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285DE404" w:rsidR="00E8658B" w:rsidRPr="000830A5" w:rsidRDefault="00CC2E3D" w:rsidP="00FE3DFF">
      <w:pPr>
        <w:pStyle w:val="BodyText"/>
        <w:spacing w:before="240"/>
        <w:rPr>
          <w:b/>
          <w:bCs/>
          <w:sz w:val="32"/>
          <w:szCs w:val="32"/>
        </w:rPr>
      </w:pPr>
      <w:r w:rsidRPr="000830A5">
        <w:rPr>
          <w:b/>
          <w:bCs/>
          <w:sz w:val="32"/>
          <w:szCs w:val="32"/>
        </w:rPr>
        <w:t xml:space="preserve">Attachment </w:t>
      </w:r>
      <w:r w:rsidR="00013122" w:rsidRPr="000830A5">
        <w:rPr>
          <w:b/>
          <w:bCs/>
          <w:sz w:val="32"/>
          <w:szCs w:val="32"/>
        </w:rPr>
        <w:t>1.</w:t>
      </w:r>
      <w:r w:rsidR="00DF6C74" w:rsidRPr="000830A5">
        <w:rPr>
          <w:b/>
          <w:bCs/>
          <w:sz w:val="32"/>
          <w:szCs w:val="32"/>
        </w:rPr>
        <w:t>4</w:t>
      </w:r>
    </w:p>
    <w:p w14:paraId="529BF850" w14:textId="1160B303" w:rsidR="00041D0F" w:rsidRPr="00414F04" w:rsidRDefault="00041D0F" w:rsidP="005057D6">
      <w:pPr>
        <w:pStyle w:val="Title"/>
        <w:rPr>
          <w:sz w:val="52"/>
          <w:szCs w:val="52"/>
        </w:rPr>
      </w:pPr>
      <w:r w:rsidRPr="00414F04">
        <w:rPr>
          <w:sz w:val="52"/>
          <w:szCs w:val="52"/>
        </w:rPr>
        <w:t xml:space="preserve">Proposed provisions </w:t>
      </w:r>
      <w:r w:rsidR="00434FD1" w:rsidRPr="00414F04">
        <w:rPr>
          <w:sz w:val="52"/>
          <w:szCs w:val="52"/>
        </w:rPr>
        <w:t>–</w:t>
      </w:r>
      <w:r w:rsidR="01154654" w:rsidRPr="00414F04">
        <w:rPr>
          <w:sz w:val="52"/>
          <w:szCs w:val="52"/>
        </w:rPr>
        <w:t xml:space="preserve"> </w:t>
      </w:r>
      <w:r w:rsidR="001404F0" w:rsidRPr="00414F04">
        <w:rPr>
          <w:sz w:val="52"/>
          <w:szCs w:val="52"/>
        </w:rPr>
        <w:t>Amendments to the Resource Management (National Environmental Standards for Electricity Transmission Activities) Regulations 2009</w:t>
      </w:r>
    </w:p>
    <w:p w14:paraId="1B7A9C36" w14:textId="30AEEB7A" w:rsidR="00546D00" w:rsidRPr="000830A5" w:rsidRDefault="00546D00" w:rsidP="007D0D04">
      <w:pPr>
        <w:pStyle w:val="Subtitle"/>
        <w:spacing w:after="120"/>
      </w:pPr>
      <w:r w:rsidRPr="000830A5">
        <w:t>National direction consultation</w:t>
      </w:r>
      <w:r w:rsidR="00F675AD">
        <w:t xml:space="preserve"> –</w:t>
      </w:r>
      <w:r w:rsidRPr="000830A5">
        <w:t xml:space="preserve"> </w:t>
      </w:r>
      <w:r w:rsidR="005E7210">
        <w:t>Package 1</w:t>
      </w:r>
      <w:r w:rsidR="00CD583B">
        <w:t>:</w:t>
      </w:r>
      <w:r w:rsidR="005E7210">
        <w:t xml:space="preserve"> </w:t>
      </w:r>
      <w:r w:rsidR="008B5725" w:rsidRPr="000830A5">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0830A5" w14:paraId="598739DC" w14:textId="77777777" w:rsidTr="00C63479">
        <w:tc>
          <w:tcPr>
            <w:tcW w:w="13235" w:type="dxa"/>
            <w:shd w:val="clear" w:color="auto" w:fill="D9D9D9" w:themeFill="background1" w:themeFillShade="D9"/>
            <w:tcMar>
              <w:left w:w="108" w:type="dxa"/>
              <w:right w:w="108" w:type="dxa"/>
            </w:tcMar>
          </w:tcPr>
          <w:p w14:paraId="66F52928" w14:textId="32387649" w:rsidR="3A05F541" w:rsidRPr="000830A5" w:rsidRDefault="3A05F541" w:rsidP="007D0D04">
            <w:pPr>
              <w:pStyle w:val="Boxheading"/>
              <w:spacing w:before="120" w:after="80"/>
            </w:pPr>
            <w:r w:rsidRPr="000830A5">
              <w:t>Instrument topic:</w:t>
            </w:r>
            <w:r w:rsidR="009E65BD" w:rsidRPr="000830A5">
              <w:t xml:space="preserve"> </w:t>
            </w:r>
            <w:r w:rsidR="00E95A8A" w:rsidRPr="000830A5">
              <w:t>Propos</w:t>
            </w:r>
            <w:r w:rsidR="00F54B00">
              <w:t>ed</w:t>
            </w:r>
            <w:r w:rsidR="00E95A8A" w:rsidRPr="000830A5">
              <w:t xml:space="preserve"> amendments to the National Environmental Standards for Electricity Transmission Activities</w:t>
            </w:r>
            <w:r w:rsidR="003769CC">
              <w:t xml:space="preserve"> </w:t>
            </w:r>
            <w:r w:rsidR="004E4289">
              <w:t>(</w:t>
            </w:r>
            <w:r w:rsidR="00E95A8A" w:rsidRPr="000830A5">
              <w:t>to be renamed as the National Environmental Standards for Electricity Network Activities (NES-ENA)</w:t>
            </w:r>
            <w:r w:rsidR="008D41F5">
              <w:t>)</w:t>
            </w:r>
          </w:p>
        </w:tc>
      </w:tr>
      <w:tr w:rsidR="3A05F541" w:rsidRPr="000830A5" w14:paraId="36AE3CF6" w14:textId="77777777" w:rsidTr="00C63479">
        <w:tc>
          <w:tcPr>
            <w:tcW w:w="13235" w:type="dxa"/>
            <w:shd w:val="clear" w:color="auto" w:fill="D9D9D9" w:themeFill="background1" w:themeFillShade="D9"/>
            <w:tcMar>
              <w:left w:w="108" w:type="dxa"/>
              <w:right w:w="108" w:type="dxa"/>
            </w:tcMar>
          </w:tcPr>
          <w:p w14:paraId="0F9322BB" w14:textId="0D1D3CC4" w:rsidR="002E1FA6" w:rsidRPr="000830A5" w:rsidRDefault="002E1FA6" w:rsidP="002E1FA6">
            <w:pPr>
              <w:pStyle w:val="Boxbullet"/>
            </w:pPr>
            <w:r w:rsidRPr="000830A5">
              <w:t>The proposed provisions are for consultation purposes and do not represent the proposed National Environmental Standard (NES) wording</w:t>
            </w:r>
            <w:r w:rsidR="001B7183" w:rsidRPr="000830A5">
              <w:t>,</w:t>
            </w:r>
            <w:r w:rsidRPr="000830A5">
              <w:t xml:space="preserve"> which will be drafted after the consultation phase. </w:t>
            </w:r>
          </w:p>
          <w:p w14:paraId="1AA80D0B" w14:textId="2411D137" w:rsidR="002E1FA6" w:rsidRPr="000830A5" w:rsidRDefault="002E1FA6" w:rsidP="002E1FA6">
            <w:pPr>
              <w:pStyle w:val="Boxbullet"/>
            </w:pPr>
            <w:r w:rsidRPr="000830A5">
              <w:t>The table below provides</w:t>
            </w:r>
            <w:r w:rsidR="00312216">
              <w:t xml:space="preserve"> some</w:t>
            </w:r>
            <w:r w:rsidRPr="000830A5">
              <w:t xml:space="preserve"> illustrative wording to help you understand proposed definitions and the intent of the proposed amendments to the NES.</w:t>
            </w:r>
          </w:p>
          <w:p w14:paraId="150AD966" w14:textId="42D101A4" w:rsidR="3A05F541" w:rsidRPr="000830A5" w:rsidRDefault="002E1FA6" w:rsidP="002E1FA6">
            <w:pPr>
              <w:pStyle w:val="Boxbullet"/>
              <w:spacing w:after="240"/>
            </w:pPr>
            <w:r w:rsidRPr="000830A5">
              <w:t xml:space="preserve">Changes to </w:t>
            </w:r>
            <w:r w:rsidR="00A11B63" w:rsidRPr="000830A5">
              <w:t xml:space="preserve">the </w:t>
            </w:r>
            <w:r w:rsidRPr="000830A5">
              <w:t xml:space="preserve">existing </w:t>
            </w:r>
            <w:r w:rsidR="00850ED6">
              <w:t>NESETA</w:t>
            </w:r>
            <w:r w:rsidRPr="000830A5">
              <w:t xml:space="preserve"> are referenced using the existing policy or other clause number. To help submitters, proposed new definitions and other clauses are referenced using the following abbreviation</w:t>
            </w:r>
            <w:r w:rsidR="001B7183" w:rsidRPr="000830A5">
              <w:t>s</w:t>
            </w:r>
            <w:r w:rsidRPr="000830A5">
              <w:t>: D (definition), PA (permitted activity rule), PAS (permitted activity standard), RDA (restricted discretionary activity) and DA (discretionary activity).</w:t>
            </w:r>
          </w:p>
        </w:tc>
      </w:tr>
    </w:tbl>
    <w:p w14:paraId="354E9AFC" w14:textId="77777777" w:rsidR="00AD44DB" w:rsidRPr="000830A5" w:rsidRDefault="00AD44DB" w:rsidP="002E1A3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5953"/>
        <w:gridCol w:w="5868"/>
      </w:tblGrid>
      <w:tr w:rsidR="004607E2" w:rsidRPr="000830A5" w14:paraId="7FD78DF6" w14:textId="77777777" w:rsidTr="00C61627">
        <w:tc>
          <w:tcPr>
            <w:tcW w:w="2694" w:type="dxa"/>
            <w:shd w:val="clear" w:color="auto" w:fill="1B556B" w:themeFill="text2"/>
          </w:tcPr>
          <w:p w14:paraId="288D4248" w14:textId="77777777" w:rsidR="009F2643" w:rsidRPr="000830A5" w:rsidRDefault="009F2643" w:rsidP="004607E2">
            <w:pPr>
              <w:pStyle w:val="TableTextbold"/>
              <w:rPr>
                <w:rFonts w:cs="Calibri"/>
                <w:color w:val="FFFFFF" w:themeColor="background1"/>
                <w:szCs w:val="18"/>
              </w:rPr>
            </w:pPr>
            <w:r w:rsidRPr="000830A5">
              <w:rPr>
                <w:rFonts w:cs="Calibri"/>
                <w:color w:val="FFFFFF" w:themeColor="background1"/>
                <w:szCs w:val="18"/>
              </w:rPr>
              <w:t>Application</w:t>
            </w:r>
          </w:p>
        </w:tc>
        <w:tc>
          <w:tcPr>
            <w:tcW w:w="5953" w:type="dxa"/>
            <w:shd w:val="clear" w:color="auto" w:fill="1B556B" w:themeFill="text2"/>
          </w:tcPr>
          <w:p w14:paraId="4E349D65" w14:textId="77777777" w:rsidR="009F2643" w:rsidRPr="000830A5" w:rsidRDefault="009F2643" w:rsidP="004607E2">
            <w:pPr>
              <w:pStyle w:val="TableTextbold"/>
              <w:rPr>
                <w:rFonts w:cs="Calibri"/>
                <w:color w:val="FFFFFF" w:themeColor="background1"/>
                <w:szCs w:val="18"/>
              </w:rPr>
            </w:pPr>
            <w:r w:rsidRPr="000830A5">
              <w:rPr>
                <w:rFonts w:cs="Calibri"/>
                <w:color w:val="FFFFFF" w:themeColor="background1"/>
                <w:szCs w:val="18"/>
              </w:rPr>
              <w:t>Proposed provisions</w:t>
            </w:r>
          </w:p>
        </w:tc>
        <w:tc>
          <w:tcPr>
            <w:tcW w:w="5868" w:type="dxa"/>
            <w:shd w:val="clear" w:color="auto" w:fill="1B556B" w:themeFill="text2"/>
          </w:tcPr>
          <w:p w14:paraId="53871258" w14:textId="77777777" w:rsidR="009F2643" w:rsidRPr="000830A5" w:rsidRDefault="009F2643" w:rsidP="004607E2">
            <w:pPr>
              <w:pStyle w:val="TableTextbold"/>
              <w:rPr>
                <w:rFonts w:cs="Calibri"/>
                <w:color w:val="FFFFFF" w:themeColor="background1"/>
                <w:szCs w:val="18"/>
              </w:rPr>
            </w:pPr>
            <w:r w:rsidRPr="000830A5">
              <w:rPr>
                <w:rFonts w:cs="Calibri"/>
                <w:color w:val="FFFFFF" w:themeColor="background1"/>
                <w:szCs w:val="18"/>
              </w:rPr>
              <w:t>Reasons</w:t>
            </w:r>
          </w:p>
        </w:tc>
      </w:tr>
      <w:tr w:rsidR="009F2643" w:rsidRPr="000830A5" w14:paraId="3427C065" w14:textId="77777777" w:rsidTr="00C61627">
        <w:tc>
          <w:tcPr>
            <w:tcW w:w="2694" w:type="dxa"/>
            <w:shd w:val="clear" w:color="auto" w:fill="auto"/>
          </w:tcPr>
          <w:p w14:paraId="0B6E07F6" w14:textId="77777777" w:rsidR="009F2643" w:rsidRPr="000830A5" w:rsidRDefault="009F2643" w:rsidP="004607E2">
            <w:pPr>
              <w:pStyle w:val="TableTextbold"/>
              <w:rPr>
                <w:rFonts w:cs="Calibri"/>
                <w:szCs w:val="18"/>
              </w:rPr>
            </w:pPr>
            <w:r w:rsidRPr="000830A5">
              <w:rPr>
                <w:rFonts w:cs="Calibri"/>
                <w:szCs w:val="18"/>
              </w:rPr>
              <w:t>Where will the NES-ENA apply?</w:t>
            </w:r>
          </w:p>
        </w:tc>
        <w:tc>
          <w:tcPr>
            <w:tcW w:w="5953" w:type="dxa"/>
            <w:shd w:val="clear" w:color="auto" w:fill="auto"/>
          </w:tcPr>
          <w:p w14:paraId="173429EF" w14:textId="6738CB17" w:rsidR="009F2643" w:rsidRPr="000830A5" w:rsidRDefault="009F2643" w:rsidP="00A83EFE">
            <w:pPr>
              <w:pStyle w:val="TableText"/>
              <w:rPr>
                <w:rFonts w:cs="Calibri"/>
                <w:szCs w:val="18"/>
              </w:rPr>
            </w:pPr>
            <w:r w:rsidRPr="000830A5">
              <w:rPr>
                <w:rFonts w:cs="Calibri"/>
                <w:szCs w:val="18"/>
              </w:rPr>
              <w:t xml:space="preserve">The </w:t>
            </w:r>
            <w:r w:rsidR="00850ED6">
              <w:rPr>
                <w:rFonts w:cs="Calibri"/>
                <w:szCs w:val="18"/>
              </w:rPr>
              <w:t>NESETA</w:t>
            </w:r>
            <w:r w:rsidRPr="000830A5">
              <w:rPr>
                <w:rFonts w:cs="Calibri"/>
                <w:szCs w:val="18"/>
              </w:rPr>
              <w:t xml:space="preserve"> is proposed to be amended and to apply to both existing electricity transmission infrastructure and electricity distribution assets (new and existing) and include new regulations relating to electric vehicle (EV) charging infrastructure and be a new set of regulations called the NES-ENA.</w:t>
            </w:r>
          </w:p>
          <w:p w14:paraId="002AA4EB" w14:textId="304C9984" w:rsidR="009F2643" w:rsidRPr="000830A5" w:rsidRDefault="009F2643" w:rsidP="00A83EFE">
            <w:pPr>
              <w:pStyle w:val="TableText"/>
              <w:rPr>
                <w:rFonts w:cs="Calibri"/>
                <w:b/>
                <w:bCs/>
                <w:szCs w:val="18"/>
              </w:rPr>
            </w:pPr>
            <w:r w:rsidRPr="000830A5">
              <w:rPr>
                <w:rFonts w:cs="Calibri"/>
                <w:szCs w:val="18"/>
              </w:rPr>
              <w:lastRenderedPageBreak/>
              <w:t xml:space="preserve">The NES-ENA is proposed to apply nationwide except for the </w:t>
            </w:r>
            <w:r w:rsidR="00C87DE2" w:rsidRPr="000830A5">
              <w:rPr>
                <w:rFonts w:cs="Calibri"/>
                <w:szCs w:val="18"/>
              </w:rPr>
              <w:t>N</w:t>
            </w:r>
            <w:r w:rsidRPr="000830A5">
              <w:rPr>
                <w:rFonts w:cs="Calibri"/>
                <w:szCs w:val="18"/>
              </w:rPr>
              <w:t xml:space="preserve">ational </w:t>
            </w:r>
            <w:r w:rsidR="00C87DE2" w:rsidRPr="000830A5">
              <w:rPr>
                <w:rFonts w:cs="Calibri"/>
                <w:szCs w:val="18"/>
              </w:rPr>
              <w:t>G</w:t>
            </w:r>
            <w:r w:rsidRPr="000830A5">
              <w:rPr>
                <w:rFonts w:cs="Calibri"/>
                <w:szCs w:val="18"/>
              </w:rPr>
              <w:t xml:space="preserve">rid </w:t>
            </w:r>
            <w:r w:rsidR="00C87DE2" w:rsidRPr="000830A5">
              <w:rPr>
                <w:rFonts w:cs="Calibri"/>
                <w:szCs w:val="18"/>
              </w:rPr>
              <w:t>Y</w:t>
            </w:r>
            <w:r w:rsidRPr="000830A5">
              <w:rPr>
                <w:rFonts w:cs="Calibri"/>
                <w:szCs w:val="18"/>
              </w:rPr>
              <w:t>ard rules</w:t>
            </w:r>
            <w:r w:rsidR="00C87DE2" w:rsidRPr="000830A5">
              <w:rPr>
                <w:rFonts w:cs="Calibri"/>
                <w:szCs w:val="18"/>
              </w:rPr>
              <w:t>,</w:t>
            </w:r>
            <w:r w:rsidRPr="000830A5">
              <w:rPr>
                <w:rFonts w:cs="Calibri"/>
                <w:szCs w:val="18"/>
              </w:rPr>
              <w:t xml:space="preserve"> which are not proposed to apply within the Auckland region.</w:t>
            </w:r>
          </w:p>
        </w:tc>
        <w:tc>
          <w:tcPr>
            <w:tcW w:w="5868" w:type="dxa"/>
            <w:shd w:val="clear" w:color="auto" w:fill="auto"/>
          </w:tcPr>
          <w:p w14:paraId="7F056CEF" w14:textId="77777777" w:rsidR="009F2643" w:rsidRPr="000830A5" w:rsidRDefault="009F2643" w:rsidP="00A83EFE">
            <w:pPr>
              <w:pStyle w:val="TableText"/>
              <w:rPr>
                <w:rFonts w:cs="Calibri"/>
                <w:szCs w:val="18"/>
              </w:rPr>
            </w:pPr>
            <w:r w:rsidRPr="000830A5">
              <w:rPr>
                <w:rFonts w:cs="Calibri"/>
                <w:szCs w:val="18"/>
              </w:rPr>
              <w:lastRenderedPageBreak/>
              <w:t>Meeting New Zealand’s climate and electrification targets through the efficient transmission and distribution of electricity is a nationally significant issue.</w:t>
            </w:r>
          </w:p>
          <w:p w14:paraId="0CF58CD9" w14:textId="30427AF3" w:rsidR="009F2643" w:rsidRPr="000830A5" w:rsidRDefault="009F2643" w:rsidP="00A83EFE">
            <w:pPr>
              <w:pStyle w:val="TableText"/>
              <w:rPr>
                <w:rFonts w:cs="Calibri"/>
                <w:szCs w:val="18"/>
              </w:rPr>
            </w:pPr>
            <w:r w:rsidRPr="000830A5">
              <w:rPr>
                <w:rFonts w:cs="Calibri"/>
                <w:szCs w:val="18"/>
              </w:rPr>
              <w:t xml:space="preserve">The approach for combining both existing electricity transmission infrastructure and electricity distribution assets into an amended NES, renamed as the NES-ENA, aligns with the proposed changes to the existing </w:t>
            </w:r>
            <w:r w:rsidRPr="000830A5">
              <w:rPr>
                <w:rFonts w:cs="Calibri"/>
                <w:szCs w:val="18"/>
              </w:rPr>
              <w:lastRenderedPageBreak/>
              <w:t>National Policy Statement for Electricity Transmission to be a broader proposed National Policy Statement for Electricity Networks (NPS-EN) covering electricity transmission and distribution activities. Including EV charging infrastructure with</w:t>
            </w:r>
            <w:r w:rsidR="007B23CD" w:rsidRPr="000830A5">
              <w:rPr>
                <w:rFonts w:cs="Calibri"/>
                <w:szCs w:val="18"/>
              </w:rPr>
              <w:t>in</w:t>
            </w:r>
            <w:r w:rsidRPr="000830A5">
              <w:rPr>
                <w:rFonts w:cs="Calibri"/>
                <w:szCs w:val="18"/>
              </w:rPr>
              <w:t xml:space="preserve"> the new NES-ENA aligns with the broader objectives of Electrify NZ to electrify the economy. </w:t>
            </w:r>
          </w:p>
          <w:p w14:paraId="1C66F092" w14:textId="46255E85" w:rsidR="009F2643" w:rsidRPr="000830A5" w:rsidRDefault="009F2643" w:rsidP="00455FF7">
            <w:pPr>
              <w:pStyle w:val="TableText"/>
              <w:rPr>
                <w:rFonts w:cs="Calibri"/>
                <w:szCs w:val="18"/>
              </w:rPr>
            </w:pPr>
            <w:r w:rsidRPr="000830A5">
              <w:rPr>
                <w:rFonts w:cs="Calibri"/>
                <w:szCs w:val="18"/>
              </w:rPr>
              <w:t>The Auckland Unitary Plan contains a bespoke set of provisions for ‘compromised spans’ and ‘uncompromised spans’</w:t>
            </w:r>
            <w:r w:rsidR="000154FC" w:rsidRPr="000830A5">
              <w:rPr>
                <w:rFonts w:cs="Calibri"/>
                <w:szCs w:val="18"/>
              </w:rPr>
              <w:t>,</w:t>
            </w:r>
            <w:r w:rsidRPr="000830A5">
              <w:rPr>
                <w:rFonts w:cs="Calibri"/>
                <w:szCs w:val="18"/>
              </w:rPr>
              <w:t xml:space="preserve"> which are intended to apply rather than the NES-ENA.</w:t>
            </w:r>
          </w:p>
        </w:tc>
      </w:tr>
      <w:tr w:rsidR="009F2643" w:rsidRPr="000830A5" w14:paraId="59DE4C43" w14:textId="77777777" w:rsidTr="00C61627">
        <w:tc>
          <w:tcPr>
            <w:tcW w:w="2694" w:type="dxa"/>
            <w:tcBorders>
              <w:bottom w:val="single" w:sz="4" w:space="0" w:color="1B556B" w:themeColor="text2"/>
            </w:tcBorders>
            <w:shd w:val="clear" w:color="auto" w:fill="auto"/>
          </w:tcPr>
          <w:p w14:paraId="740CB4BC" w14:textId="77777777" w:rsidR="009F2643" w:rsidRPr="000830A5" w:rsidRDefault="009F2643" w:rsidP="004607E2">
            <w:pPr>
              <w:pStyle w:val="TableTextbold"/>
              <w:rPr>
                <w:rFonts w:cs="Calibri"/>
                <w:szCs w:val="18"/>
              </w:rPr>
            </w:pPr>
            <w:r w:rsidRPr="000830A5">
              <w:rPr>
                <w:rFonts w:cs="Calibri"/>
                <w:szCs w:val="18"/>
              </w:rPr>
              <w:lastRenderedPageBreak/>
              <w:t>What electricity assets will be covered by the NES-ENA?</w:t>
            </w:r>
          </w:p>
        </w:tc>
        <w:tc>
          <w:tcPr>
            <w:tcW w:w="5953" w:type="dxa"/>
            <w:tcBorders>
              <w:bottom w:val="single" w:sz="4" w:space="0" w:color="1B556B" w:themeColor="text2"/>
            </w:tcBorders>
            <w:shd w:val="clear" w:color="auto" w:fill="auto"/>
          </w:tcPr>
          <w:p w14:paraId="267E8C88" w14:textId="05AA2F61" w:rsidR="009F2643" w:rsidRPr="000830A5" w:rsidRDefault="009F2643" w:rsidP="00A83EFE">
            <w:pPr>
              <w:pStyle w:val="TableText"/>
              <w:rPr>
                <w:rFonts w:cs="Calibri"/>
                <w:szCs w:val="18"/>
              </w:rPr>
            </w:pPr>
            <w:r w:rsidRPr="000830A5">
              <w:rPr>
                <w:rFonts w:cs="Calibri"/>
                <w:szCs w:val="18"/>
              </w:rPr>
              <w:t>The application of the NES-ENA is proposed to be to activities relating to existing electricity transmission lines that were operational on 14 January 2010 (</w:t>
            </w:r>
            <w:r w:rsidR="00691171" w:rsidRPr="000830A5">
              <w:rPr>
                <w:rFonts w:cs="Calibri"/>
                <w:szCs w:val="18"/>
              </w:rPr>
              <w:t xml:space="preserve">the </w:t>
            </w:r>
            <w:r w:rsidRPr="000830A5">
              <w:rPr>
                <w:rFonts w:cs="Calibri"/>
                <w:szCs w:val="18"/>
              </w:rPr>
              <w:t xml:space="preserve">same as the </w:t>
            </w:r>
            <w:r w:rsidR="00850ED6">
              <w:rPr>
                <w:rFonts w:cs="Calibri"/>
                <w:szCs w:val="18"/>
              </w:rPr>
              <w:t>NESETA</w:t>
            </w:r>
            <w:r w:rsidRPr="000830A5">
              <w:rPr>
                <w:rFonts w:cs="Calibri"/>
                <w:szCs w:val="18"/>
              </w:rPr>
              <w:t>) and activities relating to specified electricity distribution assets (new and existing). It will also apply to certain types of EV charging infrastructure.</w:t>
            </w:r>
          </w:p>
          <w:p w14:paraId="7AD454E8" w14:textId="77777777" w:rsidR="009F2643" w:rsidRPr="000830A5" w:rsidRDefault="009F2643" w:rsidP="00A83EFE">
            <w:pPr>
              <w:pStyle w:val="TableText"/>
              <w:rPr>
                <w:rFonts w:cs="Calibri"/>
                <w:szCs w:val="18"/>
              </w:rPr>
            </w:pPr>
            <w:r w:rsidRPr="000830A5">
              <w:rPr>
                <w:rFonts w:cs="Calibri"/>
                <w:szCs w:val="18"/>
              </w:rPr>
              <w:t>The proposal is seeking feedback on whether the proposed NES-ENA should apply to either:</w:t>
            </w:r>
          </w:p>
          <w:p w14:paraId="3ECA4723" w14:textId="541CE1A4" w:rsidR="009F2643" w:rsidRPr="000830A5" w:rsidRDefault="00580C65" w:rsidP="00455FF7">
            <w:pPr>
              <w:pStyle w:val="TableBullet"/>
              <w:rPr>
                <w:rFonts w:cs="Calibri"/>
                <w:szCs w:val="18"/>
              </w:rPr>
            </w:pPr>
            <w:r>
              <w:rPr>
                <w:rFonts w:cs="Calibri"/>
                <w:szCs w:val="18"/>
              </w:rPr>
              <w:t>e</w:t>
            </w:r>
            <w:r w:rsidR="009F2643" w:rsidRPr="000830A5">
              <w:rPr>
                <w:rFonts w:cs="Calibri"/>
                <w:szCs w:val="18"/>
              </w:rPr>
              <w:t xml:space="preserve">lectricity </w:t>
            </w:r>
            <w:r w:rsidR="00E8428A">
              <w:rPr>
                <w:rFonts w:cs="Calibri"/>
                <w:szCs w:val="18"/>
              </w:rPr>
              <w:t>d</w:t>
            </w:r>
            <w:r w:rsidR="009F2643" w:rsidRPr="000830A5">
              <w:rPr>
                <w:rFonts w:cs="Calibri"/>
                <w:szCs w:val="18"/>
              </w:rPr>
              <w:t xml:space="preserve">istribution </w:t>
            </w:r>
            <w:r w:rsidR="00E8428A">
              <w:rPr>
                <w:rFonts w:cs="Calibri"/>
                <w:szCs w:val="18"/>
              </w:rPr>
              <w:t>n</w:t>
            </w:r>
            <w:r w:rsidR="009F2643" w:rsidRPr="000830A5">
              <w:rPr>
                <w:rFonts w:cs="Calibri"/>
                <w:szCs w:val="18"/>
              </w:rPr>
              <w:t>etwork (EDN) lines over 110</w:t>
            </w:r>
            <w:r w:rsidR="00691171" w:rsidRPr="000830A5">
              <w:rPr>
                <w:rFonts w:cs="Calibri"/>
                <w:szCs w:val="18"/>
              </w:rPr>
              <w:t> </w:t>
            </w:r>
            <w:r w:rsidR="009F2643" w:rsidRPr="000830A5">
              <w:rPr>
                <w:rFonts w:cs="Calibri"/>
                <w:szCs w:val="18"/>
              </w:rPr>
              <w:t>kV voltage (existing and new). This would give a similar level of enablement and protection for all lines over 110</w:t>
            </w:r>
            <w:r w:rsidR="000D63CF" w:rsidRPr="000830A5">
              <w:rPr>
                <w:rFonts w:cs="Calibri"/>
                <w:szCs w:val="18"/>
              </w:rPr>
              <w:t> </w:t>
            </w:r>
            <w:r w:rsidR="009F2643" w:rsidRPr="000830A5">
              <w:rPr>
                <w:rFonts w:cs="Calibri"/>
                <w:szCs w:val="18"/>
              </w:rPr>
              <w:t xml:space="preserve">kV, regardless of </w:t>
            </w:r>
            <w:proofErr w:type="gramStart"/>
            <w:r w:rsidR="009F2643" w:rsidRPr="000830A5">
              <w:rPr>
                <w:rFonts w:cs="Calibri"/>
                <w:szCs w:val="18"/>
              </w:rPr>
              <w:t>ownership</w:t>
            </w:r>
            <w:r w:rsidR="000D63CF" w:rsidRPr="000830A5">
              <w:rPr>
                <w:rFonts w:cs="Calibri"/>
                <w:szCs w:val="18"/>
              </w:rPr>
              <w:t>;</w:t>
            </w:r>
            <w:proofErr w:type="gramEnd"/>
            <w:r w:rsidR="009F2643" w:rsidRPr="000830A5">
              <w:rPr>
                <w:rFonts w:cs="Calibri"/>
                <w:szCs w:val="18"/>
              </w:rPr>
              <w:t xml:space="preserve"> or</w:t>
            </w:r>
          </w:p>
          <w:p w14:paraId="7117D11E" w14:textId="73092DA3" w:rsidR="009F2643" w:rsidRPr="000830A5" w:rsidRDefault="000D63CF" w:rsidP="00455FF7">
            <w:pPr>
              <w:pStyle w:val="TableBullet"/>
              <w:rPr>
                <w:rFonts w:cs="Calibri"/>
                <w:szCs w:val="18"/>
              </w:rPr>
            </w:pPr>
            <w:r w:rsidRPr="000830A5">
              <w:rPr>
                <w:rFonts w:cs="Calibri"/>
                <w:szCs w:val="18"/>
              </w:rPr>
              <w:t>a</w:t>
            </w:r>
            <w:r w:rsidR="009F2643" w:rsidRPr="000830A5">
              <w:rPr>
                <w:rFonts w:cs="Calibri"/>
                <w:szCs w:val="18"/>
              </w:rPr>
              <w:t xml:space="preserve"> wider range of EDN activities covering both high and low voltage lines and existing and new assets, as detailed further in Part 3 of this proposal.</w:t>
            </w:r>
          </w:p>
        </w:tc>
        <w:tc>
          <w:tcPr>
            <w:tcW w:w="5868" w:type="dxa"/>
            <w:tcBorders>
              <w:bottom w:val="single" w:sz="4" w:space="0" w:color="1B556B" w:themeColor="text2"/>
            </w:tcBorders>
            <w:shd w:val="clear" w:color="auto" w:fill="auto"/>
          </w:tcPr>
          <w:p w14:paraId="39BE7013" w14:textId="497B132E" w:rsidR="009F2643" w:rsidRPr="000830A5" w:rsidRDefault="009F2643" w:rsidP="00455FF7">
            <w:pPr>
              <w:pStyle w:val="TableText"/>
              <w:rPr>
                <w:rFonts w:cs="Calibri"/>
                <w:szCs w:val="18"/>
              </w:rPr>
            </w:pPr>
            <w:r w:rsidRPr="000830A5">
              <w:rPr>
                <w:rFonts w:cs="Calibri"/>
                <w:szCs w:val="18"/>
              </w:rPr>
              <w:t xml:space="preserve">The </w:t>
            </w:r>
            <w:r w:rsidR="00850ED6">
              <w:rPr>
                <w:rFonts w:cs="Calibri"/>
                <w:szCs w:val="18"/>
              </w:rPr>
              <w:t>NESETA</w:t>
            </w:r>
            <w:r w:rsidRPr="000830A5">
              <w:rPr>
                <w:rFonts w:cs="Calibri"/>
                <w:szCs w:val="18"/>
              </w:rPr>
              <w:t xml:space="preserve"> currently applies to Transpower owned and operated assets that existed on the commencement date of the </w:t>
            </w:r>
            <w:r w:rsidR="00850ED6">
              <w:rPr>
                <w:rFonts w:cs="Calibri"/>
                <w:szCs w:val="18"/>
              </w:rPr>
              <w:t>NESETA</w:t>
            </w:r>
            <w:r w:rsidRPr="000830A5">
              <w:rPr>
                <w:rFonts w:cs="Calibri"/>
                <w:szCs w:val="18"/>
              </w:rPr>
              <w:t xml:space="preserve">, 14 January 2010. The NES-ENA is proposed to continue to apply </w:t>
            </w:r>
            <w:r w:rsidR="00FC7750" w:rsidRPr="000830A5">
              <w:rPr>
                <w:rFonts w:cs="Calibri"/>
                <w:szCs w:val="18"/>
              </w:rPr>
              <w:t xml:space="preserve">only </w:t>
            </w:r>
            <w:r w:rsidRPr="000830A5">
              <w:rPr>
                <w:rFonts w:cs="Calibri"/>
                <w:szCs w:val="18"/>
              </w:rPr>
              <w:t xml:space="preserve">to activities relating to electricity transmission lines that existed at this date, due to section 43D of the </w:t>
            </w:r>
            <w:r w:rsidR="00FC7750" w:rsidRPr="000830A5">
              <w:rPr>
                <w:rFonts w:cs="Calibri"/>
                <w:szCs w:val="18"/>
              </w:rPr>
              <w:t>Resource Management Act 1991 (</w:t>
            </w:r>
            <w:r w:rsidRPr="000830A5">
              <w:rPr>
                <w:rFonts w:cs="Calibri"/>
                <w:szCs w:val="18"/>
              </w:rPr>
              <w:t>RMA</w:t>
            </w:r>
            <w:r w:rsidR="00FC7750" w:rsidRPr="000830A5">
              <w:rPr>
                <w:rFonts w:cs="Calibri"/>
                <w:szCs w:val="18"/>
              </w:rPr>
              <w:t>)</w:t>
            </w:r>
            <w:r w:rsidRPr="000830A5">
              <w:rPr>
                <w:rFonts w:cs="Calibri"/>
                <w:szCs w:val="18"/>
              </w:rPr>
              <w:t xml:space="preserve">, to ensure that transmission lines that are designated are not </w:t>
            </w:r>
            <w:r w:rsidR="00A16CB8" w:rsidRPr="000830A5">
              <w:rPr>
                <w:rFonts w:cs="Calibri"/>
                <w:szCs w:val="18"/>
              </w:rPr>
              <w:t>affected</w:t>
            </w:r>
            <w:r w:rsidRPr="000830A5">
              <w:rPr>
                <w:rFonts w:cs="Calibri"/>
                <w:szCs w:val="18"/>
              </w:rPr>
              <w:t xml:space="preserve">. This may involve retaining the same commencement date as the </w:t>
            </w:r>
            <w:r w:rsidR="00850ED6">
              <w:rPr>
                <w:rFonts w:cs="Calibri"/>
                <w:szCs w:val="18"/>
              </w:rPr>
              <w:t>NESETA</w:t>
            </w:r>
            <w:r w:rsidRPr="000830A5">
              <w:rPr>
                <w:rFonts w:cs="Calibri"/>
                <w:szCs w:val="18"/>
              </w:rPr>
              <w:t xml:space="preserve"> </w:t>
            </w:r>
            <w:r w:rsidR="00A16CB8" w:rsidRPr="000830A5">
              <w:rPr>
                <w:rFonts w:cs="Calibri"/>
                <w:szCs w:val="18"/>
              </w:rPr>
              <w:t>‘</w:t>
            </w:r>
            <w:r w:rsidRPr="000830A5">
              <w:rPr>
                <w:rFonts w:cs="Calibri"/>
                <w:szCs w:val="18"/>
              </w:rPr>
              <w:t>commencement date</w:t>
            </w:r>
            <w:r w:rsidR="00A16CB8" w:rsidRPr="000830A5">
              <w:rPr>
                <w:rFonts w:cs="Calibri"/>
                <w:szCs w:val="18"/>
              </w:rPr>
              <w:t>’</w:t>
            </w:r>
            <w:r w:rsidRPr="000830A5">
              <w:rPr>
                <w:rFonts w:cs="Calibri"/>
                <w:szCs w:val="18"/>
              </w:rPr>
              <w:t xml:space="preserve"> (existing </w:t>
            </w:r>
            <w:r w:rsidR="00A16CB8" w:rsidRPr="000830A5">
              <w:rPr>
                <w:rFonts w:cs="Calibri"/>
                <w:szCs w:val="18"/>
              </w:rPr>
              <w:t>r</w:t>
            </w:r>
            <w:r w:rsidRPr="000830A5">
              <w:rPr>
                <w:rFonts w:cs="Calibri"/>
                <w:szCs w:val="18"/>
              </w:rPr>
              <w:t>egulation 2) for the set of regulations applying to existing transmission lines.</w:t>
            </w:r>
          </w:p>
        </w:tc>
      </w:tr>
    </w:tbl>
    <w:p w14:paraId="5ADFB0BE" w14:textId="77777777" w:rsidR="00C61627" w:rsidRPr="000830A5" w:rsidRDefault="00C61627" w:rsidP="00C61627">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455FF7" w:rsidRPr="000830A5" w14:paraId="3AE0FB1E" w14:textId="77777777" w:rsidTr="00924C09">
        <w:trPr>
          <w:tblHeader/>
        </w:trPr>
        <w:tc>
          <w:tcPr>
            <w:tcW w:w="2694" w:type="dxa"/>
            <w:shd w:val="clear" w:color="auto" w:fill="1B556B" w:themeFill="text2"/>
          </w:tcPr>
          <w:p w14:paraId="40208B7E" w14:textId="77777777" w:rsidR="009F2643" w:rsidRPr="000830A5" w:rsidRDefault="009F2643" w:rsidP="00455FF7">
            <w:pPr>
              <w:pStyle w:val="TableTextbold"/>
              <w:rPr>
                <w:color w:val="FFFFFF" w:themeColor="background1"/>
              </w:rPr>
            </w:pPr>
            <w:r w:rsidRPr="000830A5">
              <w:rPr>
                <w:color w:val="FFFFFF" w:themeColor="background1"/>
              </w:rPr>
              <w:t>Interpretation (definitions)</w:t>
            </w:r>
          </w:p>
        </w:tc>
        <w:tc>
          <w:tcPr>
            <w:tcW w:w="6095" w:type="dxa"/>
            <w:shd w:val="clear" w:color="auto" w:fill="1B556B" w:themeFill="text2"/>
          </w:tcPr>
          <w:p w14:paraId="3B9442DB" w14:textId="77777777" w:rsidR="009F2643" w:rsidRPr="000830A5" w:rsidRDefault="009F2643" w:rsidP="00455FF7">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41D59C7B" w14:textId="77777777" w:rsidR="009F2643" w:rsidRPr="000830A5" w:rsidRDefault="009F2643" w:rsidP="00455FF7">
            <w:pPr>
              <w:pStyle w:val="TableTextbold"/>
              <w:rPr>
                <w:color w:val="FFFFFF" w:themeColor="background1"/>
              </w:rPr>
            </w:pPr>
            <w:r w:rsidRPr="000830A5">
              <w:rPr>
                <w:color w:val="FFFFFF" w:themeColor="background1"/>
              </w:rPr>
              <w:t>Reasons</w:t>
            </w:r>
          </w:p>
        </w:tc>
      </w:tr>
      <w:tr w:rsidR="009F2643" w:rsidRPr="000830A5" w14:paraId="5337D6EC" w14:textId="77777777" w:rsidTr="00924C09">
        <w:tc>
          <w:tcPr>
            <w:tcW w:w="2694" w:type="dxa"/>
            <w:shd w:val="clear" w:color="auto" w:fill="auto"/>
          </w:tcPr>
          <w:p w14:paraId="640E7EF8" w14:textId="5AF2C3F6" w:rsidR="009F2643" w:rsidRPr="000830A5" w:rsidRDefault="009F2643" w:rsidP="00455FF7">
            <w:pPr>
              <w:pStyle w:val="TableTextbold"/>
            </w:pPr>
            <w:r w:rsidRPr="000830A5">
              <w:t xml:space="preserve">D1 Ancillary </w:t>
            </w:r>
            <w:r w:rsidR="005B1E16">
              <w:t>e</w:t>
            </w:r>
            <w:r w:rsidR="00EF7EF0">
              <w:t xml:space="preserve">lectricity </w:t>
            </w:r>
            <w:r w:rsidR="005B1E16">
              <w:t xml:space="preserve">network activities </w:t>
            </w:r>
            <w:r w:rsidR="00EF7EF0">
              <w:t xml:space="preserve">(ancillary </w:t>
            </w:r>
            <w:r w:rsidRPr="000830A5">
              <w:t>EN activities</w:t>
            </w:r>
            <w:r w:rsidR="00EF7EF0">
              <w:t>)</w:t>
            </w:r>
          </w:p>
        </w:tc>
        <w:tc>
          <w:tcPr>
            <w:tcW w:w="6095" w:type="dxa"/>
            <w:shd w:val="clear" w:color="auto" w:fill="auto"/>
          </w:tcPr>
          <w:p w14:paraId="1B29DE77" w14:textId="77777777" w:rsidR="009F2643" w:rsidRPr="000830A5" w:rsidRDefault="009F2643" w:rsidP="00455FF7">
            <w:pPr>
              <w:pStyle w:val="TableText"/>
            </w:pPr>
            <w:r w:rsidRPr="000830A5">
              <w:t>Introduce a new definition for ‘ancillary EN activities’ that:</w:t>
            </w:r>
          </w:p>
          <w:p w14:paraId="5F67E291" w14:textId="37B2C2E7" w:rsidR="009F2643" w:rsidRPr="000830A5" w:rsidRDefault="009F2643" w:rsidP="00455FF7">
            <w:pPr>
              <w:pStyle w:val="TableText"/>
              <w:spacing w:before="0"/>
              <w:rPr>
                <w:i/>
                <w:iCs/>
              </w:rPr>
            </w:pPr>
            <w:r w:rsidRPr="000830A5">
              <w:rPr>
                <w:i/>
                <w:iCs/>
              </w:rPr>
              <w:t>means all supporting and subsidiary activities needed to provide the operation, maintenance</w:t>
            </w:r>
            <w:r w:rsidR="000B0FED" w:rsidRPr="000830A5">
              <w:rPr>
                <w:i/>
                <w:iCs/>
              </w:rPr>
              <w:t>,</w:t>
            </w:r>
            <w:r w:rsidRPr="000830A5">
              <w:rPr>
                <w:i/>
                <w:iCs/>
              </w:rPr>
              <w:t xml:space="preserve"> and upgrading of the EN, including but not limited to vegetation clearance, tree trimming, earthworks, the construction, maintenance and upgrading of access tracks and accessways, power supply, and telecommunications.</w:t>
            </w:r>
            <w:r w:rsidR="002E1A31" w:rsidRPr="000830A5">
              <w:rPr>
                <w:i/>
                <w:iCs/>
              </w:rPr>
              <w:t xml:space="preserve"> </w:t>
            </w:r>
          </w:p>
        </w:tc>
        <w:tc>
          <w:tcPr>
            <w:tcW w:w="5726" w:type="dxa"/>
            <w:shd w:val="clear" w:color="auto" w:fill="auto"/>
          </w:tcPr>
          <w:p w14:paraId="2F6BBCD4" w14:textId="52D25F56" w:rsidR="009F2643" w:rsidRPr="000830A5" w:rsidRDefault="009F2643" w:rsidP="00455FF7">
            <w:pPr>
              <w:pStyle w:val="TableText"/>
            </w:pPr>
            <w:r w:rsidRPr="000830A5">
              <w:t>The intent of this definition is to ensure that all relevant ancillary activities are captured as part of the overall EN activity.</w:t>
            </w:r>
            <w:r w:rsidR="002E1A31" w:rsidRPr="000830A5">
              <w:t xml:space="preserve"> </w:t>
            </w:r>
            <w:r w:rsidRPr="000830A5">
              <w:t xml:space="preserve">This definition is the same as </w:t>
            </w:r>
            <w:r w:rsidR="00881A02" w:rsidRPr="000830A5">
              <w:t xml:space="preserve">in </w:t>
            </w:r>
            <w:r w:rsidRPr="000830A5">
              <w:t>the NPS-EN.</w:t>
            </w:r>
          </w:p>
        </w:tc>
      </w:tr>
      <w:tr w:rsidR="009F2643" w:rsidRPr="000830A5" w14:paraId="713658E6" w14:textId="77777777" w:rsidTr="00924C09">
        <w:tc>
          <w:tcPr>
            <w:tcW w:w="2694" w:type="dxa"/>
            <w:shd w:val="clear" w:color="auto" w:fill="auto"/>
          </w:tcPr>
          <w:p w14:paraId="203D07A2" w14:textId="77777777" w:rsidR="009F2643" w:rsidRPr="000830A5" w:rsidRDefault="009F2643" w:rsidP="00455FF7">
            <w:pPr>
              <w:pStyle w:val="TableTextbold"/>
            </w:pPr>
            <w:r w:rsidRPr="000830A5">
              <w:t>D2 Cabinet</w:t>
            </w:r>
          </w:p>
        </w:tc>
        <w:tc>
          <w:tcPr>
            <w:tcW w:w="6095" w:type="dxa"/>
            <w:shd w:val="clear" w:color="auto" w:fill="auto"/>
          </w:tcPr>
          <w:p w14:paraId="605A9AE8" w14:textId="74B9CCAB" w:rsidR="009F2643" w:rsidRPr="000830A5" w:rsidRDefault="009F2643" w:rsidP="00455FF7">
            <w:pPr>
              <w:pStyle w:val="TableText"/>
              <w:spacing w:after="0"/>
            </w:pPr>
            <w:r w:rsidRPr="000830A5">
              <w:t>Introduce a new definition that</w:t>
            </w:r>
            <w:r w:rsidR="00D5247F">
              <w:t xml:space="preserve"> means:</w:t>
            </w:r>
            <w:r w:rsidRPr="000830A5">
              <w:t xml:space="preserve"> </w:t>
            </w:r>
          </w:p>
          <w:p w14:paraId="7E396056" w14:textId="66F16543" w:rsidR="009F2643" w:rsidRPr="000830A5" w:rsidRDefault="009F2643" w:rsidP="00E75CAE">
            <w:pPr>
              <w:pStyle w:val="TableText"/>
              <w:numPr>
                <w:ilvl w:val="0"/>
                <w:numId w:val="9"/>
              </w:numPr>
              <w:spacing w:before="0"/>
              <w:ind w:left="568" w:hanging="284"/>
              <w:rPr>
                <w:i/>
                <w:iCs/>
              </w:rPr>
            </w:pPr>
            <w:r w:rsidRPr="000830A5">
              <w:rPr>
                <w:i/>
                <w:iCs/>
              </w:rPr>
              <w:t xml:space="preserve">a structure that houses equipment affixed to the ground that is necessary to operate part of the electricity distribution network, including any casing; but </w:t>
            </w:r>
          </w:p>
          <w:p w14:paraId="7A31B0A2" w14:textId="77777777" w:rsidR="009F2643" w:rsidRPr="000830A5" w:rsidRDefault="009F2643" w:rsidP="00E75CAE">
            <w:pPr>
              <w:pStyle w:val="TableText"/>
              <w:numPr>
                <w:ilvl w:val="0"/>
                <w:numId w:val="9"/>
              </w:numPr>
              <w:spacing w:before="0"/>
              <w:ind w:left="568" w:hanging="284"/>
            </w:pPr>
            <w:r w:rsidRPr="000830A5">
              <w:rPr>
                <w:i/>
                <w:iCs/>
              </w:rPr>
              <w:t>does not include electricity substation facilities or buildings.</w:t>
            </w:r>
          </w:p>
        </w:tc>
        <w:tc>
          <w:tcPr>
            <w:tcW w:w="5726" w:type="dxa"/>
            <w:shd w:val="clear" w:color="auto" w:fill="auto"/>
          </w:tcPr>
          <w:p w14:paraId="5F523E8C" w14:textId="77777777" w:rsidR="009F2643" w:rsidRPr="000830A5" w:rsidRDefault="009F2643" w:rsidP="00455FF7">
            <w:pPr>
              <w:pStyle w:val="TableText"/>
            </w:pPr>
            <w:r w:rsidRPr="000830A5">
              <w:t>The intent of this definition is to provide clarity over electricity distribution infrastructure.</w:t>
            </w:r>
          </w:p>
        </w:tc>
      </w:tr>
      <w:tr w:rsidR="009F2643" w:rsidRPr="000830A5" w14:paraId="6CF5BB5E" w14:textId="77777777" w:rsidTr="00924C09">
        <w:tc>
          <w:tcPr>
            <w:tcW w:w="2694" w:type="dxa"/>
            <w:shd w:val="clear" w:color="auto" w:fill="auto"/>
          </w:tcPr>
          <w:p w14:paraId="4CFD59CD" w14:textId="77777777" w:rsidR="009F2643" w:rsidRPr="000830A5" w:rsidRDefault="009F2643" w:rsidP="00455FF7">
            <w:pPr>
              <w:pStyle w:val="TableTextbold"/>
            </w:pPr>
            <w:r w:rsidRPr="000830A5">
              <w:lastRenderedPageBreak/>
              <w:t>D3 Circuit</w:t>
            </w:r>
          </w:p>
        </w:tc>
        <w:tc>
          <w:tcPr>
            <w:tcW w:w="6095" w:type="dxa"/>
            <w:shd w:val="clear" w:color="auto" w:fill="auto"/>
          </w:tcPr>
          <w:p w14:paraId="2E6AFD31" w14:textId="77777777" w:rsidR="009F2643" w:rsidRPr="000830A5" w:rsidRDefault="009F2643" w:rsidP="00455FF7">
            <w:pPr>
              <w:pStyle w:val="TableText"/>
            </w:pPr>
            <w:r w:rsidRPr="000830A5">
              <w:t>Retain and amend the definition that:</w:t>
            </w:r>
            <w:r w:rsidRPr="000830A5">
              <w:rPr>
                <w:i/>
                <w:iCs/>
              </w:rPr>
              <w:t xml:space="preserve"> </w:t>
            </w:r>
          </w:p>
          <w:p w14:paraId="598013F8" w14:textId="600303F6" w:rsidR="009F2643" w:rsidRPr="000830A5" w:rsidRDefault="009F2643" w:rsidP="00455FF7">
            <w:pPr>
              <w:pStyle w:val="TableText"/>
              <w:spacing w:before="0"/>
              <w:rPr>
                <w:i/>
                <w:iCs/>
              </w:rPr>
            </w:pPr>
            <w:r w:rsidRPr="000830A5">
              <w:rPr>
                <w:i/>
                <w:iCs/>
              </w:rPr>
              <w:t>means conductors on a transmission line or distribution line that together form a single electrical connection between 2 or more system nodes</w:t>
            </w:r>
            <w:r w:rsidR="00AA61B4" w:rsidRPr="000830A5">
              <w:rPr>
                <w:i/>
                <w:iCs/>
              </w:rPr>
              <w:t>.</w:t>
            </w:r>
          </w:p>
        </w:tc>
        <w:tc>
          <w:tcPr>
            <w:tcW w:w="5726" w:type="dxa"/>
            <w:shd w:val="clear" w:color="auto" w:fill="auto"/>
          </w:tcPr>
          <w:p w14:paraId="218B02C3" w14:textId="192E1ACA" w:rsidR="009F2643" w:rsidRPr="000830A5" w:rsidRDefault="009F2643" w:rsidP="00455FF7">
            <w:pPr>
              <w:pStyle w:val="TableText"/>
            </w:pPr>
            <w:r w:rsidRPr="000830A5">
              <w:t xml:space="preserve">Retain the same definition as </w:t>
            </w:r>
            <w:r w:rsidR="00841E6A" w:rsidRPr="000830A5">
              <w:t xml:space="preserve">in the </w:t>
            </w:r>
            <w:r w:rsidR="00850ED6">
              <w:t>NESETA</w:t>
            </w:r>
            <w:r w:rsidRPr="000830A5">
              <w:t xml:space="preserve"> and expand to cover distribution.</w:t>
            </w:r>
          </w:p>
        </w:tc>
      </w:tr>
      <w:tr w:rsidR="009F2643" w:rsidRPr="000830A5" w14:paraId="3A89EAA6" w14:textId="77777777" w:rsidTr="00924C09">
        <w:tc>
          <w:tcPr>
            <w:tcW w:w="2694" w:type="dxa"/>
            <w:shd w:val="clear" w:color="auto" w:fill="auto"/>
          </w:tcPr>
          <w:p w14:paraId="2A21FEC2" w14:textId="77777777" w:rsidR="009F2643" w:rsidRPr="000830A5" w:rsidRDefault="009F2643" w:rsidP="00455FF7">
            <w:pPr>
              <w:pStyle w:val="TableTextbold"/>
            </w:pPr>
            <w:r w:rsidRPr="000830A5">
              <w:t>D4 Compromised span</w:t>
            </w:r>
          </w:p>
        </w:tc>
        <w:tc>
          <w:tcPr>
            <w:tcW w:w="6095" w:type="dxa"/>
            <w:shd w:val="clear" w:color="auto" w:fill="auto"/>
          </w:tcPr>
          <w:p w14:paraId="75372AD2" w14:textId="77777777" w:rsidR="009F2643" w:rsidRPr="000830A5" w:rsidRDefault="009F2643" w:rsidP="00455FF7">
            <w:pPr>
              <w:pStyle w:val="TableText"/>
              <w:spacing w:after="0"/>
            </w:pPr>
            <w:r w:rsidRPr="000830A5">
              <w:t xml:space="preserve">Introduce a new definition that: </w:t>
            </w:r>
          </w:p>
          <w:p w14:paraId="6072AC07" w14:textId="77777777" w:rsidR="009F2643" w:rsidRPr="000830A5" w:rsidRDefault="009F2643" w:rsidP="00455FF7">
            <w:pPr>
              <w:pStyle w:val="TableText"/>
              <w:rPr>
                <w:i/>
                <w:iCs/>
              </w:rPr>
            </w:pPr>
            <w:r w:rsidRPr="000830A5">
              <w:rPr>
                <w:i/>
                <w:iCs/>
              </w:rPr>
              <w:t>means, for the purpose of these regulations, a span identified in the Auckland Unitary Plan as being compromised.</w:t>
            </w:r>
          </w:p>
        </w:tc>
        <w:tc>
          <w:tcPr>
            <w:tcW w:w="5726" w:type="dxa"/>
            <w:shd w:val="clear" w:color="auto" w:fill="auto"/>
          </w:tcPr>
          <w:p w14:paraId="2A3E7E8F" w14:textId="3C29821A" w:rsidR="009F2643" w:rsidRPr="000830A5" w:rsidRDefault="009F2643" w:rsidP="00455FF7">
            <w:pPr>
              <w:pStyle w:val="TableText"/>
            </w:pPr>
            <w:r w:rsidRPr="000830A5">
              <w:t xml:space="preserve">The definition of compromised span is to recognise that the Auckland Unitary Plan includes different rules in relation to the </w:t>
            </w:r>
            <w:r w:rsidR="00207485">
              <w:t xml:space="preserve">electricity transmission network </w:t>
            </w:r>
            <w:r w:rsidR="00AF11B7">
              <w:t>(</w:t>
            </w:r>
            <w:r w:rsidRPr="000830A5">
              <w:t>ETN</w:t>
            </w:r>
            <w:r w:rsidR="00AF11B7">
              <w:t>)</w:t>
            </w:r>
            <w:r w:rsidRPr="000830A5">
              <w:t xml:space="preserve"> for compromised and uncompromised spans in the Auckland </w:t>
            </w:r>
            <w:r w:rsidR="00841E6A" w:rsidRPr="000830A5">
              <w:t>r</w:t>
            </w:r>
            <w:r w:rsidRPr="000830A5">
              <w:t xml:space="preserve">egion. The intent is that the proposed NES-ENA National Grid Subdivision Corridor and National Grid Yard rules will not override or replace </w:t>
            </w:r>
            <w:r w:rsidR="00F03CAB" w:rsidRPr="000830A5">
              <w:t>th</w:t>
            </w:r>
            <w:r w:rsidR="00F03CAB">
              <w:t>ose</w:t>
            </w:r>
            <w:r w:rsidR="00332729" w:rsidRPr="000830A5">
              <w:t xml:space="preserve"> </w:t>
            </w:r>
            <w:r w:rsidRPr="000830A5">
              <w:t>specifi</w:t>
            </w:r>
            <w:r w:rsidR="00B17B1E" w:rsidRPr="000830A5">
              <w:t>ed in</w:t>
            </w:r>
            <w:r w:rsidRPr="000830A5">
              <w:t xml:space="preserve"> </w:t>
            </w:r>
            <w:r w:rsidR="008E2009">
              <w:t xml:space="preserve">the </w:t>
            </w:r>
            <w:r w:rsidRPr="000830A5">
              <w:t>Auckland Unitary Plan</w:t>
            </w:r>
            <w:r w:rsidR="00B17B1E" w:rsidRPr="000830A5">
              <w:t>,</w:t>
            </w:r>
            <w:r w:rsidRPr="000830A5">
              <w:t xml:space="preserve"> which will be clarified in the drafting of the regulations.</w:t>
            </w:r>
          </w:p>
        </w:tc>
      </w:tr>
      <w:tr w:rsidR="009F2643" w:rsidRPr="000830A5" w14:paraId="21B6E26D" w14:textId="77777777" w:rsidTr="00924C09">
        <w:tc>
          <w:tcPr>
            <w:tcW w:w="2694" w:type="dxa"/>
            <w:shd w:val="clear" w:color="auto" w:fill="auto"/>
          </w:tcPr>
          <w:p w14:paraId="57FBACB5" w14:textId="77777777" w:rsidR="009F2643" w:rsidRPr="000830A5" w:rsidRDefault="009F2643" w:rsidP="00455FF7">
            <w:pPr>
              <w:pStyle w:val="TableTextbold"/>
            </w:pPr>
            <w:r w:rsidRPr="000830A5">
              <w:t>D5 Conductor</w:t>
            </w:r>
          </w:p>
        </w:tc>
        <w:tc>
          <w:tcPr>
            <w:tcW w:w="6095" w:type="dxa"/>
            <w:shd w:val="clear" w:color="auto" w:fill="auto"/>
          </w:tcPr>
          <w:p w14:paraId="6D1D83C0" w14:textId="3AD7E479" w:rsidR="009F2643" w:rsidRPr="000830A5" w:rsidRDefault="00943973" w:rsidP="00455FF7">
            <w:pPr>
              <w:pStyle w:val="TableText"/>
            </w:pPr>
            <w:r>
              <w:t>A</w:t>
            </w:r>
            <w:r w:rsidR="009F2643" w:rsidRPr="000830A5">
              <w:t>mend the definition that</w:t>
            </w:r>
            <w:r w:rsidR="00B068FF">
              <w:t xml:space="preserve"> means</w:t>
            </w:r>
            <w:r w:rsidR="009F2643" w:rsidRPr="000830A5">
              <w:t>:</w:t>
            </w:r>
          </w:p>
          <w:p w14:paraId="20546173" w14:textId="0764C682" w:rsidR="009F2643" w:rsidRPr="000830A5" w:rsidRDefault="009F2643" w:rsidP="00E75CAE">
            <w:pPr>
              <w:pStyle w:val="TableText"/>
              <w:numPr>
                <w:ilvl w:val="0"/>
                <w:numId w:val="10"/>
              </w:numPr>
              <w:spacing w:before="0"/>
              <w:ind w:left="568" w:hanging="284"/>
              <w:rPr>
                <w:i/>
                <w:iCs/>
              </w:rPr>
            </w:pPr>
            <w:r w:rsidRPr="000830A5">
              <w:rPr>
                <w:i/>
                <w:iCs/>
              </w:rPr>
              <w:t>wire or cable used for carrying electric current along a transmission line or distribution line; and</w:t>
            </w:r>
          </w:p>
          <w:p w14:paraId="602B46A0" w14:textId="0652AC76" w:rsidR="009F2643" w:rsidRPr="000830A5" w:rsidRDefault="009F2643" w:rsidP="00E75CAE">
            <w:pPr>
              <w:pStyle w:val="TableText"/>
              <w:numPr>
                <w:ilvl w:val="0"/>
                <w:numId w:val="10"/>
              </w:numPr>
              <w:spacing w:before="0"/>
              <w:ind w:left="568" w:hanging="284"/>
            </w:pPr>
            <w:r w:rsidRPr="000830A5">
              <w:rPr>
                <w:i/>
                <w:iCs/>
              </w:rPr>
              <w:t>includes any hardware and insulation associated with the wire or cable</w:t>
            </w:r>
            <w:r w:rsidR="00B17B1E" w:rsidRPr="000830A5">
              <w:rPr>
                <w:i/>
                <w:iCs/>
              </w:rPr>
              <w:t>.</w:t>
            </w:r>
          </w:p>
        </w:tc>
        <w:tc>
          <w:tcPr>
            <w:tcW w:w="5726" w:type="dxa"/>
            <w:shd w:val="clear" w:color="auto" w:fill="auto"/>
          </w:tcPr>
          <w:p w14:paraId="77415DC2" w14:textId="1F70E7AE" w:rsidR="009F2643" w:rsidRPr="000830A5" w:rsidRDefault="009F2643" w:rsidP="00455FF7">
            <w:pPr>
              <w:pStyle w:val="TableText"/>
            </w:pPr>
            <w:r w:rsidRPr="000830A5">
              <w:t xml:space="preserve">Retain the same definition as </w:t>
            </w:r>
            <w:r w:rsidR="00B17B1E" w:rsidRPr="000830A5">
              <w:t xml:space="preserve">in the </w:t>
            </w:r>
            <w:r w:rsidR="00850ED6">
              <w:t>NESETA</w:t>
            </w:r>
            <w:r w:rsidRPr="000830A5">
              <w:t xml:space="preserve"> and expand to cover distribution.</w:t>
            </w:r>
          </w:p>
        </w:tc>
      </w:tr>
      <w:tr w:rsidR="002C2AA0" w:rsidRPr="000830A5" w14:paraId="1E8F40AB" w14:textId="77777777" w:rsidTr="00924C09">
        <w:tc>
          <w:tcPr>
            <w:tcW w:w="2694" w:type="dxa"/>
            <w:shd w:val="clear" w:color="auto" w:fill="auto"/>
          </w:tcPr>
          <w:p w14:paraId="0E5B8F7A" w14:textId="67CFC962" w:rsidR="002C2AA0" w:rsidRPr="000830A5" w:rsidRDefault="005859EC" w:rsidP="00455FF7">
            <w:pPr>
              <w:pStyle w:val="TableTextbold"/>
            </w:pPr>
            <w:r>
              <w:t xml:space="preserve">D6 </w:t>
            </w:r>
            <w:r w:rsidRPr="000830A5">
              <w:t>Customer driven project</w:t>
            </w:r>
          </w:p>
        </w:tc>
        <w:tc>
          <w:tcPr>
            <w:tcW w:w="6095" w:type="dxa"/>
            <w:shd w:val="clear" w:color="auto" w:fill="auto"/>
          </w:tcPr>
          <w:p w14:paraId="73A8D3FD" w14:textId="77777777" w:rsidR="005859EC" w:rsidRPr="000830A5" w:rsidRDefault="005859EC" w:rsidP="005859EC">
            <w:pPr>
              <w:pStyle w:val="TableText"/>
              <w:spacing w:after="0"/>
            </w:pPr>
            <w:r w:rsidRPr="000830A5">
              <w:t>Introduce a new definition for ‘</w:t>
            </w:r>
            <w:r>
              <w:t>c</w:t>
            </w:r>
            <w:r w:rsidRPr="000830A5">
              <w:t xml:space="preserve">ustomer </w:t>
            </w:r>
            <w:r>
              <w:t>d</w:t>
            </w:r>
            <w:r w:rsidRPr="000830A5">
              <w:t xml:space="preserve">riven </w:t>
            </w:r>
            <w:r>
              <w:t>p</w:t>
            </w:r>
            <w:r w:rsidRPr="000830A5">
              <w:t>rojects’ that</w:t>
            </w:r>
            <w:r>
              <w:t xml:space="preserve"> means</w:t>
            </w:r>
            <w:r w:rsidRPr="000830A5">
              <w:t xml:space="preserve">: </w:t>
            </w:r>
          </w:p>
          <w:p w14:paraId="699BE833" w14:textId="2ED996A9" w:rsidR="002C2AA0" w:rsidRDefault="005859EC" w:rsidP="005859EC">
            <w:pPr>
              <w:pStyle w:val="TableText"/>
            </w:pPr>
            <w:r w:rsidRPr="000830A5">
              <w:rPr>
                <w:i/>
                <w:iCs/>
              </w:rPr>
              <w:t>ETN or EDN activities that a third party other than Transpower New Zealand Limited or an electricity distribution business has requested be carried out, such as new connections to electricity generation or demand, or relocation or undergrounding of assets in order to enable urban or infrastructure development, excluding new connections to electricity generation that are managed under the National Policy Statement for Renewable Electricity Generation.</w:t>
            </w:r>
          </w:p>
        </w:tc>
        <w:tc>
          <w:tcPr>
            <w:tcW w:w="5726" w:type="dxa"/>
            <w:shd w:val="clear" w:color="auto" w:fill="auto"/>
          </w:tcPr>
          <w:p w14:paraId="49F250DD" w14:textId="77777777" w:rsidR="005859EC" w:rsidRPr="000830A5" w:rsidRDefault="005859EC" w:rsidP="005859EC">
            <w:pPr>
              <w:pStyle w:val="TableText"/>
            </w:pPr>
            <w:r w:rsidRPr="000830A5">
              <w:t>The intent is to exclude renewable electricity generation (REG) connections managed under the NPS-REG, which will require assessment of the effects of the full REG project up to the point of connection to the ETN or EDN.</w:t>
            </w:r>
          </w:p>
          <w:p w14:paraId="7015159C" w14:textId="77777777" w:rsidR="005859EC" w:rsidRPr="000830A5" w:rsidRDefault="005859EC" w:rsidP="005859EC">
            <w:pPr>
              <w:pStyle w:val="TableText"/>
            </w:pPr>
            <w:r w:rsidRPr="000830A5">
              <w:t>The exclusion of new REG connections clarifies the applicability of the NPS, rather than a decision-maker needing to apply both the NPS-REG and NPS</w:t>
            </w:r>
            <w:r w:rsidRPr="000830A5">
              <w:noBreakHyphen/>
              <w:t xml:space="preserve">EN. </w:t>
            </w:r>
          </w:p>
          <w:p w14:paraId="1D27E52A" w14:textId="73EAEE04" w:rsidR="002C2AA0" w:rsidRPr="000830A5" w:rsidRDefault="005859EC" w:rsidP="005859EC">
            <w:pPr>
              <w:pStyle w:val="TableText"/>
            </w:pPr>
            <w:r w:rsidRPr="000830A5">
              <w:t>This definition also forms part of the definition of ‘EN development activities’ and is the same as in the NPS-EN.</w:t>
            </w:r>
          </w:p>
        </w:tc>
      </w:tr>
      <w:tr w:rsidR="009F2643" w:rsidRPr="000830A5" w14:paraId="592BA93D" w14:textId="77777777" w:rsidTr="00924C09">
        <w:tc>
          <w:tcPr>
            <w:tcW w:w="2694" w:type="dxa"/>
            <w:shd w:val="clear" w:color="auto" w:fill="auto"/>
          </w:tcPr>
          <w:p w14:paraId="0123426C" w14:textId="2CF178B7" w:rsidR="009F2643" w:rsidRPr="000830A5" w:rsidRDefault="009F2643" w:rsidP="00455FF7">
            <w:pPr>
              <w:pStyle w:val="TableTextbold"/>
            </w:pPr>
            <w:r w:rsidRPr="000830A5">
              <w:t>D7</w:t>
            </w:r>
            <w:r w:rsidR="005B1E16">
              <w:t xml:space="preserve"> Electricity network</w:t>
            </w:r>
            <w:r w:rsidR="007C676B">
              <w:t xml:space="preserve"> development activities</w:t>
            </w:r>
            <w:r w:rsidRPr="000830A5">
              <w:t xml:space="preserve"> </w:t>
            </w:r>
            <w:r w:rsidR="005B1E16">
              <w:t>(</w:t>
            </w:r>
            <w:r w:rsidRPr="000830A5">
              <w:t>EN development activities</w:t>
            </w:r>
            <w:r w:rsidR="005B1E16">
              <w:t>)</w:t>
            </w:r>
          </w:p>
        </w:tc>
        <w:tc>
          <w:tcPr>
            <w:tcW w:w="6095" w:type="dxa"/>
            <w:shd w:val="clear" w:color="auto" w:fill="auto"/>
          </w:tcPr>
          <w:p w14:paraId="40B7DCEF" w14:textId="29216213" w:rsidR="009F2643" w:rsidRPr="000830A5" w:rsidRDefault="009F2643" w:rsidP="0062195E">
            <w:pPr>
              <w:pStyle w:val="TableText"/>
              <w:spacing w:after="0"/>
            </w:pPr>
            <w:r w:rsidRPr="000830A5">
              <w:t>Introduce a new definition that</w:t>
            </w:r>
            <w:r w:rsidR="00B068FF">
              <w:t xml:space="preserve"> means</w:t>
            </w:r>
            <w:r w:rsidRPr="000830A5">
              <w:t>:</w:t>
            </w:r>
          </w:p>
          <w:p w14:paraId="68C07EE8" w14:textId="00BC4A59" w:rsidR="009F2643" w:rsidRPr="000830A5" w:rsidRDefault="009F2643" w:rsidP="00E75CAE">
            <w:pPr>
              <w:pStyle w:val="TableText"/>
              <w:numPr>
                <w:ilvl w:val="0"/>
                <w:numId w:val="11"/>
              </w:numPr>
              <w:spacing w:before="0"/>
              <w:ind w:left="568" w:hanging="284"/>
              <w:rPr>
                <w:i/>
                <w:iCs/>
              </w:rPr>
            </w:pPr>
            <w:r w:rsidRPr="000830A5">
              <w:rPr>
                <w:i/>
                <w:iCs/>
              </w:rPr>
              <w:t xml:space="preserve">the construction of new EN assets that is not carried out on or related to EN lines, or cables, or at substation sites, that exist at the time of construction; or </w:t>
            </w:r>
          </w:p>
          <w:p w14:paraId="3BD177FA" w14:textId="51F4A137" w:rsidR="009F2643" w:rsidRPr="000830A5" w:rsidRDefault="009F2643" w:rsidP="00E75CAE">
            <w:pPr>
              <w:pStyle w:val="TableText"/>
              <w:numPr>
                <w:ilvl w:val="0"/>
                <w:numId w:val="11"/>
              </w:numPr>
              <w:spacing w:before="0"/>
              <w:ind w:left="568" w:hanging="284"/>
            </w:pPr>
            <w:r w:rsidRPr="000830A5">
              <w:rPr>
                <w:i/>
                <w:iCs/>
              </w:rPr>
              <w:t>customer driven projects.</w:t>
            </w:r>
            <w:r w:rsidR="002E1A31" w:rsidRPr="000830A5">
              <w:t xml:space="preserve"> </w:t>
            </w:r>
          </w:p>
        </w:tc>
        <w:tc>
          <w:tcPr>
            <w:tcW w:w="5726" w:type="dxa"/>
            <w:shd w:val="clear" w:color="auto" w:fill="auto"/>
          </w:tcPr>
          <w:p w14:paraId="6DF488A9" w14:textId="09DB1909" w:rsidR="009F2643" w:rsidRPr="000830A5" w:rsidRDefault="009F2643" w:rsidP="004D4780">
            <w:pPr>
              <w:pStyle w:val="TableText"/>
            </w:pPr>
            <w:r w:rsidRPr="000830A5">
              <w:t xml:space="preserve">The intent of this definition is to help distinguish ‘routine activities’ and ‘non-routine activities’, and to clarify that ‘development activities’ relate to new lines or assets. This definition is the same as </w:t>
            </w:r>
            <w:r w:rsidR="00694CA2" w:rsidRPr="000830A5">
              <w:t xml:space="preserve">in </w:t>
            </w:r>
            <w:r w:rsidRPr="000830A5">
              <w:t>the NPS-EN.</w:t>
            </w:r>
          </w:p>
        </w:tc>
      </w:tr>
      <w:tr w:rsidR="009F2643" w:rsidRPr="000830A5" w14:paraId="038B7818" w14:textId="77777777" w:rsidTr="00924C09">
        <w:tc>
          <w:tcPr>
            <w:tcW w:w="2694" w:type="dxa"/>
            <w:shd w:val="clear" w:color="auto" w:fill="auto"/>
          </w:tcPr>
          <w:p w14:paraId="7B086E16" w14:textId="77777777" w:rsidR="009F2643" w:rsidRPr="000830A5" w:rsidRDefault="009F2643" w:rsidP="00455FF7">
            <w:pPr>
              <w:pStyle w:val="TableTextbold"/>
            </w:pPr>
            <w:r w:rsidRPr="000830A5">
              <w:t>D8 Dry abrasive blasting</w:t>
            </w:r>
          </w:p>
        </w:tc>
        <w:tc>
          <w:tcPr>
            <w:tcW w:w="6095" w:type="dxa"/>
            <w:shd w:val="clear" w:color="auto" w:fill="auto"/>
          </w:tcPr>
          <w:p w14:paraId="0D743589" w14:textId="77777777" w:rsidR="009F2643" w:rsidRPr="000830A5" w:rsidRDefault="009F2643" w:rsidP="00455FF7">
            <w:pPr>
              <w:pStyle w:val="TableText"/>
            </w:pPr>
            <w:r w:rsidRPr="000830A5">
              <w:t>Introduce a definition that:</w:t>
            </w:r>
          </w:p>
          <w:p w14:paraId="3E367FD8" w14:textId="408DCBAC" w:rsidR="009F2643" w:rsidRPr="000830A5" w:rsidRDefault="009F2643" w:rsidP="00455FF7">
            <w:pPr>
              <w:pStyle w:val="TableText"/>
              <w:spacing w:before="0"/>
              <w:rPr>
                <w:i/>
                <w:iCs/>
              </w:rPr>
            </w:pPr>
            <w:r w:rsidRPr="000830A5">
              <w:rPr>
                <w:i/>
                <w:iCs/>
              </w:rPr>
              <w:t>means abrasive blasting using materials to which no water has been added</w:t>
            </w:r>
            <w:r w:rsidR="007E7D35" w:rsidRPr="000830A5">
              <w:rPr>
                <w:i/>
                <w:iCs/>
              </w:rPr>
              <w:t>.</w:t>
            </w:r>
          </w:p>
        </w:tc>
        <w:tc>
          <w:tcPr>
            <w:tcW w:w="5726" w:type="dxa"/>
            <w:shd w:val="clear" w:color="auto" w:fill="auto"/>
          </w:tcPr>
          <w:p w14:paraId="4BD3485A" w14:textId="393E6A9E" w:rsidR="009F2643" w:rsidRPr="000830A5" w:rsidRDefault="009F2643" w:rsidP="00455FF7">
            <w:pPr>
              <w:pStyle w:val="TableText"/>
            </w:pPr>
            <w:r w:rsidRPr="000830A5">
              <w:t xml:space="preserve">This definition is from the </w:t>
            </w:r>
            <w:r w:rsidR="00395ACE" w:rsidRPr="000830A5">
              <w:t>N</w:t>
            </w:r>
            <w:r w:rsidRPr="000830A5">
              <w:t xml:space="preserve">ational </w:t>
            </w:r>
            <w:r w:rsidR="00395ACE" w:rsidRPr="000830A5">
              <w:t>P</w:t>
            </w:r>
            <w:r w:rsidRPr="000830A5">
              <w:t xml:space="preserve">lanning </w:t>
            </w:r>
            <w:r w:rsidR="00395ACE" w:rsidRPr="000830A5">
              <w:t>S</w:t>
            </w:r>
            <w:r w:rsidRPr="000830A5">
              <w:t xml:space="preserve">tandards and replaces the existing </w:t>
            </w:r>
            <w:r w:rsidR="00850ED6">
              <w:t>NESETA</w:t>
            </w:r>
            <w:r w:rsidRPr="000830A5">
              <w:t xml:space="preserve"> definition.</w:t>
            </w:r>
          </w:p>
        </w:tc>
      </w:tr>
      <w:tr w:rsidR="009F2643" w:rsidRPr="000830A5" w14:paraId="0E303BF6" w14:textId="77777777" w:rsidTr="00924C09">
        <w:tc>
          <w:tcPr>
            <w:tcW w:w="2694" w:type="dxa"/>
            <w:shd w:val="clear" w:color="auto" w:fill="auto"/>
          </w:tcPr>
          <w:p w14:paraId="188AEA91" w14:textId="77777777" w:rsidR="009F2643" w:rsidRPr="000830A5" w:rsidRDefault="009F2643" w:rsidP="00455FF7">
            <w:pPr>
              <w:pStyle w:val="TableTextbold"/>
            </w:pPr>
            <w:r w:rsidRPr="000830A5">
              <w:lastRenderedPageBreak/>
              <w:t>D9 Earthworks</w:t>
            </w:r>
          </w:p>
        </w:tc>
        <w:tc>
          <w:tcPr>
            <w:tcW w:w="6095" w:type="dxa"/>
            <w:shd w:val="clear" w:color="auto" w:fill="auto"/>
          </w:tcPr>
          <w:p w14:paraId="245578D8" w14:textId="77777777" w:rsidR="009F2643" w:rsidRPr="000830A5" w:rsidRDefault="009F2643" w:rsidP="00455FF7">
            <w:pPr>
              <w:pStyle w:val="TableText"/>
              <w:rPr>
                <w:i/>
                <w:iCs/>
              </w:rPr>
            </w:pPr>
            <w:r w:rsidRPr="000830A5">
              <w:t>Introduce a new definition that</w:t>
            </w:r>
            <w:r w:rsidRPr="000830A5">
              <w:rPr>
                <w:i/>
                <w:iCs/>
              </w:rPr>
              <w:t>:</w:t>
            </w:r>
          </w:p>
          <w:p w14:paraId="7E09CAD6" w14:textId="77777777" w:rsidR="009F2643" w:rsidRPr="000830A5" w:rsidRDefault="009F2643" w:rsidP="00455FF7">
            <w:pPr>
              <w:pStyle w:val="TableText"/>
              <w:spacing w:before="0"/>
              <w:rPr>
                <w:i/>
                <w:iCs/>
              </w:rPr>
            </w:pPr>
            <w:r w:rsidRPr="000830A5">
              <w:rPr>
                <w:i/>
                <w:iCs/>
              </w:rPr>
              <w:t>means the alteration or disturbance of land, including by moving, removing, placing, blading, cutting, contouring, fillings or excavation of earth (or any matter constituting the land including soil, clay, sand and rock); but excludes gardening, cultivation, and disturbance of land for the installation of fence posts.</w:t>
            </w:r>
          </w:p>
        </w:tc>
        <w:tc>
          <w:tcPr>
            <w:tcW w:w="5726" w:type="dxa"/>
            <w:shd w:val="clear" w:color="auto" w:fill="auto"/>
          </w:tcPr>
          <w:p w14:paraId="58B761D0" w14:textId="2A8CF096" w:rsidR="009F2643" w:rsidRPr="000830A5" w:rsidRDefault="009F2643" w:rsidP="00455FF7">
            <w:pPr>
              <w:pStyle w:val="TableText"/>
            </w:pPr>
            <w:r w:rsidRPr="000830A5">
              <w:t xml:space="preserve">This definition is from the National Planning Standards and replaces the existing </w:t>
            </w:r>
            <w:r w:rsidR="00850ED6">
              <w:t>NESETA</w:t>
            </w:r>
            <w:r w:rsidRPr="000830A5">
              <w:t xml:space="preserve"> definition.</w:t>
            </w:r>
          </w:p>
        </w:tc>
      </w:tr>
      <w:tr w:rsidR="009F2643" w:rsidRPr="000830A5" w14:paraId="55BB024C" w14:textId="77777777" w:rsidTr="00924C09">
        <w:tc>
          <w:tcPr>
            <w:tcW w:w="2694" w:type="dxa"/>
            <w:shd w:val="clear" w:color="auto" w:fill="auto"/>
          </w:tcPr>
          <w:p w14:paraId="6B790636" w14:textId="3FC7251C" w:rsidR="009F2643" w:rsidRPr="000830A5" w:rsidRDefault="009F2643" w:rsidP="00455FF7">
            <w:pPr>
              <w:pStyle w:val="TableTextbold"/>
            </w:pPr>
            <w:r w:rsidRPr="000830A5">
              <w:t xml:space="preserve">D10 Electricity </w:t>
            </w:r>
            <w:r w:rsidR="00BB4811">
              <w:t>d</w:t>
            </w:r>
            <w:r w:rsidRPr="000830A5">
              <w:t xml:space="preserve">istribution </w:t>
            </w:r>
            <w:r w:rsidR="009C1012">
              <w:t>n</w:t>
            </w:r>
            <w:r w:rsidRPr="000830A5">
              <w:t>etwork</w:t>
            </w:r>
            <w:r w:rsidR="007C676B">
              <w:t xml:space="preserve"> (EDN)</w:t>
            </w:r>
          </w:p>
        </w:tc>
        <w:tc>
          <w:tcPr>
            <w:tcW w:w="6095" w:type="dxa"/>
            <w:shd w:val="clear" w:color="auto" w:fill="auto"/>
          </w:tcPr>
          <w:p w14:paraId="1CF02826" w14:textId="77777777" w:rsidR="009F2643" w:rsidRPr="000830A5" w:rsidRDefault="009F2643" w:rsidP="00455FF7">
            <w:pPr>
              <w:pStyle w:val="TableText"/>
            </w:pPr>
            <w:r w:rsidRPr="000830A5">
              <w:t>Introduce a new definition that:</w:t>
            </w:r>
          </w:p>
          <w:p w14:paraId="44410E40" w14:textId="77777777" w:rsidR="009F2643" w:rsidRPr="000830A5" w:rsidRDefault="009F2643" w:rsidP="00455FF7">
            <w:pPr>
              <w:pStyle w:val="TableText"/>
              <w:spacing w:before="0"/>
              <w:rPr>
                <w:i/>
                <w:iCs/>
              </w:rPr>
            </w:pPr>
            <w:r w:rsidRPr="000830A5">
              <w:rPr>
                <w:i/>
                <w:iCs/>
              </w:rPr>
              <w:t>means any part of the electricity network that is controlled by a person or body who is both an electricity distributor and an electricity operator as those terms are defined in section 2 of the Electricity Act 1992; and does not include the electricity transmission network (as defined below).</w:t>
            </w:r>
          </w:p>
        </w:tc>
        <w:tc>
          <w:tcPr>
            <w:tcW w:w="5726" w:type="dxa"/>
            <w:shd w:val="clear" w:color="auto" w:fill="auto"/>
          </w:tcPr>
          <w:p w14:paraId="0ECC7BEE" w14:textId="0A655E8C" w:rsidR="009F2643" w:rsidRPr="000830A5" w:rsidRDefault="009F2643" w:rsidP="00455FF7">
            <w:pPr>
              <w:pStyle w:val="TableText"/>
            </w:pPr>
            <w:r w:rsidRPr="000830A5">
              <w:t>This definition proposes to introduce the EDN into the NES</w:t>
            </w:r>
            <w:r w:rsidR="000B48BE">
              <w:t>-ENA</w:t>
            </w:r>
            <w:r w:rsidRPr="000830A5">
              <w:t xml:space="preserve">, recognising the importance of the EDN for electrification (eg, new lines supporting electrification of industry rather than fossil fuel use). This definition is the same as </w:t>
            </w:r>
            <w:r w:rsidR="00C4720E" w:rsidRPr="000830A5">
              <w:t xml:space="preserve">in </w:t>
            </w:r>
            <w:r w:rsidRPr="000830A5">
              <w:t xml:space="preserve">the </w:t>
            </w:r>
            <w:r w:rsidR="00077261">
              <w:t xml:space="preserve">proposed </w:t>
            </w:r>
            <w:r w:rsidRPr="000830A5">
              <w:t>NPS-EN.</w:t>
            </w:r>
          </w:p>
        </w:tc>
      </w:tr>
      <w:tr w:rsidR="009F2643" w:rsidRPr="000830A5" w14:paraId="2EE08AC7" w14:textId="77777777" w:rsidTr="00924C09">
        <w:tc>
          <w:tcPr>
            <w:tcW w:w="2694" w:type="dxa"/>
            <w:shd w:val="clear" w:color="auto" w:fill="auto"/>
          </w:tcPr>
          <w:p w14:paraId="0253F73A" w14:textId="4C3F21F9" w:rsidR="009F2643" w:rsidRPr="000830A5" w:rsidRDefault="009F2643" w:rsidP="00455FF7">
            <w:pPr>
              <w:pStyle w:val="TableTextbold"/>
            </w:pPr>
            <w:r w:rsidRPr="000830A5">
              <w:t>D11 Electricity network</w:t>
            </w:r>
            <w:r w:rsidR="007C676B">
              <w:t xml:space="preserve"> (EN)</w:t>
            </w:r>
          </w:p>
        </w:tc>
        <w:tc>
          <w:tcPr>
            <w:tcW w:w="6095" w:type="dxa"/>
            <w:shd w:val="clear" w:color="auto" w:fill="auto"/>
          </w:tcPr>
          <w:p w14:paraId="6A4028D6" w14:textId="77777777" w:rsidR="009F2643" w:rsidRPr="000830A5" w:rsidRDefault="009F2643" w:rsidP="00455FF7">
            <w:pPr>
              <w:pStyle w:val="TableText"/>
            </w:pPr>
            <w:r w:rsidRPr="000830A5">
              <w:t xml:space="preserve">Introduce a definition that: </w:t>
            </w:r>
          </w:p>
          <w:p w14:paraId="3A6B7F7F" w14:textId="247461E1" w:rsidR="009F2643" w:rsidRPr="000830A5" w:rsidRDefault="009F2643" w:rsidP="00455FF7">
            <w:pPr>
              <w:pStyle w:val="TableText"/>
              <w:spacing w:before="0"/>
              <w:rPr>
                <w:i/>
                <w:iCs/>
              </w:rPr>
            </w:pPr>
            <w:r w:rsidRPr="000830A5">
              <w:rPr>
                <w:i/>
                <w:iCs/>
              </w:rPr>
              <w:t>means the electricity transmission network and the electricity distribution network.</w:t>
            </w:r>
            <w:r w:rsidR="002E1A31" w:rsidRPr="000830A5">
              <w:rPr>
                <w:i/>
                <w:iCs/>
              </w:rPr>
              <w:t xml:space="preserve"> </w:t>
            </w:r>
          </w:p>
        </w:tc>
        <w:tc>
          <w:tcPr>
            <w:tcW w:w="5726" w:type="dxa"/>
            <w:shd w:val="clear" w:color="auto" w:fill="auto"/>
          </w:tcPr>
          <w:p w14:paraId="49070F3E" w14:textId="64D13556" w:rsidR="009F2643" w:rsidRPr="000830A5" w:rsidRDefault="009F2643" w:rsidP="00455FF7">
            <w:pPr>
              <w:pStyle w:val="TableText"/>
              <w:rPr>
                <w:i/>
                <w:iCs/>
              </w:rPr>
            </w:pPr>
            <w:r w:rsidRPr="000830A5">
              <w:t xml:space="preserve">The proposed definition is inclusive of both the ETN and EDN and is needed to interpret policy applying to both parts of the electricity network. This definition is the same as </w:t>
            </w:r>
            <w:r w:rsidR="00C4720E" w:rsidRPr="000830A5">
              <w:t xml:space="preserve">in </w:t>
            </w:r>
            <w:r w:rsidRPr="000830A5">
              <w:t>the NPS-EN</w:t>
            </w:r>
            <w:r w:rsidRPr="000830A5">
              <w:rPr>
                <w:i/>
                <w:iCs/>
              </w:rPr>
              <w:t>.</w:t>
            </w:r>
          </w:p>
        </w:tc>
      </w:tr>
      <w:tr w:rsidR="009F2643" w:rsidRPr="000830A5" w14:paraId="1BD0E3B7" w14:textId="77777777" w:rsidTr="00924C09">
        <w:tc>
          <w:tcPr>
            <w:tcW w:w="2694" w:type="dxa"/>
            <w:shd w:val="clear" w:color="auto" w:fill="auto"/>
          </w:tcPr>
          <w:p w14:paraId="7738B22E" w14:textId="51BD4942" w:rsidR="009F2643" w:rsidRPr="000830A5" w:rsidRDefault="009F2643" w:rsidP="00455FF7">
            <w:pPr>
              <w:pStyle w:val="TableTextbold"/>
            </w:pPr>
            <w:r w:rsidRPr="000830A5">
              <w:t xml:space="preserve">D12 </w:t>
            </w:r>
            <w:r w:rsidR="007C676B">
              <w:t>Electricity network (</w:t>
            </w:r>
            <w:r w:rsidRPr="000830A5">
              <w:t>EN activities</w:t>
            </w:r>
            <w:r w:rsidR="007C676B">
              <w:t>)</w:t>
            </w:r>
          </w:p>
        </w:tc>
        <w:tc>
          <w:tcPr>
            <w:tcW w:w="6095" w:type="dxa"/>
            <w:shd w:val="clear" w:color="auto" w:fill="auto"/>
          </w:tcPr>
          <w:p w14:paraId="55189043" w14:textId="77777777" w:rsidR="009F2643" w:rsidRPr="000830A5" w:rsidRDefault="009F2643" w:rsidP="00455FF7">
            <w:pPr>
              <w:pStyle w:val="TableText"/>
            </w:pPr>
            <w:r w:rsidRPr="000830A5">
              <w:t xml:space="preserve">Introduce a definition that: </w:t>
            </w:r>
          </w:p>
          <w:p w14:paraId="2A63366E" w14:textId="52FD232D" w:rsidR="009F2643" w:rsidRPr="000830A5" w:rsidRDefault="009F2643" w:rsidP="00455FF7">
            <w:pPr>
              <w:pStyle w:val="TableText"/>
              <w:spacing w:before="0"/>
              <w:rPr>
                <w:i/>
                <w:iCs/>
              </w:rPr>
            </w:pPr>
            <w:r w:rsidRPr="000830A5">
              <w:rPr>
                <w:i/>
                <w:iCs/>
              </w:rPr>
              <w:t>means the construction, operation, maintenance, development, upgrade, replacement, decommissioning or removal of electricity network assets and all ancillary activities, unless otherwise specified</w:t>
            </w:r>
            <w:r w:rsidR="00644D51" w:rsidRPr="000830A5">
              <w:rPr>
                <w:i/>
                <w:iCs/>
              </w:rPr>
              <w:t>.</w:t>
            </w:r>
          </w:p>
        </w:tc>
        <w:tc>
          <w:tcPr>
            <w:tcW w:w="5726" w:type="dxa"/>
            <w:shd w:val="clear" w:color="auto" w:fill="auto"/>
          </w:tcPr>
          <w:p w14:paraId="3B2BD681" w14:textId="1659FF16" w:rsidR="009F2643" w:rsidRPr="000830A5" w:rsidRDefault="009F2643" w:rsidP="00455FF7">
            <w:pPr>
              <w:pStyle w:val="TableText"/>
            </w:pPr>
            <w:r w:rsidRPr="000830A5">
              <w:t>The proposed definition for electricity network activities will be more specific about the activities and infrastructure it includes than the definition in the current NPS-ET. The intent is to be more inclusive and recognise activities associated with the life</w:t>
            </w:r>
            <w:r w:rsidR="007A642D" w:rsidRPr="000830A5">
              <w:t xml:space="preserve"> </w:t>
            </w:r>
            <w:r w:rsidRPr="000830A5">
              <w:t xml:space="preserve">cycle of the EN including access associated with routine maintenance activities. This definition is the same as </w:t>
            </w:r>
            <w:r w:rsidR="007A642D" w:rsidRPr="000830A5">
              <w:t xml:space="preserve">in </w:t>
            </w:r>
            <w:r w:rsidRPr="000830A5">
              <w:t>the NPS</w:t>
            </w:r>
            <w:r w:rsidR="00C61627" w:rsidRPr="000830A5">
              <w:noBreakHyphen/>
            </w:r>
            <w:r w:rsidRPr="000830A5">
              <w:t>EN.</w:t>
            </w:r>
          </w:p>
        </w:tc>
      </w:tr>
      <w:tr w:rsidR="009F2643" w:rsidRPr="000830A5" w14:paraId="19C61567" w14:textId="77777777" w:rsidTr="00924C09">
        <w:tc>
          <w:tcPr>
            <w:tcW w:w="2694" w:type="dxa"/>
            <w:shd w:val="clear" w:color="auto" w:fill="auto"/>
          </w:tcPr>
          <w:p w14:paraId="37BC9695" w14:textId="47EDD4E2" w:rsidR="009F2643" w:rsidRPr="000830A5" w:rsidRDefault="009F2643" w:rsidP="00455FF7">
            <w:pPr>
              <w:pStyle w:val="TableTextbold"/>
            </w:pPr>
            <w:r w:rsidRPr="000830A5">
              <w:t xml:space="preserve">D13 Electricity </w:t>
            </w:r>
            <w:r w:rsidR="009C1012">
              <w:t>t</w:t>
            </w:r>
            <w:r w:rsidRPr="000830A5">
              <w:t xml:space="preserve">ransmission </w:t>
            </w:r>
            <w:r w:rsidR="009C1012">
              <w:t>n</w:t>
            </w:r>
            <w:r w:rsidRPr="000830A5">
              <w:t>etwork</w:t>
            </w:r>
            <w:r w:rsidR="007C676B">
              <w:t xml:space="preserve"> (ETN)</w:t>
            </w:r>
          </w:p>
        </w:tc>
        <w:tc>
          <w:tcPr>
            <w:tcW w:w="6095" w:type="dxa"/>
            <w:shd w:val="clear" w:color="auto" w:fill="auto"/>
          </w:tcPr>
          <w:p w14:paraId="58E9A752" w14:textId="77777777" w:rsidR="009F2643" w:rsidRPr="000830A5" w:rsidRDefault="009F2643" w:rsidP="00455FF7">
            <w:pPr>
              <w:pStyle w:val="TableText"/>
            </w:pPr>
            <w:r w:rsidRPr="000830A5">
              <w:t xml:space="preserve">Introduce a definition that: </w:t>
            </w:r>
          </w:p>
          <w:p w14:paraId="16C4E2C9" w14:textId="49B686B5" w:rsidR="009F2643" w:rsidRPr="000830A5" w:rsidRDefault="009F2643" w:rsidP="00455FF7">
            <w:pPr>
              <w:pStyle w:val="TableText"/>
              <w:spacing w:before="0"/>
              <w:rPr>
                <w:i/>
                <w:iCs/>
              </w:rPr>
            </w:pPr>
            <w:r w:rsidRPr="000830A5">
              <w:rPr>
                <w:i/>
                <w:iCs/>
              </w:rPr>
              <w:t xml:space="preserve">means all parts of the </w:t>
            </w:r>
            <w:r w:rsidR="007A642D" w:rsidRPr="000830A5">
              <w:rPr>
                <w:i/>
                <w:iCs/>
              </w:rPr>
              <w:t>N</w:t>
            </w:r>
            <w:r w:rsidRPr="000830A5">
              <w:rPr>
                <w:i/>
                <w:iCs/>
              </w:rPr>
              <w:t xml:space="preserve">ational </w:t>
            </w:r>
            <w:r w:rsidR="007A642D" w:rsidRPr="000830A5">
              <w:rPr>
                <w:i/>
                <w:iCs/>
              </w:rPr>
              <w:t>G</w:t>
            </w:r>
            <w:r w:rsidRPr="000830A5">
              <w:rPr>
                <w:i/>
                <w:iCs/>
              </w:rPr>
              <w:t xml:space="preserve">rid of electricity transmission that: </w:t>
            </w:r>
          </w:p>
          <w:p w14:paraId="1A3D0560" w14:textId="4AEDBBD7" w:rsidR="009F2643" w:rsidRPr="000830A5" w:rsidRDefault="009F2643" w:rsidP="00E75CAE">
            <w:pPr>
              <w:pStyle w:val="TableText"/>
              <w:numPr>
                <w:ilvl w:val="0"/>
                <w:numId w:val="12"/>
              </w:numPr>
              <w:spacing w:before="0"/>
              <w:ind w:left="568" w:hanging="284"/>
              <w:rPr>
                <w:i/>
                <w:iCs/>
              </w:rPr>
            </w:pPr>
            <w:r w:rsidRPr="000830A5">
              <w:rPr>
                <w:i/>
                <w:iCs/>
              </w:rPr>
              <w:t xml:space="preserve">comprises the network of transmission lines, and cables (aerial, underground, and submarine, including the high-voltage direct current link), stations, and substations, facilities and works, and all ancillary activities, and other works used to connect grid injection points and grid exit points to convey electricity in </w:t>
            </w:r>
            <w:proofErr w:type="gramStart"/>
            <w:r w:rsidRPr="000830A5">
              <w:rPr>
                <w:i/>
                <w:iCs/>
              </w:rPr>
              <w:t>New Zealand;</w:t>
            </w:r>
            <w:proofErr w:type="gramEnd"/>
            <w:r w:rsidR="002E1A31" w:rsidRPr="000830A5">
              <w:rPr>
                <w:i/>
                <w:iCs/>
              </w:rPr>
              <w:t xml:space="preserve"> </w:t>
            </w:r>
          </w:p>
          <w:p w14:paraId="3203EAE0" w14:textId="77777777" w:rsidR="009F2643" w:rsidRPr="000830A5" w:rsidRDefault="009F2643" w:rsidP="00E75CAE">
            <w:pPr>
              <w:pStyle w:val="TableText"/>
              <w:numPr>
                <w:ilvl w:val="0"/>
                <w:numId w:val="12"/>
              </w:numPr>
              <w:spacing w:before="0"/>
              <w:ind w:left="568" w:hanging="284"/>
            </w:pPr>
            <w:r w:rsidRPr="000830A5">
              <w:rPr>
                <w:i/>
                <w:iCs/>
              </w:rPr>
              <w:t>is owned or used by Transpower New Zealand Limited; and is commonly known as the National Grid.</w:t>
            </w:r>
          </w:p>
        </w:tc>
        <w:tc>
          <w:tcPr>
            <w:tcW w:w="5726" w:type="dxa"/>
            <w:shd w:val="clear" w:color="auto" w:fill="auto"/>
          </w:tcPr>
          <w:p w14:paraId="5B56534A" w14:textId="7A5AB84C" w:rsidR="009F2643" w:rsidRPr="000830A5" w:rsidRDefault="009F2643" w:rsidP="00F87467">
            <w:pPr>
              <w:pStyle w:val="TableText"/>
            </w:pPr>
            <w:r w:rsidRPr="000830A5">
              <w:t xml:space="preserve">The proposed definition of ‘National Grid’ is more specific than the definition in the current </w:t>
            </w:r>
            <w:r w:rsidR="00850ED6">
              <w:t>NESETA</w:t>
            </w:r>
            <w:r w:rsidRPr="000830A5">
              <w:t xml:space="preserve"> about the assets and infrastructure it </w:t>
            </w:r>
            <w:proofErr w:type="gramStart"/>
            <w:r w:rsidRPr="000830A5">
              <w:t>includes</w:t>
            </w:r>
            <w:r w:rsidR="008E5D34" w:rsidRPr="000830A5">
              <w:t>,</w:t>
            </w:r>
            <w:r w:rsidRPr="000830A5">
              <w:t xml:space="preserve"> and</w:t>
            </w:r>
            <w:proofErr w:type="gramEnd"/>
            <w:r w:rsidRPr="000830A5">
              <w:t xml:space="preserve"> includes ancillary activities (see definition D1) essential to enabling necessary work on Transpower’s assets. </w:t>
            </w:r>
            <w:r w:rsidRPr="000830A5">
              <w:rPr>
                <w:rFonts w:eastAsia="Calibri"/>
              </w:rPr>
              <w:t xml:space="preserve">This definition is the same as </w:t>
            </w:r>
            <w:r w:rsidR="00711ADA" w:rsidRPr="000830A5">
              <w:rPr>
                <w:rFonts w:eastAsia="Calibri"/>
              </w:rPr>
              <w:t xml:space="preserve">in </w:t>
            </w:r>
            <w:r w:rsidRPr="000830A5">
              <w:rPr>
                <w:rFonts w:eastAsia="Calibri"/>
              </w:rPr>
              <w:t>the NPS-EN.</w:t>
            </w:r>
          </w:p>
        </w:tc>
      </w:tr>
      <w:tr w:rsidR="009F2643" w:rsidRPr="000830A5" w14:paraId="7F1C45F6" w14:textId="77777777" w:rsidTr="00924C09">
        <w:tc>
          <w:tcPr>
            <w:tcW w:w="2694" w:type="dxa"/>
            <w:shd w:val="clear" w:color="auto" w:fill="auto"/>
          </w:tcPr>
          <w:p w14:paraId="5F2FC9E3" w14:textId="1610CCC1" w:rsidR="009F2643" w:rsidRPr="000830A5" w:rsidRDefault="009F2643" w:rsidP="00F87467">
            <w:pPr>
              <w:pStyle w:val="TableTextbold"/>
            </w:pPr>
            <w:r w:rsidRPr="000830A5">
              <w:lastRenderedPageBreak/>
              <w:t xml:space="preserve">D14 </w:t>
            </w:r>
            <w:r w:rsidR="007C676B">
              <w:t xml:space="preserve">Electricity network </w:t>
            </w:r>
            <w:r w:rsidR="00D40C0F">
              <w:t xml:space="preserve">activities </w:t>
            </w:r>
            <w:r w:rsidR="007C676B">
              <w:t>(</w:t>
            </w:r>
            <w:r w:rsidRPr="000830A5">
              <w:t>EN development activities</w:t>
            </w:r>
            <w:r w:rsidR="007C676B">
              <w:t>)</w:t>
            </w:r>
          </w:p>
        </w:tc>
        <w:tc>
          <w:tcPr>
            <w:tcW w:w="6095" w:type="dxa"/>
            <w:shd w:val="clear" w:color="auto" w:fill="auto"/>
          </w:tcPr>
          <w:p w14:paraId="4760EF84" w14:textId="48700435" w:rsidR="009F2643" w:rsidRPr="000830A5" w:rsidRDefault="009F2643" w:rsidP="00F87467">
            <w:pPr>
              <w:pStyle w:val="TableText"/>
            </w:pPr>
            <w:r w:rsidRPr="000830A5">
              <w:t>Introduce a definition that</w:t>
            </w:r>
            <w:r w:rsidR="00E3453A">
              <w:t xml:space="preserve"> means</w:t>
            </w:r>
            <w:r w:rsidRPr="000830A5">
              <w:t>:</w:t>
            </w:r>
          </w:p>
          <w:p w14:paraId="3CBF074B" w14:textId="77777777" w:rsidR="009F2643" w:rsidRPr="000830A5" w:rsidRDefault="009F2643" w:rsidP="00E75CAE">
            <w:pPr>
              <w:pStyle w:val="TableText"/>
              <w:numPr>
                <w:ilvl w:val="0"/>
                <w:numId w:val="13"/>
              </w:numPr>
              <w:spacing w:before="0"/>
              <w:ind w:left="568" w:hanging="284"/>
              <w:rPr>
                <w:i/>
                <w:iCs/>
              </w:rPr>
            </w:pPr>
            <w:r w:rsidRPr="000830A5">
              <w:rPr>
                <w:i/>
                <w:iCs/>
              </w:rPr>
              <w:t xml:space="preserve">the construction of new EN assets that is not carried out on or related to EN lines, or cables, or at substation sites, that exist at the time of construction; or </w:t>
            </w:r>
          </w:p>
          <w:p w14:paraId="0787AD2E" w14:textId="1B93DA18" w:rsidR="009F2643" w:rsidRPr="000830A5" w:rsidRDefault="009F2643" w:rsidP="00E75CAE">
            <w:pPr>
              <w:pStyle w:val="TableText"/>
              <w:numPr>
                <w:ilvl w:val="0"/>
                <w:numId w:val="13"/>
              </w:numPr>
              <w:spacing w:before="0"/>
              <w:ind w:left="568" w:hanging="284"/>
              <w:rPr>
                <w:rFonts w:eastAsia="Calibri"/>
              </w:rPr>
            </w:pPr>
            <w:r w:rsidRPr="000830A5">
              <w:rPr>
                <w:i/>
                <w:iCs/>
              </w:rPr>
              <w:t>customer driven projects.</w:t>
            </w:r>
          </w:p>
        </w:tc>
        <w:tc>
          <w:tcPr>
            <w:tcW w:w="5726" w:type="dxa"/>
            <w:shd w:val="clear" w:color="auto" w:fill="auto"/>
          </w:tcPr>
          <w:p w14:paraId="7B0B6485" w14:textId="11CA9951" w:rsidR="009F2643" w:rsidRPr="000830A5" w:rsidRDefault="009F2643" w:rsidP="00F87467">
            <w:pPr>
              <w:pStyle w:val="TableText"/>
              <w:rPr>
                <w:i/>
                <w:iCs/>
              </w:rPr>
            </w:pPr>
            <w:r w:rsidRPr="000830A5">
              <w:rPr>
                <w:rFonts w:eastAsia="Calibri"/>
              </w:rPr>
              <w:t>The intent of this definition is to help distinguish ‘routine activities’ and ‘non-routine activities’, and to clarify that ‘development activities’ relate to new lines or assets. This definition is the same as</w:t>
            </w:r>
            <w:r w:rsidR="00711ADA" w:rsidRPr="000830A5">
              <w:rPr>
                <w:rFonts w:eastAsia="Calibri"/>
              </w:rPr>
              <w:t xml:space="preserve"> in</w:t>
            </w:r>
            <w:r w:rsidRPr="000830A5">
              <w:rPr>
                <w:rFonts w:eastAsia="Calibri"/>
              </w:rPr>
              <w:t xml:space="preserve"> the NPS-EN.</w:t>
            </w:r>
          </w:p>
        </w:tc>
      </w:tr>
      <w:tr w:rsidR="009F2643" w:rsidRPr="000830A5" w14:paraId="4FB036A5" w14:textId="77777777" w:rsidTr="00924C09">
        <w:tc>
          <w:tcPr>
            <w:tcW w:w="2694" w:type="dxa"/>
            <w:shd w:val="clear" w:color="auto" w:fill="auto"/>
          </w:tcPr>
          <w:p w14:paraId="7AB4F41C" w14:textId="31274EF8" w:rsidR="009F2643" w:rsidRPr="000830A5" w:rsidRDefault="009F2643" w:rsidP="00F87467">
            <w:pPr>
              <w:pStyle w:val="TableTextbold"/>
            </w:pPr>
            <w:r w:rsidRPr="000830A5">
              <w:t xml:space="preserve">D15 Electric </w:t>
            </w:r>
            <w:r w:rsidR="009C1012">
              <w:t>v</w:t>
            </w:r>
            <w:r w:rsidRPr="000830A5">
              <w:t xml:space="preserve">ehicle </w:t>
            </w:r>
            <w:r w:rsidR="009C1012">
              <w:t>c</w:t>
            </w:r>
            <w:r w:rsidRPr="000830A5">
              <w:t xml:space="preserve">harging </w:t>
            </w:r>
            <w:r w:rsidR="009C1012">
              <w:t>i</w:t>
            </w:r>
            <w:r w:rsidRPr="000830A5">
              <w:t xml:space="preserve">nfrastructure </w:t>
            </w:r>
            <w:r w:rsidR="00B1780E">
              <w:t>(</w:t>
            </w:r>
            <w:r w:rsidRPr="000830A5">
              <w:t>EVC</w:t>
            </w:r>
            <w:r w:rsidR="00B1780E">
              <w:t xml:space="preserve"> infrastructure)</w:t>
            </w:r>
          </w:p>
        </w:tc>
        <w:tc>
          <w:tcPr>
            <w:tcW w:w="6095" w:type="dxa"/>
            <w:shd w:val="clear" w:color="auto" w:fill="auto"/>
          </w:tcPr>
          <w:p w14:paraId="0B05DF38" w14:textId="77777777" w:rsidR="009F2643" w:rsidRPr="000830A5" w:rsidRDefault="009F2643" w:rsidP="00F87467">
            <w:pPr>
              <w:pStyle w:val="TableText"/>
            </w:pPr>
            <w:r w:rsidRPr="000830A5">
              <w:t>Introduce a definition that:</w:t>
            </w:r>
          </w:p>
          <w:p w14:paraId="7B51235C" w14:textId="3A67B58A" w:rsidR="009F2643" w:rsidRPr="000830A5" w:rsidRDefault="009F2643" w:rsidP="00F87467">
            <w:pPr>
              <w:pStyle w:val="TableText"/>
              <w:spacing w:before="0"/>
              <w:rPr>
                <w:rFonts w:eastAsia="Calibri"/>
                <w:i/>
                <w:iCs/>
              </w:rPr>
            </w:pPr>
            <w:r w:rsidRPr="000830A5">
              <w:rPr>
                <w:i/>
                <w:iCs/>
              </w:rPr>
              <w:t xml:space="preserve">means the </w:t>
            </w:r>
            <w:r w:rsidRPr="000830A5">
              <w:rPr>
                <w:rFonts w:eastAsia="Segoe UI"/>
                <w:i/>
                <w:iCs/>
              </w:rPr>
              <w:t>construction, maintenance, operation, upgrade</w:t>
            </w:r>
            <w:r w:rsidR="0060480E" w:rsidRPr="000830A5">
              <w:rPr>
                <w:rFonts w:eastAsia="Segoe UI"/>
                <w:i/>
                <w:iCs/>
              </w:rPr>
              <w:t>,</w:t>
            </w:r>
            <w:r w:rsidRPr="000830A5">
              <w:rPr>
                <w:rFonts w:eastAsia="Segoe UI"/>
                <w:i/>
                <w:iCs/>
              </w:rPr>
              <w:t xml:space="preserve"> and replacement of electricity vehicle charging infrastructure:</w:t>
            </w:r>
          </w:p>
          <w:p w14:paraId="72C66D37" w14:textId="3DEEA26C" w:rsidR="009F2643" w:rsidRPr="000830A5" w:rsidRDefault="009F2643" w:rsidP="00E75CAE">
            <w:pPr>
              <w:pStyle w:val="TableText"/>
              <w:numPr>
                <w:ilvl w:val="0"/>
                <w:numId w:val="14"/>
              </w:numPr>
              <w:spacing w:before="0"/>
              <w:ind w:left="568" w:hanging="284"/>
              <w:rPr>
                <w:i/>
                <w:iCs/>
              </w:rPr>
            </w:pPr>
            <w:r w:rsidRPr="000830A5">
              <w:rPr>
                <w:i/>
                <w:iCs/>
              </w:rPr>
              <w:t>including all buildings and structures associated with the charging of electric vehicles, the sale of electricity for the purpose of charging vehicles, electric vehicle charging car parks and manoeuvring spaces, chargers, cabinetry, batteries, bollards</w:t>
            </w:r>
            <w:r w:rsidR="00686A5A" w:rsidRPr="000830A5">
              <w:rPr>
                <w:i/>
                <w:iCs/>
              </w:rPr>
              <w:t>,</w:t>
            </w:r>
            <w:r w:rsidRPr="000830A5">
              <w:rPr>
                <w:i/>
                <w:iCs/>
              </w:rPr>
              <w:t xml:space="preserve"> and </w:t>
            </w:r>
            <w:proofErr w:type="gramStart"/>
            <w:r w:rsidRPr="000830A5">
              <w:rPr>
                <w:i/>
                <w:iCs/>
              </w:rPr>
              <w:t>wheelstops;</w:t>
            </w:r>
            <w:proofErr w:type="gramEnd"/>
          </w:p>
          <w:p w14:paraId="06C888E5" w14:textId="4C0D5510" w:rsidR="009F2643" w:rsidRPr="000830A5" w:rsidRDefault="00686A5A" w:rsidP="00E75CAE">
            <w:pPr>
              <w:pStyle w:val="TableText"/>
              <w:numPr>
                <w:ilvl w:val="0"/>
                <w:numId w:val="14"/>
              </w:numPr>
              <w:spacing w:before="0"/>
              <w:ind w:left="568" w:hanging="284"/>
              <w:rPr>
                <w:rFonts w:cs="Calibri"/>
                <w:i/>
                <w:sz w:val="20"/>
                <w:szCs w:val="20"/>
              </w:rPr>
            </w:pPr>
            <w:r w:rsidRPr="000830A5">
              <w:rPr>
                <w:i/>
                <w:iCs/>
              </w:rPr>
              <w:t>i</w:t>
            </w:r>
            <w:r w:rsidR="009F2643" w:rsidRPr="000830A5">
              <w:rPr>
                <w:i/>
                <w:iCs/>
              </w:rPr>
              <w:t>t does not include the retail sales of any other goods or services</w:t>
            </w:r>
            <w:r w:rsidRPr="000830A5">
              <w:rPr>
                <w:i/>
                <w:iCs/>
              </w:rPr>
              <w:t>.</w:t>
            </w:r>
          </w:p>
        </w:tc>
        <w:tc>
          <w:tcPr>
            <w:tcW w:w="5726" w:type="dxa"/>
            <w:shd w:val="clear" w:color="auto" w:fill="auto"/>
          </w:tcPr>
          <w:p w14:paraId="56387A14" w14:textId="2D613F35" w:rsidR="009F2643" w:rsidRPr="000830A5" w:rsidRDefault="009F2643" w:rsidP="00BB078F">
            <w:pPr>
              <w:pStyle w:val="TableText"/>
            </w:pPr>
            <w:r w:rsidRPr="000830A5">
              <w:t xml:space="preserve">The intent of this definition is to clarify which type of charging facilities the </w:t>
            </w:r>
            <w:r w:rsidR="00B1780E">
              <w:t xml:space="preserve">proposed </w:t>
            </w:r>
            <w:r w:rsidRPr="000830A5">
              <w:t>NES</w:t>
            </w:r>
            <w:r w:rsidR="00685D8B" w:rsidRPr="000830A5">
              <w:t>-ENA</w:t>
            </w:r>
            <w:r w:rsidRPr="000830A5">
              <w:t xml:space="preserve"> will apply to.</w:t>
            </w:r>
          </w:p>
        </w:tc>
      </w:tr>
      <w:tr w:rsidR="009F2643" w:rsidRPr="000830A5" w14:paraId="26BB9403" w14:textId="77777777" w:rsidTr="00924C09">
        <w:tc>
          <w:tcPr>
            <w:tcW w:w="2694" w:type="dxa"/>
            <w:shd w:val="clear" w:color="auto" w:fill="auto"/>
          </w:tcPr>
          <w:p w14:paraId="362D2891" w14:textId="77777777" w:rsidR="009F2643" w:rsidRPr="000830A5" w:rsidRDefault="009F2643" w:rsidP="00924C09">
            <w:pPr>
              <w:pStyle w:val="TableTextbold"/>
              <w:keepNext/>
            </w:pPr>
            <w:r w:rsidRPr="000830A5">
              <w:t>D16 Existing transmission line</w:t>
            </w:r>
          </w:p>
        </w:tc>
        <w:tc>
          <w:tcPr>
            <w:tcW w:w="6095" w:type="dxa"/>
            <w:shd w:val="clear" w:color="auto" w:fill="auto"/>
          </w:tcPr>
          <w:p w14:paraId="7D7A073B" w14:textId="49E9AA8A" w:rsidR="009F2643" w:rsidRPr="000830A5" w:rsidRDefault="009F2643" w:rsidP="00BB078F">
            <w:pPr>
              <w:pStyle w:val="TableText"/>
            </w:pPr>
            <w:r w:rsidRPr="000830A5">
              <w:t xml:space="preserve">Retain and amend </w:t>
            </w:r>
            <w:r w:rsidRPr="000830A5" w:rsidDel="00B36087">
              <w:t xml:space="preserve">a </w:t>
            </w:r>
            <w:r w:rsidRPr="000830A5">
              <w:t>definition that</w:t>
            </w:r>
            <w:r w:rsidR="000B5E11">
              <w:t xml:space="preserve"> means</w:t>
            </w:r>
            <w:r w:rsidRPr="000830A5">
              <w:t>:</w:t>
            </w:r>
          </w:p>
          <w:p w14:paraId="0620EBB8" w14:textId="77777777" w:rsidR="009F2643" w:rsidRPr="000830A5" w:rsidRDefault="009F2643" w:rsidP="00E75CAE">
            <w:pPr>
              <w:pStyle w:val="TableText"/>
              <w:numPr>
                <w:ilvl w:val="0"/>
                <w:numId w:val="15"/>
              </w:numPr>
              <w:spacing w:before="0"/>
              <w:ind w:left="568" w:hanging="284"/>
              <w:rPr>
                <w:i/>
                <w:iCs/>
              </w:rPr>
            </w:pPr>
            <w:r w:rsidRPr="000830A5">
              <w:rPr>
                <w:i/>
                <w:iCs/>
              </w:rPr>
              <w:t xml:space="preserve">a transmission line that was operational, or was able to be operated, </w:t>
            </w:r>
            <w:proofErr w:type="gramStart"/>
            <w:r w:rsidRPr="000830A5">
              <w:rPr>
                <w:i/>
                <w:iCs/>
              </w:rPr>
              <w:t>at</w:t>
            </w:r>
            <w:proofErr w:type="gramEnd"/>
            <w:r w:rsidRPr="000830A5">
              <w:rPr>
                <w:i/>
                <w:iCs/>
              </w:rPr>
              <w:t xml:space="preserve"> 14 January 2010 (being the commencement of the original regulations); and</w:t>
            </w:r>
          </w:p>
          <w:p w14:paraId="37FFB056" w14:textId="77777777" w:rsidR="009F2643" w:rsidRPr="000830A5" w:rsidRDefault="009F2643" w:rsidP="00E75CAE">
            <w:pPr>
              <w:pStyle w:val="TableText"/>
              <w:numPr>
                <w:ilvl w:val="0"/>
                <w:numId w:val="15"/>
              </w:numPr>
              <w:spacing w:before="0"/>
              <w:ind w:left="568" w:hanging="284"/>
              <w:rPr>
                <w:i/>
                <w:iCs/>
              </w:rPr>
            </w:pPr>
            <w:r w:rsidRPr="000830A5">
              <w:rPr>
                <w:i/>
                <w:iCs/>
              </w:rPr>
              <w:t>includes a transmission line described in paragraph (a) that is altered or relocated in accordance with these regulations; and</w:t>
            </w:r>
          </w:p>
          <w:p w14:paraId="671C9973" w14:textId="5AFDC398" w:rsidR="009F2643" w:rsidRPr="000830A5" w:rsidRDefault="009F2643" w:rsidP="00E75CAE">
            <w:pPr>
              <w:pStyle w:val="TableText"/>
              <w:numPr>
                <w:ilvl w:val="0"/>
                <w:numId w:val="15"/>
              </w:numPr>
              <w:spacing w:before="0"/>
              <w:ind w:left="568" w:hanging="284"/>
              <w:rPr>
                <w:rFonts w:eastAsia="Aptos"/>
              </w:rPr>
            </w:pPr>
            <w:r w:rsidRPr="000830A5">
              <w:rPr>
                <w:i/>
                <w:iCs/>
              </w:rPr>
              <w:t>includes a transmission line that, in accordance with these regulations, replaces a transmission line described in paragraph (a)</w:t>
            </w:r>
            <w:r w:rsidR="00930DC2" w:rsidRPr="000830A5">
              <w:rPr>
                <w:i/>
                <w:iCs/>
              </w:rPr>
              <w:t>.</w:t>
            </w:r>
          </w:p>
        </w:tc>
        <w:tc>
          <w:tcPr>
            <w:tcW w:w="5726" w:type="dxa"/>
            <w:shd w:val="clear" w:color="auto" w:fill="auto"/>
          </w:tcPr>
          <w:p w14:paraId="4F37B22F" w14:textId="0D1D29F1" w:rsidR="009F2643" w:rsidRPr="000830A5" w:rsidRDefault="009F2643" w:rsidP="00BB078F">
            <w:pPr>
              <w:pStyle w:val="TableText"/>
            </w:pPr>
            <w:r w:rsidRPr="000830A5">
              <w:t xml:space="preserve">Minor amendment to insert the commencement date to clarify the lines that the </w:t>
            </w:r>
            <w:r w:rsidR="004247F4">
              <w:t xml:space="preserve">proposed </w:t>
            </w:r>
            <w:r w:rsidRPr="000830A5">
              <w:t>NES-ENA applies to.</w:t>
            </w:r>
          </w:p>
        </w:tc>
      </w:tr>
      <w:tr w:rsidR="009F2643" w:rsidRPr="000830A5" w14:paraId="089C1FD8" w14:textId="77777777" w:rsidTr="00924C09">
        <w:tc>
          <w:tcPr>
            <w:tcW w:w="2694" w:type="dxa"/>
            <w:shd w:val="clear" w:color="auto" w:fill="auto"/>
          </w:tcPr>
          <w:p w14:paraId="0529EFE4" w14:textId="77777777" w:rsidR="009F2643" w:rsidRPr="000830A5" w:rsidRDefault="009F2643" w:rsidP="00BB078F">
            <w:pPr>
              <w:pStyle w:val="TableTextbold"/>
            </w:pPr>
            <w:r w:rsidRPr="000830A5">
              <w:t>D17 Existing distribution line</w:t>
            </w:r>
          </w:p>
        </w:tc>
        <w:tc>
          <w:tcPr>
            <w:tcW w:w="6095" w:type="dxa"/>
            <w:shd w:val="clear" w:color="auto" w:fill="auto"/>
          </w:tcPr>
          <w:p w14:paraId="34E4A52B" w14:textId="3C5902E1" w:rsidR="009F2643" w:rsidRPr="000830A5" w:rsidRDefault="009F2643" w:rsidP="00BB078F">
            <w:pPr>
              <w:pStyle w:val="TableText"/>
            </w:pPr>
            <w:r w:rsidRPr="000830A5">
              <w:t>Introduce definition that</w:t>
            </w:r>
            <w:r w:rsidR="0092774F">
              <w:t xml:space="preserve"> means:</w:t>
            </w:r>
          </w:p>
          <w:p w14:paraId="3AED56D4" w14:textId="77777777" w:rsidR="009F2643" w:rsidRPr="000830A5" w:rsidRDefault="009F2643" w:rsidP="00E75CAE">
            <w:pPr>
              <w:pStyle w:val="TableText"/>
              <w:numPr>
                <w:ilvl w:val="0"/>
                <w:numId w:val="16"/>
              </w:numPr>
              <w:spacing w:before="0"/>
              <w:ind w:left="568" w:hanging="284"/>
              <w:rPr>
                <w:i/>
                <w:iCs/>
              </w:rPr>
            </w:pPr>
            <w:r w:rsidRPr="000830A5">
              <w:rPr>
                <w:i/>
                <w:iCs/>
              </w:rPr>
              <w:t>a distribution line that was operational, or was able to be operated, at the commencement of the regulations relating to distribution lines; and</w:t>
            </w:r>
          </w:p>
          <w:p w14:paraId="3E28E147" w14:textId="77777777" w:rsidR="009F2643" w:rsidRPr="000830A5" w:rsidRDefault="009F2643" w:rsidP="00E75CAE">
            <w:pPr>
              <w:pStyle w:val="TableText"/>
              <w:numPr>
                <w:ilvl w:val="0"/>
                <w:numId w:val="16"/>
              </w:numPr>
              <w:spacing w:before="0"/>
              <w:ind w:left="568" w:hanging="284"/>
              <w:rPr>
                <w:i/>
                <w:iCs/>
              </w:rPr>
            </w:pPr>
            <w:r w:rsidRPr="000830A5">
              <w:rPr>
                <w:i/>
                <w:iCs/>
              </w:rPr>
              <w:t>includes a distribution line described in paragraph (a) that is altered or relocated in accordance with these regulations; and</w:t>
            </w:r>
          </w:p>
          <w:p w14:paraId="4157279A" w14:textId="5CB51BC8" w:rsidR="009F2643" w:rsidRPr="000830A5" w:rsidRDefault="009F2643" w:rsidP="00E75CAE">
            <w:pPr>
              <w:pStyle w:val="TableText"/>
              <w:numPr>
                <w:ilvl w:val="0"/>
                <w:numId w:val="16"/>
              </w:numPr>
              <w:spacing w:before="0"/>
              <w:ind w:left="568" w:hanging="284"/>
            </w:pPr>
            <w:r w:rsidRPr="000830A5">
              <w:rPr>
                <w:i/>
                <w:iCs/>
              </w:rPr>
              <w:t>includes a distribution line that, in accordance with these regulations, replaces a distribution line described in paragraph (a)</w:t>
            </w:r>
            <w:r w:rsidR="00685D8B" w:rsidRPr="000830A5">
              <w:rPr>
                <w:i/>
                <w:iCs/>
              </w:rPr>
              <w:t>.</w:t>
            </w:r>
          </w:p>
        </w:tc>
        <w:tc>
          <w:tcPr>
            <w:tcW w:w="5726" w:type="dxa"/>
            <w:shd w:val="clear" w:color="auto" w:fill="auto"/>
          </w:tcPr>
          <w:p w14:paraId="47970B5F" w14:textId="77777777" w:rsidR="009F2643" w:rsidRPr="000830A5" w:rsidRDefault="009F2643" w:rsidP="00BB078F">
            <w:pPr>
              <w:pStyle w:val="TableText"/>
              <w:rPr>
                <w:i/>
                <w:iCs/>
              </w:rPr>
            </w:pPr>
            <w:r w:rsidRPr="000830A5">
              <w:t>Definition aligned with corresponding definition for existing transmission lines but amendment to reflect the different commencement dates of the regulations.</w:t>
            </w:r>
          </w:p>
        </w:tc>
      </w:tr>
      <w:tr w:rsidR="009F2643" w:rsidRPr="000830A5" w14:paraId="6AA26839" w14:textId="77777777" w:rsidTr="00924C09">
        <w:tc>
          <w:tcPr>
            <w:tcW w:w="2694" w:type="dxa"/>
            <w:shd w:val="clear" w:color="auto" w:fill="auto"/>
          </w:tcPr>
          <w:p w14:paraId="687E5D42" w14:textId="77777777" w:rsidR="009F2643" w:rsidRPr="000830A5" w:rsidRDefault="009F2643" w:rsidP="00BB078F">
            <w:pPr>
              <w:pStyle w:val="TableTextbold"/>
            </w:pPr>
            <w:r w:rsidRPr="000830A5">
              <w:lastRenderedPageBreak/>
              <w:t>D18 Guy wire</w:t>
            </w:r>
          </w:p>
        </w:tc>
        <w:tc>
          <w:tcPr>
            <w:tcW w:w="6095" w:type="dxa"/>
            <w:shd w:val="clear" w:color="auto" w:fill="auto"/>
          </w:tcPr>
          <w:p w14:paraId="52CCAB3B" w14:textId="77777777" w:rsidR="009F2643" w:rsidRPr="000830A5" w:rsidRDefault="009F2643" w:rsidP="00BB078F">
            <w:pPr>
              <w:pStyle w:val="TableText"/>
            </w:pPr>
            <w:r w:rsidRPr="000830A5">
              <w:t>Introduce a definition that:</w:t>
            </w:r>
          </w:p>
          <w:p w14:paraId="10D1D2C0" w14:textId="77777777" w:rsidR="009F2643" w:rsidRPr="000830A5" w:rsidRDefault="009F2643" w:rsidP="00BB078F">
            <w:pPr>
              <w:pStyle w:val="TableText"/>
              <w:spacing w:before="0"/>
              <w:rPr>
                <w:i/>
                <w:iCs/>
              </w:rPr>
            </w:pPr>
            <w:r w:rsidRPr="000830A5">
              <w:rPr>
                <w:i/>
                <w:iCs/>
              </w:rPr>
              <w:t>means a cable or wire designed to add stability to a structure, including any associated pole or anchor block.</w:t>
            </w:r>
          </w:p>
        </w:tc>
        <w:tc>
          <w:tcPr>
            <w:tcW w:w="5726" w:type="dxa"/>
            <w:shd w:val="clear" w:color="auto" w:fill="auto"/>
          </w:tcPr>
          <w:p w14:paraId="5C8EBAD5" w14:textId="2C25B9A2" w:rsidR="009F2643" w:rsidRPr="000830A5" w:rsidRDefault="009F2643" w:rsidP="00BB078F">
            <w:pPr>
              <w:pStyle w:val="TableText"/>
              <w:rPr>
                <w:i/>
                <w:iCs/>
              </w:rPr>
            </w:pPr>
            <w:r w:rsidRPr="000830A5">
              <w:t>The intent of this definition is to provide clarity that guy</w:t>
            </w:r>
            <w:r w:rsidR="00111978" w:rsidRPr="000830A5">
              <w:t xml:space="preserve"> </w:t>
            </w:r>
            <w:r w:rsidRPr="000830A5">
              <w:t>wires are provided for in the rules. Guy</w:t>
            </w:r>
            <w:r w:rsidR="00111978" w:rsidRPr="000830A5">
              <w:t xml:space="preserve"> </w:t>
            </w:r>
            <w:r w:rsidRPr="000830A5">
              <w:t>wires are an existing component of a transmission line.</w:t>
            </w:r>
          </w:p>
        </w:tc>
      </w:tr>
      <w:tr w:rsidR="009F2643" w:rsidRPr="000830A5" w14:paraId="10096FC8" w14:textId="77777777" w:rsidTr="00924C09">
        <w:tc>
          <w:tcPr>
            <w:tcW w:w="2694" w:type="dxa"/>
            <w:shd w:val="clear" w:color="auto" w:fill="auto"/>
          </w:tcPr>
          <w:p w14:paraId="738553A8" w14:textId="77777777" w:rsidR="009F2643" w:rsidRPr="000830A5" w:rsidRDefault="009F2643" w:rsidP="00BB078F">
            <w:pPr>
              <w:pStyle w:val="TableTextbold"/>
            </w:pPr>
            <w:r w:rsidRPr="000830A5">
              <w:t>D19 Height</w:t>
            </w:r>
          </w:p>
        </w:tc>
        <w:tc>
          <w:tcPr>
            <w:tcW w:w="6095" w:type="dxa"/>
            <w:shd w:val="clear" w:color="auto" w:fill="auto"/>
          </w:tcPr>
          <w:p w14:paraId="5CE74506" w14:textId="18C73646" w:rsidR="009F2643" w:rsidRPr="000830A5" w:rsidRDefault="009F2643" w:rsidP="00BB078F">
            <w:pPr>
              <w:pStyle w:val="TableText"/>
              <w:spacing w:after="0"/>
            </w:pPr>
            <w:r w:rsidRPr="000830A5">
              <w:t xml:space="preserve">Amend </w:t>
            </w:r>
            <w:r w:rsidR="00111978" w:rsidRPr="000830A5">
              <w:t xml:space="preserve">the </w:t>
            </w:r>
            <w:r w:rsidRPr="000830A5">
              <w:t>definition of height that:</w:t>
            </w:r>
          </w:p>
          <w:p w14:paraId="2F4FCDB9" w14:textId="40CC0464" w:rsidR="009F2643" w:rsidRPr="000830A5" w:rsidRDefault="009F2643" w:rsidP="00BB078F">
            <w:pPr>
              <w:pStyle w:val="TableText"/>
              <w:rPr>
                <w:i/>
                <w:iCs/>
              </w:rPr>
            </w:pPr>
            <w:r w:rsidRPr="000830A5">
              <w:rPr>
                <w:i/>
                <w:iCs/>
              </w:rPr>
              <w:t>means the vertical distance between a specified reference point and the highest part of any feature, structure</w:t>
            </w:r>
            <w:r w:rsidR="002C23C8" w:rsidRPr="000830A5">
              <w:rPr>
                <w:i/>
                <w:iCs/>
              </w:rPr>
              <w:t>,</w:t>
            </w:r>
            <w:r w:rsidRPr="000830A5">
              <w:rPr>
                <w:i/>
                <w:iCs/>
              </w:rPr>
              <w:t xml:space="preserve"> or building above that point</w:t>
            </w:r>
            <w:r w:rsidR="002C23C8" w:rsidRPr="000830A5">
              <w:rPr>
                <w:i/>
                <w:iCs/>
              </w:rPr>
              <w:t>.</w:t>
            </w:r>
          </w:p>
        </w:tc>
        <w:tc>
          <w:tcPr>
            <w:tcW w:w="5726" w:type="dxa"/>
            <w:shd w:val="clear" w:color="auto" w:fill="auto"/>
          </w:tcPr>
          <w:p w14:paraId="0071279D" w14:textId="361AC149" w:rsidR="009F2643" w:rsidRPr="000830A5" w:rsidRDefault="0065056C" w:rsidP="00BB078F">
            <w:pPr>
              <w:pStyle w:val="TableText"/>
              <w:rPr>
                <w:i/>
                <w:iCs/>
              </w:rPr>
            </w:pPr>
            <w:r w:rsidRPr="0065056C">
              <w:t xml:space="preserve">Applies </w:t>
            </w:r>
            <w:r w:rsidR="00217F72">
              <w:t xml:space="preserve">the </w:t>
            </w:r>
            <w:r w:rsidRPr="0065056C">
              <w:t xml:space="preserve">definition </w:t>
            </w:r>
            <w:r w:rsidR="00E048A0">
              <w:t xml:space="preserve">of height </w:t>
            </w:r>
            <w:r w:rsidRPr="0065056C">
              <w:t xml:space="preserve">from </w:t>
            </w:r>
            <w:r w:rsidR="00C07A2D">
              <w:t xml:space="preserve">the </w:t>
            </w:r>
            <w:r w:rsidRPr="0065056C">
              <w:t>national planning standards.  The definition would include conductors, but exclude</w:t>
            </w:r>
            <w:r w:rsidR="0092774F">
              <w:t>s</w:t>
            </w:r>
            <w:r w:rsidRPr="0065056C">
              <w:t xml:space="preserve"> telecommunication devices, earth peaks and lightning rods.</w:t>
            </w:r>
          </w:p>
        </w:tc>
      </w:tr>
      <w:tr w:rsidR="009F2643" w:rsidRPr="000830A5" w14:paraId="162D323E" w14:textId="77777777" w:rsidTr="00924C09">
        <w:tc>
          <w:tcPr>
            <w:tcW w:w="2694" w:type="dxa"/>
            <w:shd w:val="clear" w:color="auto" w:fill="auto"/>
          </w:tcPr>
          <w:p w14:paraId="5511F28B" w14:textId="77777777" w:rsidR="009F2643" w:rsidRPr="000830A5" w:rsidRDefault="009F2643" w:rsidP="007F5DF0">
            <w:pPr>
              <w:pStyle w:val="TableTextbold"/>
              <w:keepNext/>
            </w:pPr>
            <w:r w:rsidRPr="000830A5">
              <w:t>D20 Historic heritage item or setting</w:t>
            </w:r>
          </w:p>
        </w:tc>
        <w:tc>
          <w:tcPr>
            <w:tcW w:w="6095" w:type="dxa"/>
            <w:shd w:val="clear" w:color="auto" w:fill="auto"/>
          </w:tcPr>
          <w:p w14:paraId="2C92AE41" w14:textId="5936F9AC" w:rsidR="009F2643" w:rsidRPr="000830A5" w:rsidRDefault="005C269D" w:rsidP="00BB078F">
            <w:pPr>
              <w:pStyle w:val="TableText"/>
              <w:spacing w:after="0"/>
            </w:pPr>
            <w:r>
              <w:t>A</w:t>
            </w:r>
            <w:r w:rsidR="009F2643" w:rsidRPr="000830A5">
              <w:t>mend the definition for historic heritage that:</w:t>
            </w:r>
          </w:p>
          <w:p w14:paraId="1233B70D" w14:textId="6AD2BE0A" w:rsidR="009F2643" w:rsidRPr="000830A5" w:rsidRDefault="009F2643" w:rsidP="00BB078F">
            <w:pPr>
              <w:pStyle w:val="TableText"/>
              <w:rPr>
                <w:i/>
                <w:iCs/>
              </w:rPr>
            </w:pPr>
            <w:r w:rsidRPr="000830A5">
              <w:rPr>
                <w:i/>
                <w:iCs/>
              </w:rPr>
              <w:t>means any historic heritage site, building or area protected by a rule in a plan because of its historic heritage value, including sites of significance to Māori</w:t>
            </w:r>
            <w:r w:rsidR="009D09D5" w:rsidRPr="000830A5">
              <w:rPr>
                <w:i/>
                <w:iCs/>
              </w:rPr>
              <w:t>.</w:t>
            </w:r>
          </w:p>
        </w:tc>
        <w:tc>
          <w:tcPr>
            <w:tcW w:w="5726" w:type="dxa"/>
            <w:shd w:val="clear" w:color="auto" w:fill="auto"/>
          </w:tcPr>
          <w:p w14:paraId="6502337B" w14:textId="013EBE5A" w:rsidR="009F2643" w:rsidRPr="000830A5" w:rsidRDefault="009F2643" w:rsidP="0033754F">
            <w:pPr>
              <w:pStyle w:val="TableText"/>
              <w:spacing w:after="0"/>
              <w:rPr>
                <w:rFonts w:eastAsia="Calibri"/>
                <w:color w:val="000000" w:themeColor="text1"/>
              </w:rPr>
            </w:pPr>
            <w:r w:rsidRPr="000830A5">
              <w:rPr>
                <w:rFonts w:eastAsia="Calibri"/>
                <w:color w:val="000000" w:themeColor="text1"/>
              </w:rPr>
              <w:t xml:space="preserve">The amendments to the definition of historic heritage area are intended to make it clear it captures any historic heritage building, site or area protected by a plan rule, consistent with section 6(f) of the RMA. This approach is broadly consistent with the existing </w:t>
            </w:r>
            <w:r w:rsidR="00850ED6">
              <w:rPr>
                <w:rFonts w:eastAsia="Calibri"/>
                <w:color w:val="000000" w:themeColor="text1"/>
              </w:rPr>
              <w:t>NESETA</w:t>
            </w:r>
            <w:r w:rsidRPr="000830A5">
              <w:rPr>
                <w:rFonts w:eastAsia="Calibri"/>
                <w:color w:val="000000" w:themeColor="text1"/>
              </w:rPr>
              <w:t xml:space="preserve"> definition and the corresponding regulation in the </w:t>
            </w:r>
            <w:r w:rsidR="00BB1CC4" w:rsidRPr="000830A5">
              <w:rPr>
                <w:rFonts w:eastAsia="Calibri"/>
                <w:color w:val="000000" w:themeColor="text1"/>
              </w:rPr>
              <w:t>N</w:t>
            </w:r>
            <w:r w:rsidR="00DF6ED0">
              <w:rPr>
                <w:rFonts w:eastAsia="Calibri"/>
                <w:color w:val="000000" w:themeColor="text1"/>
              </w:rPr>
              <w:t xml:space="preserve">ational Environmental Standards </w:t>
            </w:r>
            <w:r w:rsidR="00BB1CC4" w:rsidRPr="000830A5">
              <w:rPr>
                <w:rFonts w:eastAsia="Calibri"/>
                <w:color w:val="000000" w:themeColor="text1"/>
              </w:rPr>
              <w:t xml:space="preserve">for Telecommunication Facilities </w:t>
            </w:r>
            <w:r w:rsidR="00C51B2B" w:rsidRPr="000830A5">
              <w:rPr>
                <w:rFonts w:eastAsia="Calibri"/>
                <w:color w:val="000000" w:themeColor="text1"/>
              </w:rPr>
              <w:t>(</w:t>
            </w:r>
            <w:r w:rsidRPr="000830A5">
              <w:rPr>
                <w:rFonts w:eastAsia="Calibri"/>
                <w:color w:val="000000" w:themeColor="text1"/>
              </w:rPr>
              <w:t>NES</w:t>
            </w:r>
            <w:r w:rsidR="00C51B2B" w:rsidRPr="000830A5">
              <w:rPr>
                <w:rFonts w:eastAsia="Calibri"/>
                <w:color w:val="000000" w:themeColor="text1"/>
              </w:rPr>
              <w:noBreakHyphen/>
            </w:r>
            <w:r w:rsidRPr="000830A5">
              <w:rPr>
                <w:rFonts w:eastAsia="Calibri"/>
                <w:color w:val="000000" w:themeColor="text1"/>
              </w:rPr>
              <w:t>TF</w:t>
            </w:r>
            <w:r w:rsidR="00C51B2B" w:rsidRPr="000830A5">
              <w:rPr>
                <w:rFonts w:eastAsia="Calibri"/>
                <w:color w:val="000000" w:themeColor="text1"/>
              </w:rPr>
              <w:t>)</w:t>
            </w:r>
            <w:r w:rsidRPr="000830A5">
              <w:rPr>
                <w:rFonts w:eastAsia="Calibri"/>
                <w:color w:val="000000" w:themeColor="text1"/>
              </w:rPr>
              <w:t xml:space="preserve">. </w:t>
            </w:r>
          </w:p>
          <w:p w14:paraId="207DD3A5" w14:textId="5F19368B" w:rsidR="009F2643" w:rsidRPr="000830A5" w:rsidRDefault="009F2643" w:rsidP="00BB078F">
            <w:pPr>
              <w:pStyle w:val="TableText"/>
              <w:rPr>
                <w:rFonts w:eastAsia="Calibri"/>
                <w:color w:val="000000" w:themeColor="text1"/>
              </w:rPr>
            </w:pPr>
            <w:r w:rsidRPr="000830A5">
              <w:rPr>
                <w:rFonts w:eastAsia="Calibri"/>
                <w:color w:val="000000" w:themeColor="text1"/>
              </w:rPr>
              <w:t>An alternative option sought by industry is to limit the definition to historic heritage sites, buildings and areas identified in district plans to provide more certainty in its application.</w:t>
            </w:r>
          </w:p>
        </w:tc>
      </w:tr>
      <w:tr w:rsidR="009F2643" w:rsidRPr="000830A5" w14:paraId="1ACC74E7" w14:textId="77777777" w:rsidTr="00924C09">
        <w:tc>
          <w:tcPr>
            <w:tcW w:w="2694" w:type="dxa"/>
            <w:shd w:val="clear" w:color="auto" w:fill="auto"/>
          </w:tcPr>
          <w:p w14:paraId="5EED2B12" w14:textId="77777777" w:rsidR="009F2643" w:rsidRPr="000830A5" w:rsidRDefault="009F2643" w:rsidP="0033754F">
            <w:pPr>
              <w:pStyle w:val="TableTextbold"/>
              <w:spacing w:before="40"/>
            </w:pPr>
            <w:r w:rsidRPr="000830A5">
              <w:t>D21 Land transport corridor</w:t>
            </w:r>
          </w:p>
        </w:tc>
        <w:tc>
          <w:tcPr>
            <w:tcW w:w="6095" w:type="dxa"/>
            <w:shd w:val="clear" w:color="auto" w:fill="auto"/>
          </w:tcPr>
          <w:p w14:paraId="4B9A345E" w14:textId="77777777" w:rsidR="009F2643" w:rsidRPr="000830A5" w:rsidRDefault="009F2643" w:rsidP="0033754F">
            <w:pPr>
              <w:pStyle w:val="TableText"/>
              <w:spacing w:before="40" w:after="0"/>
            </w:pPr>
            <w:r w:rsidRPr="000830A5">
              <w:t>Introduce a definition of land transport corridor that:</w:t>
            </w:r>
          </w:p>
          <w:p w14:paraId="75D7EA63" w14:textId="77777777" w:rsidR="009F2643" w:rsidRPr="000830A5" w:rsidRDefault="009F2643" w:rsidP="0033754F">
            <w:pPr>
              <w:pStyle w:val="TableText"/>
              <w:spacing w:before="40"/>
              <w:rPr>
                <w:i/>
                <w:iCs/>
              </w:rPr>
            </w:pPr>
            <w:r w:rsidRPr="000830A5">
              <w:rPr>
                <w:i/>
                <w:iCs/>
              </w:rPr>
              <w:t>means land transport corridor means land within the legal boundary of any road, motorway, or railway land.</w:t>
            </w:r>
          </w:p>
        </w:tc>
        <w:tc>
          <w:tcPr>
            <w:tcW w:w="5726" w:type="dxa"/>
            <w:shd w:val="clear" w:color="auto" w:fill="auto"/>
          </w:tcPr>
          <w:p w14:paraId="7747DBE9" w14:textId="2418C740" w:rsidR="009F2643" w:rsidRPr="000830A5" w:rsidRDefault="009F2643" w:rsidP="0033754F">
            <w:pPr>
              <w:pStyle w:val="TableText"/>
              <w:spacing w:before="40"/>
            </w:pPr>
            <w:r w:rsidRPr="000830A5">
              <w:t xml:space="preserve">This the same definition as </w:t>
            </w:r>
            <w:r w:rsidR="00070332" w:rsidRPr="000830A5">
              <w:t xml:space="preserve">in </w:t>
            </w:r>
            <w:r w:rsidRPr="000830A5">
              <w:t>the Land Transport Management Act 2003.</w:t>
            </w:r>
          </w:p>
        </w:tc>
      </w:tr>
      <w:tr w:rsidR="009F2643" w:rsidRPr="000830A5" w14:paraId="3394F726" w14:textId="77777777" w:rsidTr="00924C09">
        <w:tc>
          <w:tcPr>
            <w:tcW w:w="2694" w:type="dxa"/>
            <w:shd w:val="clear" w:color="auto" w:fill="auto"/>
          </w:tcPr>
          <w:p w14:paraId="0E180058" w14:textId="7D885CFA" w:rsidR="009F2643" w:rsidRPr="000830A5" w:rsidRDefault="009F2643" w:rsidP="0033754F">
            <w:pPr>
              <w:pStyle w:val="TableTextbold"/>
              <w:spacing w:before="40"/>
            </w:pPr>
            <w:r w:rsidRPr="000830A5">
              <w:t>D22 LAeq(15min)</w:t>
            </w:r>
          </w:p>
        </w:tc>
        <w:tc>
          <w:tcPr>
            <w:tcW w:w="6095" w:type="dxa"/>
            <w:shd w:val="clear" w:color="auto" w:fill="auto"/>
          </w:tcPr>
          <w:p w14:paraId="49D1E159" w14:textId="77777777" w:rsidR="009F2643" w:rsidRPr="000830A5" w:rsidRDefault="009F2643" w:rsidP="0033754F">
            <w:pPr>
              <w:pStyle w:val="TableText"/>
              <w:spacing w:before="40" w:after="0"/>
            </w:pPr>
            <w:r w:rsidRPr="000830A5">
              <w:t>Introduce a definition that:</w:t>
            </w:r>
          </w:p>
          <w:p w14:paraId="13BEE1B6" w14:textId="35264AC4" w:rsidR="009F2643" w:rsidRPr="000830A5" w:rsidRDefault="009F2643" w:rsidP="0033754F">
            <w:pPr>
              <w:pStyle w:val="TableText"/>
              <w:spacing w:before="40"/>
              <w:rPr>
                <w:i/>
                <w:iCs/>
              </w:rPr>
            </w:pPr>
            <w:r w:rsidRPr="000830A5">
              <w:rPr>
                <w:i/>
                <w:iCs/>
              </w:rPr>
              <w:t>has the same meaning as in NZS 6801:2008 Acoustics – Measurement of environmental sound</w:t>
            </w:r>
            <w:r w:rsidR="0011622A" w:rsidRPr="000830A5">
              <w:rPr>
                <w:i/>
                <w:iCs/>
              </w:rPr>
              <w:t>.</w:t>
            </w:r>
          </w:p>
        </w:tc>
        <w:tc>
          <w:tcPr>
            <w:tcW w:w="5726" w:type="dxa"/>
            <w:shd w:val="clear" w:color="auto" w:fill="auto"/>
          </w:tcPr>
          <w:p w14:paraId="1CE5B672" w14:textId="654E6702" w:rsidR="009F2643" w:rsidRPr="000830A5" w:rsidRDefault="009F2643" w:rsidP="0033754F">
            <w:pPr>
              <w:pStyle w:val="TableText"/>
              <w:spacing w:before="40"/>
            </w:pPr>
            <w:r w:rsidRPr="000830A5">
              <w:t>The intent of this definition is to establish an operational noise standard. NZS 6801</w:t>
            </w:r>
            <w:r w:rsidRPr="000830A5">
              <w:rPr>
                <w:rFonts w:eastAsia="Segoe UI"/>
              </w:rPr>
              <w:t xml:space="preserve"> is used to describe the average sound level over </w:t>
            </w:r>
            <w:r w:rsidRPr="000830A5">
              <w:t xml:space="preserve">a 15-minute </w:t>
            </w:r>
            <w:r w:rsidRPr="000830A5">
              <w:rPr>
                <w:rFonts w:eastAsia="Segoe UI"/>
              </w:rPr>
              <w:t>timeframe, accounting for variations in sound intensity.</w:t>
            </w:r>
          </w:p>
        </w:tc>
      </w:tr>
      <w:tr w:rsidR="009F2643" w:rsidRPr="000830A5" w14:paraId="05FB9083" w14:textId="77777777" w:rsidTr="00924C09">
        <w:tc>
          <w:tcPr>
            <w:tcW w:w="2694" w:type="dxa"/>
            <w:shd w:val="clear" w:color="auto" w:fill="auto"/>
          </w:tcPr>
          <w:p w14:paraId="74DA4E6F" w14:textId="77777777" w:rsidR="009F2643" w:rsidRPr="000830A5" w:rsidRDefault="009F2643" w:rsidP="0033754F">
            <w:pPr>
              <w:pStyle w:val="TableTextbold"/>
              <w:spacing w:before="40"/>
            </w:pPr>
            <w:r w:rsidRPr="000830A5">
              <w:t>D23 Mechanical preparation of surface</w:t>
            </w:r>
          </w:p>
        </w:tc>
        <w:tc>
          <w:tcPr>
            <w:tcW w:w="6095" w:type="dxa"/>
            <w:shd w:val="clear" w:color="auto" w:fill="auto"/>
          </w:tcPr>
          <w:p w14:paraId="75FFEC29" w14:textId="77777777" w:rsidR="009F2643" w:rsidRPr="000830A5" w:rsidRDefault="009F2643" w:rsidP="0033754F">
            <w:pPr>
              <w:pStyle w:val="TableText"/>
              <w:spacing w:before="40" w:after="0"/>
            </w:pPr>
            <w:r w:rsidRPr="000830A5">
              <w:t>Introduce a definition that:</w:t>
            </w:r>
          </w:p>
          <w:p w14:paraId="7613DA33" w14:textId="77777777" w:rsidR="009F2643" w:rsidRPr="000830A5" w:rsidRDefault="009F2643" w:rsidP="0033754F">
            <w:pPr>
              <w:pStyle w:val="TableText"/>
              <w:spacing w:before="40"/>
              <w:rPr>
                <w:i/>
                <w:iCs/>
              </w:rPr>
            </w:pPr>
            <w:r w:rsidRPr="000830A5">
              <w:rPr>
                <w:i/>
                <w:iCs/>
              </w:rPr>
              <w:t>means removing impurities or corrosion of part of the surface using hand-held tools with an abrasive surface.</w:t>
            </w:r>
          </w:p>
        </w:tc>
        <w:tc>
          <w:tcPr>
            <w:tcW w:w="5726" w:type="dxa"/>
            <w:shd w:val="clear" w:color="auto" w:fill="auto"/>
          </w:tcPr>
          <w:p w14:paraId="72A6D9B9" w14:textId="77777777" w:rsidR="009F2643" w:rsidRPr="000830A5" w:rsidRDefault="009F2643" w:rsidP="0033754F">
            <w:pPr>
              <w:pStyle w:val="TableText"/>
              <w:spacing w:before="40"/>
            </w:pPr>
            <w:r w:rsidRPr="000830A5">
              <w:t>The intent of this definition is to capture the full range of maintenance activities that are not captured by the defined abrasive blasting activities.</w:t>
            </w:r>
          </w:p>
        </w:tc>
      </w:tr>
      <w:tr w:rsidR="009F2643" w:rsidRPr="000830A5" w14:paraId="0A0210F7" w14:textId="77777777" w:rsidTr="00924C09">
        <w:tc>
          <w:tcPr>
            <w:tcW w:w="2694" w:type="dxa"/>
            <w:shd w:val="clear" w:color="auto" w:fill="auto"/>
          </w:tcPr>
          <w:p w14:paraId="1EE3A046" w14:textId="77777777" w:rsidR="009F2643" w:rsidRPr="000830A5" w:rsidRDefault="009F2643" w:rsidP="00BB078F">
            <w:pPr>
              <w:pStyle w:val="TableTextbold"/>
            </w:pPr>
            <w:r w:rsidRPr="000830A5">
              <w:t>D24 Modelled conductor noise levels</w:t>
            </w:r>
          </w:p>
        </w:tc>
        <w:tc>
          <w:tcPr>
            <w:tcW w:w="6095" w:type="dxa"/>
            <w:shd w:val="clear" w:color="auto" w:fill="auto"/>
          </w:tcPr>
          <w:p w14:paraId="1D885720" w14:textId="77777777" w:rsidR="009F2643" w:rsidRPr="000830A5" w:rsidRDefault="009F2643" w:rsidP="00BB078F">
            <w:pPr>
              <w:pStyle w:val="TableText"/>
              <w:spacing w:after="0"/>
            </w:pPr>
            <w:r w:rsidRPr="000830A5">
              <w:t>Introduce a definition that:</w:t>
            </w:r>
          </w:p>
          <w:p w14:paraId="12833B39" w14:textId="6D6EBABC" w:rsidR="009F2643" w:rsidRPr="000830A5" w:rsidRDefault="009F2643" w:rsidP="00BB078F">
            <w:pPr>
              <w:pStyle w:val="TableText"/>
              <w:rPr>
                <w:i/>
                <w:iCs/>
              </w:rPr>
            </w:pPr>
            <w:r w:rsidRPr="000830A5">
              <w:rPr>
                <w:rFonts w:eastAsia="Calibri"/>
                <w:i/>
                <w:iCs/>
              </w:rPr>
              <w:t xml:space="preserve">means calculated noise levels based on the transmission line and conductor configuration, </w:t>
            </w:r>
            <w:proofErr w:type="gramStart"/>
            <w:r w:rsidRPr="000830A5">
              <w:rPr>
                <w:rFonts w:eastAsia="Calibri"/>
                <w:i/>
                <w:iCs/>
              </w:rPr>
              <w:t>taking into account</w:t>
            </w:r>
            <w:proofErr w:type="gramEnd"/>
            <w:r w:rsidRPr="000830A5">
              <w:rPr>
                <w:rFonts w:eastAsia="Calibri"/>
                <w:i/>
                <w:iCs/>
              </w:rPr>
              <w:t xml:space="preserve"> new wet conductor characteristics, ignoring the presence of any buildings, and without any adjustments for special audible characteristics (which has the same meaning as in NZS 6802:2008 Acoustics – Environmental noise</w:t>
            </w:r>
            <w:r w:rsidR="00610779">
              <w:rPr>
                <w:rFonts w:eastAsia="Calibri"/>
                <w:i/>
                <w:iCs/>
              </w:rPr>
              <w:t xml:space="preserve"> (NZ</w:t>
            </w:r>
            <w:r w:rsidR="00FA0763">
              <w:rPr>
                <w:rFonts w:eastAsia="Calibri"/>
                <w:i/>
                <w:iCs/>
              </w:rPr>
              <w:t>S 6802</w:t>
            </w:r>
            <w:r w:rsidRPr="000830A5">
              <w:rPr>
                <w:rFonts w:eastAsia="Calibri"/>
                <w:i/>
                <w:iCs/>
              </w:rPr>
              <w:t>).</w:t>
            </w:r>
          </w:p>
        </w:tc>
        <w:tc>
          <w:tcPr>
            <w:tcW w:w="5726" w:type="dxa"/>
            <w:shd w:val="clear" w:color="auto" w:fill="auto"/>
          </w:tcPr>
          <w:p w14:paraId="4F83AFF4" w14:textId="77777777" w:rsidR="009F2643" w:rsidRPr="000830A5" w:rsidRDefault="009F2643" w:rsidP="00BB078F">
            <w:pPr>
              <w:pStyle w:val="TableText"/>
            </w:pPr>
            <w:r w:rsidRPr="000830A5">
              <w:t>The intent of this definition is to establish an operational noise standard.</w:t>
            </w:r>
          </w:p>
        </w:tc>
      </w:tr>
      <w:tr w:rsidR="009F2643" w:rsidRPr="000830A5" w14:paraId="40B0F2DB" w14:textId="77777777" w:rsidTr="00924C09">
        <w:tc>
          <w:tcPr>
            <w:tcW w:w="2694" w:type="dxa"/>
            <w:shd w:val="clear" w:color="auto" w:fill="auto"/>
          </w:tcPr>
          <w:p w14:paraId="0C5187BC" w14:textId="77777777" w:rsidR="009F2643" w:rsidRPr="000830A5" w:rsidRDefault="009F2643" w:rsidP="006A0E1A">
            <w:pPr>
              <w:pStyle w:val="TableTextbold"/>
              <w:spacing w:after="40"/>
              <w:rPr>
                <w:rFonts w:cs="Calibri"/>
                <w:szCs w:val="18"/>
              </w:rPr>
            </w:pPr>
            <w:r w:rsidRPr="000830A5">
              <w:rPr>
                <w:rFonts w:cs="Calibri"/>
                <w:szCs w:val="18"/>
              </w:rPr>
              <w:lastRenderedPageBreak/>
              <w:t>D25 National Grid Subdivision Corridor</w:t>
            </w:r>
          </w:p>
        </w:tc>
        <w:tc>
          <w:tcPr>
            <w:tcW w:w="6095" w:type="dxa"/>
            <w:shd w:val="clear" w:color="auto" w:fill="auto"/>
          </w:tcPr>
          <w:p w14:paraId="2ED0ED06" w14:textId="77777777" w:rsidR="009F2643" w:rsidRPr="000830A5" w:rsidRDefault="009F2643" w:rsidP="006A0E1A">
            <w:pPr>
              <w:pStyle w:val="TableText"/>
              <w:spacing w:after="40"/>
              <w:rPr>
                <w:rFonts w:cs="Calibri"/>
                <w:szCs w:val="18"/>
              </w:rPr>
            </w:pPr>
            <w:r w:rsidRPr="000830A5">
              <w:rPr>
                <w:rFonts w:cs="Calibri"/>
                <w:szCs w:val="18"/>
              </w:rPr>
              <w:t>Introduce a new definition that:</w:t>
            </w:r>
          </w:p>
          <w:p w14:paraId="2021BBB9" w14:textId="77777777" w:rsidR="009F2643" w:rsidRPr="000830A5" w:rsidRDefault="009F2643" w:rsidP="006A0E1A">
            <w:pPr>
              <w:pStyle w:val="TableText"/>
              <w:spacing w:after="40"/>
              <w:rPr>
                <w:rFonts w:cs="Calibri"/>
                <w:i/>
                <w:iCs/>
                <w:szCs w:val="18"/>
              </w:rPr>
            </w:pPr>
            <w:r w:rsidRPr="000830A5">
              <w:rPr>
                <w:rFonts w:cs="Calibri"/>
                <w:i/>
                <w:iCs/>
                <w:szCs w:val="18"/>
              </w:rPr>
              <w:t>means the area measured either side of the centreline of above ground National Grid transmission lines as follows (and illustrated in the darker green below):</w:t>
            </w:r>
          </w:p>
          <w:p w14:paraId="492B790E" w14:textId="77777777" w:rsidR="009F2643" w:rsidRPr="000830A5" w:rsidRDefault="009F2643" w:rsidP="006A0E1A">
            <w:pPr>
              <w:pStyle w:val="TableBullet"/>
              <w:spacing w:after="40"/>
              <w:rPr>
                <w:rFonts w:eastAsia="Calibri" w:cs="Calibri"/>
                <w:i/>
                <w:iCs/>
                <w:szCs w:val="18"/>
              </w:rPr>
            </w:pPr>
            <w:r w:rsidRPr="000830A5">
              <w:rPr>
                <w:rFonts w:eastAsia="Calibri" w:cs="Calibri"/>
                <w:i/>
                <w:iCs/>
                <w:szCs w:val="18"/>
              </w:rPr>
              <w:t xml:space="preserve">14 metres for 66 kV and 110 kV transmission lines on single </w:t>
            </w:r>
            <w:proofErr w:type="gramStart"/>
            <w:r w:rsidRPr="000830A5">
              <w:rPr>
                <w:rFonts w:eastAsia="Calibri" w:cs="Calibri"/>
                <w:i/>
                <w:iCs/>
                <w:szCs w:val="18"/>
              </w:rPr>
              <w:t>poles;</w:t>
            </w:r>
            <w:proofErr w:type="gramEnd"/>
          </w:p>
          <w:p w14:paraId="23CFE78D" w14:textId="77777777" w:rsidR="009F2643" w:rsidRPr="000830A5" w:rsidRDefault="009F2643" w:rsidP="006A0E1A">
            <w:pPr>
              <w:pStyle w:val="TableBullet"/>
              <w:spacing w:after="40"/>
              <w:rPr>
                <w:rFonts w:eastAsia="Calibri" w:cs="Calibri"/>
                <w:i/>
                <w:iCs/>
                <w:szCs w:val="18"/>
              </w:rPr>
            </w:pPr>
            <w:r w:rsidRPr="000830A5">
              <w:rPr>
                <w:rFonts w:eastAsia="Calibri" w:cs="Calibri"/>
                <w:i/>
                <w:iCs/>
                <w:szCs w:val="18"/>
              </w:rPr>
              <w:t xml:space="preserve">16 metres for 66 kV and 110 kV transmission lines on pi </w:t>
            </w:r>
            <w:proofErr w:type="gramStart"/>
            <w:r w:rsidRPr="000830A5">
              <w:rPr>
                <w:rFonts w:eastAsia="Calibri" w:cs="Calibri"/>
                <w:i/>
                <w:iCs/>
                <w:szCs w:val="18"/>
              </w:rPr>
              <w:t>poles;</w:t>
            </w:r>
            <w:proofErr w:type="gramEnd"/>
          </w:p>
          <w:p w14:paraId="79F2E16A" w14:textId="77777777" w:rsidR="009F2643" w:rsidRPr="000830A5" w:rsidRDefault="009F2643" w:rsidP="006A0E1A">
            <w:pPr>
              <w:pStyle w:val="TableBullet"/>
              <w:spacing w:after="40"/>
              <w:rPr>
                <w:rFonts w:eastAsia="Calibri" w:cs="Calibri"/>
                <w:i/>
                <w:iCs/>
                <w:szCs w:val="18"/>
              </w:rPr>
            </w:pPr>
            <w:r w:rsidRPr="000830A5">
              <w:rPr>
                <w:rFonts w:eastAsia="Calibri" w:cs="Calibri"/>
                <w:i/>
                <w:iCs/>
                <w:szCs w:val="18"/>
              </w:rPr>
              <w:t>32 metres for 66 kV and 110 kV transmission lines on towers (including tubular steel monopoles towers where these replace steel lattice towers</w:t>
            </w:r>
            <w:proofErr w:type="gramStart"/>
            <w:r w:rsidRPr="000830A5">
              <w:rPr>
                <w:rFonts w:eastAsia="Calibri" w:cs="Calibri"/>
                <w:i/>
                <w:iCs/>
                <w:szCs w:val="18"/>
              </w:rPr>
              <w:t>);</w:t>
            </w:r>
            <w:proofErr w:type="gramEnd"/>
            <w:r w:rsidRPr="000830A5">
              <w:rPr>
                <w:rFonts w:eastAsia="Calibri" w:cs="Calibri"/>
                <w:i/>
                <w:iCs/>
                <w:szCs w:val="18"/>
              </w:rPr>
              <w:t xml:space="preserve"> </w:t>
            </w:r>
          </w:p>
          <w:p w14:paraId="75BE8D80" w14:textId="77777777" w:rsidR="009F2643" w:rsidRPr="000830A5" w:rsidRDefault="009F2643" w:rsidP="006A0E1A">
            <w:pPr>
              <w:pStyle w:val="TableBullet"/>
              <w:spacing w:after="40"/>
              <w:rPr>
                <w:rFonts w:eastAsia="Calibri" w:cs="Calibri"/>
                <w:i/>
                <w:iCs/>
                <w:szCs w:val="18"/>
              </w:rPr>
            </w:pPr>
            <w:r w:rsidRPr="000830A5">
              <w:rPr>
                <w:rFonts w:eastAsia="Calibri" w:cs="Calibri"/>
                <w:i/>
                <w:iCs/>
                <w:szCs w:val="18"/>
              </w:rPr>
              <w:t xml:space="preserve">37 metres for 220 kV transmission </w:t>
            </w:r>
            <w:proofErr w:type="gramStart"/>
            <w:r w:rsidRPr="000830A5">
              <w:rPr>
                <w:rFonts w:eastAsia="Calibri" w:cs="Calibri"/>
                <w:i/>
                <w:iCs/>
                <w:szCs w:val="18"/>
              </w:rPr>
              <w:t>lines;</w:t>
            </w:r>
            <w:proofErr w:type="gramEnd"/>
          </w:p>
          <w:p w14:paraId="2A475A38" w14:textId="77777777" w:rsidR="009F2643" w:rsidRPr="000830A5" w:rsidRDefault="009F2643" w:rsidP="006A0E1A">
            <w:pPr>
              <w:pStyle w:val="TableBullet"/>
              <w:spacing w:after="40"/>
              <w:rPr>
                <w:rFonts w:eastAsia="Calibri" w:cs="Calibri"/>
                <w:i/>
                <w:iCs/>
                <w:szCs w:val="18"/>
              </w:rPr>
            </w:pPr>
            <w:r w:rsidRPr="000830A5">
              <w:rPr>
                <w:rFonts w:eastAsia="Calibri" w:cs="Calibri"/>
                <w:i/>
                <w:iCs/>
                <w:szCs w:val="18"/>
              </w:rPr>
              <w:t>39 metres for 350 kV transmission lines.</w:t>
            </w:r>
          </w:p>
          <w:p w14:paraId="0E5CCD6B" w14:textId="77777777" w:rsidR="009F2643" w:rsidRPr="000830A5" w:rsidRDefault="009F2643" w:rsidP="006A0E1A">
            <w:pPr>
              <w:pStyle w:val="TableText"/>
              <w:spacing w:after="40"/>
              <w:rPr>
                <w:rFonts w:cs="Calibri"/>
                <w:i/>
                <w:iCs/>
                <w:szCs w:val="18"/>
              </w:rPr>
            </w:pPr>
            <w:r w:rsidRPr="000830A5">
              <w:rPr>
                <w:rFonts w:cs="Calibri"/>
                <w:i/>
                <w:iCs/>
                <w:szCs w:val="18"/>
              </w:rPr>
              <w:t>The National Grid Subdivision Corridor does not apply to designated assets.</w:t>
            </w:r>
          </w:p>
          <w:p w14:paraId="7890E781" w14:textId="6FEDC7F2" w:rsidR="009F2643" w:rsidRPr="000830A5" w:rsidRDefault="009F2643" w:rsidP="006A0E1A">
            <w:pPr>
              <w:pStyle w:val="TableText"/>
              <w:spacing w:after="40"/>
              <w:rPr>
                <w:rFonts w:cs="Calibri"/>
                <w:szCs w:val="18"/>
              </w:rPr>
            </w:pPr>
            <w:r w:rsidRPr="000830A5">
              <w:rPr>
                <w:rFonts w:cs="Calibri"/>
                <w:i/>
                <w:iCs/>
                <w:szCs w:val="18"/>
              </w:rPr>
              <w:t xml:space="preserve">See </w:t>
            </w:r>
            <w:r w:rsidR="001E105B">
              <w:rPr>
                <w:rFonts w:cs="Calibri"/>
                <w:i/>
                <w:iCs/>
                <w:szCs w:val="18"/>
              </w:rPr>
              <w:t>a</w:t>
            </w:r>
            <w:r w:rsidRPr="000830A5">
              <w:rPr>
                <w:rFonts w:cs="Calibri"/>
                <w:i/>
                <w:iCs/>
                <w:szCs w:val="18"/>
              </w:rPr>
              <w:t xml:space="preserve">ttachment </w:t>
            </w:r>
            <w:r w:rsidR="002A1A5A">
              <w:rPr>
                <w:rFonts w:cs="Calibri"/>
                <w:i/>
                <w:iCs/>
                <w:szCs w:val="18"/>
              </w:rPr>
              <w:t>1</w:t>
            </w:r>
            <w:r w:rsidRPr="000830A5">
              <w:rPr>
                <w:rFonts w:cs="Calibri"/>
                <w:i/>
                <w:iCs/>
                <w:szCs w:val="18"/>
              </w:rPr>
              <w:t>.4</w:t>
            </w:r>
            <w:r w:rsidR="001B3DFF" w:rsidRPr="000830A5">
              <w:rPr>
                <w:rFonts w:cs="Calibri"/>
                <w:i/>
                <w:iCs/>
                <w:szCs w:val="18"/>
              </w:rPr>
              <w:t>.</w:t>
            </w:r>
            <w:r w:rsidRPr="000830A5">
              <w:rPr>
                <w:rFonts w:cs="Calibri"/>
                <w:i/>
                <w:iCs/>
                <w:szCs w:val="18"/>
              </w:rPr>
              <w:t xml:space="preserve">1 for </w:t>
            </w:r>
            <w:r w:rsidR="00B54D86" w:rsidRPr="000830A5">
              <w:rPr>
                <w:rFonts w:cs="Calibri"/>
                <w:i/>
                <w:iCs/>
                <w:szCs w:val="18"/>
              </w:rPr>
              <w:t xml:space="preserve">a </w:t>
            </w:r>
            <w:r w:rsidRPr="000830A5">
              <w:rPr>
                <w:rFonts w:cs="Calibri"/>
                <w:i/>
                <w:iCs/>
                <w:szCs w:val="18"/>
              </w:rPr>
              <w:t xml:space="preserve">diagram of </w:t>
            </w:r>
            <w:r w:rsidR="00B54D86" w:rsidRPr="000830A5">
              <w:rPr>
                <w:rFonts w:cs="Calibri"/>
                <w:i/>
                <w:iCs/>
                <w:szCs w:val="18"/>
              </w:rPr>
              <w:t xml:space="preserve">the </w:t>
            </w:r>
            <w:r w:rsidRPr="000830A5">
              <w:rPr>
                <w:rFonts w:cs="Calibri"/>
                <w:i/>
                <w:iCs/>
                <w:szCs w:val="18"/>
              </w:rPr>
              <w:t>National Grid Subdivision Corridor.</w:t>
            </w:r>
          </w:p>
        </w:tc>
        <w:tc>
          <w:tcPr>
            <w:tcW w:w="5726" w:type="dxa"/>
            <w:shd w:val="clear" w:color="auto" w:fill="auto"/>
          </w:tcPr>
          <w:p w14:paraId="6A0E466F" w14:textId="03B18AC6" w:rsidR="009F2643" w:rsidRPr="000830A5" w:rsidRDefault="009F2643" w:rsidP="006A0E1A">
            <w:pPr>
              <w:pStyle w:val="TableText"/>
              <w:spacing w:after="40"/>
              <w:rPr>
                <w:rFonts w:cs="Calibri"/>
                <w:i/>
                <w:iCs/>
                <w:szCs w:val="18"/>
              </w:rPr>
            </w:pPr>
            <w:r w:rsidRPr="000830A5">
              <w:rPr>
                <w:rFonts w:cs="Calibri"/>
                <w:szCs w:val="18"/>
              </w:rPr>
              <w:t xml:space="preserve">The definition of National Grid Subdivision Corridor determines the application of the associated rules to protect the ETN from the adverse effects of third parties. This definition defines the distance from the centreline of transmission lines in which controls on subdivision apply and are based on the voltage of the lines and the type of support structure. These definitions have been developed to give effect to existing </w:t>
            </w:r>
            <w:r w:rsidR="005D24F4" w:rsidRPr="000830A5">
              <w:rPr>
                <w:rFonts w:cs="Calibri"/>
                <w:szCs w:val="18"/>
              </w:rPr>
              <w:t>p</w:t>
            </w:r>
            <w:r w:rsidRPr="000830A5">
              <w:rPr>
                <w:rFonts w:cs="Calibri"/>
                <w:szCs w:val="18"/>
              </w:rPr>
              <w:t xml:space="preserve">olicy 10 and </w:t>
            </w:r>
            <w:r w:rsidR="005D24F4" w:rsidRPr="000830A5">
              <w:rPr>
                <w:rFonts w:cs="Calibri"/>
                <w:szCs w:val="18"/>
              </w:rPr>
              <w:t>policy</w:t>
            </w:r>
            <w:r w:rsidR="00AF6ECF" w:rsidRPr="000830A5">
              <w:rPr>
                <w:rFonts w:cs="Calibri"/>
                <w:szCs w:val="18"/>
              </w:rPr>
              <w:t xml:space="preserve"> </w:t>
            </w:r>
            <w:r w:rsidRPr="000830A5">
              <w:rPr>
                <w:rFonts w:cs="Calibri"/>
                <w:szCs w:val="18"/>
              </w:rPr>
              <w:t>11 of the NPS-ET, have been subject to extensive refinement with Transpower and other stakeholder</w:t>
            </w:r>
            <w:r w:rsidR="008C1510" w:rsidRPr="000830A5">
              <w:rPr>
                <w:rFonts w:cs="Calibri"/>
                <w:szCs w:val="18"/>
              </w:rPr>
              <w:t>,</w:t>
            </w:r>
            <w:r w:rsidRPr="000830A5">
              <w:rPr>
                <w:rFonts w:cs="Calibri"/>
                <w:szCs w:val="18"/>
              </w:rPr>
              <w:t xml:space="preserve"> and are commonly included in district plans across New Zealand.</w:t>
            </w:r>
          </w:p>
        </w:tc>
      </w:tr>
      <w:tr w:rsidR="009F2643" w:rsidRPr="000830A5" w14:paraId="0D6AC1F8" w14:textId="77777777" w:rsidTr="00924C09">
        <w:tc>
          <w:tcPr>
            <w:tcW w:w="2694" w:type="dxa"/>
            <w:shd w:val="clear" w:color="auto" w:fill="auto"/>
          </w:tcPr>
          <w:p w14:paraId="5F618FED" w14:textId="77777777" w:rsidR="009F2643" w:rsidRPr="000830A5" w:rsidRDefault="009F2643" w:rsidP="006A0E1A">
            <w:pPr>
              <w:pStyle w:val="TableTextbold"/>
              <w:spacing w:after="40"/>
              <w:rPr>
                <w:rFonts w:cs="Calibri"/>
                <w:szCs w:val="18"/>
              </w:rPr>
            </w:pPr>
            <w:r w:rsidRPr="000830A5">
              <w:rPr>
                <w:rFonts w:cs="Calibri"/>
                <w:szCs w:val="18"/>
              </w:rPr>
              <w:t>D26 National Grid Yard</w:t>
            </w:r>
          </w:p>
        </w:tc>
        <w:tc>
          <w:tcPr>
            <w:tcW w:w="6095" w:type="dxa"/>
            <w:shd w:val="clear" w:color="auto" w:fill="auto"/>
          </w:tcPr>
          <w:p w14:paraId="3CDB652B" w14:textId="4D259051" w:rsidR="009F2643" w:rsidRPr="000830A5" w:rsidRDefault="009F2643" w:rsidP="006A0E1A">
            <w:pPr>
              <w:pStyle w:val="TableText"/>
              <w:spacing w:after="40"/>
              <w:rPr>
                <w:rFonts w:cs="Calibri"/>
                <w:szCs w:val="18"/>
              </w:rPr>
            </w:pPr>
            <w:r w:rsidRPr="000830A5">
              <w:rPr>
                <w:rFonts w:cs="Calibri"/>
                <w:szCs w:val="18"/>
              </w:rPr>
              <w:t>Introduce a new definition that</w:t>
            </w:r>
            <w:r w:rsidRPr="000830A5">
              <w:rPr>
                <w:rFonts w:cs="Calibri"/>
                <w:b/>
                <w:szCs w:val="18"/>
              </w:rPr>
              <w:t xml:space="preserve"> </w:t>
            </w:r>
            <w:r w:rsidRPr="000830A5">
              <w:rPr>
                <w:rFonts w:cs="Calibri"/>
                <w:szCs w:val="18"/>
              </w:rPr>
              <w:t>means</w:t>
            </w:r>
            <w:r w:rsidR="003132E2">
              <w:rPr>
                <w:rFonts w:cs="Calibri"/>
                <w:szCs w:val="18"/>
              </w:rPr>
              <w:t>:</w:t>
            </w:r>
            <w:r w:rsidRPr="000830A5">
              <w:rPr>
                <w:rFonts w:cs="Calibri"/>
                <w:szCs w:val="18"/>
              </w:rPr>
              <w:t xml:space="preserve"> </w:t>
            </w:r>
          </w:p>
          <w:p w14:paraId="47C4F5F1" w14:textId="351E4AB8" w:rsidR="009F2643" w:rsidRPr="000830A5" w:rsidRDefault="00607F5A" w:rsidP="006A0E1A">
            <w:pPr>
              <w:pStyle w:val="TableBullet"/>
              <w:spacing w:after="40"/>
              <w:rPr>
                <w:rFonts w:eastAsia="Calibri" w:cs="Calibri"/>
                <w:i/>
                <w:iCs/>
                <w:szCs w:val="18"/>
              </w:rPr>
            </w:pPr>
            <w:r w:rsidRPr="000830A5">
              <w:rPr>
                <w:rFonts w:eastAsia="Calibri" w:cs="Calibri"/>
                <w:i/>
                <w:iCs/>
                <w:szCs w:val="18"/>
              </w:rPr>
              <w:t>t</w:t>
            </w:r>
            <w:r w:rsidR="009F2643" w:rsidRPr="000830A5">
              <w:rPr>
                <w:rFonts w:eastAsia="Calibri" w:cs="Calibri"/>
                <w:i/>
                <w:iCs/>
                <w:szCs w:val="18"/>
              </w:rPr>
              <w:t>he area located 10 metres either side of the centreline of an overhead 110</w:t>
            </w:r>
            <w:r w:rsidR="0032092B" w:rsidRPr="000830A5">
              <w:rPr>
                <w:rFonts w:eastAsia="Calibri" w:cs="Calibri"/>
                <w:i/>
                <w:iCs/>
                <w:szCs w:val="18"/>
              </w:rPr>
              <w:t> </w:t>
            </w:r>
            <w:r w:rsidR="009F2643" w:rsidRPr="000830A5">
              <w:rPr>
                <w:rFonts w:eastAsia="Calibri" w:cs="Calibri"/>
                <w:i/>
                <w:iCs/>
                <w:szCs w:val="18"/>
              </w:rPr>
              <w:t xml:space="preserve">kV National Grid transmission line on single </w:t>
            </w:r>
            <w:proofErr w:type="gramStart"/>
            <w:r w:rsidR="009F2643" w:rsidRPr="000830A5">
              <w:rPr>
                <w:rFonts w:eastAsia="Calibri" w:cs="Calibri"/>
                <w:i/>
                <w:iCs/>
                <w:szCs w:val="18"/>
              </w:rPr>
              <w:t>poles;</w:t>
            </w:r>
            <w:proofErr w:type="gramEnd"/>
          </w:p>
          <w:p w14:paraId="6A1BF7CA" w14:textId="66253FC5" w:rsidR="009F2643" w:rsidRPr="000830A5" w:rsidRDefault="00607F5A" w:rsidP="006A0E1A">
            <w:pPr>
              <w:pStyle w:val="TableBullet"/>
              <w:spacing w:after="40"/>
              <w:rPr>
                <w:rFonts w:eastAsia="Calibri" w:cs="Calibri"/>
                <w:i/>
                <w:iCs/>
                <w:szCs w:val="18"/>
              </w:rPr>
            </w:pPr>
            <w:r w:rsidRPr="000830A5">
              <w:rPr>
                <w:rFonts w:eastAsia="Calibri" w:cs="Calibri"/>
                <w:i/>
                <w:iCs/>
                <w:szCs w:val="18"/>
              </w:rPr>
              <w:t>t</w:t>
            </w:r>
            <w:r w:rsidR="009F2643" w:rsidRPr="000830A5">
              <w:rPr>
                <w:rFonts w:eastAsia="Calibri" w:cs="Calibri"/>
                <w:i/>
                <w:iCs/>
                <w:szCs w:val="18"/>
              </w:rPr>
              <w:t>he area located 10 metres either side of the centreline of an overhead 66</w:t>
            </w:r>
            <w:r w:rsidR="0032092B" w:rsidRPr="000830A5">
              <w:rPr>
                <w:rFonts w:eastAsia="Calibri" w:cs="Calibri"/>
                <w:i/>
                <w:iCs/>
                <w:szCs w:val="18"/>
              </w:rPr>
              <w:t> </w:t>
            </w:r>
            <w:r w:rsidR="009F2643" w:rsidRPr="000830A5">
              <w:rPr>
                <w:rFonts w:eastAsia="Calibri" w:cs="Calibri"/>
                <w:i/>
                <w:iCs/>
                <w:szCs w:val="18"/>
              </w:rPr>
              <w:t xml:space="preserve">kV National Grid transmission line on single poles, pi poles or </w:t>
            </w:r>
            <w:proofErr w:type="gramStart"/>
            <w:r w:rsidR="009F2643" w:rsidRPr="000830A5">
              <w:rPr>
                <w:rFonts w:eastAsia="Calibri" w:cs="Calibri"/>
                <w:i/>
                <w:iCs/>
                <w:szCs w:val="18"/>
              </w:rPr>
              <w:t>towers;</w:t>
            </w:r>
            <w:proofErr w:type="gramEnd"/>
          </w:p>
          <w:p w14:paraId="4DFDE709" w14:textId="3E0C5AFB" w:rsidR="009F2643" w:rsidRPr="000830A5" w:rsidRDefault="00607F5A" w:rsidP="006A0E1A">
            <w:pPr>
              <w:pStyle w:val="TableBullet"/>
              <w:spacing w:after="40"/>
              <w:rPr>
                <w:rFonts w:eastAsia="Calibri" w:cs="Calibri"/>
                <w:i/>
                <w:iCs/>
                <w:szCs w:val="18"/>
              </w:rPr>
            </w:pPr>
            <w:r w:rsidRPr="000830A5">
              <w:rPr>
                <w:rFonts w:eastAsia="Calibri" w:cs="Calibri"/>
                <w:i/>
                <w:iCs/>
                <w:szCs w:val="18"/>
              </w:rPr>
              <w:t>t</w:t>
            </w:r>
            <w:r w:rsidR="009F2643" w:rsidRPr="000830A5">
              <w:rPr>
                <w:rFonts w:eastAsia="Calibri" w:cs="Calibri"/>
                <w:i/>
                <w:iCs/>
                <w:szCs w:val="18"/>
              </w:rPr>
              <w:t>he area located 12 metres either side of the centreline of any overhead 110</w:t>
            </w:r>
            <w:r w:rsidRPr="000830A5">
              <w:rPr>
                <w:rFonts w:eastAsia="Calibri" w:cs="Calibri"/>
                <w:i/>
                <w:iCs/>
                <w:szCs w:val="18"/>
              </w:rPr>
              <w:t> </w:t>
            </w:r>
            <w:r w:rsidR="009F2643" w:rsidRPr="000830A5">
              <w:rPr>
                <w:rFonts w:eastAsia="Calibri" w:cs="Calibri"/>
                <w:i/>
                <w:iCs/>
                <w:szCs w:val="18"/>
              </w:rPr>
              <w:t>kV, 220</w:t>
            </w:r>
            <w:r w:rsidRPr="000830A5">
              <w:rPr>
                <w:rFonts w:eastAsia="Calibri" w:cs="Calibri"/>
                <w:i/>
                <w:iCs/>
                <w:szCs w:val="18"/>
              </w:rPr>
              <w:t> </w:t>
            </w:r>
            <w:r w:rsidR="009F2643" w:rsidRPr="000830A5">
              <w:rPr>
                <w:rFonts w:eastAsia="Calibri" w:cs="Calibri"/>
                <w:i/>
                <w:iCs/>
                <w:szCs w:val="18"/>
              </w:rPr>
              <w:t>kV, or 350</w:t>
            </w:r>
            <w:r w:rsidRPr="000830A5">
              <w:rPr>
                <w:rFonts w:eastAsia="Calibri" w:cs="Calibri"/>
                <w:i/>
                <w:iCs/>
                <w:szCs w:val="18"/>
              </w:rPr>
              <w:t> </w:t>
            </w:r>
            <w:r w:rsidR="009F2643" w:rsidRPr="000830A5">
              <w:rPr>
                <w:rFonts w:eastAsia="Calibri" w:cs="Calibri"/>
                <w:i/>
                <w:iCs/>
                <w:szCs w:val="18"/>
              </w:rPr>
              <w:t>kV National Grid transmission line on pi poles or towers (including tubular steel monopoles towers where these replace steel lattice towers</w:t>
            </w:r>
            <w:proofErr w:type="gramStart"/>
            <w:r w:rsidR="009F2643" w:rsidRPr="000830A5">
              <w:rPr>
                <w:rFonts w:eastAsia="Calibri" w:cs="Calibri"/>
                <w:i/>
                <w:iCs/>
                <w:szCs w:val="18"/>
              </w:rPr>
              <w:t>);</w:t>
            </w:r>
            <w:proofErr w:type="gramEnd"/>
          </w:p>
          <w:p w14:paraId="20951844" w14:textId="7B0B3708" w:rsidR="009F2643" w:rsidRPr="000830A5" w:rsidRDefault="007E5EE8" w:rsidP="006A0E1A">
            <w:pPr>
              <w:pStyle w:val="TableBullet"/>
              <w:spacing w:after="40"/>
              <w:rPr>
                <w:rFonts w:eastAsia="Calibri" w:cs="Calibri"/>
                <w:i/>
                <w:iCs/>
                <w:szCs w:val="18"/>
              </w:rPr>
            </w:pPr>
            <w:r w:rsidRPr="000830A5">
              <w:rPr>
                <w:rFonts w:eastAsia="Calibri" w:cs="Calibri"/>
                <w:i/>
                <w:iCs/>
                <w:szCs w:val="18"/>
              </w:rPr>
              <w:t>t</w:t>
            </w:r>
            <w:r w:rsidR="009F2643" w:rsidRPr="000830A5">
              <w:rPr>
                <w:rFonts w:eastAsia="Calibri" w:cs="Calibri"/>
                <w:i/>
                <w:iCs/>
                <w:szCs w:val="18"/>
              </w:rPr>
              <w:t>he area located 12 metres in any direction from the outer visible edge of a National Grid support structure.</w:t>
            </w:r>
          </w:p>
          <w:p w14:paraId="12D0B3EF" w14:textId="77777777" w:rsidR="009F2643" w:rsidRPr="000830A5" w:rsidRDefault="009F2643" w:rsidP="006A0E1A">
            <w:pPr>
              <w:pStyle w:val="TableText"/>
              <w:spacing w:after="40"/>
              <w:rPr>
                <w:rFonts w:cs="Calibri"/>
                <w:i/>
                <w:iCs/>
                <w:szCs w:val="18"/>
              </w:rPr>
            </w:pPr>
            <w:r w:rsidRPr="000830A5">
              <w:rPr>
                <w:rFonts w:cs="Calibri"/>
                <w:i/>
                <w:iCs/>
                <w:szCs w:val="18"/>
              </w:rPr>
              <w:t>The National Grid Yard does not apply to designated assets.</w:t>
            </w:r>
          </w:p>
          <w:p w14:paraId="18704256" w14:textId="101C8E4C" w:rsidR="009F2643" w:rsidRPr="000830A5" w:rsidRDefault="009F2643" w:rsidP="006A0E1A">
            <w:pPr>
              <w:pStyle w:val="TableText"/>
              <w:spacing w:after="40"/>
              <w:rPr>
                <w:rFonts w:cs="Calibri"/>
                <w:i/>
                <w:iCs/>
                <w:szCs w:val="18"/>
              </w:rPr>
            </w:pPr>
            <w:r w:rsidRPr="000830A5">
              <w:rPr>
                <w:rFonts w:cs="Calibri"/>
                <w:i/>
                <w:iCs/>
                <w:szCs w:val="18"/>
              </w:rPr>
              <w:t xml:space="preserve">See </w:t>
            </w:r>
            <w:r w:rsidR="001E105B">
              <w:rPr>
                <w:rFonts w:cs="Calibri"/>
                <w:i/>
                <w:iCs/>
                <w:szCs w:val="18"/>
              </w:rPr>
              <w:t>a</w:t>
            </w:r>
            <w:r w:rsidRPr="000830A5">
              <w:rPr>
                <w:rFonts w:cs="Calibri"/>
                <w:i/>
                <w:iCs/>
                <w:szCs w:val="18"/>
              </w:rPr>
              <w:t xml:space="preserve">ttachment </w:t>
            </w:r>
            <w:r w:rsidR="00FC0ADF">
              <w:rPr>
                <w:rFonts w:cs="Calibri"/>
                <w:i/>
                <w:iCs/>
                <w:szCs w:val="18"/>
              </w:rPr>
              <w:t>1</w:t>
            </w:r>
            <w:r w:rsidRPr="000830A5">
              <w:rPr>
                <w:rFonts w:cs="Calibri"/>
                <w:i/>
                <w:iCs/>
                <w:szCs w:val="18"/>
              </w:rPr>
              <w:t>.4</w:t>
            </w:r>
            <w:r w:rsidR="007E5EE8" w:rsidRPr="000830A5">
              <w:rPr>
                <w:rFonts w:cs="Calibri"/>
                <w:i/>
                <w:iCs/>
                <w:szCs w:val="18"/>
              </w:rPr>
              <w:t>.</w:t>
            </w:r>
            <w:r w:rsidRPr="000830A5">
              <w:rPr>
                <w:rFonts w:cs="Calibri"/>
                <w:i/>
                <w:iCs/>
                <w:szCs w:val="18"/>
              </w:rPr>
              <w:t xml:space="preserve">1 for </w:t>
            </w:r>
            <w:r w:rsidR="00B54D86" w:rsidRPr="000830A5">
              <w:rPr>
                <w:rFonts w:cs="Calibri"/>
                <w:i/>
                <w:iCs/>
                <w:szCs w:val="18"/>
              </w:rPr>
              <w:t xml:space="preserve">a </w:t>
            </w:r>
            <w:r w:rsidRPr="000830A5">
              <w:rPr>
                <w:rFonts w:cs="Calibri"/>
                <w:i/>
                <w:iCs/>
                <w:szCs w:val="18"/>
              </w:rPr>
              <w:t xml:space="preserve">diagram of </w:t>
            </w:r>
            <w:r w:rsidR="00B54D86" w:rsidRPr="000830A5">
              <w:rPr>
                <w:rFonts w:cs="Calibri"/>
                <w:i/>
                <w:iCs/>
                <w:szCs w:val="18"/>
              </w:rPr>
              <w:t xml:space="preserve">the </w:t>
            </w:r>
            <w:r w:rsidRPr="000830A5">
              <w:rPr>
                <w:rFonts w:cs="Calibri"/>
                <w:i/>
                <w:iCs/>
                <w:szCs w:val="18"/>
              </w:rPr>
              <w:t>National Grid Yard.</w:t>
            </w:r>
          </w:p>
        </w:tc>
        <w:tc>
          <w:tcPr>
            <w:tcW w:w="5726" w:type="dxa"/>
            <w:shd w:val="clear" w:color="auto" w:fill="auto"/>
          </w:tcPr>
          <w:p w14:paraId="25AD88ED" w14:textId="2C902F54" w:rsidR="009F2643" w:rsidRPr="000830A5" w:rsidRDefault="009F2643" w:rsidP="006A0E1A">
            <w:pPr>
              <w:pStyle w:val="TableText"/>
              <w:spacing w:after="40"/>
              <w:rPr>
                <w:rFonts w:cs="Calibri"/>
                <w:i/>
                <w:iCs/>
                <w:szCs w:val="18"/>
              </w:rPr>
            </w:pPr>
            <w:r w:rsidRPr="000830A5">
              <w:rPr>
                <w:rFonts w:cs="Calibri"/>
                <w:szCs w:val="18"/>
              </w:rPr>
              <w:t xml:space="preserve">The definition of National Grid Yard determines the application of the associated rules to protect the ETN from the adverse effects of third parties. This definition </w:t>
            </w:r>
            <w:r w:rsidR="002F0645">
              <w:rPr>
                <w:rFonts w:cs="Calibri"/>
                <w:szCs w:val="18"/>
              </w:rPr>
              <w:t xml:space="preserve">relates to </w:t>
            </w:r>
            <w:r w:rsidR="00E91514">
              <w:rPr>
                <w:rFonts w:cs="Calibri"/>
                <w:szCs w:val="18"/>
              </w:rPr>
              <w:t xml:space="preserve">the </w:t>
            </w:r>
            <w:r w:rsidR="00143056">
              <w:rPr>
                <w:rFonts w:cs="Calibri"/>
                <w:szCs w:val="18"/>
              </w:rPr>
              <w:t>area where controls apply to</w:t>
            </w:r>
            <w:r w:rsidRPr="000830A5">
              <w:rPr>
                <w:rFonts w:cs="Calibri"/>
                <w:szCs w:val="18"/>
              </w:rPr>
              <w:t xml:space="preserve"> buildings and structures and earthworks</w:t>
            </w:r>
            <w:r w:rsidR="00A81B4D">
              <w:rPr>
                <w:rFonts w:cs="Calibri"/>
                <w:szCs w:val="18"/>
              </w:rPr>
              <w:t>.</w:t>
            </w:r>
            <w:r w:rsidRPr="000830A5">
              <w:rPr>
                <w:rFonts w:cs="Calibri"/>
                <w:szCs w:val="18"/>
              </w:rPr>
              <w:t xml:space="preserve"> </w:t>
            </w:r>
            <w:r w:rsidR="00143056">
              <w:rPr>
                <w:rFonts w:cs="Calibri"/>
                <w:szCs w:val="18"/>
              </w:rPr>
              <w:t xml:space="preserve">It is measured from </w:t>
            </w:r>
            <w:r w:rsidR="004E02BA" w:rsidRPr="000830A5">
              <w:rPr>
                <w:rFonts w:cs="Calibri"/>
                <w:szCs w:val="18"/>
              </w:rPr>
              <w:t xml:space="preserve">the centreline of transmission lines </w:t>
            </w:r>
            <w:r w:rsidR="004E02BA">
              <w:rPr>
                <w:rFonts w:cs="Calibri"/>
                <w:szCs w:val="18"/>
              </w:rPr>
              <w:t>and varies</w:t>
            </w:r>
            <w:r w:rsidR="005311CF">
              <w:rPr>
                <w:rFonts w:cs="Calibri"/>
                <w:szCs w:val="18"/>
              </w:rPr>
              <w:t xml:space="preserve"> </w:t>
            </w:r>
            <w:r w:rsidRPr="000830A5">
              <w:rPr>
                <w:rFonts w:cs="Calibri"/>
                <w:szCs w:val="18"/>
              </w:rPr>
              <w:t>based on the voltage of the lines and the type of support structure. Th</w:t>
            </w:r>
            <w:r w:rsidR="004E02BA">
              <w:rPr>
                <w:rFonts w:cs="Calibri"/>
                <w:szCs w:val="18"/>
              </w:rPr>
              <w:t>is</w:t>
            </w:r>
            <w:r w:rsidRPr="000830A5">
              <w:rPr>
                <w:rFonts w:cs="Calibri"/>
                <w:szCs w:val="18"/>
              </w:rPr>
              <w:t xml:space="preserve"> definition </w:t>
            </w:r>
            <w:r w:rsidR="000753D5">
              <w:rPr>
                <w:rFonts w:cs="Calibri"/>
                <w:szCs w:val="18"/>
              </w:rPr>
              <w:t>was</w:t>
            </w:r>
            <w:r w:rsidRPr="000830A5">
              <w:rPr>
                <w:rFonts w:cs="Calibri"/>
                <w:szCs w:val="18"/>
              </w:rPr>
              <w:t xml:space="preserve"> developed to give effect to existing </w:t>
            </w:r>
            <w:r w:rsidR="005D24F4" w:rsidRPr="000830A5">
              <w:rPr>
                <w:rFonts w:cs="Calibri"/>
                <w:szCs w:val="18"/>
              </w:rPr>
              <w:t>p</w:t>
            </w:r>
            <w:r w:rsidRPr="000830A5">
              <w:rPr>
                <w:rFonts w:cs="Calibri"/>
                <w:szCs w:val="18"/>
              </w:rPr>
              <w:t xml:space="preserve">olicy 10 and </w:t>
            </w:r>
            <w:r w:rsidR="005D24F4" w:rsidRPr="000830A5">
              <w:rPr>
                <w:rFonts w:cs="Calibri"/>
                <w:szCs w:val="18"/>
              </w:rPr>
              <w:t>p</w:t>
            </w:r>
            <w:r w:rsidR="00E207EB" w:rsidRPr="000830A5">
              <w:rPr>
                <w:rFonts w:cs="Calibri"/>
                <w:szCs w:val="18"/>
              </w:rPr>
              <w:t xml:space="preserve">olicy </w:t>
            </w:r>
            <w:r w:rsidRPr="000830A5">
              <w:rPr>
                <w:rFonts w:cs="Calibri"/>
                <w:szCs w:val="18"/>
              </w:rPr>
              <w:t xml:space="preserve">11 of the NPS-ET </w:t>
            </w:r>
            <w:r w:rsidR="004723F4">
              <w:rPr>
                <w:rFonts w:cs="Calibri"/>
                <w:szCs w:val="18"/>
              </w:rPr>
              <w:t xml:space="preserve">and </w:t>
            </w:r>
            <w:r w:rsidR="002F0645">
              <w:rPr>
                <w:rFonts w:cs="Calibri"/>
                <w:szCs w:val="18"/>
              </w:rPr>
              <w:t>was</w:t>
            </w:r>
            <w:r w:rsidRPr="000830A5">
              <w:rPr>
                <w:rFonts w:cs="Calibri"/>
                <w:szCs w:val="18"/>
              </w:rPr>
              <w:t xml:space="preserve"> subject to extensive refinement with Transpower and other stakeholder</w:t>
            </w:r>
            <w:r w:rsidR="00EA1B66" w:rsidRPr="000830A5">
              <w:rPr>
                <w:rFonts w:cs="Calibri"/>
                <w:szCs w:val="18"/>
              </w:rPr>
              <w:t>s</w:t>
            </w:r>
            <w:r w:rsidRPr="000830A5">
              <w:rPr>
                <w:rFonts w:cs="Calibri"/>
                <w:szCs w:val="18"/>
              </w:rPr>
              <w:t xml:space="preserve"> and </w:t>
            </w:r>
            <w:r w:rsidR="002E6C52">
              <w:rPr>
                <w:rFonts w:cs="Calibri"/>
                <w:szCs w:val="18"/>
              </w:rPr>
              <w:t>is</w:t>
            </w:r>
            <w:r w:rsidR="002E6C52" w:rsidRPr="000830A5">
              <w:rPr>
                <w:rFonts w:cs="Calibri"/>
                <w:szCs w:val="18"/>
              </w:rPr>
              <w:t xml:space="preserve"> </w:t>
            </w:r>
            <w:r w:rsidRPr="000830A5">
              <w:rPr>
                <w:rFonts w:cs="Calibri"/>
                <w:szCs w:val="18"/>
              </w:rPr>
              <w:t>commonly included in district plans across New Zealand.</w:t>
            </w:r>
          </w:p>
        </w:tc>
      </w:tr>
      <w:tr w:rsidR="009F2643" w:rsidRPr="000830A5" w14:paraId="2E859A27" w14:textId="77777777" w:rsidTr="00924C09">
        <w:tc>
          <w:tcPr>
            <w:tcW w:w="2694" w:type="dxa"/>
            <w:shd w:val="clear" w:color="auto" w:fill="auto"/>
          </w:tcPr>
          <w:p w14:paraId="53A000B6" w14:textId="77777777" w:rsidR="009F2643" w:rsidRPr="000830A5" w:rsidRDefault="009F2643" w:rsidP="00CF629F">
            <w:pPr>
              <w:pStyle w:val="TableTextbold"/>
            </w:pPr>
            <w:r w:rsidRPr="000830A5">
              <w:t>D27 Natural area</w:t>
            </w:r>
          </w:p>
        </w:tc>
        <w:tc>
          <w:tcPr>
            <w:tcW w:w="6095" w:type="dxa"/>
            <w:shd w:val="clear" w:color="auto" w:fill="auto"/>
          </w:tcPr>
          <w:p w14:paraId="3C483A1B" w14:textId="77777777" w:rsidR="009F2643" w:rsidRPr="000830A5" w:rsidRDefault="009F2643" w:rsidP="00CF629F">
            <w:pPr>
              <w:pStyle w:val="TableText"/>
              <w:spacing w:after="0"/>
            </w:pPr>
            <w:r w:rsidRPr="000830A5">
              <w:t>Amend the existing definition of natural area that:</w:t>
            </w:r>
          </w:p>
          <w:p w14:paraId="39E9FE8B" w14:textId="77777777" w:rsidR="009F2643" w:rsidRPr="000830A5" w:rsidRDefault="009F2643" w:rsidP="00CF629F">
            <w:pPr>
              <w:pStyle w:val="TableTextitalics"/>
            </w:pPr>
            <w:r w:rsidRPr="000830A5">
              <w:t>means</w:t>
            </w:r>
            <w:r w:rsidRPr="000830A5">
              <w:rPr>
                <w:rFonts w:eastAsia="Calibri"/>
              </w:rPr>
              <w:t xml:space="preserve"> an area that is protected by a rule because it is an outstanding natural feature or landscape, an area of significant indigenous vegetation, or a significant habitat of indigenous fauna.</w:t>
            </w:r>
          </w:p>
        </w:tc>
        <w:tc>
          <w:tcPr>
            <w:tcW w:w="5726" w:type="dxa"/>
            <w:shd w:val="clear" w:color="auto" w:fill="auto"/>
          </w:tcPr>
          <w:p w14:paraId="60D6E114" w14:textId="77777777" w:rsidR="009F2643" w:rsidRPr="000830A5" w:rsidRDefault="009F2643" w:rsidP="009054B5">
            <w:pPr>
              <w:pStyle w:val="TableText"/>
              <w:rPr>
                <w:i/>
                <w:iCs/>
              </w:rPr>
            </w:pPr>
            <w:r w:rsidRPr="000830A5">
              <w:t>The minor amendment proposed is simply to clarify the areas covered by the definition</w:t>
            </w:r>
            <w:r w:rsidRPr="000830A5" w:rsidDel="00C55E97">
              <w:t>.</w:t>
            </w:r>
          </w:p>
        </w:tc>
      </w:tr>
      <w:tr w:rsidR="009F2643" w:rsidRPr="000830A5" w14:paraId="7EB06C7C" w14:textId="77777777" w:rsidTr="00924C09">
        <w:tc>
          <w:tcPr>
            <w:tcW w:w="2694" w:type="dxa"/>
            <w:shd w:val="clear" w:color="auto" w:fill="auto"/>
          </w:tcPr>
          <w:p w14:paraId="5677947F" w14:textId="5697BEAE" w:rsidR="009F2643" w:rsidRPr="000830A5" w:rsidRDefault="009F2643" w:rsidP="00CF629F">
            <w:pPr>
              <w:pStyle w:val="TableTextbold"/>
            </w:pPr>
            <w:r w:rsidRPr="000830A5">
              <w:lastRenderedPageBreak/>
              <w:t>D28</w:t>
            </w:r>
            <w:r w:rsidR="00C636EF">
              <w:t xml:space="preserve"> </w:t>
            </w:r>
            <w:proofErr w:type="gramStart"/>
            <w:r w:rsidR="00C636EF">
              <w:t>Non-routine</w:t>
            </w:r>
            <w:proofErr w:type="gramEnd"/>
            <w:r w:rsidR="00C636EF">
              <w:t xml:space="preserve"> electricity network activity (</w:t>
            </w:r>
            <w:r w:rsidR="00482DFA">
              <w:t>n</w:t>
            </w:r>
            <w:r w:rsidRPr="000830A5">
              <w:t>on-routine EN activity</w:t>
            </w:r>
            <w:r w:rsidR="00C636EF">
              <w:t>)</w:t>
            </w:r>
          </w:p>
        </w:tc>
        <w:tc>
          <w:tcPr>
            <w:tcW w:w="6095" w:type="dxa"/>
            <w:shd w:val="clear" w:color="auto" w:fill="auto"/>
          </w:tcPr>
          <w:p w14:paraId="4488AD2B" w14:textId="77777777" w:rsidR="009F2643" w:rsidRPr="000830A5" w:rsidRDefault="009F2643" w:rsidP="00CF629F">
            <w:pPr>
              <w:pStyle w:val="TableText"/>
              <w:spacing w:after="0"/>
            </w:pPr>
            <w:r w:rsidRPr="000830A5">
              <w:t xml:space="preserve">Introduce a definition that: </w:t>
            </w:r>
          </w:p>
          <w:p w14:paraId="4A682D14" w14:textId="7B61A407" w:rsidR="009F2643" w:rsidRPr="000830A5" w:rsidRDefault="009F2643" w:rsidP="00CF629F">
            <w:pPr>
              <w:pStyle w:val="TableTextitalics"/>
            </w:pPr>
            <w:r w:rsidRPr="000830A5">
              <w:t xml:space="preserve">means the upgrade, rebuilding or replacement of, or changes to, EN assets, or other EN activities, where the upgrade, rebuilding, replacement or change, or activity is not defined as a </w:t>
            </w:r>
            <w:r w:rsidR="003F0B82" w:rsidRPr="000830A5">
              <w:t>r</w:t>
            </w:r>
            <w:r w:rsidRPr="000830A5">
              <w:t>outine EN activity</w:t>
            </w:r>
            <w:r w:rsidR="003F0B82" w:rsidRPr="000830A5">
              <w:t>.</w:t>
            </w:r>
          </w:p>
        </w:tc>
        <w:tc>
          <w:tcPr>
            <w:tcW w:w="5726" w:type="dxa"/>
            <w:shd w:val="clear" w:color="auto" w:fill="auto"/>
          </w:tcPr>
          <w:p w14:paraId="199625AB" w14:textId="77777777" w:rsidR="009F2643" w:rsidRPr="000830A5" w:rsidRDefault="009F2643" w:rsidP="00DB21D1">
            <w:pPr>
              <w:pStyle w:val="TableText"/>
              <w:spacing w:after="0"/>
              <w:rPr>
                <w:rFonts w:eastAsia="Calibri"/>
              </w:rPr>
            </w:pPr>
            <w:r w:rsidRPr="000830A5">
              <w:t xml:space="preserve">This definition reflects the policy intent to distinguish between activities carried out regularly as part of the life cycle of the EN, which usually have less than minor effects, and activities that may result in more substantial effects and changes to the EN. </w:t>
            </w:r>
            <w:r w:rsidRPr="000830A5">
              <w:rPr>
                <w:rFonts w:eastAsia="Calibri"/>
              </w:rPr>
              <w:t>This definition is the same as the NPS-EN.</w:t>
            </w:r>
          </w:p>
          <w:p w14:paraId="302FDCF3" w14:textId="77777777" w:rsidR="009F2643" w:rsidRPr="000830A5" w:rsidRDefault="009F2643" w:rsidP="00CF629F">
            <w:pPr>
              <w:pStyle w:val="TableText"/>
            </w:pPr>
            <w:r w:rsidRPr="000830A5">
              <w:t xml:space="preserve">The intent is that: </w:t>
            </w:r>
          </w:p>
          <w:p w14:paraId="373C2939" w14:textId="3864795A" w:rsidR="009F2643" w:rsidRPr="000830A5" w:rsidRDefault="00AB7718" w:rsidP="00CF629F">
            <w:pPr>
              <w:pStyle w:val="TableBullet"/>
            </w:pPr>
            <w:r w:rsidRPr="000830A5">
              <w:t>‘</w:t>
            </w:r>
            <w:r w:rsidR="009F2643" w:rsidRPr="000830A5">
              <w:t>non-routine</w:t>
            </w:r>
            <w:r w:rsidR="00511354" w:rsidRPr="000830A5">
              <w:t>’</w:t>
            </w:r>
            <w:r w:rsidR="009F2643" w:rsidRPr="000830A5">
              <w:t xml:space="preserve"> EN activities cover larger upgrades with more than minor adverse effects</w:t>
            </w:r>
            <w:r w:rsidRPr="000830A5">
              <w:t>,</w:t>
            </w:r>
            <w:r w:rsidR="009F2643" w:rsidRPr="000830A5">
              <w:t xml:space="preserve"> and </w:t>
            </w:r>
            <w:r w:rsidR="005D24F4" w:rsidRPr="000830A5">
              <w:t>p</w:t>
            </w:r>
            <w:r w:rsidR="009F2643" w:rsidRPr="000830A5">
              <w:t>olicy 7 NPS-EN applies.</w:t>
            </w:r>
          </w:p>
          <w:p w14:paraId="1A064C79" w14:textId="618AE6E6" w:rsidR="009F2643" w:rsidRPr="000830A5" w:rsidRDefault="00AB7718" w:rsidP="00CF629F">
            <w:pPr>
              <w:pStyle w:val="TableBullet"/>
            </w:pPr>
            <w:r w:rsidRPr="000830A5">
              <w:t>‘</w:t>
            </w:r>
            <w:r w:rsidR="009F2643" w:rsidRPr="000830A5">
              <w:t>routine</w:t>
            </w:r>
            <w:r w:rsidRPr="000830A5">
              <w:t>’</w:t>
            </w:r>
            <w:r w:rsidR="009F2643" w:rsidRPr="000830A5">
              <w:t xml:space="preserve"> covers more minor</w:t>
            </w:r>
            <w:r w:rsidRPr="000830A5">
              <w:t xml:space="preserve"> and</w:t>
            </w:r>
            <w:r w:rsidR="009F2643" w:rsidRPr="000830A5">
              <w:t>/</w:t>
            </w:r>
            <w:r w:rsidRPr="000830A5">
              <w:t xml:space="preserve">or </w:t>
            </w:r>
            <w:r w:rsidR="009F2643" w:rsidRPr="000830A5">
              <w:t>common upgrade activities</w:t>
            </w:r>
            <w:r w:rsidRPr="000830A5">
              <w:t>,</w:t>
            </w:r>
            <w:r w:rsidR="009F2643" w:rsidRPr="000830A5">
              <w:t xml:space="preserve"> and these are subject to more enabling policy direction in </w:t>
            </w:r>
            <w:r w:rsidR="005D24F4" w:rsidRPr="000830A5">
              <w:t>p</w:t>
            </w:r>
            <w:r w:rsidR="009F2643" w:rsidRPr="000830A5">
              <w:t xml:space="preserve">olicy 6 </w:t>
            </w:r>
            <w:r w:rsidRPr="000830A5">
              <w:t xml:space="preserve">of the </w:t>
            </w:r>
            <w:r w:rsidR="009F2643" w:rsidRPr="000830A5">
              <w:t>NPS-EN.</w:t>
            </w:r>
            <w:r w:rsidR="002E1A31" w:rsidRPr="000830A5">
              <w:t xml:space="preserve"> </w:t>
            </w:r>
          </w:p>
        </w:tc>
      </w:tr>
      <w:tr w:rsidR="009F2643" w:rsidRPr="000830A5" w14:paraId="581CFCAF" w14:textId="77777777" w:rsidTr="00924C09">
        <w:tc>
          <w:tcPr>
            <w:tcW w:w="2694" w:type="dxa"/>
            <w:shd w:val="clear" w:color="auto" w:fill="auto"/>
          </w:tcPr>
          <w:p w14:paraId="513EC988" w14:textId="77777777" w:rsidR="009F2643" w:rsidRPr="000830A5" w:rsidRDefault="009F2643" w:rsidP="00CF629F">
            <w:pPr>
              <w:pStyle w:val="TableTextbold"/>
            </w:pPr>
            <w:r w:rsidRPr="000830A5">
              <w:t>D29 NZECP 34:2001</w:t>
            </w:r>
          </w:p>
        </w:tc>
        <w:tc>
          <w:tcPr>
            <w:tcW w:w="6095" w:type="dxa"/>
            <w:shd w:val="clear" w:color="auto" w:fill="auto"/>
          </w:tcPr>
          <w:p w14:paraId="70C6433D" w14:textId="77777777" w:rsidR="009F2643" w:rsidRPr="000830A5" w:rsidRDefault="009F2643" w:rsidP="00CF629F">
            <w:pPr>
              <w:pStyle w:val="TableText"/>
              <w:spacing w:after="0"/>
              <w:rPr>
                <w:rFonts w:eastAsia="Calibri"/>
              </w:rPr>
            </w:pPr>
            <w:r w:rsidRPr="000830A5">
              <w:rPr>
                <w:rFonts w:eastAsia="Calibri"/>
              </w:rPr>
              <w:t xml:space="preserve">Introduce a definition that: </w:t>
            </w:r>
          </w:p>
          <w:p w14:paraId="010E7D64" w14:textId="18265932" w:rsidR="009F2643" w:rsidRPr="000830A5" w:rsidRDefault="009F2643" w:rsidP="00CF629F">
            <w:pPr>
              <w:pStyle w:val="TableTextitalics"/>
            </w:pPr>
            <w:r w:rsidRPr="000830A5">
              <w:rPr>
                <w:rFonts w:eastAsia="Calibri"/>
              </w:rPr>
              <w:t>means the New Zealand Electrical Code of Practice for Electrical Safe Distances (2001)</w:t>
            </w:r>
            <w:r w:rsidR="00566099" w:rsidRPr="000830A5">
              <w:rPr>
                <w:rFonts w:eastAsia="Calibri"/>
              </w:rPr>
              <w:t>.</w:t>
            </w:r>
          </w:p>
        </w:tc>
        <w:tc>
          <w:tcPr>
            <w:tcW w:w="5726" w:type="dxa"/>
            <w:shd w:val="clear" w:color="auto" w:fill="auto"/>
          </w:tcPr>
          <w:p w14:paraId="23ED0D1E" w14:textId="77777777" w:rsidR="009F2643" w:rsidRPr="000830A5" w:rsidRDefault="009F2643" w:rsidP="00CF629F">
            <w:pPr>
              <w:pStyle w:val="TableText"/>
              <w:rPr>
                <w:i/>
                <w:iCs/>
              </w:rPr>
            </w:pPr>
            <w:r w:rsidRPr="000830A5">
              <w:rPr>
                <w:rFonts w:eastAsia="Calibri"/>
              </w:rPr>
              <w:t xml:space="preserve">This definition would introduce a hook for electrical safety standards. We are seeking feedback on whether the NES-ENA is the best means to enforce these provisions and the appropriateness of referring to compliance with all or some of this </w:t>
            </w:r>
            <w:proofErr w:type="gramStart"/>
            <w:r w:rsidRPr="000830A5">
              <w:rPr>
                <w:rFonts w:eastAsia="Calibri"/>
              </w:rPr>
              <w:t>third party</w:t>
            </w:r>
            <w:proofErr w:type="gramEnd"/>
            <w:r w:rsidRPr="000830A5">
              <w:rPr>
                <w:rFonts w:eastAsia="Calibri"/>
              </w:rPr>
              <w:t xml:space="preserve"> code in the NES-ENA.</w:t>
            </w:r>
          </w:p>
        </w:tc>
      </w:tr>
      <w:tr w:rsidR="009F2643" w:rsidRPr="000830A5" w14:paraId="179A0783" w14:textId="77777777" w:rsidTr="00924C09">
        <w:tc>
          <w:tcPr>
            <w:tcW w:w="2694" w:type="dxa"/>
            <w:shd w:val="clear" w:color="auto" w:fill="auto"/>
          </w:tcPr>
          <w:p w14:paraId="6B16A12C" w14:textId="77777777" w:rsidR="009F2643" w:rsidRPr="000830A5" w:rsidRDefault="009F2643" w:rsidP="00CF629F">
            <w:pPr>
              <w:pStyle w:val="TableTextbold"/>
            </w:pPr>
            <w:r w:rsidRPr="000830A5">
              <w:t>D30 Operation</w:t>
            </w:r>
          </w:p>
        </w:tc>
        <w:tc>
          <w:tcPr>
            <w:tcW w:w="6095" w:type="dxa"/>
            <w:shd w:val="clear" w:color="auto" w:fill="auto"/>
          </w:tcPr>
          <w:p w14:paraId="5E32042D" w14:textId="60E1F68A" w:rsidR="009F2643" w:rsidRPr="000830A5" w:rsidRDefault="000B5405" w:rsidP="00CF629F">
            <w:pPr>
              <w:pStyle w:val="TableText"/>
              <w:spacing w:after="0"/>
            </w:pPr>
            <w:r>
              <w:t>A</w:t>
            </w:r>
            <w:r w:rsidR="009F2643" w:rsidRPr="000830A5">
              <w:t xml:space="preserve">mend </w:t>
            </w:r>
            <w:r w:rsidR="007E6657" w:rsidRPr="000830A5">
              <w:t xml:space="preserve">the </w:t>
            </w:r>
            <w:r w:rsidR="009F2643" w:rsidRPr="000830A5">
              <w:t>definition to:</w:t>
            </w:r>
          </w:p>
          <w:p w14:paraId="3FD72177" w14:textId="77777777" w:rsidR="009F2643" w:rsidRPr="000830A5" w:rsidRDefault="009F2643" w:rsidP="00CF629F">
            <w:pPr>
              <w:pStyle w:val="TableTextitalics"/>
            </w:pPr>
            <w:r w:rsidRPr="000830A5">
              <w:t>means the use of a transmission line or distribution line to convey electricity.</w:t>
            </w:r>
          </w:p>
        </w:tc>
        <w:tc>
          <w:tcPr>
            <w:tcW w:w="5726" w:type="dxa"/>
            <w:shd w:val="clear" w:color="auto" w:fill="auto"/>
          </w:tcPr>
          <w:p w14:paraId="3B2BBA62" w14:textId="28C8F7B6" w:rsidR="009F2643" w:rsidRPr="000830A5" w:rsidRDefault="009F2643" w:rsidP="00CF629F">
            <w:pPr>
              <w:pStyle w:val="TableText"/>
            </w:pPr>
            <w:r w:rsidRPr="000830A5">
              <w:t xml:space="preserve">Retain </w:t>
            </w:r>
            <w:r w:rsidR="00E95D25" w:rsidRPr="000830A5">
              <w:t xml:space="preserve">the </w:t>
            </w:r>
            <w:r w:rsidR="00850ED6">
              <w:t>NESETA</w:t>
            </w:r>
            <w:r w:rsidRPr="000830A5">
              <w:t xml:space="preserve"> definition and expand </w:t>
            </w:r>
            <w:r w:rsidR="00E95D25" w:rsidRPr="000830A5">
              <w:t xml:space="preserve">it </w:t>
            </w:r>
            <w:r w:rsidRPr="000830A5">
              <w:t>to cover distribution.</w:t>
            </w:r>
          </w:p>
        </w:tc>
      </w:tr>
      <w:tr w:rsidR="009F2643" w:rsidRPr="000830A5" w14:paraId="5F9A988A" w14:textId="77777777" w:rsidTr="00924C09">
        <w:tc>
          <w:tcPr>
            <w:tcW w:w="2694" w:type="dxa"/>
            <w:shd w:val="clear" w:color="auto" w:fill="auto"/>
          </w:tcPr>
          <w:p w14:paraId="0B1EF220" w14:textId="77777777" w:rsidR="009F2643" w:rsidRPr="000830A5" w:rsidRDefault="009F2643" w:rsidP="00CF629F">
            <w:pPr>
              <w:pStyle w:val="TableTextbold"/>
            </w:pPr>
            <w:r w:rsidRPr="000830A5">
              <w:t>D31 Pole</w:t>
            </w:r>
          </w:p>
        </w:tc>
        <w:tc>
          <w:tcPr>
            <w:tcW w:w="6095" w:type="dxa"/>
            <w:shd w:val="clear" w:color="auto" w:fill="auto"/>
          </w:tcPr>
          <w:p w14:paraId="3D3B7EAE" w14:textId="65AD25ED" w:rsidR="009F2643" w:rsidRPr="000830A5" w:rsidRDefault="000B5405" w:rsidP="003A7B80">
            <w:pPr>
              <w:pStyle w:val="TableText"/>
            </w:pPr>
            <w:r>
              <w:t>A</w:t>
            </w:r>
            <w:r w:rsidR="009F2643" w:rsidRPr="000830A5">
              <w:t xml:space="preserve">mend </w:t>
            </w:r>
            <w:r w:rsidR="00E04E4D" w:rsidRPr="000830A5">
              <w:t xml:space="preserve">the </w:t>
            </w:r>
            <w:r w:rsidR="009F2643" w:rsidRPr="000830A5">
              <w:t xml:space="preserve">definition </w:t>
            </w:r>
            <w:r w:rsidR="00165017">
              <w:t>that means</w:t>
            </w:r>
            <w:r w:rsidR="009F2643" w:rsidRPr="000830A5">
              <w:t>:</w:t>
            </w:r>
          </w:p>
          <w:p w14:paraId="2E77B6DF" w14:textId="3E94D708" w:rsidR="009F2643" w:rsidRPr="000830A5" w:rsidRDefault="009F2643" w:rsidP="00E75CAE">
            <w:pPr>
              <w:pStyle w:val="TableText"/>
              <w:numPr>
                <w:ilvl w:val="0"/>
                <w:numId w:val="20"/>
              </w:numPr>
              <w:spacing w:before="0"/>
              <w:rPr>
                <w:rFonts w:eastAsia="Calibri"/>
                <w:i/>
                <w:iCs/>
              </w:rPr>
            </w:pPr>
            <w:r w:rsidRPr="000830A5">
              <w:rPr>
                <w:rFonts w:eastAsia="Calibri"/>
                <w:i/>
                <w:iCs/>
              </w:rPr>
              <w:t xml:space="preserve">a structure that supports conductors as part of a transmission line or distribution line and that— </w:t>
            </w:r>
          </w:p>
          <w:p w14:paraId="41AF64CD" w14:textId="40D3BD5C" w:rsidR="009F2643" w:rsidRPr="000830A5" w:rsidRDefault="009F2643" w:rsidP="00E75CAE">
            <w:pPr>
              <w:pStyle w:val="TableText"/>
              <w:numPr>
                <w:ilvl w:val="2"/>
                <w:numId w:val="20"/>
              </w:numPr>
              <w:spacing w:before="0"/>
              <w:ind w:left="1169" w:hanging="283"/>
              <w:rPr>
                <w:rFonts w:eastAsia="Calibri"/>
                <w:i/>
                <w:iCs/>
              </w:rPr>
            </w:pPr>
            <w:r w:rsidRPr="000830A5">
              <w:rPr>
                <w:rFonts w:eastAsia="Calibri"/>
                <w:i/>
                <w:iCs/>
              </w:rPr>
              <w:t xml:space="preserve">has no more than 3 vertical supports, not including a pole that forms part of a guy wire; and </w:t>
            </w:r>
          </w:p>
          <w:p w14:paraId="00BAD382" w14:textId="23F7F56D" w:rsidR="009F2643" w:rsidRPr="000830A5" w:rsidRDefault="009F2643" w:rsidP="00E75CAE">
            <w:pPr>
              <w:pStyle w:val="TableText"/>
              <w:numPr>
                <w:ilvl w:val="2"/>
                <w:numId w:val="20"/>
              </w:numPr>
              <w:spacing w:before="0"/>
              <w:ind w:left="1169" w:hanging="283"/>
              <w:rPr>
                <w:rFonts w:eastAsia="Calibri"/>
                <w:i/>
                <w:iCs/>
              </w:rPr>
            </w:pPr>
            <w:r w:rsidRPr="000830A5">
              <w:rPr>
                <w:rFonts w:eastAsia="Calibri"/>
                <w:i/>
                <w:iCs/>
              </w:rPr>
              <w:t>is not a steel</w:t>
            </w:r>
            <w:r w:rsidR="003D339A">
              <w:rPr>
                <w:rFonts w:eastAsia="Calibri"/>
                <w:i/>
                <w:iCs/>
              </w:rPr>
              <w:t xml:space="preserve"> </w:t>
            </w:r>
            <w:r w:rsidRPr="000830A5">
              <w:rPr>
                <w:rFonts w:eastAsia="Calibri"/>
                <w:i/>
                <w:iCs/>
              </w:rPr>
              <w:t xml:space="preserve">lattice structure; and </w:t>
            </w:r>
          </w:p>
          <w:p w14:paraId="1A50DD33" w14:textId="7A8F2A4A" w:rsidR="009F2643" w:rsidRPr="000830A5" w:rsidRDefault="009F2643" w:rsidP="00E75CAE">
            <w:pPr>
              <w:pStyle w:val="TableText"/>
              <w:numPr>
                <w:ilvl w:val="0"/>
                <w:numId w:val="20"/>
              </w:numPr>
              <w:spacing w:before="0"/>
              <w:rPr>
                <w:rFonts w:eastAsia="Calibri"/>
                <w:i/>
                <w:iCs/>
              </w:rPr>
            </w:pPr>
            <w:r w:rsidRPr="000830A5">
              <w:rPr>
                <w:rFonts w:eastAsia="Calibri"/>
                <w:i/>
                <w:iCs/>
              </w:rPr>
              <w:t>includes the hardware associated with the structure (such as insulators, cross-arms, and guy</w:t>
            </w:r>
            <w:r w:rsidR="000B401A" w:rsidRPr="000830A5">
              <w:rPr>
                <w:rFonts w:eastAsia="Calibri"/>
                <w:i/>
                <w:iCs/>
              </w:rPr>
              <w:t xml:space="preserve"> </w:t>
            </w:r>
            <w:r w:rsidRPr="000830A5">
              <w:rPr>
                <w:rFonts w:eastAsia="Calibri"/>
                <w:i/>
                <w:iCs/>
              </w:rPr>
              <w:t xml:space="preserve">wires) and the structure's foundations; and </w:t>
            </w:r>
          </w:p>
          <w:p w14:paraId="2B429F22" w14:textId="3F94C03C" w:rsidR="009F2643" w:rsidRPr="000830A5" w:rsidRDefault="009F2643" w:rsidP="00E75CAE">
            <w:pPr>
              <w:pStyle w:val="TableText"/>
              <w:numPr>
                <w:ilvl w:val="0"/>
                <w:numId w:val="20"/>
              </w:numPr>
              <w:spacing w:before="0"/>
              <w:rPr>
                <w:rFonts w:cs="Calibri"/>
                <w:i/>
                <w:iCs/>
                <w:sz w:val="20"/>
                <w:szCs w:val="20"/>
              </w:rPr>
            </w:pPr>
            <w:r w:rsidRPr="000830A5">
              <w:rPr>
                <w:rFonts w:eastAsia="Calibri"/>
                <w:i/>
                <w:iCs/>
              </w:rPr>
              <w:t>can be made of wood, reinforced concrete, steel</w:t>
            </w:r>
            <w:r w:rsidR="000B401A" w:rsidRPr="000830A5">
              <w:rPr>
                <w:rFonts w:eastAsia="Calibri"/>
                <w:i/>
                <w:iCs/>
              </w:rPr>
              <w:t>,</w:t>
            </w:r>
            <w:r w:rsidRPr="000830A5">
              <w:rPr>
                <w:rFonts w:eastAsia="Calibri"/>
                <w:i/>
                <w:iCs/>
              </w:rPr>
              <w:t xml:space="preserve"> or other material.</w:t>
            </w:r>
          </w:p>
        </w:tc>
        <w:tc>
          <w:tcPr>
            <w:tcW w:w="5726" w:type="dxa"/>
            <w:shd w:val="clear" w:color="auto" w:fill="auto"/>
          </w:tcPr>
          <w:p w14:paraId="35DFA3C5" w14:textId="77777777" w:rsidR="009F2643" w:rsidRPr="000830A5" w:rsidRDefault="009F2643" w:rsidP="003A7B80">
            <w:pPr>
              <w:pStyle w:val="TableText"/>
              <w:rPr>
                <w:i/>
                <w:iCs/>
              </w:rPr>
            </w:pPr>
            <w:r w:rsidRPr="000830A5">
              <w:t>This amendment to the definition of a pole clarifies that poles can be made from a variety of materials and that poles that form part of a guy wire are excluded from the definition.</w:t>
            </w:r>
          </w:p>
        </w:tc>
      </w:tr>
      <w:tr w:rsidR="009F2643" w:rsidRPr="000830A5" w14:paraId="4CD31AD2" w14:textId="77777777" w:rsidTr="00924C09">
        <w:tc>
          <w:tcPr>
            <w:tcW w:w="2694" w:type="dxa"/>
            <w:shd w:val="clear" w:color="auto" w:fill="auto"/>
          </w:tcPr>
          <w:p w14:paraId="48DAD1BB" w14:textId="1539FF72" w:rsidR="009F2643" w:rsidRPr="000830A5" w:rsidRDefault="009F2643" w:rsidP="00CF629F">
            <w:pPr>
              <w:pStyle w:val="TableTextbold"/>
            </w:pPr>
            <w:r w:rsidRPr="000830A5">
              <w:t xml:space="preserve">D32 </w:t>
            </w:r>
            <w:r w:rsidR="00FF0E78">
              <w:t>Routine electricity network activit</w:t>
            </w:r>
            <w:r w:rsidR="001F7FC1">
              <w:t>y</w:t>
            </w:r>
            <w:r w:rsidR="00FF0E78">
              <w:t xml:space="preserve"> (</w:t>
            </w:r>
            <w:r w:rsidRPr="000830A5">
              <w:t>Routine EN activit</w:t>
            </w:r>
            <w:r w:rsidR="001F7FC1">
              <w:t>y</w:t>
            </w:r>
            <w:r w:rsidR="00FF0E78">
              <w:t>)</w:t>
            </w:r>
          </w:p>
        </w:tc>
        <w:tc>
          <w:tcPr>
            <w:tcW w:w="6095" w:type="dxa"/>
            <w:shd w:val="clear" w:color="auto" w:fill="auto"/>
          </w:tcPr>
          <w:p w14:paraId="0DACC67B" w14:textId="6B05AE00" w:rsidR="009F2643" w:rsidRPr="000830A5" w:rsidRDefault="009F2643" w:rsidP="00DB21D1">
            <w:pPr>
              <w:pStyle w:val="TableText"/>
            </w:pPr>
            <w:r w:rsidRPr="000830A5">
              <w:t>Introduce a definition that:</w:t>
            </w:r>
            <w:r w:rsidR="002E1A31" w:rsidRPr="000830A5">
              <w:t xml:space="preserve"> </w:t>
            </w:r>
          </w:p>
          <w:p w14:paraId="38472477" w14:textId="615654F6" w:rsidR="009F2643" w:rsidRPr="000830A5" w:rsidRDefault="009F2643" w:rsidP="00DB21D1">
            <w:pPr>
              <w:pStyle w:val="TableTextitalics"/>
              <w:spacing w:before="0"/>
            </w:pPr>
            <w:r w:rsidRPr="000830A5">
              <w:t>means</w:t>
            </w:r>
          </w:p>
          <w:p w14:paraId="1C4EC386" w14:textId="45D8CF24"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t>activities required for, or associated with, the operation or maintenance of existing EN assets</w:t>
            </w:r>
            <w:r w:rsidR="00656942" w:rsidRPr="000830A5">
              <w:rPr>
                <w:rFonts w:eastAsia="Calibri"/>
                <w:i/>
                <w:iCs/>
              </w:rPr>
              <w:t>;</w:t>
            </w:r>
            <w:r w:rsidRPr="000830A5">
              <w:rPr>
                <w:rFonts w:eastAsia="Calibri"/>
                <w:i/>
                <w:iCs/>
              </w:rPr>
              <w:t xml:space="preserve"> or</w:t>
            </w:r>
          </w:p>
          <w:p w14:paraId="14AF9A70" w14:textId="36AEFD29"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lastRenderedPageBreak/>
              <w:t>implements the modern equivalent, substitute, or replacement of the existing EN assets</w:t>
            </w:r>
            <w:r w:rsidR="00BA10F8" w:rsidRPr="000830A5">
              <w:rPr>
                <w:rFonts w:eastAsia="Calibri"/>
                <w:i/>
                <w:iCs/>
              </w:rPr>
              <w:t>,</w:t>
            </w:r>
            <w:r w:rsidRPr="000830A5">
              <w:rPr>
                <w:rFonts w:eastAsia="Calibri"/>
                <w:i/>
                <w:iCs/>
              </w:rPr>
              <w:t xml:space="preserve"> which may not be </w:t>
            </w:r>
            <w:r w:rsidR="00BA10F8" w:rsidRPr="000830A5">
              <w:rPr>
                <w:rFonts w:eastAsia="Calibri"/>
                <w:i/>
                <w:iCs/>
              </w:rPr>
              <w:t>‘</w:t>
            </w:r>
            <w:r w:rsidRPr="000830A5">
              <w:rPr>
                <w:rFonts w:eastAsia="Calibri"/>
                <w:i/>
                <w:iCs/>
              </w:rPr>
              <w:t>like for like</w:t>
            </w:r>
            <w:r w:rsidR="00BA10F8" w:rsidRPr="000830A5">
              <w:rPr>
                <w:rFonts w:eastAsia="Calibri"/>
                <w:i/>
                <w:iCs/>
              </w:rPr>
              <w:t>’</w:t>
            </w:r>
            <w:r w:rsidRPr="000830A5">
              <w:rPr>
                <w:rFonts w:eastAsia="Calibri"/>
                <w:i/>
                <w:iCs/>
              </w:rPr>
              <w:t xml:space="preserve">; or </w:t>
            </w:r>
          </w:p>
          <w:p w14:paraId="2FC47B5A" w14:textId="646660EA"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t>maintenance and upgrades of existing EN assets necessary to continue to deliver the same or similar level of service or to improve resilience; or</w:t>
            </w:r>
            <w:r w:rsidR="002E1A31" w:rsidRPr="000830A5">
              <w:rPr>
                <w:rFonts w:eastAsia="Calibri"/>
                <w:i/>
                <w:iCs/>
              </w:rPr>
              <w:t xml:space="preserve"> </w:t>
            </w:r>
          </w:p>
          <w:p w14:paraId="1FBCFC2C" w14:textId="2721987D"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t>other upgrades of existing EN assets where the upgrade or other change will, once the activity is complete, have no more than minor adverse effects on the environment; or</w:t>
            </w:r>
            <w:r w:rsidR="002E1A31" w:rsidRPr="000830A5">
              <w:rPr>
                <w:rFonts w:eastAsia="Calibri"/>
                <w:i/>
                <w:iCs/>
              </w:rPr>
              <w:t xml:space="preserve"> </w:t>
            </w:r>
          </w:p>
          <w:p w14:paraId="3022DA9C" w14:textId="6B629522"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t>the removal, decommissioning</w:t>
            </w:r>
            <w:r w:rsidR="009E589C" w:rsidRPr="000830A5">
              <w:rPr>
                <w:rFonts w:eastAsia="Calibri"/>
                <w:i/>
                <w:iCs/>
              </w:rPr>
              <w:t>,</w:t>
            </w:r>
            <w:r w:rsidRPr="000830A5">
              <w:rPr>
                <w:rFonts w:eastAsia="Calibri"/>
                <w:i/>
                <w:iCs/>
              </w:rPr>
              <w:t xml:space="preserve"> or dismantling of EN assets; and</w:t>
            </w:r>
            <w:r w:rsidR="002E1A31" w:rsidRPr="000830A5">
              <w:rPr>
                <w:rFonts w:eastAsia="Calibri"/>
                <w:i/>
                <w:iCs/>
              </w:rPr>
              <w:t xml:space="preserve"> </w:t>
            </w:r>
          </w:p>
          <w:p w14:paraId="4429561B" w14:textId="72227695" w:rsidR="009F2643" w:rsidRPr="000830A5" w:rsidRDefault="009F2643" w:rsidP="00E75CAE">
            <w:pPr>
              <w:pStyle w:val="TableText"/>
              <w:numPr>
                <w:ilvl w:val="0"/>
                <w:numId w:val="17"/>
              </w:numPr>
              <w:spacing w:before="0"/>
              <w:ind w:left="568" w:hanging="284"/>
              <w:rPr>
                <w:rFonts w:eastAsia="Calibri"/>
                <w:i/>
                <w:iCs/>
              </w:rPr>
            </w:pPr>
            <w:r w:rsidRPr="000830A5">
              <w:rPr>
                <w:rFonts w:eastAsia="Calibri"/>
                <w:i/>
                <w:iCs/>
              </w:rPr>
              <w:t>all relevant ancillary activities, such as vegetation clearance, tree trimming, and creating, maintaining</w:t>
            </w:r>
            <w:r w:rsidR="009E589C" w:rsidRPr="000830A5">
              <w:rPr>
                <w:rFonts w:eastAsia="Calibri"/>
                <w:i/>
                <w:iCs/>
              </w:rPr>
              <w:t>,</w:t>
            </w:r>
            <w:r w:rsidRPr="000830A5">
              <w:rPr>
                <w:rFonts w:eastAsia="Calibri"/>
                <w:i/>
                <w:iCs/>
              </w:rPr>
              <w:t xml:space="preserve"> and improving access tracks and accessways to EN assets; and </w:t>
            </w:r>
          </w:p>
          <w:p w14:paraId="00D935EF" w14:textId="77777777" w:rsidR="009F2643" w:rsidRPr="000830A5" w:rsidRDefault="009F2643" w:rsidP="00E75CAE">
            <w:pPr>
              <w:pStyle w:val="TableText"/>
              <w:numPr>
                <w:ilvl w:val="0"/>
                <w:numId w:val="17"/>
              </w:numPr>
              <w:spacing w:before="0"/>
              <w:ind w:left="568" w:hanging="284"/>
            </w:pPr>
            <w:r w:rsidRPr="000830A5">
              <w:rPr>
                <w:rFonts w:eastAsia="Calibri"/>
                <w:i/>
                <w:iCs/>
              </w:rPr>
              <w:t>includes all activities regulated by the NES-ENA, including replacing structures, reconductoring, earthworks, altering or relocating of structures, undergrounding.</w:t>
            </w:r>
          </w:p>
        </w:tc>
        <w:tc>
          <w:tcPr>
            <w:tcW w:w="5726" w:type="dxa"/>
            <w:shd w:val="clear" w:color="auto" w:fill="auto"/>
          </w:tcPr>
          <w:p w14:paraId="27F6C96C" w14:textId="349C52E6" w:rsidR="009F2643" w:rsidRPr="000830A5" w:rsidRDefault="009F2643" w:rsidP="003A7B80">
            <w:pPr>
              <w:pStyle w:val="TableText"/>
            </w:pPr>
            <w:r w:rsidRPr="000830A5">
              <w:lastRenderedPageBreak/>
              <w:t xml:space="preserve">The policy intent is to enable routine ETN activities on existing assets to occur in a timely and efficient way without restriction, while still ensuring Transpower and </w:t>
            </w:r>
            <w:r w:rsidR="007D3F2E" w:rsidRPr="000830A5">
              <w:t>e</w:t>
            </w:r>
            <w:r w:rsidRPr="000830A5">
              <w:t xml:space="preserve">lectricity </w:t>
            </w:r>
            <w:r w:rsidR="007D3F2E" w:rsidRPr="000830A5">
              <w:t>d</w:t>
            </w:r>
            <w:r w:rsidRPr="000830A5">
              <w:t xml:space="preserve">istribution </w:t>
            </w:r>
            <w:r w:rsidR="007D3F2E" w:rsidRPr="000830A5">
              <w:t>b</w:t>
            </w:r>
            <w:r w:rsidRPr="000830A5">
              <w:t>usinesses take appropriate steps to avoid or mitigate adverse environment</w:t>
            </w:r>
            <w:r w:rsidR="00992018" w:rsidRPr="000830A5">
              <w:t>al</w:t>
            </w:r>
            <w:r w:rsidRPr="000830A5">
              <w:t xml:space="preserve"> effects to the extent practicable. Transpower and </w:t>
            </w:r>
            <w:r w:rsidR="00992018" w:rsidRPr="000830A5">
              <w:t>electricity distribution businesses</w:t>
            </w:r>
            <w:r w:rsidRPr="000830A5">
              <w:t xml:space="preserve"> have well-</w:t>
            </w:r>
            <w:r w:rsidRPr="000830A5">
              <w:lastRenderedPageBreak/>
              <w:t xml:space="preserve">established industry standards and operating procedures for routine operation, maintenance and upgrade activities developed with input from ecologists and other environmental experts. </w:t>
            </w:r>
          </w:p>
          <w:p w14:paraId="419A0588" w14:textId="6C251F96" w:rsidR="009F2643" w:rsidRPr="000830A5" w:rsidRDefault="009F2643" w:rsidP="0037096E">
            <w:pPr>
              <w:pStyle w:val="TableText"/>
            </w:pPr>
            <w:r w:rsidRPr="000830A5">
              <w:t xml:space="preserve">Provides </w:t>
            </w:r>
            <w:r w:rsidR="0071652D" w:rsidRPr="000830A5">
              <w:t xml:space="preserve">a </w:t>
            </w:r>
            <w:r w:rsidRPr="000830A5">
              <w:t xml:space="preserve">link to make </w:t>
            </w:r>
            <w:r w:rsidR="0071652D" w:rsidRPr="000830A5">
              <w:t xml:space="preserve">it </w:t>
            </w:r>
            <w:r w:rsidRPr="000830A5">
              <w:t xml:space="preserve">clear that the definition includes all activities regulated under </w:t>
            </w:r>
            <w:r w:rsidR="0071652D" w:rsidRPr="000830A5">
              <w:t xml:space="preserve">the </w:t>
            </w:r>
            <w:r w:rsidRPr="000830A5">
              <w:t xml:space="preserve">NES-ENA, the amended </w:t>
            </w:r>
            <w:r w:rsidR="00850ED6">
              <w:t>NESETA</w:t>
            </w:r>
            <w:r w:rsidRPr="000830A5">
              <w:t xml:space="preserve">. </w:t>
            </w:r>
            <w:r w:rsidRPr="000830A5">
              <w:rPr>
                <w:rFonts w:eastAsia="Calibri"/>
              </w:rPr>
              <w:t xml:space="preserve">This definition is the same as </w:t>
            </w:r>
            <w:r w:rsidR="0071652D" w:rsidRPr="000830A5">
              <w:rPr>
                <w:rFonts w:eastAsia="Calibri"/>
              </w:rPr>
              <w:t xml:space="preserve">in </w:t>
            </w:r>
            <w:r w:rsidRPr="000830A5">
              <w:rPr>
                <w:rFonts w:eastAsia="Calibri"/>
              </w:rPr>
              <w:t>the NPS-EN.</w:t>
            </w:r>
          </w:p>
        </w:tc>
      </w:tr>
      <w:tr w:rsidR="009F2643" w:rsidRPr="000830A5" w14:paraId="49EFF8F2" w14:textId="77777777" w:rsidTr="00924C09">
        <w:tc>
          <w:tcPr>
            <w:tcW w:w="2694" w:type="dxa"/>
            <w:shd w:val="clear" w:color="auto" w:fill="auto"/>
          </w:tcPr>
          <w:p w14:paraId="59B8B55E" w14:textId="77777777" w:rsidR="009F2643" w:rsidRPr="000830A5" w:rsidRDefault="009F2643" w:rsidP="0037096E">
            <w:pPr>
              <w:pStyle w:val="TableTextbold"/>
            </w:pPr>
            <w:r w:rsidRPr="000830A5">
              <w:lastRenderedPageBreak/>
              <w:t>D33 Sensitive activities</w:t>
            </w:r>
          </w:p>
        </w:tc>
        <w:tc>
          <w:tcPr>
            <w:tcW w:w="6095" w:type="dxa"/>
            <w:shd w:val="clear" w:color="auto" w:fill="auto"/>
          </w:tcPr>
          <w:p w14:paraId="1E12B124" w14:textId="77777777" w:rsidR="009F2643" w:rsidRPr="000830A5" w:rsidRDefault="009F2643" w:rsidP="0037096E">
            <w:pPr>
              <w:pStyle w:val="TableText"/>
              <w:spacing w:after="0"/>
            </w:pPr>
            <w:r w:rsidRPr="000830A5">
              <w:t xml:space="preserve">Introduce a definition that: </w:t>
            </w:r>
          </w:p>
          <w:p w14:paraId="4E226B53" w14:textId="6373DE56" w:rsidR="009F2643" w:rsidRPr="000830A5" w:rsidRDefault="009F2643" w:rsidP="0037096E">
            <w:pPr>
              <w:pStyle w:val="TableTextitalics"/>
            </w:pPr>
            <w:r w:rsidRPr="000830A5">
              <w:t>includes residential unit (including visitor accommodation and retirement accommodation), care facilities, childcare facilities, schools, hospitals, custodial or supervised accommodation where residents are detained on site, marae, or place of</w:t>
            </w:r>
            <w:r w:rsidR="00C61627" w:rsidRPr="000830A5">
              <w:t> </w:t>
            </w:r>
            <w:r w:rsidRPr="000830A5">
              <w:t>worship.</w:t>
            </w:r>
            <w:r w:rsidR="002E1A31" w:rsidRPr="000830A5">
              <w:t xml:space="preserve"> </w:t>
            </w:r>
          </w:p>
        </w:tc>
        <w:tc>
          <w:tcPr>
            <w:tcW w:w="5726" w:type="dxa"/>
            <w:shd w:val="clear" w:color="auto" w:fill="auto"/>
          </w:tcPr>
          <w:p w14:paraId="197C204D" w14:textId="3F813F9A" w:rsidR="009F2643" w:rsidRPr="000830A5" w:rsidRDefault="009F2643" w:rsidP="0037096E">
            <w:pPr>
              <w:pStyle w:val="TableText"/>
              <w:rPr>
                <w:i/>
                <w:iCs/>
              </w:rPr>
            </w:pPr>
            <w:r w:rsidRPr="000830A5">
              <w:t xml:space="preserve">This definition replaces </w:t>
            </w:r>
            <w:r w:rsidR="006100DF" w:rsidRPr="000830A5">
              <w:t xml:space="preserve">the </w:t>
            </w:r>
            <w:r w:rsidRPr="000830A5">
              <w:t xml:space="preserve">existing </w:t>
            </w:r>
            <w:r w:rsidR="00850ED6">
              <w:t>NESETA</w:t>
            </w:r>
            <w:r w:rsidRPr="000830A5">
              <w:t xml:space="preserve"> definition </w:t>
            </w:r>
            <w:r w:rsidR="002846FE" w:rsidRPr="000830A5">
              <w:t>‘</w:t>
            </w:r>
            <w:r w:rsidRPr="000830A5">
              <w:t>sensitive land use</w:t>
            </w:r>
            <w:r w:rsidR="002846FE" w:rsidRPr="000830A5">
              <w:t>’</w:t>
            </w:r>
            <w:r w:rsidRPr="000830A5">
              <w:t xml:space="preserve"> and assists with interpretation of </w:t>
            </w:r>
            <w:r w:rsidR="006100DF" w:rsidRPr="000830A5">
              <w:t>p</w:t>
            </w:r>
            <w:r w:rsidRPr="000830A5">
              <w:t xml:space="preserve">olicy 10 </w:t>
            </w:r>
            <w:r w:rsidR="0012433F" w:rsidRPr="000830A5">
              <w:t xml:space="preserve">of the </w:t>
            </w:r>
            <w:r w:rsidRPr="000830A5">
              <w:t>NPS-EN, seeking to manage the effects of third parties on the EN</w:t>
            </w:r>
            <w:r w:rsidRPr="000830A5" w:rsidDel="00D93133">
              <w:t>.</w:t>
            </w:r>
            <w:r w:rsidRPr="000830A5">
              <w:rPr>
                <w:rFonts w:eastAsia="Aptos"/>
              </w:rPr>
              <w:t xml:space="preserve"> The existing NPS-ET definition has been expanded to make it clear what the definition includes and align</w:t>
            </w:r>
            <w:r w:rsidR="00C903C9" w:rsidRPr="000830A5">
              <w:rPr>
                <w:rFonts w:eastAsia="Aptos"/>
              </w:rPr>
              <w:t xml:space="preserve"> it</w:t>
            </w:r>
            <w:r w:rsidRPr="000830A5">
              <w:rPr>
                <w:rFonts w:eastAsia="Aptos"/>
              </w:rPr>
              <w:t xml:space="preserve"> with terms used in the National Planning Standards.</w:t>
            </w:r>
            <w:r w:rsidRPr="000830A5">
              <w:rPr>
                <w:rFonts w:eastAsia="Calibri"/>
              </w:rPr>
              <w:t xml:space="preserve"> This definition is the same as </w:t>
            </w:r>
            <w:r w:rsidR="00C903C9" w:rsidRPr="000830A5">
              <w:rPr>
                <w:rFonts w:eastAsia="Calibri"/>
              </w:rPr>
              <w:t xml:space="preserve">in </w:t>
            </w:r>
            <w:r w:rsidRPr="000830A5">
              <w:rPr>
                <w:rFonts w:eastAsia="Calibri"/>
              </w:rPr>
              <w:t>the NPS-EN.</w:t>
            </w:r>
          </w:p>
        </w:tc>
      </w:tr>
      <w:tr w:rsidR="009F2643" w:rsidRPr="000830A5" w14:paraId="31644B26" w14:textId="77777777" w:rsidTr="00924C09">
        <w:tc>
          <w:tcPr>
            <w:tcW w:w="2694" w:type="dxa"/>
            <w:shd w:val="clear" w:color="auto" w:fill="auto"/>
          </w:tcPr>
          <w:p w14:paraId="162E46FD" w14:textId="5C71C0C0" w:rsidR="009F2643" w:rsidRPr="000830A5" w:rsidRDefault="009F2643" w:rsidP="0037096E">
            <w:pPr>
              <w:pStyle w:val="TableTextbold"/>
            </w:pPr>
            <w:r w:rsidRPr="000830A5">
              <w:t>D34 Telecommunication device</w:t>
            </w:r>
          </w:p>
        </w:tc>
        <w:tc>
          <w:tcPr>
            <w:tcW w:w="6095" w:type="dxa"/>
            <w:shd w:val="clear" w:color="auto" w:fill="auto"/>
          </w:tcPr>
          <w:p w14:paraId="0866210B" w14:textId="77777777" w:rsidR="009F2643" w:rsidRPr="000830A5" w:rsidRDefault="009F2643" w:rsidP="00234501">
            <w:pPr>
              <w:pStyle w:val="TableText"/>
              <w:spacing w:after="0"/>
            </w:pPr>
            <w:r w:rsidRPr="000830A5">
              <w:rPr>
                <w:rFonts w:eastAsia="Calibri"/>
              </w:rPr>
              <w:t>Retain and amend a definition that:</w:t>
            </w:r>
          </w:p>
          <w:p w14:paraId="510E6143" w14:textId="77777777" w:rsidR="009F2643" w:rsidRPr="000830A5" w:rsidRDefault="009F2643" w:rsidP="00234501">
            <w:pPr>
              <w:pStyle w:val="TableTextitalics"/>
              <w:rPr>
                <w:rFonts w:eastAsia="Calibri"/>
              </w:rPr>
            </w:pPr>
            <w:r w:rsidRPr="000830A5">
              <w:rPr>
                <w:rFonts w:eastAsia="Calibri"/>
              </w:rPr>
              <w:t xml:space="preserve">means telecommunication device— </w:t>
            </w:r>
          </w:p>
          <w:p w14:paraId="2FB61F02" w14:textId="6C01B80D" w:rsidR="009F2643" w:rsidRPr="000830A5" w:rsidRDefault="009F2643" w:rsidP="00E75CAE">
            <w:pPr>
              <w:pStyle w:val="TableText"/>
              <w:numPr>
                <w:ilvl w:val="0"/>
                <w:numId w:val="21"/>
              </w:numPr>
              <w:spacing w:before="0"/>
              <w:rPr>
                <w:rFonts w:eastAsia="Calibri"/>
                <w:i/>
                <w:iCs/>
              </w:rPr>
            </w:pPr>
            <w:r w:rsidRPr="000830A5">
              <w:rPr>
                <w:rFonts w:eastAsia="Calibri"/>
                <w:i/>
                <w:iCs/>
              </w:rPr>
              <w:t xml:space="preserve">means a device (for example, an antenna) that— </w:t>
            </w:r>
          </w:p>
          <w:p w14:paraId="78D05721" w14:textId="6F0A10E4" w:rsidR="009F2643" w:rsidRPr="000830A5" w:rsidRDefault="009F2643" w:rsidP="00883EF3">
            <w:pPr>
              <w:pStyle w:val="TableText"/>
              <w:tabs>
                <w:tab w:val="left" w:pos="744"/>
              </w:tabs>
              <w:spacing w:before="0"/>
              <w:ind w:left="720"/>
              <w:rPr>
                <w:i/>
                <w:iCs/>
              </w:rPr>
            </w:pPr>
            <w:r w:rsidRPr="000830A5">
              <w:rPr>
                <w:rFonts w:eastAsia="Calibri"/>
                <w:i/>
                <w:iCs/>
              </w:rPr>
              <w:t xml:space="preserve">(i) facilitates the operation of a transmission line or distribution line; and </w:t>
            </w:r>
          </w:p>
          <w:p w14:paraId="6BAB9129" w14:textId="7036E380" w:rsidR="009F2643" w:rsidRPr="000830A5" w:rsidRDefault="009F2643" w:rsidP="00400EBF">
            <w:pPr>
              <w:pStyle w:val="TableText"/>
              <w:spacing w:before="0"/>
              <w:ind w:left="720"/>
              <w:rPr>
                <w:i/>
                <w:iCs/>
              </w:rPr>
            </w:pPr>
            <w:r w:rsidRPr="000830A5">
              <w:rPr>
                <w:rFonts w:eastAsia="Calibri"/>
                <w:i/>
                <w:iCs/>
              </w:rPr>
              <w:t xml:space="preserve">(ii) receives or transmits telecommunication signals; and </w:t>
            </w:r>
          </w:p>
          <w:p w14:paraId="2FECBB9F" w14:textId="659A6545" w:rsidR="009F2643" w:rsidRPr="000830A5" w:rsidRDefault="009F2643" w:rsidP="00E75CAE">
            <w:pPr>
              <w:pStyle w:val="TableText"/>
              <w:numPr>
                <w:ilvl w:val="0"/>
                <w:numId w:val="21"/>
              </w:numPr>
              <w:spacing w:before="0"/>
              <w:rPr>
                <w:i/>
                <w:iCs/>
              </w:rPr>
            </w:pPr>
            <w:r w:rsidRPr="000830A5">
              <w:rPr>
                <w:rFonts w:eastAsia="Calibri"/>
                <w:i/>
                <w:iCs/>
              </w:rPr>
              <w:t>includes any hardware associated with the device; but</w:t>
            </w:r>
          </w:p>
          <w:p w14:paraId="27E681A1" w14:textId="5EAFE387" w:rsidR="009F2643" w:rsidRPr="000830A5" w:rsidRDefault="009F2643" w:rsidP="00E75CAE">
            <w:pPr>
              <w:pStyle w:val="TableText"/>
              <w:numPr>
                <w:ilvl w:val="0"/>
                <w:numId w:val="21"/>
              </w:numPr>
              <w:spacing w:before="0"/>
            </w:pPr>
            <w:r w:rsidRPr="000830A5">
              <w:rPr>
                <w:rFonts w:eastAsia="Calibri"/>
                <w:i/>
                <w:iCs/>
              </w:rPr>
              <w:t>does not include a telecommunication cable</w:t>
            </w:r>
            <w:r w:rsidR="0076799A" w:rsidRPr="000830A5">
              <w:rPr>
                <w:rFonts w:eastAsia="Calibri"/>
                <w:i/>
                <w:iCs/>
              </w:rPr>
              <w:t>.</w:t>
            </w:r>
          </w:p>
        </w:tc>
        <w:tc>
          <w:tcPr>
            <w:tcW w:w="5726" w:type="dxa"/>
            <w:shd w:val="clear" w:color="auto" w:fill="auto"/>
          </w:tcPr>
          <w:p w14:paraId="5107C02C" w14:textId="12FC5C5F" w:rsidR="009F2643" w:rsidRPr="000830A5" w:rsidRDefault="009F2643" w:rsidP="00234501">
            <w:pPr>
              <w:pStyle w:val="TableText"/>
              <w:rPr>
                <w:i/>
                <w:iCs/>
              </w:rPr>
            </w:pPr>
            <w:r w:rsidRPr="000830A5">
              <w:t xml:space="preserve">Retain </w:t>
            </w:r>
            <w:r w:rsidR="0076799A" w:rsidRPr="000830A5">
              <w:t xml:space="preserve">the </w:t>
            </w:r>
            <w:r w:rsidRPr="000830A5">
              <w:t xml:space="preserve">same definition as </w:t>
            </w:r>
            <w:r w:rsidR="009C6A01" w:rsidRPr="000830A5">
              <w:t xml:space="preserve">in </w:t>
            </w:r>
            <w:r w:rsidR="0076799A" w:rsidRPr="000830A5">
              <w:t xml:space="preserve">the </w:t>
            </w:r>
            <w:r w:rsidR="00850ED6">
              <w:t>NESETA</w:t>
            </w:r>
            <w:r w:rsidRPr="000830A5">
              <w:t xml:space="preserve"> and expand for distribution.</w:t>
            </w:r>
          </w:p>
        </w:tc>
      </w:tr>
      <w:tr w:rsidR="009F2643" w:rsidRPr="000830A5" w14:paraId="216CA97C" w14:textId="77777777" w:rsidTr="00924C09">
        <w:tc>
          <w:tcPr>
            <w:tcW w:w="2694" w:type="dxa"/>
            <w:shd w:val="clear" w:color="auto" w:fill="auto"/>
          </w:tcPr>
          <w:p w14:paraId="6FA3D19C" w14:textId="77777777" w:rsidR="009F2643" w:rsidRPr="000830A5" w:rsidRDefault="009F2643" w:rsidP="0037096E">
            <w:pPr>
              <w:pStyle w:val="TableTextbold"/>
            </w:pPr>
            <w:r w:rsidRPr="000830A5">
              <w:t>D35 Temporary line deviation</w:t>
            </w:r>
          </w:p>
        </w:tc>
        <w:tc>
          <w:tcPr>
            <w:tcW w:w="6095" w:type="dxa"/>
            <w:shd w:val="clear" w:color="auto" w:fill="auto"/>
          </w:tcPr>
          <w:p w14:paraId="7AAD4195" w14:textId="77777777" w:rsidR="009F2643" w:rsidRPr="000830A5" w:rsidRDefault="009F2643" w:rsidP="00D912F7">
            <w:pPr>
              <w:pStyle w:val="TableText"/>
              <w:spacing w:after="0"/>
            </w:pPr>
            <w:r w:rsidRPr="000830A5">
              <w:t>Introduce a definition that:</w:t>
            </w:r>
          </w:p>
          <w:p w14:paraId="63B9F154" w14:textId="07D9AB65" w:rsidR="009F2643" w:rsidRPr="000830A5" w:rsidRDefault="009F2643" w:rsidP="00D912F7">
            <w:pPr>
              <w:pStyle w:val="TableTextitalics"/>
            </w:pPr>
            <w:r w:rsidRPr="000830A5">
              <w:rPr>
                <w:rFonts w:eastAsia="Calibri"/>
              </w:rPr>
              <w:t>means the construction and use of a temporary section of transmission line or distribution line</w:t>
            </w:r>
            <w:r w:rsidR="00747944" w:rsidRPr="000830A5">
              <w:rPr>
                <w:rFonts w:eastAsia="Calibri"/>
              </w:rPr>
              <w:t>.</w:t>
            </w:r>
          </w:p>
        </w:tc>
        <w:tc>
          <w:tcPr>
            <w:tcW w:w="5726" w:type="dxa"/>
            <w:shd w:val="clear" w:color="auto" w:fill="auto"/>
          </w:tcPr>
          <w:p w14:paraId="6F6C1BA0" w14:textId="76705B16" w:rsidR="009F2643" w:rsidRPr="000830A5" w:rsidRDefault="009F2643" w:rsidP="00D912F7">
            <w:pPr>
              <w:pStyle w:val="TableText"/>
              <w:rPr>
                <w:i/>
                <w:iCs/>
              </w:rPr>
            </w:pPr>
            <w:r w:rsidRPr="000830A5">
              <w:t>This amends the existing definition to remove during maintenance and upgrade, simplifying the definition and enabl</w:t>
            </w:r>
            <w:r w:rsidR="00747944" w:rsidRPr="000830A5">
              <w:t>ing</w:t>
            </w:r>
            <w:r w:rsidRPr="000830A5">
              <w:t xml:space="preserve"> a temporary deviation under any circumstance as required and to capture distribution.</w:t>
            </w:r>
          </w:p>
        </w:tc>
      </w:tr>
      <w:tr w:rsidR="009F2643" w:rsidRPr="000830A5" w14:paraId="3980A346" w14:textId="77777777" w:rsidTr="00924C09">
        <w:tc>
          <w:tcPr>
            <w:tcW w:w="2694" w:type="dxa"/>
            <w:shd w:val="clear" w:color="auto" w:fill="auto"/>
          </w:tcPr>
          <w:p w14:paraId="60AEC44D" w14:textId="77777777" w:rsidR="009F2643" w:rsidRPr="000830A5" w:rsidRDefault="009F2643" w:rsidP="00D912F7">
            <w:pPr>
              <w:pStyle w:val="TableTextbold"/>
            </w:pPr>
            <w:r w:rsidRPr="000830A5">
              <w:lastRenderedPageBreak/>
              <w:t>D36 Termination structure</w:t>
            </w:r>
          </w:p>
        </w:tc>
        <w:tc>
          <w:tcPr>
            <w:tcW w:w="6095" w:type="dxa"/>
            <w:shd w:val="clear" w:color="auto" w:fill="auto"/>
          </w:tcPr>
          <w:p w14:paraId="2BAD980A" w14:textId="2D89ADFE" w:rsidR="009F2643" w:rsidRPr="000830A5" w:rsidRDefault="009F2643" w:rsidP="00D912F7">
            <w:pPr>
              <w:pStyle w:val="TableText"/>
              <w:spacing w:after="0"/>
            </w:pPr>
            <w:r w:rsidRPr="000830A5">
              <w:rPr>
                <w:rFonts w:eastAsia="Calibri"/>
              </w:rPr>
              <w:t xml:space="preserve">Retain and amend </w:t>
            </w:r>
            <w:r w:rsidR="00747944" w:rsidRPr="000830A5">
              <w:rPr>
                <w:rFonts w:eastAsia="Calibri"/>
              </w:rPr>
              <w:t xml:space="preserve">the </w:t>
            </w:r>
            <w:r w:rsidRPr="000830A5">
              <w:rPr>
                <w:rFonts w:eastAsia="Calibri"/>
              </w:rPr>
              <w:t xml:space="preserve">definition that: </w:t>
            </w:r>
          </w:p>
          <w:p w14:paraId="3DAE77D9" w14:textId="35F5728C" w:rsidR="009F2643" w:rsidRPr="000830A5" w:rsidRDefault="009F2643" w:rsidP="00D912F7">
            <w:pPr>
              <w:pStyle w:val="TableTextitalics"/>
            </w:pPr>
            <w:r w:rsidRPr="000830A5">
              <w:rPr>
                <w:rFonts w:eastAsia="Calibri"/>
              </w:rPr>
              <w:t>means a tower, or pole, and/or gantry used for the transition between an overhead and an underground transmission line or distribution line</w:t>
            </w:r>
            <w:r w:rsidR="00142C5D" w:rsidRPr="000830A5">
              <w:rPr>
                <w:rFonts w:eastAsia="Calibri"/>
              </w:rPr>
              <w:t>.</w:t>
            </w:r>
          </w:p>
        </w:tc>
        <w:tc>
          <w:tcPr>
            <w:tcW w:w="5726" w:type="dxa"/>
            <w:shd w:val="clear" w:color="auto" w:fill="auto"/>
          </w:tcPr>
          <w:p w14:paraId="69388CDB" w14:textId="4F634C22" w:rsidR="009F2643" w:rsidRPr="000830A5" w:rsidRDefault="009F2643" w:rsidP="00D912F7">
            <w:pPr>
              <w:pStyle w:val="TableText"/>
              <w:rPr>
                <w:i/>
                <w:iCs/>
              </w:rPr>
            </w:pPr>
            <w:r w:rsidRPr="000830A5">
              <w:t>Amendment to existing definition to include ‘gantry’ in the definition, reflecting existing operating practice where connections between an overhead line and underground cable requires the use of a gantry</w:t>
            </w:r>
            <w:r w:rsidR="00142C5D" w:rsidRPr="000830A5">
              <w:t>,</w:t>
            </w:r>
            <w:r w:rsidRPr="000830A5">
              <w:t xml:space="preserve"> and expand for distribution.</w:t>
            </w:r>
          </w:p>
        </w:tc>
      </w:tr>
      <w:tr w:rsidR="009F2643" w:rsidRPr="00690FA6" w14:paraId="570B0A2B" w14:textId="77777777" w:rsidTr="00924C09">
        <w:tc>
          <w:tcPr>
            <w:tcW w:w="2694" w:type="dxa"/>
            <w:shd w:val="clear" w:color="auto" w:fill="auto"/>
          </w:tcPr>
          <w:p w14:paraId="1704759F" w14:textId="77777777" w:rsidR="009F2643" w:rsidRPr="00690FA6" w:rsidRDefault="009F2643" w:rsidP="00DB21D1">
            <w:pPr>
              <w:pStyle w:val="TableTextbold"/>
              <w:keepNext/>
              <w:rPr>
                <w:rFonts w:cs="Calibri"/>
                <w:szCs w:val="18"/>
              </w:rPr>
            </w:pPr>
            <w:r w:rsidRPr="00690FA6">
              <w:rPr>
                <w:rFonts w:cs="Calibri"/>
                <w:szCs w:val="18"/>
              </w:rPr>
              <w:t>D37 Tower</w:t>
            </w:r>
          </w:p>
        </w:tc>
        <w:tc>
          <w:tcPr>
            <w:tcW w:w="6095" w:type="dxa"/>
            <w:shd w:val="clear" w:color="auto" w:fill="auto"/>
          </w:tcPr>
          <w:p w14:paraId="2121094A" w14:textId="6B9DFE00" w:rsidR="009F2643" w:rsidRPr="00690FA6" w:rsidRDefault="009F2643" w:rsidP="00D912F7">
            <w:pPr>
              <w:pStyle w:val="TableText"/>
              <w:spacing w:after="0"/>
              <w:rPr>
                <w:rFonts w:cs="Calibri"/>
                <w:szCs w:val="18"/>
              </w:rPr>
            </w:pPr>
            <w:r w:rsidRPr="00690FA6">
              <w:rPr>
                <w:rFonts w:cs="Calibri"/>
                <w:szCs w:val="18"/>
              </w:rPr>
              <w:t>Introduce a definition that</w:t>
            </w:r>
            <w:r w:rsidR="0025228F">
              <w:rPr>
                <w:rFonts w:cs="Calibri"/>
                <w:szCs w:val="18"/>
              </w:rPr>
              <w:t xml:space="preserve"> means</w:t>
            </w:r>
            <w:r w:rsidRPr="00690FA6">
              <w:rPr>
                <w:rFonts w:cs="Calibri"/>
                <w:szCs w:val="18"/>
              </w:rPr>
              <w:t>:</w:t>
            </w:r>
          </w:p>
          <w:p w14:paraId="1A35D83E" w14:textId="2F6C98FB" w:rsidR="009F2643" w:rsidRPr="00690FA6" w:rsidRDefault="009F2643" w:rsidP="00E75CAE">
            <w:pPr>
              <w:pStyle w:val="TableText"/>
              <w:numPr>
                <w:ilvl w:val="0"/>
                <w:numId w:val="22"/>
              </w:numPr>
              <w:spacing w:before="0"/>
              <w:rPr>
                <w:rFonts w:eastAsia="Calibri" w:cs="Calibri"/>
                <w:i/>
                <w:iCs/>
                <w:szCs w:val="18"/>
              </w:rPr>
            </w:pPr>
            <w:r w:rsidRPr="00690FA6">
              <w:rPr>
                <w:rFonts w:eastAsia="Calibri" w:cs="Calibri"/>
                <w:i/>
                <w:iCs/>
                <w:szCs w:val="18"/>
              </w:rPr>
              <w:t>a steel</w:t>
            </w:r>
            <w:r w:rsidR="00D7407D" w:rsidRPr="00690FA6">
              <w:rPr>
                <w:rFonts w:eastAsia="Calibri" w:cs="Calibri"/>
                <w:i/>
                <w:iCs/>
                <w:szCs w:val="18"/>
              </w:rPr>
              <w:t xml:space="preserve"> </w:t>
            </w:r>
            <w:r w:rsidRPr="00690FA6">
              <w:rPr>
                <w:rFonts w:eastAsia="Calibri" w:cs="Calibri"/>
                <w:i/>
                <w:iCs/>
                <w:szCs w:val="18"/>
              </w:rPr>
              <w:t xml:space="preserve">lattice structure that supports conductors as part of a transmission line or distribution line; and </w:t>
            </w:r>
          </w:p>
          <w:p w14:paraId="1EB56FA2" w14:textId="7435ACD9" w:rsidR="009F2643" w:rsidRPr="00690FA6" w:rsidRDefault="009F2643" w:rsidP="00E75CAE">
            <w:pPr>
              <w:pStyle w:val="TableText"/>
              <w:numPr>
                <w:ilvl w:val="0"/>
                <w:numId w:val="22"/>
              </w:numPr>
              <w:spacing w:before="0"/>
              <w:rPr>
                <w:rFonts w:eastAsia="Calibri" w:cs="Calibri"/>
                <w:szCs w:val="18"/>
              </w:rPr>
            </w:pPr>
            <w:r w:rsidRPr="00690FA6">
              <w:rPr>
                <w:rFonts w:eastAsia="Calibri" w:cs="Calibri"/>
                <w:i/>
                <w:iCs/>
                <w:szCs w:val="18"/>
              </w:rPr>
              <w:t>includes the hardware associated with the structure (such as insulators, cross-arms, and guy</w:t>
            </w:r>
            <w:r w:rsidR="00D62BE1" w:rsidRPr="00690FA6">
              <w:rPr>
                <w:rFonts w:eastAsia="Calibri" w:cs="Calibri"/>
                <w:i/>
                <w:iCs/>
                <w:szCs w:val="18"/>
              </w:rPr>
              <w:t xml:space="preserve"> </w:t>
            </w:r>
            <w:r w:rsidRPr="00690FA6">
              <w:rPr>
                <w:rFonts w:eastAsia="Calibri" w:cs="Calibri"/>
                <w:i/>
                <w:iCs/>
                <w:szCs w:val="18"/>
              </w:rPr>
              <w:t>wires) and the structure</w:t>
            </w:r>
            <w:r w:rsidR="00D62BE1" w:rsidRPr="00690FA6">
              <w:rPr>
                <w:rFonts w:eastAsia="Calibri" w:cs="Calibri"/>
                <w:i/>
                <w:iCs/>
                <w:szCs w:val="18"/>
              </w:rPr>
              <w:t>’</w:t>
            </w:r>
            <w:r w:rsidRPr="00690FA6">
              <w:rPr>
                <w:rFonts w:eastAsia="Calibri" w:cs="Calibri"/>
                <w:i/>
                <w:iCs/>
                <w:szCs w:val="18"/>
              </w:rPr>
              <w:t>s foundations</w:t>
            </w:r>
            <w:r w:rsidR="00D62BE1" w:rsidRPr="00690FA6">
              <w:rPr>
                <w:rFonts w:eastAsia="Calibri" w:cs="Calibri"/>
                <w:i/>
                <w:iCs/>
                <w:szCs w:val="18"/>
              </w:rPr>
              <w:t>.</w:t>
            </w:r>
          </w:p>
        </w:tc>
        <w:tc>
          <w:tcPr>
            <w:tcW w:w="5726" w:type="dxa"/>
            <w:shd w:val="clear" w:color="auto" w:fill="auto"/>
          </w:tcPr>
          <w:p w14:paraId="31885AAA" w14:textId="4A34EE9A" w:rsidR="009F2643" w:rsidRPr="00690FA6" w:rsidRDefault="009F2643" w:rsidP="00D912F7">
            <w:pPr>
              <w:pStyle w:val="TableText"/>
              <w:rPr>
                <w:rFonts w:cs="Calibri"/>
                <w:i/>
                <w:iCs/>
                <w:szCs w:val="18"/>
              </w:rPr>
            </w:pPr>
            <w:r w:rsidRPr="00690FA6">
              <w:rPr>
                <w:rFonts w:cs="Calibri"/>
                <w:szCs w:val="18"/>
              </w:rPr>
              <w:t xml:space="preserve">Retain </w:t>
            </w:r>
            <w:r w:rsidR="00D62BE1" w:rsidRPr="00690FA6">
              <w:rPr>
                <w:rFonts w:cs="Calibri"/>
                <w:szCs w:val="18"/>
              </w:rPr>
              <w:t xml:space="preserve">the </w:t>
            </w:r>
            <w:r w:rsidRPr="00690FA6">
              <w:rPr>
                <w:rFonts w:cs="Calibri"/>
                <w:szCs w:val="18"/>
              </w:rPr>
              <w:t xml:space="preserve">same definition as </w:t>
            </w:r>
            <w:r w:rsidR="00D62BE1" w:rsidRPr="00690FA6">
              <w:rPr>
                <w:rFonts w:cs="Calibri"/>
                <w:szCs w:val="18"/>
              </w:rPr>
              <w:t xml:space="preserve">in the </w:t>
            </w:r>
            <w:r w:rsidR="00850ED6">
              <w:rPr>
                <w:rFonts w:cs="Calibri"/>
                <w:szCs w:val="18"/>
              </w:rPr>
              <w:t>NESETA</w:t>
            </w:r>
            <w:r w:rsidRPr="00690FA6">
              <w:rPr>
                <w:rFonts w:cs="Calibri"/>
                <w:szCs w:val="18"/>
              </w:rPr>
              <w:t xml:space="preserve"> and expand for distribution.</w:t>
            </w:r>
          </w:p>
        </w:tc>
      </w:tr>
      <w:tr w:rsidR="009F2643" w:rsidRPr="00690FA6" w14:paraId="400BE30E" w14:textId="77777777" w:rsidTr="00924C09">
        <w:tc>
          <w:tcPr>
            <w:tcW w:w="2694" w:type="dxa"/>
            <w:shd w:val="clear" w:color="auto" w:fill="auto"/>
          </w:tcPr>
          <w:p w14:paraId="5D91E85D" w14:textId="77777777" w:rsidR="009F2643" w:rsidRPr="00690FA6" w:rsidRDefault="009F2643" w:rsidP="00D912F7">
            <w:pPr>
              <w:pStyle w:val="TableTextbold"/>
              <w:rPr>
                <w:rFonts w:cs="Calibri"/>
                <w:szCs w:val="18"/>
              </w:rPr>
            </w:pPr>
            <w:r w:rsidRPr="00690FA6">
              <w:rPr>
                <w:rFonts w:cs="Calibri"/>
                <w:szCs w:val="18"/>
              </w:rPr>
              <w:t>D38 Transmission line or distribution line</w:t>
            </w:r>
          </w:p>
        </w:tc>
        <w:tc>
          <w:tcPr>
            <w:tcW w:w="6095" w:type="dxa"/>
            <w:shd w:val="clear" w:color="auto" w:fill="auto"/>
          </w:tcPr>
          <w:p w14:paraId="418C2255" w14:textId="77777777" w:rsidR="009F2643" w:rsidRPr="00690FA6" w:rsidRDefault="009F2643" w:rsidP="00D912F7">
            <w:pPr>
              <w:pStyle w:val="TableText"/>
              <w:rPr>
                <w:rFonts w:cs="Calibri"/>
                <w:szCs w:val="18"/>
              </w:rPr>
            </w:pPr>
            <w:r w:rsidRPr="00690FA6">
              <w:rPr>
                <w:rFonts w:cs="Calibri"/>
                <w:szCs w:val="18"/>
              </w:rPr>
              <w:t>Amend the definition of transmission line as follows:</w:t>
            </w:r>
          </w:p>
          <w:p w14:paraId="380DFBF5" w14:textId="77777777" w:rsidR="009F2643" w:rsidRPr="00690FA6" w:rsidRDefault="009F2643" w:rsidP="00E75CAE">
            <w:pPr>
              <w:pStyle w:val="TableText"/>
              <w:numPr>
                <w:ilvl w:val="0"/>
                <w:numId w:val="18"/>
              </w:numPr>
              <w:spacing w:before="0"/>
              <w:ind w:left="568" w:hanging="284"/>
              <w:rPr>
                <w:rFonts w:cs="Calibri"/>
                <w:i/>
                <w:iCs/>
                <w:szCs w:val="18"/>
              </w:rPr>
            </w:pPr>
            <w:r w:rsidRPr="00690FA6">
              <w:rPr>
                <w:rFonts w:cs="Calibri"/>
                <w:i/>
                <w:iCs/>
                <w:szCs w:val="18"/>
              </w:rPr>
              <w:t>means the facilities and structures used for, or associated with, the overhead and/or underground transmission or distribution of electricity</w:t>
            </w:r>
            <w:r w:rsidRPr="00690FA6" w:rsidDel="00187FD5">
              <w:rPr>
                <w:rFonts w:cs="Calibri"/>
                <w:i/>
                <w:iCs/>
                <w:szCs w:val="18"/>
              </w:rPr>
              <w:t xml:space="preserve"> </w:t>
            </w:r>
            <w:r w:rsidRPr="00690FA6">
              <w:rPr>
                <w:rFonts w:cs="Calibri"/>
                <w:i/>
                <w:iCs/>
                <w:szCs w:val="18"/>
              </w:rPr>
              <w:t>within the ETN or EDN, including the transition from overhead to underground; and</w:t>
            </w:r>
          </w:p>
          <w:p w14:paraId="0B87C11F" w14:textId="77777777" w:rsidR="009F2643" w:rsidRPr="00690FA6" w:rsidRDefault="009F2643" w:rsidP="00E75CAE">
            <w:pPr>
              <w:pStyle w:val="TableText"/>
              <w:numPr>
                <w:ilvl w:val="0"/>
                <w:numId w:val="18"/>
              </w:numPr>
              <w:ind w:left="568" w:hanging="284"/>
              <w:rPr>
                <w:rFonts w:cs="Calibri"/>
                <w:i/>
                <w:iCs/>
                <w:szCs w:val="18"/>
              </w:rPr>
            </w:pPr>
            <w:r w:rsidRPr="00690FA6">
              <w:rPr>
                <w:rFonts w:cs="Calibri"/>
                <w:i/>
                <w:iCs/>
                <w:szCs w:val="18"/>
              </w:rPr>
              <w:t>includes conductors, transmission line and distribution line support structures, telecommunication cables, and telecommunication devices to which paragraph (a) applies; and</w:t>
            </w:r>
          </w:p>
          <w:p w14:paraId="720870F0" w14:textId="77777777" w:rsidR="009F2643" w:rsidRPr="00690FA6" w:rsidRDefault="009F2643" w:rsidP="00E75CAE">
            <w:pPr>
              <w:pStyle w:val="TableText"/>
              <w:numPr>
                <w:ilvl w:val="0"/>
                <w:numId w:val="18"/>
              </w:numPr>
              <w:ind w:left="568" w:hanging="284"/>
              <w:rPr>
                <w:rFonts w:cs="Calibri"/>
                <w:i/>
                <w:iCs/>
                <w:szCs w:val="18"/>
              </w:rPr>
            </w:pPr>
            <w:r w:rsidRPr="00690FA6">
              <w:rPr>
                <w:rFonts w:cs="Calibri"/>
                <w:i/>
                <w:iCs/>
                <w:szCs w:val="18"/>
              </w:rPr>
              <w:t>for the avoidance of doubt includes cables located over land, within waterbodies (including the coastal marine area), on the bed of lakes and rivers, on the bed and foreshore of the coastal marine area and on bridges and other waterway crossings; but</w:t>
            </w:r>
          </w:p>
          <w:p w14:paraId="48E1AD9C" w14:textId="77777777" w:rsidR="009F2643" w:rsidRPr="00690FA6" w:rsidRDefault="009F2643" w:rsidP="00E75CAE">
            <w:pPr>
              <w:pStyle w:val="TableText"/>
              <w:numPr>
                <w:ilvl w:val="0"/>
                <w:numId w:val="18"/>
              </w:numPr>
              <w:ind w:left="568" w:hanging="284"/>
              <w:rPr>
                <w:rFonts w:cs="Calibri"/>
                <w:szCs w:val="18"/>
              </w:rPr>
            </w:pPr>
            <w:r w:rsidRPr="00690FA6">
              <w:rPr>
                <w:rFonts w:cs="Calibri"/>
                <w:i/>
                <w:iCs/>
                <w:szCs w:val="18"/>
              </w:rPr>
              <w:t>does not include an electricity substation.</w:t>
            </w:r>
          </w:p>
        </w:tc>
        <w:tc>
          <w:tcPr>
            <w:tcW w:w="5726" w:type="dxa"/>
            <w:shd w:val="clear" w:color="auto" w:fill="auto"/>
          </w:tcPr>
          <w:p w14:paraId="14CE0E6B" w14:textId="148C0504" w:rsidR="009F2643" w:rsidRPr="00690FA6" w:rsidRDefault="009F2643" w:rsidP="000134DF">
            <w:pPr>
              <w:pStyle w:val="TableText"/>
              <w:rPr>
                <w:rFonts w:cs="Calibri"/>
                <w:i/>
                <w:iCs/>
                <w:szCs w:val="18"/>
              </w:rPr>
            </w:pPr>
            <w:r w:rsidRPr="00690FA6">
              <w:rPr>
                <w:rFonts w:cs="Calibri"/>
                <w:szCs w:val="18"/>
              </w:rPr>
              <w:t>The proposal will amend the definition of ‘transmission line’ to give greater specificity to the types of infrastructure included, including cables located on land, the beds of lakes and rivers, and the coastal marine area (ie, submarine cables). It also expands the definition to include distribution lines.</w:t>
            </w:r>
            <w:r w:rsidR="002E1A31" w:rsidRPr="00690FA6">
              <w:rPr>
                <w:rFonts w:cs="Calibri"/>
                <w:szCs w:val="18"/>
              </w:rPr>
              <w:t xml:space="preserve"> </w:t>
            </w:r>
          </w:p>
        </w:tc>
      </w:tr>
      <w:tr w:rsidR="009F2643" w:rsidRPr="00AA18DA" w14:paraId="79595588" w14:textId="77777777" w:rsidTr="00924C09">
        <w:tc>
          <w:tcPr>
            <w:tcW w:w="2694" w:type="dxa"/>
            <w:shd w:val="clear" w:color="auto" w:fill="auto"/>
          </w:tcPr>
          <w:p w14:paraId="2312752B" w14:textId="77777777" w:rsidR="009F2643" w:rsidRPr="00AA18DA" w:rsidRDefault="009F2643" w:rsidP="00D912F7">
            <w:pPr>
              <w:pStyle w:val="TableTextbold"/>
              <w:rPr>
                <w:rFonts w:cs="Calibri"/>
                <w:szCs w:val="18"/>
              </w:rPr>
            </w:pPr>
            <w:r w:rsidRPr="00AA18DA">
              <w:rPr>
                <w:rFonts w:cs="Calibri"/>
                <w:szCs w:val="18"/>
              </w:rPr>
              <w:t>D39 Transmission line or distribution line support structure</w:t>
            </w:r>
          </w:p>
        </w:tc>
        <w:tc>
          <w:tcPr>
            <w:tcW w:w="6095" w:type="dxa"/>
            <w:shd w:val="clear" w:color="auto" w:fill="auto"/>
          </w:tcPr>
          <w:p w14:paraId="1625A760" w14:textId="77777777" w:rsidR="009F2643" w:rsidRPr="00AA18DA" w:rsidRDefault="009F2643" w:rsidP="000134DF">
            <w:pPr>
              <w:pStyle w:val="TableText"/>
              <w:spacing w:after="0"/>
              <w:rPr>
                <w:rFonts w:eastAsia="Calibri" w:cs="Calibri"/>
                <w:szCs w:val="18"/>
              </w:rPr>
            </w:pPr>
            <w:r w:rsidRPr="00AA18DA">
              <w:rPr>
                <w:rFonts w:eastAsia="Calibri" w:cs="Calibri"/>
                <w:szCs w:val="18"/>
              </w:rPr>
              <w:t>Retain and amend a definition that:</w:t>
            </w:r>
          </w:p>
          <w:p w14:paraId="3D92BC8E" w14:textId="0D77913A" w:rsidR="009F2643" w:rsidRPr="00AA18DA" w:rsidRDefault="009F2643" w:rsidP="000134DF">
            <w:pPr>
              <w:pStyle w:val="TableTextitalics"/>
              <w:rPr>
                <w:rFonts w:cs="Calibri"/>
                <w:szCs w:val="18"/>
              </w:rPr>
            </w:pPr>
            <w:r w:rsidRPr="00AA18DA">
              <w:rPr>
                <w:rFonts w:eastAsia="Calibri" w:cs="Calibri"/>
                <w:szCs w:val="18"/>
              </w:rPr>
              <w:t>means a tower or pole</w:t>
            </w:r>
            <w:r w:rsidR="007321A5" w:rsidRPr="00AA18DA">
              <w:rPr>
                <w:rFonts w:eastAsia="Calibri" w:cs="Calibri"/>
                <w:szCs w:val="18"/>
              </w:rPr>
              <w:t>.</w:t>
            </w:r>
          </w:p>
        </w:tc>
        <w:tc>
          <w:tcPr>
            <w:tcW w:w="5726" w:type="dxa"/>
            <w:shd w:val="clear" w:color="auto" w:fill="auto"/>
          </w:tcPr>
          <w:p w14:paraId="415873A5" w14:textId="6BB267D4" w:rsidR="009F2643" w:rsidRPr="00AA18DA" w:rsidRDefault="009F2643" w:rsidP="000134DF">
            <w:pPr>
              <w:pStyle w:val="TableText"/>
              <w:rPr>
                <w:rFonts w:cs="Calibri"/>
                <w:i/>
                <w:iCs/>
                <w:szCs w:val="18"/>
              </w:rPr>
            </w:pPr>
            <w:r w:rsidRPr="00AA18DA">
              <w:rPr>
                <w:rFonts w:cs="Calibri"/>
                <w:szCs w:val="18"/>
              </w:rPr>
              <w:t xml:space="preserve">Retain </w:t>
            </w:r>
            <w:r w:rsidR="007321A5" w:rsidRPr="00AA18DA">
              <w:rPr>
                <w:rFonts w:cs="Calibri"/>
                <w:szCs w:val="18"/>
              </w:rPr>
              <w:t xml:space="preserve">the </w:t>
            </w:r>
            <w:r w:rsidRPr="00AA18DA">
              <w:rPr>
                <w:rFonts w:cs="Calibri"/>
                <w:szCs w:val="18"/>
              </w:rPr>
              <w:t xml:space="preserve">same definition as </w:t>
            </w:r>
            <w:r w:rsidR="007321A5" w:rsidRPr="00AA18DA">
              <w:rPr>
                <w:rFonts w:cs="Calibri"/>
                <w:szCs w:val="18"/>
              </w:rPr>
              <w:t xml:space="preserve">in the </w:t>
            </w:r>
            <w:r w:rsidR="00850ED6">
              <w:rPr>
                <w:rFonts w:cs="Calibri"/>
                <w:szCs w:val="18"/>
              </w:rPr>
              <w:t>NESETA</w:t>
            </w:r>
            <w:r w:rsidRPr="00AA18DA">
              <w:rPr>
                <w:rFonts w:cs="Calibri"/>
                <w:szCs w:val="18"/>
              </w:rPr>
              <w:t xml:space="preserve"> and expand to cover </w:t>
            </w:r>
            <w:r w:rsidR="007321A5" w:rsidRPr="00AA18DA">
              <w:rPr>
                <w:rFonts w:cs="Calibri"/>
                <w:szCs w:val="18"/>
              </w:rPr>
              <w:t xml:space="preserve">the </w:t>
            </w:r>
            <w:r w:rsidRPr="00AA18DA">
              <w:rPr>
                <w:rFonts w:cs="Calibri"/>
                <w:szCs w:val="18"/>
              </w:rPr>
              <w:t>EDN.</w:t>
            </w:r>
          </w:p>
        </w:tc>
      </w:tr>
      <w:tr w:rsidR="009F2643" w:rsidRPr="00AA18DA" w14:paraId="04D72B2C" w14:textId="77777777" w:rsidTr="00924C09">
        <w:tc>
          <w:tcPr>
            <w:tcW w:w="2694" w:type="dxa"/>
            <w:shd w:val="clear" w:color="auto" w:fill="auto"/>
          </w:tcPr>
          <w:p w14:paraId="73334561" w14:textId="77777777" w:rsidR="009F2643" w:rsidRPr="00AA18DA" w:rsidRDefault="009F2643" w:rsidP="000134DF">
            <w:pPr>
              <w:pStyle w:val="TableTextbold"/>
              <w:rPr>
                <w:rFonts w:cs="Calibri"/>
                <w:szCs w:val="18"/>
              </w:rPr>
            </w:pPr>
            <w:r w:rsidRPr="00AA18DA">
              <w:rPr>
                <w:rFonts w:cs="Calibri"/>
                <w:szCs w:val="18"/>
              </w:rPr>
              <w:t>D40 Undergrounding</w:t>
            </w:r>
          </w:p>
        </w:tc>
        <w:tc>
          <w:tcPr>
            <w:tcW w:w="6095" w:type="dxa"/>
            <w:shd w:val="clear" w:color="auto" w:fill="auto"/>
          </w:tcPr>
          <w:p w14:paraId="10F98790" w14:textId="77777777" w:rsidR="009F2643" w:rsidRPr="00AA18DA" w:rsidRDefault="009F2643" w:rsidP="000134DF">
            <w:pPr>
              <w:pStyle w:val="TableText"/>
              <w:rPr>
                <w:rFonts w:cs="Calibri"/>
                <w:szCs w:val="18"/>
              </w:rPr>
            </w:pPr>
            <w:r w:rsidRPr="00AA18DA">
              <w:rPr>
                <w:rFonts w:eastAsia="Calibri" w:cs="Calibri"/>
                <w:szCs w:val="18"/>
              </w:rPr>
              <w:t>Retain and amend</w:t>
            </w:r>
            <w:r w:rsidRPr="00AA18DA">
              <w:rPr>
                <w:rFonts w:cs="Calibri"/>
                <w:szCs w:val="18"/>
              </w:rPr>
              <w:t xml:space="preserve"> a definition that:</w:t>
            </w:r>
          </w:p>
          <w:p w14:paraId="4FD25363" w14:textId="3B61A0C9" w:rsidR="009F2643" w:rsidRPr="00AA18DA" w:rsidRDefault="009F2643" w:rsidP="00E75CAE">
            <w:pPr>
              <w:pStyle w:val="TableText"/>
              <w:numPr>
                <w:ilvl w:val="0"/>
                <w:numId w:val="38"/>
              </w:numPr>
              <w:ind w:left="602" w:hanging="283"/>
              <w:rPr>
                <w:rFonts w:cs="Calibri"/>
                <w:i/>
                <w:iCs/>
                <w:szCs w:val="18"/>
              </w:rPr>
            </w:pPr>
            <w:r w:rsidRPr="00115455">
              <w:rPr>
                <w:rFonts w:cs="Calibri"/>
                <w:i/>
                <w:iCs/>
                <w:szCs w:val="18"/>
              </w:rPr>
              <w:t xml:space="preserve">means replacing overhead transmission lines or distribution lines with underground transmission lines or distribution lines; and </w:t>
            </w:r>
          </w:p>
          <w:p w14:paraId="52D5E005" w14:textId="6EAB12B8" w:rsidR="009F2643" w:rsidRPr="00AA18DA" w:rsidRDefault="009F2643" w:rsidP="00E75CAE">
            <w:pPr>
              <w:pStyle w:val="TableText"/>
              <w:numPr>
                <w:ilvl w:val="0"/>
                <w:numId w:val="38"/>
              </w:numPr>
              <w:ind w:left="602" w:hanging="283"/>
              <w:rPr>
                <w:rFonts w:cs="Calibri"/>
                <w:szCs w:val="18"/>
              </w:rPr>
            </w:pPr>
            <w:r w:rsidRPr="00115455">
              <w:rPr>
                <w:rFonts w:cs="Calibri"/>
                <w:i/>
                <w:iCs/>
                <w:szCs w:val="18"/>
              </w:rPr>
              <w:lastRenderedPageBreak/>
              <w:t>includes altering, relocating, or replacing a tower or pole at 1 or both ends of the underground transmission lines or distribution lines so that the tower or pole becomes a termination structure</w:t>
            </w:r>
            <w:r w:rsidRPr="00AA18DA">
              <w:rPr>
                <w:rFonts w:eastAsia="Calibri" w:cs="Calibri"/>
                <w:i/>
                <w:iCs/>
                <w:szCs w:val="18"/>
              </w:rPr>
              <w:t>.</w:t>
            </w:r>
          </w:p>
        </w:tc>
        <w:tc>
          <w:tcPr>
            <w:tcW w:w="5726" w:type="dxa"/>
            <w:shd w:val="clear" w:color="auto" w:fill="auto"/>
          </w:tcPr>
          <w:p w14:paraId="71FFFE99" w14:textId="33FA0F09" w:rsidR="009F2643" w:rsidRPr="00AA18DA" w:rsidRDefault="009F2643" w:rsidP="000134DF">
            <w:pPr>
              <w:pStyle w:val="TableText"/>
              <w:rPr>
                <w:rFonts w:cs="Calibri"/>
                <w:i/>
                <w:iCs/>
                <w:szCs w:val="18"/>
              </w:rPr>
            </w:pPr>
            <w:r w:rsidRPr="00AA18DA">
              <w:rPr>
                <w:rFonts w:cs="Calibri"/>
                <w:szCs w:val="18"/>
              </w:rPr>
              <w:lastRenderedPageBreak/>
              <w:t xml:space="preserve">Retain </w:t>
            </w:r>
            <w:r w:rsidR="00F10218" w:rsidRPr="00AA18DA">
              <w:rPr>
                <w:rFonts w:cs="Calibri"/>
                <w:szCs w:val="18"/>
              </w:rPr>
              <w:t xml:space="preserve">the </w:t>
            </w:r>
            <w:r w:rsidRPr="00AA18DA">
              <w:rPr>
                <w:rFonts w:cs="Calibri"/>
                <w:szCs w:val="18"/>
              </w:rPr>
              <w:t xml:space="preserve">same definition as </w:t>
            </w:r>
            <w:r w:rsidR="00F10218" w:rsidRPr="00AA18DA">
              <w:rPr>
                <w:rFonts w:cs="Calibri"/>
                <w:szCs w:val="18"/>
              </w:rPr>
              <w:t xml:space="preserve">in the </w:t>
            </w:r>
            <w:r w:rsidR="00850ED6">
              <w:rPr>
                <w:rFonts w:cs="Calibri"/>
                <w:szCs w:val="18"/>
              </w:rPr>
              <w:t>NESETA</w:t>
            </w:r>
            <w:r w:rsidRPr="00AA18DA">
              <w:rPr>
                <w:rFonts w:cs="Calibri"/>
                <w:szCs w:val="18"/>
              </w:rPr>
              <w:t xml:space="preserve"> and expand to cover </w:t>
            </w:r>
            <w:r w:rsidR="00F10218" w:rsidRPr="00AA18DA">
              <w:rPr>
                <w:rFonts w:cs="Calibri"/>
                <w:szCs w:val="18"/>
              </w:rPr>
              <w:t xml:space="preserve">the </w:t>
            </w:r>
            <w:r w:rsidRPr="00AA18DA">
              <w:rPr>
                <w:rFonts w:cs="Calibri"/>
                <w:szCs w:val="18"/>
              </w:rPr>
              <w:t>EDN.</w:t>
            </w:r>
          </w:p>
        </w:tc>
      </w:tr>
      <w:tr w:rsidR="009F2643" w:rsidRPr="00AA18DA" w14:paraId="184C73D9" w14:textId="77777777" w:rsidTr="00924C09">
        <w:tc>
          <w:tcPr>
            <w:tcW w:w="2694" w:type="dxa"/>
            <w:shd w:val="clear" w:color="auto" w:fill="auto"/>
          </w:tcPr>
          <w:p w14:paraId="4D9FE690" w14:textId="77777777" w:rsidR="009F2643" w:rsidRPr="00AA18DA" w:rsidRDefault="009F2643" w:rsidP="00DB21D1">
            <w:pPr>
              <w:pStyle w:val="TableTextbold"/>
              <w:keepNext/>
              <w:rPr>
                <w:rFonts w:cs="Calibri"/>
                <w:szCs w:val="18"/>
              </w:rPr>
            </w:pPr>
            <w:r w:rsidRPr="00AA18DA">
              <w:rPr>
                <w:rFonts w:cs="Calibri"/>
                <w:szCs w:val="18"/>
              </w:rPr>
              <w:t>D41 Wet abrasive blasting</w:t>
            </w:r>
          </w:p>
        </w:tc>
        <w:tc>
          <w:tcPr>
            <w:tcW w:w="6095" w:type="dxa"/>
            <w:shd w:val="clear" w:color="auto" w:fill="auto"/>
          </w:tcPr>
          <w:p w14:paraId="0A5D0944" w14:textId="77777777" w:rsidR="009F2643" w:rsidRPr="00AA18DA" w:rsidRDefault="009F2643" w:rsidP="000134DF">
            <w:pPr>
              <w:pStyle w:val="TableText"/>
              <w:spacing w:after="0"/>
              <w:rPr>
                <w:rFonts w:cs="Calibri"/>
                <w:szCs w:val="18"/>
              </w:rPr>
            </w:pPr>
            <w:r w:rsidRPr="00AA18DA">
              <w:rPr>
                <w:rFonts w:cs="Calibri"/>
                <w:szCs w:val="18"/>
              </w:rPr>
              <w:t>Introduce a definition that:</w:t>
            </w:r>
          </w:p>
          <w:p w14:paraId="2E393F36" w14:textId="77777777" w:rsidR="009F2643" w:rsidRPr="00AA18DA" w:rsidRDefault="009F2643" w:rsidP="000134DF">
            <w:pPr>
              <w:pStyle w:val="TableTextitalics"/>
              <w:rPr>
                <w:rFonts w:cs="Calibri"/>
                <w:szCs w:val="18"/>
              </w:rPr>
            </w:pPr>
            <w:r w:rsidRPr="00AA18DA">
              <w:rPr>
                <w:rFonts w:cs="Calibri"/>
                <w:szCs w:val="18"/>
              </w:rPr>
              <w:t xml:space="preserve">means </w:t>
            </w:r>
            <w:r w:rsidRPr="00AA18DA">
              <w:rPr>
                <w:rFonts w:eastAsia="Calibri" w:cs="Calibri"/>
                <w:szCs w:val="18"/>
              </w:rPr>
              <w:t>abrasive blasting using material to which water has been added, and includes air assisted wet abrasive blasting.</w:t>
            </w:r>
          </w:p>
        </w:tc>
        <w:tc>
          <w:tcPr>
            <w:tcW w:w="5726" w:type="dxa"/>
            <w:shd w:val="clear" w:color="auto" w:fill="auto"/>
          </w:tcPr>
          <w:p w14:paraId="653AB55C" w14:textId="2A5EBA80" w:rsidR="009F2643" w:rsidRPr="00AA18DA" w:rsidRDefault="009F2643" w:rsidP="000134DF">
            <w:pPr>
              <w:pStyle w:val="TableText"/>
              <w:rPr>
                <w:rFonts w:cs="Calibri"/>
                <w:i/>
                <w:iCs/>
                <w:szCs w:val="18"/>
              </w:rPr>
            </w:pPr>
            <w:r w:rsidRPr="00AA18DA">
              <w:rPr>
                <w:rFonts w:cs="Calibri"/>
                <w:szCs w:val="18"/>
              </w:rPr>
              <w:t>This definition is based on the National Planning Standards</w:t>
            </w:r>
            <w:r w:rsidR="001D40A9">
              <w:rPr>
                <w:rFonts w:cs="Calibri"/>
                <w:szCs w:val="18"/>
              </w:rPr>
              <w:t xml:space="preserve"> </w:t>
            </w:r>
            <w:r w:rsidRPr="00AA18DA">
              <w:rPr>
                <w:rFonts w:cs="Calibri"/>
                <w:szCs w:val="18"/>
              </w:rPr>
              <w:t xml:space="preserve">definition </w:t>
            </w:r>
            <w:r w:rsidR="00517E22" w:rsidRPr="00AA18DA">
              <w:rPr>
                <w:rFonts w:cs="Calibri"/>
                <w:szCs w:val="18"/>
              </w:rPr>
              <w:t xml:space="preserve">and is </w:t>
            </w:r>
            <w:r w:rsidRPr="00AA18DA">
              <w:rPr>
                <w:rFonts w:cs="Calibri"/>
                <w:szCs w:val="18"/>
              </w:rPr>
              <w:t>expanded to clarify that air assisted blasting is included.</w:t>
            </w:r>
          </w:p>
        </w:tc>
      </w:tr>
      <w:tr w:rsidR="009F2643" w:rsidRPr="00AA18DA" w14:paraId="170949C6" w14:textId="77777777" w:rsidTr="00924C09">
        <w:tc>
          <w:tcPr>
            <w:tcW w:w="2694" w:type="dxa"/>
            <w:tcBorders>
              <w:bottom w:val="single" w:sz="4" w:space="0" w:color="1B556B" w:themeColor="text2"/>
            </w:tcBorders>
            <w:shd w:val="clear" w:color="auto" w:fill="auto"/>
          </w:tcPr>
          <w:p w14:paraId="4805151D" w14:textId="77777777" w:rsidR="009F2643" w:rsidRPr="00AA18DA" w:rsidRDefault="009F2643" w:rsidP="000134DF">
            <w:pPr>
              <w:pStyle w:val="TableTextbold"/>
              <w:rPr>
                <w:rFonts w:cs="Calibri"/>
                <w:szCs w:val="18"/>
              </w:rPr>
            </w:pPr>
            <w:r w:rsidRPr="00AA18DA">
              <w:rPr>
                <w:rFonts w:cs="Calibri"/>
                <w:szCs w:val="18"/>
              </w:rPr>
              <w:t>Delete definitions</w:t>
            </w:r>
          </w:p>
        </w:tc>
        <w:tc>
          <w:tcPr>
            <w:tcW w:w="6095" w:type="dxa"/>
            <w:tcBorders>
              <w:bottom w:val="single" w:sz="4" w:space="0" w:color="1B556B" w:themeColor="text2"/>
            </w:tcBorders>
            <w:shd w:val="clear" w:color="auto" w:fill="auto"/>
          </w:tcPr>
          <w:p w14:paraId="0607C5BE" w14:textId="1B1F9F38" w:rsidR="009F2643" w:rsidRPr="00AA18DA" w:rsidRDefault="009F2643" w:rsidP="000134DF">
            <w:pPr>
              <w:pStyle w:val="TableText"/>
              <w:rPr>
                <w:rFonts w:cs="Calibri"/>
                <w:szCs w:val="18"/>
              </w:rPr>
            </w:pPr>
            <w:r w:rsidRPr="00AA18DA">
              <w:rPr>
                <w:rFonts w:cs="Calibri"/>
                <w:szCs w:val="18"/>
              </w:rPr>
              <w:t xml:space="preserve">Delete the following existing definitions in the </w:t>
            </w:r>
            <w:r w:rsidR="00850ED6">
              <w:rPr>
                <w:rFonts w:cs="Calibri"/>
                <w:szCs w:val="18"/>
              </w:rPr>
              <w:t>NESETA</w:t>
            </w:r>
            <w:r w:rsidRPr="00AA18DA">
              <w:rPr>
                <w:rFonts w:cs="Calibri"/>
                <w:szCs w:val="18"/>
              </w:rPr>
              <w:t>:</w:t>
            </w:r>
          </w:p>
          <w:p w14:paraId="7339B315" w14:textId="272BDDBE" w:rsidR="009F2643" w:rsidRPr="00AA18DA" w:rsidRDefault="005310AB" w:rsidP="000134DF">
            <w:pPr>
              <w:pStyle w:val="TableBullet"/>
              <w:rPr>
                <w:rFonts w:cs="Calibri"/>
                <w:szCs w:val="18"/>
              </w:rPr>
            </w:pPr>
            <w:r w:rsidRPr="00AA18DA">
              <w:rPr>
                <w:rFonts w:cs="Calibri"/>
                <w:szCs w:val="18"/>
              </w:rPr>
              <w:t>b</w:t>
            </w:r>
            <w:r w:rsidR="009F2643" w:rsidRPr="00AA18DA">
              <w:rPr>
                <w:rFonts w:cs="Calibri"/>
                <w:szCs w:val="18"/>
              </w:rPr>
              <w:t>ase height</w:t>
            </w:r>
          </w:p>
          <w:p w14:paraId="07981B27" w14:textId="58E696EA" w:rsidR="009F2643" w:rsidRPr="00AA18DA" w:rsidRDefault="005310AB" w:rsidP="000134DF">
            <w:pPr>
              <w:pStyle w:val="TableBullet"/>
              <w:rPr>
                <w:rFonts w:cs="Calibri"/>
                <w:szCs w:val="18"/>
              </w:rPr>
            </w:pPr>
            <w:r w:rsidRPr="00AA18DA">
              <w:rPr>
                <w:rFonts w:cs="Calibri"/>
                <w:szCs w:val="18"/>
              </w:rPr>
              <w:t>b</w:t>
            </w:r>
            <w:r w:rsidR="009F2643" w:rsidRPr="00AA18DA">
              <w:rPr>
                <w:rFonts w:cs="Calibri"/>
                <w:szCs w:val="18"/>
              </w:rPr>
              <w:t>ase position</w:t>
            </w:r>
          </w:p>
          <w:p w14:paraId="715657A5" w14:textId="2138877F" w:rsidR="009F2643" w:rsidRPr="00AA18DA" w:rsidRDefault="005310AB" w:rsidP="000134DF">
            <w:pPr>
              <w:pStyle w:val="TableBullet"/>
              <w:rPr>
                <w:rFonts w:cs="Calibri"/>
                <w:szCs w:val="18"/>
              </w:rPr>
            </w:pPr>
            <w:r w:rsidRPr="00AA18DA">
              <w:rPr>
                <w:rFonts w:cs="Calibri"/>
                <w:szCs w:val="18"/>
              </w:rPr>
              <w:t>b</w:t>
            </w:r>
            <w:r w:rsidR="009F2643" w:rsidRPr="00AA18DA">
              <w:rPr>
                <w:rFonts w:cs="Calibri"/>
                <w:szCs w:val="18"/>
              </w:rPr>
              <w:t>ase footprint</w:t>
            </w:r>
          </w:p>
          <w:p w14:paraId="186D42CA" w14:textId="10B2C99D" w:rsidR="009F2643" w:rsidRPr="00AA18DA" w:rsidRDefault="005310AB" w:rsidP="000134DF">
            <w:pPr>
              <w:pStyle w:val="TableBullet"/>
              <w:rPr>
                <w:rFonts w:cs="Calibri"/>
                <w:szCs w:val="18"/>
              </w:rPr>
            </w:pPr>
            <w:r w:rsidRPr="00AA18DA">
              <w:rPr>
                <w:rFonts w:cs="Calibri"/>
                <w:szCs w:val="18"/>
              </w:rPr>
              <w:t>b</w:t>
            </w:r>
            <w:r w:rsidR="009F2643" w:rsidRPr="00AA18DA">
              <w:rPr>
                <w:rFonts w:cs="Calibri"/>
                <w:szCs w:val="18"/>
              </w:rPr>
              <w:t>ase width</w:t>
            </w:r>
          </w:p>
          <w:p w14:paraId="32A7FDF3" w14:textId="35ED4189" w:rsidR="009F2643" w:rsidRPr="00AA18DA" w:rsidRDefault="005310AB" w:rsidP="000134DF">
            <w:pPr>
              <w:pStyle w:val="TableBullet"/>
              <w:rPr>
                <w:rFonts w:cs="Calibri"/>
                <w:szCs w:val="18"/>
              </w:rPr>
            </w:pPr>
            <w:r w:rsidRPr="00AA18DA">
              <w:rPr>
                <w:rFonts w:cs="Calibri"/>
                <w:szCs w:val="18"/>
              </w:rPr>
              <w:t>e</w:t>
            </w:r>
            <w:r w:rsidR="009F2643" w:rsidRPr="00AA18DA">
              <w:rPr>
                <w:rFonts w:cs="Calibri"/>
                <w:szCs w:val="18"/>
              </w:rPr>
              <w:t>nvelope for controlled activities</w:t>
            </w:r>
          </w:p>
          <w:p w14:paraId="71C62073" w14:textId="69F7F2C5" w:rsidR="009F2643" w:rsidRPr="00AA18DA" w:rsidRDefault="005310AB" w:rsidP="000134DF">
            <w:pPr>
              <w:pStyle w:val="TableBullet"/>
              <w:rPr>
                <w:rFonts w:cs="Calibri"/>
                <w:szCs w:val="18"/>
              </w:rPr>
            </w:pPr>
            <w:r w:rsidRPr="00AA18DA">
              <w:rPr>
                <w:rFonts w:cs="Calibri"/>
                <w:szCs w:val="18"/>
              </w:rPr>
              <w:t>e</w:t>
            </w:r>
            <w:r w:rsidR="009F2643" w:rsidRPr="00AA18DA">
              <w:rPr>
                <w:rFonts w:cs="Calibri"/>
                <w:szCs w:val="18"/>
              </w:rPr>
              <w:t xml:space="preserve">nvelope for permitted activities </w:t>
            </w:r>
          </w:p>
          <w:p w14:paraId="58D7DF6D" w14:textId="77777777" w:rsidR="009F2643" w:rsidRPr="00AA18DA" w:rsidRDefault="009F2643" w:rsidP="000134DF">
            <w:pPr>
              <w:pStyle w:val="TableBullet"/>
              <w:rPr>
                <w:rFonts w:cs="Calibri"/>
                <w:szCs w:val="18"/>
              </w:rPr>
            </w:pPr>
            <w:r w:rsidRPr="00AA18DA">
              <w:rPr>
                <w:rFonts w:cs="Calibri"/>
                <w:szCs w:val="18"/>
              </w:rPr>
              <w:t xml:space="preserve">National Grid </w:t>
            </w:r>
          </w:p>
          <w:p w14:paraId="6CA337FB" w14:textId="68294CC6" w:rsidR="009F2643" w:rsidRPr="00AA18DA" w:rsidRDefault="005310AB" w:rsidP="000134DF">
            <w:pPr>
              <w:pStyle w:val="TableBullet"/>
              <w:rPr>
                <w:rFonts w:cs="Calibri"/>
                <w:szCs w:val="18"/>
              </w:rPr>
            </w:pPr>
            <w:r w:rsidRPr="00AA18DA">
              <w:rPr>
                <w:rFonts w:cs="Calibri"/>
                <w:szCs w:val="18"/>
              </w:rPr>
              <w:t>o</w:t>
            </w:r>
            <w:r w:rsidR="009F2643" w:rsidRPr="00AA18DA">
              <w:rPr>
                <w:rFonts w:cs="Calibri"/>
                <w:szCs w:val="18"/>
              </w:rPr>
              <w:t>verland flow path</w:t>
            </w:r>
          </w:p>
          <w:p w14:paraId="4CA77ACA" w14:textId="137346A3" w:rsidR="009F2643" w:rsidRPr="00AA18DA" w:rsidRDefault="005310AB" w:rsidP="000134DF">
            <w:pPr>
              <w:pStyle w:val="TableBullet"/>
              <w:rPr>
                <w:rFonts w:cs="Calibri"/>
                <w:szCs w:val="18"/>
              </w:rPr>
            </w:pPr>
            <w:r w:rsidRPr="00AA18DA">
              <w:rPr>
                <w:rFonts w:cs="Calibri"/>
                <w:szCs w:val="18"/>
              </w:rPr>
              <w:t>u</w:t>
            </w:r>
            <w:r w:rsidR="009F2643" w:rsidRPr="00AA18DA">
              <w:rPr>
                <w:rFonts w:cs="Calibri"/>
                <w:szCs w:val="18"/>
              </w:rPr>
              <w:t>pgrading.</w:t>
            </w:r>
          </w:p>
        </w:tc>
        <w:tc>
          <w:tcPr>
            <w:tcW w:w="5726" w:type="dxa"/>
            <w:tcBorders>
              <w:bottom w:val="single" w:sz="4" w:space="0" w:color="1B556B" w:themeColor="text2"/>
            </w:tcBorders>
            <w:shd w:val="clear" w:color="auto" w:fill="auto"/>
          </w:tcPr>
          <w:p w14:paraId="501E72B8" w14:textId="4869949C" w:rsidR="009F2643" w:rsidRPr="00AA18DA" w:rsidRDefault="009F2643" w:rsidP="000134DF">
            <w:pPr>
              <w:pStyle w:val="TableText"/>
              <w:rPr>
                <w:rFonts w:cs="Calibri"/>
                <w:szCs w:val="18"/>
              </w:rPr>
            </w:pPr>
            <w:r w:rsidRPr="00AA18DA">
              <w:rPr>
                <w:rFonts w:cs="Calibri"/>
                <w:szCs w:val="18"/>
              </w:rPr>
              <w:t>The definitions proposed to be deleted are terms no longer used in the regulations and/or are inappropriate due to inconsistency with the NPS</w:t>
            </w:r>
            <w:r w:rsidR="00600C0D" w:rsidRPr="00AA18DA">
              <w:rPr>
                <w:rFonts w:cs="Calibri"/>
                <w:szCs w:val="18"/>
              </w:rPr>
              <w:noBreakHyphen/>
            </w:r>
            <w:r w:rsidRPr="00AA18DA">
              <w:rPr>
                <w:rFonts w:cs="Calibri"/>
                <w:szCs w:val="18"/>
              </w:rPr>
              <w:t xml:space="preserve">EN. </w:t>
            </w:r>
            <w:r w:rsidR="002230E4" w:rsidRPr="00AA18DA">
              <w:rPr>
                <w:rFonts w:cs="Calibri"/>
                <w:szCs w:val="18"/>
              </w:rPr>
              <w:t>S</w:t>
            </w:r>
            <w:r w:rsidRPr="00AA18DA">
              <w:rPr>
                <w:rFonts w:cs="Calibri"/>
                <w:szCs w:val="18"/>
              </w:rPr>
              <w:t xml:space="preserve">pecifically: </w:t>
            </w:r>
          </w:p>
          <w:p w14:paraId="3B23E6CB" w14:textId="38F7DDDA" w:rsidR="009F2643" w:rsidRPr="00AA18DA" w:rsidRDefault="00600C0D" w:rsidP="000134DF">
            <w:pPr>
              <w:pStyle w:val="TableBullet"/>
              <w:rPr>
                <w:rFonts w:cs="Calibri"/>
                <w:szCs w:val="18"/>
              </w:rPr>
            </w:pPr>
            <w:r w:rsidRPr="00AA18DA">
              <w:rPr>
                <w:rFonts w:cs="Calibri"/>
                <w:szCs w:val="18"/>
              </w:rPr>
              <w:t>s</w:t>
            </w:r>
            <w:r w:rsidR="009F2643" w:rsidRPr="00AA18DA">
              <w:rPr>
                <w:rFonts w:cs="Calibri"/>
                <w:szCs w:val="18"/>
              </w:rPr>
              <w:t>tructure details (</w:t>
            </w:r>
            <w:r w:rsidR="004E5751" w:rsidRPr="00AA18DA">
              <w:rPr>
                <w:rFonts w:cs="Calibri"/>
                <w:szCs w:val="18"/>
              </w:rPr>
              <w:t>b</w:t>
            </w:r>
            <w:r w:rsidR="009F2643" w:rsidRPr="00AA18DA">
              <w:rPr>
                <w:rFonts w:cs="Calibri"/>
                <w:szCs w:val="18"/>
              </w:rPr>
              <w:t>ase footprint</w:t>
            </w:r>
            <w:r w:rsidR="004E5751" w:rsidRPr="00AA18DA">
              <w:rPr>
                <w:rFonts w:cs="Calibri"/>
                <w:szCs w:val="18"/>
              </w:rPr>
              <w:t>,</w:t>
            </w:r>
            <w:r w:rsidR="009F2643" w:rsidRPr="00AA18DA">
              <w:rPr>
                <w:rFonts w:cs="Calibri"/>
                <w:szCs w:val="18"/>
              </w:rPr>
              <w:t xml:space="preserve"> </w:t>
            </w:r>
            <w:r w:rsidR="004E5751" w:rsidRPr="00AA18DA">
              <w:rPr>
                <w:rFonts w:cs="Calibri"/>
                <w:szCs w:val="18"/>
              </w:rPr>
              <w:t>b</w:t>
            </w:r>
            <w:r w:rsidR="009F2643" w:rsidRPr="00AA18DA">
              <w:rPr>
                <w:rFonts w:cs="Calibri"/>
                <w:szCs w:val="18"/>
              </w:rPr>
              <w:t>ase width</w:t>
            </w:r>
            <w:r w:rsidR="004E5751" w:rsidRPr="00AA18DA">
              <w:rPr>
                <w:rFonts w:cs="Calibri"/>
                <w:szCs w:val="18"/>
              </w:rPr>
              <w:t>,</w:t>
            </w:r>
            <w:r w:rsidR="009F2643" w:rsidRPr="00AA18DA">
              <w:rPr>
                <w:rFonts w:cs="Calibri"/>
                <w:szCs w:val="18"/>
              </w:rPr>
              <w:t xml:space="preserve"> </w:t>
            </w:r>
            <w:r w:rsidR="004E5751" w:rsidRPr="00AA18DA">
              <w:rPr>
                <w:rFonts w:cs="Calibri"/>
                <w:szCs w:val="18"/>
              </w:rPr>
              <w:t>b</w:t>
            </w:r>
            <w:r w:rsidR="009F2643" w:rsidRPr="00AA18DA">
              <w:rPr>
                <w:rFonts w:cs="Calibri"/>
                <w:szCs w:val="18"/>
              </w:rPr>
              <w:t xml:space="preserve">ase height, </w:t>
            </w:r>
            <w:r w:rsidR="004E5751" w:rsidRPr="00AA18DA">
              <w:rPr>
                <w:rFonts w:cs="Calibri"/>
                <w:szCs w:val="18"/>
              </w:rPr>
              <w:t>b</w:t>
            </w:r>
            <w:r w:rsidR="009F2643" w:rsidRPr="00AA18DA">
              <w:rPr>
                <w:rFonts w:cs="Calibri"/>
                <w:szCs w:val="18"/>
              </w:rPr>
              <w:t xml:space="preserve">ase position) are terms proposed to no longer be used in </w:t>
            </w:r>
            <w:r w:rsidR="00511FF2" w:rsidRPr="00AA18DA">
              <w:rPr>
                <w:rFonts w:cs="Calibri"/>
                <w:szCs w:val="18"/>
              </w:rPr>
              <w:t xml:space="preserve">the </w:t>
            </w:r>
            <w:r w:rsidR="009F2643" w:rsidRPr="00AA18DA">
              <w:rPr>
                <w:rFonts w:cs="Calibri"/>
                <w:szCs w:val="18"/>
              </w:rPr>
              <w:t xml:space="preserve">NES-EN as part of the proposal to simplify the regulations relating to replacing and relocating support structures (existing regulations 14 to 16) </w:t>
            </w:r>
          </w:p>
          <w:p w14:paraId="6B59CD70" w14:textId="18DA5E00" w:rsidR="009F2643" w:rsidRPr="00AA18DA" w:rsidRDefault="00511FF2" w:rsidP="000134DF">
            <w:pPr>
              <w:pStyle w:val="TableBullet"/>
              <w:rPr>
                <w:rFonts w:cs="Calibri"/>
                <w:szCs w:val="18"/>
              </w:rPr>
            </w:pPr>
            <w:r w:rsidRPr="00AA18DA">
              <w:rPr>
                <w:rFonts w:cs="Calibri"/>
                <w:szCs w:val="18"/>
              </w:rPr>
              <w:t>e</w:t>
            </w:r>
            <w:r w:rsidR="009F2643" w:rsidRPr="00AA18DA">
              <w:rPr>
                <w:rFonts w:cs="Calibri"/>
                <w:szCs w:val="18"/>
              </w:rPr>
              <w:t xml:space="preserve">nvelope for </w:t>
            </w:r>
            <w:r w:rsidRPr="00AA18DA">
              <w:rPr>
                <w:rFonts w:cs="Calibri"/>
                <w:szCs w:val="18"/>
              </w:rPr>
              <w:t>p</w:t>
            </w:r>
            <w:r w:rsidR="009F2643" w:rsidRPr="00AA18DA">
              <w:rPr>
                <w:rFonts w:cs="Calibri"/>
                <w:szCs w:val="18"/>
              </w:rPr>
              <w:t xml:space="preserve">ermitted activities and </w:t>
            </w:r>
            <w:r w:rsidRPr="00AA18DA">
              <w:rPr>
                <w:rFonts w:cs="Calibri"/>
                <w:szCs w:val="18"/>
              </w:rPr>
              <w:t>e</w:t>
            </w:r>
            <w:r w:rsidR="009F2643" w:rsidRPr="00AA18DA">
              <w:rPr>
                <w:rFonts w:cs="Calibri"/>
                <w:szCs w:val="18"/>
              </w:rPr>
              <w:t xml:space="preserve">nvelope for </w:t>
            </w:r>
            <w:r w:rsidRPr="00AA18DA">
              <w:rPr>
                <w:rFonts w:cs="Calibri"/>
                <w:szCs w:val="18"/>
              </w:rPr>
              <w:t>c</w:t>
            </w:r>
            <w:r w:rsidR="009F2643" w:rsidRPr="00AA18DA">
              <w:rPr>
                <w:rFonts w:cs="Calibri"/>
                <w:szCs w:val="18"/>
              </w:rPr>
              <w:t xml:space="preserve">ontrolled activities are terms proposed to no longer be used in </w:t>
            </w:r>
            <w:r w:rsidRPr="00AA18DA">
              <w:rPr>
                <w:rFonts w:cs="Calibri"/>
                <w:szCs w:val="18"/>
              </w:rPr>
              <w:t xml:space="preserve">the </w:t>
            </w:r>
            <w:r w:rsidR="009F2643" w:rsidRPr="00AA18DA">
              <w:rPr>
                <w:rFonts w:cs="Calibri"/>
                <w:szCs w:val="18"/>
              </w:rPr>
              <w:t>NES-EN as part of the proposal to simplify the regulations relating to replacing and relocating support structures (existing regulations 14 to 16)</w:t>
            </w:r>
          </w:p>
          <w:p w14:paraId="6F2B3DC4" w14:textId="356656E7" w:rsidR="009F2643" w:rsidRPr="00AA18DA" w:rsidRDefault="002230E4" w:rsidP="000134DF">
            <w:pPr>
              <w:pStyle w:val="TableBullet"/>
              <w:rPr>
                <w:rFonts w:cs="Calibri"/>
                <w:szCs w:val="18"/>
              </w:rPr>
            </w:pPr>
            <w:r w:rsidRPr="00AA18DA">
              <w:rPr>
                <w:rFonts w:cs="Calibri"/>
                <w:szCs w:val="18"/>
              </w:rPr>
              <w:t>t</w:t>
            </w:r>
            <w:r w:rsidR="009F2643" w:rsidRPr="00AA18DA">
              <w:rPr>
                <w:rFonts w:cs="Calibri"/>
                <w:szCs w:val="18"/>
              </w:rPr>
              <w:t xml:space="preserve">he definition of </w:t>
            </w:r>
            <w:r w:rsidR="00510A9A" w:rsidRPr="00AA18DA">
              <w:rPr>
                <w:rFonts w:cs="Calibri"/>
                <w:szCs w:val="18"/>
              </w:rPr>
              <w:t>N</w:t>
            </w:r>
            <w:r w:rsidR="009F2643" w:rsidRPr="00AA18DA">
              <w:rPr>
                <w:rFonts w:cs="Calibri"/>
                <w:szCs w:val="18"/>
              </w:rPr>
              <w:t xml:space="preserve">ational </w:t>
            </w:r>
            <w:r w:rsidR="00510A9A" w:rsidRPr="00AA18DA">
              <w:rPr>
                <w:rFonts w:cs="Calibri"/>
                <w:szCs w:val="18"/>
              </w:rPr>
              <w:t>G</w:t>
            </w:r>
            <w:r w:rsidR="009F2643" w:rsidRPr="00AA18DA">
              <w:rPr>
                <w:rFonts w:cs="Calibri"/>
                <w:szCs w:val="18"/>
              </w:rPr>
              <w:t xml:space="preserve">rid is proposed to be deleted </w:t>
            </w:r>
            <w:r w:rsidRPr="00AA18DA">
              <w:rPr>
                <w:rFonts w:cs="Calibri"/>
                <w:szCs w:val="18"/>
              </w:rPr>
              <w:t>because</w:t>
            </w:r>
            <w:r w:rsidR="009F2643" w:rsidRPr="00AA18DA">
              <w:rPr>
                <w:rFonts w:cs="Calibri"/>
                <w:szCs w:val="18"/>
              </w:rPr>
              <w:t xml:space="preserve"> this is being replaced by a more specific definition of the ETN, which is set out in the NPS-EN </w:t>
            </w:r>
          </w:p>
          <w:p w14:paraId="68ED809C" w14:textId="73C749ED" w:rsidR="009F2643" w:rsidRPr="00AA18DA" w:rsidRDefault="006B6A16" w:rsidP="000134DF">
            <w:pPr>
              <w:pStyle w:val="TableBullet"/>
              <w:rPr>
                <w:rFonts w:cs="Calibri"/>
                <w:szCs w:val="18"/>
              </w:rPr>
            </w:pPr>
            <w:r w:rsidRPr="00AA18DA">
              <w:rPr>
                <w:rFonts w:cs="Calibri"/>
                <w:szCs w:val="18"/>
              </w:rPr>
              <w:t>o</w:t>
            </w:r>
            <w:r w:rsidR="009F2643" w:rsidRPr="00AA18DA">
              <w:rPr>
                <w:rFonts w:cs="Calibri"/>
                <w:szCs w:val="18"/>
              </w:rPr>
              <w:t xml:space="preserve">verland flow path is no longer proposed to be used in existing </w:t>
            </w:r>
            <w:r w:rsidRPr="00AA18DA">
              <w:rPr>
                <w:rFonts w:cs="Calibri"/>
                <w:szCs w:val="18"/>
              </w:rPr>
              <w:t>r</w:t>
            </w:r>
            <w:r w:rsidR="009F2643" w:rsidRPr="00AA18DA">
              <w:rPr>
                <w:rFonts w:cs="Calibri"/>
                <w:szCs w:val="18"/>
              </w:rPr>
              <w:t xml:space="preserve">egulation 33 </w:t>
            </w:r>
            <w:r w:rsidR="002B73EF" w:rsidRPr="00AA18DA">
              <w:rPr>
                <w:rFonts w:cs="Calibri"/>
                <w:szCs w:val="18"/>
              </w:rPr>
              <w:t>because</w:t>
            </w:r>
            <w:r w:rsidR="009F2643" w:rsidRPr="00AA18DA">
              <w:rPr>
                <w:rFonts w:cs="Calibri"/>
                <w:szCs w:val="18"/>
              </w:rPr>
              <w:t xml:space="preserve"> it is proposed that this is replaced with a condition more focused on not increas</w:t>
            </w:r>
            <w:r w:rsidRPr="00AA18DA">
              <w:rPr>
                <w:rFonts w:cs="Calibri"/>
                <w:szCs w:val="18"/>
              </w:rPr>
              <w:t>ing</w:t>
            </w:r>
            <w:r w:rsidR="009F2643" w:rsidRPr="00AA18DA">
              <w:rPr>
                <w:rFonts w:cs="Calibri"/>
                <w:szCs w:val="18"/>
              </w:rPr>
              <w:t xml:space="preserve"> risk in identified hazard areas </w:t>
            </w:r>
          </w:p>
          <w:p w14:paraId="7A6BDCFA" w14:textId="2F151C11" w:rsidR="009F2643" w:rsidRPr="00AA18DA" w:rsidRDefault="006B6A16" w:rsidP="000134DF">
            <w:pPr>
              <w:pStyle w:val="TableBullet"/>
              <w:rPr>
                <w:rFonts w:cs="Calibri"/>
                <w:szCs w:val="18"/>
              </w:rPr>
            </w:pPr>
            <w:r w:rsidRPr="00AA18DA">
              <w:rPr>
                <w:rFonts w:cs="Calibri"/>
                <w:szCs w:val="18"/>
              </w:rPr>
              <w:t>u</w:t>
            </w:r>
            <w:r w:rsidR="009F2643" w:rsidRPr="00AA18DA">
              <w:rPr>
                <w:rFonts w:cs="Calibri"/>
                <w:szCs w:val="18"/>
              </w:rPr>
              <w:t>pgrading</w:t>
            </w:r>
            <w:r w:rsidR="00E53FCF" w:rsidRPr="00AA18DA">
              <w:rPr>
                <w:rFonts w:cs="Calibri"/>
                <w:szCs w:val="18"/>
              </w:rPr>
              <w:t xml:space="preserve"> because</w:t>
            </w:r>
            <w:r w:rsidR="009F2643" w:rsidRPr="00AA18DA">
              <w:rPr>
                <w:rFonts w:cs="Calibri"/>
                <w:szCs w:val="18"/>
              </w:rPr>
              <w:t xml:space="preserve"> the definition is no longer necessary.</w:t>
            </w:r>
          </w:p>
        </w:tc>
      </w:tr>
    </w:tbl>
    <w:p w14:paraId="5DEF5832"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0134DF" w:rsidRPr="000830A5" w14:paraId="2F1D152D" w14:textId="77777777" w:rsidTr="00DB21D1">
        <w:trPr>
          <w:tblHeader/>
        </w:trPr>
        <w:tc>
          <w:tcPr>
            <w:tcW w:w="14515" w:type="dxa"/>
            <w:gridSpan w:val="3"/>
            <w:shd w:val="clear" w:color="auto" w:fill="1B556B" w:themeFill="text2"/>
          </w:tcPr>
          <w:p w14:paraId="5A5FFA95" w14:textId="77777777" w:rsidR="009F2643" w:rsidRPr="000830A5" w:rsidRDefault="009F2643" w:rsidP="00C61627">
            <w:pPr>
              <w:pStyle w:val="TableTextbold"/>
              <w:spacing w:after="0"/>
              <w:rPr>
                <w:color w:val="FFFFFF" w:themeColor="background1"/>
              </w:rPr>
            </w:pPr>
            <w:r w:rsidRPr="000830A5">
              <w:rPr>
                <w:color w:val="FFFFFF" w:themeColor="background1"/>
              </w:rPr>
              <w:t xml:space="preserve">PART 2: PROPOSED REGULATIONS FOR EXISTING TRANSMISSION LINES </w:t>
            </w:r>
          </w:p>
        </w:tc>
      </w:tr>
      <w:tr w:rsidR="000134DF" w:rsidRPr="000830A5" w14:paraId="50CC25AB" w14:textId="77777777" w:rsidTr="00DB21D1">
        <w:trPr>
          <w:tblHeader/>
        </w:trPr>
        <w:tc>
          <w:tcPr>
            <w:tcW w:w="2694" w:type="dxa"/>
            <w:shd w:val="clear" w:color="auto" w:fill="1B556B" w:themeFill="text2"/>
          </w:tcPr>
          <w:p w14:paraId="09C21A2C" w14:textId="77777777" w:rsidR="009F2643" w:rsidRPr="000830A5" w:rsidRDefault="009F2643" w:rsidP="000134DF">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7672ADA6" w14:textId="77777777" w:rsidR="009F2643" w:rsidRPr="000830A5" w:rsidRDefault="009F2643" w:rsidP="000134DF">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287CA4D4" w14:textId="77777777" w:rsidR="009F2643" w:rsidRPr="000830A5" w:rsidRDefault="009F2643" w:rsidP="000134DF">
            <w:pPr>
              <w:pStyle w:val="TableTextbold"/>
              <w:rPr>
                <w:color w:val="FFFFFF" w:themeColor="background1"/>
              </w:rPr>
            </w:pPr>
            <w:r w:rsidRPr="000830A5">
              <w:rPr>
                <w:color w:val="FFFFFF" w:themeColor="background1"/>
              </w:rPr>
              <w:t xml:space="preserve">Reasons </w:t>
            </w:r>
          </w:p>
        </w:tc>
      </w:tr>
      <w:tr w:rsidR="009F2643" w:rsidRPr="000830A5" w14:paraId="641B22E5" w14:textId="77777777" w:rsidTr="00924C09">
        <w:tc>
          <w:tcPr>
            <w:tcW w:w="2694" w:type="dxa"/>
            <w:tcBorders>
              <w:bottom w:val="single" w:sz="4" w:space="0" w:color="1B556B" w:themeColor="text2"/>
            </w:tcBorders>
          </w:tcPr>
          <w:p w14:paraId="42CDE3FE" w14:textId="239FC38D" w:rsidR="009F2643" w:rsidRPr="000830A5" w:rsidRDefault="009F2643" w:rsidP="000134DF">
            <w:pPr>
              <w:pStyle w:val="TableTextbold"/>
            </w:pPr>
            <w:hyperlink r:id="rId12" w:history="1">
              <w:r w:rsidRPr="00F614D9">
                <w:rPr>
                  <w:rStyle w:val="Hyperlink"/>
                </w:rPr>
                <w:t xml:space="preserve">Regulation 4 – </w:t>
              </w:r>
              <w:r w:rsidR="00DC244C">
                <w:rPr>
                  <w:rStyle w:val="Hyperlink"/>
                </w:rPr>
                <w:t>R</w:t>
              </w:r>
              <w:r w:rsidRPr="00F614D9">
                <w:rPr>
                  <w:rStyle w:val="Hyperlink"/>
                </w:rPr>
                <w:t xml:space="preserve">egulations apply only to certain activities in </w:t>
              </w:r>
              <w:r w:rsidRPr="00F614D9">
                <w:rPr>
                  <w:rStyle w:val="Hyperlink"/>
                </w:rPr>
                <w:lastRenderedPageBreak/>
                <w:t>relation to existing transmission lines</w:t>
              </w:r>
            </w:hyperlink>
          </w:p>
        </w:tc>
        <w:tc>
          <w:tcPr>
            <w:tcW w:w="6095" w:type="dxa"/>
            <w:tcBorders>
              <w:bottom w:val="single" w:sz="4" w:space="0" w:color="1B556B" w:themeColor="text2"/>
            </w:tcBorders>
          </w:tcPr>
          <w:p w14:paraId="6FB05D10" w14:textId="57E27744" w:rsidR="009F2643" w:rsidRPr="000830A5" w:rsidRDefault="009F2643" w:rsidP="000134DF">
            <w:pPr>
              <w:pStyle w:val="TableText"/>
            </w:pPr>
            <w:r w:rsidRPr="000830A5">
              <w:lastRenderedPageBreak/>
              <w:t xml:space="preserve">Replace this regulation with a new regulation </w:t>
            </w:r>
            <w:r w:rsidR="00E53FCF" w:rsidRPr="000830A5">
              <w:t xml:space="preserve">that </w:t>
            </w:r>
            <w:r w:rsidRPr="000830A5">
              <w:t>clarifies:</w:t>
            </w:r>
          </w:p>
          <w:p w14:paraId="5BEF2E30" w14:textId="7F8D5D49" w:rsidR="009F2643" w:rsidRPr="000830A5" w:rsidRDefault="00E53FCF" w:rsidP="000134DF">
            <w:pPr>
              <w:pStyle w:val="TableBullet"/>
            </w:pPr>
            <w:r w:rsidRPr="000830A5">
              <w:lastRenderedPageBreak/>
              <w:t>t</w:t>
            </w:r>
            <w:r w:rsidR="009F2643" w:rsidRPr="000830A5">
              <w:t xml:space="preserve">he range of ETN and EDN activities regulated under the NES-ENA, including routine activities, non-routine activities, work on existing new lines, activities on land and within the coastal marine area </w:t>
            </w:r>
          </w:p>
          <w:p w14:paraId="01CBDF8D" w14:textId="6D40C93B" w:rsidR="009F2643" w:rsidRPr="000830A5" w:rsidRDefault="001F206A" w:rsidP="000134DF">
            <w:pPr>
              <w:pStyle w:val="TableBullet"/>
            </w:pPr>
            <w:r w:rsidRPr="000830A5">
              <w:t>t</w:t>
            </w:r>
            <w:r w:rsidR="009F2643" w:rsidRPr="000830A5">
              <w:t>he roles and responsibilities of regional councils and territorial authorities for implementing certain regulations (</w:t>
            </w:r>
            <w:proofErr w:type="gramStart"/>
            <w:r w:rsidR="009F2643" w:rsidRPr="000830A5">
              <w:t>similar to</w:t>
            </w:r>
            <w:proofErr w:type="gramEnd"/>
            <w:r w:rsidR="009F2643" w:rsidRPr="000830A5">
              <w:t xml:space="preserve"> the approach taken in the National Environmental Standards for Commercial Forestry 2017)</w:t>
            </w:r>
          </w:p>
          <w:p w14:paraId="054BDE39" w14:textId="6974C542" w:rsidR="009F2643" w:rsidRPr="000830A5" w:rsidRDefault="00452ECD" w:rsidP="00452ECD">
            <w:pPr>
              <w:pStyle w:val="TableBullet"/>
            </w:pPr>
            <w:r w:rsidRPr="000830A5">
              <w:t>c</w:t>
            </w:r>
            <w:r w:rsidR="009F2643" w:rsidRPr="000830A5">
              <w:t>ertain ETN and EDN activities the regulations do not apply to (eg, substations, refuelling, storage of hazardous substances).</w:t>
            </w:r>
            <w:r w:rsidR="002E1A31" w:rsidRPr="000830A5">
              <w:t xml:space="preserve"> </w:t>
            </w:r>
          </w:p>
        </w:tc>
        <w:tc>
          <w:tcPr>
            <w:tcW w:w="5726" w:type="dxa"/>
            <w:tcBorders>
              <w:bottom w:val="single" w:sz="4" w:space="0" w:color="1B556B" w:themeColor="text2"/>
            </w:tcBorders>
          </w:tcPr>
          <w:p w14:paraId="4A98D473" w14:textId="77777777" w:rsidR="009F2643" w:rsidRPr="000830A5" w:rsidRDefault="009F2643" w:rsidP="000134DF">
            <w:pPr>
              <w:pStyle w:val="TableText"/>
            </w:pPr>
            <w:r w:rsidRPr="000830A5">
              <w:lastRenderedPageBreak/>
              <w:t xml:space="preserve">Consequential amendments to clarify the scope of the regulations in terms of the activities, ETN and EDN assets and activities the regulations apply to, activities not regulated, and responsibilities for implementing certain </w:t>
            </w:r>
            <w:r w:rsidRPr="000830A5">
              <w:lastRenderedPageBreak/>
              <w:t>regulations between regional councils and territorial authorities. This is intended to provide clarity and assist with effective and consistent interpretation and implementation of the proposed NES-ENA.</w:t>
            </w:r>
          </w:p>
        </w:tc>
      </w:tr>
    </w:tbl>
    <w:p w14:paraId="2ED4A507"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0134DF" w:rsidRPr="00AA18DA" w14:paraId="0038B930" w14:textId="77777777" w:rsidTr="00A61A58">
        <w:tc>
          <w:tcPr>
            <w:tcW w:w="14515" w:type="dxa"/>
            <w:gridSpan w:val="3"/>
            <w:shd w:val="clear" w:color="auto" w:fill="1B556B" w:themeFill="text2"/>
          </w:tcPr>
          <w:p w14:paraId="0016A807" w14:textId="77777777" w:rsidR="009F2643" w:rsidRPr="00AA18DA" w:rsidRDefault="009F2643" w:rsidP="000134DF">
            <w:pPr>
              <w:pStyle w:val="TableTextbold"/>
              <w:rPr>
                <w:rFonts w:cs="Calibri"/>
                <w:color w:val="FFFFFF" w:themeColor="background1"/>
                <w:szCs w:val="18"/>
              </w:rPr>
            </w:pPr>
            <w:r w:rsidRPr="00AA18DA">
              <w:rPr>
                <w:rFonts w:cs="Calibri"/>
                <w:color w:val="FFFFFF" w:themeColor="background1"/>
                <w:szCs w:val="18"/>
              </w:rPr>
              <w:t>Operation of transmission lines or use of access track</w:t>
            </w:r>
          </w:p>
        </w:tc>
      </w:tr>
      <w:tr w:rsidR="00B34986" w:rsidRPr="00AA18DA" w14:paraId="057D2B60" w14:textId="77777777">
        <w:trPr>
          <w:tblHeader/>
        </w:trPr>
        <w:tc>
          <w:tcPr>
            <w:tcW w:w="2694" w:type="dxa"/>
            <w:shd w:val="clear" w:color="auto" w:fill="1B556B" w:themeFill="text2"/>
          </w:tcPr>
          <w:p w14:paraId="7033A5DA" w14:textId="77777777" w:rsidR="00B34986" w:rsidRPr="00AA18DA" w:rsidRDefault="00B34986">
            <w:pPr>
              <w:pStyle w:val="TableTextbold"/>
              <w:rPr>
                <w:rFonts w:cs="Calibri"/>
                <w:color w:val="FFFFFF" w:themeColor="background1"/>
                <w:szCs w:val="18"/>
              </w:rPr>
            </w:pPr>
            <w:r w:rsidRPr="00AA18DA">
              <w:rPr>
                <w:rFonts w:cs="Calibri"/>
                <w:color w:val="FFFFFF" w:themeColor="background1"/>
                <w:szCs w:val="18"/>
              </w:rPr>
              <w:t xml:space="preserve">Clause </w:t>
            </w:r>
          </w:p>
        </w:tc>
        <w:tc>
          <w:tcPr>
            <w:tcW w:w="6095" w:type="dxa"/>
            <w:shd w:val="clear" w:color="auto" w:fill="1B556B" w:themeFill="text2"/>
          </w:tcPr>
          <w:p w14:paraId="086E97D5" w14:textId="77777777" w:rsidR="00B34986" w:rsidRPr="00AA18DA" w:rsidRDefault="00B34986">
            <w:pPr>
              <w:pStyle w:val="TableTextbold"/>
              <w:rPr>
                <w:rFonts w:cs="Calibri"/>
                <w:color w:val="FFFFFF" w:themeColor="background1"/>
                <w:szCs w:val="18"/>
              </w:rPr>
            </w:pPr>
            <w:r w:rsidRPr="00AA18DA">
              <w:rPr>
                <w:rFonts w:cs="Calibri"/>
                <w:color w:val="FFFFFF" w:themeColor="background1"/>
                <w:szCs w:val="18"/>
              </w:rPr>
              <w:t>Proposed provisions</w:t>
            </w:r>
          </w:p>
        </w:tc>
        <w:tc>
          <w:tcPr>
            <w:tcW w:w="5726" w:type="dxa"/>
            <w:shd w:val="clear" w:color="auto" w:fill="1B556B" w:themeFill="text2"/>
          </w:tcPr>
          <w:p w14:paraId="15C36EC5" w14:textId="77777777" w:rsidR="00B34986" w:rsidRPr="00AA18DA" w:rsidRDefault="00B34986">
            <w:pPr>
              <w:pStyle w:val="TableTextbold"/>
              <w:rPr>
                <w:rFonts w:cs="Calibri"/>
                <w:color w:val="FFFFFF" w:themeColor="background1"/>
                <w:szCs w:val="18"/>
              </w:rPr>
            </w:pPr>
            <w:r w:rsidRPr="00AA18DA">
              <w:rPr>
                <w:rFonts w:cs="Calibri"/>
                <w:color w:val="FFFFFF" w:themeColor="background1"/>
                <w:szCs w:val="18"/>
              </w:rPr>
              <w:t xml:space="preserve">Reasons </w:t>
            </w:r>
          </w:p>
        </w:tc>
      </w:tr>
      <w:tr w:rsidR="009F2643" w:rsidRPr="00AA18DA" w14:paraId="7D30B4A9" w14:textId="77777777" w:rsidTr="00924C09">
        <w:tc>
          <w:tcPr>
            <w:tcW w:w="2694" w:type="dxa"/>
            <w:tcBorders>
              <w:bottom w:val="single" w:sz="4" w:space="0" w:color="1B556B" w:themeColor="text2"/>
            </w:tcBorders>
          </w:tcPr>
          <w:p w14:paraId="1B251319" w14:textId="3ECE5B22" w:rsidR="009F2643" w:rsidRPr="00AA18DA" w:rsidRDefault="009F2643" w:rsidP="00C61627">
            <w:pPr>
              <w:pStyle w:val="TableTextbold"/>
              <w:rPr>
                <w:rFonts w:cs="Calibri"/>
                <w:szCs w:val="18"/>
              </w:rPr>
            </w:pPr>
            <w:hyperlink r:id="rId13" w:history="1">
              <w:r w:rsidRPr="00231368">
                <w:rPr>
                  <w:rStyle w:val="Hyperlink"/>
                  <w:rFonts w:cs="Calibri"/>
                  <w:szCs w:val="18"/>
                </w:rPr>
                <w:t xml:space="preserve">Regulation 5 </w:t>
              </w:r>
              <w:r w:rsidR="005C0AF2" w:rsidRPr="00231368">
                <w:rPr>
                  <w:rStyle w:val="Hyperlink"/>
                  <w:rFonts w:cs="Calibri"/>
                  <w:szCs w:val="18"/>
                </w:rPr>
                <w:t>–</w:t>
              </w:r>
              <w:r w:rsidRPr="00231368">
                <w:rPr>
                  <w:rStyle w:val="Hyperlink"/>
                  <w:rFonts w:cs="Calibri"/>
                  <w:szCs w:val="18"/>
                </w:rPr>
                <w:t xml:space="preserve"> Operation of transmission line or use of access track</w:t>
              </w:r>
            </w:hyperlink>
          </w:p>
        </w:tc>
        <w:tc>
          <w:tcPr>
            <w:tcW w:w="6095" w:type="dxa"/>
            <w:tcBorders>
              <w:bottom w:val="single" w:sz="4" w:space="0" w:color="1B556B" w:themeColor="text2"/>
            </w:tcBorders>
          </w:tcPr>
          <w:p w14:paraId="785A711A" w14:textId="5048F1D6" w:rsidR="009F2643" w:rsidRDefault="009F2643" w:rsidP="00C61627">
            <w:pPr>
              <w:pStyle w:val="TableText"/>
              <w:rPr>
                <w:rFonts w:cs="Calibri"/>
                <w:szCs w:val="18"/>
              </w:rPr>
            </w:pPr>
            <w:r w:rsidRPr="00AA18DA">
              <w:rPr>
                <w:rFonts w:cs="Calibri"/>
                <w:szCs w:val="18"/>
              </w:rPr>
              <w:t xml:space="preserve">Amend regulation 5 of the </w:t>
            </w:r>
            <w:r w:rsidR="00850ED6">
              <w:rPr>
                <w:rFonts w:cs="Calibri"/>
                <w:szCs w:val="18"/>
              </w:rPr>
              <w:t>NESETA</w:t>
            </w:r>
            <w:r w:rsidRPr="00AA18DA">
              <w:rPr>
                <w:rFonts w:cs="Calibri"/>
                <w:szCs w:val="18"/>
              </w:rPr>
              <w:t xml:space="preserve"> to add a new clause 3 as follows:</w:t>
            </w:r>
          </w:p>
          <w:p w14:paraId="40B1E11D" w14:textId="3B244E9A" w:rsidR="009F2643" w:rsidRPr="00361C8F" w:rsidRDefault="009F2643" w:rsidP="00E75CAE">
            <w:pPr>
              <w:pStyle w:val="TableText"/>
              <w:numPr>
                <w:ilvl w:val="0"/>
                <w:numId w:val="34"/>
              </w:numPr>
              <w:ind w:left="319" w:hanging="319"/>
              <w:rPr>
                <w:rFonts w:cs="Calibri"/>
                <w:i/>
                <w:iCs/>
                <w:szCs w:val="18"/>
              </w:rPr>
            </w:pPr>
            <w:r w:rsidRPr="00361C8F">
              <w:rPr>
                <w:rFonts w:cs="Calibri"/>
                <w:i/>
                <w:iCs/>
                <w:szCs w:val="18"/>
              </w:rPr>
              <w:t>The occupation of land for an existing transmission line is a permitted activity.</w:t>
            </w:r>
          </w:p>
        </w:tc>
        <w:tc>
          <w:tcPr>
            <w:tcW w:w="5726" w:type="dxa"/>
            <w:tcBorders>
              <w:bottom w:val="single" w:sz="4" w:space="0" w:color="1B556B" w:themeColor="text2"/>
            </w:tcBorders>
          </w:tcPr>
          <w:p w14:paraId="0315FA51" w14:textId="4B91F2CA" w:rsidR="009F2643" w:rsidRPr="00AA18DA" w:rsidRDefault="009F2643" w:rsidP="00C61627">
            <w:pPr>
              <w:pStyle w:val="TableText"/>
              <w:rPr>
                <w:rFonts w:cs="Calibri"/>
                <w:b/>
                <w:bCs/>
                <w:szCs w:val="18"/>
              </w:rPr>
            </w:pPr>
            <w:r w:rsidRPr="00AA18DA">
              <w:rPr>
                <w:rFonts w:cs="Calibri"/>
                <w:szCs w:val="18"/>
              </w:rPr>
              <w:t xml:space="preserve">This amendment would clarify that the occupation of land for an existing transmission line is also a permitted activity with no conditions. Under the status quo, there is a degree of uncertainty that occupation of land for existing transmission lines is a permitted activity. This is because the </w:t>
            </w:r>
            <w:r w:rsidR="00850ED6">
              <w:rPr>
                <w:rFonts w:cs="Calibri"/>
                <w:szCs w:val="18"/>
              </w:rPr>
              <w:t>NESETA</w:t>
            </w:r>
            <w:r w:rsidRPr="00AA18DA">
              <w:rPr>
                <w:rFonts w:cs="Calibri"/>
                <w:szCs w:val="18"/>
              </w:rPr>
              <w:t xml:space="preserve"> applies to a range of activities associated with existing transmission lines (including works on existing assets, access tracks and vegetation trimming</w:t>
            </w:r>
            <w:r w:rsidR="003F4B4E" w:rsidRPr="00AA18DA">
              <w:rPr>
                <w:rFonts w:cs="Calibri"/>
                <w:szCs w:val="18"/>
              </w:rPr>
              <w:t xml:space="preserve"> and </w:t>
            </w:r>
            <w:r w:rsidRPr="00AA18DA">
              <w:rPr>
                <w:rFonts w:cs="Calibri"/>
                <w:szCs w:val="18"/>
              </w:rPr>
              <w:t xml:space="preserve">activities </w:t>
            </w:r>
            <w:r w:rsidR="003F4B4E" w:rsidRPr="00AA18DA">
              <w:rPr>
                <w:rFonts w:cs="Calibri"/>
                <w:szCs w:val="18"/>
              </w:rPr>
              <w:t>and so on</w:t>
            </w:r>
            <w:r w:rsidRPr="00AA18DA">
              <w:rPr>
                <w:rFonts w:cs="Calibri"/>
                <w:szCs w:val="18"/>
              </w:rPr>
              <w:t>) but is silent on the occupation of land by existing transmission lines</w:t>
            </w:r>
            <w:r w:rsidR="003F4B4E" w:rsidRPr="00AA18DA">
              <w:rPr>
                <w:rFonts w:cs="Calibri"/>
                <w:szCs w:val="18"/>
              </w:rPr>
              <w:t>.</w:t>
            </w:r>
            <w:r w:rsidRPr="00AA18DA">
              <w:rPr>
                <w:rStyle w:val="FootnoteReference"/>
                <w:rFonts w:cs="Calibri"/>
                <w:sz w:val="18"/>
                <w:szCs w:val="18"/>
              </w:rPr>
              <w:footnoteReference w:id="2"/>
            </w:r>
            <w:r w:rsidRPr="00AA18DA">
              <w:rPr>
                <w:rFonts w:cs="Calibri"/>
                <w:szCs w:val="18"/>
              </w:rPr>
              <w:t xml:space="preserve"> While the RMA does not expressly restrict the occupation of land (unlike the coastal marine area), this proposal would make it clear “for the avoidance of doubt” that occupation of land by existing transmission lines (ie, lines that were operational on 14 January 2010) is a permitted activity.</w:t>
            </w:r>
          </w:p>
        </w:tc>
      </w:tr>
    </w:tbl>
    <w:p w14:paraId="12C77366"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0134DF" w:rsidRPr="00E27790" w14:paraId="3643BD15" w14:textId="77777777" w:rsidTr="00DB21D1">
        <w:trPr>
          <w:tblHeader/>
        </w:trPr>
        <w:tc>
          <w:tcPr>
            <w:tcW w:w="14515" w:type="dxa"/>
            <w:gridSpan w:val="3"/>
            <w:shd w:val="clear" w:color="auto" w:fill="1B556B" w:themeFill="text2"/>
          </w:tcPr>
          <w:p w14:paraId="508FC34A" w14:textId="77777777" w:rsidR="009F2643" w:rsidRPr="00E27790" w:rsidRDefault="009F2643" w:rsidP="000134DF">
            <w:pPr>
              <w:pStyle w:val="TableTextbold"/>
              <w:rPr>
                <w:rFonts w:cs="Calibri"/>
                <w:color w:val="FFFFFF" w:themeColor="background1"/>
                <w:szCs w:val="18"/>
              </w:rPr>
            </w:pPr>
            <w:r w:rsidRPr="00E27790">
              <w:rPr>
                <w:rFonts w:cs="Calibri"/>
                <w:color w:val="FFFFFF" w:themeColor="background1"/>
                <w:szCs w:val="18"/>
              </w:rPr>
              <w:t>Overhead conductors, earth-wires, overhead telecommunication cables, and adding overhead circuits</w:t>
            </w:r>
          </w:p>
        </w:tc>
      </w:tr>
      <w:tr w:rsidR="00B34986" w:rsidRPr="00E27790" w14:paraId="6F7F2AF4" w14:textId="77777777">
        <w:trPr>
          <w:tblHeader/>
        </w:trPr>
        <w:tc>
          <w:tcPr>
            <w:tcW w:w="2694" w:type="dxa"/>
            <w:shd w:val="clear" w:color="auto" w:fill="1B556B" w:themeFill="text2"/>
          </w:tcPr>
          <w:p w14:paraId="13D3B1C1"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Clause </w:t>
            </w:r>
          </w:p>
        </w:tc>
        <w:tc>
          <w:tcPr>
            <w:tcW w:w="6095" w:type="dxa"/>
            <w:shd w:val="clear" w:color="auto" w:fill="1B556B" w:themeFill="text2"/>
          </w:tcPr>
          <w:p w14:paraId="3B56FE0C"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Proposed provisions</w:t>
            </w:r>
          </w:p>
        </w:tc>
        <w:tc>
          <w:tcPr>
            <w:tcW w:w="5726" w:type="dxa"/>
            <w:shd w:val="clear" w:color="auto" w:fill="1B556B" w:themeFill="text2"/>
          </w:tcPr>
          <w:p w14:paraId="135CF066"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Reasons </w:t>
            </w:r>
          </w:p>
        </w:tc>
      </w:tr>
      <w:tr w:rsidR="009F2643" w:rsidRPr="00E27790" w14:paraId="4BA6D185" w14:textId="77777777" w:rsidTr="00924C09">
        <w:tc>
          <w:tcPr>
            <w:tcW w:w="2694" w:type="dxa"/>
          </w:tcPr>
          <w:p w14:paraId="5FB9A83E" w14:textId="081164FA" w:rsidR="009F2643" w:rsidRPr="00E27790" w:rsidRDefault="009F2643" w:rsidP="00C61627">
            <w:pPr>
              <w:pStyle w:val="TableTextbold"/>
              <w:rPr>
                <w:rFonts w:cs="Calibri"/>
                <w:szCs w:val="18"/>
              </w:rPr>
            </w:pPr>
            <w:hyperlink r:id="rId14" w:history="1">
              <w:r w:rsidRPr="005C7684">
                <w:rPr>
                  <w:rStyle w:val="Hyperlink"/>
                  <w:rFonts w:cs="Calibri"/>
                  <w:szCs w:val="18"/>
                </w:rPr>
                <w:t xml:space="preserve">Regulation 6 </w:t>
              </w:r>
              <w:r w:rsidR="0094484D" w:rsidRPr="005C7684">
                <w:rPr>
                  <w:rStyle w:val="Hyperlink"/>
                  <w:rFonts w:cs="Calibri"/>
                  <w:szCs w:val="18"/>
                </w:rPr>
                <w:t>–</w:t>
              </w:r>
              <w:r w:rsidRPr="005C7684">
                <w:rPr>
                  <w:rStyle w:val="Hyperlink"/>
                  <w:rFonts w:cs="Calibri"/>
                  <w:szCs w:val="18"/>
                </w:rPr>
                <w:t xml:space="preserve"> Overhead conductors, earth-wires, </w:t>
              </w:r>
              <w:r w:rsidRPr="005C7684">
                <w:rPr>
                  <w:rStyle w:val="Hyperlink"/>
                  <w:rFonts w:cs="Calibri"/>
                  <w:szCs w:val="18"/>
                </w:rPr>
                <w:lastRenderedPageBreak/>
                <w:t>overhead telecommunication cables, and adding overhead circuits</w:t>
              </w:r>
            </w:hyperlink>
          </w:p>
          <w:p w14:paraId="4EAF2D6C" w14:textId="1795D3E1" w:rsidR="009F2643" w:rsidRPr="00E27790" w:rsidRDefault="00C458A5" w:rsidP="00C61627">
            <w:pPr>
              <w:pStyle w:val="TableTextbold"/>
              <w:rPr>
                <w:rFonts w:cs="Calibri"/>
              </w:rPr>
            </w:pPr>
            <w:hyperlink r:id="rId15" w:history="1">
              <w:r w:rsidR="009F2643" w:rsidRPr="00C458A5">
                <w:rPr>
                  <w:rStyle w:val="Hyperlink"/>
                  <w:rFonts w:cs="Calibri"/>
                </w:rPr>
                <w:t xml:space="preserve">Regulation 8 – </w:t>
              </w:r>
              <w:r w:rsidR="5DB37417" w:rsidRPr="00C458A5">
                <w:rPr>
                  <w:rStyle w:val="Hyperlink"/>
                  <w:rFonts w:cs="Calibri"/>
                </w:rPr>
                <w:t>Permitted activities: a</w:t>
              </w:r>
              <w:r w:rsidR="009F2643" w:rsidRPr="00C458A5">
                <w:rPr>
                  <w:rStyle w:val="Hyperlink"/>
                  <w:rFonts w:cs="Calibri"/>
                </w:rPr>
                <w:t xml:space="preserve">dding overhead </w:t>
              </w:r>
              <w:r w:rsidR="00B41512" w:rsidRPr="00C458A5">
                <w:rPr>
                  <w:rStyle w:val="Hyperlink"/>
                </w:rPr>
                <w:t>circuits</w:t>
              </w:r>
            </w:hyperlink>
            <w:r w:rsidR="009F2643" w:rsidRPr="75344F13">
              <w:rPr>
                <w:rFonts w:cs="Calibri"/>
              </w:rPr>
              <w:t xml:space="preserve"> </w:t>
            </w:r>
          </w:p>
        </w:tc>
        <w:tc>
          <w:tcPr>
            <w:tcW w:w="6095" w:type="dxa"/>
          </w:tcPr>
          <w:p w14:paraId="316E557D" w14:textId="77777777" w:rsidR="009F2643" w:rsidRPr="00E27790" w:rsidRDefault="009F2643" w:rsidP="000134DF">
            <w:pPr>
              <w:pStyle w:val="TableText"/>
              <w:rPr>
                <w:rFonts w:cs="Calibri"/>
                <w:szCs w:val="18"/>
              </w:rPr>
            </w:pPr>
            <w:r w:rsidRPr="00E27790">
              <w:rPr>
                <w:rFonts w:cs="Calibri"/>
                <w:szCs w:val="18"/>
              </w:rPr>
              <w:lastRenderedPageBreak/>
              <w:t>The proposed changes are to:</w:t>
            </w:r>
          </w:p>
          <w:p w14:paraId="70D25A4C" w14:textId="59829317" w:rsidR="009F2643" w:rsidRPr="00E27790" w:rsidRDefault="0081373D" w:rsidP="000134DF">
            <w:pPr>
              <w:pStyle w:val="TableBullet"/>
              <w:rPr>
                <w:rFonts w:cs="Calibri"/>
                <w:szCs w:val="18"/>
              </w:rPr>
            </w:pPr>
            <w:r w:rsidRPr="00E27790">
              <w:rPr>
                <w:rFonts w:cs="Calibri"/>
                <w:szCs w:val="18"/>
              </w:rPr>
              <w:lastRenderedPageBreak/>
              <w:t>d</w:t>
            </w:r>
            <w:r w:rsidR="009F2643" w:rsidRPr="00E27790">
              <w:rPr>
                <w:rFonts w:cs="Calibri"/>
                <w:szCs w:val="18"/>
              </w:rPr>
              <w:t xml:space="preserve">elete </w:t>
            </w:r>
            <w:r w:rsidRPr="00E27790">
              <w:rPr>
                <w:rFonts w:cs="Calibri"/>
                <w:szCs w:val="18"/>
              </w:rPr>
              <w:t>r</w:t>
            </w:r>
            <w:r w:rsidR="009F2643" w:rsidRPr="00E27790">
              <w:rPr>
                <w:rFonts w:cs="Calibri"/>
                <w:szCs w:val="18"/>
              </w:rPr>
              <w:t xml:space="preserve">egulation 8 and amend the scope of </w:t>
            </w:r>
            <w:r w:rsidRPr="00E27790">
              <w:rPr>
                <w:rFonts w:cs="Calibri"/>
                <w:szCs w:val="18"/>
              </w:rPr>
              <w:t>r</w:t>
            </w:r>
            <w:r w:rsidR="009F2643" w:rsidRPr="00E27790">
              <w:rPr>
                <w:rFonts w:cs="Calibri"/>
                <w:szCs w:val="18"/>
              </w:rPr>
              <w:t xml:space="preserve">egulation 6 so that the addition of overhead conductors and overhead circuits </w:t>
            </w:r>
            <w:r w:rsidR="00B46D5E" w:rsidRPr="00E27790">
              <w:rPr>
                <w:rFonts w:cs="Calibri"/>
                <w:szCs w:val="18"/>
              </w:rPr>
              <w:t xml:space="preserve">is </w:t>
            </w:r>
            <w:r w:rsidR="009F2643" w:rsidRPr="00E27790">
              <w:rPr>
                <w:rFonts w:cs="Calibri"/>
                <w:szCs w:val="18"/>
              </w:rPr>
              <w:t xml:space="preserve">regulated together in amended </w:t>
            </w:r>
            <w:r w:rsidR="00B46D5E" w:rsidRPr="00E27790">
              <w:rPr>
                <w:rFonts w:cs="Calibri"/>
                <w:szCs w:val="18"/>
              </w:rPr>
              <w:t>r</w:t>
            </w:r>
            <w:r w:rsidR="009F2643" w:rsidRPr="00E27790">
              <w:rPr>
                <w:rFonts w:cs="Calibri"/>
                <w:szCs w:val="18"/>
              </w:rPr>
              <w:t>egulation 6</w:t>
            </w:r>
            <w:r w:rsidR="00F4460D" w:rsidRPr="00E27790">
              <w:rPr>
                <w:rFonts w:cs="Calibri"/>
                <w:szCs w:val="18"/>
              </w:rPr>
              <w:t>.</w:t>
            </w:r>
          </w:p>
          <w:p w14:paraId="50DF1729" w14:textId="38D559FF" w:rsidR="009F2643" w:rsidRPr="00E27790" w:rsidRDefault="009F2643" w:rsidP="004B3779">
            <w:pPr>
              <w:pStyle w:val="TableBullet"/>
              <w:spacing w:before="60"/>
              <w:rPr>
                <w:rFonts w:cs="Calibri"/>
                <w:szCs w:val="18"/>
              </w:rPr>
            </w:pPr>
            <w:r w:rsidRPr="00E27790">
              <w:rPr>
                <w:rFonts w:cs="Calibri"/>
                <w:szCs w:val="18"/>
              </w:rPr>
              <w:t xml:space="preserve">Remove the condition in </w:t>
            </w:r>
            <w:r w:rsidR="004B3779" w:rsidRPr="00E27790">
              <w:rPr>
                <w:rFonts w:cs="Calibri"/>
                <w:szCs w:val="18"/>
              </w:rPr>
              <w:t>r</w:t>
            </w:r>
            <w:r w:rsidRPr="00E27790">
              <w:rPr>
                <w:rFonts w:cs="Calibri"/>
                <w:szCs w:val="18"/>
              </w:rPr>
              <w:t>egulation 6(4) that there may be no more than two conductors (duplex configuration)</w:t>
            </w:r>
            <w:r w:rsidR="00F4460D" w:rsidRPr="00E27790">
              <w:rPr>
                <w:rFonts w:cs="Calibri"/>
                <w:szCs w:val="18"/>
              </w:rPr>
              <w:t>.</w:t>
            </w:r>
            <w:r w:rsidRPr="00E27790">
              <w:rPr>
                <w:rFonts w:cs="Calibri"/>
                <w:szCs w:val="18"/>
              </w:rPr>
              <w:t xml:space="preserve"> </w:t>
            </w:r>
          </w:p>
          <w:p w14:paraId="19885BFC" w14:textId="6BEA66C0" w:rsidR="009F2643" w:rsidRPr="00E27790" w:rsidRDefault="009F2643" w:rsidP="000134DF">
            <w:pPr>
              <w:pStyle w:val="TableBullet"/>
              <w:rPr>
                <w:rFonts w:cs="Calibri"/>
                <w:szCs w:val="18"/>
              </w:rPr>
            </w:pPr>
            <w:r w:rsidRPr="00E27790">
              <w:rPr>
                <w:rFonts w:cs="Calibri"/>
                <w:szCs w:val="18"/>
              </w:rPr>
              <w:t xml:space="preserve">Include a new condition in </w:t>
            </w:r>
            <w:r w:rsidR="00F4460D" w:rsidRPr="00E27790">
              <w:rPr>
                <w:rFonts w:cs="Calibri"/>
                <w:szCs w:val="18"/>
              </w:rPr>
              <w:t>r</w:t>
            </w:r>
            <w:r w:rsidRPr="00E27790">
              <w:rPr>
                <w:rFonts w:cs="Calibri"/>
                <w:szCs w:val="18"/>
              </w:rPr>
              <w:t>egulation 6 that operational noise from transmission lines operating at or above 220</w:t>
            </w:r>
            <w:r w:rsidR="00F4460D" w:rsidRPr="00E27790">
              <w:rPr>
                <w:rFonts w:cs="Calibri"/>
                <w:szCs w:val="18"/>
              </w:rPr>
              <w:t> </w:t>
            </w:r>
            <w:r w:rsidRPr="00E27790">
              <w:rPr>
                <w:rFonts w:cs="Calibri"/>
                <w:szCs w:val="18"/>
              </w:rPr>
              <w:t>kV shall not exceed the following noise limits:</w:t>
            </w:r>
          </w:p>
          <w:p w14:paraId="1F3D8F17" w14:textId="38AF1018" w:rsidR="009F2643" w:rsidRPr="00E27790" w:rsidRDefault="009F2643" w:rsidP="000134DF">
            <w:pPr>
              <w:pStyle w:val="TableDash"/>
              <w:rPr>
                <w:rFonts w:cs="Calibri"/>
                <w:szCs w:val="18"/>
              </w:rPr>
            </w:pPr>
            <w:r w:rsidRPr="00E27790">
              <w:rPr>
                <w:rFonts w:cs="Calibri"/>
                <w:szCs w:val="18"/>
              </w:rPr>
              <w:t>48 dB LAeq</w:t>
            </w:r>
            <w:r w:rsidR="00793736">
              <w:rPr>
                <w:rFonts w:cs="Calibri"/>
                <w:szCs w:val="18"/>
              </w:rPr>
              <w:t xml:space="preserve"> </w:t>
            </w:r>
            <w:r w:rsidRPr="00E27790">
              <w:rPr>
                <w:rFonts w:cs="Calibri"/>
                <w:szCs w:val="18"/>
              </w:rPr>
              <w:t xml:space="preserve">(15min) in residential zones; or </w:t>
            </w:r>
          </w:p>
          <w:p w14:paraId="17A73635" w14:textId="4351EAF2" w:rsidR="009F2643" w:rsidRPr="00E27790" w:rsidRDefault="009F2643" w:rsidP="000134DF">
            <w:pPr>
              <w:pStyle w:val="TableDash"/>
              <w:rPr>
                <w:rFonts w:cs="Calibri"/>
                <w:szCs w:val="18"/>
              </w:rPr>
            </w:pPr>
            <w:r w:rsidRPr="00E27790">
              <w:rPr>
                <w:rFonts w:cs="Calibri"/>
                <w:szCs w:val="18"/>
              </w:rPr>
              <w:t>45 dB LAeq</w:t>
            </w:r>
            <w:r w:rsidR="00793736">
              <w:rPr>
                <w:rFonts w:cs="Calibri"/>
                <w:szCs w:val="18"/>
              </w:rPr>
              <w:t xml:space="preserve"> </w:t>
            </w:r>
            <w:r w:rsidRPr="00E27790">
              <w:rPr>
                <w:rFonts w:cs="Calibri"/>
                <w:szCs w:val="18"/>
              </w:rPr>
              <w:t xml:space="preserve">(15min) in all other zones. </w:t>
            </w:r>
          </w:p>
        </w:tc>
        <w:tc>
          <w:tcPr>
            <w:tcW w:w="5726" w:type="dxa"/>
          </w:tcPr>
          <w:p w14:paraId="04D7425C" w14:textId="2F3DEB1A" w:rsidR="009F2643" w:rsidRPr="00E27790" w:rsidRDefault="009F2643" w:rsidP="000134DF">
            <w:pPr>
              <w:pStyle w:val="TableText"/>
              <w:rPr>
                <w:rFonts w:cs="Calibri"/>
                <w:szCs w:val="18"/>
              </w:rPr>
            </w:pPr>
            <w:r w:rsidRPr="00E27790">
              <w:rPr>
                <w:rFonts w:cs="Calibri"/>
                <w:szCs w:val="18"/>
              </w:rPr>
              <w:lastRenderedPageBreak/>
              <w:t xml:space="preserve">This proposal aligns with the intended policy direction in the proposed NPS-EN to better enable routine activities in all environments. The </w:t>
            </w:r>
            <w:r w:rsidRPr="00E27790">
              <w:rPr>
                <w:rFonts w:cs="Calibri"/>
                <w:szCs w:val="18"/>
              </w:rPr>
              <w:lastRenderedPageBreak/>
              <w:t>proposed changes will remove the limitation on the number and configuration of the conductors, enabling Transpower to undertake routine activities more efficiently without unnecessary restriction. The proposed changes will also combine the regulations and conditions relating to overhead conductors and overhead circuits in one regulation.</w:t>
            </w:r>
            <w:r w:rsidR="002E1A31" w:rsidRPr="00E27790">
              <w:rPr>
                <w:rFonts w:cs="Calibri"/>
                <w:szCs w:val="18"/>
              </w:rPr>
              <w:t xml:space="preserve"> </w:t>
            </w:r>
          </w:p>
          <w:p w14:paraId="51197240" w14:textId="77777777" w:rsidR="009F2643" w:rsidRPr="00E27790" w:rsidRDefault="009F2643" w:rsidP="000134DF">
            <w:pPr>
              <w:pStyle w:val="TableText"/>
              <w:spacing w:after="0"/>
              <w:rPr>
                <w:rFonts w:cs="Calibri"/>
                <w:szCs w:val="18"/>
                <w:u w:val="single"/>
              </w:rPr>
            </w:pPr>
            <w:r w:rsidRPr="00E27790">
              <w:rPr>
                <w:rFonts w:cs="Calibri"/>
                <w:szCs w:val="18"/>
                <w:u w:val="single"/>
              </w:rPr>
              <w:t xml:space="preserve">Operational noise standards </w:t>
            </w:r>
          </w:p>
          <w:p w14:paraId="5840EF3E" w14:textId="1A74B443" w:rsidR="009F2643" w:rsidRPr="00E27790" w:rsidRDefault="009F2643" w:rsidP="000134DF">
            <w:pPr>
              <w:pStyle w:val="TableText"/>
              <w:rPr>
                <w:rFonts w:cs="Calibri"/>
                <w:szCs w:val="18"/>
              </w:rPr>
            </w:pPr>
            <w:r w:rsidRPr="00E27790">
              <w:rPr>
                <w:rFonts w:cs="Calibri"/>
                <w:szCs w:val="18"/>
              </w:rPr>
              <w:t>The proposal also includes new operational noise standards for overhead conductors and circuits. This ensures that the operational noise from conductors on existing transmission lines are regulated through the proposed NES-ENA rather</w:t>
            </w:r>
            <w:r w:rsidR="002E1A31" w:rsidRPr="00E27790">
              <w:rPr>
                <w:rFonts w:cs="Calibri"/>
                <w:szCs w:val="18"/>
              </w:rPr>
              <w:t xml:space="preserve"> </w:t>
            </w:r>
            <w:r w:rsidRPr="00E27790">
              <w:rPr>
                <w:rFonts w:cs="Calibri"/>
                <w:szCs w:val="18"/>
              </w:rPr>
              <w:t xml:space="preserve">than district plan noise standards. The proposed noise standards in amended </w:t>
            </w:r>
            <w:r w:rsidR="004B3018" w:rsidRPr="00E27790">
              <w:rPr>
                <w:rFonts w:cs="Calibri"/>
                <w:szCs w:val="18"/>
              </w:rPr>
              <w:t>r</w:t>
            </w:r>
            <w:r w:rsidRPr="00E27790">
              <w:rPr>
                <w:rFonts w:cs="Calibri"/>
                <w:szCs w:val="18"/>
              </w:rPr>
              <w:t>egulation 6 have also been informed by industry feedback, including recommendations for their noise experts.</w:t>
            </w:r>
            <w:r w:rsidR="002E1A31" w:rsidRPr="00E27790">
              <w:rPr>
                <w:rFonts w:cs="Calibri"/>
                <w:szCs w:val="18"/>
              </w:rPr>
              <w:t xml:space="preserve"> </w:t>
            </w:r>
          </w:p>
          <w:p w14:paraId="4E27103D" w14:textId="5AB09A43" w:rsidR="009F2643" w:rsidRPr="00E27790" w:rsidRDefault="009F2643" w:rsidP="000134DF">
            <w:pPr>
              <w:pStyle w:val="TableText"/>
              <w:rPr>
                <w:rFonts w:cs="Calibri"/>
                <w:b/>
                <w:bCs/>
                <w:szCs w:val="18"/>
              </w:rPr>
            </w:pPr>
            <w:r w:rsidRPr="00E27790">
              <w:rPr>
                <w:rFonts w:cs="Calibri"/>
                <w:szCs w:val="18"/>
              </w:rPr>
              <w:t>An alternative, more flexible and enabling option sought by Transpower is to require the best practicable option to be adopted to minimise noise where this will exceed the proposed noise standards (ie, 48 dB LAeq</w:t>
            </w:r>
            <w:r w:rsidR="00732091">
              <w:rPr>
                <w:rFonts w:cs="Calibri"/>
                <w:szCs w:val="18"/>
              </w:rPr>
              <w:t xml:space="preserve"> </w:t>
            </w:r>
            <w:r w:rsidRPr="00E27790">
              <w:rPr>
                <w:rFonts w:cs="Calibri"/>
                <w:szCs w:val="18"/>
              </w:rPr>
              <w:t>(15min) in residential zones, 45 dB LAeq</w:t>
            </w:r>
            <w:r w:rsidR="00732091">
              <w:rPr>
                <w:rFonts w:cs="Calibri"/>
                <w:szCs w:val="18"/>
              </w:rPr>
              <w:t xml:space="preserve"> </w:t>
            </w:r>
            <w:r w:rsidRPr="00E27790">
              <w:rPr>
                <w:rFonts w:cs="Calibri"/>
                <w:szCs w:val="18"/>
              </w:rPr>
              <w:t>(15min) in all other zones).</w:t>
            </w:r>
            <w:r w:rsidR="002E1A31" w:rsidRPr="00E27790">
              <w:rPr>
                <w:rFonts w:cs="Calibri"/>
                <w:szCs w:val="18"/>
              </w:rPr>
              <w:t xml:space="preserve"> </w:t>
            </w:r>
          </w:p>
        </w:tc>
      </w:tr>
      <w:tr w:rsidR="009F2643" w:rsidRPr="00E27790" w14:paraId="2AAD9723" w14:textId="77777777" w:rsidTr="00924C09">
        <w:tc>
          <w:tcPr>
            <w:tcW w:w="2694" w:type="dxa"/>
            <w:tcBorders>
              <w:bottom w:val="single" w:sz="4" w:space="0" w:color="1B556B" w:themeColor="text2"/>
            </w:tcBorders>
          </w:tcPr>
          <w:p w14:paraId="59C0C198" w14:textId="5E3C58AB" w:rsidR="009F2643" w:rsidRPr="00E27790" w:rsidRDefault="009F2643" w:rsidP="000134DF">
            <w:pPr>
              <w:pStyle w:val="TableTextbold"/>
              <w:rPr>
                <w:rFonts w:cs="Calibri"/>
                <w:szCs w:val="18"/>
              </w:rPr>
            </w:pPr>
            <w:hyperlink r:id="rId16" w:history="1">
              <w:r w:rsidRPr="00611093">
                <w:rPr>
                  <w:rStyle w:val="Hyperlink"/>
                  <w:rFonts w:cs="Calibri"/>
                  <w:szCs w:val="18"/>
                </w:rPr>
                <w:t xml:space="preserve">Regulation 7 – Permitted </w:t>
              </w:r>
              <w:r w:rsidR="006563B8" w:rsidRPr="00611093">
                <w:rPr>
                  <w:rStyle w:val="Hyperlink"/>
                  <w:rFonts w:cs="Calibri"/>
                  <w:szCs w:val="18"/>
                </w:rPr>
                <w:t>a</w:t>
              </w:r>
              <w:r w:rsidRPr="00611093">
                <w:rPr>
                  <w:rStyle w:val="Hyperlink"/>
                  <w:rFonts w:cs="Calibri"/>
                  <w:szCs w:val="18"/>
                </w:rPr>
                <w:t>ctivities: earth-wires and overhead telecommunication cables</w:t>
              </w:r>
            </w:hyperlink>
            <w:r w:rsidRPr="00E27790">
              <w:rPr>
                <w:rFonts w:cs="Calibri"/>
                <w:szCs w:val="18"/>
              </w:rPr>
              <w:t xml:space="preserve"> </w:t>
            </w:r>
          </w:p>
          <w:p w14:paraId="0661FB22" w14:textId="2E74E327" w:rsidR="009F2643" w:rsidRPr="00E27790" w:rsidRDefault="009F2643" w:rsidP="000134DF">
            <w:pPr>
              <w:pStyle w:val="TableTextbold"/>
              <w:rPr>
                <w:rFonts w:cs="Calibri"/>
                <w:szCs w:val="18"/>
              </w:rPr>
            </w:pPr>
            <w:hyperlink r:id="rId17" w:history="1">
              <w:r w:rsidRPr="00611093">
                <w:rPr>
                  <w:rStyle w:val="Hyperlink"/>
                  <w:rFonts w:cs="Calibri"/>
                  <w:szCs w:val="18"/>
                </w:rPr>
                <w:t>Regulation 9 – Restricted discretionary activities</w:t>
              </w:r>
            </w:hyperlink>
            <w:r w:rsidRPr="00E27790">
              <w:rPr>
                <w:rFonts w:cs="Calibri"/>
                <w:szCs w:val="18"/>
              </w:rPr>
              <w:t xml:space="preserve"> </w:t>
            </w:r>
          </w:p>
        </w:tc>
        <w:tc>
          <w:tcPr>
            <w:tcW w:w="6095" w:type="dxa"/>
            <w:tcBorders>
              <w:bottom w:val="single" w:sz="4" w:space="0" w:color="1B556B" w:themeColor="text2"/>
            </w:tcBorders>
          </w:tcPr>
          <w:p w14:paraId="77EC070A" w14:textId="77777777" w:rsidR="009F2643" w:rsidRPr="00E27790" w:rsidRDefault="009F2643" w:rsidP="000134DF">
            <w:pPr>
              <w:pStyle w:val="TableText"/>
              <w:rPr>
                <w:rFonts w:cs="Calibri"/>
                <w:szCs w:val="18"/>
              </w:rPr>
            </w:pPr>
            <w:r w:rsidRPr="00E27790">
              <w:rPr>
                <w:rFonts w:cs="Calibri"/>
                <w:szCs w:val="18"/>
              </w:rPr>
              <w:t>The proposed changes are to:</w:t>
            </w:r>
          </w:p>
          <w:p w14:paraId="34D6F39C" w14:textId="1FB8A7D1" w:rsidR="009F2643" w:rsidRPr="00E27790" w:rsidRDefault="006563B8" w:rsidP="000134DF">
            <w:pPr>
              <w:pStyle w:val="TableBullet"/>
              <w:rPr>
                <w:rFonts w:cs="Calibri"/>
                <w:szCs w:val="18"/>
              </w:rPr>
            </w:pPr>
            <w:r w:rsidRPr="00E27790">
              <w:rPr>
                <w:rFonts w:cs="Calibri"/>
                <w:szCs w:val="18"/>
              </w:rPr>
              <w:t>r</w:t>
            </w:r>
            <w:r w:rsidR="009F2643" w:rsidRPr="00E27790">
              <w:rPr>
                <w:rFonts w:cs="Calibri"/>
                <w:szCs w:val="18"/>
              </w:rPr>
              <w:t xml:space="preserve">emove the conditions limiting the number of wires and cables on existing transmission lines in </w:t>
            </w:r>
            <w:r w:rsidR="005B51B1" w:rsidRPr="00E27790">
              <w:rPr>
                <w:rFonts w:cs="Calibri"/>
                <w:szCs w:val="18"/>
              </w:rPr>
              <w:t>r</w:t>
            </w:r>
            <w:r w:rsidR="009F2643" w:rsidRPr="00E27790">
              <w:rPr>
                <w:rFonts w:cs="Calibri"/>
                <w:szCs w:val="18"/>
              </w:rPr>
              <w:t xml:space="preserve">egulation 7(4) </w:t>
            </w:r>
          </w:p>
          <w:p w14:paraId="354C6D95" w14:textId="5BEC79BD" w:rsidR="009F2643" w:rsidRPr="00E27790" w:rsidRDefault="005B51B1" w:rsidP="000134DF">
            <w:pPr>
              <w:pStyle w:val="TableBullet"/>
              <w:rPr>
                <w:rFonts w:cs="Calibri"/>
                <w:szCs w:val="18"/>
              </w:rPr>
            </w:pPr>
            <w:r w:rsidRPr="00E27790">
              <w:rPr>
                <w:rFonts w:cs="Calibri"/>
                <w:szCs w:val="18"/>
              </w:rPr>
              <w:t>i</w:t>
            </w:r>
            <w:r w:rsidR="009F2643" w:rsidRPr="00E27790">
              <w:rPr>
                <w:rFonts w:cs="Calibri"/>
                <w:szCs w:val="18"/>
              </w:rPr>
              <w:t xml:space="preserve">ncrease the permitted diameter limit on new wires or cables from 25 mm to 28 mm in </w:t>
            </w:r>
            <w:r w:rsidRPr="00E27790">
              <w:rPr>
                <w:rFonts w:cs="Calibri"/>
                <w:szCs w:val="18"/>
              </w:rPr>
              <w:t>r</w:t>
            </w:r>
            <w:r w:rsidR="009F2643" w:rsidRPr="00E27790">
              <w:rPr>
                <w:rFonts w:cs="Calibri"/>
                <w:szCs w:val="18"/>
              </w:rPr>
              <w:t>egulation 7(5)</w:t>
            </w:r>
          </w:p>
          <w:p w14:paraId="5014B2A9" w14:textId="1EAE3C66" w:rsidR="009F2643" w:rsidRPr="00E27790" w:rsidRDefault="005B51B1" w:rsidP="000134DF">
            <w:pPr>
              <w:pStyle w:val="TableBullet"/>
              <w:rPr>
                <w:rFonts w:cs="Calibri"/>
                <w:szCs w:val="18"/>
              </w:rPr>
            </w:pPr>
            <w:r w:rsidRPr="00E27790">
              <w:rPr>
                <w:rFonts w:cs="Calibri"/>
                <w:szCs w:val="18"/>
              </w:rPr>
              <w:t>c</w:t>
            </w:r>
            <w:r w:rsidR="009F2643" w:rsidRPr="00E27790">
              <w:rPr>
                <w:rFonts w:cs="Calibri"/>
                <w:szCs w:val="18"/>
              </w:rPr>
              <w:t xml:space="preserve">hange the activity status in </w:t>
            </w:r>
            <w:r w:rsidRPr="00E27790">
              <w:rPr>
                <w:rFonts w:cs="Calibri"/>
                <w:szCs w:val="18"/>
              </w:rPr>
              <w:t>r</w:t>
            </w:r>
            <w:r w:rsidR="009F2643" w:rsidRPr="00E27790">
              <w:rPr>
                <w:rFonts w:cs="Calibri"/>
                <w:szCs w:val="18"/>
              </w:rPr>
              <w:t xml:space="preserve">egulation 9 when conditions are not complied with from a restricted discretionary to a controlled activity </w:t>
            </w:r>
          </w:p>
          <w:p w14:paraId="4516ECD0" w14:textId="1AC6C452" w:rsidR="009F2643" w:rsidRPr="00E27790" w:rsidRDefault="0029597A" w:rsidP="000134DF">
            <w:pPr>
              <w:pStyle w:val="TableBullet"/>
              <w:rPr>
                <w:rFonts w:cs="Calibri"/>
                <w:szCs w:val="18"/>
              </w:rPr>
            </w:pPr>
            <w:r w:rsidRPr="00E27790">
              <w:rPr>
                <w:rFonts w:cs="Calibri"/>
                <w:szCs w:val="18"/>
              </w:rPr>
              <w:t>c</w:t>
            </w:r>
            <w:r w:rsidR="009F2643" w:rsidRPr="00E27790">
              <w:rPr>
                <w:rFonts w:cs="Calibri"/>
                <w:szCs w:val="18"/>
              </w:rPr>
              <w:t xml:space="preserve">hange matters of discretion to matters of control and expand matters of control in </w:t>
            </w:r>
            <w:r w:rsidRPr="00E27790">
              <w:rPr>
                <w:rFonts w:cs="Calibri"/>
                <w:szCs w:val="18"/>
              </w:rPr>
              <w:t>r</w:t>
            </w:r>
            <w:r w:rsidR="009F2643" w:rsidRPr="00E27790">
              <w:rPr>
                <w:rFonts w:cs="Calibri"/>
                <w:szCs w:val="18"/>
              </w:rPr>
              <w:t>egulation 9 to include the following considerations:</w:t>
            </w:r>
          </w:p>
          <w:p w14:paraId="1B87C53A" w14:textId="56663469" w:rsidR="009F2643" w:rsidRPr="00E27790" w:rsidRDefault="0029597A" w:rsidP="000134DF">
            <w:pPr>
              <w:pStyle w:val="TableDash"/>
              <w:rPr>
                <w:rFonts w:cs="Calibri"/>
                <w:szCs w:val="18"/>
              </w:rPr>
            </w:pPr>
            <w:r w:rsidRPr="00E27790">
              <w:rPr>
                <w:rFonts w:cs="Calibri"/>
                <w:szCs w:val="18"/>
              </w:rPr>
              <w:t>f</w:t>
            </w:r>
            <w:r w:rsidR="009F2643" w:rsidRPr="00E27790">
              <w:rPr>
                <w:rFonts w:cs="Calibri"/>
                <w:szCs w:val="18"/>
              </w:rPr>
              <w:t>requency, intensity, duration and offensiveness of noise generated (to capture the new operational noise standards)</w:t>
            </w:r>
          </w:p>
          <w:p w14:paraId="42A5F77F" w14:textId="4BB9CEAC" w:rsidR="009F2643" w:rsidRPr="00E27790" w:rsidRDefault="0029597A" w:rsidP="000134DF">
            <w:pPr>
              <w:pStyle w:val="TableDash"/>
              <w:rPr>
                <w:rFonts w:cs="Calibri"/>
                <w:szCs w:val="18"/>
              </w:rPr>
            </w:pPr>
            <w:r w:rsidRPr="00E27790">
              <w:rPr>
                <w:rFonts w:cs="Calibri"/>
                <w:szCs w:val="18"/>
              </w:rPr>
              <w:t>t</w:t>
            </w:r>
            <w:r w:rsidR="009F2643" w:rsidRPr="00E27790">
              <w:rPr>
                <w:rFonts w:cs="Calibri"/>
                <w:szCs w:val="18"/>
              </w:rPr>
              <w:t>he operational and functional need of ETN activities</w:t>
            </w:r>
            <w:r w:rsidR="002E32A7" w:rsidRPr="00E27790">
              <w:rPr>
                <w:rFonts w:cs="Calibri"/>
                <w:szCs w:val="18"/>
              </w:rPr>
              <w:t xml:space="preserve"> and</w:t>
            </w:r>
            <w:r w:rsidR="009F2643" w:rsidRPr="00E27790">
              <w:rPr>
                <w:rFonts w:cs="Calibri"/>
                <w:szCs w:val="18"/>
              </w:rPr>
              <w:t xml:space="preserve"> technical requirements of ETN activities</w:t>
            </w:r>
          </w:p>
          <w:p w14:paraId="74148A2A" w14:textId="323A7A72" w:rsidR="009F2643" w:rsidRPr="00E27790" w:rsidRDefault="0029597A" w:rsidP="000134DF">
            <w:pPr>
              <w:pStyle w:val="TableDash"/>
              <w:rPr>
                <w:rFonts w:cs="Calibri"/>
                <w:szCs w:val="18"/>
              </w:rPr>
            </w:pPr>
            <w:r w:rsidRPr="00E27790">
              <w:rPr>
                <w:rFonts w:cs="Calibri"/>
                <w:szCs w:val="18"/>
              </w:rPr>
              <w:t>b</w:t>
            </w:r>
            <w:r w:rsidR="009F2643" w:rsidRPr="00E27790">
              <w:rPr>
                <w:rFonts w:cs="Calibri"/>
                <w:szCs w:val="18"/>
              </w:rPr>
              <w:t>enefits to and of the ETN.</w:t>
            </w:r>
          </w:p>
        </w:tc>
        <w:tc>
          <w:tcPr>
            <w:tcW w:w="5726" w:type="dxa"/>
            <w:tcBorders>
              <w:bottom w:val="single" w:sz="4" w:space="0" w:color="1B556B" w:themeColor="text2"/>
            </w:tcBorders>
          </w:tcPr>
          <w:p w14:paraId="530574F4" w14:textId="77777777" w:rsidR="009F2643" w:rsidRPr="00E27790" w:rsidRDefault="009F2643" w:rsidP="000134DF">
            <w:pPr>
              <w:pStyle w:val="TableText"/>
              <w:rPr>
                <w:rFonts w:cs="Calibri"/>
                <w:szCs w:val="18"/>
              </w:rPr>
            </w:pPr>
            <w:r w:rsidRPr="00E27790">
              <w:rPr>
                <w:rFonts w:cs="Calibri"/>
                <w:szCs w:val="18"/>
              </w:rPr>
              <w:t xml:space="preserve">The proposed amendments will help remove the potential for unnecessary consent requirements for low risk, routine ETN activities. More specifically, earth-wires and telecommunications cables are an essential part of operating the network safely and they are currently located in a range of environments. There are no clear effects-based reasons for limiting the number of earth-wires and telecommunication cables on transmission lines. </w:t>
            </w:r>
          </w:p>
          <w:p w14:paraId="13648CAF" w14:textId="0FCAF517" w:rsidR="009F2643" w:rsidRPr="00E27790" w:rsidRDefault="009F2643" w:rsidP="000134DF">
            <w:pPr>
              <w:pStyle w:val="TableText"/>
              <w:rPr>
                <w:rFonts w:cs="Calibri"/>
                <w:szCs w:val="18"/>
              </w:rPr>
            </w:pPr>
            <w:r w:rsidRPr="00E27790">
              <w:rPr>
                <w:rFonts w:cs="Calibri"/>
                <w:szCs w:val="18"/>
              </w:rPr>
              <w:t>The proposal also recognises that 28</w:t>
            </w:r>
            <w:r w:rsidR="00290A00" w:rsidRPr="00E27790">
              <w:rPr>
                <w:rFonts w:cs="Calibri"/>
                <w:szCs w:val="18"/>
              </w:rPr>
              <w:t> </w:t>
            </w:r>
            <w:r w:rsidRPr="00E27790">
              <w:rPr>
                <w:rFonts w:cs="Calibri"/>
                <w:szCs w:val="18"/>
              </w:rPr>
              <w:t>mm wires are used by Transpower in some circumstances for technical reasons and an increase from 25</w:t>
            </w:r>
            <w:r w:rsidR="00290A00" w:rsidRPr="00E27790">
              <w:rPr>
                <w:rFonts w:cs="Calibri"/>
                <w:szCs w:val="18"/>
              </w:rPr>
              <w:t> mm</w:t>
            </w:r>
            <w:r w:rsidRPr="00E27790">
              <w:rPr>
                <w:rFonts w:cs="Calibri"/>
                <w:szCs w:val="18"/>
              </w:rPr>
              <w:t xml:space="preserve"> to 28</w:t>
            </w:r>
            <w:r w:rsidR="00290A00" w:rsidRPr="00E27790">
              <w:rPr>
                <w:rFonts w:cs="Calibri"/>
                <w:szCs w:val="18"/>
              </w:rPr>
              <w:t> </w:t>
            </w:r>
            <w:r w:rsidRPr="00E27790">
              <w:rPr>
                <w:rFonts w:cs="Calibri"/>
                <w:szCs w:val="18"/>
              </w:rPr>
              <w:t>mm will have negligible visual effects.</w:t>
            </w:r>
          </w:p>
          <w:p w14:paraId="1375D976" w14:textId="087838B7" w:rsidR="009F2643" w:rsidRPr="00E27790" w:rsidRDefault="009F2643" w:rsidP="000134DF">
            <w:pPr>
              <w:pStyle w:val="TableText"/>
              <w:spacing w:after="0"/>
              <w:rPr>
                <w:rFonts w:cs="Calibri"/>
                <w:szCs w:val="18"/>
                <w:u w:val="single"/>
              </w:rPr>
            </w:pPr>
            <w:r w:rsidRPr="00E27790">
              <w:rPr>
                <w:rFonts w:cs="Calibri"/>
                <w:szCs w:val="18"/>
                <w:u w:val="single"/>
              </w:rPr>
              <w:t>Activity status and matters of control</w:t>
            </w:r>
            <w:r w:rsidR="00290A00" w:rsidRPr="00E27790">
              <w:rPr>
                <w:rFonts w:cs="Calibri"/>
                <w:szCs w:val="18"/>
                <w:u w:val="single"/>
              </w:rPr>
              <w:t xml:space="preserve"> and </w:t>
            </w:r>
            <w:r w:rsidRPr="00E27790">
              <w:rPr>
                <w:rFonts w:cs="Calibri"/>
                <w:szCs w:val="18"/>
                <w:u w:val="single"/>
              </w:rPr>
              <w:t>discretion</w:t>
            </w:r>
          </w:p>
          <w:p w14:paraId="2B244D13" w14:textId="07247B08" w:rsidR="009F2643" w:rsidRPr="00E27790" w:rsidRDefault="009F2643" w:rsidP="000134DF">
            <w:pPr>
              <w:pStyle w:val="TableText"/>
              <w:rPr>
                <w:rFonts w:cs="Calibri"/>
                <w:b/>
                <w:bCs/>
                <w:szCs w:val="18"/>
              </w:rPr>
            </w:pPr>
            <w:r w:rsidRPr="00E27790">
              <w:rPr>
                <w:rFonts w:cs="Calibri"/>
                <w:szCs w:val="18"/>
              </w:rPr>
              <w:t>The reasons for the general changes proposed in activity status to be more permissive</w:t>
            </w:r>
            <w:r w:rsidR="006E68DD" w:rsidRPr="00E27790">
              <w:rPr>
                <w:rFonts w:cs="Calibri"/>
                <w:szCs w:val="18"/>
              </w:rPr>
              <w:t>,</w:t>
            </w:r>
            <w:r w:rsidRPr="00E27790">
              <w:rPr>
                <w:rFonts w:cs="Calibri"/>
                <w:szCs w:val="18"/>
              </w:rPr>
              <w:t xml:space="preserve"> and the general changes in the matters of control and discretion</w:t>
            </w:r>
            <w:r w:rsidR="002A659C" w:rsidRPr="00E27790">
              <w:rPr>
                <w:rFonts w:cs="Calibri"/>
                <w:szCs w:val="18"/>
              </w:rPr>
              <w:t>,</w:t>
            </w:r>
            <w:r w:rsidRPr="00E27790">
              <w:rPr>
                <w:rFonts w:cs="Calibri"/>
                <w:szCs w:val="18"/>
              </w:rPr>
              <w:t xml:space="preserve"> have been outlined above. In addition, the matters of control </w:t>
            </w:r>
            <w:r w:rsidRPr="00E27790">
              <w:rPr>
                <w:rFonts w:cs="Calibri"/>
                <w:szCs w:val="18"/>
              </w:rPr>
              <w:lastRenderedPageBreak/>
              <w:t xml:space="preserve">have been expanded to include consideration of noise effects </w:t>
            </w:r>
            <w:proofErr w:type="gramStart"/>
            <w:r w:rsidRPr="00E27790">
              <w:rPr>
                <w:rFonts w:cs="Calibri"/>
                <w:szCs w:val="18"/>
              </w:rPr>
              <w:t>as a result of</w:t>
            </w:r>
            <w:proofErr w:type="gramEnd"/>
            <w:r w:rsidRPr="00E27790">
              <w:rPr>
                <w:rFonts w:cs="Calibri"/>
                <w:szCs w:val="18"/>
              </w:rPr>
              <w:t xml:space="preserve"> the new operational noise standards outlined above. </w:t>
            </w:r>
          </w:p>
        </w:tc>
      </w:tr>
    </w:tbl>
    <w:p w14:paraId="3B22A43D"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231037" w:rsidRPr="000830A5" w14:paraId="7319EB1E" w14:textId="77777777" w:rsidTr="00DB21D1">
        <w:trPr>
          <w:tblHeader/>
        </w:trPr>
        <w:tc>
          <w:tcPr>
            <w:tcW w:w="14515" w:type="dxa"/>
            <w:gridSpan w:val="3"/>
            <w:shd w:val="clear" w:color="auto" w:fill="1B556B" w:themeFill="text2"/>
          </w:tcPr>
          <w:p w14:paraId="608BED42" w14:textId="77777777" w:rsidR="009F2643" w:rsidRPr="000830A5" w:rsidRDefault="009F2643" w:rsidP="00231037">
            <w:pPr>
              <w:pStyle w:val="TableTextbold"/>
              <w:rPr>
                <w:color w:val="FFFFFF" w:themeColor="background1"/>
              </w:rPr>
            </w:pPr>
            <w:r w:rsidRPr="000830A5">
              <w:rPr>
                <w:color w:val="FFFFFF" w:themeColor="background1"/>
              </w:rPr>
              <w:t>Increasing voltage or current rating, underground conductors, and undergrounding transmission lines</w:t>
            </w:r>
          </w:p>
        </w:tc>
      </w:tr>
      <w:tr w:rsidR="00B34986" w:rsidRPr="000830A5" w14:paraId="432E079C" w14:textId="77777777">
        <w:trPr>
          <w:tblHeader/>
        </w:trPr>
        <w:tc>
          <w:tcPr>
            <w:tcW w:w="2694" w:type="dxa"/>
            <w:shd w:val="clear" w:color="auto" w:fill="1B556B" w:themeFill="text2"/>
          </w:tcPr>
          <w:p w14:paraId="0E9C7A2E" w14:textId="77777777" w:rsidR="00B34986" w:rsidRPr="000830A5" w:rsidRDefault="00B34986">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2407EC36" w14:textId="77777777" w:rsidR="00B34986" w:rsidRPr="000830A5" w:rsidRDefault="00B34986">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5EFDA19E" w14:textId="77777777" w:rsidR="00B34986" w:rsidRPr="000830A5" w:rsidRDefault="00B34986">
            <w:pPr>
              <w:pStyle w:val="TableTextbold"/>
              <w:rPr>
                <w:color w:val="FFFFFF" w:themeColor="background1"/>
              </w:rPr>
            </w:pPr>
            <w:r w:rsidRPr="000830A5">
              <w:rPr>
                <w:color w:val="FFFFFF" w:themeColor="background1"/>
              </w:rPr>
              <w:t xml:space="preserve">Reasons </w:t>
            </w:r>
          </w:p>
        </w:tc>
      </w:tr>
      <w:tr w:rsidR="009F2643" w:rsidRPr="000830A5" w14:paraId="191EFC05" w14:textId="77777777" w:rsidTr="00924C09">
        <w:tc>
          <w:tcPr>
            <w:tcW w:w="2694" w:type="dxa"/>
            <w:shd w:val="clear" w:color="auto" w:fill="auto"/>
          </w:tcPr>
          <w:p w14:paraId="5317A1B2" w14:textId="6F0D0468" w:rsidR="00523802" w:rsidRDefault="009F2643" w:rsidP="00231037">
            <w:pPr>
              <w:pStyle w:val="TableTextbold"/>
            </w:pPr>
            <w:hyperlink r:id="rId18" w:history="1">
              <w:r w:rsidRPr="00C0202C">
                <w:rPr>
                  <w:rStyle w:val="Hyperlink"/>
                </w:rPr>
                <w:t>Regulation 10 – Permitted activities: increasing voltage or current rating</w:t>
              </w:r>
            </w:hyperlink>
          </w:p>
          <w:p w14:paraId="445DDE8D" w14:textId="01CF9CBB" w:rsidR="009F2643" w:rsidRPr="000830A5" w:rsidRDefault="009F2643" w:rsidP="00231037">
            <w:pPr>
              <w:pStyle w:val="TableTextbold"/>
            </w:pPr>
          </w:p>
        </w:tc>
        <w:tc>
          <w:tcPr>
            <w:tcW w:w="6095" w:type="dxa"/>
            <w:shd w:val="clear" w:color="auto" w:fill="auto"/>
          </w:tcPr>
          <w:p w14:paraId="602F9C6A" w14:textId="77777777" w:rsidR="009F2643" w:rsidRPr="000830A5" w:rsidRDefault="009F2643" w:rsidP="00231037">
            <w:pPr>
              <w:pStyle w:val="TableText"/>
            </w:pPr>
            <w:r w:rsidRPr="000830A5">
              <w:t>The proposed changes are to:</w:t>
            </w:r>
          </w:p>
          <w:p w14:paraId="1D907C81" w14:textId="22404ED9" w:rsidR="009F2643" w:rsidRPr="000830A5" w:rsidRDefault="000474B4" w:rsidP="00231037">
            <w:pPr>
              <w:pStyle w:val="TableBullet"/>
            </w:pPr>
            <w:r w:rsidRPr="000830A5">
              <w:t>i</w:t>
            </w:r>
            <w:r w:rsidR="009F2643" w:rsidRPr="000830A5">
              <w:t>ncrease the magnetic flux density reference threshold from 100</w:t>
            </w:r>
            <w:r w:rsidR="000346A2" w:rsidRPr="000830A5">
              <w:t> microteslas</w:t>
            </w:r>
            <w:r w:rsidR="009F2643" w:rsidRPr="000830A5">
              <w:t xml:space="preserve"> to 200 microteslas in </w:t>
            </w:r>
            <w:r w:rsidR="000346A2" w:rsidRPr="000830A5">
              <w:t>r</w:t>
            </w:r>
            <w:r w:rsidR="009F2643" w:rsidRPr="000830A5">
              <w:t>egulation 10(2)</w:t>
            </w:r>
            <w:r w:rsidR="005378C8" w:rsidRPr="000830A5">
              <w:t>,</w:t>
            </w:r>
            <w:r w:rsidR="009F2643" w:rsidRPr="000830A5">
              <w:t xml:space="preserve"> to be consistent with the proposed NPS-EN</w:t>
            </w:r>
          </w:p>
          <w:p w14:paraId="4B052D37" w14:textId="6DF55159" w:rsidR="009F2643" w:rsidRPr="000830A5" w:rsidRDefault="000346A2" w:rsidP="00231037">
            <w:pPr>
              <w:pStyle w:val="TableBullet"/>
            </w:pPr>
            <w:r w:rsidRPr="000830A5">
              <w:t>a</w:t>
            </w:r>
            <w:r w:rsidR="009F2643" w:rsidRPr="000830A5">
              <w:t xml:space="preserve">lter the modelling methodology of electric field strength in </w:t>
            </w:r>
            <w:r w:rsidR="005378C8" w:rsidRPr="000830A5">
              <w:t>r</w:t>
            </w:r>
            <w:r w:rsidR="009F2643" w:rsidRPr="000830A5">
              <w:t xml:space="preserve">egulation 10(6) to be based on </w:t>
            </w:r>
            <w:r w:rsidR="009F2643" w:rsidRPr="000830A5">
              <w:rPr>
                <w:i/>
                <w:iCs/>
              </w:rPr>
              <w:t>conservative</w:t>
            </w:r>
            <w:r w:rsidR="009F2643" w:rsidRPr="000830A5">
              <w:t xml:space="preserve"> climatic conditions, rather than using specified conditions</w:t>
            </w:r>
          </w:p>
          <w:p w14:paraId="20A47458" w14:textId="3CA11ECC" w:rsidR="009F2643" w:rsidRPr="000830A5" w:rsidRDefault="005378C8" w:rsidP="00231037">
            <w:pPr>
              <w:pStyle w:val="TableBullet"/>
            </w:pPr>
            <w:r w:rsidRPr="000830A5">
              <w:t>i</w:t>
            </w:r>
            <w:r w:rsidR="009F2643" w:rsidRPr="000830A5">
              <w:t xml:space="preserve">nclude new operational noise conditions in </w:t>
            </w:r>
            <w:r w:rsidRPr="000830A5">
              <w:t>r</w:t>
            </w:r>
            <w:r w:rsidR="009F2643" w:rsidRPr="000830A5">
              <w:t>egulation 10 for transmission lines operating at or above 200</w:t>
            </w:r>
            <w:r w:rsidR="00380A23" w:rsidRPr="000830A5">
              <w:t> </w:t>
            </w:r>
            <w:r w:rsidR="009F2643" w:rsidRPr="000830A5">
              <w:t xml:space="preserve">kV to not exceed the following noise limits: </w:t>
            </w:r>
          </w:p>
          <w:p w14:paraId="601013E2" w14:textId="77777777" w:rsidR="009F2643" w:rsidRPr="000830A5" w:rsidRDefault="009F2643" w:rsidP="00231037">
            <w:pPr>
              <w:pStyle w:val="TableDash"/>
            </w:pPr>
            <w:r w:rsidRPr="000830A5">
              <w:t>48 dB LAeq (15min) in residential zones</w:t>
            </w:r>
          </w:p>
          <w:p w14:paraId="63D79C9E" w14:textId="77777777" w:rsidR="009F2643" w:rsidRPr="000830A5" w:rsidRDefault="009F2643" w:rsidP="00231037">
            <w:pPr>
              <w:pStyle w:val="TableDash"/>
            </w:pPr>
            <w:r w:rsidRPr="000830A5">
              <w:t xml:space="preserve">45 dB LAeq (15min) in all other zones. </w:t>
            </w:r>
          </w:p>
        </w:tc>
        <w:tc>
          <w:tcPr>
            <w:tcW w:w="5726" w:type="dxa"/>
            <w:shd w:val="clear" w:color="auto" w:fill="auto"/>
          </w:tcPr>
          <w:p w14:paraId="61A0393B" w14:textId="5767187A" w:rsidR="009F2643" w:rsidRPr="000830A5" w:rsidRDefault="009F2643" w:rsidP="00231037">
            <w:pPr>
              <w:pStyle w:val="TableText"/>
            </w:pPr>
            <w:r w:rsidRPr="000830A5">
              <w:t xml:space="preserve">The existing magnetic flux density threshold is inconsistent between the NPS-ET and </w:t>
            </w:r>
            <w:r w:rsidR="00850ED6">
              <w:t>NESETA</w:t>
            </w:r>
            <w:r w:rsidRPr="000830A5">
              <w:t xml:space="preserve">. The proposed change aligns the threshold between the NPS-EN and </w:t>
            </w:r>
            <w:r w:rsidR="00850ED6">
              <w:t>NESETA</w:t>
            </w:r>
            <w:r w:rsidRPr="000830A5">
              <w:t xml:space="preserve"> for consistency and to reduce potential for uncertainty. This amendment recognises the need for consistency in regulations </w:t>
            </w:r>
            <w:r w:rsidR="00380A23" w:rsidRPr="000830A5">
              <w:t xml:space="preserve">that </w:t>
            </w:r>
            <w:r w:rsidRPr="000830A5">
              <w:t xml:space="preserve">aim to protect human health. </w:t>
            </w:r>
          </w:p>
          <w:p w14:paraId="23F4E806" w14:textId="77777777" w:rsidR="009F2643" w:rsidRPr="000830A5" w:rsidRDefault="009F2643" w:rsidP="00231037">
            <w:pPr>
              <w:pStyle w:val="TableText"/>
              <w:spacing w:after="0"/>
              <w:rPr>
                <w:u w:val="single"/>
              </w:rPr>
            </w:pPr>
            <w:r w:rsidRPr="000830A5">
              <w:rPr>
                <w:u w:val="single"/>
              </w:rPr>
              <w:t xml:space="preserve">Operational noise conditions </w:t>
            </w:r>
          </w:p>
          <w:p w14:paraId="0575F404" w14:textId="3AA1F6D9" w:rsidR="009F2643" w:rsidRPr="000830A5" w:rsidRDefault="009F2643" w:rsidP="00231037">
            <w:pPr>
              <w:pStyle w:val="TableText"/>
              <w:rPr>
                <w:b/>
                <w:bCs/>
              </w:rPr>
            </w:pPr>
            <w:r w:rsidRPr="000830A5">
              <w:t>The reasons for the new operational noise standards are outlined above</w:t>
            </w:r>
            <w:r w:rsidR="004C1298" w:rsidRPr="000830A5">
              <w:t>,</w:t>
            </w:r>
            <w:r w:rsidRPr="000830A5">
              <w:t xml:space="preserve"> in relation to existing </w:t>
            </w:r>
            <w:r w:rsidR="004C1298" w:rsidRPr="000830A5">
              <w:t>r</w:t>
            </w:r>
            <w:r w:rsidRPr="000830A5">
              <w:t xml:space="preserve">egulation 6 and </w:t>
            </w:r>
            <w:r w:rsidR="004C1298" w:rsidRPr="000830A5">
              <w:t xml:space="preserve">regulation </w:t>
            </w:r>
            <w:r w:rsidRPr="000830A5">
              <w:t xml:space="preserve">8 in the </w:t>
            </w:r>
            <w:r w:rsidR="00850ED6">
              <w:t>NESETA</w:t>
            </w:r>
            <w:r w:rsidRPr="000830A5">
              <w:t xml:space="preserve">. </w:t>
            </w:r>
          </w:p>
        </w:tc>
      </w:tr>
      <w:tr w:rsidR="009F2643" w:rsidRPr="000830A5" w14:paraId="4F43459D" w14:textId="77777777" w:rsidTr="00924C09">
        <w:tc>
          <w:tcPr>
            <w:tcW w:w="2694" w:type="dxa"/>
            <w:shd w:val="clear" w:color="auto" w:fill="auto"/>
          </w:tcPr>
          <w:p w14:paraId="54B718FE" w14:textId="0F1CEFB3" w:rsidR="009F2643" w:rsidRPr="000830A5" w:rsidRDefault="009F2643" w:rsidP="00231037">
            <w:pPr>
              <w:pStyle w:val="TableTextbold"/>
              <w:rPr>
                <w:i/>
                <w:iCs/>
              </w:rPr>
            </w:pPr>
            <w:hyperlink r:id="rId19" w:history="1">
              <w:r w:rsidRPr="000F68F6">
                <w:rPr>
                  <w:rStyle w:val="Hyperlink"/>
                </w:rPr>
                <w:t xml:space="preserve">Regulation 11 </w:t>
              </w:r>
              <w:r w:rsidR="008D10C1" w:rsidRPr="000F68F6">
                <w:rPr>
                  <w:rStyle w:val="Hyperlink"/>
                </w:rPr>
                <w:t xml:space="preserve">– </w:t>
              </w:r>
              <w:r w:rsidRPr="000F68F6">
                <w:rPr>
                  <w:rStyle w:val="Hyperlink"/>
                </w:rPr>
                <w:t>Permitted activities: underground conductors</w:t>
              </w:r>
            </w:hyperlink>
          </w:p>
        </w:tc>
        <w:tc>
          <w:tcPr>
            <w:tcW w:w="6095" w:type="dxa"/>
            <w:shd w:val="clear" w:color="auto" w:fill="auto"/>
          </w:tcPr>
          <w:p w14:paraId="0F46A590" w14:textId="77777777" w:rsidR="009F2643" w:rsidRPr="000830A5" w:rsidRDefault="009F2643" w:rsidP="00231037">
            <w:pPr>
              <w:pStyle w:val="TableText"/>
            </w:pPr>
            <w:r w:rsidRPr="000830A5">
              <w:t>No changes are proposed.</w:t>
            </w:r>
          </w:p>
        </w:tc>
        <w:tc>
          <w:tcPr>
            <w:tcW w:w="5726" w:type="dxa"/>
            <w:shd w:val="clear" w:color="auto" w:fill="auto"/>
          </w:tcPr>
          <w:p w14:paraId="244A3E43" w14:textId="4F378708" w:rsidR="009F2643" w:rsidRPr="000830A5" w:rsidRDefault="009F2643" w:rsidP="00231037">
            <w:pPr>
              <w:pStyle w:val="TableText"/>
            </w:pPr>
            <w:r w:rsidRPr="000830A5">
              <w:t>N/A – no changes are proposed.</w:t>
            </w:r>
          </w:p>
        </w:tc>
      </w:tr>
      <w:tr w:rsidR="009F2643" w:rsidRPr="000830A5" w14:paraId="4CE5A6D6" w14:textId="77777777" w:rsidTr="00924C09">
        <w:tc>
          <w:tcPr>
            <w:tcW w:w="2694" w:type="dxa"/>
            <w:shd w:val="clear" w:color="auto" w:fill="auto"/>
          </w:tcPr>
          <w:p w14:paraId="62D2777E" w14:textId="75B82A07" w:rsidR="009F2643" w:rsidRPr="000830A5" w:rsidRDefault="009F2643" w:rsidP="00231037">
            <w:pPr>
              <w:pStyle w:val="TableTextbold"/>
            </w:pPr>
            <w:hyperlink r:id="rId20" w:history="1">
              <w:r w:rsidRPr="000F68F6">
                <w:rPr>
                  <w:rStyle w:val="Hyperlink"/>
                </w:rPr>
                <w:t xml:space="preserve">Regulation 12 </w:t>
              </w:r>
              <w:r w:rsidR="008D10C1" w:rsidRPr="000F68F6">
                <w:rPr>
                  <w:rStyle w:val="Hyperlink"/>
                </w:rPr>
                <w:t xml:space="preserve">– </w:t>
              </w:r>
              <w:r w:rsidRPr="000F68F6">
                <w:rPr>
                  <w:rStyle w:val="Hyperlink"/>
                </w:rPr>
                <w:t>Controlled activities: undergrounding transmission lines</w:t>
              </w:r>
            </w:hyperlink>
          </w:p>
        </w:tc>
        <w:tc>
          <w:tcPr>
            <w:tcW w:w="6095" w:type="dxa"/>
            <w:shd w:val="clear" w:color="auto" w:fill="auto"/>
          </w:tcPr>
          <w:p w14:paraId="3F3F0659" w14:textId="77777777" w:rsidR="009F2643" w:rsidRPr="000830A5" w:rsidRDefault="009F2643" w:rsidP="00231037">
            <w:pPr>
              <w:pStyle w:val="TableText"/>
            </w:pPr>
            <w:r w:rsidRPr="000830A5">
              <w:t>The only proposed changes relate to the matters of control including:</w:t>
            </w:r>
          </w:p>
          <w:p w14:paraId="6FE35B8C" w14:textId="7287C715" w:rsidR="009F2643" w:rsidRPr="000830A5" w:rsidRDefault="00F462E5" w:rsidP="00231037">
            <w:pPr>
              <w:pStyle w:val="TableBullet"/>
            </w:pPr>
            <w:r w:rsidRPr="000830A5">
              <w:t>a</w:t>
            </w:r>
            <w:r w:rsidR="009F2643" w:rsidRPr="000830A5">
              <w:t xml:space="preserve">dding additional matters of control relating to (i) the operational need and functional need of ETN activities, (ii) technical requirements of ETN activities, and (iii) benefits to and of the ETN </w:t>
            </w:r>
          </w:p>
          <w:p w14:paraId="003BF430" w14:textId="5DED722E" w:rsidR="009F2643" w:rsidRPr="000830A5" w:rsidRDefault="00F462E5" w:rsidP="00231037">
            <w:pPr>
              <w:pStyle w:val="TableBullet"/>
            </w:pPr>
            <w:r w:rsidRPr="000830A5">
              <w:t>u</w:t>
            </w:r>
            <w:r w:rsidR="009F2643" w:rsidRPr="000830A5">
              <w:t>pdating the reference to historic heritage area to refer to historic heritage item or setting.</w:t>
            </w:r>
          </w:p>
          <w:p w14:paraId="17137F53" w14:textId="77777777" w:rsidR="009F2643" w:rsidRPr="000830A5" w:rsidRDefault="009F2643" w:rsidP="00231037">
            <w:pPr>
              <w:pStyle w:val="TableText"/>
            </w:pPr>
            <w:r w:rsidRPr="000830A5">
              <w:t>We are also seeking feedback on options to better enable the undergrounding of existing transmission lines by:</w:t>
            </w:r>
          </w:p>
          <w:p w14:paraId="62085B3C" w14:textId="7A70B703" w:rsidR="009F2643" w:rsidRPr="000830A5" w:rsidRDefault="005E0171" w:rsidP="00231037">
            <w:pPr>
              <w:pStyle w:val="TableBullet"/>
            </w:pPr>
            <w:r w:rsidRPr="000830A5">
              <w:lastRenderedPageBreak/>
              <w:t>a</w:t>
            </w:r>
            <w:r w:rsidR="009F2643" w:rsidRPr="000830A5">
              <w:t>llowing for this to occur as a permitted activity</w:t>
            </w:r>
            <w:r w:rsidRPr="000830A5">
              <w:t>,</w:t>
            </w:r>
            <w:r w:rsidR="009F2643" w:rsidRPr="000830A5">
              <w:t xml:space="preserve"> which is </w:t>
            </w:r>
            <w:r w:rsidRPr="000830A5">
              <w:t xml:space="preserve">a </w:t>
            </w:r>
            <w:r w:rsidR="009F2643" w:rsidRPr="000830A5">
              <w:t xml:space="preserve">common approach for the undergrounding of distribution lines in district plans and </w:t>
            </w:r>
            <w:r w:rsidRPr="000830A5">
              <w:t xml:space="preserve">is </w:t>
            </w:r>
            <w:r w:rsidR="009F2643" w:rsidRPr="000830A5">
              <w:t>proposed below for EDN in Part 3</w:t>
            </w:r>
          </w:p>
          <w:p w14:paraId="75A0EAF6" w14:textId="5129E54D" w:rsidR="009F2643" w:rsidRPr="000830A5" w:rsidRDefault="003B5EB4" w:rsidP="00231037">
            <w:pPr>
              <w:pStyle w:val="TableBullet"/>
            </w:pPr>
            <w:r w:rsidRPr="000830A5">
              <w:t>n</w:t>
            </w:r>
            <w:r w:rsidR="009F2643" w:rsidRPr="000830A5">
              <w:t>arrowing the matters of control to remove general references to visual and landscape effects (given that undergrounding of lines does not typically result in any adverse visual or landscape effects).</w:t>
            </w:r>
            <w:r w:rsidR="002E1A31" w:rsidRPr="000830A5">
              <w:t xml:space="preserve"> </w:t>
            </w:r>
          </w:p>
        </w:tc>
        <w:tc>
          <w:tcPr>
            <w:tcW w:w="5726" w:type="dxa"/>
            <w:shd w:val="clear" w:color="auto" w:fill="auto"/>
          </w:tcPr>
          <w:p w14:paraId="3962CD70" w14:textId="28F95C49" w:rsidR="009F2643" w:rsidRPr="000830A5" w:rsidRDefault="009F2643" w:rsidP="00231037">
            <w:pPr>
              <w:pStyle w:val="TableText"/>
            </w:pPr>
            <w:r w:rsidRPr="000830A5">
              <w:lastRenderedPageBreak/>
              <w:t>The proposed NPS-EN definition of routine EN activities includes undergrounding and the intent is that this is generally enabled in all locations and environments. Undergrounding a transmission line may be appropriate in certain circumstances, particularly urban environments and in road corridors where overhead lines constrain development and can have more adverse visual effects on surrounding properties. However, there can also be technical and financial reasons</w:t>
            </w:r>
            <w:r w:rsidR="006C15BA" w:rsidRPr="000830A5">
              <w:t>,</w:t>
            </w:r>
            <w:r w:rsidRPr="000830A5">
              <w:t xml:space="preserve"> which mean that undergrounding is not practicable. </w:t>
            </w:r>
          </w:p>
          <w:p w14:paraId="1E701516" w14:textId="4F4E9483" w:rsidR="009F2643" w:rsidRPr="000830A5" w:rsidRDefault="009F2643" w:rsidP="00231037">
            <w:pPr>
              <w:pStyle w:val="TableText"/>
            </w:pPr>
            <w:r w:rsidRPr="000830A5">
              <w:t xml:space="preserve">Amendments to the matters of control in existing </w:t>
            </w:r>
            <w:r w:rsidR="006C15BA" w:rsidRPr="000830A5">
              <w:t>r</w:t>
            </w:r>
            <w:r w:rsidRPr="000830A5">
              <w:t>egulation 12 are proposed to align with the general changes outlined above.</w:t>
            </w:r>
          </w:p>
        </w:tc>
      </w:tr>
      <w:tr w:rsidR="009F2643" w:rsidRPr="000830A5" w14:paraId="09C41B1C" w14:textId="77777777" w:rsidTr="00924C09">
        <w:tc>
          <w:tcPr>
            <w:tcW w:w="2694" w:type="dxa"/>
            <w:tcBorders>
              <w:bottom w:val="single" w:sz="4" w:space="0" w:color="1B556B" w:themeColor="text2"/>
            </w:tcBorders>
            <w:shd w:val="clear" w:color="auto" w:fill="auto"/>
          </w:tcPr>
          <w:p w14:paraId="213E4246" w14:textId="320B668F" w:rsidR="009F2643" w:rsidRPr="000830A5" w:rsidRDefault="009F2643" w:rsidP="00231037">
            <w:pPr>
              <w:pStyle w:val="TableTextbold"/>
            </w:pPr>
            <w:hyperlink r:id="rId21" w:history="1">
              <w:r w:rsidRPr="00CF6BDB">
                <w:rPr>
                  <w:rStyle w:val="Hyperlink"/>
                </w:rPr>
                <w:t>Regulation 13 – Non-complying activities</w:t>
              </w:r>
            </w:hyperlink>
            <w:r w:rsidR="002E1A31" w:rsidRPr="000830A5">
              <w:t xml:space="preserve"> </w:t>
            </w:r>
          </w:p>
        </w:tc>
        <w:tc>
          <w:tcPr>
            <w:tcW w:w="6095" w:type="dxa"/>
            <w:tcBorders>
              <w:bottom w:val="single" w:sz="4" w:space="0" w:color="1B556B" w:themeColor="text2"/>
            </w:tcBorders>
            <w:shd w:val="clear" w:color="auto" w:fill="auto"/>
          </w:tcPr>
          <w:p w14:paraId="6C814BCC" w14:textId="77777777" w:rsidR="009F2643" w:rsidRPr="000830A5" w:rsidRDefault="009F2643" w:rsidP="00231037">
            <w:pPr>
              <w:pStyle w:val="TableText"/>
            </w:pPr>
            <w:r w:rsidRPr="000830A5">
              <w:t>No changes are proposed.</w:t>
            </w:r>
          </w:p>
        </w:tc>
        <w:tc>
          <w:tcPr>
            <w:tcW w:w="5726" w:type="dxa"/>
            <w:tcBorders>
              <w:bottom w:val="single" w:sz="4" w:space="0" w:color="1B556B" w:themeColor="text2"/>
            </w:tcBorders>
            <w:shd w:val="clear" w:color="auto" w:fill="auto"/>
          </w:tcPr>
          <w:p w14:paraId="3745BF2E" w14:textId="77777777" w:rsidR="009F2643" w:rsidRPr="000830A5" w:rsidRDefault="009F2643" w:rsidP="00231037">
            <w:pPr>
              <w:pStyle w:val="TableText"/>
            </w:pPr>
            <w:r w:rsidRPr="000830A5">
              <w:t>N/A – no changes are proposed.</w:t>
            </w:r>
          </w:p>
        </w:tc>
      </w:tr>
    </w:tbl>
    <w:p w14:paraId="173EFBCC"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231037" w:rsidRPr="000830A5" w14:paraId="0B236AFD" w14:textId="77777777" w:rsidTr="00DB21D1">
        <w:trPr>
          <w:tblHeader/>
        </w:trPr>
        <w:tc>
          <w:tcPr>
            <w:tcW w:w="14515" w:type="dxa"/>
            <w:gridSpan w:val="3"/>
            <w:shd w:val="clear" w:color="auto" w:fill="1B556B" w:themeFill="text2"/>
          </w:tcPr>
          <w:p w14:paraId="4350BB04" w14:textId="77777777" w:rsidR="009F2643" w:rsidRPr="000830A5" w:rsidRDefault="009F2643" w:rsidP="00231037">
            <w:pPr>
              <w:pStyle w:val="TableTextbold"/>
              <w:rPr>
                <w:color w:val="FFFFFF" w:themeColor="background1"/>
              </w:rPr>
            </w:pPr>
            <w:r w:rsidRPr="000830A5">
              <w:rPr>
                <w:color w:val="FFFFFF" w:themeColor="background1"/>
              </w:rPr>
              <w:t>Transmission line support structures: Alteration relocation and replacement</w:t>
            </w:r>
          </w:p>
        </w:tc>
      </w:tr>
      <w:tr w:rsidR="00B34986" w:rsidRPr="000830A5" w14:paraId="3EB913C1" w14:textId="77777777">
        <w:trPr>
          <w:tblHeader/>
        </w:trPr>
        <w:tc>
          <w:tcPr>
            <w:tcW w:w="2694" w:type="dxa"/>
            <w:shd w:val="clear" w:color="auto" w:fill="1B556B" w:themeFill="text2"/>
          </w:tcPr>
          <w:p w14:paraId="69A963A2" w14:textId="77777777" w:rsidR="00B34986" w:rsidRPr="000830A5" w:rsidRDefault="00B34986">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2260348A" w14:textId="77777777" w:rsidR="00B34986" w:rsidRPr="000830A5" w:rsidRDefault="00B34986">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5FCC612E" w14:textId="77777777" w:rsidR="00B34986" w:rsidRPr="000830A5" w:rsidRDefault="00B34986">
            <w:pPr>
              <w:pStyle w:val="TableTextbold"/>
              <w:rPr>
                <w:color w:val="FFFFFF" w:themeColor="background1"/>
              </w:rPr>
            </w:pPr>
            <w:r w:rsidRPr="000830A5">
              <w:rPr>
                <w:color w:val="FFFFFF" w:themeColor="background1"/>
              </w:rPr>
              <w:t xml:space="preserve">Reasons </w:t>
            </w:r>
          </w:p>
        </w:tc>
      </w:tr>
      <w:tr w:rsidR="009F2643" w:rsidRPr="000830A5" w14:paraId="742AE2DA" w14:textId="77777777" w:rsidTr="00924C09">
        <w:tc>
          <w:tcPr>
            <w:tcW w:w="2694" w:type="dxa"/>
            <w:tcBorders>
              <w:bottom w:val="single" w:sz="4" w:space="0" w:color="1B556B" w:themeColor="text2"/>
            </w:tcBorders>
            <w:shd w:val="clear" w:color="auto" w:fill="auto"/>
          </w:tcPr>
          <w:p w14:paraId="745DBC1E" w14:textId="0FFAE5E8" w:rsidR="009F2643" w:rsidRDefault="009B4255" w:rsidP="00231037">
            <w:pPr>
              <w:pStyle w:val="TableTextbold"/>
            </w:pPr>
            <w:hyperlink r:id="rId22" w:history="1">
              <w:r w:rsidRPr="00E92DD1">
                <w:rPr>
                  <w:rStyle w:val="Hyperlink"/>
                </w:rPr>
                <w:t xml:space="preserve">Regulation 14 </w:t>
              </w:r>
              <w:r w:rsidR="001B6438" w:rsidRPr="001B6438">
                <w:rPr>
                  <w:rStyle w:val="Hyperlink"/>
                </w:rPr>
                <w:t>–</w:t>
              </w:r>
              <w:r w:rsidRPr="00E92DD1">
                <w:rPr>
                  <w:rStyle w:val="Hyperlink"/>
                </w:rPr>
                <w:t xml:space="preserve"> Permitted activities</w:t>
              </w:r>
            </w:hyperlink>
          </w:p>
          <w:p w14:paraId="13C6505F" w14:textId="66BCE990" w:rsidR="00E92DD1" w:rsidRDefault="001D17EC" w:rsidP="00231037">
            <w:pPr>
              <w:pStyle w:val="TableTextbold"/>
            </w:pPr>
            <w:hyperlink r:id="rId23" w:history="1">
              <w:r w:rsidRPr="001D17EC">
                <w:rPr>
                  <w:rStyle w:val="Hyperlink"/>
                </w:rPr>
                <w:t xml:space="preserve">Regulation 15 </w:t>
              </w:r>
              <w:r w:rsidR="001B6438" w:rsidRPr="001B6438">
                <w:rPr>
                  <w:rStyle w:val="Hyperlink"/>
                </w:rPr>
                <w:t>–</w:t>
              </w:r>
              <w:r w:rsidRPr="001D17EC">
                <w:rPr>
                  <w:rStyle w:val="Hyperlink"/>
                </w:rPr>
                <w:t xml:space="preserve"> Controlled activities</w:t>
              </w:r>
            </w:hyperlink>
          </w:p>
          <w:p w14:paraId="68CC19EA" w14:textId="70CD0798" w:rsidR="00AA7C57" w:rsidRPr="000830A5" w:rsidRDefault="00AA7C57" w:rsidP="00231037">
            <w:pPr>
              <w:pStyle w:val="TableTextbold"/>
            </w:pPr>
            <w:hyperlink r:id="rId24" w:history="1">
              <w:r w:rsidRPr="00AA7C57">
                <w:rPr>
                  <w:rStyle w:val="Hyperlink"/>
                </w:rPr>
                <w:t>Regulation 16 – Restricted discretionary activities</w:t>
              </w:r>
            </w:hyperlink>
          </w:p>
        </w:tc>
        <w:tc>
          <w:tcPr>
            <w:tcW w:w="6095" w:type="dxa"/>
            <w:tcBorders>
              <w:bottom w:val="single" w:sz="4" w:space="0" w:color="1B556B" w:themeColor="text2"/>
            </w:tcBorders>
            <w:shd w:val="clear" w:color="auto" w:fill="auto"/>
          </w:tcPr>
          <w:p w14:paraId="790B1413" w14:textId="7C7B4C9F" w:rsidR="009F2643" w:rsidRPr="000830A5" w:rsidRDefault="009F2643" w:rsidP="00231037">
            <w:pPr>
              <w:pStyle w:val="TableText"/>
            </w:pPr>
            <w:r w:rsidRPr="000830A5">
              <w:rPr>
                <w:rFonts w:eastAsia="Calibri"/>
              </w:rPr>
              <w:t xml:space="preserve">The </w:t>
            </w:r>
            <w:r w:rsidR="004A6348" w:rsidRPr="000830A5">
              <w:rPr>
                <w:rFonts w:eastAsia="Calibri"/>
              </w:rPr>
              <w:t xml:space="preserve">main </w:t>
            </w:r>
            <w:r w:rsidRPr="000830A5">
              <w:rPr>
                <w:rFonts w:eastAsia="Calibri"/>
              </w:rPr>
              <w:t>changes proposed to these regulations are as follows</w:t>
            </w:r>
            <w:r w:rsidR="004A6348" w:rsidRPr="000830A5">
              <w:rPr>
                <w:rFonts w:eastAsia="Calibri"/>
              </w:rPr>
              <w:t>.</w:t>
            </w:r>
          </w:p>
          <w:p w14:paraId="390E1696" w14:textId="213762DB" w:rsidR="009F2643" w:rsidRPr="000830A5" w:rsidRDefault="009F2643" w:rsidP="00231037">
            <w:pPr>
              <w:pStyle w:val="TableBullet"/>
            </w:pPr>
            <w:r w:rsidRPr="000830A5">
              <w:rPr>
                <w:b/>
                <w:bCs/>
              </w:rPr>
              <w:t>Height</w:t>
            </w:r>
            <w:r w:rsidRPr="000830A5">
              <w:t xml:space="preserve"> – increasing the permitted threshold for increasing the height of existing structures in </w:t>
            </w:r>
            <w:r w:rsidR="00A040F8" w:rsidRPr="000830A5">
              <w:t>r</w:t>
            </w:r>
            <w:r w:rsidRPr="000830A5">
              <w:t>egulation 14(3)(a) from 15% to 25%.</w:t>
            </w:r>
            <w:r w:rsidR="002E1A31" w:rsidRPr="000830A5">
              <w:t xml:space="preserve"> </w:t>
            </w:r>
          </w:p>
          <w:p w14:paraId="6C8551BB" w14:textId="64D81F08" w:rsidR="009F2643" w:rsidRPr="000830A5" w:rsidRDefault="009F2643" w:rsidP="00231037">
            <w:pPr>
              <w:pStyle w:val="TableBullet"/>
            </w:pPr>
            <w:r w:rsidRPr="000830A5">
              <w:rPr>
                <w:b/>
                <w:bCs/>
              </w:rPr>
              <w:t>Public view shafts</w:t>
            </w:r>
            <w:r w:rsidRPr="000830A5">
              <w:t xml:space="preserve"> – removing the requirement in </w:t>
            </w:r>
            <w:r w:rsidR="00A040F8" w:rsidRPr="000830A5">
              <w:t>r</w:t>
            </w:r>
            <w:r w:rsidRPr="000830A5">
              <w:t xml:space="preserve">egulation 14(3)(b) for additional height of existing structures to comply with any plan rules relating to public view shafts (the requirement to comply with height restrictions near airports would be retained for safety reasons). </w:t>
            </w:r>
          </w:p>
          <w:p w14:paraId="519D5996" w14:textId="522B6DF1" w:rsidR="009F2643" w:rsidRPr="000830A5" w:rsidRDefault="009F2643" w:rsidP="00231037">
            <w:pPr>
              <w:pStyle w:val="TableBullet"/>
            </w:pPr>
            <w:r w:rsidRPr="000830A5">
              <w:rPr>
                <w:b/>
                <w:bCs/>
              </w:rPr>
              <w:t>Occupied buildings</w:t>
            </w:r>
            <w:r w:rsidRPr="000830A5">
              <w:t xml:space="preserve"> – retaining the requirement in </w:t>
            </w:r>
            <w:r w:rsidR="002E2057" w:rsidRPr="000830A5">
              <w:t>r</w:t>
            </w:r>
            <w:r w:rsidRPr="000830A5">
              <w:t>egulation 14(4) for support structures to be set</w:t>
            </w:r>
            <w:r w:rsidR="002E2057" w:rsidRPr="000830A5">
              <w:t xml:space="preserve"> </w:t>
            </w:r>
            <w:r w:rsidRPr="000830A5">
              <w:t xml:space="preserve">back from occupied buildings while clarifying that the setback distance is to be measured at the closest point (not horizontally). </w:t>
            </w:r>
          </w:p>
          <w:p w14:paraId="1C82A3A4" w14:textId="67258FF0" w:rsidR="009F2643" w:rsidRPr="000830A5" w:rsidRDefault="009F2643" w:rsidP="00231037">
            <w:pPr>
              <w:pStyle w:val="TableBullet"/>
            </w:pPr>
            <w:r w:rsidRPr="000830A5">
              <w:rPr>
                <w:b/>
                <w:bCs/>
              </w:rPr>
              <w:t>Tower footprint</w:t>
            </w:r>
            <w:r w:rsidRPr="000830A5">
              <w:t xml:space="preserve"> – amending </w:t>
            </w:r>
            <w:r w:rsidR="00932B8F" w:rsidRPr="000830A5">
              <w:t>r</w:t>
            </w:r>
            <w:r w:rsidRPr="000830A5">
              <w:t>egulation 14(5) to enable an increase in tower footprint to be up to 25% greater in length than the existing length of each side.</w:t>
            </w:r>
          </w:p>
          <w:p w14:paraId="5ACC7D61" w14:textId="270FDEC7" w:rsidR="009F2643" w:rsidRPr="000830A5" w:rsidRDefault="009F2643" w:rsidP="00231037">
            <w:pPr>
              <w:pStyle w:val="TableBullet"/>
            </w:pPr>
            <w:r w:rsidRPr="000830A5">
              <w:rPr>
                <w:b/>
                <w:bCs/>
              </w:rPr>
              <w:lastRenderedPageBreak/>
              <w:t>Tower’s envelope for permitted and controlled activities</w:t>
            </w:r>
            <w:r w:rsidRPr="000830A5">
              <w:t xml:space="preserve"> – removing the condition in </w:t>
            </w:r>
            <w:r w:rsidR="00932B8F" w:rsidRPr="000830A5">
              <w:t>r</w:t>
            </w:r>
            <w:r w:rsidRPr="000830A5">
              <w:t xml:space="preserve">egulation 14(6) relating to the ‘envelope for permitted activity’ and ‘envelope for controlled activities’ for the tower base width. </w:t>
            </w:r>
          </w:p>
          <w:p w14:paraId="71F2D1EB" w14:textId="26E2440C" w:rsidR="009F2643" w:rsidRPr="000830A5" w:rsidRDefault="009F2643" w:rsidP="00231037">
            <w:pPr>
              <w:pStyle w:val="TableBullet"/>
            </w:pPr>
            <w:r w:rsidRPr="000830A5">
              <w:rPr>
                <w:b/>
                <w:bCs/>
              </w:rPr>
              <w:t>Replacing pole with tower</w:t>
            </w:r>
            <w:r w:rsidRPr="000830A5">
              <w:t xml:space="preserve"> – removing the condition in </w:t>
            </w:r>
            <w:r w:rsidR="00932B8F" w:rsidRPr="000830A5">
              <w:t>r</w:t>
            </w:r>
            <w:r w:rsidRPr="000830A5">
              <w:t xml:space="preserve">egulation 14(7) that a pole cannot be replaced with a tower. </w:t>
            </w:r>
          </w:p>
          <w:p w14:paraId="0B6C22DB" w14:textId="51594C56" w:rsidR="009F2643" w:rsidRPr="000830A5" w:rsidRDefault="009F2643" w:rsidP="00231037">
            <w:pPr>
              <w:pStyle w:val="TableBullet"/>
            </w:pPr>
            <w:r w:rsidRPr="000830A5">
              <w:rPr>
                <w:b/>
                <w:bCs/>
              </w:rPr>
              <w:t>Relocating or replacing poles</w:t>
            </w:r>
            <w:r w:rsidRPr="000830A5">
              <w:t xml:space="preserve"> – amending the condition in </w:t>
            </w:r>
            <w:r w:rsidR="00373917" w:rsidRPr="000830A5">
              <w:t>r</w:t>
            </w:r>
            <w:r w:rsidRPr="000830A5">
              <w:t>egulation 14(8) so that a pole must not be replaced or removed more than 10</w:t>
            </w:r>
            <w:r w:rsidR="00373917" w:rsidRPr="000830A5">
              <w:t> </w:t>
            </w:r>
            <w:r w:rsidRPr="000830A5">
              <w:t>m (rather than 5</w:t>
            </w:r>
            <w:r w:rsidR="00373917" w:rsidRPr="000830A5">
              <w:t> </w:t>
            </w:r>
            <w:r w:rsidRPr="000830A5">
              <w:t>m) from the existing pole.</w:t>
            </w:r>
            <w:r w:rsidR="002E1A31" w:rsidRPr="000830A5">
              <w:t xml:space="preserve"> </w:t>
            </w:r>
          </w:p>
          <w:p w14:paraId="18A822E4" w14:textId="77777777" w:rsidR="00E92DD1" w:rsidRDefault="009F2643" w:rsidP="00231037">
            <w:pPr>
              <w:pStyle w:val="TableText"/>
              <w:rPr>
                <w:rFonts w:eastAsia="Calibri"/>
              </w:rPr>
            </w:pPr>
            <w:r w:rsidRPr="000830A5">
              <w:rPr>
                <w:rFonts w:eastAsia="Calibri"/>
              </w:rPr>
              <w:t xml:space="preserve">It is proposed that the activity status for non-compliance with the permitted activity conditions be a controlled activity, rather than a cascade of controlled and restricted discretionary activity (ie, </w:t>
            </w:r>
            <w:r w:rsidR="00373917" w:rsidRPr="000830A5">
              <w:rPr>
                <w:rFonts w:eastAsia="Calibri"/>
              </w:rPr>
              <w:t>r</w:t>
            </w:r>
            <w:r w:rsidRPr="000830A5">
              <w:rPr>
                <w:rFonts w:eastAsia="Calibri"/>
              </w:rPr>
              <w:t xml:space="preserve">egulation 16 is to be deleted). </w:t>
            </w:r>
          </w:p>
          <w:p w14:paraId="4E81D00C" w14:textId="68C64092" w:rsidR="009F2643" w:rsidRPr="000830A5" w:rsidRDefault="009F2643" w:rsidP="00231037">
            <w:pPr>
              <w:pStyle w:val="TableText"/>
            </w:pPr>
            <w:r w:rsidRPr="000830A5">
              <w:rPr>
                <w:rFonts w:eastAsia="Calibri"/>
              </w:rPr>
              <w:t xml:space="preserve">Amendments to the matters of control in </w:t>
            </w:r>
            <w:r w:rsidR="00CE4B12" w:rsidRPr="000830A5">
              <w:rPr>
                <w:rFonts w:eastAsia="Calibri"/>
              </w:rPr>
              <w:t>r</w:t>
            </w:r>
            <w:r w:rsidRPr="000830A5">
              <w:rPr>
                <w:rFonts w:eastAsia="Calibri"/>
              </w:rPr>
              <w:t>egulation 15(4) are also proposed to:</w:t>
            </w:r>
          </w:p>
          <w:p w14:paraId="651747CE" w14:textId="1546E116" w:rsidR="009F2643" w:rsidRPr="000830A5" w:rsidRDefault="00CE4B12" w:rsidP="00231037">
            <w:pPr>
              <w:pStyle w:val="TableBullet"/>
              <w:rPr>
                <w:rFonts w:eastAsia="Calibri"/>
              </w:rPr>
            </w:pPr>
            <w:r w:rsidRPr="000830A5">
              <w:rPr>
                <w:rFonts w:eastAsia="Calibri"/>
              </w:rPr>
              <w:t>a</w:t>
            </w:r>
            <w:r w:rsidR="009F2643" w:rsidRPr="000830A5">
              <w:rPr>
                <w:rFonts w:eastAsia="Calibri"/>
              </w:rPr>
              <w:t xml:space="preserve">dd additional matters of control relating to the technical requirements of ETN activities, operational need and functional need of ETN activities, and benefits to and of the ETN </w:t>
            </w:r>
          </w:p>
          <w:p w14:paraId="492A95CF" w14:textId="5B35D412" w:rsidR="009F2643" w:rsidRPr="000830A5" w:rsidRDefault="00CE4B12" w:rsidP="00231037">
            <w:pPr>
              <w:pStyle w:val="TableBullet"/>
            </w:pPr>
            <w:r w:rsidRPr="000830A5">
              <w:rPr>
                <w:rFonts w:eastAsia="Calibri"/>
              </w:rPr>
              <w:t>u</w:t>
            </w:r>
            <w:r w:rsidR="009F2643" w:rsidRPr="000830A5">
              <w:rPr>
                <w:rFonts w:eastAsia="Calibri"/>
              </w:rPr>
              <w:t xml:space="preserve">pdate the reference to historic heritage area to refer to </w:t>
            </w:r>
            <w:r w:rsidRPr="000830A5">
              <w:rPr>
                <w:rFonts w:eastAsia="Calibri"/>
              </w:rPr>
              <w:t xml:space="preserve">a </w:t>
            </w:r>
            <w:r w:rsidR="009F2643" w:rsidRPr="000830A5">
              <w:rPr>
                <w:rFonts w:eastAsia="Calibri"/>
              </w:rPr>
              <w:t>historic heritage area or place</w:t>
            </w:r>
          </w:p>
          <w:p w14:paraId="01C1F63A" w14:textId="3B159087" w:rsidR="009F2643" w:rsidRPr="000830A5" w:rsidRDefault="00F453EC" w:rsidP="00231037">
            <w:pPr>
              <w:pStyle w:val="TableBullet"/>
            </w:pPr>
            <w:r w:rsidRPr="000830A5">
              <w:rPr>
                <w:rFonts w:eastAsia="Calibri"/>
              </w:rPr>
              <w:t>a</w:t>
            </w:r>
            <w:r w:rsidR="009F2643" w:rsidRPr="000830A5">
              <w:rPr>
                <w:rFonts w:eastAsia="Calibri"/>
              </w:rPr>
              <w:t>dd an additional matter relating to effects on any sensitive activities.</w:t>
            </w:r>
          </w:p>
        </w:tc>
        <w:tc>
          <w:tcPr>
            <w:tcW w:w="5726" w:type="dxa"/>
            <w:tcBorders>
              <w:bottom w:val="single" w:sz="4" w:space="0" w:color="1B556B" w:themeColor="text2"/>
            </w:tcBorders>
            <w:shd w:val="clear" w:color="auto" w:fill="auto"/>
          </w:tcPr>
          <w:p w14:paraId="090FC240" w14:textId="317B39E1" w:rsidR="009F2643" w:rsidRPr="000830A5" w:rsidRDefault="009F2643" w:rsidP="00231037">
            <w:pPr>
              <w:pStyle w:val="TableText"/>
              <w:rPr>
                <w:rFonts w:eastAsia="Calibri"/>
              </w:rPr>
            </w:pPr>
            <w:r w:rsidRPr="000830A5">
              <w:rPr>
                <w:rFonts w:eastAsia="Calibri"/>
              </w:rPr>
              <w:lastRenderedPageBreak/>
              <w:t xml:space="preserve">The amendments proposed to existing </w:t>
            </w:r>
            <w:r w:rsidR="007D0991" w:rsidRPr="000830A5">
              <w:rPr>
                <w:rFonts w:eastAsia="Calibri"/>
              </w:rPr>
              <w:t>r</w:t>
            </w:r>
            <w:r w:rsidRPr="000830A5">
              <w:rPr>
                <w:rFonts w:eastAsia="Calibri"/>
              </w:rPr>
              <w:t xml:space="preserve">egulations 14 to 16 are intended to better align with the NPS-EN policy direction to enable routine activities in all locations, to align with the revised definitions above, </w:t>
            </w:r>
            <w:r w:rsidR="00C56B21" w:rsidRPr="000830A5">
              <w:rPr>
                <w:rFonts w:eastAsia="Calibri"/>
              </w:rPr>
              <w:t xml:space="preserve">and </w:t>
            </w:r>
            <w:r w:rsidRPr="000830A5">
              <w:rPr>
                <w:rFonts w:eastAsia="Calibri"/>
              </w:rPr>
              <w:t xml:space="preserve">make the regulations more enabling and workable by removing problematic tests relating </w:t>
            </w:r>
            <w:r w:rsidR="008F52AD" w:rsidRPr="000830A5">
              <w:rPr>
                <w:rFonts w:eastAsia="Calibri"/>
              </w:rPr>
              <w:t xml:space="preserve">to </w:t>
            </w:r>
            <w:r w:rsidRPr="000830A5">
              <w:rPr>
                <w:rFonts w:eastAsia="Calibri"/>
              </w:rPr>
              <w:t xml:space="preserve">base height and footprint. Overall, this will enable Transpower to undertake routine work on existing transmission line support structures more effectively and efficiently and will help avoid unnecessary consent requirements for routine EN activities. </w:t>
            </w:r>
          </w:p>
          <w:p w14:paraId="3C9BC70D" w14:textId="68F075E6" w:rsidR="009F2643" w:rsidRPr="000830A5" w:rsidRDefault="009F2643" w:rsidP="00231037">
            <w:pPr>
              <w:pStyle w:val="TableText"/>
            </w:pPr>
            <w:r w:rsidRPr="000830A5">
              <w:rPr>
                <w:rFonts w:eastAsia="Calibri"/>
              </w:rPr>
              <w:t>More specifically, the rationale for the proposed changes is as follows</w:t>
            </w:r>
            <w:r w:rsidR="00E24AD5" w:rsidRPr="000830A5">
              <w:rPr>
                <w:rFonts w:eastAsia="Calibri"/>
              </w:rPr>
              <w:t>.</w:t>
            </w:r>
            <w:r w:rsidRPr="000830A5">
              <w:rPr>
                <w:rFonts w:eastAsia="Calibri"/>
              </w:rPr>
              <w:t xml:space="preserve"> </w:t>
            </w:r>
          </w:p>
          <w:p w14:paraId="3F30183A" w14:textId="3A14609E" w:rsidR="009F2643" w:rsidRPr="000830A5" w:rsidRDefault="009F2643" w:rsidP="00231037">
            <w:pPr>
              <w:pStyle w:val="TableBullet"/>
            </w:pPr>
            <w:r w:rsidRPr="000830A5">
              <w:rPr>
                <w:b/>
                <w:bCs/>
              </w:rPr>
              <w:t xml:space="preserve">Height </w:t>
            </w:r>
            <w:r w:rsidRPr="000830A5">
              <w:t>–</w:t>
            </w:r>
            <w:r w:rsidRPr="000830A5">
              <w:rPr>
                <w:b/>
                <w:bCs/>
              </w:rPr>
              <w:t xml:space="preserve"> </w:t>
            </w:r>
            <w:r w:rsidRPr="000830A5">
              <w:t>an increase in the height limit from 15% to 25% of the existing height is considered reasonable to provide greater flexibility for new technology and</w:t>
            </w:r>
            <w:r w:rsidR="00791FBF" w:rsidRPr="000830A5">
              <w:t>,</w:t>
            </w:r>
            <w:r w:rsidRPr="000830A5">
              <w:t xml:space="preserve"> in some circumstances</w:t>
            </w:r>
            <w:r w:rsidR="00164A69" w:rsidRPr="000830A5">
              <w:t>,</w:t>
            </w:r>
            <w:r w:rsidRPr="000830A5">
              <w:t xml:space="preserve"> can reduce visual effects (eg, removing cross</w:t>
            </w:r>
            <w:r w:rsidR="0055661A">
              <w:t>-</w:t>
            </w:r>
            <w:r w:rsidRPr="000830A5">
              <w:t>arms from view).</w:t>
            </w:r>
            <w:r w:rsidR="002E1A31" w:rsidRPr="000830A5">
              <w:t xml:space="preserve"> </w:t>
            </w:r>
            <w:r w:rsidRPr="000830A5">
              <w:t>Feedback from Transpower is that 15% is too restrictive when undertaking routine activities such as thermal up-ratings and correcting mid-span clearances</w:t>
            </w:r>
            <w:r w:rsidR="00164A69" w:rsidRPr="000830A5">
              <w:t>.</w:t>
            </w:r>
            <w:r w:rsidRPr="000830A5">
              <w:rPr>
                <w:vertAlign w:val="superscript"/>
              </w:rPr>
              <w:footnoteReference w:id="3"/>
            </w:r>
            <w:r w:rsidRPr="000830A5">
              <w:t xml:space="preserve"> </w:t>
            </w:r>
          </w:p>
          <w:p w14:paraId="331E43CF" w14:textId="3ACB7207" w:rsidR="009F2643" w:rsidRPr="000830A5" w:rsidRDefault="009F2643" w:rsidP="00231037">
            <w:pPr>
              <w:pStyle w:val="TableBullet"/>
              <w:rPr>
                <w:rFonts w:eastAsia="Calibri"/>
              </w:rPr>
            </w:pPr>
            <w:r w:rsidRPr="000830A5">
              <w:rPr>
                <w:b/>
                <w:bCs/>
              </w:rPr>
              <w:lastRenderedPageBreak/>
              <w:t>Public view shafts</w:t>
            </w:r>
            <w:r w:rsidRPr="000830A5">
              <w:t xml:space="preserve"> – where existing transmission lines are located within view shafts, it is often not possible</w:t>
            </w:r>
            <w:r w:rsidRPr="000830A5">
              <w:rPr>
                <w:rFonts w:eastAsia="Calibri"/>
              </w:rPr>
              <w:t xml:space="preserve"> to comply with the height restrictions in the plan when altering, relocating or replacing transmission line support structures. Transpower has provided evidence to demonstrate its existing assets within Auckland’s viewshafts and therefore why it is not practicable to avoid public viewshafts</w:t>
            </w:r>
            <w:r w:rsidR="001613DE" w:rsidRPr="000830A5">
              <w:rPr>
                <w:rFonts w:eastAsia="Calibri"/>
                <w:szCs w:val="18"/>
              </w:rPr>
              <w:t>.</w:t>
            </w:r>
            <w:r w:rsidRPr="000830A5">
              <w:rPr>
                <w:rStyle w:val="FootnoteReference"/>
                <w:rFonts w:eastAsia="Calibri" w:cs="Calibri"/>
                <w:sz w:val="18"/>
                <w:szCs w:val="18"/>
              </w:rPr>
              <w:footnoteReference w:id="4"/>
            </w:r>
            <w:r w:rsidRPr="000830A5">
              <w:rPr>
                <w:rFonts w:eastAsia="Calibri"/>
                <w:szCs w:val="18"/>
              </w:rPr>
              <w:t xml:space="preserve"> R</w:t>
            </w:r>
            <w:r w:rsidRPr="000830A5">
              <w:rPr>
                <w:rFonts w:eastAsia="Calibri"/>
              </w:rPr>
              <w:t>emoving this condition will better recognise the existing nature of these assets and help avoid unnecessary consent requirements for routine activities. The alternative to upgrading existing transmission lines in viewshafts would be to completely relocate the line with much greater adverse effects and at a greater economic cost.</w:t>
            </w:r>
            <w:r w:rsidR="002E1A31" w:rsidRPr="000830A5">
              <w:rPr>
                <w:rFonts w:eastAsia="Calibri"/>
              </w:rPr>
              <w:t xml:space="preserve"> </w:t>
            </w:r>
          </w:p>
          <w:p w14:paraId="2B1C34C4" w14:textId="29E24E36" w:rsidR="009F2643" w:rsidRPr="000830A5" w:rsidRDefault="009F2643" w:rsidP="00231037">
            <w:pPr>
              <w:pStyle w:val="TableBullet"/>
              <w:rPr>
                <w:rFonts w:eastAsia="Calibri"/>
              </w:rPr>
            </w:pPr>
            <w:r w:rsidRPr="000830A5">
              <w:rPr>
                <w:rFonts w:eastAsia="Calibri"/>
                <w:b/>
                <w:bCs/>
              </w:rPr>
              <w:t xml:space="preserve">Occupied buildings </w:t>
            </w:r>
            <w:r w:rsidRPr="000830A5">
              <w:rPr>
                <w:rFonts w:eastAsia="Calibri"/>
              </w:rPr>
              <w:t>– minor amendments to improve clarity</w:t>
            </w:r>
            <w:r w:rsidR="005B7BE2" w:rsidRPr="000830A5">
              <w:rPr>
                <w:rFonts w:eastAsia="Calibri"/>
              </w:rPr>
              <w:t xml:space="preserve"> and </w:t>
            </w:r>
            <w:r w:rsidRPr="000830A5">
              <w:rPr>
                <w:rFonts w:eastAsia="Calibri"/>
              </w:rPr>
              <w:t xml:space="preserve">assist in interpretation of the regulations. </w:t>
            </w:r>
          </w:p>
          <w:p w14:paraId="74211180" w14:textId="69DF3506" w:rsidR="009F2643" w:rsidRPr="000830A5" w:rsidRDefault="009F2643" w:rsidP="00231037">
            <w:pPr>
              <w:pStyle w:val="TableBullet"/>
              <w:rPr>
                <w:rFonts w:eastAsia="Calibri"/>
              </w:rPr>
            </w:pPr>
            <w:r w:rsidRPr="000830A5">
              <w:rPr>
                <w:rFonts w:eastAsia="Calibri"/>
                <w:b/>
                <w:bCs/>
              </w:rPr>
              <w:t xml:space="preserve">Tower footprint </w:t>
            </w:r>
            <w:r w:rsidRPr="00A01BF2">
              <w:rPr>
                <w:rFonts w:eastAsia="Calibri"/>
              </w:rPr>
              <w:t>–</w:t>
            </w:r>
            <w:r w:rsidRPr="000830A5">
              <w:rPr>
                <w:rFonts w:eastAsia="Calibri"/>
                <w:b/>
                <w:bCs/>
              </w:rPr>
              <w:t xml:space="preserve"> </w:t>
            </w:r>
            <w:r w:rsidRPr="000830A5">
              <w:rPr>
                <w:rFonts w:eastAsia="Calibri"/>
              </w:rPr>
              <w:t xml:space="preserve">amendments simplify the condition while still controlling increases in the width of towers. </w:t>
            </w:r>
            <w:r w:rsidR="00056E9C" w:rsidRPr="000830A5">
              <w:rPr>
                <w:rFonts w:eastAsia="Calibri"/>
              </w:rPr>
              <w:t>This w</w:t>
            </w:r>
            <w:r w:rsidRPr="000830A5">
              <w:rPr>
                <w:rFonts w:eastAsia="Calibri"/>
              </w:rPr>
              <w:t>ill make the condition easier to interpret and comply with. Transpower would prefer that the permitted increase in tower width be increased to 40%</w:t>
            </w:r>
            <w:r w:rsidR="009175B5" w:rsidRPr="000830A5">
              <w:rPr>
                <w:rFonts w:eastAsia="Calibri"/>
              </w:rPr>
              <w:t>.</w:t>
            </w:r>
            <w:r w:rsidRPr="000830A5">
              <w:rPr>
                <w:rFonts w:eastAsia="Calibri"/>
              </w:rPr>
              <w:t xml:space="preserve"> </w:t>
            </w:r>
          </w:p>
          <w:p w14:paraId="33A95496" w14:textId="3B2076D4" w:rsidR="009F2643" w:rsidRPr="000830A5" w:rsidRDefault="009F2643" w:rsidP="00231037">
            <w:pPr>
              <w:pStyle w:val="TableBullet"/>
              <w:rPr>
                <w:rFonts w:eastAsia="Calibri"/>
              </w:rPr>
            </w:pPr>
            <w:r w:rsidRPr="000830A5">
              <w:rPr>
                <w:rFonts w:eastAsia="Calibri"/>
                <w:b/>
                <w:bCs/>
              </w:rPr>
              <w:t xml:space="preserve">Tower’s envelope for permitted and controlled activities </w:t>
            </w:r>
            <w:r w:rsidRPr="000830A5">
              <w:rPr>
                <w:rFonts w:eastAsia="Calibri"/>
              </w:rPr>
              <w:t>–</w:t>
            </w:r>
            <w:r w:rsidRPr="000830A5">
              <w:rPr>
                <w:rFonts w:eastAsia="Calibri"/>
                <w:b/>
                <w:bCs/>
              </w:rPr>
              <w:t xml:space="preserve"> </w:t>
            </w:r>
            <w:r w:rsidRPr="000830A5">
              <w:rPr>
                <w:rFonts w:eastAsia="Calibri"/>
              </w:rPr>
              <w:t xml:space="preserve">removing this condition will remove problematic tests and allow Transpower to better respond to technical and operational requirements. Controls on tower width </w:t>
            </w:r>
            <w:r w:rsidR="00DF25FA" w:rsidRPr="000830A5">
              <w:rPr>
                <w:rFonts w:eastAsia="Calibri"/>
              </w:rPr>
              <w:t xml:space="preserve">are </w:t>
            </w:r>
            <w:r w:rsidRPr="000830A5">
              <w:rPr>
                <w:rFonts w:eastAsia="Calibri"/>
              </w:rPr>
              <w:t xml:space="preserve">still retained in </w:t>
            </w:r>
            <w:r w:rsidR="00DF25FA" w:rsidRPr="000830A5">
              <w:rPr>
                <w:rFonts w:eastAsia="Calibri"/>
              </w:rPr>
              <w:t xml:space="preserve">the </w:t>
            </w:r>
            <w:r w:rsidRPr="000830A5">
              <w:rPr>
                <w:rFonts w:eastAsia="Calibri"/>
              </w:rPr>
              <w:t>condition above (ie, up to 25% increase).</w:t>
            </w:r>
            <w:r w:rsidR="002E1A31" w:rsidRPr="000830A5">
              <w:rPr>
                <w:rFonts w:eastAsia="Calibri"/>
              </w:rPr>
              <w:t xml:space="preserve"> </w:t>
            </w:r>
          </w:p>
          <w:p w14:paraId="021EC65A" w14:textId="330204FE" w:rsidR="009F2643" w:rsidRPr="000830A5" w:rsidRDefault="009F2643" w:rsidP="00231037">
            <w:pPr>
              <w:pStyle w:val="TableBullet"/>
              <w:rPr>
                <w:rFonts w:eastAsia="Calibri"/>
              </w:rPr>
            </w:pPr>
            <w:r w:rsidRPr="000830A5">
              <w:rPr>
                <w:rFonts w:eastAsia="Calibri"/>
                <w:b/>
                <w:bCs/>
              </w:rPr>
              <w:t xml:space="preserve">Replacing pole with tower </w:t>
            </w:r>
            <w:r w:rsidRPr="000830A5">
              <w:rPr>
                <w:rFonts w:eastAsia="Calibri"/>
              </w:rPr>
              <w:t>–</w:t>
            </w:r>
            <w:r w:rsidRPr="000830A5">
              <w:rPr>
                <w:rFonts w:eastAsia="Calibri"/>
                <w:b/>
                <w:bCs/>
              </w:rPr>
              <w:t xml:space="preserve"> </w:t>
            </w:r>
            <w:r w:rsidRPr="000830A5">
              <w:rPr>
                <w:rFonts w:eastAsia="Calibri"/>
              </w:rPr>
              <w:t>removing</w:t>
            </w:r>
            <w:r w:rsidRPr="000830A5">
              <w:rPr>
                <w:rFonts w:eastAsia="Calibri"/>
                <w:b/>
                <w:bCs/>
              </w:rPr>
              <w:t xml:space="preserve"> </w:t>
            </w:r>
            <w:r w:rsidRPr="000830A5">
              <w:rPr>
                <w:rFonts w:eastAsia="Calibri"/>
              </w:rPr>
              <w:t>this condition will allow Transpower to choose the more appropriate technical solution, which may in some situations involve replacing a pole with a tower (controls on the increase in height and width of the support structure).</w:t>
            </w:r>
            <w:r w:rsidR="002E1A31" w:rsidRPr="000830A5">
              <w:rPr>
                <w:rFonts w:eastAsia="Calibri"/>
                <w:b/>
                <w:bCs/>
              </w:rPr>
              <w:t xml:space="preserve"> </w:t>
            </w:r>
          </w:p>
          <w:p w14:paraId="71AC2596" w14:textId="2AAAF169" w:rsidR="009F2643" w:rsidRPr="000830A5" w:rsidRDefault="009F2643" w:rsidP="00231037">
            <w:pPr>
              <w:pStyle w:val="TableBullet"/>
              <w:rPr>
                <w:rFonts w:eastAsia="Calibri"/>
              </w:rPr>
            </w:pPr>
            <w:r w:rsidRPr="000830A5">
              <w:rPr>
                <w:rFonts w:eastAsia="Calibri"/>
                <w:b/>
                <w:bCs/>
              </w:rPr>
              <w:t xml:space="preserve">Relocating or replacing poles </w:t>
            </w:r>
            <w:r w:rsidRPr="000830A5">
              <w:rPr>
                <w:rFonts w:eastAsia="Calibri"/>
              </w:rPr>
              <w:t xml:space="preserve">– amendments will provide greater flexibility in the location of relocated or replaced poles while still ensuring these are in reasonably </w:t>
            </w:r>
            <w:proofErr w:type="gramStart"/>
            <w:r w:rsidRPr="000830A5">
              <w:rPr>
                <w:rFonts w:eastAsia="Calibri"/>
              </w:rPr>
              <w:t>close proximity</w:t>
            </w:r>
            <w:proofErr w:type="gramEnd"/>
            <w:r w:rsidRPr="000830A5">
              <w:rPr>
                <w:rFonts w:eastAsia="Calibri"/>
              </w:rPr>
              <w:t xml:space="preserve"> to the existing pole.</w:t>
            </w:r>
            <w:r w:rsidR="002E1A31" w:rsidRPr="000830A5">
              <w:rPr>
                <w:rFonts w:eastAsia="Calibri"/>
                <w:b/>
                <w:bCs/>
              </w:rPr>
              <w:t xml:space="preserve"> </w:t>
            </w:r>
          </w:p>
        </w:tc>
      </w:tr>
    </w:tbl>
    <w:p w14:paraId="2EABE82E"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231037" w:rsidRPr="00E27790" w14:paraId="3E55AEE8" w14:textId="77777777" w:rsidTr="00B34986">
        <w:trPr>
          <w:tblHeader/>
        </w:trPr>
        <w:tc>
          <w:tcPr>
            <w:tcW w:w="14515" w:type="dxa"/>
            <w:gridSpan w:val="3"/>
            <w:shd w:val="clear" w:color="auto" w:fill="1B556B" w:themeFill="text2"/>
          </w:tcPr>
          <w:p w14:paraId="2C4DC39A" w14:textId="77777777" w:rsidR="009F2643" w:rsidRPr="00E27790" w:rsidRDefault="009F2643" w:rsidP="00231037">
            <w:pPr>
              <w:pStyle w:val="TableTextbold"/>
              <w:rPr>
                <w:rFonts w:cs="Calibri"/>
                <w:color w:val="FFFFFF" w:themeColor="background1"/>
                <w:szCs w:val="18"/>
              </w:rPr>
            </w:pPr>
            <w:r w:rsidRPr="00E27790">
              <w:rPr>
                <w:rFonts w:cs="Calibri"/>
                <w:color w:val="FFFFFF" w:themeColor="background1"/>
                <w:szCs w:val="18"/>
              </w:rPr>
              <w:t>Temporary structures and temporary line deviation</w:t>
            </w:r>
          </w:p>
        </w:tc>
      </w:tr>
      <w:tr w:rsidR="00B34986" w:rsidRPr="00E27790" w14:paraId="473AB7C9" w14:textId="77777777" w:rsidTr="00B34986">
        <w:trPr>
          <w:tblHeader/>
        </w:trPr>
        <w:tc>
          <w:tcPr>
            <w:tcW w:w="2694" w:type="dxa"/>
            <w:shd w:val="clear" w:color="auto" w:fill="1B556B" w:themeFill="text2"/>
          </w:tcPr>
          <w:p w14:paraId="3FF1BDF4"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Clause </w:t>
            </w:r>
          </w:p>
        </w:tc>
        <w:tc>
          <w:tcPr>
            <w:tcW w:w="6095" w:type="dxa"/>
            <w:shd w:val="clear" w:color="auto" w:fill="1B556B" w:themeFill="text2"/>
          </w:tcPr>
          <w:p w14:paraId="3811058B"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Proposed provisions</w:t>
            </w:r>
          </w:p>
        </w:tc>
        <w:tc>
          <w:tcPr>
            <w:tcW w:w="5726" w:type="dxa"/>
            <w:shd w:val="clear" w:color="auto" w:fill="1B556B" w:themeFill="text2"/>
          </w:tcPr>
          <w:p w14:paraId="000E7F6A"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Reasons </w:t>
            </w:r>
          </w:p>
        </w:tc>
      </w:tr>
      <w:tr w:rsidR="009F2643" w:rsidRPr="00E27790" w14:paraId="6CF2F2B7" w14:textId="77777777" w:rsidTr="00924C09">
        <w:tc>
          <w:tcPr>
            <w:tcW w:w="2694" w:type="dxa"/>
            <w:tcBorders>
              <w:bottom w:val="single" w:sz="4" w:space="0" w:color="1B556B" w:themeColor="text2"/>
            </w:tcBorders>
            <w:shd w:val="clear" w:color="auto" w:fill="auto"/>
          </w:tcPr>
          <w:p w14:paraId="69278C6A" w14:textId="03F7833A" w:rsidR="00C573CB" w:rsidRDefault="009F2643" w:rsidP="00231037">
            <w:pPr>
              <w:pStyle w:val="TableTextbold"/>
              <w:rPr>
                <w:rFonts w:cs="Calibri"/>
                <w:szCs w:val="18"/>
              </w:rPr>
            </w:pPr>
            <w:hyperlink r:id="rId25" w:history="1">
              <w:r w:rsidRPr="009B4255">
                <w:rPr>
                  <w:rStyle w:val="Hyperlink"/>
                  <w:rFonts w:cs="Calibri"/>
                  <w:szCs w:val="18"/>
                </w:rPr>
                <w:t xml:space="preserve">Regulation 17 </w:t>
              </w:r>
              <w:r w:rsidR="001B6438" w:rsidRPr="001B6438">
                <w:rPr>
                  <w:rStyle w:val="Hyperlink"/>
                  <w:rFonts w:cs="Calibri"/>
                  <w:szCs w:val="18"/>
                </w:rPr>
                <w:t>–</w:t>
              </w:r>
              <w:r w:rsidR="001B6438">
                <w:rPr>
                  <w:rStyle w:val="Hyperlink"/>
                  <w:rFonts w:cs="Calibri"/>
                  <w:szCs w:val="18"/>
                </w:rPr>
                <w:t xml:space="preserve"> </w:t>
              </w:r>
              <w:r w:rsidR="0024227B">
                <w:rPr>
                  <w:rStyle w:val="Hyperlink"/>
                  <w:rFonts w:cs="Calibri"/>
                  <w:szCs w:val="18"/>
                </w:rPr>
                <w:t>P</w:t>
              </w:r>
              <w:r w:rsidR="00C573CB" w:rsidRPr="009B4255">
                <w:rPr>
                  <w:rStyle w:val="Hyperlink"/>
                  <w:rFonts w:cs="Calibri"/>
                  <w:szCs w:val="18"/>
                </w:rPr>
                <w:t>ermitted activities</w:t>
              </w:r>
            </w:hyperlink>
          </w:p>
          <w:p w14:paraId="7823CA74" w14:textId="61A0E531" w:rsidR="009F2643" w:rsidRPr="00E27790" w:rsidRDefault="00C573CB" w:rsidP="00231037">
            <w:pPr>
              <w:pStyle w:val="TableTextbold"/>
              <w:rPr>
                <w:rFonts w:cs="Calibri"/>
                <w:szCs w:val="18"/>
              </w:rPr>
            </w:pPr>
            <w:hyperlink r:id="rId26" w:history="1">
              <w:r w:rsidRPr="00C573CB">
                <w:rPr>
                  <w:rStyle w:val="Hyperlink"/>
                  <w:rFonts w:cs="Calibri"/>
                  <w:szCs w:val="18"/>
                </w:rPr>
                <w:t xml:space="preserve">Regulation 18 </w:t>
              </w:r>
              <w:r w:rsidR="001B6438" w:rsidRPr="001B6438">
                <w:rPr>
                  <w:rStyle w:val="Hyperlink"/>
                  <w:rFonts w:cs="Calibri"/>
                  <w:szCs w:val="18"/>
                </w:rPr>
                <w:t>–</w:t>
              </w:r>
              <w:r w:rsidR="001B6438">
                <w:rPr>
                  <w:rStyle w:val="Hyperlink"/>
                  <w:rFonts w:cs="Calibri"/>
                  <w:szCs w:val="18"/>
                </w:rPr>
                <w:t xml:space="preserve"> </w:t>
              </w:r>
              <w:r w:rsidR="0024227B">
                <w:rPr>
                  <w:rStyle w:val="Hyperlink"/>
                  <w:rFonts w:cs="Calibri"/>
                  <w:szCs w:val="18"/>
                </w:rPr>
                <w:t>C</w:t>
              </w:r>
              <w:r w:rsidRPr="00C573CB">
                <w:rPr>
                  <w:rStyle w:val="Hyperlink"/>
                  <w:rFonts w:cs="Calibri"/>
                  <w:szCs w:val="18"/>
                </w:rPr>
                <w:t>ontrolled activities</w:t>
              </w:r>
            </w:hyperlink>
          </w:p>
        </w:tc>
        <w:tc>
          <w:tcPr>
            <w:tcW w:w="6095" w:type="dxa"/>
            <w:tcBorders>
              <w:bottom w:val="single" w:sz="4" w:space="0" w:color="1B556B" w:themeColor="text2"/>
            </w:tcBorders>
            <w:shd w:val="clear" w:color="auto" w:fill="auto"/>
          </w:tcPr>
          <w:p w14:paraId="101AAB9F" w14:textId="77777777" w:rsidR="009F2643" w:rsidRPr="00E27790" w:rsidRDefault="009F2643" w:rsidP="00231037">
            <w:pPr>
              <w:pStyle w:val="TableText"/>
              <w:rPr>
                <w:rFonts w:cs="Calibri"/>
                <w:szCs w:val="18"/>
              </w:rPr>
            </w:pPr>
            <w:r w:rsidRPr="00E27790">
              <w:rPr>
                <w:rFonts w:cs="Calibri"/>
                <w:szCs w:val="18"/>
              </w:rPr>
              <w:t>Amend the regulations to be more concise and enabling by:</w:t>
            </w:r>
          </w:p>
          <w:p w14:paraId="6A36A064" w14:textId="27EEC399" w:rsidR="009F2643" w:rsidRPr="00E27790" w:rsidRDefault="001C076A" w:rsidP="00231037">
            <w:pPr>
              <w:pStyle w:val="TableBullet"/>
              <w:rPr>
                <w:rFonts w:cs="Calibri"/>
                <w:szCs w:val="18"/>
              </w:rPr>
            </w:pPr>
            <w:r w:rsidRPr="00E27790">
              <w:rPr>
                <w:rFonts w:cs="Calibri"/>
                <w:szCs w:val="18"/>
              </w:rPr>
              <w:t>i</w:t>
            </w:r>
            <w:r w:rsidR="009F2643" w:rsidRPr="00E27790">
              <w:rPr>
                <w:rFonts w:cs="Calibri"/>
                <w:szCs w:val="18"/>
              </w:rPr>
              <w:t xml:space="preserve">ncluding </w:t>
            </w:r>
            <w:r w:rsidR="009F2643" w:rsidRPr="00BD6C92">
              <w:rPr>
                <w:rFonts w:cs="Calibri"/>
                <w:szCs w:val="18"/>
              </w:rPr>
              <w:t>all</w:t>
            </w:r>
            <w:r w:rsidR="009F2643" w:rsidRPr="002E6362">
              <w:rPr>
                <w:rFonts w:cs="Calibri"/>
                <w:szCs w:val="18"/>
              </w:rPr>
              <w:t xml:space="preserve"> </w:t>
            </w:r>
            <w:r w:rsidR="009F2643" w:rsidRPr="00E27790">
              <w:rPr>
                <w:rFonts w:cs="Calibri"/>
                <w:szCs w:val="18"/>
              </w:rPr>
              <w:t>temporary structures (including as part of a temporary deviation) within one permitted activity regulation (</w:t>
            </w:r>
            <w:r w:rsidR="00FD466F" w:rsidRPr="00E27790">
              <w:rPr>
                <w:rFonts w:cs="Calibri"/>
                <w:szCs w:val="18"/>
              </w:rPr>
              <w:t>r</w:t>
            </w:r>
            <w:r w:rsidR="009F2643" w:rsidRPr="00E27790">
              <w:rPr>
                <w:rFonts w:cs="Calibri"/>
                <w:szCs w:val="18"/>
              </w:rPr>
              <w:t xml:space="preserve">egulation 17) </w:t>
            </w:r>
          </w:p>
          <w:p w14:paraId="4CB40DEB" w14:textId="5F154074" w:rsidR="009F2643" w:rsidRPr="00E27790" w:rsidRDefault="00FD466F" w:rsidP="00231037">
            <w:pPr>
              <w:pStyle w:val="TableBullet"/>
              <w:rPr>
                <w:rFonts w:cs="Calibri"/>
                <w:szCs w:val="18"/>
              </w:rPr>
            </w:pPr>
            <w:r w:rsidRPr="00E27790">
              <w:rPr>
                <w:rFonts w:cs="Calibri"/>
                <w:szCs w:val="18"/>
              </w:rPr>
              <w:t>r</w:t>
            </w:r>
            <w:r w:rsidR="009F2643" w:rsidRPr="00E27790">
              <w:rPr>
                <w:rFonts w:cs="Calibri"/>
                <w:szCs w:val="18"/>
              </w:rPr>
              <w:t xml:space="preserve">evising the existing conditions in </w:t>
            </w:r>
            <w:r w:rsidRPr="00E27790">
              <w:rPr>
                <w:rFonts w:cs="Calibri"/>
                <w:szCs w:val="18"/>
              </w:rPr>
              <w:t>r</w:t>
            </w:r>
            <w:r w:rsidR="009F2643" w:rsidRPr="00E27790">
              <w:rPr>
                <w:rFonts w:cs="Calibri"/>
                <w:szCs w:val="18"/>
              </w:rPr>
              <w:t xml:space="preserve">egulation 17(3) and </w:t>
            </w:r>
            <w:r w:rsidRPr="00E27790">
              <w:rPr>
                <w:rFonts w:cs="Calibri"/>
                <w:szCs w:val="18"/>
              </w:rPr>
              <w:t>17</w:t>
            </w:r>
            <w:r w:rsidR="009F2643" w:rsidRPr="00E27790">
              <w:rPr>
                <w:rFonts w:cs="Calibri"/>
                <w:szCs w:val="18"/>
              </w:rPr>
              <w:t>(4) to enable temporary structures to be in place for 12 months rather than setting specific timeframes for the erection and removal of these structures (20</w:t>
            </w:r>
            <w:r w:rsidRPr="00E27790">
              <w:rPr>
                <w:rFonts w:cs="Calibri"/>
                <w:szCs w:val="18"/>
              </w:rPr>
              <w:t> days</w:t>
            </w:r>
            <w:r w:rsidR="009F2643" w:rsidRPr="00E27790">
              <w:rPr>
                <w:rFonts w:cs="Calibri"/>
                <w:szCs w:val="18"/>
              </w:rPr>
              <w:t xml:space="preserve"> to 60 days). </w:t>
            </w:r>
          </w:p>
        </w:tc>
        <w:tc>
          <w:tcPr>
            <w:tcW w:w="5726" w:type="dxa"/>
            <w:tcBorders>
              <w:bottom w:val="single" w:sz="4" w:space="0" w:color="1B556B" w:themeColor="text2"/>
            </w:tcBorders>
            <w:shd w:val="clear" w:color="auto" w:fill="auto"/>
          </w:tcPr>
          <w:p w14:paraId="3286D84C" w14:textId="4A47DBDA" w:rsidR="009F2643" w:rsidRPr="00E27790" w:rsidRDefault="009F2643" w:rsidP="00231037">
            <w:pPr>
              <w:pStyle w:val="TableText"/>
              <w:rPr>
                <w:rFonts w:cs="Calibri"/>
                <w:szCs w:val="18"/>
              </w:rPr>
            </w:pPr>
            <w:r w:rsidRPr="00E27790">
              <w:rPr>
                <w:rFonts w:cs="Calibri"/>
                <w:szCs w:val="18"/>
              </w:rPr>
              <w:t>The proposed changes are intended to better enable temporary structures and temporary line deviations. The duration of temporary structures and temporary line deviations are determined by the operational needs of the transmission line, and requiring a consent for these activities because they are not erected or removed within set timeframes (20</w:t>
            </w:r>
            <w:r w:rsidR="007A4F97" w:rsidRPr="00E27790">
              <w:rPr>
                <w:rFonts w:cs="Calibri"/>
                <w:szCs w:val="18"/>
              </w:rPr>
              <w:t> days</w:t>
            </w:r>
            <w:r w:rsidRPr="00E27790">
              <w:rPr>
                <w:rFonts w:cs="Calibri"/>
                <w:szCs w:val="18"/>
              </w:rPr>
              <w:t xml:space="preserve"> to 60 days) would result in unnecessary consent cost and delay necessary work. Accordingly, the proposal is intended to be more enabling and flexible by enabling any temporary structure (including temporary line deviations) associated with the maintenance or upgrading of an existing transmission line to be undertaken as a permitted activity, provided it is place for no longer than 12</w:t>
            </w:r>
            <w:r w:rsidR="00C61627" w:rsidRPr="00E27790">
              <w:rPr>
                <w:rFonts w:cs="Calibri"/>
                <w:szCs w:val="18"/>
              </w:rPr>
              <w:t> </w:t>
            </w:r>
            <w:r w:rsidRPr="00E27790">
              <w:rPr>
                <w:rFonts w:cs="Calibri"/>
                <w:szCs w:val="18"/>
              </w:rPr>
              <w:t>months. This 12-month timeframe is consistent with existing plan provisions for temporary infrastructure (eg, Auckland Unitary Plan) and provide</w:t>
            </w:r>
            <w:r w:rsidR="00322F39" w:rsidRPr="00E27790">
              <w:rPr>
                <w:rFonts w:cs="Calibri"/>
                <w:szCs w:val="18"/>
              </w:rPr>
              <w:t>s</w:t>
            </w:r>
            <w:r w:rsidRPr="00E27790">
              <w:rPr>
                <w:rFonts w:cs="Calibri"/>
                <w:szCs w:val="18"/>
              </w:rPr>
              <w:t xml:space="preserve"> flexibility for operational requirements while ensuring the structure is temporary.</w:t>
            </w:r>
            <w:r w:rsidR="002E1A31" w:rsidRPr="00E27790">
              <w:rPr>
                <w:rFonts w:cs="Calibri"/>
                <w:szCs w:val="18"/>
              </w:rPr>
              <w:t xml:space="preserve"> </w:t>
            </w:r>
          </w:p>
          <w:p w14:paraId="7A24B2F9" w14:textId="0E6B497B" w:rsidR="009F2643" w:rsidRPr="00E27790" w:rsidRDefault="009F2643" w:rsidP="00231037">
            <w:pPr>
              <w:pStyle w:val="TableText"/>
              <w:rPr>
                <w:rFonts w:cs="Calibri"/>
                <w:szCs w:val="18"/>
              </w:rPr>
            </w:pPr>
            <w:r w:rsidRPr="00E27790">
              <w:rPr>
                <w:rFonts w:cs="Calibri"/>
                <w:szCs w:val="18"/>
              </w:rPr>
              <w:t>Alternatively, industry has requested that there be no timeframe requirements or controlled activity rule (</w:t>
            </w:r>
            <w:r w:rsidR="001407D3" w:rsidRPr="00E27790">
              <w:rPr>
                <w:rFonts w:cs="Calibri"/>
                <w:szCs w:val="18"/>
              </w:rPr>
              <w:t>r</w:t>
            </w:r>
            <w:r w:rsidRPr="00E27790">
              <w:rPr>
                <w:rFonts w:cs="Calibri"/>
                <w:szCs w:val="18"/>
              </w:rPr>
              <w:t>egulation 18) for temporary structures</w:t>
            </w:r>
            <w:r w:rsidR="007328E9" w:rsidRPr="00E27790">
              <w:rPr>
                <w:rFonts w:cs="Calibri"/>
                <w:szCs w:val="18"/>
              </w:rPr>
              <w:t>,</w:t>
            </w:r>
            <w:r w:rsidRPr="00E27790">
              <w:rPr>
                <w:rFonts w:cs="Calibri"/>
                <w:szCs w:val="18"/>
              </w:rPr>
              <w:t xml:space="preserve"> </w:t>
            </w:r>
            <w:r w:rsidR="001407D3" w:rsidRPr="00E27790">
              <w:rPr>
                <w:rFonts w:cs="Calibri"/>
                <w:szCs w:val="18"/>
              </w:rPr>
              <w:t>because</w:t>
            </w:r>
            <w:r w:rsidRPr="00E27790">
              <w:rPr>
                <w:rFonts w:cs="Calibri"/>
                <w:szCs w:val="18"/>
              </w:rPr>
              <w:t xml:space="preserve"> there is no purpose in requiring consent for these activities (ie, consent conditions cannot shorten the actual timeframe for construction)</w:t>
            </w:r>
            <w:r w:rsidR="007328E9" w:rsidRPr="00E27790">
              <w:rPr>
                <w:rFonts w:cs="Calibri"/>
                <w:szCs w:val="18"/>
              </w:rPr>
              <w:t>,</w:t>
            </w:r>
            <w:r w:rsidRPr="00E27790">
              <w:rPr>
                <w:rFonts w:cs="Calibri"/>
                <w:szCs w:val="18"/>
              </w:rPr>
              <w:t xml:space="preserve"> and due to concerns that this existing regulation can result in consent conditions that are impracticable and disproportionate. </w:t>
            </w:r>
          </w:p>
        </w:tc>
      </w:tr>
    </w:tbl>
    <w:p w14:paraId="30018B39" w14:textId="77777777" w:rsidR="00DB21D1" w:rsidRPr="000830A5" w:rsidRDefault="00DB21D1" w:rsidP="00DB21D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A61A58" w:rsidRPr="000830A5" w14:paraId="6B9C2819" w14:textId="77777777" w:rsidTr="00A61A58">
        <w:tc>
          <w:tcPr>
            <w:tcW w:w="14515" w:type="dxa"/>
            <w:gridSpan w:val="3"/>
            <w:shd w:val="clear" w:color="auto" w:fill="1B556B" w:themeFill="text2"/>
          </w:tcPr>
          <w:p w14:paraId="3F5644DA" w14:textId="77777777" w:rsidR="009F2643" w:rsidRPr="000830A5" w:rsidRDefault="009F2643" w:rsidP="00A61A58">
            <w:pPr>
              <w:pStyle w:val="TableTextbold"/>
              <w:rPr>
                <w:color w:val="FFFFFF" w:themeColor="background1"/>
              </w:rPr>
            </w:pPr>
            <w:r w:rsidRPr="000830A5">
              <w:rPr>
                <w:color w:val="FFFFFF" w:themeColor="background1"/>
              </w:rPr>
              <w:t>Transmission lines: Removal</w:t>
            </w:r>
          </w:p>
        </w:tc>
      </w:tr>
      <w:tr w:rsidR="00B34986" w:rsidRPr="000830A5" w14:paraId="1200B03A" w14:textId="77777777">
        <w:trPr>
          <w:tblHeader/>
        </w:trPr>
        <w:tc>
          <w:tcPr>
            <w:tcW w:w="2694" w:type="dxa"/>
            <w:shd w:val="clear" w:color="auto" w:fill="1B556B" w:themeFill="text2"/>
          </w:tcPr>
          <w:p w14:paraId="2D22DA2A" w14:textId="77777777" w:rsidR="00B34986" w:rsidRPr="000830A5" w:rsidRDefault="00B34986">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2D183D40" w14:textId="77777777" w:rsidR="00B34986" w:rsidRPr="000830A5" w:rsidRDefault="00B34986">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15F27860" w14:textId="77777777" w:rsidR="00B34986" w:rsidRPr="000830A5" w:rsidRDefault="00B34986">
            <w:pPr>
              <w:pStyle w:val="TableTextbold"/>
              <w:rPr>
                <w:color w:val="FFFFFF" w:themeColor="background1"/>
              </w:rPr>
            </w:pPr>
            <w:r w:rsidRPr="000830A5">
              <w:rPr>
                <w:color w:val="FFFFFF" w:themeColor="background1"/>
              </w:rPr>
              <w:t xml:space="preserve">Reasons </w:t>
            </w:r>
          </w:p>
        </w:tc>
      </w:tr>
      <w:tr w:rsidR="009F2643" w:rsidRPr="000830A5" w14:paraId="013FC31B" w14:textId="77777777" w:rsidTr="00924C09">
        <w:tc>
          <w:tcPr>
            <w:tcW w:w="2694" w:type="dxa"/>
            <w:tcBorders>
              <w:bottom w:val="single" w:sz="4" w:space="0" w:color="1B556B" w:themeColor="text2"/>
            </w:tcBorders>
            <w:shd w:val="clear" w:color="auto" w:fill="auto"/>
          </w:tcPr>
          <w:p w14:paraId="1EA57561" w14:textId="6FDC1413" w:rsidR="00F85582" w:rsidRDefault="009F2643" w:rsidP="00C61627">
            <w:pPr>
              <w:pStyle w:val="TableTextbold"/>
            </w:pPr>
            <w:hyperlink r:id="rId27" w:history="1">
              <w:r w:rsidRPr="0040066E">
                <w:rPr>
                  <w:rStyle w:val="Hyperlink"/>
                </w:rPr>
                <w:t xml:space="preserve">Regulation 19 </w:t>
              </w:r>
              <w:r w:rsidR="0040066E" w:rsidRPr="0040066E">
                <w:rPr>
                  <w:rStyle w:val="Hyperlink"/>
                </w:rPr>
                <w:t>– Permitted activities</w:t>
              </w:r>
            </w:hyperlink>
          </w:p>
          <w:p w14:paraId="60BB3D2B" w14:textId="553628F3" w:rsidR="009F2643" w:rsidRPr="0040066E" w:rsidRDefault="0040066E" w:rsidP="00C61627">
            <w:pPr>
              <w:pStyle w:val="TableTextbold"/>
            </w:pPr>
            <w:hyperlink r:id="rId28" w:history="1">
              <w:r w:rsidRPr="0040066E">
                <w:rPr>
                  <w:rStyle w:val="Hyperlink"/>
                </w:rPr>
                <w:t>R</w:t>
              </w:r>
              <w:r w:rsidR="007328E9" w:rsidRPr="0040066E">
                <w:rPr>
                  <w:rStyle w:val="Hyperlink"/>
                </w:rPr>
                <w:t xml:space="preserve">egulation </w:t>
              </w:r>
              <w:r w:rsidR="009F2643" w:rsidRPr="0040066E">
                <w:rPr>
                  <w:rStyle w:val="Hyperlink"/>
                </w:rPr>
                <w:t>20</w:t>
              </w:r>
              <w:r w:rsidR="009F2643" w:rsidRPr="0040066E">
                <w:rPr>
                  <w:rStyle w:val="Hyperlink"/>
                  <w:i/>
                  <w:iCs/>
                </w:rPr>
                <w:t xml:space="preserve"> </w:t>
              </w:r>
              <w:r w:rsidRPr="0040066E">
                <w:rPr>
                  <w:rStyle w:val="Hyperlink"/>
                </w:rPr>
                <w:t>– Controlled activities</w:t>
              </w:r>
            </w:hyperlink>
          </w:p>
        </w:tc>
        <w:tc>
          <w:tcPr>
            <w:tcW w:w="6095" w:type="dxa"/>
            <w:tcBorders>
              <w:bottom w:val="single" w:sz="4" w:space="0" w:color="1B556B" w:themeColor="text2"/>
            </w:tcBorders>
            <w:shd w:val="clear" w:color="auto" w:fill="auto"/>
          </w:tcPr>
          <w:p w14:paraId="0A267EA7" w14:textId="11263C10" w:rsidR="009F2643" w:rsidRPr="000830A5" w:rsidRDefault="009F2643" w:rsidP="00C61627">
            <w:pPr>
              <w:pStyle w:val="TableText"/>
            </w:pPr>
            <w:r w:rsidRPr="000830A5">
              <w:t xml:space="preserve">Retain the permitted activity conditions but amend the matters of control in </w:t>
            </w:r>
            <w:r w:rsidR="007328E9" w:rsidRPr="000830A5">
              <w:t>r</w:t>
            </w:r>
            <w:r w:rsidRPr="000830A5">
              <w:t>egulation 20(2) to:</w:t>
            </w:r>
          </w:p>
          <w:p w14:paraId="01D592F4" w14:textId="02DAE97D" w:rsidR="009F2643" w:rsidRPr="000830A5" w:rsidRDefault="007328E9" w:rsidP="00C61627">
            <w:pPr>
              <w:pStyle w:val="TableBullet"/>
            </w:pPr>
            <w:r w:rsidRPr="000830A5">
              <w:t>d</w:t>
            </w:r>
            <w:r w:rsidR="009F2643" w:rsidRPr="000830A5">
              <w:t xml:space="preserve">elete matters of control relating to earthworks and vegetation clearance </w:t>
            </w:r>
          </w:p>
          <w:p w14:paraId="79735CA6" w14:textId="233C1251" w:rsidR="009F2643" w:rsidRPr="000830A5" w:rsidRDefault="007328E9" w:rsidP="00C61627">
            <w:pPr>
              <w:pStyle w:val="TableBullet"/>
            </w:pPr>
            <w:r w:rsidRPr="000830A5">
              <w:t>i</w:t>
            </w:r>
            <w:r w:rsidR="009F2643" w:rsidRPr="000830A5">
              <w:t>nclude reference to removal works</w:t>
            </w:r>
          </w:p>
          <w:p w14:paraId="59B64D7B" w14:textId="52975FDB" w:rsidR="009F2643" w:rsidRPr="000830A5" w:rsidRDefault="00C74510" w:rsidP="00C61627">
            <w:pPr>
              <w:pStyle w:val="TableBullet"/>
            </w:pPr>
            <w:r w:rsidRPr="000830A5">
              <w:t>i</w:t>
            </w:r>
            <w:r w:rsidR="009F2643" w:rsidRPr="000830A5">
              <w:t xml:space="preserve">nclude new matters relating to the operational and functional needs of ETN activities, and benefits to and of the ETN. </w:t>
            </w:r>
          </w:p>
        </w:tc>
        <w:tc>
          <w:tcPr>
            <w:tcW w:w="5726" w:type="dxa"/>
            <w:tcBorders>
              <w:bottom w:val="single" w:sz="4" w:space="0" w:color="1B556B" w:themeColor="text2"/>
            </w:tcBorders>
            <w:shd w:val="clear" w:color="auto" w:fill="auto"/>
          </w:tcPr>
          <w:p w14:paraId="41C75E4C" w14:textId="77777777" w:rsidR="009F2643" w:rsidRPr="000830A5" w:rsidRDefault="009F2643" w:rsidP="00C61627">
            <w:pPr>
              <w:pStyle w:val="TableText"/>
            </w:pPr>
            <w:r w:rsidRPr="000830A5">
              <w:t xml:space="preserve">The intent is to continue to enable the removal of an existing transmission line as a routine activity in all locations and environments, subject to standard conditions relating to removal of materials and ground restoration. </w:t>
            </w:r>
          </w:p>
          <w:p w14:paraId="187951B1" w14:textId="77777777" w:rsidR="009F2643" w:rsidRPr="000830A5" w:rsidRDefault="009F2643" w:rsidP="00C61627">
            <w:pPr>
              <w:pStyle w:val="TableText"/>
              <w:rPr>
                <w:b/>
                <w:bCs/>
              </w:rPr>
            </w:pPr>
            <w:r w:rsidRPr="000830A5">
              <w:t>The matters of control relating to earthworks and vegetation clearance are also proposed to be removed because these activities are regulated separately.</w:t>
            </w:r>
          </w:p>
        </w:tc>
      </w:tr>
    </w:tbl>
    <w:p w14:paraId="15B1E6F1" w14:textId="77777777" w:rsidR="00DB21D1" w:rsidRPr="000830A5" w:rsidRDefault="00DB21D1"/>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A61A58" w:rsidRPr="000830A5" w14:paraId="7460C4CA" w14:textId="77777777" w:rsidTr="00B34986">
        <w:trPr>
          <w:tblHeader/>
        </w:trPr>
        <w:tc>
          <w:tcPr>
            <w:tcW w:w="14515" w:type="dxa"/>
            <w:gridSpan w:val="3"/>
            <w:shd w:val="clear" w:color="auto" w:fill="1B556B" w:themeFill="text2"/>
          </w:tcPr>
          <w:p w14:paraId="062C8115" w14:textId="77777777" w:rsidR="009F2643" w:rsidRPr="000830A5" w:rsidRDefault="009F2643" w:rsidP="00A61A58">
            <w:pPr>
              <w:pStyle w:val="TableTextbold"/>
              <w:rPr>
                <w:color w:val="FFFFFF" w:themeColor="background1"/>
              </w:rPr>
            </w:pPr>
            <w:r w:rsidRPr="000830A5">
              <w:rPr>
                <w:color w:val="FFFFFF" w:themeColor="background1"/>
              </w:rPr>
              <w:t>Telecommunication devices</w:t>
            </w:r>
          </w:p>
        </w:tc>
      </w:tr>
      <w:tr w:rsidR="00B34986" w:rsidRPr="000830A5" w14:paraId="2592331B" w14:textId="77777777" w:rsidTr="00B34986">
        <w:trPr>
          <w:tblHeader/>
        </w:trPr>
        <w:tc>
          <w:tcPr>
            <w:tcW w:w="2694" w:type="dxa"/>
            <w:shd w:val="clear" w:color="auto" w:fill="1B556B" w:themeFill="text2"/>
          </w:tcPr>
          <w:p w14:paraId="085AB271" w14:textId="77777777" w:rsidR="00B34986" w:rsidRPr="000830A5" w:rsidRDefault="00B34986">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1A7C4D0E" w14:textId="77777777" w:rsidR="00B34986" w:rsidRPr="000830A5" w:rsidRDefault="00B34986">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2DA4C7D0" w14:textId="77777777" w:rsidR="00B34986" w:rsidRPr="000830A5" w:rsidRDefault="00B34986">
            <w:pPr>
              <w:pStyle w:val="TableTextbold"/>
              <w:rPr>
                <w:color w:val="FFFFFF" w:themeColor="background1"/>
              </w:rPr>
            </w:pPr>
            <w:r w:rsidRPr="000830A5">
              <w:rPr>
                <w:color w:val="FFFFFF" w:themeColor="background1"/>
              </w:rPr>
              <w:t xml:space="preserve">Reasons </w:t>
            </w:r>
          </w:p>
        </w:tc>
      </w:tr>
      <w:tr w:rsidR="009F2643" w:rsidRPr="000830A5" w14:paraId="5C8EB058" w14:textId="77777777" w:rsidTr="00924C09">
        <w:tc>
          <w:tcPr>
            <w:tcW w:w="2694" w:type="dxa"/>
            <w:tcBorders>
              <w:bottom w:val="single" w:sz="4" w:space="0" w:color="1B556B" w:themeColor="text2"/>
            </w:tcBorders>
            <w:shd w:val="clear" w:color="auto" w:fill="auto"/>
          </w:tcPr>
          <w:p w14:paraId="08A35AFC" w14:textId="321D7167" w:rsidR="0040066E" w:rsidRDefault="009F2643" w:rsidP="00A61A58">
            <w:pPr>
              <w:pStyle w:val="TableTextbold"/>
            </w:pPr>
            <w:hyperlink r:id="rId29" w:history="1">
              <w:r w:rsidRPr="0040066E">
                <w:rPr>
                  <w:rStyle w:val="Hyperlink"/>
                </w:rPr>
                <w:t xml:space="preserve">Regulation 21 </w:t>
              </w:r>
              <w:r w:rsidR="00E61EB5" w:rsidRPr="00E61EB5">
                <w:rPr>
                  <w:rStyle w:val="Hyperlink"/>
                </w:rPr>
                <w:t>–</w:t>
              </w:r>
              <w:r w:rsidR="0040066E">
                <w:rPr>
                  <w:rStyle w:val="Hyperlink"/>
                </w:rPr>
                <w:t xml:space="preserve"> </w:t>
              </w:r>
              <w:r w:rsidR="0040066E" w:rsidRPr="0040066E">
                <w:rPr>
                  <w:rStyle w:val="Hyperlink"/>
                </w:rPr>
                <w:t>Permitted activities</w:t>
              </w:r>
            </w:hyperlink>
          </w:p>
          <w:p w14:paraId="66AA6F5F" w14:textId="25A7064C" w:rsidR="009F2643" w:rsidRDefault="0040066E" w:rsidP="00A61A58">
            <w:pPr>
              <w:pStyle w:val="TableTextbold"/>
            </w:pPr>
            <w:hyperlink r:id="rId30" w:history="1">
              <w:r w:rsidRPr="00EA4BF6">
                <w:rPr>
                  <w:rStyle w:val="Hyperlink"/>
                </w:rPr>
                <w:t>R</w:t>
              </w:r>
              <w:r w:rsidR="000576C3" w:rsidRPr="00EA4BF6">
                <w:rPr>
                  <w:rStyle w:val="Hyperlink"/>
                </w:rPr>
                <w:t xml:space="preserve">egulation </w:t>
              </w:r>
              <w:r w:rsidR="009F2643" w:rsidRPr="00EA4BF6">
                <w:rPr>
                  <w:rStyle w:val="Hyperlink"/>
                </w:rPr>
                <w:t xml:space="preserve">22 </w:t>
              </w:r>
              <w:r w:rsidR="001B6438" w:rsidRPr="001B6438">
                <w:rPr>
                  <w:rStyle w:val="Hyperlink"/>
                </w:rPr>
                <w:t>–</w:t>
              </w:r>
              <w:r w:rsidR="00EA4BF6" w:rsidRPr="00EA4BF6">
                <w:rPr>
                  <w:rStyle w:val="Hyperlink"/>
                </w:rPr>
                <w:t xml:space="preserve"> Restricted discretionary activities</w:t>
              </w:r>
            </w:hyperlink>
          </w:p>
          <w:p w14:paraId="3F6A6DA1" w14:textId="7DE6378E" w:rsidR="0040066E" w:rsidRPr="000830A5" w:rsidRDefault="0040066E" w:rsidP="00A61A58">
            <w:pPr>
              <w:pStyle w:val="TableTextbold"/>
            </w:pPr>
          </w:p>
        </w:tc>
        <w:tc>
          <w:tcPr>
            <w:tcW w:w="6095" w:type="dxa"/>
            <w:tcBorders>
              <w:bottom w:val="single" w:sz="4" w:space="0" w:color="1B556B" w:themeColor="text2"/>
            </w:tcBorders>
            <w:shd w:val="clear" w:color="auto" w:fill="auto"/>
          </w:tcPr>
          <w:p w14:paraId="70FC97D2" w14:textId="45FFC35F" w:rsidR="009F2643" w:rsidRPr="000830A5" w:rsidRDefault="009F2643" w:rsidP="00A61A58">
            <w:pPr>
              <w:pStyle w:val="TableText"/>
            </w:pPr>
            <w:r w:rsidRPr="000830A5">
              <w:t xml:space="preserve">Amend </w:t>
            </w:r>
            <w:r w:rsidR="000576C3" w:rsidRPr="000830A5">
              <w:t>r</w:t>
            </w:r>
            <w:r w:rsidRPr="000830A5">
              <w:t xml:space="preserve">egulation 21(1) to permit installing or modifying a telecommunications device on an existing transmission line support structure and remove the conditions in </w:t>
            </w:r>
            <w:r w:rsidR="00E5043D" w:rsidRPr="000830A5">
              <w:t>r</w:t>
            </w:r>
            <w:r w:rsidRPr="000830A5">
              <w:t xml:space="preserve">egulation 21(3) and </w:t>
            </w:r>
            <w:r w:rsidR="00E5043D" w:rsidRPr="000830A5">
              <w:t>21</w:t>
            </w:r>
            <w:r w:rsidRPr="000830A5">
              <w:t xml:space="preserve">(4) relating to the width and height of the device. </w:t>
            </w:r>
          </w:p>
          <w:p w14:paraId="2559476E" w14:textId="3ED9E8EB" w:rsidR="009F2643" w:rsidRPr="000830A5" w:rsidRDefault="009F2643" w:rsidP="00A61A58">
            <w:pPr>
              <w:pStyle w:val="TableText"/>
            </w:pPr>
            <w:r w:rsidRPr="000830A5">
              <w:t xml:space="preserve">Delete </w:t>
            </w:r>
            <w:r w:rsidR="00E5043D" w:rsidRPr="000830A5">
              <w:t>r</w:t>
            </w:r>
            <w:r w:rsidRPr="000830A5">
              <w:t xml:space="preserve">egulation 22 </w:t>
            </w:r>
            <w:r w:rsidR="00E5043D" w:rsidRPr="000830A5">
              <w:t xml:space="preserve">because </w:t>
            </w:r>
            <w:r w:rsidRPr="000830A5">
              <w:t xml:space="preserve">a restricted discretionary rule is not needed if there are no permitted activity conditions to comply with for telecommunication devices. </w:t>
            </w:r>
          </w:p>
        </w:tc>
        <w:tc>
          <w:tcPr>
            <w:tcW w:w="5726" w:type="dxa"/>
            <w:tcBorders>
              <w:bottom w:val="single" w:sz="4" w:space="0" w:color="1B556B" w:themeColor="text2"/>
            </w:tcBorders>
            <w:shd w:val="clear" w:color="auto" w:fill="auto"/>
          </w:tcPr>
          <w:p w14:paraId="6D160F6A" w14:textId="48C96400" w:rsidR="009F2643" w:rsidRPr="000830A5" w:rsidRDefault="009F2643" w:rsidP="00A61A58">
            <w:pPr>
              <w:pStyle w:val="TableText"/>
              <w:rPr>
                <w:rFonts w:eastAsia="Calibri"/>
              </w:rPr>
            </w:pPr>
            <w:r w:rsidRPr="000830A5">
              <w:rPr>
                <w:rFonts w:eastAsia="Calibri"/>
              </w:rPr>
              <w:t xml:space="preserve">The intent of the proposal is to better enable telecommunication devices on support structures for existing transmission lines to recognise the technical need for these devices and that any adverse visual effects from these devices are generally minor compared </w:t>
            </w:r>
            <w:r w:rsidR="009F4448" w:rsidRPr="000830A5">
              <w:rPr>
                <w:rFonts w:eastAsia="Calibri"/>
              </w:rPr>
              <w:t>with</w:t>
            </w:r>
            <w:r w:rsidRPr="000830A5">
              <w:rPr>
                <w:rFonts w:eastAsia="Calibri"/>
              </w:rPr>
              <w:t xml:space="preserve"> the existing support structure.</w:t>
            </w:r>
          </w:p>
          <w:p w14:paraId="025A4827" w14:textId="021E508D" w:rsidR="009F2643" w:rsidRPr="000830A5" w:rsidRDefault="009F2643" w:rsidP="00A61A58">
            <w:pPr>
              <w:pStyle w:val="TableText"/>
            </w:pPr>
            <w:r w:rsidRPr="000830A5">
              <w:rPr>
                <w:rFonts w:eastAsia="Calibri"/>
              </w:rPr>
              <w:t xml:space="preserve">This will be achieved by removing the conditions controlling the width and height of telecommunication devices. These devices are a necessary part of ETN </w:t>
            </w:r>
            <w:r w:rsidR="00BA5538" w:rsidRPr="000830A5">
              <w:rPr>
                <w:rFonts w:eastAsia="Calibri"/>
              </w:rPr>
              <w:t>activities,</w:t>
            </w:r>
            <w:r w:rsidRPr="000830A5">
              <w:rPr>
                <w:rFonts w:eastAsia="Calibri"/>
              </w:rPr>
              <w:t xml:space="preserve"> and the size is determined by operational requirements. Therefore, there is no purpose </w:t>
            </w:r>
            <w:r w:rsidR="009F4448" w:rsidRPr="000830A5">
              <w:rPr>
                <w:rFonts w:eastAsia="Calibri"/>
              </w:rPr>
              <w:t xml:space="preserve">in </w:t>
            </w:r>
            <w:r w:rsidRPr="000830A5">
              <w:rPr>
                <w:rFonts w:eastAsia="Calibri"/>
              </w:rPr>
              <w:t xml:space="preserve">requiring a consent for these activities </w:t>
            </w:r>
            <w:r w:rsidR="00FA600D" w:rsidRPr="000830A5">
              <w:rPr>
                <w:rFonts w:eastAsia="Calibri"/>
              </w:rPr>
              <w:t xml:space="preserve">because </w:t>
            </w:r>
            <w:r w:rsidRPr="000830A5">
              <w:rPr>
                <w:rFonts w:eastAsia="Calibri"/>
              </w:rPr>
              <w:t xml:space="preserve">any consent conditions would not be able to change the size or location of the telecommunication device. </w:t>
            </w:r>
          </w:p>
        </w:tc>
      </w:tr>
    </w:tbl>
    <w:p w14:paraId="01891918" w14:textId="77777777" w:rsidR="00B34986" w:rsidRPr="000830A5" w:rsidRDefault="00B34986" w:rsidP="00B34986">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A61A58" w:rsidRPr="00E27790" w14:paraId="29814E3D" w14:textId="77777777" w:rsidTr="00B34986">
        <w:trPr>
          <w:tblHeader/>
        </w:trPr>
        <w:tc>
          <w:tcPr>
            <w:tcW w:w="14515" w:type="dxa"/>
            <w:gridSpan w:val="3"/>
            <w:shd w:val="clear" w:color="auto" w:fill="1B556B" w:themeFill="text2"/>
          </w:tcPr>
          <w:p w14:paraId="6910184E" w14:textId="77777777" w:rsidR="009F2643" w:rsidRPr="00E27790" w:rsidRDefault="009F2643" w:rsidP="00A61A58">
            <w:pPr>
              <w:pStyle w:val="TableTextbold"/>
              <w:rPr>
                <w:rFonts w:cs="Calibri"/>
                <w:color w:val="FFFFFF" w:themeColor="background1"/>
                <w:szCs w:val="18"/>
              </w:rPr>
            </w:pPr>
            <w:r w:rsidRPr="00E27790">
              <w:rPr>
                <w:rFonts w:cs="Calibri"/>
                <w:color w:val="FFFFFF" w:themeColor="background1"/>
                <w:szCs w:val="18"/>
              </w:rPr>
              <w:t>Signs</w:t>
            </w:r>
          </w:p>
        </w:tc>
      </w:tr>
      <w:tr w:rsidR="00B34986" w:rsidRPr="00E27790" w14:paraId="196F65BF" w14:textId="77777777" w:rsidTr="00B34986">
        <w:trPr>
          <w:tblHeader/>
        </w:trPr>
        <w:tc>
          <w:tcPr>
            <w:tcW w:w="2694" w:type="dxa"/>
            <w:shd w:val="clear" w:color="auto" w:fill="1B556B" w:themeFill="text2"/>
          </w:tcPr>
          <w:p w14:paraId="7629F55B"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Clause </w:t>
            </w:r>
          </w:p>
        </w:tc>
        <w:tc>
          <w:tcPr>
            <w:tcW w:w="6095" w:type="dxa"/>
            <w:shd w:val="clear" w:color="auto" w:fill="1B556B" w:themeFill="text2"/>
          </w:tcPr>
          <w:p w14:paraId="42B68AA3"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Proposed provisions</w:t>
            </w:r>
          </w:p>
        </w:tc>
        <w:tc>
          <w:tcPr>
            <w:tcW w:w="5726" w:type="dxa"/>
            <w:shd w:val="clear" w:color="auto" w:fill="1B556B" w:themeFill="text2"/>
          </w:tcPr>
          <w:p w14:paraId="6FF15C50" w14:textId="77777777" w:rsidR="00B34986" w:rsidRPr="00E27790" w:rsidRDefault="00B34986">
            <w:pPr>
              <w:pStyle w:val="TableTextbold"/>
              <w:rPr>
                <w:rFonts w:cs="Calibri"/>
                <w:color w:val="FFFFFF" w:themeColor="background1"/>
                <w:szCs w:val="18"/>
              </w:rPr>
            </w:pPr>
            <w:r w:rsidRPr="00E27790">
              <w:rPr>
                <w:rFonts w:cs="Calibri"/>
                <w:color w:val="FFFFFF" w:themeColor="background1"/>
                <w:szCs w:val="18"/>
              </w:rPr>
              <w:t xml:space="preserve">Reasons </w:t>
            </w:r>
          </w:p>
        </w:tc>
      </w:tr>
      <w:tr w:rsidR="009F2643" w:rsidRPr="00E27790" w14:paraId="26A1FBDC" w14:textId="77777777" w:rsidTr="00924C09">
        <w:tc>
          <w:tcPr>
            <w:tcW w:w="2694" w:type="dxa"/>
            <w:tcBorders>
              <w:bottom w:val="single" w:sz="4" w:space="0" w:color="1B556B" w:themeColor="text2"/>
            </w:tcBorders>
            <w:shd w:val="clear" w:color="auto" w:fill="auto"/>
          </w:tcPr>
          <w:p w14:paraId="2A93B139" w14:textId="34C18602" w:rsidR="00EA4BF6" w:rsidRDefault="009F2643" w:rsidP="00A61A58">
            <w:pPr>
              <w:pStyle w:val="TableTextbold"/>
              <w:rPr>
                <w:rFonts w:cs="Calibri"/>
                <w:szCs w:val="18"/>
              </w:rPr>
            </w:pPr>
            <w:hyperlink r:id="rId31" w:history="1">
              <w:r w:rsidRPr="00A65130">
                <w:rPr>
                  <w:rStyle w:val="Hyperlink"/>
                  <w:rFonts w:cs="Calibri"/>
                  <w:szCs w:val="18"/>
                </w:rPr>
                <w:t xml:space="preserve">Regulation 23 </w:t>
              </w:r>
              <w:r w:rsidR="00A65130" w:rsidRPr="00A65130">
                <w:rPr>
                  <w:rStyle w:val="Hyperlink"/>
                  <w:rFonts w:cs="Calibri"/>
                  <w:szCs w:val="18"/>
                </w:rPr>
                <w:t>– Permitted activities</w:t>
              </w:r>
            </w:hyperlink>
          </w:p>
          <w:p w14:paraId="60A35532" w14:textId="482571B7" w:rsidR="009F2643" w:rsidRPr="00E27790" w:rsidRDefault="00A65130" w:rsidP="00A61A58">
            <w:pPr>
              <w:pStyle w:val="TableTextbold"/>
              <w:rPr>
                <w:rFonts w:cs="Calibri"/>
                <w:szCs w:val="18"/>
              </w:rPr>
            </w:pPr>
            <w:hyperlink r:id="rId32" w:history="1">
              <w:r w:rsidRPr="00460A5E">
                <w:rPr>
                  <w:rStyle w:val="Hyperlink"/>
                  <w:rFonts w:cs="Calibri"/>
                  <w:szCs w:val="18"/>
                </w:rPr>
                <w:t>R</w:t>
              </w:r>
              <w:r w:rsidR="00FA600D" w:rsidRPr="00460A5E">
                <w:rPr>
                  <w:rStyle w:val="Hyperlink"/>
                  <w:rFonts w:cs="Calibri"/>
                  <w:szCs w:val="18"/>
                </w:rPr>
                <w:t xml:space="preserve">egulation </w:t>
              </w:r>
              <w:r w:rsidR="009F2643" w:rsidRPr="00460A5E">
                <w:rPr>
                  <w:rStyle w:val="Hyperlink"/>
                  <w:rFonts w:cs="Calibri"/>
                  <w:szCs w:val="18"/>
                </w:rPr>
                <w:t xml:space="preserve">24 </w:t>
              </w:r>
              <w:r w:rsidR="00FA600D" w:rsidRPr="00460A5E">
                <w:rPr>
                  <w:rStyle w:val="Hyperlink"/>
                  <w:rFonts w:cs="Calibri"/>
                  <w:szCs w:val="18"/>
                </w:rPr>
                <w:t>–</w:t>
              </w:r>
              <w:r w:rsidR="009F2643" w:rsidRPr="00460A5E">
                <w:rPr>
                  <w:rStyle w:val="Hyperlink"/>
                  <w:rFonts w:cs="Calibri"/>
                  <w:szCs w:val="18"/>
                </w:rPr>
                <w:t xml:space="preserve"> Signs</w:t>
              </w:r>
            </w:hyperlink>
            <w:r w:rsidR="009F2643" w:rsidRPr="00E27790">
              <w:rPr>
                <w:rFonts w:cs="Calibri"/>
                <w:i/>
                <w:iCs/>
                <w:szCs w:val="18"/>
              </w:rPr>
              <w:t xml:space="preserve"> </w:t>
            </w:r>
          </w:p>
        </w:tc>
        <w:tc>
          <w:tcPr>
            <w:tcW w:w="6095" w:type="dxa"/>
            <w:tcBorders>
              <w:bottom w:val="single" w:sz="4" w:space="0" w:color="1B556B" w:themeColor="text2"/>
            </w:tcBorders>
            <w:shd w:val="clear" w:color="auto" w:fill="auto"/>
          </w:tcPr>
          <w:p w14:paraId="7508539A" w14:textId="77777777" w:rsidR="009F2643" w:rsidRPr="00E27790" w:rsidRDefault="009F2643" w:rsidP="00A61A58">
            <w:pPr>
              <w:pStyle w:val="TableText"/>
              <w:rPr>
                <w:rFonts w:cs="Calibri"/>
                <w:szCs w:val="18"/>
              </w:rPr>
            </w:pPr>
            <w:r w:rsidRPr="00E27790">
              <w:rPr>
                <w:rFonts w:cs="Calibri"/>
                <w:szCs w:val="18"/>
              </w:rPr>
              <w:t>The proposed changes are to:</w:t>
            </w:r>
          </w:p>
          <w:p w14:paraId="5B7C1F20" w14:textId="2F322B8E" w:rsidR="009F2643" w:rsidRPr="00E27790" w:rsidRDefault="00491FD6" w:rsidP="00A61A58">
            <w:pPr>
              <w:pStyle w:val="TableBullet"/>
              <w:rPr>
                <w:rFonts w:cs="Calibri"/>
                <w:szCs w:val="18"/>
              </w:rPr>
            </w:pPr>
            <w:r w:rsidRPr="00E27790">
              <w:rPr>
                <w:rFonts w:cs="Calibri"/>
                <w:szCs w:val="18"/>
              </w:rPr>
              <w:t>s</w:t>
            </w:r>
            <w:r w:rsidR="009F2643" w:rsidRPr="00E27790">
              <w:rPr>
                <w:rFonts w:cs="Calibri"/>
                <w:szCs w:val="18"/>
              </w:rPr>
              <w:t xml:space="preserve">implify </w:t>
            </w:r>
            <w:r w:rsidRPr="00E27790">
              <w:rPr>
                <w:rFonts w:cs="Calibri"/>
                <w:szCs w:val="18"/>
              </w:rPr>
              <w:t>r</w:t>
            </w:r>
            <w:r w:rsidR="009F2643" w:rsidRPr="00E27790">
              <w:rPr>
                <w:rFonts w:cs="Calibri"/>
                <w:szCs w:val="18"/>
              </w:rPr>
              <w:t xml:space="preserve">egulation 23 and </w:t>
            </w:r>
            <w:r w:rsidRPr="00E27790">
              <w:rPr>
                <w:rFonts w:cs="Calibri"/>
                <w:szCs w:val="18"/>
              </w:rPr>
              <w:t xml:space="preserve">regulation </w:t>
            </w:r>
            <w:r w:rsidR="009F2643" w:rsidRPr="00E27790">
              <w:rPr>
                <w:rFonts w:cs="Calibri"/>
                <w:szCs w:val="18"/>
              </w:rPr>
              <w:t>24 by combining the</w:t>
            </w:r>
            <w:r w:rsidR="00587A18" w:rsidRPr="00E27790">
              <w:rPr>
                <w:rFonts w:cs="Calibri"/>
                <w:szCs w:val="18"/>
              </w:rPr>
              <w:t>m</w:t>
            </w:r>
            <w:r w:rsidR="009F2643" w:rsidRPr="00E27790">
              <w:rPr>
                <w:rFonts w:cs="Calibri"/>
                <w:szCs w:val="18"/>
              </w:rPr>
              <w:t xml:space="preserve"> and providing for signs </w:t>
            </w:r>
            <w:r w:rsidR="009F2643" w:rsidRPr="004B60D6">
              <w:rPr>
                <w:rFonts w:cs="Calibri"/>
                <w:bCs/>
                <w:szCs w:val="18"/>
              </w:rPr>
              <w:t>on</w:t>
            </w:r>
            <w:r w:rsidR="009F2643" w:rsidRPr="002E6362">
              <w:rPr>
                <w:rFonts w:cs="Calibri"/>
                <w:b/>
                <w:szCs w:val="18"/>
              </w:rPr>
              <w:t xml:space="preserve"> </w:t>
            </w:r>
            <w:r w:rsidR="009F2643" w:rsidRPr="00E27790">
              <w:rPr>
                <w:rFonts w:cs="Calibri"/>
                <w:szCs w:val="18"/>
              </w:rPr>
              <w:t xml:space="preserve">or </w:t>
            </w:r>
            <w:r w:rsidR="009F2643" w:rsidRPr="004B60D6">
              <w:rPr>
                <w:rFonts w:cs="Calibri"/>
                <w:bCs/>
                <w:szCs w:val="18"/>
              </w:rPr>
              <w:t>next to</w:t>
            </w:r>
            <w:r w:rsidR="009F2643" w:rsidRPr="00E27790">
              <w:rPr>
                <w:rFonts w:cs="Calibri"/>
                <w:szCs w:val="18"/>
              </w:rPr>
              <w:t xml:space="preserve"> a transmission line support structure as a permitted activity and removing the controls on size of the sign in </w:t>
            </w:r>
            <w:r w:rsidR="00587A18" w:rsidRPr="00E27790">
              <w:rPr>
                <w:rFonts w:cs="Calibri"/>
                <w:szCs w:val="18"/>
              </w:rPr>
              <w:t>r</w:t>
            </w:r>
            <w:r w:rsidR="009F2643" w:rsidRPr="00E27790">
              <w:rPr>
                <w:rFonts w:cs="Calibri"/>
                <w:szCs w:val="18"/>
              </w:rPr>
              <w:t xml:space="preserve">egulation 23(2) and </w:t>
            </w:r>
            <w:r w:rsidR="00587A18" w:rsidRPr="00E27790">
              <w:rPr>
                <w:rFonts w:cs="Calibri"/>
                <w:szCs w:val="18"/>
              </w:rPr>
              <w:t>23</w:t>
            </w:r>
            <w:r w:rsidR="009F2643" w:rsidRPr="00E27790">
              <w:rPr>
                <w:rFonts w:cs="Calibri"/>
                <w:szCs w:val="18"/>
              </w:rPr>
              <w:t>(3)</w:t>
            </w:r>
          </w:p>
          <w:p w14:paraId="43C2E2EB" w14:textId="7E4C2023" w:rsidR="009F2643" w:rsidRPr="00E27790" w:rsidRDefault="00587A18" w:rsidP="00A61A58">
            <w:pPr>
              <w:pStyle w:val="TableBullet"/>
              <w:rPr>
                <w:rFonts w:cs="Calibri"/>
                <w:szCs w:val="18"/>
              </w:rPr>
            </w:pPr>
            <w:r w:rsidRPr="00E27790">
              <w:rPr>
                <w:rFonts w:cs="Calibri"/>
                <w:szCs w:val="18"/>
              </w:rPr>
              <w:t>e</w:t>
            </w:r>
            <w:r w:rsidR="009F2643" w:rsidRPr="00E27790">
              <w:rPr>
                <w:rFonts w:cs="Calibri"/>
                <w:szCs w:val="18"/>
              </w:rPr>
              <w:t xml:space="preserve">xpand </w:t>
            </w:r>
            <w:r w:rsidRPr="00E27790">
              <w:rPr>
                <w:rFonts w:cs="Calibri"/>
                <w:szCs w:val="18"/>
              </w:rPr>
              <w:t>r</w:t>
            </w:r>
            <w:r w:rsidR="009F2643" w:rsidRPr="00E27790">
              <w:rPr>
                <w:rFonts w:cs="Calibri"/>
                <w:szCs w:val="18"/>
              </w:rPr>
              <w:t xml:space="preserve">egulation 23 to permit signage within the bed of a lake, river, stream or coastal marine area and associated occupation without any conditions </w:t>
            </w:r>
          </w:p>
          <w:p w14:paraId="26883879" w14:textId="5916D4C4" w:rsidR="009F2643" w:rsidRPr="00E27790" w:rsidRDefault="005A4619" w:rsidP="00A61A58">
            <w:pPr>
              <w:pStyle w:val="TableBullet"/>
              <w:rPr>
                <w:rFonts w:cs="Calibri"/>
                <w:b/>
                <w:bCs/>
                <w:szCs w:val="18"/>
              </w:rPr>
            </w:pPr>
            <w:r w:rsidRPr="00E27790">
              <w:rPr>
                <w:rFonts w:cs="Calibri"/>
                <w:szCs w:val="18"/>
              </w:rPr>
              <w:t>d</w:t>
            </w:r>
            <w:r w:rsidR="009F2643" w:rsidRPr="00E27790">
              <w:rPr>
                <w:rFonts w:cs="Calibri"/>
                <w:szCs w:val="18"/>
              </w:rPr>
              <w:t>elete the restricted discretionary activity rule for signage where the permitted activity standards are not complied with (</w:t>
            </w:r>
            <w:r w:rsidRPr="00E27790">
              <w:rPr>
                <w:rFonts w:cs="Calibri"/>
                <w:szCs w:val="18"/>
              </w:rPr>
              <w:t>r</w:t>
            </w:r>
            <w:r w:rsidR="009F2643" w:rsidRPr="00E27790">
              <w:rPr>
                <w:rFonts w:cs="Calibri"/>
                <w:szCs w:val="18"/>
              </w:rPr>
              <w:t xml:space="preserve">egulation 25) </w:t>
            </w:r>
            <w:r w:rsidRPr="00E27790">
              <w:rPr>
                <w:rFonts w:cs="Calibri"/>
                <w:szCs w:val="18"/>
              </w:rPr>
              <w:t>because</w:t>
            </w:r>
            <w:r w:rsidR="009F2643" w:rsidRPr="00E27790">
              <w:rPr>
                <w:rFonts w:cs="Calibri"/>
                <w:szCs w:val="18"/>
              </w:rPr>
              <w:t xml:space="preserve"> there would be no permitted activity conditions.</w:t>
            </w:r>
          </w:p>
        </w:tc>
        <w:tc>
          <w:tcPr>
            <w:tcW w:w="5726" w:type="dxa"/>
            <w:tcBorders>
              <w:bottom w:val="single" w:sz="4" w:space="0" w:color="1B556B" w:themeColor="text2"/>
            </w:tcBorders>
            <w:shd w:val="clear" w:color="auto" w:fill="auto"/>
          </w:tcPr>
          <w:p w14:paraId="52EB5166" w14:textId="1AA10980" w:rsidR="009F2643" w:rsidRPr="00E27790" w:rsidRDefault="009F2643" w:rsidP="00A61A58">
            <w:pPr>
              <w:pStyle w:val="TableText"/>
              <w:rPr>
                <w:rFonts w:cs="Calibri"/>
                <w:szCs w:val="18"/>
              </w:rPr>
            </w:pPr>
            <w:r w:rsidRPr="00E27790">
              <w:rPr>
                <w:rFonts w:cs="Calibri"/>
                <w:szCs w:val="18"/>
              </w:rPr>
              <w:t xml:space="preserve">This proposal is intended to provide more flexibility for signage on, and next to, existing transmission lines to be undertaken as </w:t>
            </w:r>
            <w:r w:rsidR="008364B8" w:rsidRPr="00E27790">
              <w:rPr>
                <w:rFonts w:cs="Calibri"/>
                <w:szCs w:val="18"/>
              </w:rPr>
              <w:t xml:space="preserve">a </w:t>
            </w:r>
            <w:r w:rsidRPr="00E27790">
              <w:rPr>
                <w:rFonts w:cs="Calibri"/>
                <w:szCs w:val="18"/>
              </w:rPr>
              <w:t xml:space="preserve">permitted activity in all environments without unnecessary restrictions. </w:t>
            </w:r>
            <w:r w:rsidRPr="00E27790">
              <w:rPr>
                <w:rFonts w:eastAsia="Calibri" w:cs="Calibri"/>
                <w:szCs w:val="18"/>
              </w:rPr>
              <w:t xml:space="preserve">This will reduce unnecessary consenting barriers and enable Transpower to use appropriate signage as required for operational, safety and compliance reasons. This recognises that </w:t>
            </w:r>
            <w:r w:rsidRPr="00E27790">
              <w:rPr>
                <w:rFonts w:cs="Calibri"/>
                <w:szCs w:val="18"/>
              </w:rPr>
              <w:t>Transpower (and distributors) use</w:t>
            </w:r>
            <w:r w:rsidR="003C798E" w:rsidRPr="00E27790">
              <w:rPr>
                <w:rFonts w:cs="Calibri"/>
                <w:szCs w:val="18"/>
              </w:rPr>
              <w:t>s</w:t>
            </w:r>
            <w:r w:rsidRPr="00E27790">
              <w:rPr>
                <w:rFonts w:cs="Calibri"/>
                <w:szCs w:val="18"/>
              </w:rPr>
              <w:t xml:space="preserve"> signs to prevent harm to employees, public and property, correctly identify assets and hazards, ensure no adverse effects on the power system, and to comply with the relevant legislation, industry rules, codes of practice and Transpower Service Specifications. </w:t>
            </w:r>
          </w:p>
          <w:p w14:paraId="289E8EEC" w14:textId="5BED50F9" w:rsidR="009F2643" w:rsidRPr="00E27790" w:rsidRDefault="009F2643" w:rsidP="00A61A58">
            <w:pPr>
              <w:pStyle w:val="TableText"/>
              <w:rPr>
                <w:rFonts w:cs="Calibri"/>
                <w:szCs w:val="18"/>
              </w:rPr>
            </w:pPr>
            <w:r w:rsidRPr="00E27790">
              <w:rPr>
                <w:rFonts w:cs="Calibri"/>
                <w:szCs w:val="18"/>
              </w:rPr>
              <w:t xml:space="preserve">Removing conditions on the size of signs on, and next to, existing transmission lines is considered appropriate </w:t>
            </w:r>
            <w:r w:rsidR="003C798E" w:rsidRPr="00E27790">
              <w:rPr>
                <w:rFonts w:cs="Calibri"/>
                <w:szCs w:val="18"/>
              </w:rPr>
              <w:t>because</w:t>
            </w:r>
            <w:r w:rsidRPr="00E27790">
              <w:rPr>
                <w:rFonts w:cs="Calibri"/>
                <w:szCs w:val="18"/>
              </w:rPr>
              <w:t>:</w:t>
            </w:r>
          </w:p>
          <w:p w14:paraId="65DDB78B" w14:textId="0089A06E" w:rsidR="009F2643" w:rsidRPr="00E27790" w:rsidRDefault="003C798E" w:rsidP="00A61A58">
            <w:pPr>
              <w:pStyle w:val="TableBullet"/>
              <w:rPr>
                <w:rFonts w:cs="Calibri"/>
                <w:szCs w:val="18"/>
              </w:rPr>
            </w:pPr>
            <w:r w:rsidRPr="00E27790">
              <w:rPr>
                <w:rFonts w:cs="Calibri"/>
                <w:szCs w:val="18"/>
              </w:rPr>
              <w:t>t</w:t>
            </w:r>
            <w:r w:rsidR="009F2643" w:rsidRPr="00E27790">
              <w:rPr>
                <w:rFonts w:cs="Calibri"/>
                <w:szCs w:val="18"/>
              </w:rPr>
              <w:t xml:space="preserve">hese will generally have minor visual effects compared </w:t>
            </w:r>
            <w:r w:rsidRPr="00E27790">
              <w:rPr>
                <w:rFonts w:cs="Calibri"/>
                <w:szCs w:val="18"/>
              </w:rPr>
              <w:t>with</w:t>
            </w:r>
            <w:r w:rsidR="009F2643" w:rsidRPr="00E27790">
              <w:rPr>
                <w:rFonts w:cs="Calibri"/>
                <w:szCs w:val="18"/>
              </w:rPr>
              <w:t xml:space="preserve"> the existing transmission support structure they are located on, or next to </w:t>
            </w:r>
          </w:p>
          <w:p w14:paraId="05D7381A" w14:textId="3ADC5AC0" w:rsidR="009F2643" w:rsidRPr="00E27790" w:rsidRDefault="00ED02BD" w:rsidP="00A61A58">
            <w:pPr>
              <w:pStyle w:val="TableBullet"/>
              <w:rPr>
                <w:rFonts w:cs="Calibri"/>
                <w:szCs w:val="18"/>
              </w:rPr>
            </w:pPr>
            <w:r w:rsidRPr="00E27790">
              <w:rPr>
                <w:rFonts w:cs="Calibri"/>
                <w:szCs w:val="18"/>
              </w:rPr>
              <w:lastRenderedPageBreak/>
              <w:t>s</w:t>
            </w:r>
            <w:r w:rsidR="009F2643" w:rsidRPr="00E27790">
              <w:rPr>
                <w:rFonts w:cs="Calibri"/>
                <w:szCs w:val="18"/>
              </w:rPr>
              <w:t xml:space="preserve">igns are only used when needed for operational, safety and compliance reasons and the size of the sign will generally be no larger than it needs to be for economic and practical reasons. </w:t>
            </w:r>
          </w:p>
          <w:p w14:paraId="2C8FE070" w14:textId="329259D5" w:rsidR="009F2643" w:rsidRPr="00E27790" w:rsidRDefault="009F2643" w:rsidP="009F6600">
            <w:pPr>
              <w:pStyle w:val="TableText"/>
              <w:spacing w:before="40"/>
              <w:rPr>
                <w:rFonts w:cs="Calibri"/>
                <w:szCs w:val="18"/>
              </w:rPr>
            </w:pPr>
            <w:r w:rsidRPr="00E27790">
              <w:rPr>
                <w:rFonts w:cs="Calibri"/>
                <w:szCs w:val="18"/>
              </w:rPr>
              <w:t>However, signs in waterways and in the coastal marine area have a greater potential for adverse effects and there are generally existing regional plan rules to manage the effects of signs in these more sensitive environments. As such, we are seeking feedback on whether additional controls on signs may be needed in these environments or whether existing standards and Transpower’s procedures in these environments are sufficient</w:t>
            </w:r>
            <w:r w:rsidR="00ED02BD" w:rsidRPr="00E27790">
              <w:rPr>
                <w:rFonts w:cs="Calibri"/>
                <w:szCs w:val="18"/>
              </w:rPr>
              <w:t>.</w:t>
            </w:r>
            <w:r w:rsidRPr="00E27790">
              <w:rPr>
                <w:rStyle w:val="FootnoteReference"/>
                <w:rFonts w:cs="Calibri"/>
                <w:sz w:val="18"/>
                <w:szCs w:val="18"/>
              </w:rPr>
              <w:footnoteReference w:id="5"/>
            </w:r>
            <w:r w:rsidRPr="00E27790">
              <w:rPr>
                <w:rFonts w:cs="Calibri"/>
                <w:szCs w:val="18"/>
              </w:rPr>
              <w:t xml:space="preserve"> </w:t>
            </w:r>
          </w:p>
        </w:tc>
      </w:tr>
    </w:tbl>
    <w:p w14:paraId="7A40061F" w14:textId="77777777" w:rsidR="00685AC1" w:rsidRPr="000830A5" w:rsidRDefault="00685AC1" w:rsidP="00685AC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832C62" w:rsidRPr="000830A5" w14:paraId="4BFC20D4" w14:textId="77777777" w:rsidTr="00133579">
        <w:trPr>
          <w:tblHeader/>
        </w:trPr>
        <w:tc>
          <w:tcPr>
            <w:tcW w:w="14515" w:type="dxa"/>
            <w:gridSpan w:val="3"/>
            <w:shd w:val="clear" w:color="auto" w:fill="1B556B" w:themeFill="text2"/>
          </w:tcPr>
          <w:p w14:paraId="035AC31F" w14:textId="1067AE56" w:rsidR="00832C62" w:rsidRPr="00757F82" w:rsidRDefault="00832C62">
            <w:pPr>
              <w:pStyle w:val="TableTextbold"/>
              <w:rPr>
                <w:rFonts w:cs="Calibri"/>
                <w:color w:val="FFFFFF" w:themeColor="background1"/>
                <w:szCs w:val="18"/>
              </w:rPr>
            </w:pPr>
            <w:r>
              <w:rPr>
                <w:rFonts w:cs="Calibri"/>
                <w:color w:val="FFFFFF" w:themeColor="background1"/>
                <w:szCs w:val="18"/>
              </w:rPr>
              <w:t xml:space="preserve">Transmission line support structures: </w:t>
            </w:r>
            <w:r w:rsidR="001938A4">
              <w:rPr>
                <w:rFonts w:cs="Calibri"/>
                <w:color w:val="FFFFFF" w:themeColor="background1"/>
                <w:szCs w:val="18"/>
              </w:rPr>
              <w:t>Discharges from blasting and applying protective coatings</w:t>
            </w:r>
          </w:p>
        </w:tc>
      </w:tr>
      <w:tr w:rsidR="00685AC1" w:rsidRPr="000830A5" w14:paraId="3C814A5D" w14:textId="77777777" w:rsidTr="00685AC1">
        <w:trPr>
          <w:tblHeader/>
        </w:trPr>
        <w:tc>
          <w:tcPr>
            <w:tcW w:w="2694" w:type="dxa"/>
            <w:shd w:val="clear" w:color="auto" w:fill="1B556B" w:themeFill="text2"/>
          </w:tcPr>
          <w:p w14:paraId="0537C9A7"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Clause </w:t>
            </w:r>
          </w:p>
        </w:tc>
        <w:tc>
          <w:tcPr>
            <w:tcW w:w="6095" w:type="dxa"/>
            <w:shd w:val="clear" w:color="auto" w:fill="1B556B" w:themeFill="text2"/>
          </w:tcPr>
          <w:p w14:paraId="483FBED8"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Proposed provisions</w:t>
            </w:r>
          </w:p>
        </w:tc>
        <w:tc>
          <w:tcPr>
            <w:tcW w:w="5726" w:type="dxa"/>
            <w:shd w:val="clear" w:color="auto" w:fill="1B556B" w:themeFill="text2"/>
          </w:tcPr>
          <w:p w14:paraId="508940A1"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Reasons </w:t>
            </w:r>
          </w:p>
        </w:tc>
      </w:tr>
      <w:tr w:rsidR="009F2643" w:rsidRPr="000830A5" w14:paraId="1CF00420" w14:textId="77777777" w:rsidTr="00924C09">
        <w:tc>
          <w:tcPr>
            <w:tcW w:w="2694" w:type="dxa"/>
            <w:tcBorders>
              <w:bottom w:val="single" w:sz="4" w:space="0" w:color="1B556B" w:themeColor="text2"/>
            </w:tcBorders>
            <w:shd w:val="clear" w:color="auto" w:fill="auto"/>
          </w:tcPr>
          <w:p w14:paraId="0F3E879B" w14:textId="3DF3045B" w:rsidR="0098608E" w:rsidRDefault="009F2643" w:rsidP="00A61A58">
            <w:pPr>
              <w:pStyle w:val="TableTextbold"/>
              <w:rPr>
                <w:rFonts w:cs="Calibri"/>
                <w:szCs w:val="18"/>
              </w:rPr>
            </w:pPr>
            <w:hyperlink r:id="rId33" w:history="1">
              <w:r w:rsidRPr="00E227F6">
                <w:rPr>
                  <w:rStyle w:val="Hyperlink"/>
                  <w:rFonts w:cs="Calibri"/>
                  <w:szCs w:val="18"/>
                </w:rPr>
                <w:t>Regulation</w:t>
              </w:r>
              <w:r w:rsidR="0098608E" w:rsidRPr="00E227F6">
                <w:rPr>
                  <w:rStyle w:val="Hyperlink"/>
                  <w:rFonts w:cs="Calibri"/>
                  <w:szCs w:val="18"/>
                </w:rPr>
                <w:t xml:space="preserve"> 25 – Permitted activities</w:t>
              </w:r>
            </w:hyperlink>
          </w:p>
          <w:p w14:paraId="1C056EA9" w14:textId="42AFC316" w:rsidR="00C06929" w:rsidRDefault="00C06929" w:rsidP="00A61A58">
            <w:pPr>
              <w:pStyle w:val="TableTextbold"/>
              <w:rPr>
                <w:rFonts w:cs="Calibri"/>
                <w:szCs w:val="18"/>
              </w:rPr>
            </w:pPr>
            <w:hyperlink r:id="rId34" w:history="1">
              <w:r w:rsidRPr="00CE5DE6">
                <w:rPr>
                  <w:rStyle w:val="Hyperlink"/>
                  <w:rFonts w:cs="Calibri"/>
                  <w:szCs w:val="18"/>
                </w:rPr>
                <w:t>Permitted 26 –</w:t>
              </w:r>
              <w:r w:rsidR="00CE5DE6" w:rsidRPr="00CE5DE6">
                <w:rPr>
                  <w:rStyle w:val="Hyperlink"/>
                  <w:rFonts w:cs="Calibri"/>
                  <w:szCs w:val="18"/>
                </w:rPr>
                <w:t xml:space="preserve"> Controlled activities</w:t>
              </w:r>
            </w:hyperlink>
          </w:p>
          <w:p w14:paraId="2A7062EE" w14:textId="7F67879D" w:rsidR="0098608E" w:rsidRDefault="0031000B" w:rsidP="00A61A58">
            <w:pPr>
              <w:pStyle w:val="TableTextbold"/>
              <w:rPr>
                <w:rFonts w:cs="Calibri"/>
                <w:szCs w:val="18"/>
              </w:rPr>
            </w:pPr>
            <w:hyperlink r:id="rId35" w:history="1">
              <w:r w:rsidRPr="002F74EF">
                <w:rPr>
                  <w:rStyle w:val="Hyperlink"/>
                  <w:rFonts w:cs="Calibri"/>
                  <w:szCs w:val="18"/>
                </w:rPr>
                <w:t>Permitted 27 –</w:t>
              </w:r>
              <w:r w:rsidR="008106CD" w:rsidRPr="002F74EF">
                <w:rPr>
                  <w:rStyle w:val="Hyperlink"/>
                  <w:rFonts w:cs="Calibri"/>
                  <w:szCs w:val="18"/>
                </w:rPr>
                <w:t xml:space="preserve"> Restricted discretionary activities</w:t>
              </w:r>
            </w:hyperlink>
          </w:p>
          <w:p w14:paraId="6D0DDE30" w14:textId="41CA81AE" w:rsidR="009F2643" w:rsidRPr="00757F82" w:rsidRDefault="009F2643" w:rsidP="00A61A58">
            <w:pPr>
              <w:pStyle w:val="TableTextbold"/>
              <w:rPr>
                <w:rFonts w:cs="Calibri"/>
                <w:szCs w:val="18"/>
              </w:rPr>
            </w:pPr>
          </w:p>
        </w:tc>
        <w:tc>
          <w:tcPr>
            <w:tcW w:w="6095" w:type="dxa"/>
            <w:tcBorders>
              <w:bottom w:val="single" w:sz="4" w:space="0" w:color="1B556B" w:themeColor="text2"/>
            </w:tcBorders>
            <w:shd w:val="clear" w:color="auto" w:fill="auto"/>
          </w:tcPr>
          <w:p w14:paraId="4811D026" w14:textId="4795639E" w:rsidR="009F2643" w:rsidRPr="00757F82" w:rsidRDefault="009F2643" w:rsidP="00D856B8">
            <w:pPr>
              <w:pStyle w:val="TableText"/>
              <w:spacing w:after="40"/>
              <w:rPr>
                <w:rFonts w:cs="Calibri"/>
                <w:szCs w:val="18"/>
              </w:rPr>
            </w:pPr>
            <w:r w:rsidRPr="00757F82">
              <w:rPr>
                <w:rFonts w:cs="Calibri"/>
                <w:szCs w:val="18"/>
              </w:rPr>
              <w:t>Amend the regulations as follows</w:t>
            </w:r>
            <w:r w:rsidR="00ED02BD" w:rsidRPr="00757F82">
              <w:rPr>
                <w:rFonts w:cs="Calibri"/>
                <w:szCs w:val="18"/>
              </w:rPr>
              <w:t>.</w:t>
            </w:r>
          </w:p>
          <w:p w14:paraId="6E6B0D41" w14:textId="491B8B20" w:rsidR="009F2643" w:rsidRPr="00F81FF9" w:rsidRDefault="009F2643" w:rsidP="00D856B8">
            <w:pPr>
              <w:pStyle w:val="TableText"/>
              <w:spacing w:after="40"/>
              <w:rPr>
                <w:rFonts w:cs="Calibri"/>
                <w:b/>
                <w:bCs/>
                <w:szCs w:val="18"/>
              </w:rPr>
            </w:pPr>
            <w:r w:rsidRPr="00F81FF9">
              <w:rPr>
                <w:rFonts w:cs="Calibri"/>
                <w:b/>
                <w:bCs/>
                <w:szCs w:val="18"/>
              </w:rPr>
              <w:t>Regulation 25 (permitted activities)</w:t>
            </w:r>
          </w:p>
          <w:p w14:paraId="1BE87372" w14:textId="77777777" w:rsidR="009F2643" w:rsidRPr="00757F82" w:rsidRDefault="009F2643" w:rsidP="00D856B8">
            <w:pPr>
              <w:pStyle w:val="TableBullet"/>
              <w:spacing w:after="40"/>
              <w:rPr>
                <w:rFonts w:cs="Calibri"/>
                <w:szCs w:val="18"/>
              </w:rPr>
            </w:pPr>
            <w:r w:rsidRPr="00757F82">
              <w:rPr>
                <w:rFonts w:cs="Calibri"/>
                <w:szCs w:val="18"/>
              </w:rPr>
              <w:t>Broadening of the regulation to:</w:t>
            </w:r>
          </w:p>
          <w:p w14:paraId="3FA1A791" w14:textId="40B52597" w:rsidR="009F2643" w:rsidRPr="00757F82" w:rsidRDefault="009F2643" w:rsidP="00D856B8">
            <w:pPr>
              <w:pStyle w:val="TableDash"/>
              <w:spacing w:after="40"/>
              <w:rPr>
                <w:rFonts w:cs="Calibri"/>
                <w:szCs w:val="18"/>
              </w:rPr>
            </w:pPr>
            <w:r w:rsidRPr="00757F82">
              <w:rPr>
                <w:rFonts w:cs="Calibri"/>
                <w:szCs w:val="18"/>
              </w:rPr>
              <w:t>cover the mechanical preparation of support structure surfaces</w:t>
            </w:r>
          </w:p>
          <w:p w14:paraId="37A646A2" w14:textId="006FD8F7" w:rsidR="009F2643" w:rsidRPr="00757F82" w:rsidRDefault="009F2643" w:rsidP="00D856B8">
            <w:pPr>
              <w:pStyle w:val="TableDash"/>
              <w:spacing w:after="40"/>
              <w:rPr>
                <w:rFonts w:cs="Calibri"/>
                <w:szCs w:val="18"/>
              </w:rPr>
            </w:pPr>
            <w:r w:rsidRPr="00757F82">
              <w:rPr>
                <w:rFonts w:cs="Calibri"/>
                <w:szCs w:val="18"/>
              </w:rPr>
              <w:t>the discharge to air from the use of diesel</w:t>
            </w:r>
            <w:r w:rsidR="00A909ED" w:rsidRPr="00757F82">
              <w:rPr>
                <w:rFonts w:cs="Calibri"/>
                <w:szCs w:val="18"/>
              </w:rPr>
              <w:t>-</w:t>
            </w:r>
            <w:r w:rsidRPr="00757F82">
              <w:rPr>
                <w:rFonts w:cs="Calibri"/>
                <w:szCs w:val="18"/>
              </w:rPr>
              <w:t>fired compressors associated with the blasting of a transmission line (however</w:t>
            </w:r>
            <w:r w:rsidR="00A909ED" w:rsidRPr="00757F82">
              <w:rPr>
                <w:rFonts w:cs="Calibri"/>
                <w:szCs w:val="18"/>
              </w:rPr>
              <w:t>,</w:t>
            </w:r>
            <w:r w:rsidRPr="00757F82">
              <w:rPr>
                <w:rFonts w:cs="Calibri"/>
                <w:szCs w:val="18"/>
              </w:rPr>
              <w:t xml:space="preserve"> only if the regional rules further down the document are not incorporated).</w:t>
            </w:r>
          </w:p>
          <w:p w14:paraId="00F09058" w14:textId="4433F45E" w:rsidR="009F2643" w:rsidRPr="00757F82" w:rsidRDefault="009F2643" w:rsidP="00D856B8">
            <w:pPr>
              <w:pStyle w:val="TableBullet"/>
              <w:spacing w:after="40"/>
              <w:rPr>
                <w:rFonts w:cs="Calibri"/>
                <w:szCs w:val="18"/>
              </w:rPr>
            </w:pPr>
            <w:r w:rsidRPr="00757F82">
              <w:rPr>
                <w:rFonts w:cs="Calibri"/>
                <w:szCs w:val="18"/>
              </w:rPr>
              <w:t>Amendments to the wet abrasive blasting conditions in reg</w:t>
            </w:r>
            <w:r w:rsidR="0088569B" w:rsidRPr="00757F82">
              <w:rPr>
                <w:rFonts w:cs="Calibri"/>
                <w:szCs w:val="18"/>
              </w:rPr>
              <w:t>ulation</w:t>
            </w:r>
            <w:r w:rsidRPr="00757F82">
              <w:rPr>
                <w:rFonts w:cs="Calibri"/>
                <w:szCs w:val="18"/>
              </w:rPr>
              <w:t xml:space="preserve"> 25(3) and </w:t>
            </w:r>
            <w:r w:rsidR="0088569B" w:rsidRPr="00757F82">
              <w:rPr>
                <w:rFonts w:cs="Calibri"/>
                <w:szCs w:val="18"/>
              </w:rPr>
              <w:t xml:space="preserve">regulation </w:t>
            </w:r>
            <w:r w:rsidRPr="00757F82">
              <w:rPr>
                <w:rFonts w:cs="Calibri"/>
                <w:szCs w:val="18"/>
              </w:rPr>
              <w:t>25(4):</w:t>
            </w:r>
          </w:p>
          <w:p w14:paraId="27DE2B21" w14:textId="71C19CF7" w:rsidR="009F2643" w:rsidRPr="00757F82" w:rsidRDefault="0088569B" w:rsidP="00D856B8">
            <w:pPr>
              <w:pStyle w:val="TableDash"/>
              <w:spacing w:after="40"/>
              <w:rPr>
                <w:rFonts w:cs="Calibri"/>
                <w:szCs w:val="18"/>
              </w:rPr>
            </w:pPr>
            <w:r w:rsidRPr="00757F82">
              <w:rPr>
                <w:rFonts w:cs="Calibri"/>
                <w:szCs w:val="18"/>
              </w:rPr>
              <w:t>c</w:t>
            </w:r>
            <w:r w:rsidR="009F2643" w:rsidRPr="00757F82">
              <w:rPr>
                <w:rFonts w:cs="Calibri"/>
                <w:szCs w:val="18"/>
              </w:rPr>
              <w:t xml:space="preserve">larification that these regulations will only apply to wet abrasive blasting </w:t>
            </w:r>
          </w:p>
          <w:p w14:paraId="11295C72" w14:textId="2BAF9EDA" w:rsidR="009F2643" w:rsidRPr="00757F82" w:rsidRDefault="0088569B" w:rsidP="00D856B8">
            <w:pPr>
              <w:pStyle w:val="TableDash"/>
              <w:spacing w:after="40"/>
              <w:rPr>
                <w:rFonts w:cs="Calibri"/>
                <w:szCs w:val="18"/>
              </w:rPr>
            </w:pPr>
            <w:r w:rsidRPr="00757F82">
              <w:rPr>
                <w:rFonts w:cs="Calibri"/>
                <w:szCs w:val="18"/>
              </w:rPr>
              <w:t>c</w:t>
            </w:r>
            <w:r w:rsidR="009F2643" w:rsidRPr="00757F82">
              <w:rPr>
                <w:rFonts w:cs="Calibri"/>
                <w:szCs w:val="18"/>
              </w:rPr>
              <w:t>hanges to the permitted activity conditions so wet abrasive blasting must not be within 20</w:t>
            </w:r>
            <w:r w:rsidR="00FC0EE7" w:rsidRPr="00757F82">
              <w:rPr>
                <w:rFonts w:cs="Calibri"/>
                <w:szCs w:val="18"/>
              </w:rPr>
              <w:t> </w:t>
            </w:r>
            <w:r w:rsidR="009F2643" w:rsidRPr="00757F82">
              <w:rPr>
                <w:rFonts w:cs="Calibri"/>
                <w:szCs w:val="18"/>
              </w:rPr>
              <w:t>m of a water body, the coastal marine area (CMA), a public road, or an occupied building unless in accordance with submitted management plans (</w:t>
            </w:r>
            <w:r w:rsidR="009F2643" w:rsidRPr="00546F38">
              <w:rPr>
                <w:rFonts w:cs="Calibri"/>
                <w:bCs/>
                <w:szCs w:val="18"/>
              </w:rPr>
              <w:t>see new condition below</w:t>
            </w:r>
            <w:r w:rsidR="009F2643" w:rsidRPr="00757F82">
              <w:rPr>
                <w:rFonts w:cs="Calibri"/>
                <w:szCs w:val="18"/>
              </w:rPr>
              <w:t xml:space="preserve">). </w:t>
            </w:r>
          </w:p>
          <w:p w14:paraId="7ACC3D04" w14:textId="0B6DD310" w:rsidR="009F2643" w:rsidRPr="00757F82" w:rsidRDefault="009F2643" w:rsidP="00D856B8">
            <w:pPr>
              <w:pStyle w:val="TableBullet"/>
              <w:spacing w:after="40"/>
              <w:rPr>
                <w:rFonts w:cs="Calibri"/>
                <w:szCs w:val="18"/>
              </w:rPr>
            </w:pPr>
            <w:r w:rsidRPr="00757F82">
              <w:rPr>
                <w:rFonts w:cs="Calibri"/>
                <w:szCs w:val="18"/>
              </w:rPr>
              <w:lastRenderedPageBreak/>
              <w:t>Amendment to the dry abrasive blasting conditions in reg</w:t>
            </w:r>
            <w:r w:rsidR="00FC0EE7" w:rsidRPr="00757F82">
              <w:rPr>
                <w:rFonts w:cs="Calibri"/>
                <w:szCs w:val="18"/>
              </w:rPr>
              <w:t>ulation</w:t>
            </w:r>
            <w:r w:rsidRPr="00757F82">
              <w:rPr>
                <w:rFonts w:cs="Calibri"/>
                <w:szCs w:val="18"/>
              </w:rPr>
              <w:t xml:space="preserve"> 25(7)</w:t>
            </w:r>
            <w:r w:rsidR="00FC0EE7" w:rsidRPr="00757F82">
              <w:rPr>
                <w:rFonts w:cs="Calibri"/>
                <w:szCs w:val="18"/>
              </w:rPr>
              <w:t>.</w:t>
            </w:r>
          </w:p>
          <w:p w14:paraId="084DC279" w14:textId="0F46B354" w:rsidR="009F2643" w:rsidRPr="00757F82" w:rsidRDefault="009F2643" w:rsidP="00D856B8">
            <w:pPr>
              <w:pStyle w:val="TableBullet"/>
              <w:spacing w:after="40"/>
              <w:rPr>
                <w:rFonts w:cs="Calibri"/>
                <w:szCs w:val="18"/>
              </w:rPr>
            </w:pPr>
            <w:r w:rsidRPr="00757F82">
              <w:rPr>
                <w:rFonts w:cs="Calibri"/>
                <w:szCs w:val="18"/>
              </w:rPr>
              <w:t>Increase in permitted height above ground level where dry abrasive blasting can be undertaken (up to 2</w:t>
            </w:r>
            <w:r w:rsidR="006B157F" w:rsidRPr="00757F82">
              <w:rPr>
                <w:rFonts w:cs="Calibri"/>
                <w:szCs w:val="18"/>
              </w:rPr>
              <w:t> </w:t>
            </w:r>
            <w:r w:rsidRPr="00757F82">
              <w:rPr>
                <w:rFonts w:cs="Calibri"/>
                <w:szCs w:val="18"/>
              </w:rPr>
              <w:t>m, from 1</w:t>
            </w:r>
            <w:r w:rsidR="006B157F" w:rsidRPr="00757F82">
              <w:rPr>
                <w:rFonts w:cs="Calibri"/>
                <w:szCs w:val="18"/>
              </w:rPr>
              <w:t> </w:t>
            </w:r>
            <w:r w:rsidRPr="00757F82">
              <w:rPr>
                <w:rFonts w:cs="Calibri"/>
                <w:szCs w:val="18"/>
              </w:rPr>
              <w:t>m previously permitted)</w:t>
            </w:r>
            <w:r w:rsidR="006B157F" w:rsidRPr="00757F82">
              <w:rPr>
                <w:rFonts w:cs="Calibri"/>
                <w:szCs w:val="18"/>
              </w:rPr>
              <w:t>.</w:t>
            </w:r>
          </w:p>
          <w:p w14:paraId="2A2A4924" w14:textId="1CF93F9E" w:rsidR="009F2643" w:rsidRPr="00757F82" w:rsidRDefault="009F2643" w:rsidP="00D856B8">
            <w:pPr>
              <w:pStyle w:val="TableBullet"/>
              <w:spacing w:after="40"/>
              <w:rPr>
                <w:rFonts w:cs="Calibri"/>
                <w:szCs w:val="18"/>
              </w:rPr>
            </w:pPr>
            <w:r w:rsidRPr="00757F82">
              <w:rPr>
                <w:rFonts w:cs="Calibri"/>
                <w:szCs w:val="18"/>
              </w:rPr>
              <w:t>New conditions that dry abrasive blasting must not be undertaken within 10</w:t>
            </w:r>
            <w:r w:rsidR="0087284F" w:rsidRPr="00757F82">
              <w:rPr>
                <w:rFonts w:cs="Calibri"/>
                <w:szCs w:val="18"/>
              </w:rPr>
              <w:t> </w:t>
            </w:r>
            <w:r w:rsidRPr="00757F82">
              <w:rPr>
                <w:rFonts w:cs="Calibri"/>
                <w:szCs w:val="18"/>
              </w:rPr>
              <w:t>m of a water body, the CMA, and a public road, and 20</w:t>
            </w:r>
            <w:r w:rsidR="00DD19E2" w:rsidRPr="00757F82">
              <w:rPr>
                <w:rFonts w:cs="Calibri"/>
                <w:szCs w:val="18"/>
              </w:rPr>
              <w:t> </w:t>
            </w:r>
            <w:r w:rsidRPr="00757F82">
              <w:rPr>
                <w:rFonts w:cs="Calibri"/>
                <w:szCs w:val="18"/>
              </w:rPr>
              <w:t>m of an occupied building, unless in accordance with submitted management plans (</w:t>
            </w:r>
            <w:r w:rsidRPr="00204D9A">
              <w:rPr>
                <w:rFonts w:cs="Calibri"/>
                <w:bCs/>
                <w:szCs w:val="18"/>
              </w:rPr>
              <w:t>see new condition below</w:t>
            </w:r>
            <w:r w:rsidRPr="00757F82">
              <w:rPr>
                <w:rFonts w:cs="Calibri"/>
                <w:szCs w:val="18"/>
              </w:rPr>
              <w:t xml:space="preserve">). </w:t>
            </w:r>
          </w:p>
          <w:p w14:paraId="3344B1DC" w14:textId="265A5EEE" w:rsidR="009F2643" w:rsidRPr="00757F82" w:rsidRDefault="009F2643" w:rsidP="00D856B8">
            <w:pPr>
              <w:pStyle w:val="TableBullet"/>
              <w:spacing w:after="40"/>
              <w:rPr>
                <w:rFonts w:cs="Calibri"/>
                <w:b/>
                <w:bCs/>
                <w:szCs w:val="18"/>
              </w:rPr>
            </w:pPr>
            <w:r w:rsidRPr="00757F82">
              <w:rPr>
                <w:rFonts w:cs="Calibri"/>
                <w:szCs w:val="18"/>
              </w:rPr>
              <w:t>A new condition requiring a</w:t>
            </w:r>
            <w:r w:rsidR="00E73EDD" w:rsidRPr="00757F82">
              <w:rPr>
                <w:rFonts w:cs="Calibri"/>
                <w:szCs w:val="18"/>
              </w:rPr>
              <w:t>n</w:t>
            </w:r>
            <w:r w:rsidRPr="00757F82">
              <w:rPr>
                <w:rFonts w:cs="Calibri"/>
                <w:szCs w:val="18"/>
              </w:rPr>
              <w:t xml:space="preserve"> ‘</w:t>
            </w:r>
            <w:r w:rsidRPr="00204D9A">
              <w:rPr>
                <w:rFonts w:cs="Calibri"/>
                <w:szCs w:val="18"/>
              </w:rPr>
              <w:t>overarching environmental management</w:t>
            </w:r>
            <w:r w:rsidRPr="00757F82">
              <w:rPr>
                <w:rFonts w:cs="Calibri"/>
                <w:b/>
                <w:bCs/>
                <w:szCs w:val="18"/>
              </w:rPr>
              <w:t xml:space="preserve"> </w:t>
            </w:r>
            <w:r w:rsidRPr="00204D9A">
              <w:rPr>
                <w:rFonts w:cs="Calibri"/>
                <w:szCs w:val="18"/>
              </w:rPr>
              <w:t>plan</w:t>
            </w:r>
            <w:r w:rsidRPr="00757F82">
              <w:rPr>
                <w:rFonts w:cs="Calibri"/>
                <w:b/>
                <w:bCs/>
                <w:szCs w:val="18"/>
              </w:rPr>
              <w:t xml:space="preserve"> </w:t>
            </w:r>
            <w:r w:rsidRPr="00204D9A">
              <w:rPr>
                <w:rFonts w:cs="Calibri"/>
                <w:szCs w:val="18"/>
              </w:rPr>
              <w:t>(EMP)</w:t>
            </w:r>
            <w:r w:rsidRPr="00757F82">
              <w:rPr>
                <w:rFonts w:cs="Calibri"/>
                <w:szCs w:val="18"/>
              </w:rPr>
              <w:t>’, as well as a ‘</w:t>
            </w:r>
            <w:r w:rsidRPr="00204D9A">
              <w:rPr>
                <w:rFonts w:cs="Calibri"/>
                <w:szCs w:val="18"/>
              </w:rPr>
              <w:t>site-specific management plan (SSMP)</w:t>
            </w:r>
            <w:r w:rsidR="00DD19E2" w:rsidRPr="00757F82">
              <w:rPr>
                <w:rFonts w:cs="Calibri"/>
                <w:szCs w:val="18"/>
              </w:rPr>
              <w:t>’</w:t>
            </w:r>
            <w:r w:rsidRPr="00757F82">
              <w:rPr>
                <w:rFonts w:cs="Calibri"/>
                <w:szCs w:val="18"/>
              </w:rPr>
              <w:t xml:space="preserve"> when works are undertaken as a permitted activity within the above setbacks from water bod</w:t>
            </w:r>
            <w:r w:rsidR="00E73EDD" w:rsidRPr="00757F82">
              <w:rPr>
                <w:rFonts w:cs="Calibri"/>
                <w:szCs w:val="18"/>
              </w:rPr>
              <w:t>i</w:t>
            </w:r>
            <w:r w:rsidRPr="00757F82">
              <w:rPr>
                <w:rFonts w:cs="Calibri"/>
                <w:szCs w:val="18"/>
              </w:rPr>
              <w:t>es, wetlands, the CMA, public roads and occupied buildings. The overarching EMP could be applied nationally and submitted to each regional council.</w:t>
            </w:r>
            <w:r w:rsidR="002E1A31" w:rsidRPr="00757F82">
              <w:rPr>
                <w:rFonts w:cs="Calibri"/>
                <w:szCs w:val="18"/>
              </w:rPr>
              <w:t xml:space="preserve"> </w:t>
            </w:r>
            <w:r w:rsidRPr="00757F82">
              <w:rPr>
                <w:rFonts w:cs="Calibri"/>
                <w:szCs w:val="18"/>
              </w:rPr>
              <w:t>The overarching EMP and SSMP must be provided to the regional council at least 10 days before work is due to commence.</w:t>
            </w:r>
          </w:p>
          <w:p w14:paraId="6D681F35" w14:textId="77777777" w:rsidR="009F2643" w:rsidRPr="00757F82" w:rsidRDefault="009F2643" w:rsidP="00D856B8">
            <w:pPr>
              <w:pStyle w:val="TableText"/>
              <w:spacing w:after="40"/>
              <w:rPr>
                <w:rFonts w:cs="Calibri"/>
                <w:b/>
                <w:bCs/>
                <w:color w:val="000000" w:themeColor="text1"/>
                <w:szCs w:val="18"/>
              </w:rPr>
            </w:pPr>
            <w:r w:rsidRPr="00757F82">
              <w:rPr>
                <w:rFonts w:cs="Calibri"/>
                <w:szCs w:val="18"/>
              </w:rPr>
              <w:t xml:space="preserve">The proposal is that the </w:t>
            </w:r>
            <w:r w:rsidRPr="00204D9A">
              <w:rPr>
                <w:rFonts w:cs="Calibri"/>
                <w:szCs w:val="18"/>
              </w:rPr>
              <w:t>overarching EMP</w:t>
            </w:r>
            <w:r w:rsidRPr="00757F82">
              <w:rPr>
                <w:rFonts w:cs="Calibri"/>
                <w:szCs w:val="18"/>
              </w:rPr>
              <w:t xml:space="preserve"> must include:</w:t>
            </w:r>
          </w:p>
          <w:p w14:paraId="4E822FBC" w14:textId="233499F8" w:rsidR="009F2643" w:rsidRPr="00757F82" w:rsidRDefault="00434127" w:rsidP="00E75CAE">
            <w:pPr>
              <w:pStyle w:val="TableText"/>
              <w:numPr>
                <w:ilvl w:val="0"/>
                <w:numId w:val="23"/>
              </w:numPr>
              <w:spacing w:before="0" w:after="40"/>
              <w:ind w:left="461" w:hanging="426"/>
              <w:rPr>
                <w:rFonts w:cs="Calibri"/>
                <w:szCs w:val="18"/>
              </w:rPr>
            </w:pPr>
            <w:r w:rsidRPr="00757F82">
              <w:rPr>
                <w:rFonts w:cs="Calibri"/>
                <w:szCs w:val="18"/>
              </w:rPr>
              <w:t>a</w:t>
            </w:r>
            <w:r w:rsidR="009F2643" w:rsidRPr="00757F82">
              <w:rPr>
                <w:rFonts w:cs="Calibri"/>
                <w:szCs w:val="18"/>
              </w:rPr>
              <w:t>ctivities covered by the EMP</w:t>
            </w:r>
          </w:p>
          <w:p w14:paraId="736E2652" w14:textId="0645FA93" w:rsidR="009F2643" w:rsidRPr="00757F82" w:rsidRDefault="0055545C" w:rsidP="00E75CAE">
            <w:pPr>
              <w:pStyle w:val="TableText"/>
              <w:numPr>
                <w:ilvl w:val="0"/>
                <w:numId w:val="23"/>
              </w:numPr>
              <w:spacing w:before="0" w:after="40"/>
              <w:ind w:left="461" w:hanging="426"/>
              <w:rPr>
                <w:rFonts w:cs="Calibri"/>
                <w:szCs w:val="18"/>
              </w:rPr>
            </w:pPr>
            <w:r w:rsidRPr="00757F82">
              <w:rPr>
                <w:rFonts w:cs="Calibri"/>
                <w:szCs w:val="18"/>
              </w:rPr>
              <w:t>e</w:t>
            </w:r>
            <w:r w:rsidR="009F2643" w:rsidRPr="00757F82">
              <w:rPr>
                <w:rFonts w:cs="Calibri"/>
                <w:szCs w:val="18"/>
              </w:rPr>
              <w:t xml:space="preserve">ffects to be managed associated with these activities </w:t>
            </w:r>
          </w:p>
          <w:p w14:paraId="63C10EA0" w14:textId="45AA7EA4" w:rsidR="009F2643" w:rsidRPr="00757F82" w:rsidRDefault="0055545C" w:rsidP="00E75CAE">
            <w:pPr>
              <w:pStyle w:val="TableText"/>
              <w:numPr>
                <w:ilvl w:val="0"/>
                <w:numId w:val="23"/>
              </w:numPr>
              <w:spacing w:before="0" w:after="40"/>
              <w:ind w:left="461" w:hanging="426"/>
              <w:rPr>
                <w:rFonts w:cs="Calibri"/>
                <w:szCs w:val="18"/>
              </w:rPr>
            </w:pPr>
            <w:r w:rsidRPr="00757F82">
              <w:rPr>
                <w:rFonts w:cs="Calibri"/>
                <w:szCs w:val="18"/>
              </w:rPr>
              <w:t>s</w:t>
            </w:r>
            <w:r w:rsidR="009F2643" w:rsidRPr="00757F82">
              <w:rPr>
                <w:rFonts w:cs="Calibri"/>
                <w:szCs w:val="18"/>
              </w:rPr>
              <w:t>pecific controls to ensure compliance with the permitted activity standards</w:t>
            </w:r>
          </w:p>
          <w:p w14:paraId="005AED44" w14:textId="38C93DFC" w:rsidR="009F2643" w:rsidRPr="00757F82" w:rsidRDefault="0055545C" w:rsidP="00E75CAE">
            <w:pPr>
              <w:pStyle w:val="TableText"/>
              <w:numPr>
                <w:ilvl w:val="0"/>
                <w:numId w:val="23"/>
              </w:numPr>
              <w:spacing w:before="0" w:after="40"/>
              <w:ind w:left="461" w:hanging="426"/>
              <w:rPr>
                <w:rFonts w:cs="Calibri"/>
                <w:szCs w:val="18"/>
              </w:rPr>
            </w:pPr>
            <w:r w:rsidRPr="00757F82">
              <w:rPr>
                <w:rFonts w:cs="Calibri"/>
                <w:szCs w:val="18"/>
              </w:rPr>
              <w:t>m</w:t>
            </w:r>
            <w:r w:rsidR="009F2643" w:rsidRPr="00757F82">
              <w:rPr>
                <w:rFonts w:cs="Calibri"/>
                <w:szCs w:val="18"/>
              </w:rPr>
              <w:t xml:space="preserve">itigation measures and when to deploy these </w:t>
            </w:r>
          </w:p>
          <w:p w14:paraId="3B4CF4B6" w14:textId="27613D79" w:rsidR="009F2643" w:rsidRPr="00757F82" w:rsidRDefault="0055545C" w:rsidP="00E75CAE">
            <w:pPr>
              <w:pStyle w:val="TableText"/>
              <w:numPr>
                <w:ilvl w:val="0"/>
                <w:numId w:val="23"/>
              </w:numPr>
              <w:spacing w:before="0" w:after="40"/>
              <w:ind w:left="461" w:hanging="426"/>
              <w:rPr>
                <w:rFonts w:cs="Calibri"/>
                <w:szCs w:val="18"/>
              </w:rPr>
            </w:pPr>
            <w:r w:rsidRPr="00757F82">
              <w:rPr>
                <w:rFonts w:cs="Calibri"/>
                <w:szCs w:val="18"/>
              </w:rPr>
              <w:t>p</w:t>
            </w:r>
            <w:r w:rsidR="009F2643" w:rsidRPr="00757F82">
              <w:rPr>
                <w:rFonts w:cs="Calibri"/>
                <w:szCs w:val="18"/>
              </w:rPr>
              <w:t>rocedures covering incident management, complaints, spill management and management of compressors</w:t>
            </w:r>
          </w:p>
          <w:p w14:paraId="1254CE00" w14:textId="41BDF515" w:rsidR="009F2643" w:rsidRPr="00757F82" w:rsidRDefault="00FC4F8A" w:rsidP="00E75CAE">
            <w:pPr>
              <w:pStyle w:val="TableText"/>
              <w:numPr>
                <w:ilvl w:val="0"/>
                <w:numId w:val="23"/>
              </w:numPr>
              <w:spacing w:before="0" w:after="40"/>
              <w:ind w:left="461" w:hanging="426"/>
              <w:rPr>
                <w:rFonts w:cs="Calibri"/>
                <w:szCs w:val="18"/>
              </w:rPr>
            </w:pPr>
            <w:r w:rsidRPr="00757F82">
              <w:rPr>
                <w:rFonts w:cs="Calibri"/>
                <w:szCs w:val="18"/>
              </w:rPr>
              <w:t>n</w:t>
            </w:r>
            <w:r w:rsidR="009F2643" w:rsidRPr="00757F82">
              <w:rPr>
                <w:rFonts w:cs="Calibri"/>
                <w:szCs w:val="18"/>
              </w:rPr>
              <w:t>otification protocols (eg</w:t>
            </w:r>
            <w:r w:rsidRPr="00757F82">
              <w:rPr>
                <w:rFonts w:cs="Calibri"/>
                <w:szCs w:val="18"/>
              </w:rPr>
              <w:t>,</w:t>
            </w:r>
            <w:r w:rsidR="009F2643" w:rsidRPr="00757F82">
              <w:rPr>
                <w:rFonts w:cs="Calibri"/>
                <w:szCs w:val="18"/>
              </w:rPr>
              <w:t xml:space="preserve"> to roading authorities, </w:t>
            </w:r>
            <w:proofErr w:type="gramStart"/>
            <w:r w:rsidR="009F2643" w:rsidRPr="00757F82">
              <w:rPr>
                <w:rFonts w:cs="Calibri"/>
                <w:szCs w:val="18"/>
              </w:rPr>
              <w:t>land</w:t>
            </w:r>
            <w:r w:rsidR="00DF3CC5" w:rsidRPr="00757F82">
              <w:rPr>
                <w:rFonts w:cs="Calibri"/>
                <w:szCs w:val="18"/>
              </w:rPr>
              <w:t xml:space="preserve"> </w:t>
            </w:r>
            <w:r w:rsidR="009F2643" w:rsidRPr="00757F82">
              <w:rPr>
                <w:rFonts w:cs="Calibri"/>
                <w:szCs w:val="18"/>
              </w:rPr>
              <w:t>owners</w:t>
            </w:r>
            <w:proofErr w:type="gramEnd"/>
            <w:r w:rsidRPr="00757F82">
              <w:rPr>
                <w:rFonts w:cs="Calibri"/>
                <w:szCs w:val="18"/>
              </w:rPr>
              <w:t xml:space="preserve"> and the </w:t>
            </w:r>
            <w:r w:rsidR="009F2643" w:rsidRPr="00757F82">
              <w:rPr>
                <w:rFonts w:cs="Calibri"/>
                <w:szCs w:val="18"/>
              </w:rPr>
              <w:t>public)</w:t>
            </w:r>
          </w:p>
          <w:p w14:paraId="5A6F9CBB" w14:textId="7644D378" w:rsidR="009F2643" w:rsidRPr="00757F82" w:rsidRDefault="00FC4F8A" w:rsidP="00E75CAE">
            <w:pPr>
              <w:pStyle w:val="TableText"/>
              <w:numPr>
                <w:ilvl w:val="0"/>
                <w:numId w:val="23"/>
              </w:numPr>
              <w:spacing w:before="0" w:after="40"/>
              <w:ind w:left="461" w:hanging="426"/>
              <w:rPr>
                <w:rFonts w:cs="Calibri"/>
                <w:szCs w:val="18"/>
              </w:rPr>
            </w:pPr>
            <w:r w:rsidRPr="00757F82">
              <w:rPr>
                <w:rFonts w:cs="Calibri"/>
                <w:szCs w:val="18"/>
              </w:rPr>
              <w:t>o</w:t>
            </w:r>
            <w:r w:rsidR="009F2643" w:rsidRPr="00757F82">
              <w:rPr>
                <w:rFonts w:cs="Calibri"/>
                <w:szCs w:val="18"/>
              </w:rPr>
              <w:t>pportunities for technologies that will allow for continuous environmental improvement</w:t>
            </w:r>
          </w:p>
          <w:p w14:paraId="06DC9DC2" w14:textId="37CF76D4" w:rsidR="009F2643" w:rsidRPr="00757F82" w:rsidRDefault="009F6600" w:rsidP="00E75CAE">
            <w:pPr>
              <w:pStyle w:val="TableText"/>
              <w:numPr>
                <w:ilvl w:val="0"/>
                <w:numId w:val="23"/>
              </w:numPr>
              <w:spacing w:before="0" w:after="40"/>
              <w:ind w:left="461" w:hanging="426"/>
              <w:rPr>
                <w:rFonts w:cs="Calibri"/>
                <w:szCs w:val="18"/>
              </w:rPr>
            </w:pPr>
            <w:r w:rsidRPr="00757F82">
              <w:rPr>
                <w:rFonts w:cs="Calibri"/>
                <w:szCs w:val="18"/>
              </w:rPr>
              <w:t>r</w:t>
            </w:r>
            <w:r w:rsidR="009F2643" w:rsidRPr="00757F82">
              <w:rPr>
                <w:rFonts w:cs="Calibri"/>
                <w:szCs w:val="18"/>
              </w:rPr>
              <w:t xml:space="preserve">eview of </w:t>
            </w:r>
            <w:r w:rsidRPr="00757F82">
              <w:rPr>
                <w:rFonts w:cs="Calibri"/>
                <w:szCs w:val="18"/>
              </w:rPr>
              <w:t xml:space="preserve">the </w:t>
            </w:r>
            <w:r w:rsidR="009F2643" w:rsidRPr="00757F82">
              <w:rPr>
                <w:rFonts w:cs="Calibri"/>
                <w:szCs w:val="18"/>
              </w:rPr>
              <w:t xml:space="preserve">EMP and </w:t>
            </w:r>
            <w:r w:rsidRPr="00757F82">
              <w:rPr>
                <w:rFonts w:cs="Calibri"/>
                <w:szCs w:val="18"/>
              </w:rPr>
              <w:t xml:space="preserve">a </w:t>
            </w:r>
            <w:r w:rsidR="009F2643" w:rsidRPr="00757F82">
              <w:rPr>
                <w:rFonts w:cs="Calibri"/>
                <w:szCs w:val="18"/>
              </w:rPr>
              <w:t>process for providing to</w:t>
            </w:r>
            <w:r w:rsidRPr="00757F82">
              <w:rPr>
                <w:rFonts w:cs="Calibri"/>
                <w:szCs w:val="18"/>
              </w:rPr>
              <w:t xml:space="preserve"> and </w:t>
            </w:r>
            <w:r w:rsidR="009F2643" w:rsidRPr="00757F82">
              <w:rPr>
                <w:rFonts w:cs="Calibri"/>
                <w:szCs w:val="18"/>
              </w:rPr>
              <w:t>updating regional councils</w:t>
            </w:r>
          </w:p>
          <w:p w14:paraId="589CDD90" w14:textId="2D0E627B" w:rsidR="009F2643" w:rsidRPr="00757F82" w:rsidRDefault="009F6600" w:rsidP="00E75CAE">
            <w:pPr>
              <w:pStyle w:val="TableText"/>
              <w:numPr>
                <w:ilvl w:val="0"/>
                <w:numId w:val="23"/>
              </w:numPr>
              <w:spacing w:before="0" w:after="40"/>
              <w:ind w:left="461" w:hanging="426"/>
              <w:rPr>
                <w:rFonts w:cs="Calibri"/>
                <w:szCs w:val="18"/>
              </w:rPr>
            </w:pPr>
            <w:r w:rsidRPr="00757F82">
              <w:rPr>
                <w:rFonts w:cs="Calibri"/>
                <w:szCs w:val="18"/>
              </w:rPr>
              <w:t>b</w:t>
            </w:r>
            <w:r w:rsidR="009F2643" w:rsidRPr="00757F82">
              <w:rPr>
                <w:rFonts w:cs="Calibri"/>
                <w:szCs w:val="18"/>
              </w:rPr>
              <w:t>lasting information sheets and any other relevant information</w:t>
            </w:r>
            <w:r w:rsidRPr="00757F82">
              <w:rPr>
                <w:rFonts w:cs="Calibri"/>
                <w:szCs w:val="18"/>
              </w:rPr>
              <w:t>.</w:t>
            </w:r>
            <w:r w:rsidR="009F2643" w:rsidRPr="00757F82">
              <w:rPr>
                <w:rFonts w:cs="Calibri"/>
                <w:szCs w:val="18"/>
              </w:rPr>
              <w:t xml:space="preserve"> </w:t>
            </w:r>
          </w:p>
          <w:p w14:paraId="14ECBF19" w14:textId="77777777" w:rsidR="009F2643" w:rsidRPr="00757F82" w:rsidRDefault="009F2643" w:rsidP="00D856B8">
            <w:pPr>
              <w:pStyle w:val="TableText"/>
              <w:spacing w:after="40"/>
              <w:rPr>
                <w:rFonts w:cs="Calibri"/>
                <w:szCs w:val="18"/>
              </w:rPr>
            </w:pPr>
            <w:r w:rsidRPr="00757F82">
              <w:rPr>
                <w:rFonts w:cs="Calibri"/>
                <w:szCs w:val="18"/>
              </w:rPr>
              <w:t>The</w:t>
            </w:r>
            <w:r w:rsidRPr="00757F82">
              <w:rPr>
                <w:rFonts w:cs="Calibri"/>
                <w:b/>
                <w:bCs/>
                <w:szCs w:val="18"/>
              </w:rPr>
              <w:t xml:space="preserve"> </w:t>
            </w:r>
            <w:r w:rsidRPr="00757F82">
              <w:rPr>
                <w:rFonts w:cs="Calibri"/>
                <w:szCs w:val="18"/>
              </w:rPr>
              <w:t>proposal is that the</w:t>
            </w:r>
            <w:r w:rsidRPr="00757F82">
              <w:rPr>
                <w:rFonts w:cs="Calibri"/>
                <w:b/>
                <w:bCs/>
                <w:szCs w:val="18"/>
              </w:rPr>
              <w:t xml:space="preserve"> </w:t>
            </w:r>
            <w:r w:rsidRPr="00204D9A">
              <w:rPr>
                <w:rFonts w:cs="Calibri"/>
                <w:szCs w:val="18"/>
              </w:rPr>
              <w:t>SSMP</w:t>
            </w:r>
            <w:r w:rsidRPr="00757F82">
              <w:rPr>
                <w:rFonts w:cs="Calibri"/>
                <w:szCs w:val="18"/>
              </w:rPr>
              <w:t xml:space="preserve"> must include:</w:t>
            </w:r>
          </w:p>
          <w:p w14:paraId="596BD721" w14:textId="1BE4DCC1" w:rsidR="009F2643" w:rsidRPr="00757F82" w:rsidRDefault="003478E2" w:rsidP="00E75CAE">
            <w:pPr>
              <w:pStyle w:val="TableText"/>
              <w:numPr>
                <w:ilvl w:val="0"/>
                <w:numId w:val="24"/>
              </w:numPr>
              <w:spacing w:before="0" w:after="40"/>
              <w:ind w:left="461" w:hanging="426"/>
              <w:rPr>
                <w:rFonts w:cs="Calibri"/>
                <w:szCs w:val="18"/>
              </w:rPr>
            </w:pPr>
            <w:r w:rsidRPr="00757F82">
              <w:rPr>
                <w:rFonts w:cs="Calibri"/>
                <w:szCs w:val="18"/>
              </w:rPr>
              <w:t xml:space="preserve">the </w:t>
            </w:r>
            <w:r w:rsidR="0032491A" w:rsidRPr="00757F82">
              <w:rPr>
                <w:rFonts w:cs="Calibri"/>
                <w:szCs w:val="18"/>
              </w:rPr>
              <w:t>t</w:t>
            </w:r>
            <w:r w:rsidR="009F2643" w:rsidRPr="00757F82">
              <w:rPr>
                <w:rFonts w:cs="Calibri"/>
                <w:szCs w:val="18"/>
              </w:rPr>
              <w:t>ower name and location (including address and coordinates)</w:t>
            </w:r>
          </w:p>
          <w:p w14:paraId="1928FDE8" w14:textId="2C937C81" w:rsidR="009F2643" w:rsidRPr="00757F82" w:rsidRDefault="0032491A" w:rsidP="00E75CAE">
            <w:pPr>
              <w:pStyle w:val="TableText"/>
              <w:numPr>
                <w:ilvl w:val="0"/>
                <w:numId w:val="24"/>
              </w:numPr>
              <w:spacing w:before="0" w:after="40"/>
              <w:ind w:left="461" w:hanging="426"/>
              <w:rPr>
                <w:rFonts w:cs="Calibri"/>
                <w:szCs w:val="18"/>
              </w:rPr>
            </w:pPr>
            <w:r w:rsidRPr="00757F82">
              <w:rPr>
                <w:rFonts w:cs="Calibri"/>
                <w:szCs w:val="18"/>
              </w:rPr>
              <w:lastRenderedPageBreak/>
              <w:t>i</w:t>
            </w:r>
            <w:r w:rsidR="009F2643" w:rsidRPr="00757F82">
              <w:rPr>
                <w:rFonts w:cs="Calibri"/>
                <w:szCs w:val="18"/>
              </w:rPr>
              <w:t>dentif</w:t>
            </w:r>
            <w:r w:rsidR="004B2E9C" w:rsidRPr="00757F82">
              <w:rPr>
                <w:rFonts w:cs="Calibri"/>
                <w:szCs w:val="18"/>
              </w:rPr>
              <w:t>i</w:t>
            </w:r>
            <w:r w:rsidR="00EB076C" w:rsidRPr="00757F82">
              <w:rPr>
                <w:rFonts w:cs="Calibri"/>
                <w:szCs w:val="18"/>
              </w:rPr>
              <w:t>cation of the</w:t>
            </w:r>
            <w:r w:rsidR="009F2643" w:rsidRPr="00757F82">
              <w:rPr>
                <w:rFonts w:cs="Calibri"/>
                <w:szCs w:val="18"/>
              </w:rPr>
              <w:t xml:space="preserve"> proximity of the tower to water bodies (including natural inland wetlands), CMA (can note any significance and special features of the water</w:t>
            </w:r>
            <w:r w:rsidR="00F414D6" w:rsidRPr="00757F82">
              <w:rPr>
                <w:rFonts w:cs="Calibri"/>
                <w:szCs w:val="18"/>
              </w:rPr>
              <w:t xml:space="preserve"> </w:t>
            </w:r>
            <w:r w:rsidR="009F2643" w:rsidRPr="00757F82">
              <w:rPr>
                <w:rFonts w:cs="Calibri"/>
                <w:szCs w:val="18"/>
              </w:rPr>
              <w:t>bodies), public roads and occupied buildings – show on map</w:t>
            </w:r>
          </w:p>
          <w:p w14:paraId="54A17CDB" w14:textId="311C389B" w:rsidR="009F2643" w:rsidRPr="00757F82" w:rsidRDefault="00C374F8" w:rsidP="00E75CAE">
            <w:pPr>
              <w:pStyle w:val="TableText"/>
              <w:numPr>
                <w:ilvl w:val="0"/>
                <w:numId w:val="24"/>
              </w:numPr>
              <w:spacing w:before="0" w:after="40"/>
              <w:ind w:left="461" w:hanging="426"/>
              <w:rPr>
                <w:rFonts w:cs="Calibri"/>
                <w:szCs w:val="18"/>
              </w:rPr>
            </w:pPr>
            <w:r w:rsidRPr="00757F82">
              <w:rPr>
                <w:rFonts w:cs="Calibri"/>
                <w:szCs w:val="18"/>
              </w:rPr>
              <w:t>i</w:t>
            </w:r>
            <w:r w:rsidR="009F2643" w:rsidRPr="00757F82">
              <w:rPr>
                <w:rFonts w:cs="Calibri"/>
                <w:szCs w:val="18"/>
              </w:rPr>
              <w:t xml:space="preserve">dentification if the structure has previously been painted with lead, </w:t>
            </w:r>
            <w:r w:rsidRPr="00757F82">
              <w:rPr>
                <w:rFonts w:cs="Calibri"/>
                <w:szCs w:val="18"/>
              </w:rPr>
              <w:t xml:space="preserve">and, </w:t>
            </w:r>
            <w:r w:rsidR="009F2643" w:rsidRPr="00757F82">
              <w:rPr>
                <w:rFonts w:cs="Calibri"/>
                <w:szCs w:val="18"/>
              </w:rPr>
              <w:t>if so</w:t>
            </w:r>
            <w:r w:rsidRPr="00757F82">
              <w:rPr>
                <w:rFonts w:cs="Calibri"/>
                <w:szCs w:val="18"/>
              </w:rPr>
              <w:t>,</w:t>
            </w:r>
            <w:r w:rsidR="009F2643" w:rsidRPr="00757F82">
              <w:rPr>
                <w:rFonts w:cs="Calibri"/>
                <w:szCs w:val="18"/>
              </w:rPr>
              <w:t xml:space="preserve"> details on the method and mitigation</w:t>
            </w:r>
          </w:p>
          <w:p w14:paraId="523FB3A7" w14:textId="22B460B0" w:rsidR="009F2643" w:rsidRPr="00757F82" w:rsidRDefault="00F4683A" w:rsidP="00E75CAE">
            <w:pPr>
              <w:pStyle w:val="TableText"/>
              <w:numPr>
                <w:ilvl w:val="0"/>
                <w:numId w:val="24"/>
              </w:numPr>
              <w:spacing w:before="0" w:after="40"/>
              <w:ind w:left="461" w:hanging="426"/>
              <w:rPr>
                <w:rFonts w:cs="Calibri"/>
                <w:szCs w:val="18"/>
              </w:rPr>
            </w:pPr>
            <w:r w:rsidRPr="00757F82">
              <w:rPr>
                <w:rFonts w:cs="Calibri"/>
                <w:szCs w:val="18"/>
              </w:rPr>
              <w:t>p</w:t>
            </w:r>
            <w:r w:rsidR="009F2643" w:rsidRPr="00757F82">
              <w:rPr>
                <w:rFonts w:cs="Calibri"/>
                <w:szCs w:val="18"/>
              </w:rPr>
              <w:t>roposed methodology (eg</w:t>
            </w:r>
            <w:r w:rsidRPr="00757F82">
              <w:rPr>
                <w:rFonts w:cs="Calibri"/>
                <w:szCs w:val="18"/>
              </w:rPr>
              <w:t>,</w:t>
            </w:r>
            <w:r w:rsidR="009F2643" w:rsidRPr="00757F82">
              <w:rPr>
                <w:rFonts w:cs="Calibri"/>
                <w:szCs w:val="18"/>
              </w:rPr>
              <w:t xml:space="preserve"> mechanical preparation, wet blasting, dry blasting)</w:t>
            </w:r>
          </w:p>
          <w:p w14:paraId="70DBDC31" w14:textId="7CEDF343" w:rsidR="009F2643" w:rsidRPr="00757F82" w:rsidRDefault="00F4683A" w:rsidP="00E75CAE">
            <w:pPr>
              <w:pStyle w:val="TableText"/>
              <w:numPr>
                <w:ilvl w:val="0"/>
                <w:numId w:val="24"/>
              </w:numPr>
              <w:spacing w:before="0" w:after="40"/>
              <w:ind w:left="461" w:hanging="426"/>
              <w:rPr>
                <w:rFonts w:cs="Calibri"/>
                <w:szCs w:val="18"/>
              </w:rPr>
            </w:pPr>
            <w:r w:rsidRPr="00757F82">
              <w:rPr>
                <w:rFonts w:cs="Calibri"/>
                <w:szCs w:val="18"/>
              </w:rPr>
              <w:t>t</w:t>
            </w:r>
            <w:r w:rsidR="009F2643" w:rsidRPr="00757F82">
              <w:rPr>
                <w:rFonts w:cs="Calibri"/>
                <w:szCs w:val="18"/>
              </w:rPr>
              <w:t>iming and duration of work</w:t>
            </w:r>
          </w:p>
          <w:p w14:paraId="3D9B2B6D" w14:textId="6AE71951" w:rsidR="009F2643" w:rsidRPr="00757F82" w:rsidRDefault="00F4683A" w:rsidP="00E75CAE">
            <w:pPr>
              <w:pStyle w:val="TableText"/>
              <w:numPr>
                <w:ilvl w:val="0"/>
                <w:numId w:val="24"/>
              </w:numPr>
              <w:spacing w:before="0" w:after="40"/>
              <w:ind w:left="461" w:hanging="426"/>
              <w:rPr>
                <w:rFonts w:cs="Calibri"/>
                <w:szCs w:val="18"/>
              </w:rPr>
            </w:pPr>
            <w:r w:rsidRPr="00757F82">
              <w:rPr>
                <w:rFonts w:cs="Calibri"/>
                <w:szCs w:val="18"/>
              </w:rPr>
              <w:t>m</w:t>
            </w:r>
            <w:r w:rsidR="009F2643" w:rsidRPr="00757F82">
              <w:rPr>
                <w:rFonts w:cs="Calibri"/>
                <w:szCs w:val="18"/>
              </w:rPr>
              <w:t xml:space="preserve">itigation measures proposed from mitigation toolbox (including reasons for not deploying mitigation if it is not practicable to do so), and include covering of the ground, houses, stormwater catchpits </w:t>
            </w:r>
            <w:r w:rsidRPr="00757F82">
              <w:rPr>
                <w:rFonts w:cs="Calibri"/>
                <w:szCs w:val="18"/>
              </w:rPr>
              <w:t>and so on</w:t>
            </w:r>
          </w:p>
          <w:p w14:paraId="04DDD688" w14:textId="094B4113" w:rsidR="009F2643" w:rsidRPr="00757F82" w:rsidRDefault="00F4683A" w:rsidP="00E75CAE">
            <w:pPr>
              <w:pStyle w:val="TableText"/>
              <w:numPr>
                <w:ilvl w:val="0"/>
                <w:numId w:val="24"/>
              </w:numPr>
              <w:spacing w:before="0" w:after="40"/>
              <w:ind w:left="461" w:hanging="426"/>
              <w:rPr>
                <w:rFonts w:cs="Calibri"/>
                <w:szCs w:val="18"/>
              </w:rPr>
            </w:pPr>
            <w:r w:rsidRPr="00757F82">
              <w:rPr>
                <w:rFonts w:cs="Calibri"/>
                <w:szCs w:val="18"/>
              </w:rPr>
              <w:t>p</w:t>
            </w:r>
            <w:r w:rsidR="009F2643" w:rsidRPr="00757F82">
              <w:rPr>
                <w:rFonts w:cs="Calibri"/>
                <w:szCs w:val="18"/>
              </w:rPr>
              <w:t>roposed monitoring</w:t>
            </w:r>
            <w:r w:rsidRPr="00757F82">
              <w:rPr>
                <w:rFonts w:cs="Calibri"/>
                <w:szCs w:val="18"/>
              </w:rPr>
              <w:t>, for example,</w:t>
            </w:r>
            <w:r w:rsidR="009F2643" w:rsidRPr="00757F82">
              <w:rPr>
                <w:rFonts w:cs="Calibri"/>
                <w:szCs w:val="18"/>
              </w:rPr>
              <w:t xml:space="preserve"> wind speed</w:t>
            </w:r>
            <w:r w:rsidR="00671949" w:rsidRPr="00757F82">
              <w:rPr>
                <w:rFonts w:cs="Calibri"/>
                <w:szCs w:val="18"/>
              </w:rPr>
              <w:t xml:space="preserve"> and </w:t>
            </w:r>
            <w:r w:rsidR="009F2643" w:rsidRPr="00757F82">
              <w:rPr>
                <w:rFonts w:cs="Calibri"/>
                <w:szCs w:val="18"/>
              </w:rPr>
              <w:t>placement of whiteboard markers for drift towards water</w:t>
            </w:r>
            <w:r w:rsidR="00671949" w:rsidRPr="00757F82">
              <w:rPr>
                <w:rFonts w:cs="Calibri"/>
                <w:szCs w:val="18"/>
              </w:rPr>
              <w:t xml:space="preserve"> </w:t>
            </w:r>
            <w:r w:rsidR="009F2643" w:rsidRPr="00757F82">
              <w:rPr>
                <w:rFonts w:cs="Calibri"/>
                <w:szCs w:val="18"/>
              </w:rPr>
              <w:t xml:space="preserve">bodies </w:t>
            </w:r>
          </w:p>
          <w:p w14:paraId="4D7BE264" w14:textId="270C21AA" w:rsidR="009F2643" w:rsidRPr="00757F82" w:rsidRDefault="00671949" w:rsidP="00E75CAE">
            <w:pPr>
              <w:pStyle w:val="TableText"/>
              <w:numPr>
                <w:ilvl w:val="0"/>
                <w:numId w:val="24"/>
              </w:numPr>
              <w:spacing w:before="0" w:after="40"/>
              <w:ind w:left="461" w:hanging="426"/>
              <w:rPr>
                <w:rFonts w:cs="Calibri"/>
                <w:szCs w:val="18"/>
              </w:rPr>
            </w:pPr>
            <w:r w:rsidRPr="00757F82">
              <w:rPr>
                <w:rFonts w:cs="Calibri"/>
                <w:szCs w:val="18"/>
              </w:rPr>
              <w:t>h</w:t>
            </w:r>
            <w:r w:rsidR="009F2643" w:rsidRPr="00757F82">
              <w:rPr>
                <w:rFonts w:cs="Calibri"/>
                <w:szCs w:val="18"/>
              </w:rPr>
              <w:t>ow waste (including solvent rags) and debris will be managed and disposed of</w:t>
            </w:r>
          </w:p>
          <w:p w14:paraId="24A8FF01" w14:textId="23AD92D0" w:rsidR="009F2643" w:rsidRPr="00757F82" w:rsidRDefault="00671949" w:rsidP="00E75CAE">
            <w:pPr>
              <w:pStyle w:val="TableText"/>
              <w:numPr>
                <w:ilvl w:val="0"/>
                <w:numId w:val="24"/>
              </w:numPr>
              <w:spacing w:before="0" w:after="40"/>
              <w:ind w:left="461" w:hanging="426"/>
              <w:rPr>
                <w:rFonts w:cs="Calibri"/>
                <w:szCs w:val="18"/>
              </w:rPr>
            </w:pPr>
            <w:r w:rsidRPr="00757F82">
              <w:rPr>
                <w:rFonts w:cs="Calibri"/>
                <w:szCs w:val="18"/>
              </w:rPr>
              <w:t>n</w:t>
            </w:r>
            <w:r w:rsidR="009F2643" w:rsidRPr="00757F82">
              <w:rPr>
                <w:rFonts w:cs="Calibri"/>
                <w:szCs w:val="18"/>
              </w:rPr>
              <w:t>otification</w:t>
            </w:r>
            <w:r w:rsidRPr="00757F82">
              <w:rPr>
                <w:rFonts w:cs="Calibri"/>
                <w:szCs w:val="18"/>
              </w:rPr>
              <w:t>,</w:t>
            </w:r>
            <w:r w:rsidR="009F2643" w:rsidRPr="00757F82">
              <w:rPr>
                <w:rFonts w:cs="Calibri"/>
                <w:szCs w:val="18"/>
              </w:rPr>
              <w:t xml:space="preserve"> </w:t>
            </w:r>
            <w:r w:rsidR="003478E2" w:rsidRPr="00757F82">
              <w:rPr>
                <w:rFonts w:cs="Calibri"/>
                <w:szCs w:val="18"/>
              </w:rPr>
              <w:t>for example,</w:t>
            </w:r>
            <w:r w:rsidR="009F2643" w:rsidRPr="00757F82">
              <w:rPr>
                <w:rFonts w:cs="Calibri"/>
                <w:szCs w:val="18"/>
              </w:rPr>
              <w:t xml:space="preserve"> could be notifying road authority</w:t>
            </w:r>
            <w:r w:rsidR="003478E2" w:rsidRPr="00757F82">
              <w:rPr>
                <w:rFonts w:cs="Calibri"/>
                <w:szCs w:val="18"/>
              </w:rPr>
              <w:t xml:space="preserve"> and </w:t>
            </w:r>
            <w:r w:rsidR="009F2643" w:rsidRPr="00757F82">
              <w:rPr>
                <w:rFonts w:cs="Calibri"/>
                <w:szCs w:val="18"/>
              </w:rPr>
              <w:t xml:space="preserve">households within a certain radius of the structure </w:t>
            </w:r>
          </w:p>
          <w:p w14:paraId="024B99B1" w14:textId="54E5EE48" w:rsidR="009F2643" w:rsidRPr="00757F82" w:rsidRDefault="003478E2" w:rsidP="00E75CAE">
            <w:pPr>
              <w:pStyle w:val="TableText"/>
              <w:numPr>
                <w:ilvl w:val="0"/>
                <w:numId w:val="24"/>
              </w:numPr>
              <w:spacing w:before="0" w:after="40"/>
              <w:ind w:left="461" w:hanging="426"/>
              <w:rPr>
                <w:rFonts w:cs="Calibri"/>
                <w:szCs w:val="18"/>
              </w:rPr>
            </w:pPr>
            <w:r w:rsidRPr="00757F82">
              <w:rPr>
                <w:rFonts w:cs="Calibri"/>
                <w:szCs w:val="18"/>
              </w:rPr>
              <w:t>l</w:t>
            </w:r>
            <w:r w:rsidR="009F2643" w:rsidRPr="00757F82">
              <w:rPr>
                <w:rFonts w:cs="Calibri"/>
                <w:szCs w:val="18"/>
              </w:rPr>
              <w:t>ocation of plant and machinery, containment area of paints and spill kits available</w:t>
            </w:r>
          </w:p>
          <w:p w14:paraId="2953C3FD" w14:textId="13F32D41" w:rsidR="009F2643" w:rsidRPr="00757F82" w:rsidRDefault="003478E2" w:rsidP="00E75CAE">
            <w:pPr>
              <w:pStyle w:val="TableText"/>
              <w:numPr>
                <w:ilvl w:val="0"/>
                <w:numId w:val="24"/>
              </w:numPr>
              <w:spacing w:before="0" w:after="40"/>
              <w:ind w:left="461" w:hanging="426"/>
              <w:rPr>
                <w:rFonts w:cs="Calibri"/>
                <w:szCs w:val="18"/>
              </w:rPr>
            </w:pPr>
            <w:r w:rsidRPr="00757F82">
              <w:rPr>
                <w:rFonts w:cs="Calibri"/>
                <w:szCs w:val="18"/>
              </w:rPr>
              <w:t>c</w:t>
            </w:r>
            <w:r w:rsidR="009F2643" w:rsidRPr="00757F82">
              <w:rPr>
                <w:rFonts w:cs="Calibri"/>
                <w:szCs w:val="18"/>
              </w:rPr>
              <w:t>omplaints management and recording procedure</w:t>
            </w:r>
          </w:p>
          <w:p w14:paraId="0D928C98" w14:textId="0ED686FE" w:rsidR="009F2643" w:rsidRPr="00757F82" w:rsidRDefault="003478E2" w:rsidP="00E75CAE">
            <w:pPr>
              <w:pStyle w:val="TableText"/>
              <w:numPr>
                <w:ilvl w:val="0"/>
                <w:numId w:val="24"/>
              </w:numPr>
              <w:spacing w:before="0" w:after="40"/>
              <w:ind w:left="461" w:hanging="426"/>
              <w:rPr>
                <w:rFonts w:cs="Calibri"/>
                <w:szCs w:val="18"/>
              </w:rPr>
            </w:pPr>
            <w:r w:rsidRPr="00757F82">
              <w:rPr>
                <w:rFonts w:cs="Calibri"/>
                <w:szCs w:val="18"/>
              </w:rPr>
              <w:t>r</w:t>
            </w:r>
            <w:r w:rsidR="009F2643" w:rsidRPr="00757F82">
              <w:rPr>
                <w:rFonts w:cs="Calibri"/>
                <w:szCs w:val="18"/>
              </w:rPr>
              <w:t xml:space="preserve">oles and responsibilities and </w:t>
            </w:r>
            <w:r w:rsidRPr="00757F82">
              <w:rPr>
                <w:rFonts w:cs="Calibri"/>
                <w:szCs w:val="18"/>
              </w:rPr>
              <w:t>quality assurance</w:t>
            </w:r>
            <w:r w:rsidR="009F2643" w:rsidRPr="00757F82">
              <w:rPr>
                <w:rFonts w:cs="Calibri"/>
                <w:szCs w:val="18"/>
              </w:rPr>
              <w:t xml:space="preserve"> for environmental controls</w:t>
            </w:r>
            <w:r w:rsidRPr="00757F82">
              <w:rPr>
                <w:rFonts w:cs="Calibri"/>
                <w:szCs w:val="18"/>
              </w:rPr>
              <w:t>.</w:t>
            </w:r>
          </w:p>
          <w:p w14:paraId="4A2858DE" w14:textId="570579D7" w:rsidR="009F2643" w:rsidRPr="00F81FF9" w:rsidRDefault="009F2643" w:rsidP="00D856B8">
            <w:pPr>
              <w:pStyle w:val="TableText"/>
              <w:spacing w:after="40"/>
              <w:rPr>
                <w:rFonts w:cs="Calibri"/>
                <w:b/>
                <w:bCs/>
                <w:szCs w:val="18"/>
              </w:rPr>
            </w:pPr>
            <w:r w:rsidRPr="00F81FF9">
              <w:rPr>
                <w:rFonts w:cs="Calibri"/>
                <w:b/>
                <w:bCs/>
                <w:szCs w:val="18"/>
              </w:rPr>
              <w:t xml:space="preserve">Regulation 26 </w:t>
            </w:r>
            <w:r w:rsidR="00FD3493" w:rsidRPr="00F81FF9">
              <w:rPr>
                <w:rFonts w:cs="Calibri"/>
                <w:b/>
                <w:bCs/>
                <w:szCs w:val="18"/>
              </w:rPr>
              <w:t>(c</w:t>
            </w:r>
            <w:r w:rsidRPr="00F81FF9">
              <w:rPr>
                <w:rFonts w:cs="Calibri"/>
                <w:b/>
                <w:bCs/>
                <w:szCs w:val="18"/>
              </w:rPr>
              <w:t>ontrolled activities</w:t>
            </w:r>
            <w:r w:rsidR="00FD3493" w:rsidRPr="00F81FF9">
              <w:rPr>
                <w:rFonts w:cs="Calibri"/>
                <w:b/>
                <w:bCs/>
                <w:szCs w:val="18"/>
              </w:rPr>
              <w:t>)</w:t>
            </w:r>
          </w:p>
          <w:p w14:paraId="08E61897" w14:textId="2FD72DB5" w:rsidR="009F2643" w:rsidRPr="00757F82" w:rsidRDefault="009F2643" w:rsidP="00D856B8">
            <w:pPr>
              <w:pStyle w:val="TableBullet"/>
              <w:spacing w:after="40"/>
              <w:rPr>
                <w:rFonts w:cs="Calibri"/>
                <w:szCs w:val="18"/>
              </w:rPr>
            </w:pPr>
            <w:r w:rsidRPr="00757F82">
              <w:rPr>
                <w:rFonts w:cs="Calibri"/>
                <w:szCs w:val="18"/>
              </w:rPr>
              <w:t xml:space="preserve">Deletion of </w:t>
            </w:r>
            <w:r w:rsidR="007545F3" w:rsidRPr="00757F82">
              <w:rPr>
                <w:rFonts w:cs="Calibri"/>
                <w:szCs w:val="18"/>
              </w:rPr>
              <w:t xml:space="preserve">regulation </w:t>
            </w:r>
            <w:r w:rsidRPr="00757F82">
              <w:rPr>
                <w:rFonts w:cs="Calibri"/>
                <w:szCs w:val="18"/>
              </w:rPr>
              <w:t>26(1)(a), expanding the controlled activity status to apply to blasting carried out on structures located within water bodies and</w:t>
            </w:r>
            <w:r w:rsidR="00B510F7" w:rsidRPr="00757F82">
              <w:rPr>
                <w:rFonts w:cs="Calibri"/>
                <w:szCs w:val="18"/>
              </w:rPr>
              <w:t> </w:t>
            </w:r>
            <w:r w:rsidRPr="00757F82">
              <w:rPr>
                <w:rFonts w:cs="Calibri"/>
                <w:szCs w:val="18"/>
              </w:rPr>
              <w:t>the CMA (when a management plan has not been provided under regulation</w:t>
            </w:r>
            <w:r w:rsidR="0011545D" w:rsidRPr="00757F82">
              <w:rPr>
                <w:rFonts w:cs="Calibri"/>
                <w:szCs w:val="18"/>
              </w:rPr>
              <w:t> </w:t>
            </w:r>
            <w:r w:rsidRPr="00757F82">
              <w:rPr>
                <w:rFonts w:cs="Calibri"/>
                <w:szCs w:val="18"/>
              </w:rPr>
              <w:t>25).</w:t>
            </w:r>
          </w:p>
          <w:p w14:paraId="7E4A0775" w14:textId="59CA0B75" w:rsidR="009F2643" w:rsidRPr="00757F82" w:rsidRDefault="009F2643" w:rsidP="00D856B8">
            <w:pPr>
              <w:pStyle w:val="TableBullet"/>
              <w:spacing w:after="40"/>
              <w:rPr>
                <w:rFonts w:cs="Calibri"/>
                <w:szCs w:val="18"/>
              </w:rPr>
            </w:pPr>
            <w:r w:rsidRPr="00757F82">
              <w:rPr>
                <w:rFonts w:cs="Calibri"/>
                <w:szCs w:val="18"/>
              </w:rPr>
              <w:t xml:space="preserve">Amending </w:t>
            </w:r>
            <w:r w:rsidR="001323A2" w:rsidRPr="00757F82">
              <w:rPr>
                <w:rFonts w:cs="Calibri"/>
                <w:szCs w:val="18"/>
              </w:rPr>
              <w:t xml:space="preserve">regulation </w:t>
            </w:r>
            <w:r w:rsidRPr="00757F82">
              <w:rPr>
                <w:rFonts w:cs="Calibri"/>
                <w:szCs w:val="18"/>
              </w:rPr>
              <w:t>26(b) so that this regulation applies only when a permitted activity setback in regulations 25(4) and 25(7) cannot be complied with and a management plan has not been prepared and submitted to the regional council.</w:t>
            </w:r>
            <w:r w:rsidR="002E1A31" w:rsidRPr="00757F82">
              <w:rPr>
                <w:rFonts w:cs="Calibri"/>
                <w:szCs w:val="18"/>
              </w:rPr>
              <w:t xml:space="preserve"> </w:t>
            </w:r>
          </w:p>
          <w:p w14:paraId="790D12F4" w14:textId="519D2541" w:rsidR="009F2643" w:rsidRPr="00757F82" w:rsidRDefault="009F2643" w:rsidP="00D856B8">
            <w:pPr>
              <w:pStyle w:val="TableBullet"/>
              <w:spacing w:after="40"/>
              <w:rPr>
                <w:rFonts w:cs="Calibri"/>
                <w:szCs w:val="18"/>
              </w:rPr>
            </w:pPr>
            <w:r w:rsidRPr="00757F82">
              <w:rPr>
                <w:rFonts w:cs="Calibri"/>
                <w:szCs w:val="18"/>
              </w:rPr>
              <w:lastRenderedPageBreak/>
              <w:t xml:space="preserve">Amendments to the matters of control in </w:t>
            </w:r>
            <w:r w:rsidR="00144037" w:rsidRPr="00757F82">
              <w:rPr>
                <w:rFonts w:cs="Calibri"/>
                <w:szCs w:val="18"/>
              </w:rPr>
              <w:t xml:space="preserve">regulation </w:t>
            </w:r>
            <w:r w:rsidRPr="00757F82">
              <w:rPr>
                <w:rFonts w:cs="Calibri"/>
                <w:szCs w:val="18"/>
              </w:rPr>
              <w:t>26(3), including:</w:t>
            </w:r>
          </w:p>
          <w:p w14:paraId="059D19CC" w14:textId="520A48D1" w:rsidR="009F2643" w:rsidRPr="00757F82" w:rsidRDefault="00144037" w:rsidP="00D856B8">
            <w:pPr>
              <w:pStyle w:val="TableDash"/>
              <w:spacing w:after="40"/>
              <w:rPr>
                <w:rFonts w:cs="Calibri"/>
                <w:szCs w:val="18"/>
              </w:rPr>
            </w:pPr>
            <w:r w:rsidRPr="00757F82">
              <w:rPr>
                <w:rFonts w:cs="Calibri"/>
                <w:szCs w:val="18"/>
              </w:rPr>
              <w:t>r</w:t>
            </w:r>
            <w:r w:rsidR="009F2643" w:rsidRPr="00757F82">
              <w:rPr>
                <w:rFonts w:cs="Calibri"/>
                <w:szCs w:val="18"/>
              </w:rPr>
              <w:t xml:space="preserve">eplacing ‘ecological sensitive receiving environments’ with ‘natural areas’ and ‘historic heritage place or area’ </w:t>
            </w:r>
          </w:p>
          <w:p w14:paraId="76F36406" w14:textId="6F984A3F" w:rsidR="009F2643" w:rsidRPr="00757F82" w:rsidRDefault="00144037" w:rsidP="00D856B8">
            <w:pPr>
              <w:pStyle w:val="TableDash"/>
              <w:spacing w:after="40"/>
              <w:rPr>
                <w:rFonts w:cs="Calibri"/>
                <w:szCs w:val="18"/>
              </w:rPr>
            </w:pPr>
            <w:r w:rsidRPr="00757F82">
              <w:rPr>
                <w:rFonts w:cs="Calibri"/>
                <w:szCs w:val="18"/>
              </w:rPr>
              <w:t>n</w:t>
            </w:r>
            <w:r w:rsidR="009F2643" w:rsidRPr="00757F82">
              <w:rPr>
                <w:rFonts w:cs="Calibri"/>
                <w:szCs w:val="18"/>
              </w:rPr>
              <w:t>ew matters of control</w:t>
            </w:r>
            <w:r w:rsidRPr="00757F82">
              <w:rPr>
                <w:rFonts w:cs="Calibri"/>
                <w:szCs w:val="18"/>
              </w:rPr>
              <w:t>,</w:t>
            </w:r>
            <w:r w:rsidR="009F2643" w:rsidRPr="00757F82">
              <w:rPr>
                <w:rFonts w:cs="Calibri"/>
                <w:szCs w:val="18"/>
              </w:rPr>
              <w:t xml:space="preserve"> including effects on the use of public roads, the functional and operational need of ET activities, and benefits of the ETN.</w:t>
            </w:r>
          </w:p>
          <w:p w14:paraId="72512DDE" w14:textId="08937DBB" w:rsidR="009F2643" w:rsidRPr="00F81FF9" w:rsidRDefault="009F2643" w:rsidP="00D856B8">
            <w:pPr>
              <w:pStyle w:val="TableText"/>
              <w:spacing w:after="40"/>
              <w:rPr>
                <w:rFonts w:cs="Calibri"/>
                <w:b/>
                <w:bCs/>
                <w:szCs w:val="18"/>
              </w:rPr>
            </w:pPr>
            <w:r w:rsidRPr="00F81FF9">
              <w:rPr>
                <w:rFonts w:cs="Calibri"/>
                <w:b/>
                <w:bCs/>
                <w:szCs w:val="18"/>
              </w:rPr>
              <w:t xml:space="preserve">Regulation 27 </w:t>
            </w:r>
            <w:r w:rsidR="00100389" w:rsidRPr="00F81FF9">
              <w:rPr>
                <w:rFonts w:cs="Calibri"/>
                <w:b/>
                <w:bCs/>
                <w:szCs w:val="18"/>
              </w:rPr>
              <w:t>(r</w:t>
            </w:r>
            <w:r w:rsidRPr="00F81FF9">
              <w:rPr>
                <w:rFonts w:cs="Calibri"/>
                <w:b/>
                <w:bCs/>
                <w:szCs w:val="18"/>
              </w:rPr>
              <w:t>estricted discretionary activities</w:t>
            </w:r>
            <w:r w:rsidR="00100389" w:rsidRPr="00F81FF9">
              <w:rPr>
                <w:rFonts w:cs="Calibri"/>
                <w:b/>
                <w:bCs/>
                <w:szCs w:val="18"/>
              </w:rPr>
              <w:t>)</w:t>
            </w:r>
          </w:p>
          <w:p w14:paraId="2F5988DF" w14:textId="1D4B148D" w:rsidR="009F2643" w:rsidRPr="00757F82" w:rsidRDefault="009F2643" w:rsidP="00D856B8">
            <w:pPr>
              <w:pStyle w:val="TableText"/>
              <w:spacing w:after="40"/>
              <w:rPr>
                <w:rFonts w:cs="Calibri"/>
                <w:b/>
                <w:bCs/>
                <w:szCs w:val="18"/>
              </w:rPr>
            </w:pPr>
            <w:r w:rsidRPr="00757F82">
              <w:rPr>
                <w:rFonts w:cs="Calibri"/>
                <w:szCs w:val="18"/>
              </w:rPr>
              <w:t>The proposal is to delete regulation 27 so that blasting activities are either managed through permitted activity conditions or a controlled activity consent process when these conditions are not complied with (</w:t>
            </w:r>
            <w:r w:rsidR="0011545D" w:rsidRPr="00757F82">
              <w:rPr>
                <w:rFonts w:cs="Calibri"/>
                <w:szCs w:val="18"/>
              </w:rPr>
              <w:t>r</w:t>
            </w:r>
            <w:r w:rsidRPr="00757F82">
              <w:rPr>
                <w:rFonts w:cs="Calibri"/>
                <w:szCs w:val="18"/>
              </w:rPr>
              <w:t xml:space="preserve">egulation 25 and </w:t>
            </w:r>
            <w:r w:rsidR="0011545D" w:rsidRPr="00757F82">
              <w:rPr>
                <w:rFonts w:cs="Calibri"/>
                <w:szCs w:val="18"/>
              </w:rPr>
              <w:t xml:space="preserve">regulation </w:t>
            </w:r>
            <w:r w:rsidRPr="00757F82">
              <w:rPr>
                <w:rFonts w:cs="Calibri"/>
                <w:szCs w:val="18"/>
              </w:rPr>
              <w:t>26).</w:t>
            </w:r>
          </w:p>
        </w:tc>
        <w:tc>
          <w:tcPr>
            <w:tcW w:w="5726" w:type="dxa"/>
            <w:tcBorders>
              <w:bottom w:val="single" w:sz="4" w:space="0" w:color="1B556B" w:themeColor="text2"/>
            </w:tcBorders>
            <w:shd w:val="clear" w:color="auto" w:fill="auto"/>
          </w:tcPr>
          <w:p w14:paraId="18E4AA28" w14:textId="574B34C3" w:rsidR="009F2643" w:rsidRPr="00757F82" w:rsidRDefault="009F2643" w:rsidP="009F6600">
            <w:pPr>
              <w:pStyle w:val="TableText"/>
              <w:spacing w:after="40"/>
              <w:rPr>
                <w:rFonts w:cs="Calibri"/>
                <w:szCs w:val="18"/>
              </w:rPr>
            </w:pPr>
            <w:r w:rsidRPr="00757F82">
              <w:rPr>
                <w:rFonts w:cs="Calibri"/>
                <w:szCs w:val="18"/>
              </w:rPr>
              <w:lastRenderedPageBreak/>
              <w:t>Blasting of existing line support structures is a critical routine activity that Transpower needs to undertake to manage corrosion. This ensures the safe operation of existing assets, while also extending their operational life. Amendments to regulation</w:t>
            </w:r>
            <w:r w:rsidR="0003408B" w:rsidRPr="00757F82">
              <w:rPr>
                <w:rFonts w:cs="Calibri"/>
                <w:szCs w:val="18"/>
              </w:rPr>
              <w:t>s</w:t>
            </w:r>
            <w:r w:rsidRPr="00757F82">
              <w:rPr>
                <w:rFonts w:cs="Calibri"/>
                <w:szCs w:val="18"/>
              </w:rPr>
              <w:t xml:space="preserve"> 25 to 27 are proposed to reduce the consenting burden for these essential routine activities, while ensuring the environmental effects are appropriately managed. </w:t>
            </w:r>
          </w:p>
          <w:p w14:paraId="17607D87" w14:textId="26D2F632" w:rsidR="009F2643" w:rsidRPr="00757F82" w:rsidRDefault="009F2643" w:rsidP="009F6600">
            <w:pPr>
              <w:pStyle w:val="TableText"/>
              <w:spacing w:after="40"/>
              <w:rPr>
                <w:rFonts w:cs="Calibri"/>
                <w:szCs w:val="18"/>
              </w:rPr>
            </w:pPr>
            <w:r w:rsidRPr="00757F82">
              <w:rPr>
                <w:rFonts w:cs="Calibri"/>
                <w:szCs w:val="18"/>
              </w:rPr>
              <w:t xml:space="preserve">Transpower already provides blasting </w:t>
            </w:r>
            <w:r w:rsidRPr="00757F82">
              <w:rPr>
                <w:rFonts w:cs="Calibri"/>
                <w:color w:val="000000" w:themeColor="text1"/>
                <w:szCs w:val="18"/>
              </w:rPr>
              <w:t xml:space="preserve">management plans to regional councils as part of global resource consents, which have been deemed acceptable to manage the associated environmental effects of blasting activities. The proposal adopts this approach in regulation 25, through requirements for </w:t>
            </w:r>
            <w:r w:rsidRPr="00757F82">
              <w:rPr>
                <w:rFonts w:cs="Calibri"/>
                <w:szCs w:val="18"/>
              </w:rPr>
              <w:t xml:space="preserve">overarching EMPs for a wider range of permitted blasting activities, and </w:t>
            </w:r>
            <w:r w:rsidR="00822A45" w:rsidRPr="00822A45">
              <w:rPr>
                <w:rFonts w:cs="Calibri"/>
                <w:szCs w:val="18"/>
              </w:rPr>
              <w:t>site-specific management plan</w:t>
            </w:r>
            <w:r w:rsidR="00822A45" w:rsidRPr="00757F82">
              <w:rPr>
                <w:rFonts w:cs="Calibri"/>
                <w:b/>
                <w:bCs/>
                <w:szCs w:val="18"/>
              </w:rPr>
              <w:t xml:space="preserve"> </w:t>
            </w:r>
            <w:r w:rsidR="00822A45" w:rsidRPr="00822A45">
              <w:rPr>
                <w:rFonts w:cs="Calibri"/>
                <w:szCs w:val="18"/>
              </w:rPr>
              <w:t>(</w:t>
            </w:r>
            <w:r w:rsidRPr="00757F82">
              <w:rPr>
                <w:rFonts w:cs="Calibri"/>
                <w:szCs w:val="18"/>
              </w:rPr>
              <w:t>SSMP</w:t>
            </w:r>
            <w:r w:rsidR="00822A45">
              <w:rPr>
                <w:rFonts w:cs="Calibri"/>
                <w:szCs w:val="18"/>
              </w:rPr>
              <w:t>)</w:t>
            </w:r>
            <w:r w:rsidRPr="00757F82">
              <w:rPr>
                <w:rFonts w:cs="Calibri"/>
                <w:szCs w:val="18"/>
              </w:rPr>
              <w:t xml:space="preserve"> to ensure appropriate management of permitted activities based on site</w:t>
            </w:r>
            <w:r w:rsidR="00341C2E" w:rsidRPr="00757F82">
              <w:rPr>
                <w:rFonts w:cs="Calibri"/>
                <w:szCs w:val="18"/>
              </w:rPr>
              <w:t>-</w:t>
            </w:r>
            <w:r w:rsidRPr="00757F82">
              <w:rPr>
                <w:rFonts w:cs="Calibri"/>
                <w:szCs w:val="18"/>
              </w:rPr>
              <w:t xml:space="preserve">specific considerations. </w:t>
            </w:r>
          </w:p>
          <w:p w14:paraId="6BBC51F9" w14:textId="54625E2A" w:rsidR="009F2643" w:rsidRPr="00757F82" w:rsidRDefault="009F2643" w:rsidP="00A61A58">
            <w:pPr>
              <w:pStyle w:val="TableText"/>
              <w:rPr>
                <w:rFonts w:cs="Calibri"/>
                <w:color w:val="000000" w:themeColor="text1"/>
                <w:szCs w:val="18"/>
              </w:rPr>
            </w:pPr>
            <w:r w:rsidRPr="00757F82">
              <w:rPr>
                <w:rFonts w:cs="Calibri"/>
                <w:color w:val="000000" w:themeColor="text1"/>
                <w:szCs w:val="18"/>
              </w:rPr>
              <w:t>It is noted that other national direction instruments utilise management plans to ensure the effects of routine activities are appropriately man</w:t>
            </w:r>
            <w:r w:rsidR="008A49DC" w:rsidRPr="00757F82">
              <w:rPr>
                <w:rFonts w:cs="Calibri"/>
                <w:color w:val="000000" w:themeColor="text1"/>
                <w:szCs w:val="18"/>
              </w:rPr>
              <w:t>a</w:t>
            </w:r>
            <w:r w:rsidRPr="00757F82">
              <w:rPr>
                <w:rFonts w:cs="Calibri"/>
                <w:color w:val="000000" w:themeColor="text1"/>
                <w:szCs w:val="18"/>
              </w:rPr>
              <w:t>ged. For example, the N</w:t>
            </w:r>
            <w:r w:rsidR="00822A45">
              <w:rPr>
                <w:rFonts w:cs="Calibri"/>
                <w:color w:val="000000" w:themeColor="text1"/>
                <w:szCs w:val="18"/>
              </w:rPr>
              <w:t xml:space="preserve">ational Environmental Standards for </w:t>
            </w:r>
            <w:r w:rsidR="00822A45">
              <w:rPr>
                <w:rFonts w:cs="Calibri"/>
                <w:color w:val="000000" w:themeColor="text1"/>
                <w:szCs w:val="18"/>
              </w:rPr>
              <w:lastRenderedPageBreak/>
              <w:t>T</w:t>
            </w:r>
            <w:r w:rsidRPr="00757F82">
              <w:rPr>
                <w:rFonts w:cs="Calibri"/>
                <w:color w:val="000000" w:themeColor="text1"/>
                <w:szCs w:val="18"/>
              </w:rPr>
              <w:t>el</w:t>
            </w:r>
            <w:r w:rsidR="00822A45">
              <w:rPr>
                <w:rFonts w:cs="Calibri"/>
                <w:color w:val="000000" w:themeColor="text1"/>
                <w:szCs w:val="18"/>
              </w:rPr>
              <w:t xml:space="preserve">ecommunications Facilities </w:t>
            </w:r>
            <w:r w:rsidRPr="00757F82">
              <w:rPr>
                <w:rFonts w:cs="Calibri"/>
                <w:color w:val="000000" w:themeColor="text1"/>
                <w:szCs w:val="18"/>
              </w:rPr>
              <w:t>(reg</w:t>
            </w:r>
            <w:r w:rsidR="00DF73DF" w:rsidRPr="00757F82">
              <w:rPr>
                <w:rFonts w:cs="Calibri"/>
                <w:color w:val="000000" w:themeColor="text1"/>
                <w:szCs w:val="18"/>
              </w:rPr>
              <w:t>ulation</w:t>
            </w:r>
            <w:r w:rsidRPr="00757F82">
              <w:rPr>
                <w:rFonts w:cs="Calibri"/>
                <w:color w:val="000000" w:themeColor="text1"/>
                <w:szCs w:val="18"/>
              </w:rPr>
              <w:t xml:space="preserve"> 53) and </w:t>
            </w:r>
            <w:r w:rsidR="00822A45">
              <w:rPr>
                <w:rFonts w:cs="Calibri"/>
                <w:color w:val="000000" w:themeColor="text1"/>
                <w:szCs w:val="18"/>
              </w:rPr>
              <w:t xml:space="preserve">National Environmental Standards for </w:t>
            </w:r>
            <w:r w:rsidR="00FB264C">
              <w:rPr>
                <w:rFonts w:cs="Calibri"/>
                <w:color w:val="000000" w:themeColor="text1"/>
                <w:szCs w:val="18"/>
              </w:rPr>
              <w:t>Commercial Forestry</w:t>
            </w:r>
            <w:r w:rsidRPr="00757F82">
              <w:rPr>
                <w:rFonts w:cs="Calibri"/>
                <w:color w:val="000000" w:themeColor="text1"/>
                <w:szCs w:val="18"/>
              </w:rPr>
              <w:t xml:space="preserve"> (reg</w:t>
            </w:r>
            <w:r w:rsidR="00DF73DF" w:rsidRPr="00757F82">
              <w:rPr>
                <w:rFonts w:cs="Calibri"/>
                <w:color w:val="000000" w:themeColor="text1"/>
                <w:szCs w:val="18"/>
              </w:rPr>
              <w:t>ulation</w:t>
            </w:r>
            <w:r w:rsidRPr="00757F82">
              <w:rPr>
                <w:rFonts w:cs="Calibri"/>
                <w:color w:val="000000" w:themeColor="text1"/>
                <w:szCs w:val="18"/>
              </w:rPr>
              <w:t xml:space="preserve"> 27, Schedule 4) both include earthwork management plans </w:t>
            </w:r>
            <w:r w:rsidR="00945CE7" w:rsidRPr="00757F82">
              <w:rPr>
                <w:rFonts w:cs="Calibri"/>
                <w:color w:val="000000" w:themeColor="text1"/>
                <w:szCs w:val="18"/>
              </w:rPr>
              <w:t xml:space="preserve">that </w:t>
            </w:r>
            <w:r w:rsidRPr="00757F82">
              <w:rPr>
                <w:rFonts w:cs="Calibri"/>
                <w:color w:val="000000" w:themeColor="text1"/>
                <w:szCs w:val="18"/>
              </w:rPr>
              <w:t xml:space="preserve">specify notifications requirements to local authorities and </w:t>
            </w:r>
            <w:proofErr w:type="gramStart"/>
            <w:r w:rsidRPr="00757F82">
              <w:rPr>
                <w:rFonts w:cs="Calibri"/>
                <w:color w:val="000000" w:themeColor="text1"/>
                <w:szCs w:val="18"/>
              </w:rPr>
              <w:t>land</w:t>
            </w:r>
            <w:r w:rsidR="00945CE7" w:rsidRPr="00757F82">
              <w:rPr>
                <w:rFonts w:cs="Calibri"/>
                <w:color w:val="000000" w:themeColor="text1"/>
                <w:szCs w:val="18"/>
              </w:rPr>
              <w:t xml:space="preserve"> </w:t>
            </w:r>
            <w:r w:rsidRPr="00757F82">
              <w:rPr>
                <w:rFonts w:cs="Calibri"/>
                <w:color w:val="000000" w:themeColor="text1"/>
                <w:szCs w:val="18"/>
              </w:rPr>
              <w:t>owners</w:t>
            </w:r>
            <w:proofErr w:type="gramEnd"/>
            <w:r w:rsidRPr="00757F82">
              <w:rPr>
                <w:rFonts w:cs="Calibri"/>
                <w:color w:val="000000" w:themeColor="text1"/>
                <w:szCs w:val="18"/>
              </w:rPr>
              <w:t xml:space="preserve"> as well as the details these plans must contain. </w:t>
            </w:r>
          </w:p>
          <w:p w14:paraId="7FCAAA31" w14:textId="0F87FF83" w:rsidR="009F2643" w:rsidRPr="00757F82" w:rsidRDefault="009F2643" w:rsidP="007D1E5B">
            <w:pPr>
              <w:pStyle w:val="TableText"/>
              <w:rPr>
                <w:rFonts w:cs="Calibri"/>
                <w:szCs w:val="18"/>
              </w:rPr>
            </w:pPr>
            <w:r w:rsidRPr="00757F82">
              <w:rPr>
                <w:rFonts w:cs="Calibri"/>
                <w:szCs w:val="18"/>
              </w:rPr>
              <w:t>Resource consent (controlled activity) will be required where management plans have not been provided under regulation 25(4) and 25(7). New matters of control under regulation 26 are proposed to ensure effects on natural areas, historic heritage, public roads, as well as the benefits, operational needs and function</w:t>
            </w:r>
            <w:r w:rsidR="007B1BC5" w:rsidRPr="00757F82">
              <w:rPr>
                <w:rFonts w:cs="Calibri"/>
                <w:szCs w:val="18"/>
              </w:rPr>
              <w:t>al</w:t>
            </w:r>
            <w:r w:rsidRPr="00757F82">
              <w:rPr>
                <w:rFonts w:cs="Calibri"/>
                <w:szCs w:val="18"/>
              </w:rPr>
              <w:t xml:space="preserve"> needs of the National Gird</w:t>
            </w:r>
            <w:r w:rsidR="00CB3191" w:rsidRPr="00757F82">
              <w:rPr>
                <w:rFonts w:cs="Calibri"/>
                <w:szCs w:val="18"/>
              </w:rPr>
              <w:t>,</w:t>
            </w:r>
            <w:r w:rsidRPr="00757F82">
              <w:rPr>
                <w:rFonts w:cs="Calibri"/>
                <w:szCs w:val="18"/>
              </w:rPr>
              <w:t xml:space="preserve"> can also be appropriately managed by local authorities (in addition to the existing matters of control). The term ‘</w:t>
            </w:r>
            <w:r w:rsidRPr="002E6362">
              <w:rPr>
                <w:rFonts w:cs="Calibri"/>
                <w:szCs w:val="18"/>
              </w:rPr>
              <w:t>ecologically sensitive receiving environment</w:t>
            </w:r>
            <w:r w:rsidRPr="00757F82">
              <w:rPr>
                <w:rFonts w:cs="Calibri"/>
                <w:szCs w:val="18"/>
              </w:rPr>
              <w:t>’ is replaced with ‘</w:t>
            </w:r>
            <w:r w:rsidRPr="002E6362">
              <w:rPr>
                <w:rFonts w:cs="Calibri"/>
                <w:i/>
                <w:iCs/>
                <w:szCs w:val="18"/>
              </w:rPr>
              <w:t>natural areas</w:t>
            </w:r>
            <w:r w:rsidRPr="00757F82">
              <w:rPr>
                <w:rFonts w:cs="Calibri"/>
                <w:szCs w:val="18"/>
              </w:rPr>
              <w:t>’, which captures all RMA section 6(c) matters (</w:t>
            </w:r>
            <w:r w:rsidRPr="00757F82">
              <w:rPr>
                <w:rFonts w:cs="Calibri"/>
                <w:i/>
                <w:iCs/>
                <w:szCs w:val="18"/>
              </w:rPr>
              <w:t>areas of significant indigenous vegetation and significant habitats of indigenous fauna</w:t>
            </w:r>
            <w:r w:rsidRPr="00757F82">
              <w:rPr>
                <w:rFonts w:cs="Calibri"/>
                <w:szCs w:val="18"/>
              </w:rPr>
              <w:t>).</w:t>
            </w:r>
            <w:r w:rsidR="002E1A31" w:rsidRPr="00757F82">
              <w:rPr>
                <w:rFonts w:cs="Calibri"/>
                <w:szCs w:val="18"/>
              </w:rPr>
              <w:t xml:space="preserve"> </w:t>
            </w:r>
          </w:p>
        </w:tc>
      </w:tr>
    </w:tbl>
    <w:p w14:paraId="1260E145" w14:textId="77777777" w:rsidR="00685AC1" w:rsidRPr="000830A5" w:rsidRDefault="00685AC1" w:rsidP="00685AC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7D1E5B" w:rsidRPr="00757F82" w14:paraId="74FCCC74" w14:textId="77777777" w:rsidTr="007D1E5B">
        <w:tc>
          <w:tcPr>
            <w:tcW w:w="14515" w:type="dxa"/>
            <w:gridSpan w:val="3"/>
            <w:shd w:val="clear" w:color="auto" w:fill="1B556B" w:themeFill="text2"/>
          </w:tcPr>
          <w:p w14:paraId="3EDB0FE0" w14:textId="77777777" w:rsidR="009F2643" w:rsidRPr="00757F82" w:rsidRDefault="009F2643" w:rsidP="007D1E5B">
            <w:pPr>
              <w:pStyle w:val="TableTextbold"/>
              <w:rPr>
                <w:rFonts w:cs="Calibri"/>
                <w:color w:val="FFFFFF" w:themeColor="background1"/>
                <w:szCs w:val="18"/>
              </w:rPr>
            </w:pPr>
            <w:r w:rsidRPr="00757F82">
              <w:rPr>
                <w:rFonts w:cs="Calibri"/>
                <w:color w:val="FFFFFF" w:themeColor="background1"/>
                <w:szCs w:val="18"/>
              </w:rPr>
              <w:t>Discharges to water</w:t>
            </w:r>
          </w:p>
        </w:tc>
      </w:tr>
      <w:tr w:rsidR="00685AC1" w:rsidRPr="00757F82" w14:paraId="1B8347EB" w14:textId="77777777">
        <w:trPr>
          <w:tblHeader/>
        </w:trPr>
        <w:tc>
          <w:tcPr>
            <w:tcW w:w="2694" w:type="dxa"/>
            <w:shd w:val="clear" w:color="auto" w:fill="1B556B" w:themeFill="text2"/>
          </w:tcPr>
          <w:p w14:paraId="29AECCF0"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Clause </w:t>
            </w:r>
          </w:p>
        </w:tc>
        <w:tc>
          <w:tcPr>
            <w:tcW w:w="6095" w:type="dxa"/>
            <w:shd w:val="clear" w:color="auto" w:fill="1B556B" w:themeFill="text2"/>
          </w:tcPr>
          <w:p w14:paraId="31F8E7DC"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Proposed provisions</w:t>
            </w:r>
          </w:p>
        </w:tc>
        <w:tc>
          <w:tcPr>
            <w:tcW w:w="5726" w:type="dxa"/>
            <w:shd w:val="clear" w:color="auto" w:fill="1B556B" w:themeFill="text2"/>
          </w:tcPr>
          <w:p w14:paraId="34E3A024"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Reasons </w:t>
            </w:r>
          </w:p>
        </w:tc>
      </w:tr>
      <w:tr w:rsidR="009F2643" w:rsidRPr="00757F82" w14:paraId="35ECE20A" w14:textId="77777777" w:rsidTr="00924C09">
        <w:tc>
          <w:tcPr>
            <w:tcW w:w="2694" w:type="dxa"/>
            <w:tcBorders>
              <w:bottom w:val="single" w:sz="4" w:space="0" w:color="1B556B" w:themeColor="text2"/>
            </w:tcBorders>
            <w:shd w:val="clear" w:color="auto" w:fill="auto"/>
          </w:tcPr>
          <w:p w14:paraId="52BD9DB4" w14:textId="297406E7" w:rsidR="0085706B" w:rsidRDefault="009F2643" w:rsidP="007D1E5B">
            <w:pPr>
              <w:pStyle w:val="TableTextbold"/>
              <w:rPr>
                <w:rFonts w:cs="Calibri"/>
                <w:szCs w:val="18"/>
              </w:rPr>
            </w:pPr>
            <w:hyperlink r:id="rId36" w:history="1">
              <w:r w:rsidRPr="0085706B">
                <w:rPr>
                  <w:rStyle w:val="Hyperlink"/>
                  <w:rFonts w:cs="Calibri"/>
                  <w:szCs w:val="18"/>
                </w:rPr>
                <w:t>Regulation 28</w:t>
              </w:r>
              <w:r w:rsidR="00112656" w:rsidRPr="0085706B">
                <w:rPr>
                  <w:rStyle w:val="Hyperlink"/>
                  <w:rFonts w:cs="Calibri"/>
                  <w:szCs w:val="18"/>
                </w:rPr>
                <w:t xml:space="preserve"> </w:t>
              </w:r>
              <w:r w:rsidR="0085706B" w:rsidRPr="0085706B">
                <w:rPr>
                  <w:rStyle w:val="Hyperlink"/>
                  <w:rFonts w:cs="Calibri"/>
                  <w:szCs w:val="18"/>
                </w:rPr>
                <w:t>– Permitted activities</w:t>
              </w:r>
            </w:hyperlink>
          </w:p>
          <w:p w14:paraId="213C744E" w14:textId="3A68D39B" w:rsidR="009F2643" w:rsidRPr="00757F82" w:rsidRDefault="0085706B" w:rsidP="007D1E5B">
            <w:pPr>
              <w:pStyle w:val="TableTextbold"/>
              <w:rPr>
                <w:rFonts w:cs="Calibri"/>
                <w:szCs w:val="18"/>
              </w:rPr>
            </w:pPr>
            <w:hyperlink r:id="rId37" w:history="1">
              <w:r w:rsidRPr="00BB38E0">
                <w:rPr>
                  <w:rStyle w:val="Hyperlink"/>
                  <w:rFonts w:cs="Calibri"/>
                  <w:szCs w:val="18"/>
                </w:rPr>
                <w:t>R</w:t>
              </w:r>
              <w:r w:rsidR="00112656" w:rsidRPr="00BB38E0">
                <w:rPr>
                  <w:rStyle w:val="Hyperlink"/>
                  <w:rFonts w:cs="Calibri"/>
                  <w:szCs w:val="18"/>
                </w:rPr>
                <w:t xml:space="preserve">egulation </w:t>
              </w:r>
              <w:r w:rsidR="009F2643" w:rsidRPr="00BB38E0">
                <w:rPr>
                  <w:rStyle w:val="Hyperlink"/>
                  <w:rFonts w:cs="Calibri"/>
                  <w:szCs w:val="18"/>
                </w:rPr>
                <w:t xml:space="preserve">29 </w:t>
              </w:r>
              <w:r w:rsidR="00112656" w:rsidRPr="00BB38E0">
                <w:rPr>
                  <w:rStyle w:val="Hyperlink"/>
                  <w:rFonts w:cs="Calibri"/>
                  <w:szCs w:val="18"/>
                </w:rPr>
                <w:t>–</w:t>
              </w:r>
              <w:r w:rsidR="009F2643" w:rsidRPr="00BB38E0">
                <w:rPr>
                  <w:rStyle w:val="Hyperlink"/>
                  <w:rFonts w:cs="Calibri"/>
                  <w:szCs w:val="18"/>
                </w:rPr>
                <w:t xml:space="preserve"> </w:t>
              </w:r>
              <w:r w:rsidR="00BB38E0" w:rsidRPr="00BB38E0">
                <w:rPr>
                  <w:rStyle w:val="Hyperlink"/>
                  <w:rFonts w:cs="Calibri"/>
                  <w:szCs w:val="18"/>
                </w:rPr>
                <w:t>Controlled activities</w:t>
              </w:r>
            </w:hyperlink>
            <w:r w:rsidR="009F2643" w:rsidRPr="00757F82">
              <w:rPr>
                <w:rFonts w:cs="Calibri"/>
                <w:szCs w:val="18"/>
              </w:rPr>
              <w:t xml:space="preserve"> </w:t>
            </w:r>
          </w:p>
        </w:tc>
        <w:tc>
          <w:tcPr>
            <w:tcW w:w="6095" w:type="dxa"/>
            <w:tcBorders>
              <w:bottom w:val="single" w:sz="4" w:space="0" w:color="1B556B" w:themeColor="text2"/>
            </w:tcBorders>
            <w:shd w:val="clear" w:color="auto" w:fill="auto"/>
          </w:tcPr>
          <w:p w14:paraId="2746990C" w14:textId="1023EC4C" w:rsidR="009F2643" w:rsidRPr="00757F82" w:rsidRDefault="009F2643" w:rsidP="007D1E5B">
            <w:pPr>
              <w:pStyle w:val="TableText"/>
              <w:rPr>
                <w:rFonts w:cs="Calibri"/>
                <w:szCs w:val="18"/>
              </w:rPr>
            </w:pPr>
            <w:r w:rsidRPr="00757F82">
              <w:rPr>
                <w:rFonts w:cs="Calibri"/>
                <w:szCs w:val="18"/>
              </w:rPr>
              <w:t xml:space="preserve">The proposal is a minor amendment to regulation 28 and </w:t>
            </w:r>
            <w:r w:rsidR="00BE7C11" w:rsidRPr="00757F82">
              <w:rPr>
                <w:rFonts w:cs="Calibri"/>
                <w:szCs w:val="18"/>
              </w:rPr>
              <w:t xml:space="preserve">regulation </w:t>
            </w:r>
            <w:r w:rsidRPr="00757F82">
              <w:rPr>
                <w:rFonts w:cs="Calibri"/>
                <w:szCs w:val="18"/>
              </w:rPr>
              <w:t>29 so that the</w:t>
            </w:r>
            <w:r w:rsidR="00BE7C11" w:rsidRPr="00757F82">
              <w:rPr>
                <w:rFonts w:cs="Calibri"/>
                <w:szCs w:val="18"/>
              </w:rPr>
              <w:t>y</w:t>
            </w:r>
            <w:r w:rsidRPr="00757F82">
              <w:rPr>
                <w:rFonts w:cs="Calibri"/>
                <w:szCs w:val="18"/>
              </w:rPr>
              <w:t xml:space="preserve"> also regulate the discharge of contaminants </w:t>
            </w:r>
            <w:r w:rsidRPr="00F81FF9">
              <w:rPr>
                <w:rFonts w:cs="Calibri"/>
                <w:szCs w:val="18"/>
              </w:rPr>
              <w:t>onto land</w:t>
            </w:r>
            <w:r w:rsidRPr="00757F82">
              <w:rPr>
                <w:rFonts w:cs="Calibri"/>
                <w:szCs w:val="18"/>
              </w:rPr>
              <w:t xml:space="preserve"> where this may enter</w:t>
            </w:r>
            <w:r w:rsidR="00A83C09">
              <w:rPr>
                <w:rFonts w:cs="Calibri"/>
                <w:szCs w:val="18"/>
              </w:rPr>
              <w:t xml:space="preserve"> water</w:t>
            </w:r>
            <w:r w:rsidRPr="00757F82">
              <w:rPr>
                <w:rFonts w:cs="Calibri"/>
                <w:szCs w:val="18"/>
              </w:rPr>
              <w:t xml:space="preserve">. The proposal would also amend the matters of control in </w:t>
            </w:r>
            <w:r w:rsidR="00BE7C11" w:rsidRPr="00757F82">
              <w:rPr>
                <w:rFonts w:cs="Calibri"/>
                <w:szCs w:val="18"/>
              </w:rPr>
              <w:t>r</w:t>
            </w:r>
            <w:r w:rsidRPr="00757F82">
              <w:rPr>
                <w:rFonts w:cs="Calibri"/>
                <w:szCs w:val="18"/>
              </w:rPr>
              <w:t xml:space="preserve">egulation 29(2) to refer to the functional and operational need of ETN activities, the technical requirements of ETN activities, and the benefits of the ETN. </w:t>
            </w:r>
          </w:p>
        </w:tc>
        <w:tc>
          <w:tcPr>
            <w:tcW w:w="5726" w:type="dxa"/>
            <w:tcBorders>
              <w:bottom w:val="single" w:sz="4" w:space="0" w:color="1B556B" w:themeColor="text2"/>
            </w:tcBorders>
            <w:shd w:val="clear" w:color="auto" w:fill="auto"/>
          </w:tcPr>
          <w:p w14:paraId="5A6A2A7D" w14:textId="167B2529" w:rsidR="009F2643" w:rsidRPr="00757F82" w:rsidRDefault="009F2643" w:rsidP="007D1E5B">
            <w:pPr>
              <w:pStyle w:val="TableText"/>
              <w:rPr>
                <w:rFonts w:cs="Calibri"/>
                <w:szCs w:val="18"/>
              </w:rPr>
            </w:pPr>
            <w:r w:rsidRPr="00757F82">
              <w:rPr>
                <w:rFonts w:cs="Calibri"/>
                <w:szCs w:val="18"/>
              </w:rPr>
              <w:t>The proposal is a minor amendment to capture discharges to water ‘or discharges onto land where they may enter water’</w:t>
            </w:r>
            <w:r w:rsidR="00A9172E" w:rsidRPr="00757F82">
              <w:rPr>
                <w:rFonts w:cs="Calibri"/>
                <w:szCs w:val="18"/>
              </w:rPr>
              <w:t>.</w:t>
            </w:r>
            <w:r w:rsidRPr="00757F82">
              <w:rPr>
                <w:rFonts w:cs="Calibri"/>
                <w:szCs w:val="18"/>
              </w:rPr>
              <w:t xml:space="preserve"> </w:t>
            </w:r>
            <w:r w:rsidR="00A9172E" w:rsidRPr="00757F82">
              <w:rPr>
                <w:rFonts w:cs="Calibri"/>
                <w:szCs w:val="18"/>
              </w:rPr>
              <w:t xml:space="preserve">This would </w:t>
            </w:r>
            <w:r w:rsidRPr="00757F82">
              <w:rPr>
                <w:rFonts w:cs="Calibri"/>
                <w:szCs w:val="18"/>
              </w:rPr>
              <w:t>make the regulation more complete and capture discharges restricted under</w:t>
            </w:r>
            <w:r w:rsidR="00A9172E" w:rsidRPr="00757F82">
              <w:rPr>
                <w:rFonts w:cs="Calibri"/>
                <w:szCs w:val="18"/>
              </w:rPr>
              <w:t> </w:t>
            </w:r>
            <w:r w:rsidRPr="00757F82">
              <w:rPr>
                <w:rFonts w:cs="Calibri"/>
                <w:szCs w:val="18"/>
              </w:rPr>
              <w:t xml:space="preserve">section 15(1)(b) of the RMA but not currently regulated under the </w:t>
            </w:r>
            <w:r w:rsidR="00850ED6">
              <w:rPr>
                <w:rFonts w:cs="Calibri"/>
                <w:szCs w:val="18"/>
              </w:rPr>
              <w:t>NESETA</w:t>
            </w:r>
            <w:r w:rsidRPr="00757F82">
              <w:rPr>
                <w:rFonts w:cs="Calibri"/>
                <w:szCs w:val="18"/>
              </w:rPr>
              <w:t xml:space="preserve">. The additions to the matters of control are intended to align with policy direction in the NPS-EN to ensure the more enabling policy direction can be considered when appropriate. </w:t>
            </w:r>
          </w:p>
        </w:tc>
      </w:tr>
    </w:tbl>
    <w:p w14:paraId="6DBE022F" w14:textId="77777777" w:rsidR="00685AC1" w:rsidRPr="000830A5" w:rsidRDefault="00685AC1" w:rsidP="00685AC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7D1E5B" w:rsidRPr="000830A5" w14:paraId="680F5E61" w14:textId="77777777" w:rsidTr="00685AC1">
        <w:trPr>
          <w:tblHeader/>
        </w:trPr>
        <w:tc>
          <w:tcPr>
            <w:tcW w:w="14515" w:type="dxa"/>
            <w:gridSpan w:val="3"/>
            <w:shd w:val="clear" w:color="auto" w:fill="1B556B" w:themeFill="text2"/>
          </w:tcPr>
          <w:p w14:paraId="5BA8714C" w14:textId="77777777" w:rsidR="009F2643" w:rsidRPr="000830A5" w:rsidRDefault="009F2643" w:rsidP="007D1E5B">
            <w:pPr>
              <w:pStyle w:val="TableTextbold"/>
              <w:rPr>
                <w:color w:val="FFFFFF" w:themeColor="background1"/>
              </w:rPr>
            </w:pPr>
            <w:r w:rsidRPr="000830A5">
              <w:rPr>
                <w:color w:val="FFFFFF" w:themeColor="background1"/>
              </w:rPr>
              <w:t>Trimming, felling, and removing trees and vegetation</w:t>
            </w:r>
          </w:p>
        </w:tc>
      </w:tr>
      <w:tr w:rsidR="00685AC1" w:rsidRPr="000830A5" w14:paraId="3E4D7686" w14:textId="77777777" w:rsidTr="00685AC1">
        <w:trPr>
          <w:tblHeader/>
        </w:trPr>
        <w:tc>
          <w:tcPr>
            <w:tcW w:w="2694" w:type="dxa"/>
            <w:shd w:val="clear" w:color="auto" w:fill="1B556B" w:themeFill="text2"/>
          </w:tcPr>
          <w:p w14:paraId="3461FF79" w14:textId="77777777" w:rsidR="00685AC1" w:rsidRPr="000830A5" w:rsidRDefault="00685AC1">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2E928D57" w14:textId="77777777" w:rsidR="00685AC1" w:rsidRPr="000830A5" w:rsidRDefault="00685AC1">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474507EA" w14:textId="77777777" w:rsidR="00685AC1" w:rsidRPr="000830A5" w:rsidRDefault="00685AC1">
            <w:pPr>
              <w:pStyle w:val="TableTextbold"/>
              <w:rPr>
                <w:color w:val="FFFFFF" w:themeColor="background1"/>
              </w:rPr>
            </w:pPr>
            <w:r w:rsidRPr="000830A5">
              <w:rPr>
                <w:color w:val="FFFFFF" w:themeColor="background1"/>
              </w:rPr>
              <w:t xml:space="preserve">Reasons </w:t>
            </w:r>
          </w:p>
        </w:tc>
      </w:tr>
      <w:tr w:rsidR="009F2643" w:rsidRPr="000830A5" w14:paraId="68A7C6A3" w14:textId="77777777" w:rsidTr="00924C09">
        <w:tc>
          <w:tcPr>
            <w:tcW w:w="2694" w:type="dxa"/>
            <w:tcBorders>
              <w:bottom w:val="single" w:sz="4" w:space="0" w:color="1B556B" w:themeColor="text2"/>
            </w:tcBorders>
            <w:shd w:val="clear" w:color="auto" w:fill="auto"/>
          </w:tcPr>
          <w:p w14:paraId="1E92F710" w14:textId="231FCCF0" w:rsidR="00CA09D2" w:rsidRDefault="009F2643" w:rsidP="00DC751B">
            <w:pPr>
              <w:pStyle w:val="TableTextbold"/>
              <w:spacing w:after="40"/>
            </w:pPr>
            <w:hyperlink r:id="rId38" w:history="1">
              <w:r w:rsidRPr="00CA09D2">
                <w:rPr>
                  <w:rStyle w:val="Hyperlink"/>
                </w:rPr>
                <w:t xml:space="preserve">Regulations 30 </w:t>
              </w:r>
              <w:r w:rsidR="00CA09D2" w:rsidRPr="00CA09D2">
                <w:rPr>
                  <w:rStyle w:val="Hyperlink"/>
                </w:rPr>
                <w:t>– Permitted activities</w:t>
              </w:r>
            </w:hyperlink>
          </w:p>
          <w:p w14:paraId="35E52828" w14:textId="0BEA2CE6" w:rsidR="00543D11" w:rsidRDefault="00B125BA" w:rsidP="00DC751B">
            <w:pPr>
              <w:pStyle w:val="TableTextbold"/>
              <w:spacing w:after="40"/>
            </w:pPr>
            <w:hyperlink r:id="rId39" w:history="1">
              <w:r w:rsidRPr="002523DF">
                <w:rPr>
                  <w:rStyle w:val="Hyperlink"/>
                </w:rPr>
                <w:t xml:space="preserve">Regulation 31 </w:t>
              </w:r>
              <w:r w:rsidR="002A771D" w:rsidRPr="002523DF">
                <w:rPr>
                  <w:rStyle w:val="Hyperlink"/>
                </w:rPr>
                <w:t>–</w:t>
              </w:r>
              <w:r w:rsidR="009F2643" w:rsidRPr="002523DF">
                <w:rPr>
                  <w:rStyle w:val="Hyperlink"/>
                </w:rPr>
                <w:t xml:space="preserve"> </w:t>
              </w:r>
              <w:r w:rsidR="00543D11" w:rsidRPr="002523DF">
                <w:rPr>
                  <w:rStyle w:val="Hyperlink"/>
                </w:rPr>
                <w:t>Controlled activities</w:t>
              </w:r>
            </w:hyperlink>
          </w:p>
          <w:p w14:paraId="1477EE30" w14:textId="77777777" w:rsidR="00543D11" w:rsidRDefault="00543D11" w:rsidP="00DC751B">
            <w:pPr>
              <w:pStyle w:val="TableTextbold"/>
              <w:spacing w:after="40"/>
            </w:pPr>
          </w:p>
          <w:p w14:paraId="3F5E42FA" w14:textId="6184E129" w:rsidR="003C3802" w:rsidRDefault="003C3802" w:rsidP="00DC751B">
            <w:pPr>
              <w:pStyle w:val="TableTextbold"/>
              <w:spacing w:after="40"/>
            </w:pPr>
            <w:hyperlink r:id="rId40" w:history="1">
              <w:r w:rsidRPr="00284736">
                <w:rPr>
                  <w:rStyle w:val="Hyperlink"/>
                </w:rPr>
                <w:t>Restricted 32 – Restricted discretionary activities</w:t>
              </w:r>
            </w:hyperlink>
          </w:p>
          <w:p w14:paraId="14105575" w14:textId="77777777" w:rsidR="00543D11" w:rsidRDefault="00543D11" w:rsidP="00DC751B">
            <w:pPr>
              <w:pStyle w:val="TableTextbold"/>
              <w:spacing w:after="40"/>
            </w:pPr>
          </w:p>
          <w:p w14:paraId="30A48D0D" w14:textId="628BD73D" w:rsidR="009F2643" w:rsidRPr="00543D11" w:rsidRDefault="009F2643" w:rsidP="00DC751B">
            <w:pPr>
              <w:pStyle w:val="TableTextbold"/>
              <w:spacing w:after="40"/>
            </w:pPr>
          </w:p>
        </w:tc>
        <w:tc>
          <w:tcPr>
            <w:tcW w:w="6095" w:type="dxa"/>
            <w:tcBorders>
              <w:bottom w:val="single" w:sz="4" w:space="0" w:color="1B556B" w:themeColor="text2"/>
            </w:tcBorders>
            <w:shd w:val="clear" w:color="auto" w:fill="auto"/>
          </w:tcPr>
          <w:p w14:paraId="33C3EF16" w14:textId="39C6F79A" w:rsidR="009F2643" w:rsidRPr="000830A5" w:rsidRDefault="009F2643" w:rsidP="00DC751B">
            <w:pPr>
              <w:pStyle w:val="TableText"/>
              <w:spacing w:after="40"/>
              <w:rPr>
                <w:rFonts w:eastAsia="Calibri"/>
              </w:rPr>
            </w:pPr>
            <w:r w:rsidRPr="000830A5">
              <w:rPr>
                <w:rFonts w:eastAsia="Calibri"/>
              </w:rPr>
              <w:lastRenderedPageBreak/>
              <w:t xml:space="preserve">The proposal is to replace </w:t>
            </w:r>
            <w:r w:rsidR="00D85954" w:rsidRPr="000830A5">
              <w:rPr>
                <w:rFonts w:eastAsia="Calibri"/>
              </w:rPr>
              <w:t>r</w:t>
            </w:r>
            <w:r w:rsidRPr="000830A5">
              <w:rPr>
                <w:rFonts w:eastAsia="Calibri"/>
              </w:rPr>
              <w:t>egulation</w:t>
            </w:r>
            <w:r w:rsidR="00D85954" w:rsidRPr="000830A5">
              <w:rPr>
                <w:rFonts w:eastAsia="Calibri"/>
              </w:rPr>
              <w:t>s</w:t>
            </w:r>
            <w:r w:rsidRPr="000830A5">
              <w:rPr>
                <w:rFonts w:eastAsia="Calibri"/>
              </w:rPr>
              <w:t xml:space="preserve"> 30 to 32 with a new approach that only controls vegetation clearance and tree trimming when this affects the following:</w:t>
            </w:r>
          </w:p>
          <w:p w14:paraId="7EB7DDC7" w14:textId="56693F28" w:rsidR="009F2643" w:rsidRPr="000830A5" w:rsidRDefault="00D85954" w:rsidP="00DC751B">
            <w:pPr>
              <w:pStyle w:val="TableBullet"/>
              <w:spacing w:after="40"/>
              <w:rPr>
                <w:rFonts w:eastAsia="Calibri"/>
              </w:rPr>
            </w:pPr>
            <w:r w:rsidRPr="000830A5">
              <w:rPr>
                <w:rFonts w:eastAsia="Calibri"/>
              </w:rPr>
              <w:t>n</w:t>
            </w:r>
            <w:r w:rsidR="009F2643" w:rsidRPr="000830A5">
              <w:rPr>
                <w:rFonts w:eastAsia="Calibri"/>
              </w:rPr>
              <w:t>atural areas (which include areas of significant indigenous vegetation and significant habitats of indigenous fauna)</w:t>
            </w:r>
          </w:p>
          <w:p w14:paraId="6EC423BC" w14:textId="6421E958" w:rsidR="009F2643" w:rsidRPr="000830A5" w:rsidRDefault="00EA6E44" w:rsidP="00DC751B">
            <w:pPr>
              <w:pStyle w:val="TableBullet"/>
              <w:spacing w:after="40"/>
              <w:rPr>
                <w:rFonts w:eastAsia="Calibri"/>
              </w:rPr>
            </w:pPr>
            <w:r w:rsidRPr="000830A5">
              <w:rPr>
                <w:rFonts w:eastAsia="Calibri"/>
              </w:rPr>
              <w:t>n</w:t>
            </w:r>
            <w:r w:rsidR="009F2643" w:rsidRPr="000830A5">
              <w:rPr>
                <w:rFonts w:eastAsia="Calibri"/>
              </w:rPr>
              <w:t xml:space="preserve">otable trees identified in district plans with a plan rule that restricts </w:t>
            </w:r>
            <w:r w:rsidRPr="000830A5">
              <w:rPr>
                <w:rFonts w:eastAsia="Calibri"/>
              </w:rPr>
              <w:t xml:space="preserve">their </w:t>
            </w:r>
            <w:r w:rsidR="009F2643" w:rsidRPr="000830A5">
              <w:rPr>
                <w:rFonts w:eastAsia="Calibri"/>
              </w:rPr>
              <w:t>trimming, felling, or clearance</w:t>
            </w:r>
            <w:r w:rsidR="00093365" w:rsidRPr="000830A5">
              <w:rPr>
                <w:rFonts w:eastAsia="Calibri"/>
              </w:rPr>
              <w:t xml:space="preserve"> and </w:t>
            </w:r>
            <w:r w:rsidR="009F2643" w:rsidRPr="000830A5">
              <w:rPr>
                <w:rFonts w:eastAsia="Calibri"/>
              </w:rPr>
              <w:t xml:space="preserve">removal. </w:t>
            </w:r>
          </w:p>
          <w:p w14:paraId="759BDAA8" w14:textId="0401C1C5" w:rsidR="009F2643" w:rsidRPr="000830A5" w:rsidRDefault="009F2643" w:rsidP="00DC751B">
            <w:pPr>
              <w:pStyle w:val="TableText"/>
              <w:spacing w:after="40"/>
            </w:pPr>
            <w:r w:rsidRPr="000830A5">
              <w:rPr>
                <w:rFonts w:eastAsia="Calibri"/>
              </w:rPr>
              <w:lastRenderedPageBreak/>
              <w:t>For these higher value</w:t>
            </w:r>
            <w:r w:rsidR="00093365" w:rsidRPr="000830A5">
              <w:rPr>
                <w:rFonts w:eastAsia="Calibri"/>
              </w:rPr>
              <w:t xml:space="preserve"> and </w:t>
            </w:r>
            <w:r w:rsidRPr="000830A5">
              <w:rPr>
                <w:rFonts w:eastAsia="Calibri"/>
              </w:rPr>
              <w:t>sensitive vegetation and areas, vegetation clearance or tree trimming would only be permitted when it is required for specific operational or safety reasons as follows:</w:t>
            </w:r>
            <w:r w:rsidR="002E1A31" w:rsidRPr="000830A5">
              <w:rPr>
                <w:rFonts w:eastAsia="Calibri"/>
              </w:rPr>
              <w:t xml:space="preserve"> </w:t>
            </w:r>
          </w:p>
          <w:p w14:paraId="77204681" w14:textId="52734C27" w:rsidR="009F2643" w:rsidRPr="000830A5" w:rsidRDefault="002A1D17" w:rsidP="00DC751B">
            <w:pPr>
              <w:pStyle w:val="TableBullet"/>
              <w:spacing w:after="40"/>
              <w:rPr>
                <w:rFonts w:eastAsia="Calibri"/>
              </w:rPr>
            </w:pPr>
            <w:r w:rsidRPr="000830A5">
              <w:rPr>
                <w:rFonts w:eastAsia="Calibri"/>
              </w:rPr>
              <w:t>t</w:t>
            </w:r>
            <w:r w:rsidR="009F2643" w:rsidRPr="000830A5">
              <w:rPr>
                <w:rFonts w:eastAsia="Calibri"/>
              </w:rPr>
              <w:t xml:space="preserve">o comply with the Electricity (Hazards from Trees) Regulations 2003; or </w:t>
            </w:r>
          </w:p>
          <w:p w14:paraId="2C3DBD39" w14:textId="2C3D46BE" w:rsidR="009F2643" w:rsidRPr="000830A5" w:rsidRDefault="002A1D17" w:rsidP="00DC751B">
            <w:pPr>
              <w:pStyle w:val="TableBullet"/>
              <w:spacing w:after="40"/>
              <w:rPr>
                <w:rFonts w:eastAsia="Calibri"/>
              </w:rPr>
            </w:pPr>
            <w:r w:rsidRPr="000830A5">
              <w:rPr>
                <w:rFonts w:eastAsia="Calibri"/>
              </w:rPr>
              <w:t>t</w:t>
            </w:r>
            <w:r w:rsidR="009F2643" w:rsidRPr="000830A5">
              <w:rPr>
                <w:rFonts w:eastAsia="Calibri"/>
              </w:rPr>
              <w:t xml:space="preserve">o provide for the operation, maintenance or repair of existing access tracks; or </w:t>
            </w:r>
          </w:p>
          <w:p w14:paraId="5790FF02" w14:textId="45CFA0F1" w:rsidR="009F2643" w:rsidRPr="000830A5" w:rsidRDefault="00F80F03" w:rsidP="00DC751B">
            <w:pPr>
              <w:pStyle w:val="TableBullet"/>
              <w:spacing w:after="40"/>
              <w:rPr>
                <w:rFonts w:eastAsia="Calibri"/>
              </w:rPr>
            </w:pPr>
            <w:r w:rsidRPr="000830A5">
              <w:rPr>
                <w:rFonts w:eastAsia="Calibri"/>
              </w:rPr>
              <w:t>t</w:t>
            </w:r>
            <w:r w:rsidR="009F2643" w:rsidRPr="000830A5">
              <w:rPr>
                <w:rFonts w:eastAsia="Calibri"/>
              </w:rPr>
              <w:t>o prevent damage, or the threat of damage, to the ETN and:</w:t>
            </w:r>
          </w:p>
          <w:p w14:paraId="7093DE9E" w14:textId="495E270D" w:rsidR="009F2643" w:rsidRPr="000830A5" w:rsidRDefault="00F80F03" w:rsidP="00DC751B">
            <w:pPr>
              <w:pStyle w:val="TableDash"/>
              <w:spacing w:after="40"/>
            </w:pPr>
            <w:r w:rsidRPr="000830A5">
              <w:rPr>
                <w:rFonts w:eastAsia="Calibri"/>
                <w:color w:val="000000" w:themeColor="text1"/>
              </w:rPr>
              <w:t>i</w:t>
            </w:r>
            <w:r w:rsidR="009F2643" w:rsidRPr="000830A5">
              <w:rPr>
                <w:rFonts w:eastAsia="Calibri"/>
                <w:color w:val="000000" w:themeColor="text1"/>
              </w:rPr>
              <w:t xml:space="preserve">t is </w:t>
            </w:r>
            <w:r w:rsidR="009F2643" w:rsidRPr="000830A5">
              <w:t xml:space="preserve">carried out by an ecologist, arborist or other suitably qualified professional; and </w:t>
            </w:r>
          </w:p>
          <w:p w14:paraId="73D04D01" w14:textId="70034AEE" w:rsidR="009F2643" w:rsidRPr="000830A5" w:rsidRDefault="00F80F03" w:rsidP="00DC751B">
            <w:pPr>
              <w:pStyle w:val="TableDash"/>
              <w:spacing w:after="40"/>
              <w:rPr>
                <w:rFonts w:eastAsia="Calibri"/>
                <w:color w:val="000000" w:themeColor="text1"/>
              </w:rPr>
            </w:pPr>
            <w:r w:rsidRPr="000830A5">
              <w:t>w</w:t>
            </w:r>
            <w:r w:rsidR="009F2643" w:rsidRPr="000830A5">
              <w:t>ritten notice is provided to the relevant local authority 5 working days before the clearance or trimming occurs, or as soon as practicable where it relates to imminent safety concerns. This written notice must include a description of the vegetation</w:t>
            </w:r>
            <w:r w:rsidR="009C0E40" w:rsidRPr="000830A5">
              <w:t xml:space="preserve"> and </w:t>
            </w:r>
            <w:r w:rsidR="009F2643" w:rsidRPr="000830A5">
              <w:t>tree affected, the measures that will be taken to mitigate adverse effects and limit clearance</w:t>
            </w:r>
            <w:r w:rsidR="009C0E40" w:rsidRPr="000830A5">
              <w:t xml:space="preserve"> and </w:t>
            </w:r>
            <w:r w:rsidR="009F2643" w:rsidRPr="000830A5">
              <w:t>trimming to what is necessary to address the threat o</w:t>
            </w:r>
            <w:r w:rsidR="009F2643" w:rsidRPr="000830A5">
              <w:rPr>
                <w:rFonts w:eastAsia="Calibri"/>
                <w:color w:val="000000" w:themeColor="text1"/>
              </w:rPr>
              <w:t>f damage, and the timing and duration of the works.</w:t>
            </w:r>
            <w:r w:rsidR="002E1A31" w:rsidRPr="000830A5">
              <w:rPr>
                <w:rFonts w:eastAsia="Calibri"/>
                <w:color w:val="000000" w:themeColor="text1"/>
              </w:rPr>
              <w:t xml:space="preserve"> </w:t>
            </w:r>
          </w:p>
          <w:p w14:paraId="19271813" w14:textId="77777777" w:rsidR="009F2643" w:rsidRPr="000830A5" w:rsidRDefault="009F2643" w:rsidP="00DC751B">
            <w:pPr>
              <w:pStyle w:val="TableText"/>
              <w:spacing w:after="40"/>
            </w:pPr>
            <w:r w:rsidRPr="000830A5">
              <w:rPr>
                <w:rFonts w:eastAsia="Calibri"/>
              </w:rPr>
              <w:t xml:space="preserve">Outside natural areas and notable trees, vegetation clearance would be permitted with no conditions (eg, trimming and clearing grass, pest weeds, exotic vegetation). </w:t>
            </w:r>
          </w:p>
          <w:p w14:paraId="0BD35C5C" w14:textId="495E7775" w:rsidR="009F2643" w:rsidRPr="000830A5" w:rsidRDefault="009F2643" w:rsidP="00DC751B">
            <w:pPr>
              <w:pStyle w:val="TableText"/>
              <w:spacing w:after="40"/>
              <w:rPr>
                <w:rFonts w:eastAsia="Calibri"/>
              </w:rPr>
            </w:pPr>
            <w:r w:rsidRPr="000830A5">
              <w:rPr>
                <w:rFonts w:eastAsia="Calibri"/>
              </w:rPr>
              <w:t xml:space="preserve">Remove the existing conditions in </w:t>
            </w:r>
            <w:r w:rsidR="000F1449" w:rsidRPr="000830A5">
              <w:rPr>
                <w:rFonts w:eastAsia="Calibri"/>
              </w:rPr>
              <w:t>r</w:t>
            </w:r>
            <w:r w:rsidRPr="000830A5">
              <w:rPr>
                <w:rFonts w:eastAsia="Calibri"/>
              </w:rPr>
              <w:t xml:space="preserve">egulation 30(3) and </w:t>
            </w:r>
            <w:r w:rsidR="000F1449" w:rsidRPr="000830A5">
              <w:rPr>
                <w:rFonts w:eastAsia="Calibri"/>
              </w:rPr>
              <w:t>30</w:t>
            </w:r>
            <w:r w:rsidRPr="000830A5">
              <w:rPr>
                <w:rFonts w:eastAsia="Calibri"/>
              </w:rPr>
              <w:t xml:space="preserve">(4) that require that vegetation clearance: </w:t>
            </w:r>
          </w:p>
          <w:p w14:paraId="468AE587" w14:textId="4819AC07" w:rsidR="009F2643" w:rsidRPr="000830A5" w:rsidRDefault="000F1449" w:rsidP="00DC751B">
            <w:pPr>
              <w:pStyle w:val="TableBullet"/>
              <w:spacing w:after="40"/>
              <w:rPr>
                <w:rFonts w:eastAsia="Calibri"/>
              </w:rPr>
            </w:pPr>
            <w:r w:rsidRPr="000830A5">
              <w:rPr>
                <w:rFonts w:eastAsia="Calibri"/>
              </w:rPr>
              <w:t>i</w:t>
            </w:r>
            <w:r w:rsidR="009F2643" w:rsidRPr="000830A5">
              <w:rPr>
                <w:rFonts w:eastAsia="Calibri"/>
              </w:rPr>
              <w:t xml:space="preserve">s not undertaken on land controlled by a regional rule for the purposes of soil conservation or avoiding or mitigating natural hazards </w:t>
            </w:r>
          </w:p>
          <w:p w14:paraId="5994370C" w14:textId="65AC2189" w:rsidR="009F2643" w:rsidRPr="000830A5" w:rsidRDefault="000F1449" w:rsidP="00DC751B">
            <w:pPr>
              <w:pStyle w:val="TableBullet"/>
              <w:spacing w:after="40"/>
              <w:rPr>
                <w:rFonts w:eastAsia="Calibri"/>
              </w:rPr>
            </w:pPr>
            <w:r w:rsidRPr="000830A5">
              <w:rPr>
                <w:rFonts w:eastAsia="Calibri"/>
              </w:rPr>
              <w:t>i</w:t>
            </w:r>
            <w:r w:rsidR="009F2643" w:rsidRPr="000830A5">
              <w:rPr>
                <w:rFonts w:eastAsia="Calibri"/>
              </w:rPr>
              <w:t xml:space="preserve">s not undertaken on land administered by </w:t>
            </w:r>
            <w:r w:rsidR="005C7682" w:rsidRPr="000830A5">
              <w:rPr>
                <w:rFonts w:eastAsia="Calibri"/>
              </w:rPr>
              <w:t>the Department of Conservation</w:t>
            </w:r>
            <w:r w:rsidR="009F2643" w:rsidRPr="000830A5">
              <w:rPr>
                <w:rFonts w:eastAsia="Calibri"/>
              </w:rPr>
              <w:t>.</w:t>
            </w:r>
          </w:p>
          <w:p w14:paraId="26109A62" w14:textId="178F7610" w:rsidR="009F2643" w:rsidRPr="000830A5" w:rsidRDefault="009F2643" w:rsidP="00DC751B">
            <w:pPr>
              <w:pStyle w:val="TableText"/>
              <w:spacing w:after="40"/>
              <w:rPr>
                <w:rFonts w:eastAsia="Calibri"/>
              </w:rPr>
            </w:pPr>
            <w:r w:rsidRPr="000830A5">
              <w:rPr>
                <w:rFonts w:eastAsia="Calibri"/>
              </w:rPr>
              <w:t xml:space="preserve">However, it is proposed that the conditions in </w:t>
            </w:r>
            <w:r w:rsidR="00E92B2C" w:rsidRPr="000830A5">
              <w:rPr>
                <w:rFonts w:eastAsia="Calibri"/>
              </w:rPr>
              <w:t>r</w:t>
            </w:r>
            <w:r w:rsidRPr="000830A5">
              <w:rPr>
                <w:rFonts w:eastAsia="Calibri"/>
              </w:rPr>
              <w:t xml:space="preserve">egulation 30(3) and </w:t>
            </w:r>
            <w:r w:rsidR="00E92B2C" w:rsidRPr="000830A5">
              <w:rPr>
                <w:rFonts w:eastAsia="Calibri"/>
              </w:rPr>
              <w:t>30</w:t>
            </w:r>
            <w:r w:rsidRPr="000830A5">
              <w:rPr>
                <w:rFonts w:eastAsia="Calibri"/>
              </w:rPr>
              <w:t>(4) are retained.</w:t>
            </w:r>
            <w:r w:rsidR="002E1A31" w:rsidRPr="000830A5">
              <w:rPr>
                <w:rFonts w:eastAsia="Calibri"/>
              </w:rPr>
              <w:t xml:space="preserve"> </w:t>
            </w:r>
          </w:p>
          <w:p w14:paraId="65FF5EF7" w14:textId="24BA7923" w:rsidR="009F2643" w:rsidRPr="000830A5" w:rsidRDefault="009F2643" w:rsidP="00DC751B">
            <w:pPr>
              <w:pStyle w:val="TableText"/>
              <w:spacing w:after="40"/>
              <w:rPr>
                <w:rFonts w:eastAsia="Calibri"/>
              </w:rPr>
            </w:pPr>
            <w:r w:rsidRPr="000830A5">
              <w:rPr>
                <w:rFonts w:eastAsia="Calibri"/>
              </w:rPr>
              <w:t xml:space="preserve">As with other </w:t>
            </w:r>
            <w:r w:rsidR="00850ED6">
              <w:rPr>
                <w:rFonts w:eastAsia="Calibri"/>
              </w:rPr>
              <w:t>NESETA</w:t>
            </w:r>
            <w:r w:rsidRPr="000830A5">
              <w:rPr>
                <w:rFonts w:eastAsia="Calibri"/>
              </w:rPr>
              <w:t xml:space="preserve"> regulations, it is proposed that the activity status for non-compliance with the permitted activity standards is a controlled activity, rather than a restricted discretionary activity. It is also proposed that the matters of control in </w:t>
            </w:r>
            <w:r w:rsidR="00E92B2C" w:rsidRPr="000830A5">
              <w:rPr>
                <w:rFonts w:eastAsia="Calibri"/>
              </w:rPr>
              <w:t>r</w:t>
            </w:r>
            <w:r w:rsidRPr="000830A5">
              <w:rPr>
                <w:rFonts w:eastAsia="Calibri"/>
              </w:rPr>
              <w:t>egulation 31(2) are amended to:</w:t>
            </w:r>
          </w:p>
          <w:p w14:paraId="10EB20DF" w14:textId="20C60444" w:rsidR="009F2643" w:rsidRPr="000830A5" w:rsidRDefault="00E92B2C" w:rsidP="00DC751B">
            <w:pPr>
              <w:pStyle w:val="TableBullet"/>
              <w:spacing w:after="40"/>
              <w:rPr>
                <w:rFonts w:eastAsia="Calibri"/>
              </w:rPr>
            </w:pPr>
            <w:r w:rsidRPr="000830A5">
              <w:rPr>
                <w:rFonts w:eastAsia="Calibri"/>
              </w:rPr>
              <w:lastRenderedPageBreak/>
              <w:t>a</w:t>
            </w:r>
            <w:r w:rsidR="009F2643" w:rsidRPr="000830A5">
              <w:rPr>
                <w:rFonts w:eastAsia="Calibri"/>
              </w:rPr>
              <w:t xml:space="preserve">dd additional matters of control relating to the operational need and functional need of ETN activities, technical requirements of ETN activities, and benefits to and of the ETN </w:t>
            </w:r>
          </w:p>
          <w:p w14:paraId="2758B725" w14:textId="679E624B" w:rsidR="009F2643" w:rsidRPr="000830A5" w:rsidRDefault="003139B2" w:rsidP="00DC751B">
            <w:pPr>
              <w:pStyle w:val="TableBullet"/>
              <w:spacing w:after="40"/>
              <w:rPr>
                <w:rFonts w:eastAsia="Calibri"/>
              </w:rPr>
            </w:pPr>
            <w:r w:rsidRPr="000830A5">
              <w:rPr>
                <w:rFonts w:eastAsia="Calibri"/>
              </w:rPr>
              <w:t>a</w:t>
            </w:r>
            <w:r w:rsidR="009F2643" w:rsidRPr="000830A5">
              <w:rPr>
                <w:rFonts w:eastAsia="Calibri"/>
              </w:rPr>
              <w:t xml:space="preserve">dd </w:t>
            </w:r>
            <w:r w:rsidRPr="000830A5">
              <w:rPr>
                <w:rFonts w:eastAsia="Calibri"/>
              </w:rPr>
              <w:t xml:space="preserve">the </w:t>
            </w:r>
            <w:r w:rsidR="009F2643" w:rsidRPr="000830A5">
              <w:rPr>
                <w:rFonts w:eastAsia="Calibri"/>
              </w:rPr>
              <w:t xml:space="preserve">additional matter of control relating to effects on any natural area or notable tree. </w:t>
            </w:r>
          </w:p>
          <w:p w14:paraId="1176DFC2" w14:textId="77777777" w:rsidR="009F2643" w:rsidRPr="00642330" w:rsidRDefault="009F2643" w:rsidP="0058307C">
            <w:pPr>
              <w:pStyle w:val="TableText"/>
              <w:spacing w:after="0"/>
              <w:rPr>
                <w:rFonts w:eastAsia="Calibri"/>
                <w:b/>
                <w:bCs/>
              </w:rPr>
            </w:pPr>
            <w:r w:rsidRPr="00642330">
              <w:rPr>
                <w:rFonts w:eastAsia="Calibri"/>
                <w:b/>
                <w:bCs/>
              </w:rPr>
              <w:t xml:space="preserve">Alternative option – management plan requirements </w:t>
            </w:r>
          </w:p>
          <w:p w14:paraId="1872DCBC" w14:textId="77777777" w:rsidR="009F2643" w:rsidRPr="000830A5" w:rsidRDefault="009F2643" w:rsidP="00DC751B">
            <w:pPr>
              <w:pStyle w:val="TableText"/>
              <w:spacing w:after="40"/>
              <w:rPr>
                <w:rFonts w:eastAsia="Calibri"/>
              </w:rPr>
            </w:pPr>
            <w:r w:rsidRPr="000830A5">
              <w:rPr>
                <w:rFonts w:eastAsia="Calibri"/>
              </w:rPr>
              <w:t xml:space="preserve">Feedback is also being sought on whether management plan requirements can be implemented through the NES-ENA more broadly, including for vegetation clearance. This could involve a permitted activity condition that requires a management plan to be prepared and provided to the local authority when vegetation clearance relates to a natural area or notable tree. The requirements in the management plan could include: </w:t>
            </w:r>
          </w:p>
          <w:p w14:paraId="098AE82D" w14:textId="422DBCED" w:rsidR="009F2643" w:rsidRPr="000830A5" w:rsidRDefault="002A7415" w:rsidP="00DC751B">
            <w:pPr>
              <w:pStyle w:val="TableBullet"/>
              <w:spacing w:after="40"/>
              <w:rPr>
                <w:rFonts w:eastAsia="Calibri"/>
              </w:rPr>
            </w:pPr>
            <w:r w:rsidRPr="000830A5">
              <w:rPr>
                <w:rFonts w:eastAsia="Calibri"/>
              </w:rPr>
              <w:t>a</w:t>
            </w:r>
            <w:r w:rsidR="009F2643" w:rsidRPr="000830A5">
              <w:rPr>
                <w:rFonts w:eastAsia="Calibri"/>
              </w:rPr>
              <w:t xml:space="preserve"> requirement for it to be prepared by an ecologist, arborist or other suitably qualified expert </w:t>
            </w:r>
          </w:p>
          <w:p w14:paraId="30F9AB97" w14:textId="6FB5963A" w:rsidR="009F2643" w:rsidRPr="000830A5" w:rsidRDefault="002A7415" w:rsidP="00DC751B">
            <w:pPr>
              <w:pStyle w:val="TableBullet"/>
              <w:spacing w:after="40"/>
              <w:rPr>
                <w:rFonts w:eastAsia="Calibri"/>
              </w:rPr>
            </w:pPr>
            <w:r w:rsidRPr="000830A5">
              <w:rPr>
                <w:rFonts w:eastAsia="Calibri"/>
              </w:rPr>
              <w:t>a</w:t>
            </w:r>
            <w:r w:rsidR="009F2643" w:rsidRPr="000830A5">
              <w:rPr>
                <w:rFonts w:eastAsia="Calibri"/>
              </w:rPr>
              <w:t xml:space="preserve"> description of the ecological or other values (notable trees) present and potential risks to those values from the proposed clearance or trimming</w:t>
            </w:r>
            <w:r w:rsidR="002E1A31" w:rsidRPr="000830A5">
              <w:rPr>
                <w:rFonts w:eastAsia="Calibri"/>
              </w:rPr>
              <w:t xml:space="preserve"> </w:t>
            </w:r>
          </w:p>
          <w:p w14:paraId="75387DE5" w14:textId="24512FE0" w:rsidR="009F2643" w:rsidRPr="000830A5" w:rsidRDefault="00DC751B" w:rsidP="00DC751B">
            <w:pPr>
              <w:pStyle w:val="TableBullet"/>
              <w:spacing w:after="40"/>
              <w:rPr>
                <w:rFonts w:eastAsia="Calibri"/>
              </w:rPr>
            </w:pPr>
            <w:r w:rsidRPr="000830A5">
              <w:rPr>
                <w:rFonts w:eastAsia="Calibri"/>
              </w:rPr>
              <w:t>m</w:t>
            </w:r>
            <w:r w:rsidR="009F2643" w:rsidRPr="000830A5">
              <w:rPr>
                <w:rFonts w:eastAsia="Calibri"/>
              </w:rPr>
              <w:t>itigation measures that must be implemented to avoid or mitigate adverse effects on identified ecological or other values (notable trees)</w:t>
            </w:r>
          </w:p>
          <w:p w14:paraId="1342A352" w14:textId="59A66124" w:rsidR="009F2643" w:rsidRPr="000830A5" w:rsidRDefault="00DC751B" w:rsidP="00DC751B">
            <w:pPr>
              <w:pStyle w:val="TableBullet"/>
              <w:spacing w:after="40"/>
              <w:rPr>
                <w:rFonts w:eastAsia="Calibri"/>
              </w:rPr>
            </w:pPr>
            <w:r w:rsidRPr="000830A5">
              <w:rPr>
                <w:rFonts w:eastAsia="Calibri"/>
              </w:rPr>
              <w:t>p</w:t>
            </w:r>
            <w:r w:rsidR="009F2643" w:rsidRPr="000830A5">
              <w:rPr>
                <w:rFonts w:eastAsia="Calibri"/>
              </w:rPr>
              <w:t xml:space="preserve">rotocols to manage adverse effects on any indigenous fauna present in the areas that clearance will occur </w:t>
            </w:r>
          </w:p>
          <w:p w14:paraId="7E802E44" w14:textId="5EE987D4" w:rsidR="009F2643" w:rsidRPr="000830A5" w:rsidRDefault="00DC751B" w:rsidP="00DC751B">
            <w:pPr>
              <w:pStyle w:val="TableBullet"/>
              <w:spacing w:after="40"/>
              <w:rPr>
                <w:rFonts w:eastAsia="Calibri"/>
              </w:rPr>
            </w:pPr>
            <w:r w:rsidRPr="000830A5">
              <w:rPr>
                <w:rFonts w:eastAsia="Calibri"/>
              </w:rPr>
              <w:t>a</w:t>
            </w:r>
            <w:r w:rsidR="009F2643" w:rsidRPr="000830A5">
              <w:rPr>
                <w:rFonts w:eastAsia="Calibri"/>
              </w:rPr>
              <w:t xml:space="preserve"> description of timing and duration of works </w:t>
            </w:r>
          </w:p>
          <w:p w14:paraId="167BF0B9" w14:textId="400CC37B" w:rsidR="009F2643" w:rsidRPr="000830A5" w:rsidRDefault="00DC751B" w:rsidP="00DC751B">
            <w:pPr>
              <w:pStyle w:val="TableBullet"/>
              <w:spacing w:after="40"/>
              <w:rPr>
                <w:b/>
                <w:bCs/>
              </w:rPr>
            </w:pPr>
            <w:r w:rsidRPr="000830A5">
              <w:rPr>
                <w:rFonts w:eastAsia="Calibri"/>
              </w:rPr>
              <w:t>a</w:t>
            </w:r>
            <w:r w:rsidR="009F2643" w:rsidRPr="000830A5">
              <w:rPr>
                <w:rFonts w:eastAsia="Calibri"/>
              </w:rPr>
              <w:t>ny proposed measures to replant, manage debris or reinstate the area following completion of the clearance.</w:t>
            </w:r>
            <w:r w:rsidR="002E1A31" w:rsidRPr="000830A5">
              <w:rPr>
                <w:rFonts w:eastAsia="Calibri"/>
              </w:rPr>
              <w:t xml:space="preserve"> </w:t>
            </w:r>
          </w:p>
        </w:tc>
        <w:tc>
          <w:tcPr>
            <w:tcW w:w="5726" w:type="dxa"/>
            <w:tcBorders>
              <w:bottom w:val="single" w:sz="4" w:space="0" w:color="1B556B" w:themeColor="text2"/>
            </w:tcBorders>
            <w:shd w:val="clear" w:color="auto" w:fill="auto"/>
          </w:tcPr>
          <w:p w14:paraId="2BCEB32A" w14:textId="67914374" w:rsidR="009F2643" w:rsidRPr="000830A5" w:rsidRDefault="009F2643" w:rsidP="00DC751B">
            <w:pPr>
              <w:pStyle w:val="TableText"/>
              <w:spacing w:after="40"/>
              <w:rPr>
                <w:rFonts w:eastAsia="Calibri"/>
              </w:rPr>
            </w:pPr>
            <w:r w:rsidRPr="000830A5">
              <w:rPr>
                <w:rFonts w:eastAsia="Calibri"/>
              </w:rPr>
              <w:lastRenderedPageBreak/>
              <w:t xml:space="preserve">The proposal is intended to align with and implement the policy direction in the NPS-EN to enable routine ET activities in all environments, </w:t>
            </w:r>
            <w:r w:rsidR="002E6420" w:rsidRPr="000830A5">
              <w:rPr>
                <w:rFonts w:eastAsia="Calibri"/>
              </w:rPr>
              <w:t>because</w:t>
            </w:r>
            <w:r w:rsidRPr="000830A5">
              <w:rPr>
                <w:rFonts w:eastAsia="Calibri"/>
              </w:rPr>
              <w:t xml:space="preserve"> vegetation clearance is </w:t>
            </w:r>
            <w:r w:rsidR="002E6420" w:rsidRPr="000830A5">
              <w:rPr>
                <w:rFonts w:eastAsia="Calibri"/>
              </w:rPr>
              <w:t xml:space="preserve">a </w:t>
            </w:r>
            <w:r w:rsidRPr="000830A5">
              <w:rPr>
                <w:rFonts w:eastAsia="Calibri"/>
              </w:rPr>
              <w:t xml:space="preserve">routine ancillary activity that Transpower regularly undertakes as part of its day-to-day operations. The proposed amendments are intended to be more enabling of vegetation clearance and tree trimming associated with existing transmission lines, while </w:t>
            </w:r>
            <w:r w:rsidRPr="000830A5">
              <w:rPr>
                <w:rFonts w:eastAsia="Calibri"/>
              </w:rPr>
              <w:lastRenderedPageBreak/>
              <w:t>ensuring that clearance and trimming of higher value</w:t>
            </w:r>
            <w:r w:rsidR="00EF0E7A" w:rsidRPr="000830A5">
              <w:rPr>
                <w:rFonts w:eastAsia="Calibri"/>
              </w:rPr>
              <w:t xml:space="preserve"> and </w:t>
            </w:r>
            <w:r w:rsidRPr="000830A5">
              <w:rPr>
                <w:rFonts w:eastAsia="Calibri"/>
              </w:rPr>
              <w:t xml:space="preserve">sensitive vegetation is limited to when this is necessary for safety and operational reasons. The </w:t>
            </w:r>
            <w:r w:rsidR="00EF0E7A" w:rsidRPr="000830A5">
              <w:rPr>
                <w:rFonts w:eastAsia="Calibri"/>
              </w:rPr>
              <w:t>main</w:t>
            </w:r>
            <w:r w:rsidRPr="000830A5">
              <w:rPr>
                <w:rFonts w:eastAsia="Calibri"/>
              </w:rPr>
              <w:t xml:space="preserve"> difference in this approach is that it provides a permitted activity pathway for vegetation clearance in all environments, whereas the existing </w:t>
            </w:r>
            <w:r w:rsidR="00850ED6">
              <w:rPr>
                <w:rFonts w:eastAsia="Calibri"/>
              </w:rPr>
              <w:t>NESETA</w:t>
            </w:r>
            <w:r w:rsidRPr="000830A5">
              <w:rPr>
                <w:rFonts w:eastAsia="Calibri"/>
              </w:rPr>
              <w:t xml:space="preserve"> requires a controlled or restricted discretionary consent where vegetation clearance relates to </w:t>
            </w:r>
            <w:r w:rsidR="007D4BCD" w:rsidRPr="000830A5">
              <w:rPr>
                <w:rFonts w:eastAsia="Calibri"/>
              </w:rPr>
              <w:t xml:space="preserve">a </w:t>
            </w:r>
            <w:r w:rsidRPr="000830A5">
              <w:rPr>
                <w:rFonts w:eastAsia="Calibri"/>
              </w:rPr>
              <w:t xml:space="preserve">natural area. </w:t>
            </w:r>
          </w:p>
          <w:p w14:paraId="33BC1073" w14:textId="54737733" w:rsidR="009F2643" w:rsidRPr="000830A5" w:rsidRDefault="009F2643" w:rsidP="00DC751B">
            <w:pPr>
              <w:pStyle w:val="TableText"/>
              <w:spacing w:after="40"/>
            </w:pPr>
            <w:r w:rsidRPr="000830A5">
              <w:t xml:space="preserve">The proposal will enable Transpower to more efficiently undertake routine clearance and trimming of vegetation around existing transmission lines </w:t>
            </w:r>
            <w:r w:rsidR="006C3303" w:rsidRPr="000830A5">
              <w:t xml:space="preserve">that </w:t>
            </w:r>
            <w:r w:rsidRPr="000830A5">
              <w:t xml:space="preserve">can create significant operational and safety risks. Those risks include loss of electricity supply, damage to assets and fire risks. Feedback from Transpower also indicates </w:t>
            </w:r>
            <w:r w:rsidR="006C3303" w:rsidRPr="000830A5">
              <w:t>it is</w:t>
            </w:r>
            <w:r w:rsidRPr="000830A5">
              <w:t xml:space="preserve"> incurring significant and unreasonable consent costs to undertake routine vegetation clearance (eg, $6,000 to $19,000 in consent costs) with limited benefits.</w:t>
            </w:r>
            <w:r w:rsidR="002E1A31" w:rsidRPr="000830A5">
              <w:t xml:space="preserve"> </w:t>
            </w:r>
          </w:p>
          <w:p w14:paraId="50CFDC79" w14:textId="6CB0BEC2" w:rsidR="009F2643" w:rsidRPr="000830A5" w:rsidRDefault="009F2643" w:rsidP="00DC751B">
            <w:pPr>
              <w:pStyle w:val="TableText"/>
              <w:spacing w:after="40"/>
              <w:rPr>
                <w:rFonts w:eastAsia="Calibri"/>
              </w:rPr>
            </w:pPr>
            <w:r w:rsidRPr="000830A5">
              <w:rPr>
                <w:rFonts w:eastAsia="Calibri"/>
              </w:rPr>
              <w:t>A</w:t>
            </w:r>
            <w:r w:rsidR="005E5E42" w:rsidRPr="000830A5">
              <w:rPr>
                <w:rFonts w:eastAsia="Calibri"/>
              </w:rPr>
              <w:t>n important</w:t>
            </w:r>
            <w:r w:rsidRPr="000830A5">
              <w:rPr>
                <w:rFonts w:eastAsia="Calibri"/>
              </w:rPr>
              <w:t xml:space="preserve"> part of the proposal is written notice to the local authority of the proposed clearance or trimming and how that work will be undertaken to avoid or mitigate adverse effects and limit clearance to what is necessary to address the threat of damage. This ensures that there are appropriate steps in place to manage adverse effects and enables </w:t>
            </w:r>
            <w:r w:rsidR="008678F7" w:rsidRPr="000830A5">
              <w:rPr>
                <w:rFonts w:eastAsia="Calibri"/>
              </w:rPr>
              <w:t xml:space="preserve">a </w:t>
            </w:r>
            <w:r w:rsidRPr="000830A5">
              <w:rPr>
                <w:rFonts w:eastAsia="Calibri"/>
              </w:rPr>
              <w:t xml:space="preserve">local authority to undertake targeted compliance monitoring while helping to avoiding unnecessary consent requirements and associated costs. </w:t>
            </w:r>
          </w:p>
          <w:p w14:paraId="5149FFD9" w14:textId="706A0A2E" w:rsidR="009F2643" w:rsidRPr="000830A5" w:rsidRDefault="009F2643" w:rsidP="00DC751B">
            <w:pPr>
              <w:pStyle w:val="TableText"/>
              <w:spacing w:after="40"/>
            </w:pPr>
            <w:r w:rsidRPr="000830A5">
              <w:rPr>
                <w:rFonts w:eastAsia="Calibri"/>
              </w:rPr>
              <w:t>Feedback is sought on the appropriateness of this proposed approach and whether additional requirements may be needed to ensure section 43</w:t>
            </w:r>
            <w:proofErr w:type="gramStart"/>
            <w:r w:rsidRPr="000830A5">
              <w:rPr>
                <w:rFonts w:eastAsia="Calibri"/>
              </w:rPr>
              <w:t>A(</w:t>
            </w:r>
            <w:proofErr w:type="gramEnd"/>
            <w:r w:rsidRPr="000830A5">
              <w:rPr>
                <w:rFonts w:eastAsia="Calibri"/>
              </w:rPr>
              <w:t>3)</w:t>
            </w:r>
            <w:r w:rsidR="00050445" w:rsidRPr="000830A5">
              <w:rPr>
                <w:rFonts w:eastAsia="Calibri"/>
              </w:rPr>
              <w:t xml:space="preserve"> of the RMA</w:t>
            </w:r>
            <w:r w:rsidRPr="000830A5">
              <w:rPr>
                <w:rFonts w:eastAsia="Calibri"/>
              </w:rPr>
              <w:t xml:space="preserve"> is complied with to ensure the NES-ENA does not permit an activity with significant adverse effects. Options for additional controls include:</w:t>
            </w:r>
          </w:p>
          <w:p w14:paraId="1EE90545" w14:textId="246898C7" w:rsidR="009F2643" w:rsidRPr="000830A5" w:rsidRDefault="00A96F52" w:rsidP="00DC751B">
            <w:pPr>
              <w:pStyle w:val="TableBullet"/>
              <w:spacing w:after="40"/>
              <w:rPr>
                <w:rFonts w:eastAsia="Calibri"/>
              </w:rPr>
            </w:pPr>
            <w:r w:rsidRPr="000830A5">
              <w:rPr>
                <w:rFonts w:eastAsia="Calibri"/>
              </w:rPr>
              <w:t>r</w:t>
            </w:r>
            <w:r w:rsidR="009F2643" w:rsidRPr="000830A5">
              <w:rPr>
                <w:rFonts w:eastAsia="Calibri"/>
              </w:rPr>
              <w:t xml:space="preserve">etaining </w:t>
            </w:r>
            <w:proofErr w:type="gramStart"/>
            <w:r w:rsidR="009F2643" w:rsidRPr="000830A5">
              <w:rPr>
                <w:rFonts w:eastAsia="Calibri"/>
              </w:rPr>
              <w:t>all of</w:t>
            </w:r>
            <w:proofErr w:type="gramEnd"/>
            <w:r w:rsidR="009F2643" w:rsidRPr="000830A5">
              <w:rPr>
                <w:rFonts w:eastAsia="Calibri"/>
              </w:rPr>
              <w:t xml:space="preserve"> the existing permitted activity conditions in regulation 30(3)</w:t>
            </w:r>
            <w:r w:rsidRPr="000830A5">
              <w:rPr>
                <w:rFonts w:eastAsia="Calibri"/>
              </w:rPr>
              <w:t xml:space="preserve"> to 30</w:t>
            </w:r>
            <w:r w:rsidR="009F2643" w:rsidRPr="000830A5">
              <w:rPr>
                <w:rFonts w:eastAsia="Calibri"/>
              </w:rPr>
              <w:t>(6) of the NES--ETA</w:t>
            </w:r>
          </w:p>
          <w:p w14:paraId="6C7BEEF2" w14:textId="04580AB4" w:rsidR="009F2643" w:rsidRPr="000830A5" w:rsidRDefault="001330C3" w:rsidP="00DC751B">
            <w:pPr>
              <w:pStyle w:val="TableBullet"/>
              <w:spacing w:after="40"/>
              <w:rPr>
                <w:rFonts w:eastAsia="Calibri"/>
              </w:rPr>
            </w:pPr>
            <w:r w:rsidRPr="000830A5">
              <w:rPr>
                <w:rFonts w:eastAsia="Calibri"/>
              </w:rPr>
              <w:t>l</w:t>
            </w:r>
            <w:r w:rsidR="009F2643" w:rsidRPr="000830A5">
              <w:rPr>
                <w:rFonts w:eastAsia="Calibri"/>
              </w:rPr>
              <w:t>imit</w:t>
            </w:r>
            <w:r w:rsidRPr="000830A5">
              <w:rPr>
                <w:rFonts w:eastAsia="Calibri"/>
              </w:rPr>
              <w:t>ing</w:t>
            </w:r>
            <w:r w:rsidR="009F2643" w:rsidRPr="000830A5">
              <w:rPr>
                <w:rFonts w:eastAsia="Calibri"/>
              </w:rPr>
              <w:t xml:space="preserve"> the amount of clearance that can be undertaken as a permitted activity (area thresholds, limiting clearance to within 2m of an existing access track etc.)</w:t>
            </w:r>
          </w:p>
          <w:p w14:paraId="698AB3AC" w14:textId="098ECA4C" w:rsidR="009F2643" w:rsidRPr="000830A5" w:rsidRDefault="009F2643" w:rsidP="00DC751B">
            <w:pPr>
              <w:pStyle w:val="TableBullet"/>
              <w:spacing w:after="40"/>
              <w:rPr>
                <w:rFonts w:eastAsia="Calibri"/>
              </w:rPr>
            </w:pPr>
            <w:r w:rsidRPr="000830A5">
              <w:rPr>
                <w:rFonts w:eastAsia="Calibri"/>
              </w:rPr>
              <w:t>requir</w:t>
            </w:r>
            <w:r w:rsidR="00CD0373" w:rsidRPr="000830A5">
              <w:rPr>
                <w:rFonts w:eastAsia="Calibri"/>
              </w:rPr>
              <w:t>ing the</w:t>
            </w:r>
            <w:r w:rsidRPr="000830A5">
              <w:rPr>
                <w:rFonts w:eastAsia="Calibri"/>
              </w:rPr>
              <w:t xml:space="preserve"> prepar</w:t>
            </w:r>
            <w:r w:rsidR="00CD0373" w:rsidRPr="000830A5">
              <w:rPr>
                <w:rFonts w:eastAsia="Calibri"/>
              </w:rPr>
              <w:t>ation</w:t>
            </w:r>
            <w:r w:rsidRPr="000830A5">
              <w:rPr>
                <w:rFonts w:eastAsia="Calibri"/>
              </w:rPr>
              <w:t xml:space="preserve"> and submit</w:t>
            </w:r>
            <w:r w:rsidR="00CD0373" w:rsidRPr="000830A5">
              <w:rPr>
                <w:rFonts w:eastAsia="Calibri"/>
              </w:rPr>
              <w:t>ting of</w:t>
            </w:r>
            <w:r w:rsidRPr="000830A5">
              <w:rPr>
                <w:rFonts w:eastAsia="Calibri"/>
              </w:rPr>
              <w:t xml:space="preserve"> a management plan to the relevant local authority (as described) </w:t>
            </w:r>
          </w:p>
          <w:p w14:paraId="091BADC5" w14:textId="2A0E606E" w:rsidR="009F2643" w:rsidRPr="000830A5" w:rsidRDefault="009F763B" w:rsidP="00DC751B">
            <w:pPr>
              <w:pStyle w:val="TableBullet"/>
              <w:spacing w:after="40"/>
              <w:rPr>
                <w:rFonts w:eastAsia="Calibri"/>
              </w:rPr>
            </w:pPr>
            <w:r w:rsidRPr="000830A5">
              <w:rPr>
                <w:rFonts w:eastAsia="Calibri"/>
              </w:rPr>
              <w:lastRenderedPageBreak/>
              <w:t>establishing p</w:t>
            </w:r>
            <w:r w:rsidR="009F2643" w:rsidRPr="000830A5">
              <w:rPr>
                <w:rFonts w:eastAsia="Calibri"/>
              </w:rPr>
              <w:t xml:space="preserve">rotocols for managing adverse effects on any identified ecological values, habitat, fauna (bird nesting, bats, lizards </w:t>
            </w:r>
            <w:r w:rsidRPr="000830A5">
              <w:rPr>
                <w:rFonts w:eastAsia="Calibri"/>
              </w:rPr>
              <w:t>and so on</w:t>
            </w:r>
            <w:r w:rsidR="009F2643" w:rsidRPr="000830A5">
              <w:rPr>
                <w:rFonts w:eastAsia="Calibri"/>
              </w:rPr>
              <w:t>)</w:t>
            </w:r>
          </w:p>
          <w:p w14:paraId="05E621B5" w14:textId="04962FBC" w:rsidR="009F2643" w:rsidRPr="000830A5" w:rsidRDefault="00DA59DF" w:rsidP="00DC751B">
            <w:pPr>
              <w:pStyle w:val="TableBullet"/>
              <w:spacing w:after="40"/>
            </w:pPr>
            <w:r w:rsidRPr="000830A5">
              <w:rPr>
                <w:rFonts w:eastAsia="Calibri"/>
              </w:rPr>
              <w:t>establishing a</w:t>
            </w:r>
            <w:r w:rsidR="009F2643" w:rsidRPr="000830A5">
              <w:rPr>
                <w:rFonts w:eastAsia="Calibri"/>
              </w:rPr>
              <w:t>dditional controls for notable trees.</w:t>
            </w:r>
            <w:r w:rsidR="002E1A31" w:rsidRPr="000830A5">
              <w:rPr>
                <w:rFonts w:eastAsia="Calibri"/>
              </w:rPr>
              <w:t xml:space="preserve"> </w:t>
            </w:r>
          </w:p>
        </w:tc>
      </w:tr>
    </w:tbl>
    <w:p w14:paraId="285343D8" w14:textId="77777777" w:rsidR="00685AC1" w:rsidRPr="000830A5"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7D1E5B" w:rsidRPr="000830A5" w14:paraId="4622A831" w14:textId="77777777" w:rsidTr="00685AC1">
        <w:trPr>
          <w:tblHeader/>
        </w:trPr>
        <w:tc>
          <w:tcPr>
            <w:tcW w:w="14515" w:type="dxa"/>
            <w:gridSpan w:val="3"/>
            <w:shd w:val="clear" w:color="auto" w:fill="1B556B" w:themeFill="text2"/>
          </w:tcPr>
          <w:p w14:paraId="077C49AA" w14:textId="77777777" w:rsidR="009F2643" w:rsidRPr="000830A5" w:rsidRDefault="009F2643" w:rsidP="007D1E5B">
            <w:pPr>
              <w:pStyle w:val="TableTextbold"/>
              <w:rPr>
                <w:color w:val="FFFFFF" w:themeColor="background1"/>
              </w:rPr>
            </w:pPr>
            <w:r w:rsidRPr="000830A5">
              <w:rPr>
                <w:color w:val="FFFFFF" w:themeColor="background1"/>
              </w:rPr>
              <w:t>Earthworks</w:t>
            </w:r>
          </w:p>
        </w:tc>
      </w:tr>
      <w:tr w:rsidR="00685AC1" w:rsidRPr="000830A5" w14:paraId="44B862F7" w14:textId="77777777" w:rsidTr="00685AC1">
        <w:trPr>
          <w:tblHeader/>
        </w:trPr>
        <w:tc>
          <w:tcPr>
            <w:tcW w:w="2694" w:type="dxa"/>
            <w:shd w:val="clear" w:color="auto" w:fill="1B556B" w:themeFill="text2"/>
          </w:tcPr>
          <w:p w14:paraId="1D5E8A71" w14:textId="77777777" w:rsidR="00685AC1" w:rsidRPr="000830A5" w:rsidRDefault="00685AC1">
            <w:pPr>
              <w:pStyle w:val="TableTextbold"/>
              <w:rPr>
                <w:color w:val="FFFFFF" w:themeColor="background1"/>
              </w:rPr>
            </w:pPr>
            <w:r w:rsidRPr="000830A5">
              <w:rPr>
                <w:color w:val="FFFFFF" w:themeColor="background1"/>
              </w:rPr>
              <w:t xml:space="preserve">Clause </w:t>
            </w:r>
          </w:p>
        </w:tc>
        <w:tc>
          <w:tcPr>
            <w:tcW w:w="6095" w:type="dxa"/>
            <w:shd w:val="clear" w:color="auto" w:fill="1B556B" w:themeFill="text2"/>
          </w:tcPr>
          <w:p w14:paraId="4EF1C3C7" w14:textId="77777777" w:rsidR="00685AC1" w:rsidRPr="000830A5" w:rsidRDefault="00685AC1">
            <w:pPr>
              <w:pStyle w:val="TableTextbold"/>
              <w:rPr>
                <w:color w:val="FFFFFF" w:themeColor="background1"/>
              </w:rPr>
            </w:pPr>
            <w:r w:rsidRPr="000830A5">
              <w:rPr>
                <w:color w:val="FFFFFF" w:themeColor="background1"/>
              </w:rPr>
              <w:t>Proposed provisions</w:t>
            </w:r>
          </w:p>
        </w:tc>
        <w:tc>
          <w:tcPr>
            <w:tcW w:w="5726" w:type="dxa"/>
            <w:shd w:val="clear" w:color="auto" w:fill="1B556B" w:themeFill="text2"/>
          </w:tcPr>
          <w:p w14:paraId="2BF08202" w14:textId="77777777" w:rsidR="00685AC1" w:rsidRPr="000830A5" w:rsidRDefault="00685AC1">
            <w:pPr>
              <w:pStyle w:val="TableTextbold"/>
              <w:rPr>
                <w:color w:val="FFFFFF" w:themeColor="background1"/>
              </w:rPr>
            </w:pPr>
            <w:r w:rsidRPr="000830A5">
              <w:rPr>
                <w:color w:val="FFFFFF" w:themeColor="background1"/>
              </w:rPr>
              <w:t xml:space="preserve">Reasons </w:t>
            </w:r>
          </w:p>
        </w:tc>
      </w:tr>
      <w:tr w:rsidR="009F2643" w:rsidRPr="000830A5" w14:paraId="480D6C41" w14:textId="77777777" w:rsidTr="00924C09">
        <w:tc>
          <w:tcPr>
            <w:tcW w:w="2694" w:type="dxa"/>
            <w:shd w:val="clear" w:color="auto" w:fill="auto"/>
          </w:tcPr>
          <w:p w14:paraId="5E2A3C57" w14:textId="17FDC968" w:rsidR="009F2643" w:rsidRPr="00C60B56" w:rsidRDefault="009F2643" w:rsidP="007D1E5B">
            <w:pPr>
              <w:pStyle w:val="TableTextbold"/>
              <w:rPr>
                <w:b w:val="0"/>
              </w:rPr>
            </w:pPr>
            <w:hyperlink r:id="rId41" w:history="1">
              <w:r w:rsidRPr="007E69A4">
                <w:rPr>
                  <w:rStyle w:val="Hyperlink"/>
                </w:rPr>
                <w:t>Regulation 33</w:t>
              </w:r>
              <w:r w:rsidR="007E69A4">
                <w:rPr>
                  <w:rStyle w:val="Hyperlink"/>
                </w:rPr>
                <w:t xml:space="preserve"> </w:t>
              </w:r>
              <w:r w:rsidR="008F7D64" w:rsidRPr="007E69A4">
                <w:rPr>
                  <w:rStyle w:val="Hyperlink"/>
                </w:rPr>
                <w:t>–</w:t>
              </w:r>
              <w:r w:rsidRPr="007E69A4">
                <w:rPr>
                  <w:rStyle w:val="Hyperlink"/>
                </w:rPr>
                <w:t xml:space="preserve"> </w:t>
              </w:r>
              <w:r w:rsidR="007E69A4" w:rsidRPr="007E69A4">
                <w:rPr>
                  <w:rStyle w:val="Hyperlink"/>
                </w:rPr>
                <w:t>Permitted activities</w:t>
              </w:r>
            </w:hyperlink>
          </w:p>
          <w:p w14:paraId="2F727A25" w14:textId="6C3C6225" w:rsidR="002523DF" w:rsidRPr="007E69A4" w:rsidRDefault="007E69A4" w:rsidP="007D1E5B">
            <w:pPr>
              <w:pStyle w:val="TableTextbold"/>
            </w:pPr>
            <w:hyperlink r:id="rId42" w:history="1">
              <w:r w:rsidRPr="007E69A4">
                <w:rPr>
                  <w:rStyle w:val="Hyperlink"/>
                </w:rPr>
                <w:t>Regulation 34 – Controlled activities</w:t>
              </w:r>
            </w:hyperlink>
          </w:p>
          <w:p w14:paraId="73961AE8" w14:textId="24B0962B" w:rsidR="002523DF" w:rsidRPr="00D32DE6" w:rsidRDefault="00D32DE6" w:rsidP="007D1E5B">
            <w:pPr>
              <w:pStyle w:val="TableTextbold"/>
            </w:pPr>
            <w:hyperlink r:id="rId43" w:history="1">
              <w:r w:rsidRPr="00D32DE6">
                <w:rPr>
                  <w:rStyle w:val="Hyperlink"/>
                </w:rPr>
                <w:t>Regulation 35 – Restricted discretionary activities: historic heritage areas</w:t>
              </w:r>
            </w:hyperlink>
          </w:p>
          <w:p w14:paraId="3A9B4ACD" w14:textId="01839336" w:rsidR="002523DF" w:rsidRPr="000830A5" w:rsidRDefault="002523DF" w:rsidP="007D1E5B">
            <w:pPr>
              <w:pStyle w:val="TableTextbold"/>
            </w:pPr>
          </w:p>
        </w:tc>
        <w:tc>
          <w:tcPr>
            <w:tcW w:w="6095" w:type="dxa"/>
            <w:shd w:val="clear" w:color="auto" w:fill="auto"/>
          </w:tcPr>
          <w:p w14:paraId="72915CA2" w14:textId="2FF6102E" w:rsidR="009F2643" w:rsidRPr="000830A5" w:rsidRDefault="009F2643" w:rsidP="007D1E5B">
            <w:pPr>
              <w:pStyle w:val="TableText"/>
              <w:rPr>
                <w:rFonts w:eastAsia="Calibri"/>
              </w:rPr>
            </w:pPr>
            <w:r w:rsidRPr="000830A5">
              <w:rPr>
                <w:rFonts w:eastAsia="Calibri"/>
              </w:rPr>
              <w:lastRenderedPageBreak/>
              <w:t xml:space="preserve">Amend the regulations for earthworks to be a permitted activity in </w:t>
            </w:r>
            <w:r w:rsidR="00C12899" w:rsidRPr="000830A5">
              <w:rPr>
                <w:rFonts w:eastAsia="Calibri"/>
                <w:spacing w:val="-2"/>
              </w:rPr>
              <w:t>r</w:t>
            </w:r>
            <w:r w:rsidRPr="000830A5">
              <w:rPr>
                <w:rFonts w:eastAsia="Calibri"/>
                <w:spacing w:val="-2"/>
              </w:rPr>
              <w:t>egulation 33</w:t>
            </w:r>
            <w:r w:rsidRPr="000830A5">
              <w:rPr>
                <w:rFonts w:eastAsia="Calibri"/>
              </w:rPr>
              <w:t xml:space="preserve"> (except for contaminated land</w:t>
            </w:r>
            <w:r w:rsidR="00C12899" w:rsidRPr="000830A5">
              <w:rPr>
                <w:rFonts w:eastAsia="Calibri"/>
              </w:rPr>
              <w:t>)</w:t>
            </w:r>
            <w:r w:rsidRPr="000830A5">
              <w:rPr>
                <w:rFonts w:eastAsia="Calibri"/>
              </w:rPr>
              <w:t xml:space="preserve"> by:</w:t>
            </w:r>
          </w:p>
          <w:p w14:paraId="4D9B9B9A" w14:textId="08250CC2" w:rsidR="009F2643" w:rsidRPr="000830A5" w:rsidRDefault="005F041B" w:rsidP="007D1E5B">
            <w:pPr>
              <w:pStyle w:val="TableBullet"/>
              <w:rPr>
                <w:rFonts w:eastAsia="Calibri"/>
              </w:rPr>
            </w:pPr>
            <w:r w:rsidRPr="000830A5">
              <w:rPr>
                <w:rFonts w:eastAsia="Calibri"/>
              </w:rPr>
              <w:t>r</w:t>
            </w:r>
            <w:r w:rsidR="009F2643" w:rsidRPr="000830A5">
              <w:rPr>
                <w:rFonts w:eastAsia="Calibri"/>
              </w:rPr>
              <w:t xml:space="preserve">eplacing the area thresholds for earthworks undertaken within a natural area in </w:t>
            </w:r>
            <w:r w:rsidRPr="000830A5">
              <w:rPr>
                <w:rFonts w:eastAsia="Calibri"/>
              </w:rPr>
              <w:t>r</w:t>
            </w:r>
            <w:r w:rsidR="009F2643" w:rsidRPr="000830A5">
              <w:rPr>
                <w:rFonts w:eastAsia="Calibri"/>
              </w:rPr>
              <w:t xml:space="preserve">egulation 33(2) with a requirement for earthworks to not be located </w:t>
            </w:r>
            <w:r w:rsidR="009F2643" w:rsidRPr="000830A5">
              <w:rPr>
                <w:rFonts w:eastAsia="Calibri"/>
              </w:rPr>
              <w:lastRenderedPageBreak/>
              <w:t>within a natural area or historic heritage area or place otherwise a controlled activity consent would be required</w:t>
            </w:r>
            <w:r w:rsidR="002E1A31" w:rsidRPr="000830A5">
              <w:rPr>
                <w:rFonts w:eastAsia="Calibri"/>
              </w:rPr>
              <w:t xml:space="preserve"> </w:t>
            </w:r>
          </w:p>
          <w:p w14:paraId="65AD3A62" w14:textId="5FC7DCB9" w:rsidR="009F2643" w:rsidRPr="000830A5" w:rsidRDefault="005F041B" w:rsidP="007D1E5B">
            <w:pPr>
              <w:pStyle w:val="TableBullet"/>
              <w:rPr>
                <w:rFonts w:eastAsia="Calibri"/>
              </w:rPr>
            </w:pPr>
            <w:r w:rsidRPr="000830A5">
              <w:rPr>
                <w:rFonts w:eastAsia="Calibri"/>
              </w:rPr>
              <w:t>a</w:t>
            </w:r>
            <w:r w:rsidR="009F2643" w:rsidRPr="000830A5">
              <w:rPr>
                <w:rFonts w:eastAsia="Calibri"/>
              </w:rPr>
              <w:t xml:space="preserve">mending existing </w:t>
            </w:r>
            <w:r w:rsidRPr="000830A5">
              <w:rPr>
                <w:rFonts w:eastAsia="Calibri"/>
              </w:rPr>
              <w:t>r</w:t>
            </w:r>
            <w:r w:rsidR="009F2643" w:rsidRPr="000830A5">
              <w:rPr>
                <w:rFonts w:eastAsia="Calibri"/>
              </w:rPr>
              <w:t xml:space="preserve">egulation 33(3) to require sediment control measures to be implemented when the earthworks </w:t>
            </w:r>
            <w:r w:rsidR="009F2643" w:rsidRPr="00642330">
              <w:rPr>
                <w:rFonts w:eastAsia="Calibri"/>
              </w:rPr>
              <w:t>are located within 50</w:t>
            </w:r>
            <w:r w:rsidR="00491BE9" w:rsidRPr="00642330">
              <w:rPr>
                <w:rFonts w:eastAsia="Calibri"/>
              </w:rPr>
              <w:t> </w:t>
            </w:r>
            <w:r w:rsidR="009F2643" w:rsidRPr="00642330">
              <w:rPr>
                <w:rFonts w:eastAsia="Calibri"/>
              </w:rPr>
              <w:t>m</w:t>
            </w:r>
            <w:r w:rsidR="009F2643" w:rsidRPr="000830A5">
              <w:rPr>
                <w:rFonts w:eastAsia="Calibri"/>
              </w:rPr>
              <w:t xml:space="preserve"> of water bodies and the coastal marine area </w:t>
            </w:r>
          </w:p>
          <w:p w14:paraId="41A5C0D4" w14:textId="68C9C96B" w:rsidR="009F2643" w:rsidRPr="000830A5" w:rsidRDefault="00491BE9" w:rsidP="007D1E5B">
            <w:pPr>
              <w:pStyle w:val="TableBullet"/>
              <w:rPr>
                <w:rFonts w:eastAsia="Calibri"/>
              </w:rPr>
            </w:pPr>
            <w:r w:rsidRPr="000830A5">
              <w:rPr>
                <w:rFonts w:eastAsia="Calibri"/>
              </w:rPr>
              <w:t>r</w:t>
            </w:r>
            <w:r w:rsidR="009F2643" w:rsidRPr="000830A5">
              <w:rPr>
                <w:rFonts w:eastAsia="Calibri"/>
              </w:rPr>
              <w:t xml:space="preserve">eplacing the requirement in </w:t>
            </w:r>
            <w:r w:rsidRPr="000830A5">
              <w:rPr>
                <w:rFonts w:eastAsia="Calibri"/>
              </w:rPr>
              <w:t>r</w:t>
            </w:r>
            <w:r w:rsidR="009F2643" w:rsidRPr="000830A5">
              <w:rPr>
                <w:rFonts w:eastAsia="Calibri"/>
              </w:rPr>
              <w:t xml:space="preserve">egulation 33(5)(c) for earthworks to not create or contribute to drainage problems or flooding of overland flow paths with a requirement to not increase flood risk in identified flood hazard areas. </w:t>
            </w:r>
          </w:p>
          <w:p w14:paraId="0EE36F31" w14:textId="04A5D2B5" w:rsidR="009F2643" w:rsidRPr="000830A5" w:rsidRDefault="009F2643" w:rsidP="007D1E5B">
            <w:pPr>
              <w:pStyle w:val="TableText"/>
              <w:rPr>
                <w:rFonts w:eastAsia="Calibri"/>
              </w:rPr>
            </w:pPr>
            <w:r w:rsidRPr="000830A5">
              <w:rPr>
                <w:rFonts w:eastAsia="Calibri"/>
              </w:rPr>
              <w:t xml:space="preserve">Where any of the permitted activity conditions are not complied with, a controlled activity resource consent would be required </w:t>
            </w:r>
            <w:r w:rsidR="006E55A2" w:rsidRPr="000830A5">
              <w:rPr>
                <w:rFonts w:eastAsia="Calibri"/>
              </w:rPr>
              <w:t xml:space="preserve">that </w:t>
            </w:r>
            <w:r w:rsidRPr="000830A5">
              <w:rPr>
                <w:rFonts w:eastAsia="Calibri"/>
              </w:rPr>
              <w:t xml:space="preserve">is consistent with existing </w:t>
            </w:r>
            <w:r w:rsidR="006E55A2" w:rsidRPr="000830A5">
              <w:rPr>
                <w:rFonts w:eastAsia="Calibri"/>
              </w:rPr>
              <w:t>r</w:t>
            </w:r>
            <w:r w:rsidRPr="000830A5">
              <w:rPr>
                <w:rFonts w:eastAsia="Calibri"/>
              </w:rPr>
              <w:t xml:space="preserve">egulation 34 but a change for </w:t>
            </w:r>
            <w:r w:rsidR="006E55A2" w:rsidRPr="000830A5">
              <w:rPr>
                <w:rFonts w:eastAsia="Calibri"/>
              </w:rPr>
              <w:t>r</w:t>
            </w:r>
            <w:r w:rsidRPr="000830A5">
              <w:rPr>
                <w:rFonts w:eastAsia="Calibri"/>
              </w:rPr>
              <w:t xml:space="preserve">egulation 35 </w:t>
            </w:r>
            <w:r w:rsidR="00BE4006" w:rsidRPr="000830A5">
              <w:rPr>
                <w:rFonts w:eastAsia="Calibri"/>
              </w:rPr>
              <w:t xml:space="preserve">that </w:t>
            </w:r>
            <w:r w:rsidRPr="000830A5">
              <w:rPr>
                <w:rFonts w:eastAsia="Calibri"/>
              </w:rPr>
              <w:t xml:space="preserve">relates to historic heritage areas. Amendments to the matters of control in </w:t>
            </w:r>
            <w:r w:rsidR="00BE4006" w:rsidRPr="000830A5">
              <w:rPr>
                <w:rFonts w:eastAsia="Calibri"/>
              </w:rPr>
              <w:t>r</w:t>
            </w:r>
            <w:r w:rsidRPr="000830A5">
              <w:rPr>
                <w:rFonts w:eastAsia="Calibri"/>
              </w:rPr>
              <w:t>egulation 34(2) are proposed to:</w:t>
            </w:r>
          </w:p>
          <w:p w14:paraId="462D6D0A" w14:textId="68912C37" w:rsidR="009F2643" w:rsidRPr="000830A5" w:rsidRDefault="00BE4006" w:rsidP="007D1E5B">
            <w:pPr>
              <w:pStyle w:val="TableBullet"/>
              <w:rPr>
                <w:rFonts w:eastAsia="Calibri"/>
              </w:rPr>
            </w:pPr>
            <w:r w:rsidRPr="000830A5">
              <w:rPr>
                <w:rFonts w:eastAsia="Calibri"/>
              </w:rPr>
              <w:t>a</w:t>
            </w:r>
            <w:r w:rsidR="009F2643" w:rsidRPr="000830A5">
              <w:rPr>
                <w:rFonts w:eastAsia="Calibri"/>
              </w:rPr>
              <w:t>dd matters of control relating to the timing and duration or earthworks and any effects on water quality or the coastal marine area</w:t>
            </w:r>
          </w:p>
          <w:p w14:paraId="57BCE1FD" w14:textId="2F60C955" w:rsidR="009F2643" w:rsidRPr="000830A5" w:rsidRDefault="00BE4006" w:rsidP="007D1E5B">
            <w:pPr>
              <w:pStyle w:val="TableBullet"/>
              <w:rPr>
                <w:rFonts w:eastAsia="Calibri"/>
              </w:rPr>
            </w:pPr>
            <w:r w:rsidRPr="000830A5">
              <w:rPr>
                <w:rFonts w:eastAsia="Calibri"/>
              </w:rPr>
              <w:t>a</w:t>
            </w:r>
            <w:r w:rsidR="009F2643" w:rsidRPr="000830A5">
              <w:rPr>
                <w:rFonts w:eastAsia="Calibri"/>
              </w:rPr>
              <w:t xml:space="preserve">mend </w:t>
            </w:r>
            <w:r w:rsidRPr="000830A5">
              <w:rPr>
                <w:rFonts w:eastAsia="Calibri"/>
              </w:rPr>
              <w:t xml:space="preserve">the </w:t>
            </w:r>
            <w:r w:rsidR="009F2643" w:rsidRPr="000830A5">
              <w:rPr>
                <w:rFonts w:eastAsia="Calibri"/>
              </w:rPr>
              <w:t xml:space="preserve">existing matter of control in </w:t>
            </w:r>
            <w:r w:rsidRPr="000830A5">
              <w:rPr>
                <w:rFonts w:eastAsia="Calibri"/>
              </w:rPr>
              <w:t>r</w:t>
            </w:r>
            <w:r w:rsidR="009F2643" w:rsidRPr="000830A5">
              <w:rPr>
                <w:rFonts w:eastAsia="Calibri"/>
              </w:rPr>
              <w:t xml:space="preserve">egulation 34(2)(e) to refer to effects on any historic heritage place or area </w:t>
            </w:r>
          </w:p>
          <w:p w14:paraId="04367A16" w14:textId="26299DEA" w:rsidR="009F2643" w:rsidRPr="000830A5" w:rsidRDefault="00BE4006" w:rsidP="007D1E5B">
            <w:pPr>
              <w:pStyle w:val="TableBullet"/>
              <w:rPr>
                <w:rFonts w:eastAsia="Calibri"/>
              </w:rPr>
            </w:pPr>
            <w:r w:rsidRPr="000830A5">
              <w:rPr>
                <w:rFonts w:eastAsia="Calibri"/>
              </w:rPr>
              <w:t>a</w:t>
            </w:r>
            <w:r w:rsidR="009F2643" w:rsidRPr="000830A5">
              <w:rPr>
                <w:rFonts w:eastAsia="Calibri"/>
              </w:rPr>
              <w:t xml:space="preserve">dd a matter of control relating to effects on instability, erosion and flood risk to replace </w:t>
            </w:r>
            <w:r w:rsidR="001B06C2" w:rsidRPr="000830A5">
              <w:rPr>
                <w:rFonts w:eastAsia="Calibri"/>
              </w:rPr>
              <w:t xml:space="preserve">the </w:t>
            </w:r>
            <w:r w:rsidR="009F2643" w:rsidRPr="000830A5">
              <w:rPr>
                <w:rFonts w:eastAsia="Calibri"/>
              </w:rPr>
              <w:t xml:space="preserve">existing matter of control in </w:t>
            </w:r>
            <w:r w:rsidR="001B06C2" w:rsidRPr="000830A5">
              <w:rPr>
                <w:rFonts w:eastAsia="Calibri"/>
              </w:rPr>
              <w:t>r</w:t>
            </w:r>
            <w:r w:rsidR="009F2643" w:rsidRPr="000830A5">
              <w:rPr>
                <w:rFonts w:eastAsia="Calibri"/>
              </w:rPr>
              <w:t>egulation 34(2)(f) relating to drainage, flooding and overland flow paths</w:t>
            </w:r>
          </w:p>
          <w:p w14:paraId="38F642EF" w14:textId="259BF1E7" w:rsidR="009F2643" w:rsidRPr="000830A5" w:rsidRDefault="004E799E" w:rsidP="007D1E5B">
            <w:pPr>
              <w:pStyle w:val="TableBullet"/>
              <w:rPr>
                <w:rFonts w:eastAsia="Calibri"/>
              </w:rPr>
            </w:pPr>
            <w:r w:rsidRPr="000830A5">
              <w:rPr>
                <w:rFonts w:eastAsia="Calibri"/>
              </w:rPr>
              <w:t>a</w:t>
            </w:r>
            <w:r w:rsidR="009F2643" w:rsidRPr="000830A5">
              <w:rPr>
                <w:rFonts w:eastAsia="Calibri"/>
              </w:rPr>
              <w:t xml:space="preserve">dd matters of control relating to the operational need and functional need of ETN activities, technical requirements of ETN activities, and benefits to and of the ETN </w:t>
            </w:r>
          </w:p>
          <w:p w14:paraId="17DBB2F5" w14:textId="6A9BE0DD" w:rsidR="00F53501" w:rsidRPr="000830A5" w:rsidRDefault="004E799E">
            <w:pPr>
              <w:pStyle w:val="TableBullet"/>
              <w:rPr>
                <w:rFonts w:eastAsia="Calibri"/>
              </w:rPr>
            </w:pPr>
            <w:r w:rsidRPr="000830A5">
              <w:rPr>
                <w:rFonts w:eastAsia="Calibri"/>
              </w:rPr>
              <w:t>a</w:t>
            </w:r>
            <w:r w:rsidR="009F2643" w:rsidRPr="000830A5">
              <w:rPr>
                <w:rFonts w:eastAsia="Calibri"/>
              </w:rPr>
              <w:t xml:space="preserve">dd </w:t>
            </w:r>
            <w:r w:rsidRPr="000830A5">
              <w:rPr>
                <w:rFonts w:eastAsia="Calibri"/>
              </w:rPr>
              <w:t xml:space="preserve">a </w:t>
            </w:r>
            <w:r w:rsidR="009F2643" w:rsidRPr="000830A5">
              <w:rPr>
                <w:rFonts w:eastAsia="Calibri"/>
              </w:rPr>
              <w:t xml:space="preserve">matter of control relating to effects on any natural area. </w:t>
            </w:r>
          </w:p>
          <w:p w14:paraId="788BDD4D" w14:textId="77777777" w:rsidR="009F2643" w:rsidRPr="00642330" w:rsidRDefault="009F2643" w:rsidP="0007473C">
            <w:pPr>
              <w:pStyle w:val="TableText"/>
              <w:keepNext/>
              <w:spacing w:after="0"/>
              <w:rPr>
                <w:rFonts w:eastAsia="Calibri"/>
                <w:b/>
                <w:bCs/>
              </w:rPr>
            </w:pPr>
            <w:r w:rsidRPr="00642330">
              <w:rPr>
                <w:rFonts w:eastAsia="Calibri"/>
                <w:b/>
                <w:bCs/>
              </w:rPr>
              <w:t xml:space="preserve">Alternative option – management plan requirements </w:t>
            </w:r>
          </w:p>
          <w:p w14:paraId="28B5CB9C" w14:textId="4393E271" w:rsidR="009F2643" w:rsidRPr="000830A5" w:rsidRDefault="009F2643" w:rsidP="003613E1">
            <w:pPr>
              <w:pStyle w:val="TableText"/>
              <w:spacing w:after="40"/>
              <w:rPr>
                <w:rFonts w:eastAsia="Calibri"/>
              </w:rPr>
            </w:pPr>
            <w:r w:rsidRPr="000830A5">
              <w:rPr>
                <w:rFonts w:eastAsia="Calibri"/>
              </w:rPr>
              <w:t xml:space="preserve">Feedback is also being sought on whether management plan requirements can be implemented through the NES-ENA more broadly, including for earthworks. This could involve a permitted activity condition that requires a management plan to be prepared and provided to the local authority when earthworks will </w:t>
            </w:r>
            <w:r w:rsidRPr="000830A5">
              <w:rPr>
                <w:rFonts w:eastAsia="Calibri"/>
              </w:rPr>
              <w:lastRenderedPageBreak/>
              <w:t xml:space="preserve">occur in a natural area or a historic </w:t>
            </w:r>
            <w:r w:rsidRPr="00D11008">
              <w:rPr>
                <w:rFonts w:eastAsia="Calibri"/>
              </w:rPr>
              <w:t>heritage</w:t>
            </w:r>
            <w:r w:rsidR="00282826" w:rsidRPr="00D11008">
              <w:rPr>
                <w:rFonts w:eastAsia="Calibri"/>
              </w:rPr>
              <w:t xml:space="preserve"> </w:t>
            </w:r>
            <w:r w:rsidR="00282826" w:rsidRPr="0020243F">
              <w:rPr>
                <w:rFonts w:eastAsia="Calibri"/>
              </w:rPr>
              <w:t>place or</w:t>
            </w:r>
            <w:r w:rsidRPr="0020243F">
              <w:rPr>
                <w:rFonts w:eastAsia="Calibri"/>
              </w:rPr>
              <w:t xml:space="preserve"> </w:t>
            </w:r>
            <w:r w:rsidR="00282826" w:rsidRPr="0020243F">
              <w:rPr>
                <w:rFonts w:eastAsia="Calibri"/>
              </w:rPr>
              <w:t xml:space="preserve">area, or </w:t>
            </w:r>
            <w:r w:rsidR="007B64E7" w:rsidRPr="0020243F">
              <w:rPr>
                <w:rFonts w:eastAsia="Calibri"/>
              </w:rPr>
              <w:t xml:space="preserve">a </w:t>
            </w:r>
            <w:r w:rsidRPr="0020243F">
              <w:rPr>
                <w:rFonts w:eastAsia="Calibri"/>
              </w:rPr>
              <w:t>notable tree</w:t>
            </w:r>
            <w:r w:rsidRPr="000830A5">
              <w:rPr>
                <w:rFonts w:eastAsia="Calibri"/>
              </w:rPr>
              <w:t xml:space="preserve">. The requirements in the management plan could include: </w:t>
            </w:r>
          </w:p>
          <w:p w14:paraId="6150E43B" w14:textId="790E7618" w:rsidR="009F2643" w:rsidRPr="000830A5" w:rsidRDefault="003060F4" w:rsidP="003613E1">
            <w:pPr>
              <w:pStyle w:val="TableBullet"/>
              <w:spacing w:after="40"/>
              <w:rPr>
                <w:rFonts w:eastAsia="Calibri"/>
              </w:rPr>
            </w:pPr>
            <w:r w:rsidRPr="000830A5">
              <w:rPr>
                <w:rFonts w:eastAsia="Calibri"/>
              </w:rPr>
              <w:t>a</w:t>
            </w:r>
            <w:r w:rsidR="009F2643" w:rsidRPr="000830A5">
              <w:rPr>
                <w:rFonts w:eastAsia="Calibri"/>
              </w:rPr>
              <w:t xml:space="preserve"> description of the ecological or historic heritage values </w:t>
            </w:r>
            <w:proofErr w:type="gramStart"/>
            <w:r w:rsidR="009F2643" w:rsidRPr="000830A5">
              <w:rPr>
                <w:rFonts w:eastAsia="Calibri"/>
              </w:rPr>
              <w:t>present</w:t>
            </w:r>
            <w:proofErr w:type="gramEnd"/>
            <w:r w:rsidR="009F2643" w:rsidRPr="000830A5">
              <w:rPr>
                <w:rFonts w:eastAsia="Calibri"/>
              </w:rPr>
              <w:t xml:space="preserve"> and potential risks to those values from the proposed earthworks</w:t>
            </w:r>
            <w:r w:rsidR="002E1A31" w:rsidRPr="000830A5">
              <w:rPr>
                <w:rFonts w:eastAsia="Calibri"/>
              </w:rPr>
              <w:t xml:space="preserve"> </w:t>
            </w:r>
          </w:p>
          <w:p w14:paraId="77508CFD" w14:textId="3AD56191" w:rsidR="009F2643" w:rsidRPr="000830A5" w:rsidRDefault="003060F4" w:rsidP="003613E1">
            <w:pPr>
              <w:pStyle w:val="TableBullet"/>
              <w:spacing w:after="40"/>
              <w:rPr>
                <w:rFonts w:eastAsia="Calibri"/>
              </w:rPr>
            </w:pPr>
            <w:r w:rsidRPr="000830A5">
              <w:rPr>
                <w:rFonts w:eastAsia="Calibri"/>
              </w:rPr>
              <w:t>m</w:t>
            </w:r>
            <w:r w:rsidR="009F2643" w:rsidRPr="000830A5">
              <w:rPr>
                <w:rFonts w:eastAsia="Calibri"/>
              </w:rPr>
              <w:t>itigation measures that must be implemented throughout the duration of the earthworks to avoid or mitigate adverse effects on identified ecological or other values (notable trees)</w:t>
            </w:r>
          </w:p>
          <w:p w14:paraId="683DB2C7" w14:textId="065C7835" w:rsidR="009F2643" w:rsidRPr="000830A5" w:rsidRDefault="003060F4" w:rsidP="003613E1">
            <w:pPr>
              <w:pStyle w:val="TableBullet"/>
              <w:spacing w:after="40"/>
              <w:rPr>
                <w:rFonts w:eastAsia="Calibri"/>
              </w:rPr>
            </w:pPr>
            <w:r w:rsidRPr="000830A5">
              <w:rPr>
                <w:rFonts w:eastAsia="Calibri"/>
              </w:rPr>
              <w:t>m</w:t>
            </w:r>
            <w:r w:rsidR="009F2643" w:rsidRPr="000830A5">
              <w:rPr>
                <w:rFonts w:eastAsia="Calibri"/>
              </w:rPr>
              <w:t xml:space="preserve">easures that will be undertaken to manage sediment runoff, to avoid debris entering water bodies and the coastal marine area, to avoid land instability, erosion or increase in flood risk </w:t>
            </w:r>
            <w:r w:rsidR="000F6846" w:rsidRPr="000830A5">
              <w:rPr>
                <w:rFonts w:eastAsia="Calibri"/>
              </w:rPr>
              <w:t xml:space="preserve">and so on </w:t>
            </w:r>
          </w:p>
          <w:p w14:paraId="220079A6" w14:textId="247C359D" w:rsidR="009F2643" w:rsidRPr="000830A5" w:rsidRDefault="006D54DB" w:rsidP="003613E1">
            <w:pPr>
              <w:pStyle w:val="TableBullet"/>
              <w:spacing w:after="40"/>
              <w:rPr>
                <w:rFonts w:eastAsia="Calibri"/>
              </w:rPr>
            </w:pPr>
            <w:r w:rsidRPr="000830A5">
              <w:rPr>
                <w:rFonts w:eastAsia="Calibri"/>
              </w:rPr>
              <w:t>a</w:t>
            </w:r>
            <w:r w:rsidR="009F2643" w:rsidRPr="000830A5">
              <w:rPr>
                <w:rFonts w:eastAsia="Calibri"/>
              </w:rPr>
              <w:t xml:space="preserve"> description of </w:t>
            </w:r>
            <w:r w:rsidR="006234F3" w:rsidRPr="000830A5">
              <w:rPr>
                <w:rFonts w:eastAsia="Calibri"/>
              </w:rPr>
              <w:t xml:space="preserve">the </w:t>
            </w:r>
            <w:r w:rsidR="009F2643" w:rsidRPr="000830A5">
              <w:rPr>
                <w:rFonts w:eastAsia="Calibri"/>
              </w:rPr>
              <w:t xml:space="preserve">timing and duration of </w:t>
            </w:r>
            <w:r w:rsidR="00000143" w:rsidRPr="00D11008">
              <w:rPr>
                <w:rFonts w:eastAsia="Calibri"/>
              </w:rPr>
              <w:t>earth</w:t>
            </w:r>
            <w:r w:rsidR="009F2643" w:rsidRPr="00D11008">
              <w:rPr>
                <w:rFonts w:eastAsia="Calibri"/>
              </w:rPr>
              <w:t>works</w:t>
            </w:r>
            <w:r w:rsidR="009F2643" w:rsidRPr="000830A5">
              <w:rPr>
                <w:rFonts w:eastAsia="Calibri"/>
              </w:rPr>
              <w:t xml:space="preserve"> </w:t>
            </w:r>
          </w:p>
          <w:p w14:paraId="0747AABA" w14:textId="4C218FE4" w:rsidR="009F2643" w:rsidRPr="000830A5" w:rsidRDefault="006D54DB" w:rsidP="003613E1">
            <w:pPr>
              <w:pStyle w:val="TableBullet"/>
              <w:spacing w:after="40"/>
              <w:rPr>
                <w:rFonts w:eastAsia="Calibri"/>
              </w:rPr>
            </w:pPr>
            <w:r w:rsidRPr="000830A5">
              <w:rPr>
                <w:rFonts w:eastAsia="Calibri"/>
              </w:rPr>
              <w:t>m</w:t>
            </w:r>
            <w:r w:rsidR="009F2643" w:rsidRPr="000830A5">
              <w:rPr>
                <w:rFonts w:eastAsia="Calibri"/>
              </w:rPr>
              <w:t>easures to reinstate and stabilise the site following the completion of the earthworks</w:t>
            </w:r>
          </w:p>
          <w:p w14:paraId="636D57BE" w14:textId="3E99FF16" w:rsidR="009F2643" w:rsidRPr="000830A5" w:rsidRDefault="006234F3" w:rsidP="003613E1">
            <w:pPr>
              <w:pStyle w:val="TableBullet"/>
              <w:spacing w:after="40"/>
              <w:rPr>
                <w:b/>
                <w:bCs/>
              </w:rPr>
            </w:pPr>
            <w:r w:rsidRPr="000830A5">
              <w:rPr>
                <w:rFonts w:eastAsia="Calibri"/>
              </w:rPr>
              <w:t>a</w:t>
            </w:r>
            <w:r w:rsidR="009F2643" w:rsidRPr="000830A5">
              <w:rPr>
                <w:rFonts w:eastAsia="Calibri"/>
              </w:rPr>
              <w:t xml:space="preserve"> requirement for the level of detail in the management plan to correspond to the scale and significance of the potential adverse effects of the earthworks.</w:t>
            </w:r>
            <w:r w:rsidR="002E1A31" w:rsidRPr="000830A5">
              <w:rPr>
                <w:rFonts w:eastAsia="Calibri"/>
              </w:rPr>
              <w:t xml:space="preserve"> </w:t>
            </w:r>
          </w:p>
        </w:tc>
        <w:tc>
          <w:tcPr>
            <w:tcW w:w="5726" w:type="dxa"/>
            <w:shd w:val="clear" w:color="auto" w:fill="auto"/>
          </w:tcPr>
          <w:p w14:paraId="74CBFA5F" w14:textId="34DBBFFE" w:rsidR="009F2643" w:rsidRPr="000830A5" w:rsidRDefault="009F2643" w:rsidP="007D1E5B">
            <w:pPr>
              <w:pStyle w:val="TableText"/>
            </w:pPr>
            <w:r w:rsidRPr="000830A5">
              <w:rPr>
                <w:rFonts w:eastAsia="Calibri"/>
              </w:rPr>
              <w:lastRenderedPageBreak/>
              <w:t xml:space="preserve">The proposal is intended to align with and implement the policy direction in the NPS-EN to enable routine ETN activities in all environments, </w:t>
            </w:r>
            <w:r w:rsidR="00A4550F" w:rsidRPr="000830A5">
              <w:rPr>
                <w:rFonts w:eastAsia="Calibri"/>
              </w:rPr>
              <w:t>because</w:t>
            </w:r>
            <w:r w:rsidRPr="000830A5">
              <w:rPr>
                <w:rFonts w:eastAsia="Calibri"/>
              </w:rPr>
              <w:t xml:space="preserve"> earthworks are a routine ancillary activity that Transpower regularly undertakes as part of its day-to-day operations. The proposal is therefore to make the existing earthworks regulations more enabling and workable </w:t>
            </w:r>
            <w:r w:rsidRPr="000830A5">
              <w:rPr>
                <w:rFonts w:eastAsia="Calibri"/>
              </w:rPr>
              <w:lastRenderedPageBreak/>
              <w:t xml:space="preserve">for Transpower while also ensuring that the adverse effects of earthworks in natural areas and historic heritage places and areas can be appropriately managed through a controlled activity resource consent process. </w:t>
            </w:r>
          </w:p>
          <w:p w14:paraId="5051135C" w14:textId="249091EC" w:rsidR="009F2643" w:rsidRPr="000830A5" w:rsidRDefault="009F2643" w:rsidP="007D1E5B">
            <w:pPr>
              <w:pStyle w:val="TableText"/>
            </w:pPr>
            <w:r w:rsidRPr="000830A5">
              <w:rPr>
                <w:rFonts w:eastAsia="Calibri"/>
              </w:rPr>
              <w:t xml:space="preserve">For example, Transpower has provided feedback that area thresholds for earthworks within natural areas in </w:t>
            </w:r>
            <w:r w:rsidR="00A56FB7" w:rsidRPr="000830A5">
              <w:rPr>
                <w:rFonts w:eastAsia="Calibri"/>
              </w:rPr>
              <w:t>r</w:t>
            </w:r>
            <w:r w:rsidRPr="000830A5">
              <w:rPr>
                <w:rFonts w:eastAsia="Calibri"/>
              </w:rPr>
              <w:t xml:space="preserve">egulation 33(2) that are calculated per transmission line support structure or access track are difficult to apply in practice. The proposal is to remove this existing condition and simply require a controlled activity resource consent when earthworks </w:t>
            </w:r>
            <w:r w:rsidR="007B1D4B" w:rsidRPr="000830A5">
              <w:rPr>
                <w:rFonts w:eastAsia="Calibri"/>
              </w:rPr>
              <w:t>are</w:t>
            </w:r>
            <w:r w:rsidRPr="000830A5">
              <w:rPr>
                <w:rFonts w:eastAsia="Calibri"/>
              </w:rPr>
              <w:t xml:space="preserve"> proposed in any natural area. </w:t>
            </w:r>
          </w:p>
          <w:p w14:paraId="51608C35" w14:textId="77777777" w:rsidR="009F2643" w:rsidRPr="000830A5" w:rsidRDefault="009F2643" w:rsidP="007D1E5B">
            <w:pPr>
              <w:pStyle w:val="TableText"/>
              <w:rPr>
                <w:rFonts w:eastAsia="Calibri"/>
              </w:rPr>
            </w:pPr>
            <w:r w:rsidRPr="000830A5">
              <w:rPr>
                <w:rFonts w:eastAsia="Calibri"/>
              </w:rPr>
              <w:t xml:space="preserve">The reasons for the change in activity status and general changes to the matters of control are outlined above. </w:t>
            </w:r>
          </w:p>
          <w:p w14:paraId="7FEFBAA5" w14:textId="77777777" w:rsidR="009F2643" w:rsidRPr="00642330" w:rsidRDefault="009F2643" w:rsidP="007D1E5B">
            <w:pPr>
              <w:pStyle w:val="TableText"/>
              <w:spacing w:after="0"/>
              <w:rPr>
                <w:rFonts w:eastAsia="Calibri"/>
                <w:b/>
                <w:bCs/>
              </w:rPr>
            </w:pPr>
            <w:r w:rsidRPr="00642330">
              <w:rPr>
                <w:rFonts w:eastAsia="Calibri"/>
                <w:b/>
                <w:bCs/>
              </w:rPr>
              <w:t xml:space="preserve">Alternative option – management plan requirements </w:t>
            </w:r>
          </w:p>
          <w:p w14:paraId="2AD853A3" w14:textId="42DB7306" w:rsidR="009F2643" w:rsidRPr="000830A5" w:rsidRDefault="009F2643" w:rsidP="007D1E5B">
            <w:pPr>
              <w:pStyle w:val="TableText"/>
            </w:pPr>
            <w:r w:rsidRPr="000830A5">
              <w:rPr>
                <w:rFonts w:eastAsia="Calibri"/>
              </w:rPr>
              <w:t xml:space="preserve">Feedback is also being sought on whether management plan requirements should be implemented through the NES-ENA for earthworks. This is an approach that is adopted for earthworks in the NES-TF and </w:t>
            </w:r>
            <w:r w:rsidR="0084421F" w:rsidRPr="000830A5">
              <w:rPr>
                <w:rFonts w:eastAsia="Calibri"/>
              </w:rPr>
              <w:t>N</w:t>
            </w:r>
            <w:r w:rsidR="00BB4897">
              <w:rPr>
                <w:rFonts w:eastAsia="Calibri"/>
              </w:rPr>
              <w:t xml:space="preserve">ational Environmental Standards </w:t>
            </w:r>
            <w:r w:rsidR="0084421F" w:rsidRPr="000830A5">
              <w:rPr>
                <w:rFonts w:eastAsia="Calibri"/>
              </w:rPr>
              <w:t xml:space="preserve">for </w:t>
            </w:r>
            <w:r w:rsidR="00B70D61" w:rsidRPr="000830A5">
              <w:rPr>
                <w:rFonts w:eastAsia="Calibri"/>
              </w:rPr>
              <w:t>Commercial Forestry (</w:t>
            </w:r>
            <w:r w:rsidRPr="000830A5">
              <w:rPr>
                <w:rFonts w:eastAsia="Calibri"/>
              </w:rPr>
              <w:t>NES-CF</w:t>
            </w:r>
            <w:r w:rsidR="00F72354" w:rsidRPr="000830A5">
              <w:rPr>
                <w:rFonts w:eastAsia="Calibri"/>
              </w:rPr>
              <w:t>)</w:t>
            </w:r>
            <w:r w:rsidRPr="000830A5">
              <w:rPr>
                <w:rFonts w:eastAsia="Calibri"/>
              </w:rPr>
              <w:t xml:space="preserve"> and could provide a permitted activity pathway for earthworks generally or within a natural area or historic heritage place and area. The management plan requirements could include standard requirements to manage the adverse effects of earthworks (sediment control, reinstating the site </w:t>
            </w:r>
            <w:r w:rsidR="00853D34" w:rsidRPr="000830A5">
              <w:rPr>
                <w:rFonts w:eastAsia="Calibri"/>
              </w:rPr>
              <w:t>and so on</w:t>
            </w:r>
            <w:r w:rsidRPr="000830A5">
              <w:rPr>
                <w:rFonts w:eastAsia="Calibri"/>
              </w:rPr>
              <w:t xml:space="preserve">) and would help avoid the need for resource consent for routine earthworks associated with existing transmission lines while ensuring there are processes in place to manage potential adverse effects. </w:t>
            </w:r>
          </w:p>
        </w:tc>
      </w:tr>
      <w:tr w:rsidR="009F2643" w:rsidRPr="000830A5" w14:paraId="543E9945" w14:textId="77777777" w:rsidTr="00924C09">
        <w:tc>
          <w:tcPr>
            <w:tcW w:w="2694" w:type="dxa"/>
            <w:shd w:val="clear" w:color="auto" w:fill="auto"/>
          </w:tcPr>
          <w:p w14:paraId="45FEE3DD" w14:textId="0C9FC02F" w:rsidR="009F2643" w:rsidRPr="000830A5" w:rsidRDefault="009F2643" w:rsidP="007D1E5B">
            <w:pPr>
              <w:pStyle w:val="TableTextbold"/>
            </w:pPr>
            <w:hyperlink r:id="rId44" w:history="1">
              <w:r w:rsidRPr="0019260D">
                <w:rPr>
                  <w:rStyle w:val="Hyperlink"/>
                </w:rPr>
                <w:t xml:space="preserve">Regulation 36 – </w:t>
              </w:r>
              <w:r w:rsidR="00582702" w:rsidRPr="0019260D">
                <w:rPr>
                  <w:rStyle w:val="Hyperlink"/>
                </w:rPr>
                <w:t>E</w:t>
              </w:r>
              <w:r w:rsidRPr="0019260D">
                <w:rPr>
                  <w:rStyle w:val="Hyperlink"/>
                </w:rPr>
                <w:t>arthworks on potentially comminated land</w:t>
              </w:r>
            </w:hyperlink>
          </w:p>
        </w:tc>
        <w:tc>
          <w:tcPr>
            <w:tcW w:w="6095" w:type="dxa"/>
            <w:shd w:val="clear" w:color="auto" w:fill="auto"/>
          </w:tcPr>
          <w:p w14:paraId="5E785E7D" w14:textId="77777777" w:rsidR="009F2643" w:rsidRPr="000830A5" w:rsidRDefault="009F2643" w:rsidP="007D1E5B">
            <w:pPr>
              <w:pStyle w:val="TableText"/>
              <w:rPr>
                <w:b/>
                <w:bCs/>
              </w:rPr>
            </w:pPr>
            <w:r w:rsidRPr="000830A5">
              <w:t>No changes proposed.</w:t>
            </w:r>
          </w:p>
        </w:tc>
        <w:tc>
          <w:tcPr>
            <w:tcW w:w="5726" w:type="dxa"/>
            <w:shd w:val="clear" w:color="auto" w:fill="auto"/>
          </w:tcPr>
          <w:p w14:paraId="4ACDCD02" w14:textId="77777777" w:rsidR="009F2643" w:rsidRPr="000830A5" w:rsidRDefault="009F2643" w:rsidP="007D1E5B">
            <w:pPr>
              <w:pStyle w:val="TableText"/>
            </w:pPr>
            <w:r w:rsidRPr="000830A5">
              <w:t>N/A – no changes are proposed.</w:t>
            </w:r>
          </w:p>
        </w:tc>
      </w:tr>
      <w:tr w:rsidR="009F2643" w:rsidRPr="000830A5" w14:paraId="516A3B3A" w14:textId="77777777" w:rsidTr="00BE637D">
        <w:tc>
          <w:tcPr>
            <w:tcW w:w="2694" w:type="dxa"/>
            <w:tcBorders>
              <w:bottom w:val="single" w:sz="4" w:space="0" w:color="1B556B" w:themeColor="text2"/>
            </w:tcBorders>
            <w:shd w:val="clear" w:color="auto" w:fill="auto"/>
          </w:tcPr>
          <w:p w14:paraId="3E4D9356" w14:textId="5D083F30" w:rsidR="0019260D" w:rsidRDefault="009F2643" w:rsidP="0019260D">
            <w:pPr>
              <w:pStyle w:val="TableTextbold"/>
            </w:pPr>
            <w:hyperlink r:id="rId45" w:history="1">
              <w:r w:rsidRPr="0019260D">
                <w:rPr>
                  <w:rStyle w:val="Hyperlink"/>
                </w:rPr>
                <w:t>Regulation 37</w:t>
              </w:r>
              <w:r w:rsidR="0019260D" w:rsidRPr="0019260D">
                <w:rPr>
                  <w:rStyle w:val="Hyperlink"/>
                </w:rPr>
                <w:t xml:space="preserve"> </w:t>
              </w:r>
              <w:r w:rsidR="00582702" w:rsidRPr="0019260D">
                <w:rPr>
                  <w:rStyle w:val="Hyperlink"/>
                </w:rPr>
                <w:t>–</w:t>
              </w:r>
              <w:r w:rsidRPr="0019260D">
                <w:rPr>
                  <w:rStyle w:val="Hyperlink"/>
                </w:rPr>
                <w:t xml:space="preserve"> </w:t>
              </w:r>
              <w:r w:rsidR="0019260D" w:rsidRPr="0019260D">
                <w:rPr>
                  <w:rStyle w:val="Hyperlink"/>
                </w:rPr>
                <w:t>Permitted activities</w:t>
              </w:r>
            </w:hyperlink>
          </w:p>
          <w:p w14:paraId="21DBB755" w14:textId="721DC43A" w:rsidR="0019260D" w:rsidRDefault="00032DBF" w:rsidP="0019260D">
            <w:pPr>
              <w:pStyle w:val="TableTextbold"/>
            </w:pPr>
            <w:hyperlink r:id="rId46" w:history="1">
              <w:r w:rsidRPr="00686CC7">
                <w:rPr>
                  <w:rStyle w:val="Hyperlink"/>
                </w:rPr>
                <w:t>Regulation 38 – Controlled activities</w:t>
              </w:r>
            </w:hyperlink>
          </w:p>
          <w:p w14:paraId="008ADA37" w14:textId="206CED88" w:rsidR="009F2643" w:rsidRPr="000830A5" w:rsidRDefault="009F2643" w:rsidP="0019260D">
            <w:pPr>
              <w:pStyle w:val="TableTextbold"/>
            </w:pPr>
          </w:p>
        </w:tc>
        <w:tc>
          <w:tcPr>
            <w:tcW w:w="6095" w:type="dxa"/>
            <w:tcBorders>
              <w:bottom w:val="single" w:sz="4" w:space="0" w:color="1B556B" w:themeColor="text2"/>
            </w:tcBorders>
            <w:shd w:val="clear" w:color="auto" w:fill="auto"/>
          </w:tcPr>
          <w:p w14:paraId="69E223E7" w14:textId="5F7C1747" w:rsidR="009F2643" w:rsidRPr="000830A5" w:rsidRDefault="009F2643" w:rsidP="007D1E5B">
            <w:pPr>
              <w:pStyle w:val="TableText"/>
            </w:pPr>
            <w:r w:rsidRPr="000830A5">
              <w:t xml:space="preserve">Amend </w:t>
            </w:r>
            <w:r w:rsidR="00582702" w:rsidRPr="000830A5">
              <w:t>r</w:t>
            </w:r>
            <w:r w:rsidRPr="000830A5">
              <w:t>egulation 37(2) conditions for permitted activities to require that:</w:t>
            </w:r>
            <w:r w:rsidR="002E1A31" w:rsidRPr="000830A5">
              <w:t xml:space="preserve"> </w:t>
            </w:r>
          </w:p>
          <w:p w14:paraId="23885067" w14:textId="13FA1629" w:rsidR="009F2643" w:rsidRPr="000830A5" w:rsidRDefault="004E26C2" w:rsidP="00E75CAE">
            <w:pPr>
              <w:pStyle w:val="TableText"/>
              <w:numPr>
                <w:ilvl w:val="0"/>
                <w:numId w:val="25"/>
              </w:numPr>
              <w:spacing w:before="0"/>
              <w:ind w:left="461" w:hanging="426"/>
            </w:pPr>
            <w:r w:rsidRPr="000830A5">
              <w:rPr>
                <w:rFonts w:eastAsia="Calibri"/>
              </w:rPr>
              <w:t>t</w:t>
            </w:r>
            <w:r w:rsidR="009F2643" w:rsidRPr="000830A5">
              <w:rPr>
                <w:rFonts w:eastAsia="Calibri"/>
              </w:rPr>
              <w:t xml:space="preserve">he noise from the construction activity must be in accordance with (instead of </w:t>
            </w:r>
            <w:proofErr w:type="gramStart"/>
            <w:r w:rsidR="009F2643" w:rsidRPr="000830A5">
              <w:rPr>
                <w:rFonts w:eastAsia="Calibri"/>
              </w:rPr>
              <w:t>comply</w:t>
            </w:r>
            <w:proofErr w:type="gramEnd"/>
            <w:r w:rsidR="009F2643" w:rsidRPr="000830A5">
              <w:rPr>
                <w:rFonts w:eastAsia="Calibri"/>
              </w:rPr>
              <w:t xml:space="preserve"> with)</w:t>
            </w:r>
            <w:r w:rsidR="009F2643" w:rsidRPr="00000143">
              <w:rPr>
                <w:rFonts w:eastAsia="Calibri"/>
              </w:rPr>
              <w:t xml:space="preserve"> </w:t>
            </w:r>
            <w:r w:rsidR="009F2643" w:rsidRPr="000830A5">
              <w:rPr>
                <w:rFonts w:eastAsia="Calibri"/>
              </w:rPr>
              <w:t>New Zealand Standard NZS 6803:1999 Acoustics—Construction Noise</w:t>
            </w:r>
          </w:p>
          <w:p w14:paraId="3F814B8C" w14:textId="44954AC0" w:rsidR="009F2643" w:rsidRPr="000830A5" w:rsidRDefault="005D7594" w:rsidP="00E75CAE">
            <w:pPr>
              <w:pStyle w:val="TableText"/>
              <w:numPr>
                <w:ilvl w:val="0"/>
                <w:numId w:val="25"/>
              </w:numPr>
              <w:spacing w:before="0"/>
              <w:ind w:left="461" w:hanging="426"/>
              <w:rPr>
                <w:rFonts w:eastAsia="Calibri"/>
              </w:rPr>
            </w:pPr>
            <w:r w:rsidRPr="000830A5">
              <w:rPr>
                <w:rFonts w:eastAsia="Calibri"/>
              </w:rPr>
              <w:t>t</w:t>
            </w:r>
            <w:r w:rsidR="009F2643" w:rsidRPr="000830A5">
              <w:rPr>
                <w:rFonts w:eastAsia="Calibri"/>
              </w:rPr>
              <w:t xml:space="preserve">he vibrations from the construction activity must be in accordance </w:t>
            </w:r>
            <w:r w:rsidRPr="000830A5">
              <w:rPr>
                <w:rFonts w:eastAsia="Calibri"/>
              </w:rPr>
              <w:t xml:space="preserve">with </w:t>
            </w:r>
            <w:r w:rsidR="009F2643" w:rsidRPr="000830A5">
              <w:rPr>
                <w:rFonts w:eastAsia="Calibri"/>
              </w:rPr>
              <w:t xml:space="preserve">(instead of </w:t>
            </w:r>
            <w:proofErr w:type="gramStart"/>
            <w:r w:rsidR="009F2643" w:rsidRPr="000830A5">
              <w:rPr>
                <w:rFonts w:eastAsia="Calibri"/>
              </w:rPr>
              <w:t>comply</w:t>
            </w:r>
            <w:proofErr w:type="gramEnd"/>
            <w:r w:rsidR="009F2643" w:rsidRPr="000830A5">
              <w:rPr>
                <w:rFonts w:eastAsia="Calibri"/>
              </w:rPr>
              <w:t xml:space="preserve"> with)</w:t>
            </w:r>
            <w:r w:rsidRPr="000830A5">
              <w:rPr>
                <w:rFonts w:eastAsia="Calibri"/>
                <w:u w:val="single"/>
              </w:rPr>
              <w:t xml:space="preserve"> </w:t>
            </w:r>
            <w:r w:rsidR="009F2643" w:rsidRPr="000830A5">
              <w:rPr>
                <w:rFonts w:eastAsia="Calibri"/>
              </w:rPr>
              <w:t>the peak particle velocity limits in table 1 of German Standard DIN 4150–3:1999 Structural Vibration—Effects of Vibration on Structures.</w:t>
            </w:r>
          </w:p>
          <w:p w14:paraId="5E3C0250" w14:textId="2E618064" w:rsidR="009F2643" w:rsidRPr="000830A5" w:rsidRDefault="009F2643" w:rsidP="00260668">
            <w:pPr>
              <w:pStyle w:val="TableText"/>
            </w:pPr>
            <w:r w:rsidRPr="000830A5">
              <w:t xml:space="preserve">Amendments are also proposed to the matters of control in </w:t>
            </w:r>
            <w:r w:rsidR="00952E29" w:rsidRPr="000830A5">
              <w:t>r</w:t>
            </w:r>
            <w:r w:rsidRPr="000830A5">
              <w:t>egulation 38(2) to:</w:t>
            </w:r>
          </w:p>
          <w:p w14:paraId="3F31A9B4" w14:textId="3C52ED0E" w:rsidR="009F2643" w:rsidRPr="000830A5" w:rsidRDefault="00952E29" w:rsidP="00260668">
            <w:pPr>
              <w:pStyle w:val="TableBullet"/>
            </w:pPr>
            <w:r w:rsidRPr="000830A5">
              <w:t>r</w:t>
            </w:r>
            <w:r w:rsidR="009F2643" w:rsidRPr="000830A5">
              <w:t xml:space="preserve">eplace </w:t>
            </w:r>
            <w:r w:rsidR="00E72CC4" w:rsidRPr="000830A5">
              <w:t>‘</w:t>
            </w:r>
            <w:r w:rsidR="009F2643" w:rsidRPr="000830A5">
              <w:t>sensitive land uses</w:t>
            </w:r>
            <w:r w:rsidR="00E72CC4" w:rsidRPr="000830A5">
              <w:t>’</w:t>
            </w:r>
            <w:r w:rsidR="009F2643" w:rsidRPr="000830A5">
              <w:t xml:space="preserve"> with </w:t>
            </w:r>
            <w:r w:rsidR="00E72CC4" w:rsidRPr="000830A5">
              <w:t>‘</w:t>
            </w:r>
            <w:r w:rsidR="009F2643" w:rsidRPr="000830A5">
              <w:t>sensitive activities</w:t>
            </w:r>
            <w:r w:rsidR="00E72CC4" w:rsidRPr="000830A5">
              <w:t>’</w:t>
            </w:r>
          </w:p>
          <w:p w14:paraId="6F4834C8" w14:textId="545D179D" w:rsidR="009F2643" w:rsidRPr="000830A5" w:rsidRDefault="00952E29" w:rsidP="00260668">
            <w:pPr>
              <w:pStyle w:val="TableBullet"/>
              <w:rPr>
                <w:b/>
                <w:bCs/>
              </w:rPr>
            </w:pPr>
            <w:r w:rsidRPr="000830A5">
              <w:lastRenderedPageBreak/>
              <w:t>a</w:t>
            </w:r>
            <w:r w:rsidR="009F2643" w:rsidRPr="000830A5">
              <w:t>dd additional matters of control relating to the functional and operational need of ETN activities, technical requirements of ETN activities, and the benefits of the ETN.</w:t>
            </w:r>
            <w:r w:rsidR="002E1A31" w:rsidRPr="000830A5">
              <w:t xml:space="preserve"> </w:t>
            </w:r>
          </w:p>
        </w:tc>
        <w:tc>
          <w:tcPr>
            <w:tcW w:w="5726" w:type="dxa"/>
            <w:tcBorders>
              <w:bottom w:val="single" w:sz="4" w:space="0" w:color="1B556B" w:themeColor="text2"/>
            </w:tcBorders>
            <w:shd w:val="clear" w:color="auto" w:fill="auto"/>
          </w:tcPr>
          <w:p w14:paraId="401DC70E" w14:textId="125FC099" w:rsidR="009F2643" w:rsidRPr="000830A5" w:rsidRDefault="009F2643" w:rsidP="00260668">
            <w:pPr>
              <w:pStyle w:val="TableText"/>
            </w:pPr>
            <w:r w:rsidRPr="000830A5">
              <w:rPr>
                <w:rFonts w:eastAsia="Calibri"/>
              </w:rPr>
              <w:lastRenderedPageBreak/>
              <w:t xml:space="preserve">The amendments to </w:t>
            </w:r>
            <w:r w:rsidR="00925C52" w:rsidRPr="000830A5">
              <w:rPr>
                <w:rFonts w:eastAsia="Calibri"/>
              </w:rPr>
              <w:t>r</w:t>
            </w:r>
            <w:r w:rsidRPr="000830A5">
              <w:rPr>
                <w:rFonts w:eastAsia="Calibri"/>
              </w:rPr>
              <w:t xml:space="preserve">egulation 37 and </w:t>
            </w:r>
            <w:r w:rsidR="00925C52" w:rsidRPr="000830A5">
              <w:rPr>
                <w:rFonts w:eastAsia="Calibri"/>
              </w:rPr>
              <w:t xml:space="preserve">regulation </w:t>
            </w:r>
            <w:r w:rsidRPr="000830A5">
              <w:rPr>
                <w:rFonts w:eastAsia="Calibri"/>
              </w:rPr>
              <w:t>38 better reflect the intent of the standards and how these standards are applied in practice.</w:t>
            </w:r>
          </w:p>
        </w:tc>
      </w:tr>
    </w:tbl>
    <w:p w14:paraId="33A675A8" w14:textId="77777777" w:rsidR="00685AC1"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C7088B" w:rsidRPr="00BE637D" w14:paraId="5ABDC3E4" w14:textId="77777777" w:rsidTr="00133579">
        <w:tc>
          <w:tcPr>
            <w:tcW w:w="14515" w:type="dxa"/>
            <w:gridSpan w:val="3"/>
            <w:tcBorders>
              <w:bottom w:val="single" w:sz="4" w:space="0" w:color="1B556B" w:themeColor="text2"/>
            </w:tcBorders>
            <w:shd w:val="clear" w:color="auto" w:fill="1B556B"/>
          </w:tcPr>
          <w:p w14:paraId="045F654C" w14:textId="77777777" w:rsidR="00C7088B" w:rsidRPr="00BE637D" w:rsidRDefault="00C7088B" w:rsidP="00133579">
            <w:pPr>
              <w:pStyle w:val="TableText"/>
              <w:rPr>
                <w:rFonts w:eastAsia="Calibri"/>
                <w:b/>
                <w:bCs/>
                <w:color w:val="FFFFFF" w:themeColor="background1"/>
              </w:rPr>
            </w:pPr>
            <w:r w:rsidRPr="00BE637D">
              <w:rPr>
                <w:b/>
                <w:bCs/>
                <w:color w:val="FFFFFF" w:themeColor="background1"/>
              </w:rPr>
              <w:t xml:space="preserve">Other transmission activities </w:t>
            </w:r>
          </w:p>
        </w:tc>
      </w:tr>
      <w:tr w:rsidR="00C7088B" w:rsidRPr="00B61589" w14:paraId="3616A283" w14:textId="77777777" w:rsidTr="00133579">
        <w:tc>
          <w:tcPr>
            <w:tcW w:w="2694" w:type="dxa"/>
            <w:shd w:val="clear" w:color="auto" w:fill="1B556B"/>
          </w:tcPr>
          <w:p w14:paraId="3D10E3E7" w14:textId="77777777" w:rsidR="00C7088B" w:rsidRPr="00B61589" w:rsidRDefault="00C7088B" w:rsidP="00133579">
            <w:pPr>
              <w:pStyle w:val="TableTextbold"/>
              <w:rPr>
                <w:bCs/>
                <w:color w:val="FFFFFF" w:themeColor="background1"/>
              </w:rPr>
            </w:pPr>
            <w:r w:rsidRPr="00B61589">
              <w:rPr>
                <w:bCs/>
                <w:color w:val="FFFFFF" w:themeColor="background1"/>
              </w:rPr>
              <w:t xml:space="preserve">Clause </w:t>
            </w:r>
          </w:p>
        </w:tc>
        <w:tc>
          <w:tcPr>
            <w:tcW w:w="6095" w:type="dxa"/>
            <w:shd w:val="clear" w:color="auto" w:fill="1B556B"/>
          </w:tcPr>
          <w:p w14:paraId="4C03D68E" w14:textId="77777777" w:rsidR="00C7088B" w:rsidRPr="00B61589" w:rsidRDefault="00C7088B" w:rsidP="00133579">
            <w:pPr>
              <w:pStyle w:val="TableText"/>
              <w:rPr>
                <w:b/>
                <w:bCs/>
                <w:color w:val="FFFFFF" w:themeColor="background1"/>
              </w:rPr>
            </w:pPr>
            <w:r w:rsidRPr="00B61589">
              <w:rPr>
                <w:b/>
                <w:bCs/>
                <w:color w:val="FFFFFF" w:themeColor="background1"/>
              </w:rPr>
              <w:t>Proposed provisions</w:t>
            </w:r>
          </w:p>
        </w:tc>
        <w:tc>
          <w:tcPr>
            <w:tcW w:w="5726" w:type="dxa"/>
            <w:shd w:val="clear" w:color="auto" w:fill="1B556B"/>
          </w:tcPr>
          <w:p w14:paraId="4A4AE3EC" w14:textId="77777777" w:rsidR="00C7088B" w:rsidRPr="00B61589" w:rsidRDefault="00C7088B" w:rsidP="00133579">
            <w:pPr>
              <w:pStyle w:val="TableText"/>
              <w:rPr>
                <w:rFonts w:eastAsia="Calibri"/>
                <w:b/>
                <w:bCs/>
                <w:color w:val="FFFFFF" w:themeColor="background1"/>
              </w:rPr>
            </w:pPr>
            <w:r w:rsidRPr="00B61589">
              <w:rPr>
                <w:rFonts w:eastAsia="Calibri"/>
                <w:b/>
                <w:bCs/>
                <w:color w:val="FFFFFF" w:themeColor="background1"/>
              </w:rPr>
              <w:t>Reasons</w:t>
            </w:r>
          </w:p>
        </w:tc>
      </w:tr>
      <w:tr w:rsidR="00C7088B" w:rsidRPr="000830A5" w14:paraId="21CE874E" w14:textId="77777777" w:rsidTr="00133579">
        <w:tc>
          <w:tcPr>
            <w:tcW w:w="2694" w:type="dxa"/>
            <w:tcBorders>
              <w:bottom w:val="single" w:sz="4" w:space="0" w:color="1B556B" w:themeColor="text2"/>
            </w:tcBorders>
            <w:shd w:val="clear" w:color="auto" w:fill="auto"/>
          </w:tcPr>
          <w:p w14:paraId="1D6543E6" w14:textId="77777777" w:rsidR="00C7088B" w:rsidRPr="000830A5" w:rsidRDefault="00C7088B" w:rsidP="00133579">
            <w:pPr>
              <w:pStyle w:val="TableTextbold"/>
              <w:rPr>
                <w:rFonts w:eastAsia="Calibri"/>
              </w:rPr>
            </w:pPr>
            <w:hyperlink r:id="rId47" w:history="1">
              <w:r w:rsidRPr="0009378D">
                <w:rPr>
                  <w:rStyle w:val="Hyperlink"/>
                  <w:rFonts w:eastAsia="Calibri"/>
                </w:rPr>
                <w:t>Regulation 39 –</w:t>
              </w:r>
              <w:r w:rsidRPr="0009378D">
                <w:rPr>
                  <w:rStyle w:val="Hyperlink"/>
                  <w:rFonts w:eastAsia="Calibri"/>
                  <w:i/>
                  <w:iCs/>
                </w:rPr>
                <w:t xml:space="preserve"> </w:t>
              </w:r>
              <w:r w:rsidRPr="0009378D">
                <w:rPr>
                  <w:rStyle w:val="Hyperlink"/>
                  <w:rFonts w:eastAsia="Calibri"/>
                </w:rPr>
                <w:t>Other transmission activities</w:t>
              </w:r>
            </w:hyperlink>
          </w:p>
        </w:tc>
        <w:tc>
          <w:tcPr>
            <w:tcW w:w="6095" w:type="dxa"/>
            <w:tcBorders>
              <w:bottom w:val="single" w:sz="4" w:space="0" w:color="1B556B" w:themeColor="text2"/>
            </w:tcBorders>
            <w:shd w:val="clear" w:color="auto" w:fill="auto"/>
          </w:tcPr>
          <w:p w14:paraId="50EA8CE5" w14:textId="77777777" w:rsidR="00C7088B" w:rsidRPr="000830A5" w:rsidRDefault="00C7088B" w:rsidP="00133579">
            <w:pPr>
              <w:pStyle w:val="TableText"/>
            </w:pPr>
            <w:r w:rsidRPr="000830A5">
              <w:t>No changes proposed.</w:t>
            </w:r>
          </w:p>
        </w:tc>
        <w:tc>
          <w:tcPr>
            <w:tcW w:w="5726" w:type="dxa"/>
            <w:tcBorders>
              <w:bottom w:val="single" w:sz="4" w:space="0" w:color="1B556B" w:themeColor="text2"/>
            </w:tcBorders>
            <w:shd w:val="clear" w:color="auto" w:fill="auto"/>
          </w:tcPr>
          <w:p w14:paraId="512C0BD3" w14:textId="77777777" w:rsidR="00C7088B" w:rsidRPr="000830A5" w:rsidRDefault="00C7088B" w:rsidP="00133579">
            <w:pPr>
              <w:pStyle w:val="TableText"/>
              <w:rPr>
                <w:rFonts w:eastAsia="Calibri"/>
              </w:rPr>
            </w:pPr>
            <w:r w:rsidRPr="000830A5">
              <w:t>N/A – no changes are proposed.</w:t>
            </w:r>
          </w:p>
        </w:tc>
      </w:tr>
    </w:tbl>
    <w:p w14:paraId="3C2AD3F7" w14:textId="77777777" w:rsidR="00C7088B" w:rsidRPr="000830A5" w:rsidRDefault="00C7088B"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260668" w:rsidRPr="00757F82" w14:paraId="53DE4870" w14:textId="77777777" w:rsidTr="00685AC1">
        <w:trPr>
          <w:tblHeader/>
        </w:trPr>
        <w:tc>
          <w:tcPr>
            <w:tcW w:w="14515" w:type="dxa"/>
            <w:gridSpan w:val="3"/>
            <w:shd w:val="clear" w:color="auto" w:fill="1B556B" w:themeFill="text2"/>
          </w:tcPr>
          <w:p w14:paraId="5BD6A0A9" w14:textId="1948876F" w:rsidR="009F2643" w:rsidRPr="00757F82" w:rsidRDefault="009F2643" w:rsidP="00260668">
            <w:pPr>
              <w:pStyle w:val="TableTextbold"/>
              <w:rPr>
                <w:rFonts w:cs="Calibri"/>
                <w:i/>
                <w:iCs/>
                <w:color w:val="FFFFFF" w:themeColor="background1"/>
                <w:szCs w:val="18"/>
              </w:rPr>
            </w:pPr>
            <w:r w:rsidRPr="00757F82">
              <w:rPr>
                <w:rFonts w:cs="Calibri"/>
                <w:color w:val="FFFFFF" w:themeColor="background1"/>
                <w:szCs w:val="18"/>
              </w:rPr>
              <w:t>POTENTIAL NEW REGIONAL REGULATIONS</w:t>
            </w:r>
            <w:r w:rsidR="002E1A31" w:rsidRPr="00757F82">
              <w:rPr>
                <w:rFonts w:cs="Calibri"/>
                <w:color w:val="FFFFFF" w:themeColor="background1"/>
                <w:szCs w:val="18"/>
              </w:rPr>
              <w:t xml:space="preserve"> </w:t>
            </w:r>
          </w:p>
        </w:tc>
      </w:tr>
      <w:tr w:rsidR="00685AC1" w:rsidRPr="00757F82" w14:paraId="2E60DE38" w14:textId="77777777" w:rsidTr="00685AC1">
        <w:trPr>
          <w:tblHeader/>
        </w:trPr>
        <w:tc>
          <w:tcPr>
            <w:tcW w:w="2694" w:type="dxa"/>
            <w:shd w:val="clear" w:color="auto" w:fill="1B556B" w:themeFill="text2"/>
          </w:tcPr>
          <w:p w14:paraId="13FC8EFE"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Clause </w:t>
            </w:r>
          </w:p>
        </w:tc>
        <w:tc>
          <w:tcPr>
            <w:tcW w:w="6095" w:type="dxa"/>
            <w:shd w:val="clear" w:color="auto" w:fill="1B556B" w:themeFill="text2"/>
          </w:tcPr>
          <w:p w14:paraId="5B065B65"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Proposed provisions</w:t>
            </w:r>
          </w:p>
        </w:tc>
        <w:tc>
          <w:tcPr>
            <w:tcW w:w="5726" w:type="dxa"/>
            <w:shd w:val="clear" w:color="auto" w:fill="1B556B" w:themeFill="text2"/>
          </w:tcPr>
          <w:p w14:paraId="1DED2994"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 xml:space="preserve">Reasons </w:t>
            </w:r>
          </w:p>
        </w:tc>
      </w:tr>
      <w:tr w:rsidR="009F2643" w:rsidRPr="00757F82" w14:paraId="1DD75CB8" w14:textId="77777777" w:rsidTr="00924C09">
        <w:tc>
          <w:tcPr>
            <w:tcW w:w="2694" w:type="dxa"/>
            <w:tcBorders>
              <w:bottom w:val="single" w:sz="4" w:space="0" w:color="1B556B" w:themeColor="text2"/>
            </w:tcBorders>
            <w:shd w:val="clear" w:color="auto" w:fill="auto"/>
          </w:tcPr>
          <w:p w14:paraId="118DD0C0" w14:textId="2CAD22D4" w:rsidR="009F2643" w:rsidRPr="00757F82" w:rsidRDefault="009F2643" w:rsidP="00260668">
            <w:pPr>
              <w:pStyle w:val="TableTextbold"/>
              <w:rPr>
                <w:rFonts w:cs="Calibri"/>
                <w:szCs w:val="18"/>
              </w:rPr>
            </w:pPr>
            <w:r w:rsidRPr="00757F82">
              <w:rPr>
                <w:rFonts w:cs="Calibri"/>
                <w:szCs w:val="18"/>
              </w:rPr>
              <w:t xml:space="preserve">Regional </w:t>
            </w:r>
            <w:r w:rsidR="008E7C5B" w:rsidRPr="00757F82">
              <w:rPr>
                <w:rFonts w:cs="Calibri"/>
                <w:szCs w:val="18"/>
              </w:rPr>
              <w:t>r</w:t>
            </w:r>
            <w:r w:rsidRPr="00757F82">
              <w:rPr>
                <w:rFonts w:cs="Calibri"/>
                <w:szCs w:val="18"/>
              </w:rPr>
              <w:t xml:space="preserve">ules </w:t>
            </w:r>
          </w:p>
        </w:tc>
        <w:tc>
          <w:tcPr>
            <w:tcW w:w="6095" w:type="dxa"/>
            <w:tcBorders>
              <w:bottom w:val="single" w:sz="4" w:space="0" w:color="1B556B" w:themeColor="text2"/>
            </w:tcBorders>
            <w:shd w:val="clear" w:color="auto" w:fill="auto"/>
          </w:tcPr>
          <w:p w14:paraId="088E03FC" w14:textId="263AA3C0" w:rsidR="009F2643" w:rsidRPr="00757F82" w:rsidRDefault="009F2643" w:rsidP="00260668">
            <w:pPr>
              <w:pStyle w:val="TableText"/>
              <w:rPr>
                <w:rFonts w:eastAsia="Aptos" w:cs="Calibri"/>
                <w:szCs w:val="18"/>
              </w:rPr>
            </w:pPr>
            <w:r w:rsidRPr="00757F82">
              <w:rPr>
                <w:rFonts w:eastAsia="Aptos" w:cs="Calibri"/>
                <w:szCs w:val="18"/>
              </w:rPr>
              <w:t xml:space="preserve">We are </w:t>
            </w:r>
            <w:r w:rsidRPr="00757F82">
              <w:rPr>
                <w:rFonts w:eastAsia="Aptos" w:cs="Calibri"/>
                <w:szCs w:val="18"/>
                <w:u w:val="single"/>
              </w:rPr>
              <w:t>seeking feedback</w:t>
            </w:r>
            <w:r w:rsidRPr="00757F82">
              <w:rPr>
                <w:rFonts w:eastAsia="Aptos" w:cs="Calibri"/>
                <w:szCs w:val="18"/>
              </w:rPr>
              <w:t xml:space="preserve"> on a range of new regional regulations that would better enable transmission activities and make the NES-ENA function as more of a one-stop-shop (ie, these are not proposals at this stage). The additional regional regulations we are seeking feedback on for potential inclusion in </w:t>
            </w:r>
            <w:r w:rsidR="00644AB4" w:rsidRPr="00757F82">
              <w:rPr>
                <w:rFonts w:eastAsia="Aptos" w:cs="Calibri"/>
                <w:szCs w:val="18"/>
              </w:rPr>
              <w:t xml:space="preserve">the </w:t>
            </w:r>
            <w:r w:rsidRPr="00757F82">
              <w:rPr>
                <w:rFonts w:eastAsia="Aptos" w:cs="Calibri"/>
                <w:szCs w:val="18"/>
              </w:rPr>
              <w:t>NES</w:t>
            </w:r>
            <w:r w:rsidR="00644AB4" w:rsidRPr="00757F82">
              <w:rPr>
                <w:rFonts w:eastAsia="Aptos" w:cs="Calibri"/>
                <w:szCs w:val="18"/>
              </w:rPr>
              <w:noBreakHyphen/>
            </w:r>
            <w:r w:rsidRPr="00757F82">
              <w:rPr>
                <w:rFonts w:eastAsia="Aptos" w:cs="Calibri"/>
                <w:szCs w:val="18"/>
              </w:rPr>
              <w:t>ENA are</w:t>
            </w:r>
            <w:r w:rsidR="00644AB4" w:rsidRPr="00757F82">
              <w:rPr>
                <w:rFonts w:eastAsia="Aptos" w:cs="Calibri"/>
                <w:szCs w:val="18"/>
              </w:rPr>
              <w:t xml:space="preserve"> as follows.</w:t>
            </w:r>
          </w:p>
          <w:p w14:paraId="4B3B90CB" w14:textId="77777777" w:rsidR="009F2643" w:rsidRPr="00757F82" w:rsidRDefault="009F2643" w:rsidP="00260668">
            <w:pPr>
              <w:pStyle w:val="TableBullet"/>
              <w:rPr>
                <w:rFonts w:eastAsia="Aptos" w:cs="Calibri"/>
                <w:szCs w:val="18"/>
              </w:rPr>
            </w:pPr>
            <w:r w:rsidRPr="00757F82">
              <w:rPr>
                <w:rFonts w:eastAsia="Aptos" w:cs="Calibri"/>
                <w:b/>
                <w:bCs/>
                <w:szCs w:val="18"/>
              </w:rPr>
              <w:t>R1: River crossings</w:t>
            </w:r>
            <w:r w:rsidRPr="00757F82">
              <w:rPr>
                <w:rFonts w:eastAsia="Aptos" w:cs="Calibri"/>
                <w:szCs w:val="18"/>
              </w:rPr>
              <w:t xml:space="preserve"> – a new permitted activity rule for the construction, use, maintenance, upgrade and removal of river crossings for an existing transmission line subject to conditions relating to flows, discharges, cleaning and fuelling, use of machinery, fish passage, and erosion. A controlled activity consent would be required when the permitted activity conditions are not met. </w:t>
            </w:r>
          </w:p>
          <w:p w14:paraId="472EA911" w14:textId="70400318" w:rsidR="009F2643" w:rsidRPr="00757F82" w:rsidRDefault="009F2643" w:rsidP="00260668">
            <w:pPr>
              <w:pStyle w:val="TableBullet"/>
              <w:rPr>
                <w:rFonts w:eastAsia="Aptos" w:cs="Calibri"/>
                <w:szCs w:val="18"/>
              </w:rPr>
            </w:pPr>
            <w:r w:rsidRPr="00757F82">
              <w:rPr>
                <w:rFonts w:eastAsia="Aptos" w:cs="Calibri"/>
                <w:b/>
                <w:bCs/>
                <w:szCs w:val="18"/>
              </w:rPr>
              <w:t xml:space="preserve">R2: Groundwater </w:t>
            </w:r>
            <w:proofErr w:type="gramStart"/>
            <w:r w:rsidRPr="00757F82">
              <w:rPr>
                <w:rFonts w:eastAsia="Aptos" w:cs="Calibri"/>
                <w:b/>
                <w:bCs/>
                <w:szCs w:val="18"/>
              </w:rPr>
              <w:t>take</w:t>
            </w:r>
            <w:proofErr w:type="gramEnd"/>
            <w:r w:rsidRPr="00757F82">
              <w:rPr>
                <w:rFonts w:eastAsia="Aptos" w:cs="Calibri"/>
                <w:b/>
                <w:bCs/>
                <w:szCs w:val="18"/>
              </w:rPr>
              <w:t xml:space="preserve"> and use, dewatering</w:t>
            </w:r>
            <w:r w:rsidRPr="00757F82">
              <w:rPr>
                <w:rFonts w:eastAsia="Aptos" w:cs="Calibri"/>
                <w:szCs w:val="18"/>
              </w:rPr>
              <w:t xml:space="preserve"> – a new permitted activity rule to take and use water for the purposes of dewatering when undertaking routine ETN activities. This would include permitted activity conditions relating to duration, location, ground subsidence, flooding, discharges, discharge of TSS near sensitive receiving environments, compliance with </w:t>
            </w:r>
            <w:r w:rsidR="004B6348" w:rsidRPr="00330A75">
              <w:rPr>
                <w:rFonts w:eastAsia="Aptos" w:cs="Calibri"/>
                <w:szCs w:val="18"/>
              </w:rPr>
              <w:t xml:space="preserve">the Australian and New Zealand </w:t>
            </w:r>
            <w:r w:rsidR="00AF7FC2" w:rsidRPr="00330A75">
              <w:rPr>
                <w:rFonts w:eastAsia="Aptos" w:cs="Calibri"/>
                <w:szCs w:val="18"/>
              </w:rPr>
              <w:t>Environment and Conservation Council guidelines (</w:t>
            </w:r>
            <w:r w:rsidRPr="00330A75">
              <w:rPr>
                <w:rFonts w:eastAsia="Aptos" w:cs="Calibri"/>
                <w:szCs w:val="18"/>
              </w:rPr>
              <w:t>ANZECC guidelines</w:t>
            </w:r>
            <w:proofErr w:type="gramStart"/>
            <w:r w:rsidR="00AF7FC2" w:rsidRPr="00CD65B9">
              <w:rPr>
                <w:rFonts w:eastAsia="Aptos" w:cs="Calibri"/>
                <w:szCs w:val="18"/>
              </w:rPr>
              <w:t>)</w:t>
            </w:r>
            <w:r w:rsidRPr="00CD65B9">
              <w:rPr>
                <w:rFonts w:eastAsia="Aptos" w:cs="Calibri"/>
                <w:szCs w:val="18"/>
              </w:rPr>
              <w:t>,</w:t>
            </w:r>
            <w:r w:rsidRPr="00757F82">
              <w:rPr>
                <w:rFonts w:eastAsia="Aptos" w:cs="Calibri"/>
                <w:szCs w:val="18"/>
              </w:rPr>
              <w:t xml:space="preserve"> and</w:t>
            </w:r>
            <w:proofErr w:type="gramEnd"/>
            <w:r w:rsidRPr="00757F82">
              <w:rPr>
                <w:rFonts w:eastAsia="Aptos" w:cs="Calibri"/>
                <w:szCs w:val="18"/>
              </w:rPr>
              <w:t xml:space="preserve"> drinking water source protection areas. </w:t>
            </w:r>
            <w:r w:rsidRPr="00757F82">
              <w:rPr>
                <w:rFonts w:eastAsia="Aptos" w:cs="Calibri"/>
                <w:szCs w:val="18"/>
              </w:rPr>
              <w:lastRenderedPageBreak/>
              <w:t>A controlled activity consent would be required when the permitted activity conditions are not met.</w:t>
            </w:r>
          </w:p>
          <w:p w14:paraId="6418CB8A" w14:textId="08341BAE" w:rsidR="009F2643" w:rsidRPr="00757F82" w:rsidRDefault="009F2643" w:rsidP="00260668">
            <w:pPr>
              <w:pStyle w:val="TableBullet"/>
              <w:rPr>
                <w:rFonts w:eastAsia="Aptos" w:cs="Calibri"/>
                <w:szCs w:val="18"/>
              </w:rPr>
            </w:pPr>
            <w:r w:rsidRPr="00757F82">
              <w:rPr>
                <w:rFonts w:eastAsia="Aptos" w:cs="Calibri"/>
                <w:b/>
                <w:bCs/>
                <w:szCs w:val="18"/>
              </w:rPr>
              <w:t xml:space="preserve">R3: Stormwater discharges </w:t>
            </w:r>
            <w:r w:rsidRPr="00757F82">
              <w:rPr>
                <w:rFonts w:eastAsia="Aptos" w:cs="Calibri"/>
                <w:szCs w:val="18"/>
              </w:rPr>
              <w:t xml:space="preserve">– a new permitted activity rule for discharges of stormwater subject to conditions relating to natural inland wetlands, </w:t>
            </w:r>
            <w:r w:rsidR="003F3D54" w:rsidRPr="00330A75">
              <w:rPr>
                <w:rFonts w:eastAsia="Aptos" w:cs="Calibri"/>
                <w:szCs w:val="18"/>
              </w:rPr>
              <w:t>Hazardous Activities and Industries List</w:t>
            </w:r>
            <w:r w:rsidR="003F3D54">
              <w:rPr>
                <w:rFonts w:eastAsia="Aptos" w:cs="Calibri"/>
                <w:szCs w:val="18"/>
              </w:rPr>
              <w:t xml:space="preserve"> (</w:t>
            </w:r>
            <w:r w:rsidRPr="00757F82">
              <w:rPr>
                <w:rFonts w:eastAsia="Aptos" w:cs="Calibri"/>
                <w:szCs w:val="18"/>
              </w:rPr>
              <w:t>HAIL</w:t>
            </w:r>
            <w:r w:rsidR="003F3D54">
              <w:rPr>
                <w:rFonts w:eastAsia="Aptos" w:cs="Calibri"/>
                <w:szCs w:val="18"/>
              </w:rPr>
              <w:t>)</w:t>
            </w:r>
            <w:r w:rsidR="00307046">
              <w:rPr>
                <w:rFonts w:eastAsia="Aptos" w:cs="Calibri"/>
                <w:szCs w:val="18"/>
              </w:rPr>
              <w:t xml:space="preserve"> </w:t>
            </w:r>
            <w:r w:rsidRPr="00757F82">
              <w:rPr>
                <w:rFonts w:eastAsia="Aptos" w:cs="Calibri"/>
                <w:szCs w:val="18"/>
              </w:rPr>
              <w:t>sites, erosion, flooding, discharge of TSS near sensitive receiving environments, compliance with ANZECC guidelines, and drinking water source protection areas. A controlled activity consent would be required when the permitted activity conditions are not met.</w:t>
            </w:r>
          </w:p>
          <w:p w14:paraId="26454939" w14:textId="56491DC1" w:rsidR="009F2643" w:rsidRPr="00757F82" w:rsidRDefault="009F2643" w:rsidP="00260668">
            <w:pPr>
              <w:pStyle w:val="TableBullet"/>
              <w:rPr>
                <w:rFonts w:eastAsia="Aptos" w:cs="Calibri"/>
                <w:szCs w:val="18"/>
              </w:rPr>
            </w:pPr>
            <w:r w:rsidRPr="00757F82">
              <w:rPr>
                <w:rFonts w:eastAsia="Aptos" w:cs="Calibri"/>
                <w:b/>
                <w:bCs/>
                <w:szCs w:val="18"/>
              </w:rPr>
              <w:t xml:space="preserve">R4: Structures in the coastal marine area (CMA) </w:t>
            </w:r>
            <w:r w:rsidRPr="00757F82">
              <w:rPr>
                <w:rFonts w:eastAsia="Aptos" w:cs="Calibri"/>
                <w:szCs w:val="18"/>
              </w:rPr>
              <w:t>–</w:t>
            </w:r>
            <w:r w:rsidR="002C7723" w:rsidRPr="00757F82">
              <w:rPr>
                <w:rFonts w:eastAsia="Aptos" w:cs="Calibri"/>
                <w:szCs w:val="18"/>
              </w:rPr>
              <w:t xml:space="preserve"> </w:t>
            </w:r>
            <w:r w:rsidRPr="00757F82">
              <w:rPr>
                <w:rFonts w:eastAsia="Aptos" w:cs="Calibri"/>
                <w:szCs w:val="18"/>
              </w:rPr>
              <w:t xml:space="preserve">a new permitted activity rule for structures in the CMA subject to conditions relating to increasing the size of the structure, not </w:t>
            </w:r>
            <w:proofErr w:type="gramStart"/>
            <w:r w:rsidRPr="00757F82">
              <w:rPr>
                <w:rFonts w:eastAsia="Aptos" w:cs="Calibri"/>
                <w:szCs w:val="18"/>
              </w:rPr>
              <w:t>being located in</w:t>
            </w:r>
            <w:proofErr w:type="gramEnd"/>
            <w:r w:rsidRPr="00757F82">
              <w:rPr>
                <w:rFonts w:eastAsia="Aptos" w:cs="Calibri"/>
                <w:szCs w:val="18"/>
              </w:rPr>
              <w:t xml:space="preserve"> port, navigation or protected areas, discharges, cleaning and refuelling, and use of machinery. A controlled activity consent would be required when the permitted activity conditions are not met.</w:t>
            </w:r>
          </w:p>
          <w:p w14:paraId="4B16CC40" w14:textId="7FB950FA" w:rsidR="009F2643" w:rsidRPr="00757F82" w:rsidRDefault="009F2643" w:rsidP="00260668">
            <w:pPr>
              <w:pStyle w:val="TableBullet"/>
              <w:rPr>
                <w:rFonts w:eastAsia="Aptos" w:cs="Calibri"/>
                <w:szCs w:val="18"/>
              </w:rPr>
            </w:pPr>
            <w:r w:rsidRPr="00757F82">
              <w:rPr>
                <w:rFonts w:eastAsia="Aptos" w:cs="Calibri"/>
                <w:b/>
                <w:bCs/>
                <w:szCs w:val="18"/>
              </w:rPr>
              <w:t xml:space="preserve">R5: Works within the bed of a lake or river </w:t>
            </w:r>
            <w:r w:rsidRPr="00757F82">
              <w:rPr>
                <w:rFonts w:eastAsia="Aptos" w:cs="Calibri"/>
                <w:szCs w:val="18"/>
              </w:rPr>
              <w:t xml:space="preserve">– a new permitted activity rule enabling works to be undertaken within the beds of lakes and rivers subject to conditions relating to access to lawfully established structures, fish passage, not be located in natural areas or historic heritage areas, and the works being undertaken in accordance with </w:t>
            </w:r>
            <w:r w:rsidR="006C51BA" w:rsidRPr="00757F82">
              <w:rPr>
                <w:rFonts w:eastAsia="Aptos" w:cs="Calibri"/>
                <w:szCs w:val="18"/>
              </w:rPr>
              <w:t xml:space="preserve">a </w:t>
            </w:r>
            <w:r w:rsidRPr="00757F82">
              <w:rPr>
                <w:rFonts w:eastAsia="Aptos" w:cs="Calibri"/>
                <w:szCs w:val="18"/>
              </w:rPr>
              <w:t>plan submitted to the relevant regional council hydrologic engineer. A restricted discretionary activity consent is proposed when the permitted activity conditions are not met.</w:t>
            </w:r>
          </w:p>
        </w:tc>
        <w:tc>
          <w:tcPr>
            <w:tcW w:w="5726" w:type="dxa"/>
            <w:tcBorders>
              <w:bottom w:val="single" w:sz="4" w:space="0" w:color="1B556B" w:themeColor="text2"/>
            </w:tcBorders>
            <w:shd w:val="clear" w:color="auto" w:fill="auto"/>
          </w:tcPr>
          <w:p w14:paraId="44A68419" w14:textId="2FA044F0" w:rsidR="009F2643" w:rsidRPr="00757F82" w:rsidRDefault="009F2643" w:rsidP="00260668">
            <w:pPr>
              <w:pStyle w:val="TableText"/>
              <w:rPr>
                <w:rFonts w:cs="Calibri"/>
                <w:szCs w:val="18"/>
              </w:rPr>
            </w:pPr>
            <w:r w:rsidRPr="00757F82">
              <w:rPr>
                <w:rFonts w:cs="Calibri"/>
                <w:szCs w:val="18"/>
              </w:rPr>
              <w:lastRenderedPageBreak/>
              <w:t xml:space="preserve">Many unavoidable activities, required to facilitate </w:t>
            </w:r>
            <w:r w:rsidR="0025752F" w:rsidRPr="00757F82">
              <w:rPr>
                <w:rFonts w:cs="Calibri"/>
                <w:szCs w:val="18"/>
              </w:rPr>
              <w:t xml:space="preserve">the </w:t>
            </w:r>
            <w:r w:rsidRPr="00757F82">
              <w:rPr>
                <w:rFonts w:cs="Calibri"/>
                <w:szCs w:val="18"/>
              </w:rPr>
              <w:t xml:space="preserve">ongoing operation and efficiency of National Grid infrastructure, trigger regional rules and are not within the current scope of the </w:t>
            </w:r>
            <w:r w:rsidR="00850ED6">
              <w:rPr>
                <w:rFonts w:cs="Calibri"/>
                <w:szCs w:val="18"/>
              </w:rPr>
              <w:t>NESETA</w:t>
            </w:r>
            <w:r w:rsidRPr="00757F82">
              <w:rPr>
                <w:rFonts w:cs="Calibri"/>
                <w:szCs w:val="18"/>
              </w:rPr>
              <w:t xml:space="preserve">. Incorporating these routine activities would ensure a nationally consistent approach, better enable transmission activities and make the </w:t>
            </w:r>
            <w:r w:rsidR="00850ED6">
              <w:rPr>
                <w:rFonts w:cs="Calibri"/>
                <w:szCs w:val="18"/>
              </w:rPr>
              <w:t>NESETA</w:t>
            </w:r>
            <w:r w:rsidRPr="00757F82">
              <w:rPr>
                <w:rFonts w:cs="Calibri"/>
                <w:szCs w:val="18"/>
              </w:rPr>
              <w:t xml:space="preserve"> a more complete set of regulations for Transpower. However, there is also a need to carefully consider the relationship with other NES (</w:t>
            </w:r>
            <w:proofErr w:type="gramStart"/>
            <w:r w:rsidRPr="00757F82">
              <w:rPr>
                <w:rFonts w:cs="Calibri"/>
                <w:szCs w:val="18"/>
              </w:rPr>
              <w:t>in particular the</w:t>
            </w:r>
            <w:proofErr w:type="gramEnd"/>
            <w:r w:rsidRPr="00757F82">
              <w:rPr>
                <w:rFonts w:cs="Calibri"/>
                <w:szCs w:val="18"/>
              </w:rPr>
              <w:t xml:space="preserve"> N</w:t>
            </w:r>
            <w:r w:rsidR="00000143">
              <w:rPr>
                <w:rFonts w:cs="Calibri"/>
                <w:szCs w:val="18"/>
              </w:rPr>
              <w:t xml:space="preserve">ational </w:t>
            </w:r>
            <w:r w:rsidRPr="00757F82">
              <w:rPr>
                <w:rFonts w:cs="Calibri"/>
                <w:szCs w:val="18"/>
              </w:rPr>
              <w:t>E</w:t>
            </w:r>
            <w:r w:rsidR="00000143">
              <w:rPr>
                <w:rFonts w:cs="Calibri"/>
                <w:szCs w:val="18"/>
              </w:rPr>
              <w:t>nvironmenta</w:t>
            </w:r>
            <w:r w:rsidR="00CF3031">
              <w:rPr>
                <w:rFonts w:cs="Calibri"/>
                <w:szCs w:val="18"/>
              </w:rPr>
              <w:t>l S</w:t>
            </w:r>
            <w:r w:rsidR="00000143">
              <w:rPr>
                <w:rFonts w:cs="Calibri"/>
                <w:szCs w:val="18"/>
              </w:rPr>
              <w:t>tandards</w:t>
            </w:r>
            <w:r w:rsidR="008A1FE5" w:rsidRPr="00757F82">
              <w:rPr>
                <w:rFonts w:cs="Calibri"/>
                <w:szCs w:val="18"/>
              </w:rPr>
              <w:t xml:space="preserve"> for </w:t>
            </w:r>
            <w:r w:rsidRPr="00757F82">
              <w:rPr>
                <w:rFonts w:cs="Calibri"/>
                <w:szCs w:val="18"/>
              </w:rPr>
              <w:t>F</w:t>
            </w:r>
            <w:r w:rsidR="008A1FE5" w:rsidRPr="00757F82">
              <w:rPr>
                <w:rFonts w:cs="Calibri"/>
                <w:szCs w:val="18"/>
              </w:rPr>
              <w:t>reshwater</w:t>
            </w:r>
            <w:r w:rsidRPr="00757F82">
              <w:rPr>
                <w:rFonts w:cs="Calibri"/>
                <w:szCs w:val="18"/>
              </w:rPr>
              <w:t xml:space="preserve">) and existing regional rules, particularly when these are more stringent to protect significant ecological, freshwater and coastal values. </w:t>
            </w:r>
          </w:p>
          <w:p w14:paraId="43268C8C" w14:textId="2C216301" w:rsidR="009F2643" w:rsidRPr="00757F82" w:rsidRDefault="009F2643" w:rsidP="00260668">
            <w:pPr>
              <w:pStyle w:val="TableText"/>
              <w:rPr>
                <w:rFonts w:eastAsia="Aptos" w:cs="Calibri"/>
                <w:szCs w:val="18"/>
              </w:rPr>
            </w:pPr>
            <w:r w:rsidRPr="00757F82">
              <w:rPr>
                <w:rFonts w:eastAsia="Aptos" w:cs="Calibri"/>
                <w:szCs w:val="18"/>
              </w:rPr>
              <w:t xml:space="preserve">Transpower has identified five different regional activities </w:t>
            </w:r>
            <w:r w:rsidR="00AC472F" w:rsidRPr="00757F82">
              <w:rPr>
                <w:rFonts w:eastAsia="Aptos" w:cs="Calibri"/>
                <w:szCs w:val="18"/>
              </w:rPr>
              <w:t>that it</w:t>
            </w:r>
            <w:r w:rsidRPr="00757F82">
              <w:rPr>
                <w:rFonts w:eastAsia="Aptos" w:cs="Calibri"/>
                <w:szCs w:val="18"/>
              </w:rPr>
              <w:t xml:space="preserve"> regularly undertake</w:t>
            </w:r>
            <w:r w:rsidR="00AC472F" w:rsidRPr="00757F82">
              <w:rPr>
                <w:rFonts w:eastAsia="Aptos" w:cs="Calibri"/>
                <w:szCs w:val="18"/>
              </w:rPr>
              <w:t>s</w:t>
            </w:r>
            <w:r w:rsidRPr="00757F82">
              <w:rPr>
                <w:rFonts w:eastAsia="Aptos" w:cs="Calibri"/>
                <w:szCs w:val="18"/>
              </w:rPr>
              <w:t xml:space="preserve"> to facilitate the ongoing operation and maintenance of the National Grid. Each regulation includes targeted permitted activity conditions to ensure relevant adverse effects are appropriately managed, </w:t>
            </w:r>
            <w:r w:rsidR="00E24E84" w:rsidRPr="00757F82">
              <w:rPr>
                <w:rFonts w:eastAsia="Aptos" w:cs="Calibri"/>
                <w:szCs w:val="18"/>
              </w:rPr>
              <w:t xml:space="preserve">and </w:t>
            </w:r>
            <w:r w:rsidRPr="00757F82">
              <w:rPr>
                <w:rFonts w:eastAsia="Aptos" w:cs="Calibri"/>
                <w:szCs w:val="18"/>
              </w:rPr>
              <w:t xml:space="preserve">many of these are drawn from existing plan rules and consent conditions. When the permitted activity conditions are not complied with, the matters of control or discretion have been designed to ensure all relevant effects can be managed. </w:t>
            </w:r>
          </w:p>
          <w:p w14:paraId="38EAAC0E" w14:textId="091DF5DC" w:rsidR="009F2643" w:rsidRPr="00757F82" w:rsidRDefault="009F2643" w:rsidP="00260668">
            <w:pPr>
              <w:pStyle w:val="TableText"/>
              <w:rPr>
                <w:rFonts w:cs="Calibri"/>
                <w:szCs w:val="18"/>
              </w:rPr>
            </w:pPr>
            <w:r w:rsidRPr="00757F82">
              <w:rPr>
                <w:rFonts w:eastAsia="Aptos" w:cs="Calibri"/>
                <w:szCs w:val="18"/>
              </w:rPr>
              <w:lastRenderedPageBreak/>
              <w:t>It is recognised that further work on these regional rules is required, therefore</w:t>
            </w:r>
            <w:r w:rsidR="00E24E84" w:rsidRPr="00757F82">
              <w:rPr>
                <w:rFonts w:eastAsia="Aptos" w:cs="Calibri"/>
                <w:szCs w:val="18"/>
              </w:rPr>
              <w:t>,</w:t>
            </w:r>
            <w:r w:rsidRPr="00757F82">
              <w:rPr>
                <w:rFonts w:eastAsia="Aptos" w:cs="Calibri"/>
                <w:szCs w:val="18"/>
              </w:rPr>
              <w:t xml:space="preserve"> this consultation is seeking feedback on the general intent </w:t>
            </w:r>
            <w:r w:rsidR="00B06857">
              <w:rPr>
                <w:rFonts w:eastAsia="Aptos" w:cs="Calibri"/>
                <w:szCs w:val="18"/>
              </w:rPr>
              <w:t>of these provisions.</w:t>
            </w:r>
            <w:r w:rsidRPr="00757F82">
              <w:rPr>
                <w:rFonts w:eastAsia="Aptos" w:cs="Calibri"/>
                <w:szCs w:val="18"/>
              </w:rPr>
              <w:t xml:space="preserve"> Expanding the NES-ENA to cover these additional regional rules would be subject to further consultation and potentially incorporated into wider work on an integrated package of infrastructure standards. </w:t>
            </w:r>
          </w:p>
        </w:tc>
      </w:tr>
    </w:tbl>
    <w:p w14:paraId="62E3444D" w14:textId="77777777" w:rsidR="00685AC1" w:rsidRPr="000830A5"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260668" w:rsidRPr="00757F82" w14:paraId="07DC1A87" w14:textId="77777777" w:rsidTr="00685AC1">
        <w:trPr>
          <w:tblHeader/>
        </w:trPr>
        <w:tc>
          <w:tcPr>
            <w:tcW w:w="14515" w:type="dxa"/>
            <w:gridSpan w:val="3"/>
            <w:shd w:val="clear" w:color="auto" w:fill="1B556B" w:themeFill="text2"/>
          </w:tcPr>
          <w:p w14:paraId="6A0CCB32" w14:textId="2EC3A762" w:rsidR="009F2643" w:rsidRPr="00757F82" w:rsidRDefault="009F2643" w:rsidP="00260668">
            <w:pPr>
              <w:pStyle w:val="TableTextbold"/>
              <w:rPr>
                <w:rFonts w:cs="Calibri"/>
                <w:color w:val="FFFFFF" w:themeColor="background1"/>
                <w:szCs w:val="18"/>
              </w:rPr>
            </w:pPr>
            <w:r w:rsidRPr="00757F82">
              <w:rPr>
                <w:rFonts w:cs="Calibri"/>
                <w:color w:val="FFFFFF" w:themeColor="background1"/>
                <w:szCs w:val="18"/>
              </w:rPr>
              <w:t>PART 3</w:t>
            </w:r>
            <w:r w:rsidR="00E71512" w:rsidRPr="00757F82">
              <w:rPr>
                <w:rFonts w:cs="Calibri"/>
                <w:color w:val="FFFFFF" w:themeColor="background1"/>
                <w:szCs w:val="18"/>
              </w:rPr>
              <w:t>:</w:t>
            </w:r>
            <w:r w:rsidRPr="00757F82">
              <w:rPr>
                <w:rFonts w:cs="Calibri"/>
                <w:color w:val="FFFFFF" w:themeColor="background1"/>
                <w:szCs w:val="18"/>
              </w:rPr>
              <w:t xml:space="preserve"> REGULATIONS FOR ELECTRICITY DISTRIBUTION NETWORK ACTIVITIES</w:t>
            </w:r>
          </w:p>
        </w:tc>
      </w:tr>
      <w:tr w:rsidR="00685AC1" w:rsidRPr="00757F82" w14:paraId="42954BDD" w14:textId="77777777" w:rsidTr="00685AC1">
        <w:trPr>
          <w:tblHeader/>
        </w:trPr>
        <w:tc>
          <w:tcPr>
            <w:tcW w:w="2694" w:type="dxa"/>
            <w:shd w:val="clear" w:color="auto" w:fill="1B556B" w:themeFill="text2"/>
          </w:tcPr>
          <w:p w14:paraId="43C032DC" w14:textId="77777777" w:rsidR="00685AC1" w:rsidRPr="006E5A41" w:rsidRDefault="00685AC1">
            <w:pPr>
              <w:pStyle w:val="TableTextbold"/>
              <w:rPr>
                <w:rFonts w:cs="Calibri"/>
                <w:color w:val="FFFFFF" w:themeColor="background1"/>
                <w:szCs w:val="18"/>
              </w:rPr>
            </w:pPr>
            <w:r w:rsidRPr="006E5A41">
              <w:rPr>
                <w:rFonts w:cs="Calibri"/>
                <w:color w:val="FFFFFF" w:themeColor="background1"/>
                <w:szCs w:val="18"/>
              </w:rPr>
              <w:t xml:space="preserve">Clause </w:t>
            </w:r>
          </w:p>
        </w:tc>
        <w:tc>
          <w:tcPr>
            <w:tcW w:w="6095" w:type="dxa"/>
            <w:shd w:val="clear" w:color="auto" w:fill="1B556B" w:themeFill="text2"/>
          </w:tcPr>
          <w:p w14:paraId="3F6C098C" w14:textId="77777777" w:rsidR="00685AC1" w:rsidRPr="006E5A41" w:rsidRDefault="00685AC1">
            <w:pPr>
              <w:pStyle w:val="TableTextbold"/>
              <w:rPr>
                <w:rFonts w:cs="Calibri"/>
                <w:color w:val="FFFFFF" w:themeColor="background1"/>
                <w:szCs w:val="18"/>
              </w:rPr>
            </w:pPr>
            <w:r w:rsidRPr="006E5A41">
              <w:rPr>
                <w:rFonts w:cs="Calibri"/>
                <w:color w:val="FFFFFF" w:themeColor="background1"/>
                <w:szCs w:val="18"/>
              </w:rPr>
              <w:t>Proposed provisions</w:t>
            </w:r>
          </w:p>
        </w:tc>
        <w:tc>
          <w:tcPr>
            <w:tcW w:w="5726" w:type="dxa"/>
            <w:shd w:val="clear" w:color="auto" w:fill="1B556B" w:themeFill="text2"/>
          </w:tcPr>
          <w:p w14:paraId="2EB721B8" w14:textId="77777777" w:rsidR="00685AC1" w:rsidRPr="006E5A41" w:rsidRDefault="00685AC1">
            <w:pPr>
              <w:pStyle w:val="TableTextbold"/>
              <w:rPr>
                <w:rFonts w:cs="Calibri"/>
                <w:color w:val="FFFFFF" w:themeColor="background1"/>
                <w:szCs w:val="18"/>
              </w:rPr>
            </w:pPr>
            <w:r w:rsidRPr="006E5A41">
              <w:rPr>
                <w:rFonts w:cs="Calibri"/>
                <w:color w:val="FFFFFF" w:themeColor="background1"/>
                <w:szCs w:val="18"/>
              </w:rPr>
              <w:t xml:space="preserve">Reasons </w:t>
            </w:r>
          </w:p>
        </w:tc>
      </w:tr>
      <w:tr w:rsidR="009F2643" w:rsidRPr="00757F82" w14:paraId="486C07EF" w14:textId="77777777" w:rsidTr="00924C09">
        <w:tc>
          <w:tcPr>
            <w:tcW w:w="2694" w:type="dxa"/>
            <w:shd w:val="clear" w:color="auto" w:fill="auto"/>
          </w:tcPr>
          <w:p w14:paraId="21F26CF5" w14:textId="77777777" w:rsidR="009F2643" w:rsidRPr="00757F82" w:rsidRDefault="009F2643" w:rsidP="00260668">
            <w:pPr>
              <w:pStyle w:val="TableTextbold"/>
              <w:rPr>
                <w:rFonts w:cs="Calibri"/>
                <w:bCs/>
                <w:szCs w:val="18"/>
              </w:rPr>
            </w:pPr>
            <w:r w:rsidRPr="00757F82">
              <w:rPr>
                <w:rFonts w:cs="Calibri"/>
                <w:szCs w:val="18"/>
              </w:rPr>
              <w:t xml:space="preserve">Application </w:t>
            </w:r>
          </w:p>
        </w:tc>
        <w:tc>
          <w:tcPr>
            <w:tcW w:w="6095" w:type="dxa"/>
            <w:shd w:val="clear" w:color="auto" w:fill="auto"/>
          </w:tcPr>
          <w:p w14:paraId="6C4ACA85" w14:textId="77777777" w:rsidR="009F2643" w:rsidRPr="00757F82" w:rsidRDefault="009F2643" w:rsidP="00F2002A">
            <w:pPr>
              <w:pStyle w:val="TableText"/>
              <w:rPr>
                <w:rFonts w:cs="Calibri"/>
                <w:szCs w:val="18"/>
              </w:rPr>
            </w:pPr>
            <w:r w:rsidRPr="00757F82">
              <w:rPr>
                <w:rFonts w:eastAsia="Aptos" w:cs="Calibri"/>
                <w:szCs w:val="18"/>
              </w:rPr>
              <w:t xml:space="preserve">The regulations apply to ‘high voltage’ and ‘low voltage’ EDN activities. </w:t>
            </w:r>
          </w:p>
        </w:tc>
        <w:tc>
          <w:tcPr>
            <w:tcW w:w="5726" w:type="dxa"/>
            <w:shd w:val="clear" w:color="auto" w:fill="auto"/>
          </w:tcPr>
          <w:p w14:paraId="0C483027" w14:textId="299943CE" w:rsidR="009F2643" w:rsidRPr="00757F82" w:rsidRDefault="009F2643" w:rsidP="00F2002A">
            <w:pPr>
              <w:pStyle w:val="TableText"/>
              <w:rPr>
                <w:rFonts w:cs="Calibri"/>
                <w:szCs w:val="18"/>
              </w:rPr>
            </w:pPr>
            <w:r w:rsidRPr="00757F82">
              <w:rPr>
                <w:rFonts w:eastAsia="Aptos" w:cs="Calibri"/>
                <w:szCs w:val="18"/>
              </w:rPr>
              <w:t>This is to recognise the national significance of the entire EDN network and to help achieve the NPS-EN objective to increase the capacity and resilience of the entire electricity network (transmission and distribution). Further, there are practical difficulties</w:t>
            </w:r>
            <w:r w:rsidR="00C07BB7" w:rsidRPr="00757F82">
              <w:rPr>
                <w:rFonts w:eastAsia="Aptos" w:cs="Calibri"/>
                <w:szCs w:val="18"/>
              </w:rPr>
              <w:t xml:space="preserve"> and </w:t>
            </w:r>
            <w:r w:rsidRPr="00757F82">
              <w:rPr>
                <w:rFonts w:eastAsia="Aptos" w:cs="Calibri"/>
                <w:szCs w:val="18"/>
              </w:rPr>
              <w:t>issues in distinguishing between high voltage and low voltage EDN activities for the purpose of these regulations</w:t>
            </w:r>
            <w:r w:rsidR="00C07BB7" w:rsidRPr="00757F82">
              <w:rPr>
                <w:rFonts w:eastAsia="Aptos" w:cs="Calibri"/>
                <w:szCs w:val="18"/>
              </w:rPr>
              <w:t>,</w:t>
            </w:r>
            <w:r w:rsidRPr="00757F82">
              <w:rPr>
                <w:rFonts w:eastAsia="Aptos" w:cs="Calibri"/>
                <w:szCs w:val="18"/>
              </w:rPr>
              <w:t xml:space="preserve"> given the voltage of the infrastructure does not directly </w:t>
            </w:r>
            <w:r w:rsidRPr="00757F82">
              <w:rPr>
                <w:rFonts w:eastAsia="Aptos" w:cs="Calibri"/>
                <w:szCs w:val="18"/>
              </w:rPr>
              <w:lastRenderedPageBreak/>
              <w:t>correspond to the scale and significance of the environmental effect of that infrastructure.</w:t>
            </w:r>
          </w:p>
        </w:tc>
      </w:tr>
      <w:tr w:rsidR="009F2643" w:rsidRPr="00757F82" w14:paraId="198BC1A9" w14:textId="77777777" w:rsidTr="00924C09">
        <w:tc>
          <w:tcPr>
            <w:tcW w:w="2694" w:type="dxa"/>
            <w:shd w:val="clear" w:color="auto" w:fill="auto"/>
          </w:tcPr>
          <w:p w14:paraId="73792567" w14:textId="77777777" w:rsidR="009F2643" w:rsidRPr="00757F82" w:rsidRDefault="009F2643" w:rsidP="00260668">
            <w:pPr>
              <w:pStyle w:val="TableTextbold"/>
              <w:rPr>
                <w:rFonts w:cs="Calibri"/>
                <w:i/>
                <w:iCs/>
                <w:szCs w:val="18"/>
              </w:rPr>
            </w:pPr>
            <w:r w:rsidRPr="00757F82">
              <w:rPr>
                <w:rFonts w:cs="Calibri"/>
                <w:szCs w:val="18"/>
              </w:rPr>
              <w:lastRenderedPageBreak/>
              <w:t xml:space="preserve">Ancillary EDN activities </w:t>
            </w:r>
          </w:p>
        </w:tc>
        <w:tc>
          <w:tcPr>
            <w:tcW w:w="6095" w:type="dxa"/>
            <w:shd w:val="clear" w:color="auto" w:fill="auto"/>
          </w:tcPr>
          <w:p w14:paraId="099CC87F" w14:textId="77777777" w:rsidR="009F2643" w:rsidRPr="00757F82" w:rsidRDefault="009F2643" w:rsidP="00260668">
            <w:pPr>
              <w:pStyle w:val="TableText"/>
              <w:rPr>
                <w:rFonts w:eastAsia="Aptos" w:cs="Calibri"/>
                <w:szCs w:val="18"/>
              </w:rPr>
            </w:pPr>
            <w:r w:rsidRPr="00757F82">
              <w:rPr>
                <w:rFonts w:eastAsia="Aptos" w:cs="Calibri"/>
                <w:szCs w:val="18"/>
              </w:rPr>
              <w:t xml:space="preserve">The following regulations proposed in Part 2 for ‘ancillary activities’ are proposed to apply to EDN activities: </w:t>
            </w:r>
          </w:p>
          <w:p w14:paraId="5EC46F26" w14:textId="40315F0B" w:rsidR="009F2643" w:rsidRPr="00757F82" w:rsidRDefault="0076414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 xml:space="preserve">egulation 23 and </w:t>
            </w:r>
            <w:r w:rsidR="007A7982" w:rsidRPr="00757F82">
              <w:rPr>
                <w:rFonts w:eastAsia="Aptos" w:cs="Calibri"/>
                <w:szCs w:val="18"/>
              </w:rPr>
              <w:t xml:space="preserve">regulation </w:t>
            </w:r>
            <w:r w:rsidR="009F2643" w:rsidRPr="00757F82">
              <w:rPr>
                <w:rFonts w:eastAsia="Aptos" w:cs="Calibri"/>
                <w:szCs w:val="18"/>
              </w:rPr>
              <w:t>24: Signs</w:t>
            </w:r>
          </w:p>
          <w:p w14:paraId="30E8FBCB" w14:textId="4117FB58"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 xml:space="preserve">egulation 25 and </w:t>
            </w:r>
            <w:r w:rsidRPr="00757F82">
              <w:rPr>
                <w:rFonts w:eastAsia="Aptos" w:cs="Calibri"/>
                <w:szCs w:val="18"/>
              </w:rPr>
              <w:t xml:space="preserve">regulation </w:t>
            </w:r>
            <w:r w:rsidR="009F2643" w:rsidRPr="00757F82">
              <w:rPr>
                <w:rFonts w:eastAsia="Aptos" w:cs="Calibri"/>
                <w:szCs w:val="18"/>
              </w:rPr>
              <w:t>26: Blasting and applying protective coatings</w:t>
            </w:r>
          </w:p>
          <w:p w14:paraId="75105F4D" w14:textId="50122A59"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egulation 28: Discharges to water</w:t>
            </w:r>
          </w:p>
          <w:p w14:paraId="102514E5" w14:textId="63EF67D4"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egulation 30: Trimming, felling</w:t>
            </w:r>
            <w:r w:rsidR="001A2013" w:rsidRPr="00757F82">
              <w:rPr>
                <w:rFonts w:eastAsia="Aptos" w:cs="Calibri"/>
                <w:szCs w:val="18"/>
              </w:rPr>
              <w:t>,</w:t>
            </w:r>
            <w:r w:rsidR="009F2643" w:rsidRPr="00757F82">
              <w:rPr>
                <w:rFonts w:eastAsia="Aptos" w:cs="Calibri"/>
                <w:szCs w:val="18"/>
              </w:rPr>
              <w:t xml:space="preserve"> and removing trees and vegetation</w:t>
            </w:r>
          </w:p>
          <w:p w14:paraId="799F5BD8" w14:textId="726F2580"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egulations 33, 34 and 35: Earthworks (outside potentially contaminated land)</w:t>
            </w:r>
          </w:p>
          <w:p w14:paraId="719378AF" w14:textId="2CFE9883"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 xml:space="preserve">egulation 36: Earthworks on contaminated land </w:t>
            </w:r>
          </w:p>
          <w:p w14:paraId="4189BE4C" w14:textId="3E2D9A8E" w:rsidR="009F2643" w:rsidRPr="00757F82" w:rsidRDefault="007A7982" w:rsidP="00260668">
            <w:pPr>
              <w:pStyle w:val="TableBullet"/>
              <w:rPr>
                <w:rFonts w:eastAsia="Aptos" w:cs="Calibri"/>
                <w:szCs w:val="18"/>
              </w:rPr>
            </w:pPr>
            <w:r w:rsidRPr="00757F82">
              <w:rPr>
                <w:rFonts w:eastAsia="Aptos" w:cs="Calibri"/>
                <w:szCs w:val="18"/>
              </w:rPr>
              <w:t>r</w:t>
            </w:r>
            <w:r w:rsidR="009F2643" w:rsidRPr="00757F82">
              <w:rPr>
                <w:rFonts w:eastAsia="Aptos" w:cs="Calibri"/>
                <w:szCs w:val="18"/>
              </w:rPr>
              <w:t xml:space="preserve">egulation 37 and </w:t>
            </w:r>
            <w:r w:rsidRPr="00757F82">
              <w:rPr>
                <w:rFonts w:eastAsia="Aptos" w:cs="Calibri"/>
                <w:szCs w:val="18"/>
              </w:rPr>
              <w:t xml:space="preserve">regulation </w:t>
            </w:r>
            <w:r w:rsidR="009F2643" w:rsidRPr="00757F82">
              <w:rPr>
                <w:rFonts w:eastAsia="Aptos" w:cs="Calibri"/>
                <w:szCs w:val="18"/>
              </w:rPr>
              <w:t>38: Noise and vibration from construction activities</w:t>
            </w:r>
            <w:r w:rsidRPr="00757F82">
              <w:rPr>
                <w:rFonts w:eastAsia="Aptos" w:cs="Calibri"/>
                <w:szCs w:val="18"/>
              </w:rPr>
              <w:t>.</w:t>
            </w:r>
            <w:r w:rsidR="009F2643" w:rsidRPr="00757F82">
              <w:rPr>
                <w:rFonts w:eastAsia="Aptos" w:cs="Calibri"/>
                <w:szCs w:val="18"/>
              </w:rPr>
              <w:t xml:space="preserve"> </w:t>
            </w:r>
          </w:p>
        </w:tc>
        <w:tc>
          <w:tcPr>
            <w:tcW w:w="5726" w:type="dxa"/>
            <w:shd w:val="clear" w:color="auto" w:fill="auto"/>
          </w:tcPr>
          <w:p w14:paraId="71E2816A" w14:textId="63D06509" w:rsidR="009F2643" w:rsidRPr="00757F82" w:rsidRDefault="009F2643" w:rsidP="00260668">
            <w:pPr>
              <w:pStyle w:val="TableText"/>
              <w:rPr>
                <w:rFonts w:cs="Calibri"/>
                <w:szCs w:val="18"/>
              </w:rPr>
            </w:pPr>
            <w:r w:rsidRPr="00757F82">
              <w:rPr>
                <w:rFonts w:eastAsia="Calibri" w:cs="Calibri"/>
                <w:szCs w:val="18"/>
              </w:rPr>
              <w:t xml:space="preserve">Provides clarification on which regulations described in Part 2 are proposed to be applied to EDN ‘ancillary </w:t>
            </w:r>
            <w:proofErr w:type="gramStart"/>
            <w:r w:rsidRPr="00757F82">
              <w:rPr>
                <w:rFonts w:eastAsia="Calibri" w:cs="Calibri"/>
                <w:szCs w:val="18"/>
              </w:rPr>
              <w:t>activities’</w:t>
            </w:r>
            <w:proofErr w:type="gramEnd"/>
            <w:r w:rsidRPr="00757F82">
              <w:rPr>
                <w:rFonts w:eastAsia="Calibri" w:cs="Calibri"/>
                <w:szCs w:val="18"/>
              </w:rPr>
              <w:t xml:space="preserve">. </w:t>
            </w:r>
          </w:p>
        </w:tc>
      </w:tr>
      <w:tr w:rsidR="009F2643" w:rsidRPr="00757F82" w14:paraId="2E3C617E" w14:textId="77777777" w:rsidTr="00924C09">
        <w:tc>
          <w:tcPr>
            <w:tcW w:w="2694" w:type="dxa"/>
            <w:shd w:val="clear" w:color="auto" w:fill="auto"/>
          </w:tcPr>
          <w:p w14:paraId="21913781" w14:textId="42634579" w:rsidR="009F2643" w:rsidRPr="00757F82" w:rsidRDefault="009F2643" w:rsidP="00260668">
            <w:pPr>
              <w:pStyle w:val="TableTextbold"/>
              <w:rPr>
                <w:rFonts w:cs="Calibri"/>
                <w:szCs w:val="18"/>
              </w:rPr>
            </w:pPr>
            <w:r w:rsidRPr="00757F82">
              <w:rPr>
                <w:rFonts w:cs="Calibri"/>
                <w:bCs/>
                <w:szCs w:val="18"/>
              </w:rPr>
              <w:t>R</w:t>
            </w:r>
            <w:r w:rsidR="003F4FB8">
              <w:rPr>
                <w:rFonts w:cs="Calibri"/>
                <w:bCs/>
                <w:szCs w:val="18"/>
              </w:rPr>
              <w:t>6</w:t>
            </w:r>
            <w:r w:rsidRPr="00757F82">
              <w:rPr>
                <w:rFonts w:cs="Calibri"/>
                <w:bCs/>
                <w:szCs w:val="18"/>
              </w:rPr>
              <w:t>: Operation of existing EDN assets – permitted activities</w:t>
            </w:r>
          </w:p>
        </w:tc>
        <w:tc>
          <w:tcPr>
            <w:tcW w:w="6095" w:type="dxa"/>
            <w:shd w:val="clear" w:color="auto" w:fill="auto"/>
          </w:tcPr>
          <w:p w14:paraId="5B0B11CD" w14:textId="77777777" w:rsidR="009F2643" w:rsidRPr="00757F82" w:rsidRDefault="009F2643" w:rsidP="00260668">
            <w:pPr>
              <w:pStyle w:val="TableText"/>
              <w:rPr>
                <w:rFonts w:eastAsia="Aptos" w:cs="Calibri"/>
                <w:szCs w:val="18"/>
              </w:rPr>
            </w:pPr>
            <w:r w:rsidRPr="00757F82">
              <w:rPr>
                <w:rFonts w:eastAsia="Aptos" w:cs="Calibri"/>
                <w:szCs w:val="18"/>
              </w:rPr>
              <w:t>Introduce new permitted activity rules for the following:</w:t>
            </w:r>
          </w:p>
          <w:p w14:paraId="52B6B951" w14:textId="768EFF91" w:rsidR="009F2643" w:rsidRPr="00757F82" w:rsidRDefault="00437F31" w:rsidP="00260668">
            <w:pPr>
              <w:pStyle w:val="TableBullet"/>
              <w:rPr>
                <w:rFonts w:eastAsia="Aptos" w:cs="Calibri"/>
                <w:szCs w:val="18"/>
              </w:rPr>
            </w:pPr>
            <w:r w:rsidRPr="00757F82">
              <w:rPr>
                <w:rFonts w:eastAsia="Aptos" w:cs="Calibri"/>
                <w:szCs w:val="18"/>
              </w:rPr>
              <w:t>t</w:t>
            </w:r>
            <w:r w:rsidR="009F2643" w:rsidRPr="00757F82">
              <w:rPr>
                <w:rFonts w:eastAsia="Aptos" w:cs="Calibri"/>
                <w:szCs w:val="18"/>
              </w:rPr>
              <w:t xml:space="preserve">he operation of </w:t>
            </w:r>
            <w:r w:rsidR="00D3153B" w:rsidRPr="00757F82">
              <w:rPr>
                <w:rFonts w:eastAsia="Aptos" w:cs="Calibri"/>
                <w:szCs w:val="18"/>
              </w:rPr>
              <w:t xml:space="preserve">an </w:t>
            </w:r>
            <w:r w:rsidR="009F2643" w:rsidRPr="00757F82">
              <w:rPr>
                <w:rFonts w:eastAsia="Aptos" w:cs="Calibri"/>
                <w:szCs w:val="18"/>
              </w:rPr>
              <w:t>existing EDN line or cabinet</w:t>
            </w:r>
          </w:p>
          <w:p w14:paraId="46F03C15" w14:textId="66EF508A" w:rsidR="009F2643" w:rsidRPr="00757F82" w:rsidRDefault="00437F31" w:rsidP="00260668">
            <w:pPr>
              <w:pStyle w:val="TableBullet"/>
              <w:rPr>
                <w:rFonts w:eastAsia="Aptos" w:cs="Calibri"/>
                <w:szCs w:val="18"/>
              </w:rPr>
            </w:pPr>
            <w:r w:rsidRPr="00757F82">
              <w:rPr>
                <w:rFonts w:eastAsia="Aptos" w:cs="Calibri"/>
                <w:szCs w:val="18"/>
              </w:rPr>
              <w:t>t</w:t>
            </w:r>
            <w:r w:rsidR="009F2643" w:rsidRPr="00757F82">
              <w:rPr>
                <w:rFonts w:eastAsia="Aptos" w:cs="Calibri"/>
                <w:szCs w:val="18"/>
              </w:rPr>
              <w:t>he use of an access track to an existing EDN line or cabinet</w:t>
            </w:r>
          </w:p>
          <w:p w14:paraId="093DBB70" w14:textId="05F1A982" w:rsidR="009F2643" w:rsidRPr="00757F82" w:rsidRDefault="00D3153B" w:rsidP="00260668">
            <w:pPr>
              <w:pStyle w:val="TableBullet"/>
              <w:rPr>
                <w:rFonts w:eastAsia="Aptos" w:cs="Calibri"/>
                <w:szCs w:val="18"/>
              </w:rPr>
            </w:pPr>
            <w:r w:rsidRPr="00757F82">
              <w:rPr>
                <w:rFonts w:eastAsia="Aptos" w:cs="Calibri"/>
                <w:szCs w:val="18"/>
              </w:rPr>
              <w:t>o</w:t>
            </w:r>
            <w:r w:rsidR="009F2643" w:rsidRPr="00757F82">
              <w:rPr>
                <w:rFonts w:eastAsia="Aptos" w:cs="Calibri"/>
                <w:szCs w:val="18"/>
              </w:rPr>
              <w:t xml:space="preserve">ccupation of land for existing EDN lines and cabinets. </w:t>
            </w:r>
          </w:p>
        </w:tc>
        <w:tc>
          <w:tcPr>
            <w:tcW w:w="5726" w:type="dxa"/>
            <w:shd w:val="clear" w:color="auto" w:fill="auto"/>
          </w:tcPr>
          <w:p w14:paraId="204C67F2" w14:textId="115B6C55" w:rsidR="009F2643" w:rsidRPr="00757F82" w:rsidRDefault="009F2643" w:rsidP="00260668">
            <w:pPr>
              <w:pStyle w:val="TableText"/>
              <w:rPr>
                <w:rFonts w:cs="Calibri"/>
                <w:i/>
                <w:iCs/>
                <w:szCs w:val="18"/>
              </w:rPr>
            </w:pPr>
            <w:r w:rsidRPr="00757F82">
              <w:rPr>
                <w:rFonts w:eastAsia="Aptos" w:cs="Calibri"/>
                <w:szCs w:val="18"/>
              </w:rPr>
              <w:t>The proposal would clarify that the operation of EDN lines and cabinet</w:t>
            </w:r>
            <w:r w:rsidR="00D3153B" w:rsidRPr="00757F82">
              <w:rPr>
                <w:rFonts w:eastAsia="Aptos" w:cs="Calibri"/>
                <w:szCs w:val="18"/>
              </w:rPr>
              <w:t>s</w:t>
            </w:r>
            <w:r w:rsidRPr="00757F82">
              <w:rPr>
                <w:rFonts w:eastAsia="Aptos" w:cs="Calibri"/>
                <w:szCs w:val="18"/>
              </w:rPr>
              <w:t xml:space="preserve"> and use of access tracks are permitted under the NES-ENA consistent with the ETN (eg, which may be through an expanded </w:t>
            </w:r>
            <w:r w:rsidR="008D1ECA" w:rsidRPr="00757F82">
              <w:rPr>
                <w:rFonts w:eastAsia="Aptos" w:cs="Calibri"/>
                <w:szCs w:val="18"/>
              </w:rPr>
              <w:t>r</w:t>
            </w:r>
            <w:r w:rsidRPr="00757F82">
              <w:rPr>
                <w:rFonts w:eastAsia="Aptos" w:cs="Calibri"/>
                <w:szCs w:val="18"/>
              </w:rPr>
              <w:t>egulation 5).</w:t>
            </w:r>
            <w:r w:rsidR="002E1A31" w:rsidRPr="00757F82">
              <w:rPr>
                <w:rFonts w:eastAsia="Aptos" w:cs="Calibri"/>
                <w:szCs w:val="18"/>
              </w:rPr>
              <w:t xml:space="preserve"> </w:t>
            </w:r>
            <w:r w:rsidRPr="00757F82">
              <w:rPr>
                <w:rFonts w:eastAsia="Aptos" w:cs="Calibri"/>
                <w:szCs w:val="18"/>
              </w:rPr>
              <w:t xml:space="preserve">The reference to </w:t>
            </w:r>
            <w:r w:rsidR="008D1ECA" w:rsidRPr="00757F82">
              <w:rPr>
                <w:rFonts w:eastAsia="Aptos" w:cs="Calibri"/>
                <w:szCs w:val="18"/>
              </w:rPr>
              <w:t>‘</w:t>
            </w:r>
            <w:r w:rsidRPr="00757F82">
              <w:rPr>
                <w:rFonts w:eastAsia="Aptos" w:cs="Calibri"/>
                <w:i/>
                <w:iCs/>
                <w:szCs w:val="18"/>
              </w:rPr>
              <w:t>existing</w:t>
            </w:r>
            <w:r w:rsidR="008D1ECA" w:rsidRPr="00757F82">
              <w:rPr>
                <w:rFonts w:eastAsia="Aptos" w:cs="Calibri"/>
                <w:szCs w:val="18"/>
              </w:rPr>
              <w:t>’</w:t>
            </w:r>
            <w:r w:rsidRPr="00757F82">
              <w:rPr>
                <w:rFonts w:eastAsia="Aptos" w:cs="Calibri"/>
                <w:szCs w:val="18"/>
              </w:rPr>
              <w:t xml:space="preserve"> would be tied to the EDN lines and cabinets that were operational at the commencement of the EDN regulations and could also potentially include EDN assets that are subsequently legally established and operational. </w:t>
            </w:r>
          </w:p>
        </w:tc>
      </w:tr>
      <w:tr w:rsidR="009F2643" w:rsidRPr="00757F82" w14:paraId="78850087" w14:textId="77777777" w:rsidTr="00924C09">
        <w:tc>
          <w:tcPr>
            <w:tcW w:w="2694" w:type="dxa"/>
            <w:shd w:val="clear" w:color="auto" w:fill="auto"/>
          </w:tcPr>
          <w:p w14:paraId="5D74E98D" w14:textId="75820968" w:rsidR="009F2643" w:rsidRPr="00757F82" w:rsidRDefault="009F2643" w:rsidP="00260668">
            <w:pPr>
              <w:pStyle w:val="TableTextbold"/>
              <w:rPr>
                <w:rFonts w:cs="Calibri"/>
                <w:bCs/>
                <w:szCs w:val="18"/>
              </w:rPr>
            </w:pPr>
            <w:r w:rsidRPr="00757F82">
              <w:rPr>
                <w:rFonts w:cs="Calibri"/>
                <w:bCs/>
                <w:szCs w:val="18"/>
              </w:rPr>
              <w:t>R</w:t>
            </w:r>
            <w:r w:rsidR="003F4FB8">
              <w:rPr>
                <w:rFonts w:cs="Calibri"/>
                <w:bCs/>
                <w:szCs w:val="18"/>
              </w:rPr>
              <w:t>7</w:t>
            </w:r>
            <w:r w:rsidRPr="00757F82">
              <w:rPr>
                <w:rFonts w:cs="Calibri"/>
                <w:bCs/>
                <w:szCs w:val="18"/>
              </w:rPr>
              <w:t xml:space="preserve">: Temporary structures and line deviations associated with existing EDN assets </w:t>
            </w:r>
          </w:p>
        </w:tc>
        <w:tc>
          <w:tcPr>
            <w:tcW w:w="6095" w:type="dxa"/>
            <w:shd w:val="clear" w:color="auto" w:fill="auto"/>
          </w:tcPr>
          <w:p w14:paraId="6930AAB3" w14:textId="77777777" w:rsidR="009F2643" w:rsidRPr="00757F82" w:rsidRDefault="009F2643" w:rsidP="00260668">
            <w:pPr>
              <w:pStyle w:val="TableText"/>
              <w:rPr>
                <w:rFonts w:eastAsia="Aptos" w:cs="Calibri"/>
                <w:szCs w:val="18"/>
              </w:rPr>
            </w:pPr>
            <w:r w:rsidRPr="00757F82">
              <w:rPr>
                <w:rFonts w:eastAsia="Aptos" w:cs="Calibri"/>
                <w:szCs w:val="18"/>
              </w:rPr>
              <w:t xml:space="preserve">Introduce new permitted activity rules for the maintenance or upgrade of an existing EDN line or cabinet subject to a permitted activity condition that the structures are installed and removed within one calendar year (12 months). </w:t>
            </w:r>
          </w:p>
          <w:p w14:paraId="0B118520" w14:textId="77777777" w:rsidR="009F2643" w:rsidRPr="00757F82" w:rsidRDefault="009F2643" w:rsidP="002D02B6">
            <w:pPr>
              <w:pStyle w:val="TableText"/>
              <w:rPr>
                <w:rFonts w:cs="Calibri"/>
                <w:szCs w:val="18"/>
              </w:rPr>
            </w:pPr>
            <w:r w:rsidRPr="00757F82">
              <w:rPr>
                <w:rFonts w:eastAsia="Aptos" w:cs="Calibri"/>
                <w:szCs w:val="18"/>
              </w:rPr>
              <w:t xml:space="preserve">A controlled activity is proposed for temporary structures and deviations that cannot comply with the permitted activity condition (ie, where the structure is in place for more than 12 months), with the matters of control limited to the duration of any works and the effects and timing of construction works. </w:t>
            </w:r>
          </w:p>
        </w:tc>
        <w:tc>
          <w:tcPr>
            <w:tcW w:w="5726" w:type="dxa"/>
            <w:shd w:val="clear" w:color="auto" w:fill="auto"/>
          </w:tcPr>
          <w:p w14:paraId="3A2CC5E9" w14:textId="7B57AAA1" w:rsidR="009F2643" w:rsidRPr="00757F82" w:rsidRDefault="009F2643" w:rsidP="002D02B6">
            <w:pPr>
              <w:pStyle w:val="TableText"/>
              <w:rPr>
                <w:rFonts w:eastAsia="Aptos" w:cs="Calibri"/>
                <w:szCs w:val="18"/>
              </w:rPr>
            </w:pPr>
            <w:r w:rsidRPr="00757F82">
              <w:rPr>
                <w:rFonts w:eastAsia="Aptos" w:cs="Calibri"/>
                <w:szCs w:val="18"/>
              </w:rPr>
              <w:t xml:space="preserve">The proposal recognises the need to enable temporary structures and temporary line deviations to provide for timely upgrades and construction activities on the EDN, including for emergency works and to improve resilience of the EDN. This proposal is consistent with that proposed for ETN (refer </w:t>
            </w:r>
            <w:r w:rsidR="00590D92" w:rsidRPr="00757F82">
              <w:rPr>
                <w:rFonts w:eastAsia="Aptos" w:cs="Calibri"/>
                <w:szCs w:val="18"/>
              </w:rPr>
              <w:t>r</w:t>
            </w:r>
            <w:r w:rsidRPr="00757F82">
              <w:rPr>
                <w:rFonts w:eastAsia="Aptos" w:cs="Calibri"/>
                <w:szCs w:val="18"/>
              </w:rPr>
              <w:t xml:space="preserve">egulation 17 and </w:t>
            </w:r>
            <w:r w:rsidR="00590D92" w:rsidRPr="00757F82">
              <w:rPr>
                <w:rFonts w:eastAsia="Aptos" w:cs="Calibri"/>
                <w:szCs w:val="18"/>
              </w:rPr>
              <w:t xml:space="preserve">regulation </w:t>
            </w:r>
            <w:r w:rsidRPr="00757F82">
              <w:rPr>
                <w:rFonts w:eastAsia="Aptos" w:cs="Calibri"/>
                <w:szCs w:val="18"/>
              </w:rPr>
              <w:t>18 above).</w:t>
            </w:r>
          </w:p>
          <w:p w14:paraId="62B158B4" w14:textId="5E7B8BE9" w:rsidR="009F2643" w:rsidRPr="00757F82" w:rsidRDefault="009F2643" w:rsidP="002D02B6">
            <w:pPr>
              <w:pStyle w:val="TableText"/>
              <w:rPr>
                <w:rFonts w:eastAsia="Aptos" w:cs="Calibri"/>
                <w:szCs w:val="18"/>
              </w:rPr>
            </w:pPr>
            <w:r w:rsidRPr="00757F82">
              <w:rPr>
                <w:rFonts w:eastAsia="Aptos" w:cs="Calibri"/>
                <w:szCs w:val="18"/>
              </w:rPr>
              <w:t>The EDN industry ha</w:t>
            </w:r>
            <w:r w:rsidR="00A77F11" w:rsidRPr="00757F82">
              <w:rPr>
                <w:rFonts w:eastAsia="Aptos" w:cs="Calibri"/>
                <w:szCs w:val="18"/>
              </w:rPr>
              <w:t>s</w:t>
            </w:r>
            <w:r w:rsidRPr="00757F82">
              <w:rPr>
                <w:rFonts w:eastAsia="Aptos" w:cs="Calibri"/>
                <w:szCs w:val="18"/>
              </w:rPr>
              <w:t xml:space="preserve"> consistently raised the need for a more enabling and consistent pathway for temporary activities associated with maintenance, repair and upgrades, particularly given experience with the recent rebuild in the aftermath of Cyclone Gabrielle. It is also recognised that the </w:t>
            </w:r>
            <w:r w:rsidRPr="00757F82">
              <w:rPr>
                <w:rFonts w:eastAsia="Aptos" w:cs="Calibri"/>
                <w:szCs w:val="18"/>
              </w:rPr>
              <w:lastRenderedPageBreak/>
              <w:t xml:space="preserve">emergency works provisions in section 330 of the RMA have limitations </w:t>
            </w:r>
            <w:r w:rsidR="009A7262" w:rsidRPr="00757F82">
              <w:rPr>
                <w:rFonts w:eastAsia="Aptos" w:cs="Calibri"/>
                <w:szCs w:val="18"/>
              </w:rPr>
              <w:t xml:space="preserve">and </w:t>
            </w:r>
            <w:r w:rsidRPr="00757F82">
              <w:rPr>
                <w:rFonts w:eastAsia="Aptos" w:cs="Calibri"/>
                <w:szCs w:val="18"/>
              </w:rPr>
              <w:t xml:space="preserve">are insufficient </w:t>
            </w:r>
            <w:r w:rsidR="009A7262" w:rsidRPr="00757F82">
              <w:rPr>
                <w:rFonts w:eastAsia="Aptos" w:cs="Calibri"/>
                <w:szCs w:val="18"/>
              </w:rPr>
              <w:t xml:space="preserve">because </w:t>
            </w:r>
            <w:r w:rsidRPr="00757F82">
              <w:rPr>
                <w:rFonts w:eastAsia="Aptos" w:cs="Calibri"/>
                <w:szCs w:val="18"/>
              </w:rPr>
              <w:t xml:space="preserve">they do </w:t>
            </w:r>
            <w:r w:rsidRPr="00757F82" w:rsidDel="00504D70">
              <w:rPr>
                <w:rFonts w:eastAsia="Aptos" w:cs="Calibri"/>
                <w:szCs w:val="18"/>
              </w:rPr>
              <w:t>no</w:t>
            </w:r>
            <w:r w:rsidRPr="00757F82">
              <w:rPr>
                <w:rFonts w:eastAsia="Aptos" w:cs="Calibri"/>
                <w:szCs w:val="18"/>
              </w:rPr>
              <w:t xml:space="preserve">t apply to all temporary activities. </w:t>
            </w:r>
          </w:p>
          <w:p w14:paraId="48A4E228" w14:textId="2FF69244" w:rsidR="009F2643" w:rsidRPr="00757F82" w:rsidRDefault="009F2643" w:rsidP="002D02B6">
            <w:pPr>
              <w:pStyle w:val="TableText"/>
              <w:rPr>
                <w:rFonts w:cs="Calibri"/>
                <w:szCs w:val="18"/>
              </w:rPr>
            </w:pPr>
            <w:r w:rsidRPr="00757F82">
              <w:rPr>
                <w:rFonts w:eastAsia="Aptos" w:cs="Calibri"/>
                <w:szCs w:val="18"/>
              </w:rPr>
              <w:t xml:space="preserve">A 12-month timeframe for temporary structures is consistent with the proposal for </w:t>
            </w:r>
            <w:r w:rsidR="007D434E" w:rsidRPr="00757F82">
              <w:rPr>
                <w:rFonts w:eastAsia="Aptos" w:cs="Calibri"/>
                <w:szCs w:val="18"/>
              </w:rPr>
              <w:t xml:space="preserve">the </w:t>
            </w:r>
            <w:r w:rsidRPr="00757F82">
              <w:rPr>
                <w:rFonts w:eastAsia="Aptos" w:cs="Calibri"/>
                <w:szCs w:val="18"/>
              </w:rPr>
              <w:t xml:space="preserve">ETN under </w:t>
            </w:r>
            <w:r w:rsidR="007D434E" w:rsidRPr="00757F82">
              <w:rPr>
                <w:rFonts w:eastAsia="Aptos" w:cs="Calibri"/>
                <w:szCs w:val="18"/>
              </w:rPr>
              <w:t>r</w:t>
            </w:r>
            <w:r w:rsidRPr="00757F82">
              <w:rPr>
                <w:rFonts w:eastAsia="Aptos" w:cs="Calibri"/>
                <w:szCs w:val="18"/>
              </w:rPr>
              <w:t xml:space="preserve">egulation 17 and </w:t>
            </w:r>
            <w:r w:rsidR="007D434E" w:rsidRPr="00757F82">
              <w:rPr>
                <w:rFonts w:eastAsia="Aptos" w:cs="Calibri"/>
                <w:szCs w:val="18"/>
              </w:rPr>
              <w:t xml:space="preserve">regulation </w:t>
            </w:r>
            <w:r w:rsidRPr="00757F82">
              <w:rPr>
                <w:rFonts w:eastAsia="Aptos" w:cs="Calibri"/>
                <w:szCs w:val="18"/>
              </w:rPr>
              <w:t xml:space="preserve">18 </w:t>
            </w:r>
            <w:r w:rsidR="007D434E" w:rsidRPr="00757F82">
              <w:rPr>
                <w:rFonts w:eastAsia="Aptos" w:cs="Calibri"/>
                <w:szCs w:val="18"/>
              </w:rPr>
              <w:t xml:space="preserve">as </w:t>
            </w:r>
            <w:r w:rsidRPr="00757F82">
              <w:rPr>
                <w:rFonts w:eastAsia="Aptos" w:cs="Calibri"/>
                <w:szCs w:val="18"/>
              </w:rPr>
              <w:t>outlined. A</w:t>
            </w:r>
            <w:r w:rsidR="005057EE" w:rsidRPr="00757F82">
              <w:rPr>
                <w:rFonts w:eastAsia="Aptos" w:cs="Calibri"/>
                <w:szCs w:val="18"/>
              </w:rPr>
              <w:t> </w:t>
            </w:r>
            <w:r w:rsidRPr="00757F82">
              <w:rPr>
                <w:rFonts w:eastAsia="Aptos" w:cs="Calibri"/>
                <w:szCs w:val="18"/>
              </w:rPr>
              <w:t>12</w:t>
            </w:r>
            <w:r w:rsidR="005057EE" w:rsidRPr="00757F82">
              <w:rPr>
                <w:rFonts w:eastAsia="Aptos" w:cs="Calibri"/>
                <w:szCs w:val="18"/>
              </w:rPr>
              <w:noBreakHyphen/>
            </w:r>
            <w:r w:rsidRPr="00757F82">
              <w:rPr>
                <w:rFonts w:eastAsia="Aptos" w:cs="Calibri"/>
                <w:szCs w:val="18"/>
              </w:rPr>
              <w:t xml:space="preserve">month timeframe for temporary structures associated with network utilities has also been adopted in </w:t>
            </w:r>
            <w:proofErr w:type="gramStart"/>
            <w:r w:rsidRPr="00757F82">
              <w:rPr>
                <w:rFonts w:eastAsia="Aptos" w:cs="Calibri"/>
                <w:szCs w:val="18"/>
              </w:rPr>
              <w:t>a number of</w:t>
            </w:r>
            <w:proofErr w:type="gramEnd"/>
            <w:r w:rsidRPr="00757F82">
              <w:rPr>
                <w:rFonts w:eastAsia="Aptos" w:cs="Calibri"/>
                <w:szCs w:val="18"/>
              </w:rPr>
              <w:t xml:space="preserve"> district plans, including the Auckland Unitary Plan. </w:t>
            </w:r>
          </w:p>
        </w:tc>
      </w:tr>
      <w:tr w:rsidR="009F2643" w:rsidRPr="00757F82" w14:paraId="13A17795" w14:textId="77777777" w:rsidTr="00924C09">
        <w:tc>
          <w:tcPr>
            <w:tcW w:w="2694" w:type="dxa"/>
            <w:vMerge w:val="restart"/>
            <w:shd w:val="clear" w:color="auto" w:fill="auto"/>
          </w:tcPr>
          <w:p w14:paraId="21723FBE" w14:textId="2A06EE9C" w:rsidR="009F2643" w:rsidRPr="00757F82" w:rsidRDefault="009F2643" w:rsidP="002D02B6">
            <w:pPr>
              <w:pStyle w:val="TableTextbold"/>
              <w:rPr>
                <w:rFonts w:cs="Calibri"/>
                <w:szCs w:val="18"/>
              </w:rPr>
            </w:pPr>
            <w:r w:rsidRPr="00757F82">
              <w:rPr>
                <w:rFonts w:cs="Calibri"/>
                <w:szCs w:val="18"/>
              </w:rPr>
              <w:lastRenderedPageBreak/>
              <w:t>R</w:t>
            </w:r>
            <w:r w:rsidR="003F4FB8">
              <w:rPr>
                <w:rFonts w:cs="Calibri"/>
                <w:szCs w:val="18"/>
              </w:rPr>
              <w:t>8</w:t>
            </w:r>
            <w:r w:rsidRPr="00757F82">
              <w:rPr>
                <w:rFonts w:cs="Calibri"/>
                <w:szCs w:val="18"/>
              </w:rPr>
              <w:t>: Additions to existing EDN assets</w:t>
            </w:r>
          </w:p>
        </w:tc>
        <w:tc>
          <w:tcPr>
            <w:tcW w:w="6095" w:type="dxa"/>
            <w:shd w:val="clear" w:color="auto" w:fill="auto"/>
          </w:tcPr>
          <w:p w14:paraId="370429E0" w14:textId="77777777" w:rsidR="009F2643" w:rsidRPr="00757F82" w:rsidRDefault="009F2643" w:rsidP="002D02B6">
            <w:pPr>
              <w:pStyle w:val="TableText"/>
              <w:rPr>
                <w:rFonts w:eastAsia="Aptos" w:cs="Calibri"/>
                <w:szCs w:val="18"/>
              </w:rPr>
            </w:pPr>
            <w:r w:rsidRPr="00757F82">
              <w:rPr>
                <w:rFonts w:eastAsia="Aptos" w:cs="Calibri"/>
                <w:b/>
                <w:bCs/>
                <w:szCs w:val="18"/>
              </w:rPr>
              <w:t>A</w:t>
            </w:r>
            <w:r w:rsidRPr="00757F82">
              <w:rPr>
                <w:rFonts w:eastAsia="Aptos" w:cs="Calibri"/>
                <w:szCs w:val="18"/>
              </w:rPr>
              <w:t>: Introduce new regulations that would enable the following additions to existing EDN lines and support structures to be undertaken as permitted activities subject to the following conditions:</w:t>
            </w:r>
          </w:p>
          <w:p w14:paraId="35C745A6" w14:textId="21561080" w:rsidR="009F2643" w:rsidRPr="00757F82" w:rsidRDefault="00CF34CA" w:rsidP="002D02B6">
            <w:pPr>
              <w:pStyle w:val="TableBullet"/>
              <w:rPr>
                <w:rFonts w:eastAsia="Aptos" w:cs="Calibri"/>
                <w:szCs w:val="18"/>
              </w:rPr>
            </w:pPr>
            <w:r w:rsidRPr="00757F82">
              <w:rPr>
                <w:rFonts w:cs="Calibri"/>
                <w:szCs w:val="18"/>
              </w:rPr>
              <w:t>c</w:t>
            </w:r>
            <w:r w:rsidR="009F2643" w:rsidRPr="00757F82">
              <w:rPr>
                <w:rFonts w:cs="Calibri"/>
                <w:szCs w:val="18"/>
              </w:rPr>
              <w:t xml:space="preserve">onductors with </w:t>
            </w:r>
            <w:r w:rsidR="009E29F6" w:rsidRPr="00757F82">
              <w:rPr>
                <w:rFonts w:cs="Calibri"/>
                <w:szCs w:val="18"/>
              </w:rPr>
              <w:t xml:space="preserve">a </w:t>
            </w:r>
            <w:r w:rsidR="009F2643" w:rsidRPr="00757F82">
              <w:rPr>
                <w:rFonts w:cs="Calibri"/>
                <w:szCs w:val="18"/>
              </w:rPr>
              <w:t>diameter no greater than existing conductor or 50</w:t>
            </w:r>
            <w:r w:rsidR="009E29F6" w:rsidRPr="00757F82">
              <w:rPr>
                <w:rFonts w:cs="Calibri"/>
                <w:szCs w:val="18"/>
              </w:rPr>
              <w:t> </w:t>
            </w:r>
            <w:r w:rsidR="009F2643" w:rsidRPr="00757F82">
              <w:rPr>
                <w:rFonts w:cs="Calibri"/>
                <w:szCs w:val="18"/>
              </w:rPr>
              <w:t xml:space="preserve">mm </w:t>
            </w:r>
          </w:p>
          <w:p w14:paraId="38C7D1E3" w14:textId="7DC3B126" w:rsidR="009F2643" w:rsidRPr="00757F82" w:rsidRDefault="009E29F6" w:rsidP="002D02B6">
            <w:pPr>
              <w:pStyle w:val="TableBullet"/>
              <w:rPr>
                <w:rFonts w:eastAsia="Aptos" w:cs="Calibri"/>
                <w:szCs w:val="18"/>
              </w:rPr>
            </w:pPr>
            <w:r w:rsidRPr="00757F82">
              <w:rPr>
                <w:rFonts w:cs="Calibri"/>
                <w:szCs w:val="18"/>
              </w:rPr>
              <w:t>e</w:t>
            </w:r>
            <w:r w:rsidR="009F2643" w:rsidRPr="00757F82">
              <w:rPr>
                <w:rFonts w:cs="Calibri"/>
                <w:szCs w:val="18"/>
              </w:rPr>
              <w:t xml:space="preserve">arth-wires and telecommunication cables with </w:t>
            </w:r>
            <w:r w:rsidRPr="00757F82">
              <w:rPr>
                <w:rFonts w:cs="Calibri"/>
                <w:szCs w:val="18"/>
              </w:rPr>
              <w:t xml:space="preserve">a </w:t>
            </w:r>
            <w:r w:rsidR="009F2643" w:rsidRPr="00757F82">
              <w:rPr>
                <w:rFonts w:cs="Calibri"/>
                <w:szCs w:val="18"/>
              </w:rPr>
              <w:t>diameter no greater than existing or 28</w:t>
            </w:r>
            <w:r w:rsidRPr="00757F82">
              <w:rPr>
                <w:rFonts w:cs="Calibri"/>
                <w:szCs w:val="18"/>
              </w:rPr>
              <w:t> </w:t>
            </w:r>
            <w:r w:rsidR="009F2643" w:rsidRPr="00757F82">
              <w:rPr>
                <w:rFonts w:cs="Calibri"/>
                <w:szCs w:val="18"/>
              </w:rPr>
              <w:t xml:space="preserve">mm </w:t>
            </w:r>
          </w:p>
          <w:p w14:paraId="64CBD079" w14:textId="576FF6EA" w:rsidR="009F2643" w:rsidRPr="00757F82" w:rsidRDefault="009E29F6" w:rsidP="002D02B6">
            <w:pPr>
              <w:pStyle w:val="TableBullet"/>
              <w:rPr>
                <w:rFonts w:eastAsia="Aptos" w:cs="Calibri"/>
                <w:szCs w:val="18"/>
              </w:rPr>
            </w:pPr>
            <w:r w:rsidRPr="00757F82">
              <w:rPr>
                <w:rFonts w:cs="Calibri"/>
                <w:szCs w:val="18"/>
              </w:rPr>
              <w:t>t</w:t>
            </w:r>
            <w:r w:rsidR="009F2643" w:rsidRPr="00757F82">
              <w:rPr>
                <w:rFonts w:cs="Calibri"/>
                <w:szCs w:val="18"/>
              </w:rPr>
              <w:t>elecommunication devices on EDN support structure with a width of no greater than 1.8</w:t>
            </w:r>
            <w:r w:rsidR="00F638DF" w:rsidRPr="00757F82">
              <w:rPr>
                <w:rFonts w:cs="Calibri"/>
                <w:szCs w:val="18"/>
              </w:rPr>
              <w:t> </w:t>
            </w:r>
            <w:r w:rsidR="009F2643" w:rsidRPr="00757F82">
              <w:rPr>
                <w:rFonts w:cs="Calibri"/>
                <w:szCs w:val="18"/>
              </w:rPr>
              <w:t>m and height no greater than 2.5</w:t>
            </w:r>
            <w:r w:rsidR="00F638DF" w:rsidRPr="00757F82">
              <w:rPr>
                <w:rFonts w:cs="Calibri"/>
                <w:szCs w:val="18"/>
              </w:rPr>
              <w:t> </w:t>
            </w:r>
            <w:r w:rsidR="009F2643" w:rsidRPr="00757F82">
              <w:rPr>
                <w:rFonts w:cs="Calibri"/>
                <w:szCs w:val="18"/>
              </w:rPr>
              <w:t xml:space="preserve">m above the height of the EDN support structure (ie, pole or tower). </w:t>
            </w:r>
          </w:p>
          <w:p w14:paraId="7A099815" w14:textId="77777777" w:rsidR="009F2643" w:rsidRPr="00757F82" w:rsidRDefault="009F2643" w:rsidP="002D02B6">
            <w:pPr>
              <w:pStyle w:val="TableText"/>
              <w:rPr>
                <w:rFonts w:cs="Calibri"/>
                <w:szCs w:val="18"/>
              </w:rPr>
            </w:pPr>
            <w:r w:rsidRPr="00757F82">
              <w:rPr>
                <w:rFonts w:cs="Calibri"/>
                <w:szCs w:val="18"/>
              </w:rPr>
              <w:t>Where the permitted activity standards are not complied with, the activity would be a controlled activity with the matters of control limited to the visual and landscape effects associated with the additional infrastructure, and the technical requirements, operational need and functional need of EDN activities, and the benefits of the EDN.</w:t>
            </w:r>
          </w:p>
        </w:tc>
        <w:tc>
          <w:tcPr>
            <w:tcW w:w="5726" w:type="dxa"/>
            <w:shd w:val="clear" w:color="auto" w:fill="auto"/>
          </w:tcPr>
          <w:p w14:paraId="5D1C4D92" w14:textId="72D4731F" w:rsidR="009F2643" w:rsidRPr="00757F82" w:rsidRDefault="009F2643" w:rsidP="002D02B6">
            <w:pPr>
              <w:pStyle w:val="TableText"/>
              <w:rPr>
                <w:rFonts w:cs="Calibri"/>
                <w:szCs w:val="18"/>
              </w:rPr>
            </w:pPr>
            <w:r w:rsidRPr="00757F82">
              <w:rPr>
                <w:rFonts w:cs="Calibri"/>
                <w:szCs w:val="18"/>
              </w:rPr>
              <w:t>This proposal would support upgrades and additions to existing EDN lines. Maximising the use of existing infrastructure through upgrades and modernisation is a</w:t>
            </w:r>
            <w:r w:rsidR="00A0013D" w:rsidRPr="00757F82">
              <w:rPr>
                <w:rFonts w:cs="Calibri"/>
                <w:szCs w:val="18"/>
              </w:rPr>
              <w:t>n</w:t>
            </w:r>
            <w:r w:rsidRPr="00757F82">
              <w:rPr>
                <w:rFonts w:cs="Calibri"/>
                <w:szCs w:val="18"/>
              </w:rPr>
              <w:t xml:space="preserve"> </w:t>
            </w:r>
            <w:r w:rsidR="00A0013D" w:rsidRPr="00757F82">
              <w:rPr>
                <w:rFonts w:cs="Calibri"/>
                <w:szCs w:val="18"/>
              </w:rPr>
              <w:t xml:space="preserve">important </w:t>
            </w:r>
            <w:r w:rsidRPr="00757F82">
              <w:rPr>
                <w:rFonts w:cs="Calibri"/>
                <w:szCs w:val="18"/>
              </w:rPr>
              <w:t>component of electrification of the economy and required to meet increased demand. It would p</w:t>
            </w:r>
            <w:r w:rsidRPr="00757F82">
              <w:rPr>
                <w:rFonts w:eastAsia="Aptos" w:cs="Calibri"/>
                <w:szCs w:val="18"/>
              </w:rPr>
              <w:t xml:space="preserve">rovide an equivalent set of regulations and performance standards for the operation of the EDN as that proposed for the ETN (see </w:t>
            </w:r>
            <w:r w:rsidR="00AD6AFB" w:rsidRPr="00757F82">
              <w:rPr>
                <w:rFonts w:eastAsia="Aptos" w:cs="Calibri"/>
                <w:szCs w:val="18"/>
              </w:rPr>
              <w:t>r</w:t>
            </w:r>
            <w:r w:rsidRPr="00757F82">
              <w:rPr>
                <w:rFonts w:eastAsia="Aptos" w:cs="Calibri"/>
                <w:szCs w:val="18"/>
              </w:rPr>
              <w:t>egulation</w:t>
            </w:r>
            <w:r w:rsidR="00AD6AFB" w:rsidRPr="00757F82">
              <w:rPr>
                <w:rFonts w:eastAsia="Aptos" w:cs="Calibri"/>
                <w:szCs w:val="18"/>
              </w:rPr>
              <w:t>s</w:t>
            </w:r>
            <w:r w:rsidRPr="00757F82">
              <w:rPr>
                <w:rFonts w:eastAsia="Aptos" w:cs="Calibri"/>
                <w:szCs w:val="18"/>
              </w:rPr>
              <w:t xml:space="preserve"> 6, 7, 9 and 21 above in Part 2 of this document). Applying </w:t>
            </w:r>
            <w:r w:rsidRPr="00757F82">
              <w:rPr>
                <w:rFonts w:cs="Calibri"/>
                <w:szCs w:val="18"/>
              </w:rPr>
              <w:t>equivalent standards will manage the potential visual effects associated with upgrade additions to existing EDN lines while also removing the potential for unnecessary consent requirements for low risk, routine EDN activities.</w:t>
            </w:r>
          </w:p>
          <w:p w14:paraId="21D8C244" w14:textId="49D781F8" w:rsidR="009F2643" w:rsidRPr="00757F82" w:rsidRDefault="009F2643" w:rsidP="002D02B6">
            <w:pPr>
              <w:pStyle w:val="TableText"/>
              <w:rPr>
                <w:rFonts w:cs="Calibri"/>
                <w:szCs w:val="18"/>
              </w:rPr>
            </w:pPr>
            <w:r w:rsidRPr="00757F82">
              <w:rPr>
                <w:rFonts w:cs="Calibri"/>
                <w:szCs w:val="18"/>
              </w:rPr>
              <w:t xml:space="preserve">We are seeking feedback on whether the controls on the height and width of telecommunication devices should be different for EDN assets compared </w:t>
            </w:r>
            <w:r w:rsidR="00D05C84" w:rsidRPr="00757F82">
              <w:rPr>
                <w:rFonts w:cs="Calibri"/>
                <w:szCs w:val="18"/>
              </w:rPr>
              <w:t>with</w:t>
            </w:r>
            <w:r w:rsidRPr="00757F82">
              <w:rPr>
                <w:rFonts w:cs="Calibri"/>
                <w:szCs w:val="18"/>
              </w:rPr>
              <w:t xml:space="preserve"> ETN</w:t>
            </w:r>
            <w:r w:rsidR="00D05C84" w:rsidRPr="00757F82">
              <w:rPr>
                <w:rFonts w:cs="Calibri"/>
                <w:szCs w:val="18"/>
              </w:rPr>
              <w:t>,</w:t>
            </w:r>
            <w:r w:rsidRPr="00757F82">
              <w:rPr>
                <w:rFonts w:cs="Calibri"/>
                <w:szCs w:val="18"/>
              </w:rPr>
              <w:t xml:space="preserve"> given that EDN assets are often located </w:t>
            </w:r>
            <w:r w:rsidR="009D6C42" w:rsidRPr="00757F82">
              <w:rPr>
                <w:rFonts w:cs="Calibri"/>
                <w:szCs w:val="18"/>
              </w:rPr>
              <w:t xml:space="preserve">in </w:t>
            </w:r>
            <w:r w:rsidRPr="00757F82">
              <w:rPr>
                <w:rFonts w:cs="Calibri"/>
                <w:szCs w:val="18"/>
              </w:rPr>
              <w:t>urban environments where this infrastructure is more visible. We are also seeking feedback on whether the NES-ENA regulations for telecommunication devices should be better aligned with the NES-TF regulations controlling antenna height and width</w:t>
            </w:r>
            <w:r w:rsidR="00F477B2">
              <w:rPr>
                <w:rFonts w:cs="Calibri"/>
                <w:szCs w:val="18"/>
              </w:rPr>
              <w:t>.</w:t>
            </w:r>
            <w:r w:rsidRPr="00757F82">
              <w:rPr>
                <w:rFonts w:cs="Calibri"/>
                <w:szCs w:val="18"/>
              </w:rPr>
              <w:t xml:space="preserve"> </w:t>
            </w:r>
          </w:p>
        </w:tc>
      </w:tr>
      <w:tr w:rsidR="009F2643" w:rsidRPr="00757F82" w14:paraId="5D53F899" w14:textId="77777777" w:rsidTr="00924C09">
        <w:tc>
          <w:tcPr>
            <w:tcW w:w="2694" w:type="dxa"/>
            <w:vMerge/>
          </w:tcPr>
          <w:p w14:paraId="3475508B" w14:textId="77777777" w:rsidR="009F2643" w:rsidRPr="00757F82" w:rsidRDefault="009F2643">
            <w:pPr>
              <w:rPr>
                <w:rFonts w:ascii="Calibri" w:hAnsi="Calibri" w:cs="Calibri"/>
                <w:b/>
                <w:bCs/>
                <w:sz w:val="18"/>
                <w:szCs w:val="18"/>
              </w:rPr>
            </w:pPr>
          </w:p>
        </w:tc>
        <w:tc>
          <w:tcPr>
            <w:tcW w:w="6095" w:type="dxa"/>
            <w:shd w:val="clear" w:color="auto" w:fill="auto"/>
          </w:tcPr>
          <w:p w14:paraId="139FADEE" w14:textId="77777777" w:rsidR="009F2643" w:rsidRPr="00757F82" w:rsidRDefault="009F2643" w:rsidP="002D02B6">
            <w:pPr>
              <w:pStyle w:val="TableText"/>
              <w:rPr>
                <w:rFonts w:cs="Calibri"/>
                <w:szCs w:val="18"/>
              </w:rPr>
            </w:pPr>
            <w:r w:rsidRPr="00757F82">
              <w:rPr>
                <w:rFonts w:cs="Calibri"/>
                <w:b/>
                <w:bCs/>
                <w:szCs w:val="18"/>
              </w:rPr>
              <w:t>B:</w:t>
            </w:r>
            <w:r w:rsidRPr="00757F82">
              <w:rPr>
                <w:rFonts w:cs="Calibri"/>
                <w:szCs w:val="18"/>
              </w:rPr>
              <w:t xml:space="preserve"> Introduce new regulations that would enable the installation of mid-span poles on existing EDN lines. The regulations would provide for these poles as a permitted activity subject to compliance with the following conditions:</w:t>
            </w:r>
          </w:p>
          <w:p w14:paraId="6FE0373C" w14:textId="6BA1EC9F" w:rsidR="009F2643" w:rsidRPr="00757F82" w:rsidRDefault="00BB1D60" w:rsidP="002D02B6">
            <w:pPr>
              <w:pStyle w:val="TableBullet"/>
              <w:rPr>
                <w:rFonts w:cs="Calibri"/>
                <w:szCs w:val="18"/>
              </w:rPr>
            </w:pPr>
            <w:r w:rsidRPr="00757F82">
              <w:rPr>
                <w:rFonts w:cs="Calibri"/>
                <w:szCs w:val="18"/>
              </w:rPr>
              <w:t>t</w:t>
            </w:r>
            <w:r w:rsidR="009F2643" w:rsidRPr="00757F82">
              <w:rPr>
                <w:rFonts w:cs="Calibri"/>
                <w:szCs w:val="18"/>
              </w:rPr>
              <w:t>he pole is not greater than 30</w:t>
            </w:r>
            <w:r w:rsidRPr="00757F82">
              <w:rPr>
                <w:rFonts w:cs="Calibri"/>
                <w:szCs w:val="18"/>
              </w:rPr>
              <w:t> </w:t>
            </w:r>
            <w:r w:rsidR="009F2643" w:rsidRPr="00757F82">
              <w:rPr>
                <w:rFonts w:cs="Calibri"/>
                <w:szCs w:val="18"/>
              </w:rPr>
              <w:t xml:space="preserve">m in height above ground level </w:t>
            </w:r>
          </w:p>
          <w:p w14:paraId="07B3E659" w14:textId="3DFF6E52" w:rsidR="009F2643" w:rsidRPr="00757F82" w:rsidRDefault="00BB1D60" w:rsidP="002D02B6">
            <w:pPr>
              <w:pStyle w:val="TableBullet"/>
              <w:rPr>
                <w:rFonts w:cs="Calibri"/>
                <w:szCs w:val="18"/>
              </w:rPr>
            </w:pPr>
            <w:r w:rsidRPr="00757F82">
              <w:rPr>
                <w:rFonts w:cs="Calibri"/>
                <w:szCs w:val="18"/>
              </w:rPr>
              <w:t>t</w:t>
            </w:r>
            <w:r w:rsidR="009F2643" w:rsidRPr="00757F82">
              <w:rPr>
                <w:rFonts w:cs="Calibri"/>
                <w:szCs w:val="18"/>
              </w:rPr>
              <w:t>he pole is required to ensure compliance with NZECP 34:2001</w:t>
            </w:r>
          </w:p>
          <w:p w14:paraId="1B988707" w14:textId="0B38229F" w:rsidR="009F2643" w:rsidRPr="00757F82" w:rsidRDefault="00BB1D60" w:rsidP="002D02B6">
            <w:pPr>
              <w:pStyle w:val="TableBullet"/>
              <w:rPr>
                <w:rFonts w:cs="Calibri"/>
                <w:szCs w:val="18"/>
              </w:rPr>
            </w:pPr>
            <w:r w:rsidRPr="00757F82">
              <w:rPr>
                <w:rFonts w:cs="Calibri"/>
                <w:szCs w:val="18"/>
              </w:rPr>
              <w:t>t</w:t>
            </w:r>
            <w:r w:rsidR="009F2643" w:rsidRPr="00757F82">
              <w:rPr>
                <w:rFonts w:cs="Calibri"/>
                <w:szCs w:val="18"/>
              </w:rPr>
              <w:t xml:space="preserve">he pole not located within a natural area or a historic heritage place or area (except where the existing line </w:t>
            </w:r>
            <w:proofErr w:type="gramStart"/>
            <w:r w:rsidR="009F2643" w:rsidRPr="00757F82">
              <w:rPr>
                <w:rFonts w:cs="Calibri"/>
                <w:szCs w:val="18"/>
              </w:rPr>
              <w:t>is located in</w:t>
            </w:r>
            <w:proofErr w:type="gramEnd"/>
            <w:r w:rsidR="009F2643" w:rsidRPr="00757F82">
              <w:rPr>
                <w:rFonts w:cs="Calibri"/>
                <w:szCs w:val="18"/>
              </w:rPr>
              <w:t xml:space="preserve"> one of these areas).</w:t>
            </w:r>
          </w:p>
          <w:p w14:paraId="4580CED7" w14:textId="46BB8688" w:rsidR="009F2643" w:rsidRPr="00757F82" w:rsidRDefault="009F2643" w:rsidP="004F0094">
            <w:pPr>
              <w:pStyle w:val="TableText"/>
              <w:keepNext/>
              <w:keepLines/>
              <w:rPr>
                <w:rFonts w:cs="Calibri"/>
                <w:szCs w:val="18"/>
              </w:rPr>
            </w:pPr>
            <w:r w:rsidRPr="00757F82">
              <w:rPr>
                <w:rFonts w:eastAsia="Aptos" w:cs="Calibri"/>
                <w:szCs w:val="18"/>
              </w:rPr>
              <w:lastRenderedPageBreak/>
              <w:t xml:space="preserve">Mid-span poles on existing EDN lines that do not comply with the permitted activity standards would be a controlled activity. The proposed matters of control would be limited to visual and landscape effects, ecological effects, effects on any natural area or historic heritage place or area, proposed methods to mitigate adverse effects, technical requirements and </w:t>
            </w:r>
            <w:r w:rsidR="002A4427" w:rsidRPr="00757F82">
              <w:rPr>
                <w:rFonts w:eastAsia="Aptos" w:cs="Calibri"/>
                <w:szCs w:val="18"/>
              </w:rPr>
              <w:t xml:space="preserve">the </w:t>
            </w:r>
            <w:r w:rsidRPr="00757F82">
              <w:rPr>
                <w:rFonts w:eastAsia="Aptos" w:cs="Calibri"/>
                <w:szCs w:val="18"/>
              </w:rPr>
              <w:t>functional and operational need of the EDN, benefits to and of the EDN, and effects on health and safety.</w:t>
            </w:r>
            <w:r w:rsidR="002E1A31" w:rsidRPr="00757F82">
              <w:rPr>
                <w:rFonts w:eastAsia="Aptos" w:cs="Calibri"/>
                <w:szCs w:val="18"/>
              </w:rPr>
              <w:t xml:space="preserve"> </w:t>
            </w:r>
          </w:p>
        </w:tc>
        <w:tc>
          <w:tcPr>
            <w:tcW w:w="5726" w:type="dxa"/>
            <w:shd w:val="clear" w:color="auto" w:fill="auto"/>
          </w:tcPr>
          <w:p w14:paraId="798BE9E4" w14:textId="0394F7A5" w:rsidR="009F2643" w:rsidRPr="00757F82" w:rsidRDefault="009F2643" w:rsidP="002D02B6">
            <w:pPr>
              <w:pStyle w:val="TableText"/>
              <w:rPr>
                <w:rFonts w:cs="Calibri"/>
                <w:szCs w:val="18"/>
              </w:rPr>
            </w:pPr>
            <w:r w:rsidRPr="00757F82">
              <w:rPr>
                <w:rFonts w:cs="Calibri"/>
                <w:szCs w:val="18"/>
              </w:rPr>
              <w:lastRenderedPageBreak/>
              <w:t xml:space="preserve">It is important that the electrical safe distances in NZECP 34:2001 are complied with to provide for the safe operation of the EDN and to protect public health and safety. Part 4 of this document includes proposed regulations to control buildings and structures near EDN lines to ensure compliance with the relevant parts of NZECP 34:2001. However, there </w:t>
            </w:r>
            <w:r w:rsidR="00334949" w:rsidRPr="00757F82">
              <w:rPr>
                <w:rFonts w:cs="Calibri"/>
                <w:szCs w:val="18"/>
              </w:rPr>
              <w:t xml:space="preserve">are </w:t>
            </w:r>
            <w:r w:rsidRPr="00757F82">
              <w:rPr>
                <w:rFonts w:cs="Calibri"/>
                <w:szCs w:val="18"/>
              </w:rPr>
              <w:t xml:space="preserve">also situations where EDN operators need to undertake works to comply with the code due to changing conditions. This includes raising lines to </w:t>
            </w:r>
            <w:r w:rsidRPr="00757F82">
              <w:rPr>
                <w:rFonts w:cs="Calibri"/>
                <w:szCs w:val="18"/>
              </w:rPr>
              <w:lastRenderedPageBreak/>
              <w:t xml:space="preserve">address sag of the lines over time or responding to new </w:t>
            </w:r>
            <w:proofErr w:type="gramStart"/>
            <w:r w:rsidRPr="00757F82">
              <w:rPr>
                <w:rFonts w:cs="Calibri"/>
                <w:szCs w:val="18"/>
              </w:rPr>
              <w:t>third</w:t>
            </w:r>
            <w:r w:rsidR="005440B8" w:rsidRPr="00757F82">
              <w:rPr>
                <w:rFonts w:cs="Calibri"/>
                <w:szCs w:val="18"/>
              </w:rPr>
              <w:t xml:space="preserve"> </w:t>
            </w:r>
            <w:r w:rsidRPr="00757F82">
              <w:rPr>
                <w:rFonts w:cs="Calibri"/>
                <w:szCs w:val="18"/>
              </w:rPr>
              <w:t>party</w:t>
            </w:r>
            <w:proofErr w:type="gramEnd"/>
            <w:r w:rsidRPr="00757F82">
              <w:rPr>
                <w:rFonts w:cs="Calibri"/>
                <w:szCs w:val="18"/>
              </w:rPr>
              <w:t xml:space="preserve"> development near to existing lines.</w:t>
            </w:r>
            <w:r w:rsidR="002E1A31" w:rsidRPr="00757F82">
              <w:rPr>
                <w:rFonts w:cs="Calibri"/>
                <w:szCs w:val="18"/>
              </w:rPr>
              <w:t xml:space="preserve"> </w:t>
            </w:r>
          </w:p>
          <w:p w14:paraId="0798BD3A" w14:textId="04ED2C2B" w:rsidR="009F2643" w:rsidRPr="00757F82" w:rsidRDefault="009F2643" w:rsidP="002D02B6">
            <w:pPr>
              <w:pStyle w:val="TableText"/>
              <w:rPr>
                <w:rFonts w:cs="Calibri"/>
                <w:szCs w:val="18"/>
                <w:highlight w:val="yellow"/>
              </w:rPr>
            </w:pPr>
            <w:r w:rsidRPr="00757F82">
              <w:rPr>
                <w:rFonts w:cs="Calibri"/>
                <w:szCs w:val="18"/>
              </w:rPr>
              <w:t>The proposal is intended to reduce the consenting burden associated with undertaking work on existing EDN lines to comply with NZECP 34:2001 in such circumstances.</w:t>
            </w:r>
            <w:r w:rsidR="002E1A31" w:rsidRPr="00757F82">
              <w:rPr>
                <w:rFonts w:cs="Calibri"/>
                <w:szCs w:val="18"/>
              </w:rPr>
              <w:t xml:space="preserve"> </w:t>
            </w:r>
          </w:p>
          <w:p w14:paraId="09A0150B" w14:textId="26D2FB37" w:rsidR="009F2643" w:rsidRPr="00757F82" w:rsidRDefault="009F2643" w:rsidP="002D02B6">
            <w:pPr>
              <w:pStyle w:val="TableText"/>
              <w:rPr>
                <w:rFonts w:cs="Calibri"/>
                <w:b/>
                <w:bCs/>
                <w:szCs w:val="18"/>
              </w:rPr>
            </w:pPr>
            <w:r w:rsidRPr="00757F82">
              <w:rPr>
                <w:rFonts w:cs="Calibri"/>
                <w:szCs w:val="18"/>
              </w:rPr>
              <w:t>While this could involve a developer funding upgrades to the EDN to accommodate a new development, it does not anticipate that mid-span poles must be agreed to or funded by EDN operators if new developments have not been designed in compliance with NZECP</w:t>
            </w:r>
            <w:r w:rsidR="00A461FB" w:rsidRPr="00757F82">
              <w:rPr>
                <w:rFonts w:cs="Calibri"/>
                <w:szCs w:val="18"/>
              </w:rPr>
              <w:t xml:space="preserve"> </w:t>
            </w:r>
            <w:r w:rsidRPr="00757F82">
              <w:rPr>
                <w:rFonts w:cs="Calibri"/>
                <w:szCs w:val="18"/>
              </w:rPr>
              <w:t>34</w:t>
            </w:r>
            <w:r w:rsidR="00A461FB" w:rsidRPr="00757F82">
              <w:rPr>
                <w:rFonts w:cs="Calibri"/>
                <w:szCs w:val="18"/>
              </w:rPr>
              <w:t>:2001</w:t>
            </w:r>
            <w:r w:rsidRPr="00757F82">
              <w:rPr>
                <w:rFonts w:cs="Calibri"/>
                <w:szCs w:val="18"/>
              </w:rPr>
              <w:t>.</w:t>
            </w:r>
          </w:p>
        </w:tc>
      </w:tr>
      <w:tr w:rsidR="009F2643" w:rsidRPr="00757F82" w14:paraId="554D2A5D" w14:textId="77777777" w:rsidTr="00924C09">
        <w:tc>
          <w:tcPr>
            <w:tcW w:w="2694" w:type="dxa"/>
            <w:vMerge/>
          </w:tcPr>
          <w:p w14:paraId="7974E8DC" w14:textId="77777777" w:rsidR="009F2643" w:rsidRPr="00757F82" w:rsidRDefault="009F2643">
            <w:pPr>
              <w:rPr>
                <w:rFonts w:ascii="Calibri" w:hAnsi="Calibri" w:cs="Calibri"/>
                <w:b/>
                <w:bCs/>
                <w:sz w:val="18"/>
                <w:szCs w:val="18"/>
              </w:rPr>
            </w:pPr>
          </w:p>
        </w:tc>
        <w:tc>
          <w:tcPr>
            <w:tcW w:w="6095" w:type="dxa"/>
            <w:shd w:val="clear" w:color="auto" w:fill="auto"/>
          </w:tcPr>
          <w:p w14:paraId="1516339D" w14:textId="1375F66C" w:rsidR="009F2643" w:rsidRPr="00757F82" w:rsidRDefault="009F2643" w:rsidP="002D02B6">
            <w:pPr>
              <w:pStyle w:val="TableText"/>
              <w:rPr>
                <w:rFonts w:cs="Calibri"/>
                <w:b/>
                <w:bCs/>
                <w:szCs w:val="18"/>
              </w:rPr>
            </w:pPr>
            <w:r w:rsidRPr="00757F82">
              <w:rPr>
                <w:rFonts w:eastAsia="Aptos" w:cs="Calibri"/>
                <w:b/>
                <w:bCs/>
                <w:szCs w:val="18"/>
              </w:rPr>
              <w:t>C:</w:t>
            </w:r>
            <w:r w:rsidRPr="00757F82">
              <w:rPr>
                <w:rFonts w:eastAsia="Aptos" w:cs="Calibri"/>
                <w:szCs w:val="18"/>
              </w:rPr>
              <w:t xml:space="preserve"> Introduce new regulations to enable the maintenance of underground conductors, replacement of underground conductors, and additional underground conductors on existing EDN lines as a permitted activity without conditions (except the radio frequency fields and electric and magnetic fields standards outlined below).</w:t>
            </w:r>
            <w:r w:rsidR="002E1A31" w:rsidRPr="00757F82">
              <w:rPr>
                <w:rFonts w:eastAsia="Aptos" w:cs="Calibri"/>
                <w:szCs w:val="18"/>
              </w:rPr>
              <w:t xml:space="preserve"> </w:t>
            </w:r>
            <w:r w:rsidRPr="00757F82">
              <w:rPr>
                <w:rFonts w:eastAsia="Aptos" w:cs="Calibri"/>
                <w:szCs w:val="18"/>
              </w:rPr>
              <w:t xml:space="preserve">This is consistent with the regulations in the </w:t>
            </w:r>
            <w:r w:rsidR="00850ED6">
              <w:rPr>
                <w:rFonts w:eastAsia="Aptos" w:cs="Calibri"/>
                <w:szCs w:val="18"/>
              </w:rPr>
              <w:t>NESETA</w:t>
            </w:r>
            <w:r w:rsidRPr="00757F82">
              <w:rPr>
                <w:rFonts w:eastAsia="Aptos" w:cs="Calibri"/>
                <w:szCs w:val="18"/>
              </w:rPr>
              <w:t xml:space="preserve"> (</w:t>
            </w:r>
            <w:r w:rsidR="0016358E" w:rsidRPr="00757F82">
              <w:rPr>
                <w:rFonts w:eastAsia="Aptos" w:cs="Calibri"/>
                <w:szCs w:val="18"/>
              </w:rPr>
              <w:t>r</w:t>
            </w:r>
            <w:r w:rsidRPr="00757F82">
              <w:rPr>
                <w:rFonts w:eastAsia="Aptos" w:cs="Calibri"/>
                <w:szCs w:val="18"/>
              </w:rPr>
              <w:t>egulation 11)</w:t>
            </w:r>
            <w:r w:rsidR="000702ED" w:rsidRPr="00757F82">
              <w:rPr>
                <w:rFonts w:eastAsia="Aptos" w:cs="Calibri"/>
                <w:szCs w:val="18"/>
              </w:rPr>
              <w:t>,</w:t>
            </w:r>
            <w:r w:rsidRPr="00757F82">
              <w:rPr>
                <w:rFonts w:eastAsia="Aptos" w:cs="Calibri"/>
                <w:szCs w:val="18"/>
              </w:rPr>
              <w:t xml:space="preserve"> which are proposed to be retained in the NES-ENA.</w:t>
            </w:r>
          </w:p>
        </w:tc>
        <w:tc>
          <w:tcPr>
            <w:tcW w:w="5726" w:type="dxa"/>
            <w:shd w:val="clear" w:color="auto" w:fill="auto"/>
          </w:tcPr>
          <w:p w14:paraId="0FC6D2E6" w14:textId="2F7B47D4" w:rsidR="009F2643" w:rsidRPr="00757F82" w:rsidRDefault="009F2643" w:rsidP="002D02B6">
            <w:pPr>
              <w:pStyle w:val="TableText"/>
              <w:rPr>
                <w:rFonts w:cs="Calibri"/>
                <w:szCs w:val="18"/>
              </w:rPr>
            </w:pPr>
            <w:r w:rsidRPr="00757F82">
              <w:rPr>
                <w:rFonts w:cs="Calibri"/>
                <w:szCs w:val="18"/>
              </w:rPr>
              <w:t xml:space="preserve">This proposal would support upgrades to the existing EN. The proposal would provide equivalent permitted activity status for underground conductors as </w:t>
            </w:r>
            <w:r w:rsidR="005A7C24" w:rsidRPr="00757F82">
              <w:rPr>
                <w:rFonts w:cs="Calibri"/>
                <w:szCs w:val="18"/>
              </w:rPr>
              <w:t xml:space="preserve">the </w:t>
            </w:r>
            <w:r w:rsidRPr="00757F82">
              <w:rPr>
                <w:rFonts w:cs="Calibri"/>
                <w:szCs w:val="18"/>
              </w:rPr>
              <w:t xml:space="preserve">ETN in </w:t>
            </w:r>
            <w:r w:rsidR="00036EB0" w:rsidRPr="00757F82">
              <w:rPr>
                <w:rFonts w:cs="Calibri"/>
                <w:szCs w:val="18"/>
              </w:rPr>
              <w:t>r</w:t>
            </w:r>
            <w:r w:rsidRPr="00757F82">
              <w:rPr>
                <w:rFonts w:cs="Calibri"/>
                <w:szCs w:val="18"/>
              </w:rPr>
              <w:t xml:space="preserve">egulation 11. This enabling pathway for additional underground </w:t>
            </w:r>
            <w:r w:rsidRPr="00757F82" w:rsidDel="006F61A4">
              <w:rPr>
                <w:rFonts w:cs="Calibri"/>
                <w:szCs w:val="18"/>
              </w:rPr>
              <w:t>conductors</w:t>
            </w:r>
            <w:r w:rsidRPr="00757F82">
              <w:rPr>
                <w:rFonts w:cs="Calibri"/>
                <w:szCs w:val="18"/>
              </w:rPr>
              <w:t xml:space="preserve"> recognises that these have less potential adverse effects than overhead conductors so should generally be enabled. </w:t>
            </w:r>
          </w:p>
          <w:p w14:paraId="59957242" w14:textId="49179F2F" w:rsidR="009F2643" w:rsidRPr="00757F82" w:rsidRDefault="009F2643" w:rsidP="0000183F">
            <w:pPr>
              <w:pStyle w:val="TableText"/>
              <w:rPr>
                <w:rFonts w:cs="Calibri"/>
                <w:szCs w:val="18"/>
              </w:rPr>
            </w:pPr>
            <w:r w:rsidRPr="00757F82">
              <w:rPr>
                <w:rFonts w:cs="Calibri"/>
                <w:szCs w:val="18"/>
              </w:rPr>
              <w:t xml:space="preserve">It is noted that EDN operators would need to reach agreement with land transport corridor </w:t>
            </w:r>
            <w:proofErr w:type="gramStart"/>
            <w:r w:rsidRPr="00757F82">
              <w:rPr>
                <w:rFonts w:cs="Calibri"/>
                <w:szCs w:val="18"/>
              </w:rPr>
              <w:t>land</w:t>
            </w:r>
            <w:r w:rsidR="00FC7F6A" w:rsidRPr="00757F82">
              <w:rPr>
                <w:rFonts w:cs="Calibri"/>
                <w:szCs w:val="18"/>
              </w:rPr>
              <w:t xml:space="preserve"> </w:t>
            </w:r>
            <w:r w:rsidRPr="00757F82">
              <w:rPr>
                <w:rFonts w:cs="Calibri"/>
                <w:szCs w:val="18"/>
              </w:rPr>
              <w:t>owners</w:t>
            </w:r>
            <w:proofErr w:type="gramEnd"/>
            <w:r w:rsidRPr="00757F82">
              <w:rPr>
                <w:rFonts w:cs="Calibri"/>
                <w:szCs w:val="18"/>
              </w:rPr>
              <w:t xml:space="preserve"> prior to installation of any EDN underground infrastructure, which would ensure unimpeded provision of other infrastructure within these corridors.</w:t>
            </w:r>
          </w:p>
        </w:tc>
      </w:tr>
      <w:tr w:rsidR="009F2643" w:rsidRPr="00757F82" w14:paraId="3F763B54" w14:textId="77777777" w:rsidTr="00924C09">
        <w:tc>
          <w:tcPr>
            <w:tcW w:w="2694" w:type="dxa"/>
            <w:vMerge w:val="restart"/>
            <w:shd w:val="clear" w:color="auto" w:fill="auto"/>
          </w:tcPr>
          <w:p w14:paraId="0C5F0A34" w14:textId="060C8EC7" w:rsidR="009F2643" w:rsidRPr="00757F82" w:rsidRDefault="009F2643" w:rsidP="002D02B6">
            <w:pPr>
              <w:pStyle w:val="TableTextbold"/>
              <w:rPr>
                <w:rFonts w:cs="Calibri"/>
                <w:szCs w:val="18"/>
              </w:rPr>
            </w:pPr>
            <w:r w:rsidRPr="00757F82">
              <w:rPr>
                <w:rFonts w:cs="Calibri"/>
                <w:szCs w:val="18"/>
              </w:rPr>
              <w:t>R</w:t>
            </w:r>
            <w:r w:rsidR="003F4FB8">
              <w:rPr>
                <w:rFonts w:cs="Calibri"/>
                <w:szCs w:val="18"/>
              </w:rPr>
              <w:t>9</w:t>
            </w:r>
            <w:r w:rsidRPr="00757F82">
              <w:rPr>
                <w:rFonts w:cs="Calibri"/>
                <w:szCs w:val="18"/>
              </w:rPr>
              <w:t>: Alteration, relocation and replacement of existing EDN assets</w:t>
            </w:r>
          </w:p>
        </w:tc>
        <w:tc>
          <w:tcPr>
            <w:tcW w:w="6095" w:type="dxa"/>
            <w:shd w:val="clear" w:color="auto" w:fill="auto"/>
          </w:tcPr>
          <w:p w14:paraId="35172D41" w14:textId="77777777" w:rsidR="009F2643" w:rsidRPr="00757F82" w:rsidRDefault="009F2643" w:rsidP="002D02B6">
            <w:pPr>
              <w:pStyle w:val="TableText"/>
              <w:rPr>
                <w:rFonts w:eastAsia="Aptos" w:cs="Calibri"/>
                <w:szCs w:val="18"/>
              </w:rPr>
            </w:pPr>
            <w:r w:rsidRPr="00757F82">
              <w:rPr>
                <w:rFonts w:eastAsia="Aptos" w:cs="Calibri"/>
                <w:b/>
                <w:bCs/>
                <w:szCs w:val="18"/>
              </w:rPr>
              <w:t>A:</w:t>
            </w:r>
            <w:r w:rsidRPr="00757F82">
              <w:rPr>
                <w:rFonts w:eastAsia="Aptos" w:cs="Calibri"/>
                <w:szCs w:val="18"/>
              </w:rPr>
              <w:t xml:space="preserve"> Introduce a new regulation that would enable the alternation, relocation and replacement of existing ED lines, support structures and cabinets</w:t>
            </w:r>
            <w:r w:rsidRPr="00757F82" w:rsidDel="00FD70A9">
              <w:rPr>
                <w:rFonts w:eastAsia="Aptos" w:cs="Calibri"/>
                <w:szCs w:val="18"/>
              </w:rPr>
              <w:t xml:space="preserve"> </w:t>
            </w:r>
            <w:r w:rsidRPr="00757F82">
              <w:rPr>
                <w:rFonts w:eastAsia="Aptos" w:cs="Calibri"/>
                <w:szCs w:val="18"/>
              </w:rPr>
              <w:t xml:space="preserve">to be undertaken as a permitted activity subject to conditions on the size and location of those assets. </w:t>
            </w:r>
          </w:p>
          <w:p w14:paraId="552FF193" w14:textId="277F6B81" w:rsidR="009F2643" w:rsidRPr="00757F82" w:rsidRDefault="009F2643" w:rsidP="002D02B6">
            <w:pPr>
              <w:pStyle w:val="TableText"/>
              <w:rPr>
                <w:rFonts w:cs="Calibri"/>
                <w:szCs w:val="18"/>
              </w:rPr>
            </w:pPr>
            <w:r w:rsidRPr="00757F82">
              <w:rPr>
                <w:rFonts w:cs="Calibri"/>
                <w:szCs w:val="18"/>
              </w:rPr>
              <w:t>The proposed permitted activity standards are</w:t>
            </w:r>
            <w:r w:rsidR="00CA42CC" w:rsidRPr="00757F82">
              <w:rPr>
                <w:rFonts w:cs="Calibri"/>
                <w:szCs w:val="18"/>
              </w:rPr>
              <w:t xml:space="preserve"> as follows.</w:t>
            </w:r>
            <w:r w:rsidRPr="00757F82">
              <w:rPr>
                <w:rFonts w:cs="Calibri"/>
                <w:szCs w:val="18"/>
              </w:rPr>
              <w:t xml:space="preserve"> </w:t>
            </w:r>
          </w:p>
          <w:p w14:paraId="2B5381E0" w14:textId="099A1A84" w:rsidR="009F2643" w:rsidRPr="00757F82" w:rsidRDefault="009F2643" w:rsidP="002D02B6">
            <w:pPr>
              <w:pStyle w:val="TableBullet"/>
              <w:rPr>
                <w:rFonts w:cs="Calibri"/>
                <w:szCs w:val="18"/>
              </w:rPr>
            </w:pPr>
            <w:r w:rsidRPr="00757F82">
              <w:rPr>
                <w:rFonts w:cs="Calibri"/>
                <w:szCs w:val="18"/>
              </w:rPr>
              <w:t>The EDN asset must be located:</w:t>
            </w:r>
          </w:p>
          <w:p w14:paraId="3DAA3050" w14:textId="5E4C0562" w:rsidR="009F2643" w:rsidRPr="00757F82" w:rsidRDefault="00650B66" w:rsidP="002D02B6">
            <w:pPr>
              <w:pStyle w:val="TableDash"/>
              <w:rPr>
                <w:rFonts w:cs="Calibri"/>
                <w:szCs w:val="18"/>
              </w:rPr>
            </w:pPr>
            <w:r w:rsidRPr="00757F82">
              <w:rPr>
                <w:rFonts w:cs="Calibri"/>
                <w:szCs w:val="18"/>
              </w:rPr>
              <w:t>w</w:t>
            </w:r>
            <w:r w:rsidR="009F2643" w:rsidRPr="00757F82">
              <w:rPr>
                <w:rFonts w:cs="Calibri"/>
                <w:szCs w:val="18"/>
              </w:rPr>
              <w:t xml:space="preserve">ithin a land transport corridor; or </w:t>
            </w:r>
          </w:p>
          <w:p w14:paraId="450C40E8" w14:textId="2577726B" w:rsidR="009F2643" w:rsidRPr="00757F82" w:rsidRDefault="00650B66" w:rsidP="002D02B6">
            <w:pPr>
              <w:pStyle w:val="TableDash"/>
              <w:rPr>
                <w:rFonts w:cs="Calibri"/>
                <w:szCs w:val="18"/>
              </w:rPr>
            </w:pPr>
            <w:r w:rsidRPr="00757F82">
              <w:rPr>
                <w:rFonts w:cs="Calibri"/>
                <w:szCs w:val="18"/>
              </w:rPr>
              <w:t>o</w:t>
            </w:r>
            <w:r w:rsidR="009F2643" w:rsidRPr="00757F82">
              <w:rPr>
                <w:rFonts w:cs="Calibri"/>
                <w:szCs w:val="18"/>
              </w:rPr>
              <w:t xml:space="preserve">utside a natural area or historic heritage place or area (ie, except where the existing ED line is located within one of these areas). </w:t>
            </w:r>
          </w:p>
          <w:p w14:paraId="0222E7F1" w14:textId="77777777" w:rsidR="009F2643" w:rsidRPr="00757F82" w:rsidRDefault="009F2643" w:rsidP="002D02B6">
            <w:pPr>
              <w:pStyle w:val="TableBullet"/>
              <w:rPr>
                <w:rFonts w:cs="Calibri"/>
                <w:szCs w:val="18"/>
              </w:rPr>
            </w:pPr>
            <w:r w:rsidRPr="00757F82">
              <w:rPr>
                <w:rFonts w:cs="Calibri"/>
                <w:szCs w:val="18"/>
              </w:rPr>
              <w:t xml:space="preserve">The altered, relocated or replaced EDN assets must not increase the height or width of the existing EDN asset by more than 25%. </w:t>
            </w:r>
          </w:p>
          <w:p w14:paraId="1028ABFF" w14:textId="07626FE2" w:rsidR="009F2643" w:rsidRPr="00757F82" w:rsidRDefault="009F2643" w:rsidP="002D02B6">
            <w:pPr>
              <w:pStyle w:val="TableBullet"/>
              <w:rPr>
                <w:rFonts w:cs="Calibri"/>
                <w:szCs w:val="18"/>
              </w:rPr>
            </w:pPr>
            <w:r w:rsidRPr="00757F82">
              <w:rPr>
                <w:rFonts w:cs="Calibri"/>
                <w:szCs w:val="18"/>
              </w:rPr>
              <w:lastRenderedPageBreak/>
              <w:t>The replaced or relocated EDN asset must be within 10</w:t>
            </w:r>
            <w:r w:rsidR="00EC2256" w:rsidRPr="00757F82">
              <w:rPr>
                <w:rFonts w:cs="Calibri"/>
                <w:szCs w:val="18"/>
              </w:rPr>
              <w:t> </w:t>
            </w:r>
            <w:r w:rsidRPr="00757F82">
              <w:rPr>
                <w:rFonts w:cs="Calibri"/>
                <w:szCs w:val="18"/>
              </w:rPr>
              <w:t xml:space="preserve">m of </w:t>
            </w:r>
            <w:r w:rsidR="00EC2256" w:rsidRPr="00757F82">
              <w:rPr>
                <w:rFonts w:cs="Calibri"/>
                <w:szCs w:val="18"/>
              </w:rPr>
              <w:t xml:space="preserve">the </w:t>
            </w:r>
            <w:r w:rsidRPr="00757F82">
              <w:rPr>
                <w:rFonts w:cs="Calibri"/>
                <w:szCs w:val="18"/>
              </w:rPr>
              <w:t xml:space="preserve">existing location. </w:t>
            </w:r>
          </w:p>
          <w:p w14:paraId="035B05E6" w14:textId="77777777" w:rsidR="009F2643" w:rsidRPr="00757F82" w:rsidRDefault="009F2643" w:rsidP="002D02B6">
            <w:pPr>
              <w:pStyle w:val="TableBullet"/>
              <w:rPr>
                <w:rFonts w:cs="Calibri"/>
                <w:szCs w:val="18"/>
              </w:rPr>
            </w:pPr>
            <w:r w:rsidRPr="00757F82">
              <w:rPr>
                <w:rFonts w:cs="Calibri"/>
                <w:szCs w:val="18"/>
              </w:rPr>
              <w:t xml:space="preserve">Poles must not be replaced with towers. </w:t>
            </w:r>
          </w:p>
          <w:p w14:paraId="55FDEBC5" w14:textId="77777777" w:rsidR="009F2643" w:rsidRPr="00757F82" w:rsidRDefault="009F2643" w:rsidP="002D02B6">
            <w:pPr>
              <w:pStyle w:val="TableBullet"/>
              <w:rPr>
                <w:rFonts w:cs="Calibri"/>
                <w:szCs w:val="18"/>
              </w:rPr>
            </w:pPr>
            <w:r w:rsidRPr="00757F82">
              <w:rPr>
                <w:rFonts w:cs="Calibri"/>
                <w:szCs w:val="18"/>
              </w:rPr>
              <w:t xml:space="preserve">Restoration and stabilisation of land must be undertaken when existing EDN assets are relocated. </w:t>
            </w:r>
          </w:p>
          <w:p w14:paraId="094ACCA5" w14:textId="726D4956" w:rsidR="009F2643" w:rsidRPr="00757F82" w:rsidRDefault="009F2643" w:rsidP="002D02B6">
            <w:pPr>
              <w:pStyle w:val="TableBullet"/>
              <w:rPr>
                <w:rFonts w:cs="Calibri"/>
                <w:szCs w:val="18"/>
              </w:rPr>
            </w:pPr>
            <w:r w:rsidRPr="00757F82">
              <w:rPr>
                <w:rFonts w:cs="Calibri"/>
                <w:szCs w:val="18"/>
              </w:rPr>
              <w:t xml:space="preserve">Cabinets must comply with the corresponding permitted noise standards in </w:t>
            </w:r>
            <w:r w:rsidR="00CE3A96" w:rsidRPr="00757F82">
              <w:rPr>
                <w:rFonts w:cs="Calibri"/>
                <w:szCs w:val="18"/>
              </w:rPr>
              <w:t>r</w:t>
            </w:r>
            <w:r w:rsidRPr="00757F82">
              <w:rPr>
                <w:rFonts w:cs="Calibri"/>
                <w:szCs w:val="18"/>
              </w:rPr>
              <w:t>egulation 24 of the NES-TF if located within road reserve, and otherwise with the noise standards of the underlying zone.</w:t>
            </w:r>
          </w:p>
          <w:p w14:paraId="159994E2" w14:textId="77777777" w:rsidR="009F2643" w:rsidRPr="00757F82" w:rsidRDefault="009F2643" w:rsidP="002D02B6">
            <w:pPr>
              <w:pStyle w:val="TableText"/>
              <w:rPr>
                <w:rFonts w:cs="Calibri"/>
                <w:szCs w:val="18"/>
              </w:rPr>
            </w:pPr>
            <w:r w:rsidRPr="00757F82">
              <w:rPr>
                <w:rFonts w:cs="Calibri"/>
                <w:szCs w:val="18"/>
              </w:rPr>
              <w:t>Proposed exceptions to these permitted activity conditions being complied with are for specific operational and safety reasons including:</w:t>
            </w:r>
          </w:p>
          <w:p w14:paraId="3FF16BC2" w14:textId="65A3599B" w:rsidR="009F2643" w:rsidRPr="00757F82" w:rsidRDefault="00E815F2" w:rsidP="002D02B6">
            <w:pPr>
              <w:pStyle w:val="TableBullet"/>
              <w:rPr>
                <w:rFonts w:cs="Calibri"/>
                <w:szCs w:val="18"/>
              </w:rPr>
            </w:pPr>
            <w:r w:rsidRPr="00757F82">
              <w:rPr>
                <w:rFonts w:cs="Calibri"/>
                <w:szCs w:val="18"/>
              </w:rPr>
              <w:t>w</w:t>
            </w:r>
            <w:r w:rsidR="009F2643" w:rsidRPr="00757F82">
              <w:rPr>
                <w:rFonts w:cs="Calibri"/>
                <w:szCs w:val="18"/>
              </w:rPr>
              <w:t>here relocation is required at the instruction of the relevant road controlling authority and/or for the purposes of road safety</w:t>
            </w:r>
          </w:p>
          <w:p w14:paraId="2BBFBA29" w14:textId="23D8B1E7" w:rsidR="009F2643" w:rsidRPr="00757F82" w:rsidRDefault="00D929A3" w:rsidP="002D02B6">
            <w:pPr>
              <w:pStyle w:val="TableBullet"/>
              <w:rPr>
                <w:rFonts w:cs="Calibri"/>
                <w:szCs w:val="18"/>
              </w:rPr>
            </w:pPr>
            <w:r w:rsidRPr="00757F82">
              <w:rPr>
                <w:rFonts w:cs="Calibri"/>
                <w:szCs w:val="18"/>
              </w:rPr>
              <w:t>w</w:t>
            </w:r>
            <w:r w:rsidR="009F2643" w:rsidRPr="00757F82">
              <w:rPr>
                <w:rFonts w:cs="Calibri"/>
                <w:szCs w:val="18"/>
              </w:rPr>
              <w:t xml:space="preserve">here the relocation is required to accommodate a </w:t>
            </w:r>
            <w:proofErr w:type="gramStart"/>
            <w:r w:rsidR="009F2643" w:rsidRPr="00757F82">
              <w:rPr>
                <w:rFonts w:cs="Calibri"/>
                <w:szCs w:val="18"/>
              </w:rPr>
              <w:t>third</w:t>
            </w:r>
            <w:r w:rsidRPr="00757F82">
              <w:rPr>
                <w:rFonts w:cs="Calibri"/>
                <w:szCs w:val="18"/>
              </w:rPr>
              <w:t xml:space="preserve"> </w:t>
            </w:r>
            <w:r w:rsidR="009F2643" w:rsidRPr="00757F82">
              <w:rPr>
                <w:rFonts w:cs="Calibri"/>
                <w:szCs w:val="18"/>
              </w:rPr>
              <w:t>party</w:t>
            </w:r>
            <w:proofErr w:type="gramEnd"/>
            <w:r w:rsidR="009F2643" w:rsidRPr="00757F82">
              <w:rPr>
                <w:rFonts w:cs="Calibri"/>
                <w:szCs w:val="18"/>
              </w:rPr>
              <w:t xml:space="preserve"> activity on the adjacent site and the structure remains adjacent to the original site frontage.</w:t>
            </w:r>
          </w:p>
          <w:p w14:paraId="755571B6" w14:textId="33E82EE9" w:rsidR="009F2643" w:rsidRPr="00757F82" w:rsidRDefault="009F2643" w:rsidP="00E7306D">
            <w:pPr>
              <w:pStyle w:val="TableText"/>
              <w:rPr>
                <w:rFonts w:cs="Calibri"/>
                <w:szCs w:val="18"/>
              </w:rPr>
            </w:pPr>
            <w:r w:rsidRPr="00757F82">
              <w:rPr>
                <w:rFonts w:cs="Calibri"/>
                <w:szCs w:val="18"/>
              </w:rPr>
              <w:t>Where the permitted activity standards are not complied with, a resource consent would be required for a controlled activity. The proposed matters of control would be visual and landscape effects, ecological effects, effects on any natural area or historic heritage place or area, proposed methods to mitigate adverse effects, technical requirements of EDN activities, functional and operational need of EDN activities, and benefits to and of the EDN.</w:t>
            </w:r>
          </w:p>
        </w:tc>
        <w:tc>
          <w:tcPr>
            <w:tcW w:w="5726" w:type="dxa"/>
            <w:shd w:val="clear" w:color="auto" w:fill="auto"/>
          </w:tcPr>
          <w:p w14:paraId="69F84382" w14:textId="6D5C766F" w:rsidR="009F2643" w:rsidRPr="00757F82" w:rsidRDefault="009F2643" w:rsidP="002D02B6">
            <w:pPr>
              <w:pStyle w:val="TableText"/>
              <w:rPr>
                <w:rFonts w:cs="Calibri"/>
                <w:szCs w:val="18"/>
              </w:rPr>
            </w:pPr>
            <w:r w:rsidRPr="00757F82">
              <w:rPr>
                <w:rFonts w:cs="Calibri"/>
                <w:szCs w:val="18"/>
              </w:rPr>
              <w:lastRenderedPageBreak/>
              <w:t>The proposal would enable the routine alteration, replacement and relocation of EDN lines, support structures, and cabinets, supporting the maintenance, upgrade and efficient use of the existing EDN. Industry ha</w:t>
            </w:r>
            <w:r w:rsidR="004F0094" w:rsidRPr="00757F82">
              <w:rPr>
                <w:rFonts w:cs="Calibri"/>
                <w:szCs w:val="18"/>
              </w:rPr>
              <w:t>s</w:t>
            </w:r>
            <w:r w:rsidRPr="00757F82">
              <w:rPr>
                <w:rFonts w:cs="Calibri"/>
                <w:szCs w:val="18"/>
              </w:rPr>
              <w:t xml:space="preserve"> indicated that significant upgrades are required to the EDN to meet increased demand and achieve the aims of Electrify NZ. </w:t>
            </w:r>
          </w:p>
          <w:p w14:paraId="7442BDBF" w14:textId="3212D346" w:rsidR="009F2643" w:rsidRPr="00757F82" w:rsidRDefault="009F2643" w:rsidP="00E7306D">
            <w:pPr>
              <w:pStyle w:val="TableText"/>
              <w:rPr>
                <w:rFonts w:cs="Calibri"/>
                <w:szCs w:val="18"/>
              </w:rPr>
            </w:pPr>
            <w:r w:rsidRPr="00757F82">
              <w:rPr>
                <w:rFonts w:cs="Calibri"/>
                <w:szCs w:val="18"/>
              </w:rPr>
              <w:t>This proposal responds to industry feedback and is aligned with the corresponding regulations for alternating, replacing and relocating ETN support structures above (</w:t>
            </w:r>
            <w:r w:rsidR="00A46C21" w:rsidRPr="00757F82">
              <w:rPr>
                <w:rFonts w:cs="Calibri"/>
                <w:szCs w:val="18"/>
              </w:rPr>
              <w:t>r</w:t>
            </w:r>
            <w:r w:rsidRPr="00757F82">
              <w:rPr>
                <w:rFonts w:cs="Calibri"/>
                <w:szCs w:val="18"/>
              </w:rPr>
              <w:t>egulation</w:t>
            </w:r>
            <w:r w:rsidR="00A46C21" w:rsidRPr="00757F82">
              <w:rPr>
                <w:rFonts w:cs="Calibri"/>
                <w:szCs w:val="18"/>
              </w:rPr>
              <w:t>s</w:t>
            </w:r>
            <w:r w:rsidRPr="00757F82">
              <w:rPr>
                <w:rFonts w:cs="Calibri"/>
                <w:szCs w:val="18"/>
              </w:rPr>
              <w:t xml:space="preserve"> 14, 15 and 16 above), as well as being aligned with regulations within the NES-TF (cabinet noise in road reserve) and the proposed </w:t>
            </w:r>
            <w:r w:rsidR="000C1065" w:rsidRPr="00BA7931">
              <w:rPr>
                <w:rFonts w:cs="Calibri"/>
                <w:szCs w:val="18"/>
              </w:rPr>
              <w:t>N</w:t>
            </w:r>
            <w:r w:rsidR="00481BDF" w:rsidRPr="00BA7931">
              <w:rPr>
                <w:rFonts w:cs="Calibri"/>
                <w:szCs w:val="18"/>
              </w:rPr>
              <w:t>ES-ENA</w:t>
            </w:r>
            <w:r w:rsidRPr="00BA7931">
              <w:rPr>
                <w:rFonts w:cs="Calibri"/>
                <w:szCs w:val="18"/>
              </w:rPr>
              <w:t xml:space="preserve"> rules.</w:t>
            </w:r>
          </w:p>
        </w:tc>
      </w:tr>
      <w:tr w:rsidR="009F2643" w:rsidRPr="00757F82" w14:paraId="19E08B96" w14:textId="77777777" w:rsidTr="00924C09">
        <w:tc>
          <w:tcPr>
            <w:tcW w:w="2694" w:type="dxa"/>
            <w:vMerge/>
          </w:tcPr>
          <w:p w14:paraId="35CED192" w14:textId="77777777" w:rsidR="009F2643" w:rsidRPr="00757F82" w:rsidRDefault="009F2643">
            <w:pPr>
              <w:rPr>
                <w:rFonts w:ascii="Calibri" w:hAnsi="Calibri" w:cs="Calibri"/>
                <w:sz w:val="18"/>
                <w:szCs w:val="18"/>
              </w:rPr>
            </w:pPr>
          </w:p>
        </w:tc>
        <w:tc>
          <w:tcPr>
            <w:tcW w:w="6095" w:type="dxa"/>
            <w:shd w:val="clear" w:color="auto" w:fill="auto"/>
          </w:tcPr>
          <w:p w14:paraId="5A4A8F86" w14:textId="77777777" w:rsidR="009F2643" w:rsidRPr="00757F82" w:rsidRDefault="009F2643" w:rsidP="002D02B6">
            <w:pPr>
              <w:pStyle w:val="TableText"/>
              <w:rPr>
                <w:rFonts w:cs="Calibri"/>
                <w:szCs w:val="18"/>
              </w:rPr>
            </w:pPr>
            <w:r w:rsidRPr="00757F82">
              <w:rPr>
                <w:rFonts w:eastAsia="Aptos" w:cs="Calibri"/>
                <w:b/>
                <w:bCs/>
                <w:szCs w:val="18"/>
              </w:rPr>
              <w:t>B</w:t>
            </w:r>
            <w:r w:rsidRPr="00757F82">
              <w:rPr>
                <w:rFonts w:eastAsia="Aptos" w:cs="Calibri"/>
                <w:szCs w:val="18"/>
              </w:rPr>
              <w:t>: Introduce a new regulation to enable the u</w:t>
            </w:r>
            <w:r w:rsidRPr="00757F82">
              <w:rPr>
                <w:rFonts w:cs="Calibri"/>
                <w:szCs w:val="18"/>
              </w:rPr>
              <w:t>ndergrounding of existing ETN lines and replacement of existing underground lines as a permitted activity where these are located:</w:t>
            </w:r>
          </w:p>
          <w:p w14:paraId="7970FE70" w14:textId="173FEB51" w:rsidR="009F2643" w:rsidRPr="00757F82" w:rsidRDefault="00C64802" w:rsidP="002D02B6">
            <w:pPr>
              <w:pStyle w:val="TableBullet"/>
              <w:rPr>
                <w:rFonts w:cs="Calibri"/>
                <w:szCs w:val="18"/>
              </w:rPr>
            </w:pPr>
            <w:r w:rsidRPr="00757F82">
              <w:rPr>
                <w:rFonts w:cs="Calibri"/>
                <w:szCs w:val="18"/>
              </w:rPr>
              <w:t>w</w:t>
            </w:r>
            <w:r w:rsidR="009F2643" w:rsidRPr="00757F82">
              <w:rPr>
                <w:rFonts w:cs="Calibri"/>
                <w:szCs w:val="18"/>
              </w:rPr>
              <w:t>ithin a land transport corridor</w:t>
            </w:r>
          </w:p>
          <w:p w14:paraId="7EDE0B11" w14:textId="5586D7A6" w:rsidR="009F2643" w:rsidRPr="00757F82" w:rsidRDefault="00C64802" w:rsidP="002D02B6">
            <w:pPr>
              <w:pStyle w:val="TableBullet"/>
              <w:rPr>
                <w:rFonts w:cs="Calibri"/>
                <w:szCs w:val="18"/>
              </w:rPr>
            </w:pPr>
            <w:r w:rsidRPr="00757F82">
              <w:rPr>
                <w:rFonts w:cs="Calibri"/>
                <w:szCs w:val="18"/>
              </w:rPr>
              <w:t>w</w:t>
            </w:r>
            <w:r w:rsidR="009F2643" w:rsidRPr="00757F82">
              <w:rPr>
                <w:rFonts w:cs="Calibri"/>
                <w:szCs w:val="18"/>
              </w:rPr>
              <w:t xml:space="preserve">ithin all other zones provided that any relocated ED line or cabinet is not located within any </w:t>
            </w:r>
            <w:r w:rsidR="009F2643" w:rsidRPr="00757F82">
              <w:rPr>
                <w:rFonts w:cs="Calibri"/>
                <w:szCs w:val="18"/>
                <w:u w:val="single"/>
              </w:rPr>
              <w:t>new</w:t>
            </w:r>
            <w:r w:rsidR="009F2643" w:rsidRPr="00757F82">
              <w:rPr>
                <w:rFonts w:cs="Calibri"/>
                <w:szCs w:val="18"/>
              </w:rPr>
              <w:t xml:space="preserve"> natural area or historic heritage place or area (ie, this would</w:t>
            </w:r>
            <w:r w:rsidR="007D3F71" w:rsidRPr="00757F82">
              <w:rPr>
                <w:rFonts w:cs="Calibri"/>
                <w:szCs w:val="18"/>
              </w:rPr>
              <w:t xml:space="preserve"> </w:t>
            </w:r>
            <w:r w:rsidR="009F2643" w:rsidRPr="00757F82">
              <w:rPr>
                <w:rFonts w:cs="Calibri"/>
                <w:szCs w:val="18"/>
              </w:rPr>
              <w:t>n</w:t>
            </w:r>
            <w:r w:rsidR="007D3F71" w:rsidRPr="00757F82">
              <w:rPr>
                <w:rFonts w:cs="Calibri"/>
                <w:szCs w:val="18"/>
              </w:rPr>
              <w:t>o</w:t>
            </w:r>
            <w:r w:rsidR="009F2643" w:rsidRPr="00757F82">
              <w:rPr>
                <w:rFonts w:cs="Calibri"/>
                <w:szCs w:val="18"/>
              </w:rPr>
              <w:t>t apply where the existing ED line is located within one of these areas)</w:t>
            </w:r>
          </w:p>
          <w:p w14:paraId="275B7919" w14:textId="2D2AE78E" w:rsidR="009F2643" w:rsidRPr="00757F82" w:rsidRDefault="007D3F71" w:rsidP="00E7306D">
            <w:pPr>
              <w:pStyle w:val="TableBullet"/>
              <w:rPr>
                <w:rFonts w:cs="Calibri"/>
                <w:i/>
                <w:iCs/>
                <w:szCs w:val="18"/>
              </w:rPr>
            </w:pPr>
            <w:r w:rsidRPr="00757F82">
              <w:rPr>
                <w:rFonts w:cs="Calibri"/>
                <w:szCs w:val="18"/>
              </w:rPr>
              <w:t>w</w:t>
            </w:r>
            <w:r w:rsidR="009F2643" w:rsidRPr="00757F82">
              <w:rPr>
                <w:rFonts w:cs="Calibri"/>
                <w:szCs w:val="18"/>
              </w:rPr>
              <w:t xml:space="preserve">here these conditions are not complied with, a resource consent would be required for a controlled activity. The matters of control would be aligned </w:t>
            </w:r>
            <w:r w:rsidR="009F2643" w:rsidRPr="00757F82">
              <w:rPr>
                <w:rFonts w:cs="Calibri"/>
                <w:szCs w:val="18"/>
              </w:rPr>
              <w:lastRenderedPageBreak/>
              <w:t>with the corresponding regulation for undergrounding ETN lines (</w:t>
            </w:r>
            <w:r w:rsidR="007D227B" w:rsidRPr="00757F82">
              <w:rPr>
                <w:rFonts w:cs="Calibri"/>
                <w:szCs w:val="18"/>
              </w:rPr>
              <w:t>r</w:t>
            </w:r>
            <w:r w:rsidR="009F2643" w:rsidRPr="00757F82">
              <w:rPr>
                <w:rFonts w:cs="Calibri"/>
                <w:szCs w:val="18"/>
              </w:rPr>
              <w:t xml:space="preserve">egulation 12) being the location of termination structures and the route of underground cables in relation to effects on any natural area, historic heritage place or area, visual effects, extent of earthworks, effects and timing of construction, technical requirements, </w:t>
            </w:r>
            <w:r w:rsidR="009F2643" w:rsidRPr="00757F82">
              <w:rPr>
                <w:rFonts w:eastAsia="Aptos" w:cs="Calibri"/>
                <w:szCs w:val="18"/>
              </w:rPr>
              <w:t>functional and operational need of the EDN and benefits to and of the EDN</w:t>
            </w:r>
            <w:r w:rsidR="009F2643" w:rsidRPr="00757F82">
              <w:rPr>
                <w:rFonts w:cs="Calibri"/>
                <w:szCs w:val="18"/>
              </w:rPr>
              <w:t>.</w:t>
            </w:r>
          </w:p>
        </w:tc>
        <w:tc>
          <w:tcPr>
            <w:tcW w:w="5726" w:type="dxa"/>
            <w:shd w:val="clear" w:color="auto" w:fill="auto"/>
          </w:tcPr>
          <w:p w14:paraId="7B41798A" w14:textId="198ACB03" w:rsidR="009F2643" w:rsidRPr="00757F82" w:rsidRDefault="009F2643" w:rsidP="00FE274D">
            <w:pPr>
              <w:pStyle w:val="TableText"/>
              <w:rPr>
                <w:rFonts w:cs="Calibri"/>
                <w:szCs w:val="18"/>
              </w:rPr>
            </w:pPr>
            <w:r w:rsidRPr="00757F82">
              <w:rPr>
                <w:rFonts w:cs="Calibri"/>
                <w:szCs w:val="18"/>
              </w:rPr>
              <w:lastRenderedPageBreak/>
              <w:t xml:space="preserve">The intent is that this would provide an enabling pathway for undergrounding existing EDN lines and replacing existing underground EDN lines. This proposal also recognises that the undergrounding of EDN lines generally has much less </w:t>
            </w:r>
            <w:r w:rsidRPr="00757F82" w:rsidDel="006F61A4">
              <w:rPr>
                <w:rFonts w:cs="Calibri"/>
                <w:szCs w:val="18"/>
              </w:rPr>
              <w:t>visual amenity</w:t>
            </w:r>
            <w:r w:rsidRPr="00757F82">
              <w:rPr>
                <w:rFonts w:cs="Calibri"/>
                <w:szCs w:val="18"/>
              </w:rPr>
              <w:t>, character and landscape effects than overhead EDN lines. As such, it is appropriate than these routine EDN activities are enabled without unnecessary restriction.</w:t>
            </w:r>
            <w:r w:rsidR="002E1A31" w:rsidRPr="00757F82">
              <w:rPr>
                <w:rFonts w:cs="Calibri"/>
                <w:szCs w:val="18"/>
              </w:rPr>
              <w:t xml:space="preserve"> </w:t>
            </w:r>
          </w:p>
        </w:tc>
      </w:tr>
      <w:tr w:rsidR="009F2643" w:rsidRPr="00757F82" w14:paraId="0B6B2D81" w14:textId="77777777" w:rsidTr="00924C09">
        <w:tc>
          <w:tcPr>
            <w:tcW w:w="2694" w:type="dxa"/>
            <w:vMerge w:val="restart"/>
            <w:shd w:val="clear" w:color="auto" w:fill="auto"/>
          </w:tcPr>
          <w:p w14:paraId="5657B50F" w14:textId="2B9A3ECF" w:rsidR="009F2643" w:rsidRPr="00757F82" w:rsidRDefault="009F2643" w:rsidP="002D02B6">
            <w:pPr>
              <w:pStyle w:val="TableTextbold"/>
              <w:rPr>
                <w:rFonts w:cs="Calibri"/>
                <w:bCs/>
                <w:szCs w:val="18"/>
              </w:rPr>
            </w:pPr>
            <w:r w:rsidRPr="00757F82">
              <w:rPr>
                <w:rFonts w:cs="Calibri"/>
                <w:szCs w:val="18"/>
              </w:rPr>
              <w:t>R</w:t>
            </w:r>
            <w:r w:rsidR="003F4FB8">
              <w:rPr>
                <w:rFonts w:cs="Calibri"/>
                <w:szCs w:val="18"/>
              </w:rPr>
              <w:t>10</w:t>
            </w:r>
            <w:r w:rsidRPr="00757F82">
              <w:rPr>
                <w:rFonts w:cs="Calibri"/>
                <w:szCs w:val="18"/>
              </w:rPr>
              <w:t>: The construction of new EDN assets</w:t>
            </w:r>
          </w:p>
        </w:tc>
        <w:tc>
          <w:tcPr>
            <w:tcW w:w="6095" w:type="dxa"/>
            <w:shd w:val="clear" w:color="auto" w:fill="auto"/>
          </w:tcPr>
          <w:p w14:paraId="7DC9E9CC" w14:textId="3553042C" w:rsidR="009F2643" w:rsidRPr="00757F82" w:rsidRDefault="009F2643" w:rsidP="002D02B6">
            <w:pPr>
              <w:pStyle w:val="TableText"/>
              <w:rPr>
                <w:rFonts w:cs="Calibri"/>
                <w:szCs w:val="18"/>
              </w:rPr>
            </w:pPr>
            <w:r w:rsidRPr="00757F82">
              <w:rPr>
                <w:rFonts w:eastAsia="Aptos" w:cs="Calibri"/>
                <w:b/>
                <w:bCs/>
                <w:szCs w:val="18"/>
              </w:rPr>
              <w:t>A</w:t>
            </w:r>
            <w:r w:rsidRPr="00757F82">
              <w:rPr>
                <w:rFonts w:eastAsia="Aptos" w:cs="Calibri"/>
                <w:szCs w:val="18"/>
              </w:rPr>
              <w:t xml:space="preserve">: Introduce </w:t>
            </w:r>
            <w:r w:rsidR="000973FA" w:rsidRPr="00757F82">
              <w:rPr>
                <w:rFonts w:eastAsia="Aptos" w:cs="Calibri"/>
                <w:szCs w:val="18"/>
              </w:rPr>
              <w:t xml:space="preserve">a </w:t>
            </w:r>
            <w:r w:rsidRPr="00757F82">
              <w:rPr>
                <w:rFonts w:eastAsia="Aptos" w:cs="Calibri"/>
                <w:szCs w:val="18"/>
              </w:rPr>
              <w:t>new regulation to enable the development of n</w:t>
            </w:r>
            <w:r w:rsidRPr="00757F82">
              <w:rPr>
                <w:rFonts w:cs="Calibri"/>
                <w:szCs w:val="18"/>
              </w:rPr>
              <w:t xml:space="preserve">ew EDN lines as a permitted activity subject to conditions controlling the height and location of the lines. </w:t>
            </w:r>
          </w:p>
          <w:p w14:paraId="461B1FC9" w14:textId="77777777" w:rsidR="009F2643" w:rsidRPr="00757F82" w:rsidRDefault="009F2643" w:rsidP="002D02B6">
            <w:pPr>
              <w:pStyle w:val="TableText"/>
              <w:rPr>
                <w:rFonts w:cs="Calibri"/>
                <w:szCs w:val="18"/>
              </w:rPr>
            </w:pPr>
            <w:r w:rsidRPr="00757F82">
              <w:rPr>
                <w:rFonts w:cs="Calibri"/>
                <w:szCs w:val="18"/>
              </w:rPr>
              <w:t>The proposed permitted activities are that:</w:t>
            </w:r>
          </w:p>
          <w:p w14:paraId="199F326C" w14:textId="620205E8" w:rsidR="009F2643" w:rsidRPr="00757F82" w:rsidRDefault="00D03D59" w:rsidP="002D02B6">
            <w:pPr>
              <w:pStyle w:val="TableBullet"/>
              <w:rPr>
                <w:rFonts w:cs="Calibri"/>
                <w:szCs w:val="18"/>
              </w:rPr>
            </w:pPr>
            <w:r w:rsidRPr="00757F82">
              <w:rPr>
                <w:rFonts w:cs="Calibri"/>
                <w:szCs w:val="18"/>
              </w:rPr>
              <w:t>n</w:t>
            </w:r>
            <w:r w:rsidR="009F2643" w:rsidRPr="00757F82">
              <w:rPr>
                <w:rFonts w:cs="Calibri"/>
                <w:szCs w:val="18"/>
              </w:rPr>
              <w:t>ew lines are located:</w:t>
            </w:r>
          </w:p>
          <w:p w14:paraId="0B5E08E4" w14:textId="02A96E86" w:rsidR="009F2643" w:rsidRPr="00757F82" w:rsidRDefault="00D03D59" w:rsidP="002D02B6">
            <w:pPr>
              <w:pStyle w:val="TableDash"/>
              <w:rPr>
                <w:rFonts w:cs="Calibri"/>
                <w:szCs w:val="18"/>
              </w:rPr>
            </w:pPr>
            <w:r w:rsidRPr="00757F82">
              <w:rPr>
                <w:rFonts w:cs="Calibri"/>
                <w:szCs w:val="18"/>
              </w:rPr>
              <w:t>w</w:t>
            </w:r>
            <w:r w:rsidR="009F2643" w:rsidRPr="00757F82">
              <w:rPr>
                <w:rFonts w:cs="Calibri"/>
                <w:szCs w:val="18"/>
              </w:rPr>
              <w:t xml:space="preserve">ithin a land transport corridor; or </w:t>
            </w:r>
          </w:p>
          <w:p w14:paraId="3187DA63" w14:textId="3901CAF8" w:rsidR="009F2643" w:rsidRPr="00757F82" w:rsidRDefault="00D03D59" w:rsidP="002D02B6">
            <w:pPr>
              <w:pStyle w:val="TableDash"/>
              <w:rPr>
                <w:rFonts w:cs="Calibri"/>
                <w:szCs w:val="18"/>
              </w:rPr>
            </w:pPr>
            <w:r w:rsidRPr="00757F82">
              <w:rPr>
                <w:rFonts w:cs="Calibri"/>
                <w:szCs w:val="18"/>
              </w:rPr>
              <w:t>w</w:t>
            </w:r>
            <w:r w:rsidR="009F2643" w:rsidRPr="00757F82">
              <w:rPr>
                <w:rFonts w:cs="Calibri"/>
                <w:szCs w:val="18"/>
              </w:rPr>
              <w:t xml:space="preserve">ithin a rural or industrial zone (based on the categories of zones in the National Planning Standards 2019); or </w:t>
            </w:r>
          </w:p>
          <w:p w14:paraId="43D1CD59" w14:textId="14D46018" w:rsidR="009F2643" w:rsidRPr="00757F82" w:rsidRDefault="00D03D59" w:rsidP="002D02B6">
            <w:pPr>
              <w:pStyle w:val="TableDash"/>
              <w:rPr>
                <w:rFonts w:cs="Calibri"/>
                <w:szCs w:val="18"/>
              </w:rPr>
            </w:pPr>
            <w:r w:rsidRPr="00757F82">
              <w:rPr>
                <w:rFonts w:cs="Calibri"/>
                <w:szCs w:val="18"/>
              </w:rPr>
              <w:t>w</w:t>
            </w:r>
            <w:r w:rsidR="009F2643" w:rsidRPr="00757F82">
              <w:rPr>
                <w:rFonts w:cs="Calibri"/>
                <w:szCs w:val="18"/>
              </w:rPr>
              <w:t>ithin one of the following special purpose zones</w:t>
            </w:r>
            <w:r w:rsidR="001F1255" w:rsidRPr="00757F82">
              <w:rPr>
                <w:rFonts w:cs="Calibri"/>
                <w:szCs w:val="18"/>
              </w:rPr>
              <w:t>:</w:t>
            </w:r>
            <w:r w:rsidR="009F2643" w:rsidRPr="00757F82">
              <w:rPr>
                <w:rFonts w:cs="Calibri"/>
                <w:szCs w:val="18"/>
              </w:rPr>
              <w:t xml:space="preserve"> airport, correction, hospital, Māori purpose, port, stadiums, or tertiary education (based on the categories of zones in the National Planning Standards 2019</w:t>
            </w:r>
            <w:proofErr w:type="gramStart"/>
            <w:r w:rsidR="009F2643" w:rsidRPr="00757F82">
              <w:rPr>
                <w:rFonts w:cs="Calibri"/>
                <w:szCs w:val="18"/>
              </w:rPr>
              <w:t>)</w:t>
            </w:r>
            <w:r w:rsidR="00E13B7F">
              <w:rPr>
                <w:rFonts w:cs="Calibri"/>
                <w:szCs w:val="18"/>
              </w:rPr>
              <w:t>;</w:t>
            </w:r>
            <w:proofErr w:type="gramEnd"/>
            <w:r w:rsidR="009F2643" w:rsidRPr="00757F82">
              <w:rPr>
                <w:rFonts w:cs="Calibri"/>
                <w:szCs w:val="18"/>
              </w:rPr>
              <w:t xml:space="preserve"> </w:t>
            </w:r>
          </w:p>
          <w:p w14:paraId="62BFB0D0" w14:textId="32773496" w:rsidR="009F2643" w:rsidRPr="00757F82" w:rsidRDefault="007520E6" w:rsidP="002D02B6">
            <w:pPr>
              <w:pStyle w:val="TableBullet"/>
              <w:rPr>
                <w:rFonts w:cs="Calibri"/>
                <w:szCs w:val="18"/>
              </w:rPr>
            </w:pPr>
            <w:r w:rsidRPr="00757F82">
              <w:rPr>
                <w:rFonts w:cs="Calibri"/>
                <w:szCs w:val="18"/>
              </w:rPr>
              <w:t>t</w:t>
            </w:r>
            <w:r w:rsidR="009F2643" w:rsidRPr="00757F82">
              <w:rPr>
                <w:rFonts w:cs="Calibri"/>
                <w:szCs w:val="18"/>
              </w:rPr>
              <w:t xml:space="preserve">he new lines are not located within a natural area or a historic heritage place or area (except </w:t>
            </w:r>
            <w:proofErr w:type="gramStart"/>
            <w:r w:rsidR="009F2643" w:rsidRPr="00757F82">
              <w:rPr>
                <w:rFonts w:cs="Calibri"/>
                <w:szCs w:val="18"/>
              </w:rPr>
              <w:t>where</w:t>
            </w:r>
            <w:proofErr w:type="gramEnd"/>
            <w:r w:rsidR="009F2643" w:rsidRPr="00757F82">
              <w:rPr>
                <w:rFonts w:cs="Calibri"/>
                <w:szCs w:val="18"/>
              </w:rPr>
              <w:t xml:space="preserve"> located within a land transport corridor</w:t>
            </w:r>
            <w:proofErr w:type="gramStart"/>
            <w:r w:rsidR="009F2643" w:rsidRPr="00757F82">
              <w:rPr>
                <w:rFonts w:cs="Calibri"/>
                <w:szCs w:val="18"/>
              </w:rPr>
              <w:t>)</w:t>
            </w:r>
            <w:r w:rsidR="00E13B7F">
              <w:rPr>
                <w:rFonts w:cs="Calibri"/>
                <w:szCs w:val="18"/>
              </w:rPr>
              <w:t>;</w:t>
            </w:r>
            <w:proofErr w:type="gramEnd"/>
          </w:p>
          <w:p w14:paraId="6EEF0176" w14:textId="22293D5B" w:rsidR="009F2643" w:rsidRPr="00757F82" w:rsidRDefault="007520E6" w:rsidP="002D02B6">
            <w:pPr>
              <w:pStyle w:val="TableBullet"/>
              <w:rPr>
                <w:rFonts w:cs="Calibri"/>
                <w:szCs w:val="18"/>
              </w:rPr>
            </w:pPr>
            <w:r w:rsidRPr="00757F82">
              <w:rPr>
                <w:rFonts w:cs="Calibri"/>
                <w:szCs w:val="18"/>
              </w:rPr>
              <w:t>n</w:t>
            </w:r>
            <w:r w:rsidR="009F2643" w:rsidRPr="00757F82">
              <w:rPr>
                <w:rFonts w:cs="Calibri"/>
                <w:szCs w:val="18"/>
              </w:rPr>
              <w:t>ew poles do not exceed 30</w:t>
            </w:r>
            <w:r w:rsidRPr="00757F82">
              <w:rPr>
                <w:rFonts w:cs="Calibri"/>
                <w:szCs w:val="18"/>
              </w:rPr>
              <w:t> </w:t>
            </w:r>
            <w:r w:rsidR="009F2643" w:rsidRPr="00757F82">
              <w:rPr>
                <w:rFonts w:cs="Calibri"/>
                <w:szCs w:val="18"/>
              </w:rPr>
              <w:t xml:space="preserve">m in height above ground </w:t>
            </w:r>
            <w:proofErr w:type="gramStart"/>
            <w:r w:rsidR="009F2643" w:rsidRPr="00757F82">
              <w:rPr>
                <w:rFonts w:cs="Calibri"/>
                <w:szCs w:val="18"/>
              </w:rPr>
              <w:t>level</w:t>
            </w:r>
            <w:r w:rsidR="00E13B7F">
              <w:rPr>
                <w:rFonts w:cs="Calibri"/>
                <w:szCs w:val="18"/>
              </w:rPr>
              <w:t>;</w:t>
            </w:r>
            <w:proofErr w:type="gramEnd"/>
            <w:r w:rsidR="009F2643" w:rsidRPr="00757F82">
              <w:rPr>
                <w:rFonts w:cs="Calibri"/>
                <w:szCs w:val="18"/>
              </w:rPr>
              <w:t xml:space="preserve"> </w:t>
            </w:r>
          </w:p>
          <w:p w14:paraId="62180D44" w14:textId="23A13F4A" w:rsidR="009F2643" w:rsidRPr="00757F82" w:rsidRDefault="007520E6" w:rsidP="002D02B6">
            <w:pPr>
              <w:pStyle w:val="TableBullet"/>
              <w:rPr>
                <w:rFonts w:cs="Calibri"/>
                <w:szCs w:val="18"/>
              </w:rPr>
            </w:pPr>
            <w:r w:rsidRPr="00757F82">
              <w:rPr>
                <w:rFonts w:cs="Calibri"/>
                <w:szCs w:val="18"/>
              </w:rPr>
              <w:t>n</w:t>
            </w:r>
            <w:r w:rsidR="009F2643" w:rsidRPr="00757F82">
              <w:rPr>
                <w:rFonts w:cs="Calibri"/>
                <w:szCs w:val="18"/>
              </w:rPr>
              <w:t>ew towers do not exceed 15</w:t>
            </w:r>
            <w:r w:rsidRPr="00757F82">
              <w:rPr>
                <w:rFonts w:cs="Calibri"/>
                <w:szCs w:val="18"/>
              </w:rPr>
              <w:t> </w:t>
            </w:r>
            <w:r w:rsidR="009F2643" w:rsidRPr="00757F82">
              <w:rPr>
                <w:rFonts w:cs="Calibri"/>
                <w:szCs w:val="18"/>
              </w:rPr>
              <w:t>m in height above ground level.</w:t>
            </w:r>
          </w:p>
          <w:p w14:paraId="4FC1DE37" w14:textId="77777777" w:rsidR="009F2643" w:rsidRPr="00757F82" w:rsidRDefault="009F2643" w:rsidP="002D02B6">
            <w:pPr>
              <w:pStyle w:val="TableText"/>
              <w:rPr>
                <w:rFonts w:cs="Calibri"/>
                <w:szCs w:val="18"/>
              </w:rPr>
            </w:pPr>
            <w:r w:rsidRPr="00757F82">
              <w:rPr>
                <w:rFonts w:cs="Calibri"/>
                <w:szCs w:val="18"/>
              </w:rPr>
              <w:t>Where new lines do not comply with these conditions, resource consent would be required for a restricted discretionary activity. The matters of discretion would be consistent with other regulations outlined above, being visual and landscape effects, ecological effects, effects on any natural area or historic heritage place or area, proposed methods to mitigate adverse effects, technical requirements, functional and operational need of the EDN, benefits to and of the EDN</w:t>
            </w:r>
            <w:r w:rsidRPr="00757F82" w:rsidDel="008C59BC">
              <w:rPr>
                <w:rFonts w:cs="Calibri"/>
                <w:szCs w:val="18"/>
              </w:rPr>
              <w:t>,</w:t>
            </w:r>
            <w:r w:rsidRPr="00757F82">
              <w:rPr>
                <w:rFonts w:cs="Calibri"/>
                <w:szCs w:val="18"/>
              </w:rPr>
              <w:t xml:space="preserve"> and effects on health and safety.</w:t>
            </w:r>
          </w:p>
        </w:tc>
        <w:tc>
          <w:tcPr>
            <w:tcW w:w="5726" w:type="dxa"/>
            <w:shd w:val="clear" w:color="auto" w:fill="auto"/>
          </w:tcPr>
          <w:p w14:paraId="5B76CF20" w14:textId="02DDDCD2" w:rsidR="009F2643" w:rsidRPr="00757F82" w:rsidRDefault="009F2643" w:rsidP="002D02B6">
            <w:pPr>
              <w:pStyle w:val="TableText"/>
              <w:rPr>
                <w:rFonts w:cs="Calibri"/>
                <w:szCs w:val="18"/>
              </w:rPr>
            </w:pPr>
            <w:r w:rsidRPr="00757F82">
              <w:rPr>
                <w:rFonts w:cs="Calibri"/>
                <w:szCs w:val="18"/>
              </w:rPr>
              <w:t>This regulation would support the expansion and upgrade of the EDN by enabling new lines to be developed as a permitted activity subject to compliance with permitted activity conditions. Industry ha</w:t>
            </w:r>
            <w:r w:rsidR="007616BB" w:rsidRPr="00757F82">
              <w:rPr>
                <w:rFonts w:cs="Calibri"/>
                <w:szCs w:val="18"/>
              </w:rPr>
              <w:t>s</w:t>
            </w:r>
            <w:r w:rsidRPr="00757F82">
              <w:rPr>
                <w:rFonts w:cs="Calibri"/>
                <w:szCs w:val="18"/>
              </w:rPr>
              <w:t xml:space="preserve"> indicated that significant expansion and upgrade </w:t>
            </w:r>
            <w:r w:rsidRPr="00CE7D51">
              <w:rPr>
                <w:rFonts w:cs="Calibri"/>
                <w:szCs w:val="18"/>
              </w:rPr>
              <w:t xml:space="preserve">of the EDN </w:t>
            </w:r>
            <w:r w:rsidR="00AF6D0A" w:rsidRPr="00CE7D51">
              <w:rPr>
                <w:rFonts w:cs="Calibri"/>
                <w:szCs w:val="18"/>
              </w:rPr>
              <w:t>is required</w:t>
            </w:r>
            <w:r w:rsidR="00AF6D0A">
              <w:rPr>
                <w:rFonts w:cs="Calibri"/>
                <w:szCs w:val="18"/>
              </w:rPr>
              <w:t xml:space="preserve"> </w:t>
            </w:r>
            <w:r w:rsidRPr="00757F82">
              <w:rPr>
                <w:rFonts w:cs="Calibri"/>
                <w:szCs w:val="18"/>
              </w:rPr>
              <w:t xml:space="preserve">to meet increased demand and achieve the aims of Electrify NZ. </w:t>
            </w:r>
          </w:p>
          <w:p w14:paraId="77F4F515" w14:textId="146D0A95" w:rsidR="009F2643" w:rsidRPr="00757F82" w:rsidRDefault="009F2643" w:rsidP="002D02B6">
            <w:pPr>
              <w:pStyle w:val="TableText"/>
              <w:rPr>
                <w:rFonts w:cs="Calibri"/>
                <w:szCs w:val="18"/>
              </w:rPr>
            </w:pPr>
            <w:r w:rsidRPr="00757F82">
              <w:rPr>
                <w:rFonts w:cs="Calibri"/>
                <w:szCs w:val="18"/>
              </w:rPr>
              <w:t xml:space="preserve">This proposed regulation will help achieve the NPS-EN objective. Where resource consent is required due to non-compliance with the permitted activity conditions, the NPS-EN policy direction relating to managing the effects of EN activities within urban and rural areas would apply. Together, </w:t>
            </w:r>
            <w:r w:rsidR="00937412" w:rsidRPr="00757F82">
              <w:rPr>
                <w:rFonts w:cs="Calibri"/>
                <w:szCs w:val="18"/>
              </w:rPr>
              <w:t>these are</w:t>
            </w:r>
            <w:r w:rsidRPr="00757F82">
              <w:rPr>
                <w:rFonts w:cs="Calibri"/>
                <w:szCs w:val="18"/>
              </w:rPr>
              <w:t xml:space="preserve"> expected to enable the development of EDN lines both as a permitted activity and through a restricted discretionary consent process where there is a need for more oversight to manage potential adverse environment effects.</w:t>
            </w:r>
            <w:r w:rsidR="002E1A31" w:rsidRPr="00757F82">
              <w:rPr>
                <w:rFonts w:cs="Calibri"/>
                <w:szCs w:val="18"/>
              </w:rPr>
              <w:t xml:space="preserve"> </w:t>
            </w:r>
          </w:p>
        </w:tc>
      </w:tr>
      <w:tr w:rsidR="009F2643" w:rsidRPr="00757F82" w14:paraId="0E8D7460" w14:textId="77777777" w:rsidTr="0022207F">
        <w:tc>
          <w:tcPr>
            <w:tcW w:w="2694" w:type="dxa"/>
            <w:vMerge/>
            <w:tcBorders>
              <w:bottom w:val="single" w:sz="4" w:space="0" w:color="1B556B" w:themeColor="text2"/>
            </w:tcBorders>
          </w:tcPr>
          <w:p w14:paraId="29BD5F8B" w14:textId="77777777" w:rsidR="009F2643" w:rsidRPr="00757F82" w:rsidRDefault="009F2643">
            <w:pPr>
              <w:rPr>
                <w:rFonts w:ascii="Calibri" w:hAnsi="Calibri" w:cs="Calibri"/>
                <w:b/>
                <w:bCs/>
                <w:sz w:val="18"/>
                <w:szCs w:val="18"/>
              </w:rPr>
            </w:pPr>
          </w:p>
        </w:tc>
        <w:tc>
          <w:tcPr>
            <w:tcW w:w="6095" w:type="dxa"/>
            <w:tcBorders>
              <w:bottom w:val="single" w:sz="4" w:space="0" w:color="1B556B" w:themeColor="text2"/>
            </w:tcBorders>
            <w:shd w:val="clear" w:color="auto" w:fill="auto"/>
          </w:tcPr>
          <w:p w14:paraId="61071B61" w14:textId="77777777" w:rsidR="009F2643" w:rsidRPr="00757F82" w:rsidRDefault="009F2643" w:rsidP="002D02B6">
            <w:pPr>
              <w:pStyle w:val="TableText"/>
              <w:rPr>
                <w:rFonts w:cs="Calibri"/>
                <w:szCs w:val="18"/>
              </w:rPr>
            </w:pPr>
            <w:r w:rsidRPr="00757F82">
              <w:rPr>
                <w:rFonts w:eastAsia="Aptos" w:cs="Calibri"/>
                <w:b/>
                <w:bCs/>
                <w:szCs w:val="18"/>
              </w:rPr>
              <w:t>B:</w:t>
            </w:r>
            <w:r w:rsidRPr="00757F82">
              <w:rPr>
                <w:rFonts w:eastAsia="Aptos" w:cs="Calibri"/>
                <w:szCs w:val="18"/>
              </w:rPr>
              <w:t xml:space="preserve"> Introduce a new regulation to enable n</w:t>
            </w:r>
            <w:r w:rsidRPr="00757F82">
              <w:rPr>
                <w:rFonts w:cs="Calibri"/>
                <w:szCs w:val="18"/>
              </w:rPr>
              <w:t>ew cabinets associated with the EDN to be installed and operated as a permitted activity provided that:</w:t>
            </w:r>
          </w:p>
          <w:p w14:paraId="68B247CE" w14:textId="363BA2A4" w:rsidR="009F2643" w:rsidRPr="00757F82" w:rsidRDefault="00E60F14" w:rsidP="002D02B6">
            <w:pPr>
              <w:pStyle w:val="TableBullet"/>
              <w:rPr>
                <w:rFonts w:cs="Calibri"/>
                <w:szCs w:val="18"/>
              </w:rPr>
            </w:pPr>
            <w:r w:rsidRPr="00757F82">
              <w:rPr>
                <w:rFonts w:cs="Calibri"/>
                <w:szCs w:val="18"/>
              </w:rPr>
              <w:t>t</w:t>
            </w:r>
            <w:r w:rsidR="009F2643" w:rsidRPr="00757F82">
              <w:rPr>
                <w:rFonts w:cs="Calibri"/>
                <w:szCs w:val="18"/>
              </w:rPr>
              <w:t>he cabinet is located within a land transport corridor</w:t>
            </w:r>
            <w:r w:rsidRPr="00757F82">
              <w:rPr>
                <w:rFonts w:cs="Calibri"/>
                <w:szCs w:val="18"/>
              </w:rPr>
              <w:t>;</w:t>
            </w:r>
            <w:r w:rsidR="009F2643" w:rsidRPr="00757F82">
              <w:rPr>
                <w:rFonts w:cs="Calibri"/>
                <w:szCs w:val="18"/>
              </w:rPr>
              <w:t xml:space="preserve"> and </w:t>
            </w:r>
          </w:p>
          <w:p w14:paraId="1A799570" w14:textId="28DB3403" w:rsidR="009F2643" w:rsidRPr="00757F82" w:rsidRDefault="00E60F14" w:rsidP="002D02B6">
            <w:pPr>
              <w:pStyle w:val="TableDash"/>
              <w:rPr>
                <w:rFonts w:cs="Calibri"/>
                <w:szCs w:val="18"/>
              </w:rPr>
            </w:pPr>
            <w:r w:rsidRPr="00757F82">
              <w:rPr>
                <w:rFonts w:cs="Calibri"/>
                <w:szCs w:val="18"/>
              </w:rPr>
              <w:t>t</w:t>
            </w:r>
            <w:r w:rsidR="009F2643" w:rsidRPr="00757F82">
              <w:rPr>
                <w:rFonts w:cs="Calibri"/>
                <w:szCs w:val="18"/>
              </w:rPr>
              <w:t>he cabinet(s) are no larger than 1.8</w:t>
            </w:r>
            <w:r w:rsidRPr="00757F82">
              <w:rPr>
                <w:rFonts w:cs="Calibri"/>
                <w:szCs w:val="18"/>
              </w:rPr>
              <w:t> </w:t>
            </w:r>
            <w:r w:rsidR="009F2643" w:rsidRPr="00757F82">
              <w:rPr>
                <w:rFonts w:cs="Calibri"/>
                <w:szCs w:val="18"/>
              </w:rPr>
              <w:t>m tall and 6</w:t>
            </w:r>
            <w:r w:rsidRPr="00757F82">
              <w:rPr>
                <w:rFonts w:cs="Calibri"/>
                <w:szCs w:val="18"/>
              </w:rPr>
              <w:t> </w:t>
            </w:r>
            <w:r w:rsidR="009F2643" w:rsidRPr="00757F82">
              <w:rPr>
                <w:rFonts w:cs="Calibri"/>
                <w:szCs w:val="18"/>
              </w:rPr>
              <w:t>m</w:t>
            </w:r>
            <w:r w:rsidR="009F2643" w:rsidRPr="00757F82">
              <w:rPr>
                <w:rFonts w:cs="Calibri"/>
                <w:szCs w:val="18"/>
                <w:vertAlign w:val="superscript"/>
              </w:rPr>
              <w:t>2</w:t>
            </w:r>
            <w:r w:rsidR="009F2643" w:rsidRPr="00757F82">
              <w:rPr>
                <w:rFonts w:cs="Calibri"/>
                <w:szCs w:val="18"/>
              </w:rPr>
              <w:t xml:space="preserve"> in </w:t>
            </w:r>
            <w:proofErr w:type="gramStart"/>
            <w:r w:rsidR="009F2643" w:rsidRPr="00757F82">
              <w:rPr>
                <w:rFonts w:cs="Calibri"/>
                <w:szCs w:val="18"/>
              </w:rPr>
              <w:t>area</w:t>
            </w:r>
            <w:r w:rsidRPr="00757F82">
              <w:rPr>
                <w:rFonts w:cs="Calibri"/>
                <w:szCs w:val="18"/>
              </w:rPr>
              <w:t>;</w:t>
            </w:r>
            <w:proofErr w:type="gramEnd"/>
          </w:p>
          <w:p w14:paraId="456696DF" w14:textId="1C517D35" w:rsidR="009F2643" w:rsidRPr="00757F82" w:rsidRDefault="00E60F14" w:rsidP="002D02B6">
            <w:pPr>
              <w:pStyle w:val="TableDash"/>
              <w:rPr>
                <w:rFonts w:cs="Calibri"/>
                <w:szCs w:val="18"/>
              </w:rPr>
            </w:pPr>
            <w:r w:rsidRPr="00757F82">
              <w:rPr>
                <w:rFonts w:cs="Calibri"/>
                <w:szCs w:val="18"/>
              </w:rPr>
              <w:t>t</w:t>
            </w:r>
            <w:r w:rsidR="009F2643" w:rsidRPr="00757F82">
              <w:rPr>
                <w:rFonts w:cs="Calibri"/>
                <w:szCs w:val="18"/>
              </w:rPr>
              <w:t xml:space="preserve">he cabinets comply with the noise limits in </w:t>
            </w:r>
            <w:r w:rsidRPr="00757F82">
              <w:rPr>
                <w:rFonts w:cs="Calibri"/>
                <w:szCs w:val="18"/>
              </w:rPr>
              <w:t>r</w:t>
            </w:r>
            <w:r w:rsidR="009F2643" w:rsidRPr="00757F82">
              <w:rPr>
                <w:rFonts w:cs="Calibri"/>
                <w:szCs w:val="18"/>
              </w:rPr>
              <w:t xml:space="preserve">egulation 24 of the NES-TF (noise limits for cabinets in road reserve); or </w:t>
            </w:r>
          </w:p>
          <w:p w14:paraId="0BB6B0CC" w14:textId="7D3D1452" w:rsidR="009F2643" w:rsidRPr="00757F82" w:rsidRDefault="00E60F14" w:rsidP="002D02B6">
            <w:pPr>
              <w:pStyle w:val="TableBullet"/>
              <w:rPr>
                <w:rFonts w:cs="Calibri"/>
                <w:szCs w:val="18"/>
              </w:rPr>
            </w:pPr>
            <w:r w:rsidRPr="00757F82">
              <w:rPr>
                <w:rFonts w:cs="Calibri"/>
                <w:szCs w:val="18"/>
              </w:rPr>
              <w:t>t</w:t>
            </w:r>
            <w:r w:rsidR="009F2643" w:rsidRPr="00757F82">
              <w:rPr>
                <w:rFonts w:cs="Calibri"/>
                <w:szCs w:val="18"/>
              </w:rPr>
              <w:t xml:space="preserve">he cabinet complies with rules for buildings and structures within the underlying zone; and </w:t>
            </w:r>
          </w:p>
          <w:p w14:paraId="7AA93608" w14:textId="2B41853A" w:rsidR="009F2643" w:rsidRPr="00757F82" w:rsidRDefault="00DC4E42" w:rsidP="002D02B6">
            <w:pPr>
              <w:pStyle w:val="TableBullet"/>
              <w:rPr>
                <w:rFonts w:cs="Calibri"/>
                <w:szCs w:val="18"/>
              </w:rPr>
            </w:pPr>
            <w:r w:rsidRPr="00757F82">
              <w:rPr>
                <w:rFonts w:cs="Calibri"/>
                <w:szCs w:val="18"/>
              </w:rPr>
              <w:t>t</w:t>
            </w:r>
            <w:r w:rsidR="009F2643" w:rsidRPr="00757F82">
              <w:rPr>
                <w:rFonts w:cs="Calibri"/>
                <w:szCs w:val="18"/>
              </w:rPr>
              <w:t>he cabinets are not located within a natural area or a historic heritage place or area</w:t>
            </w:r>
            <w:r w:rsidR="009F2643" w:rsidRPr="00757F82" w:rsidDel="00EA1900">
              <w:rPr>
                <w:rFonts w:cs="Calibri"/>
                <w:szCs w:val="18"/>
              </w:rPr>
              <w:t>.</w:t>
            </w:r>
          </w:p>
          <w:p w14:paraId="488ACC63" w14:textId="25A8C0CF" w:rsidR="009F2643" w:rsidRPr="00757F82" w:rsidRDefault="009F2643" w:rsidP="002D02B6">
            <w:pPr>
              <w:pStyle w:val="TableText"/>
              <w:rPr>
                <w:rFonts w:cs="Calibri"/>
                <w:szCs w:val="18"/>
              </w:rPr>
            </w:pPr>
            <w:r w:rsidRPr="00757F82">
              <w:rPr>
                <w:rFonts w:cs="Calibri"/>
                <w:szCs w:val="18"/>
              </w:rPr>
              <w:t>Cabinets that do not comply with the permitted activity standards would require a resource consent for a restricted discretionary activity. The matters of discretion would be limited to visual and landscape effects, ecological effects, effects on any natural area or historic heritage place or area, proposed methods to mitigate adverse effects, functional and operational need of the EDN, benefits to and of the EDN</w:t>
            </w:r>
            <w:r w:rsidRPr="00757F82" w:rsidDel="008C59BC">
              <w:rPr>
                <w:rFonts w:cs="Calibri"/>
                <w:szCs w:val="18"/>
              </w:rPr>
              <w:t>,</w:t>
            </w:r>
            <w:r w:rsidRPr="00757F82">
              <w:rPr>
                <w:rFonts w:cs="Calibri"/>
                <w:szCs w:val="18"/>
              </w:rPr>
              <w:t xml:space="preserve"> and effects on health and safety.</w:t>
            </w:r>
            <w:r w:rsidR="002E1A31" w:rsidRPr="00757F82">
              <w:rPr>
                <w:rFonts w:cs="Calibri"/>
                <w:szCs w:val="18"/>
              </w:rPr>
              <w:t xml:space="preserve"> </w:t>
            </w:r>
          </w:p>
        </w:tc>
        <w:tc>
          <w:tcPr>
            <w:tcW w:w="5726" w:type="dxa"/>
            <w:tcBorders>
              <w:bottom w:val="single" w:sz="4" w:space="0" w:color="1B556B" w:themeColor="text2"/>
            </w:tcBorders>
            <w:shd w:val="clear" w:color="auto" w:fill="auto"/>
          </w:tcPr>
          <w:p w14:paraId="0FCFD8FF" w14:textId="77777777" w:rsidR="009F2643" w:rsidRPr="00757F82" w:rsidRDefault="009F2643" w:rsidP="002D02B6">
            <w:pPr>
              <w:pStyle w:val="TableText"/>
              <w:rPr>
                <w:rFonts w:cs="Calibri"/>
                <w:szCs w:val="18"/>
              </w:rPr>
            </w:pPr>
            <w:r w:rsidRPr="00757F82">
              <w:rPr>
                <w:rFonts w:cs="Calibri"/>
                <w:szCs w:val="18"/>
              </w:rPr>
              <w:t xml:space="preserve">This regulation would support the expansion and upgrade of the EDN by enabling new cabinets to be established as a permitted activity subject to compliance with permitted activity conditions. </w:t>
            </w:r>
          </w:p>
          <w:p w14:paraId="33C458BF" w14:textId="327AE9D7" w:rsidR="009F2643" w:rsidRPr="00757F82" w:rsidRDefault="009F2643" w:rsidP="002D02B6">
            <w:pPr>
              <w:pStyle w:val="TableText"/>
              <w:rPr>
                <w:rFonts w:cs="Calibri"/>
                <w:szCs w:val="18"/>
              </w:rPr>
            </w:pPr>
            <w:r w:rsidRPr="00757F82">
              <w:rPr>
                <w:rFonts w:cs="Calibri"/>
                <w:szCs w:val="18"/>
              </w:rPr>
              <w:t>Industry requested more permissive thresholds for cabinets</w:t>
            </w:r>
            <w:r w:rsidR="00F326A3" w:rsidRPr="00757F82">
              <w:rPr>
                <w:rFonts w:cs="Calibri"/>
                <w:szCs w:val="18"/>
              </w:rPr>
              <w:t xml:space="preserve"> and </w:t>
            </w:r>
            <w:r w:rsidRPr="00757F82">
              <w:rPr>
                <w:rFonts w:cs="Calibri"/>
                <w:szCs w:val="18"/>
              </w:rPr>
              <w:t>above ground assets of 5</w:t>
            </w:r>
            <w:r w:rsidR="00F326A3" w:rsidRPr="00757F82">
              <w:rPr>
                <w:rFonts w:cs="Calibri"/>
                <w:szCs w:val="18"/>
              </w:rPr>
              <w:t> </w:t>
            </w:r>
            <w:r w:rsidRPr="00757F82">
              <w:rPr>
                <w:rFonts w:cs="Calibri"/>
                <w:szCs w:val="18"/>
              </w:rPr>
              <w:t>m high and 10</w:t>
            </w:r>
            <w:r w:rsidR="00F326A3" w:rsidRPr="00757F82">
              <w:rPr>
                <w:rFonts w:cs="Calibri"/>
                <w:szCs w:val="18"/>
              </w:rPr>
              <w:t> </w:t>
            </w:r>
            <w:r w:rsidRPr="00757F82">
              <w:rPr>
                <w:rFonts w:cs="Calibri"/>
                <w:szCs w:val="18"/>
              </w:rPr>
              <w:t>m</w:t>
            </w:r>
            <w:r w:rsidRPr="00757F82">
              <w:rPr>
                <w:rFonts w:cs="Calibri"/>
                <w:szCs w:val="18"/>
                <w:vertAlign w:val="superscript"/>
              </w:rPr>
              <w:t>2</w:t>
            </w:r>
            <w:r w:rsidRPr="00757F82">
              <w:rPr>
                <w:rFonts w:cs="Calibri"/>
                <w:szCs w:val="18"/>
              </w:rPr>
              <w:t xml:space="preserve"> in the land transport corridor</w:t>
            </w:r>
            <w:r w:rsidR="00F40919" w:rsidRPr="00757F82">
              <w:rPr>
                <w:rFonts w:cs="Calibri"/>
                <w:szCs w:val="18"/>
              </w:rPr>
              <w:t>,</w:t>
            </w:r>
            <w:r w:rsidRPr="00757F82">
              <w:rPr>
                <w:rFonts w:cs="Calibri"/>
                <w:szCs w:val="18"/>
              </w:rPr>
              <w:t xml:space="preserve"> or otherwise compliance with the height</w:t>
            </w:r>
            <w:r w:rsidR="00F326A3" w:rsidRPr="00757F82">
              <w:rPr>
                <w:rFonts w:cs="Calibri"/>
                <w:szCs w:val="18"/>
              </w:rPr>
              <w:t xml:space="preserve"> and </w:t>
            </w:r>
            <w:r w:rsidRPr="00757F82">
              <w:rPr>
                <w:rFonts w:cs="Calibri"/>
                <w:szCs w:val="18"/>
              </w:rPr>
              <w:t>bulk provisions of the zone.</w:t>
            </w:r>
            <w:r w:rsidR="002E1A31" w:rsidRPr="00757F82">
              <w:rPr>
                <w:rFonts w:cs="Calibri"/>
                <w:szCs w:val="18"/>
              </w:rPr>
              <w:t xml:space="preserve"> </w:t>
            </w:r>
            <w:r w:rsidRPr="00757F82">
              <w:rPr>
                <w:rFonts w:cs="Calibri"/>
                <w:szCs w:val="18"/>
              </w:rPr>
              <w:t>This is very large for a permitted activity and much more enabling than the corresponding regulations for the NES-TF. As such, we are seeking feedback on appropriate height and area thresholds for EDN cabinets both within and outside the land transport corridor.</w:t>
            </w:r>
          </w:p>
        </w:tc>
      </w:tr>
      <w:tr w:rsidR="009F2643" w:rsidRPr="00757F82" w14:paraId="690DBBEF" w14:textId="77777777" w:rsidTr="00924C09">
        <w:tc>
          <w:tcPr>
            <w:tcW w:w="2694" w:type="dxa"/>
            <w:tcBorders>
              <w:bottom w:val="single" w:sz="4" w:space="0" w:color="1B556B" w:themeColor="text2"/>
            </w:tcBorders>
            <w:shd w:val="clear" w:color="auto" w:fill="auto"/>
          </w:tcPr>
          <w:p w14:paraId="63B64A4F" w14:textId="6B2FF6FE" w:rsidR="009F2643" w:rsidRPr="00757F82" w:rsidRDefault="009F2643" w:rsidP="002D02B6">
            <w:pPr>
              <w:pStyle w:val="TableTextbold"/>
              <w:rPr>
                <w:rFonts w:cs="Calibri"/>
                <w:szCs w:val="18"/>
              </w:rPr>
            </w:pPr>
            <w:r w:rsidRPr="00757F82">
              <w:rPr>
                <w:rFonts w:cs="Calibri"/>
                <w:szCs w:val="18"/>
              </w:rPr>
              <w:t>R</w:t>
            </w:r>
            <w:r w:rsidR="003F4FB8">
              <w:rPr>
                <w:rFonts w:cs="Calibri"/>
                <w:szCs w:val="18"/>
              </w:rPr>
              <w:t>11</w:t>
            </w:r>
            <w:r w:rsidRPr="00757F82">
              <w:rPr>
                <w:rFonts w:cs="Calibri"/>
                <w:szCs w:val="18"/>
              </w:rPr>
              <w:t xml:space="preserve">: Managing radio frequency and electric and magnetic fields from EDN infrastructure </w:t>
            </w:r>
          </w:p>
        </w:tc>
        <w:tc>
          <w:tcPr>
            <w:tcW w:w="6095" w:type="dxa"/>
            <w:tcBorders>
              <w:bottom w:val="single" w:sz="4" w:space="0" w:color="1B556B" w:themeColor="text2"/>
            </w:tcBorders>
            <w:shd w:val="clear" w:color="auto" w:fill="auto"/>
          </w:tcPr>
          <w:p w14:paraId="634DA4D2" w14:textId="76630563" w:rsidR="009F2643" w:rsidRPr="00757F82" w:rsidRDefault="009F2643" w:rsidP="002D02B6">
            <w:pPr>
              <w:pStyle w:val="TableText"/>
              <w:rPr>
                <w:rFonts w:eastAsia="Aptos" w:cs="Calibri"/>
                <w:szCs w:val="18"/>
              </w:rPr>
            </w:pPr>
            <w:r w:rsidRPr="00757F82">
              <w:rPr>
                <w:rFonts w:eastAsia="Aptos" w:cs="Calibri"/>
                <w:szCs w:val="18"/>
              </w:rPr>
              <w:t xml:space="preserve">Introduce a new regulation for all relevant EDN assets outlined above </w:t>
            </w:r>
            <w:r w:rsidR="00682F5B" w:rsidRPr="00757F82">
              <w:rPr>
                <w:rFonts w:eastAsia="Aptos" w:cs="Calibri"/>
                <w:szCs w:val="18"/>
              </w:rPr>
              <w:t xml:space="preserve">to </w:t>
            </w:r>
            <w:r w:rsidRPr="00757F82">
              <w:rPr>
                <w:rFonts w:eastAsia="Aptos" w:cs="Calibri"/>
                <w:szCs w:val="18"/>
              </w:rPr>
              <w:t>comply with national and international accepted standards for radio frequency fields and electric and magnetic fields</w:t>
            </w:r>
            <w:r w:rsidR="00682F5B" w:rsidRPr="00757F82">
              <w:rPr>
                <w:rFonts w:eastAsia="Aptos" w:cs="Calibri"/>
                <w:szCs w:val="18"/>
              </w:rPr>
              <w:t>,</w:t>
            </w:r>
            <w:r w:rsidRPr="00757F82">
              <w:rPr>
                <w:rFonts w:eastAsia="Aptos" w:cs="Calibri"/>
                <w:szCs w:val="18"/>
              </w:rPr>
              <w:t xml:space="preserve"> to ensure there are no adverse effects on public health. This would be achieved through </w:t>
            </w:r>
            <w:r w:rsidR="00682F5B" w:rsidRPr="00757F82">
              <w:rPr>
                <w:rFonts w:eastAsia="Aptos" w:cs="Calibri"/>
                <w:szCs w:val="18"/>
              </w:rPr>
              <w:t xml:space="preserve">an </w:t>
            </w:r>
            <w:r w:rsidRPr="00757F82">
              <w:rPr>
                <w:rFonts w:eastAsia="Aptos" w:cs="Calibri"/>
                <w:szCs w:val="18"/>
              </w:rPr>
              <w:t>additional permitted activity condition for relevant EDN activities that require</w:t>
            </w:r>
            <w:r w:rsidR="00B21D71" w:rsidRPr="00757F82">
              <w:rPr>
                <w:rFonts w:eastAsia="Aptos" w:cs="Calibri"/>
                <w:szCs w:val="18"/>
              </w:rPr>
              <w:t xml:space="preserve"> that</w:t>
            </w:r>
            <w:r w:rsidRPr="00757F82">
              <w:rPr>
                <w:rFonts w:eastAsia="Aptos" w:cs="Calibri"/>
                <w:szCs w:val="18"/>
              </w:rPr>
              <w:t>:</w:t>
            </w:r>
          </w:p>
          <w:p w14:paraId="34B8EA40" w14:textId="5ED09F4C" w:rsidR="009F2643" w:rsidRPr="00757F82" w:rsidRDefault="00B21D71" w:rsidP="002D02B6">
            <w:pPr>
              <w:pStyle w:val="TableBullet"/>
              <w:rPr>
                <w:rFonts w:eastAsia="Aptos" w:cs="Calibri"/>
                <w:szCs w:val="18"/>
              </w:rPr>
            </w:pPr>
            <w:r w:rsidRPr="00757F82">
              <w:rPr>
                <w:rFonts w:cs="Calibri"/>
                <w:szCs w:val="18"/>
              </w:rPr>
              <w:t>a</w:t>
            </w:r>
            <w:r w:rsidR="009F2643" w:rsidRPr="00757F82">
              <w:rPr>
                <w:rFonts w:cs="Calibri"/>
                <w:szCs w:val="18"/>
              </w:rPr>
              <w:t>ny EDN asset generating radio</w:t>
            </w:r>
            <w:r w:rsidRPr="00757F82">
              <w:rPr>
                <w:rFonts w:cs="Calibri"/>
                <w:szCs w:val="18"/>
              </w:rPr>
              <w:t xml:space="preserve"> </w:t>
            </w:r>
            <w:r w:rsidR="009F2643" w:rsidRPr="00757F82">
              <w:rPr>
                <w:rFonts w:cs="Calibri"/>
                <w:szCs w:val="18"/>
              </w:rPr>
              <w:t>frequency fields</w:t>
            </w:r>
            <w:r w:rsidR="006A0B1D" w:rsidRPr="00757F82">
              <w:rPr>
                <w:rFonts w:cs="Calibri"/>
                <w:szCs w:val="18"/>
              </w:rPr>
              <w:t>,</w:t>
            </w:r>
            <w:r w:rsidR="009F2643" w:rsidRPr="00757F82">
              <w:rPr>
                <w:rFonts w:cs="Calibri"/>
                <w:szCs w:val="18"/>
              </w:rPr>
              <w:t xml:space="preserve"> including telecommunications infrastructure (owned and operated by the EDN and required for the operation of the EDN)</w:t>
            </w:r>
            <w:r w:rsidR="006A0B1D" w:rsidRPr="00757F82">
              <w:rPr>
                <w:rFonts w:cs="Calibri"/>
                <w:szCs w:val="18"/>
              </w:rPr>
              <w:t>,</w:t>
            </w:r>
            <w:r w:rsidR="009F2643" w:rsidRPr="00757F82">
              <w:rPr>
                <w:rFonts w:cs="Calibri"/>
                <w:szCs w:val="18"/>
              </w:rPr>
              <w:t xml:space="preserve"> must comply with NZS</w:t>
            </w:r>
            <w:r w:rsidR="00AD673D" w:rsidRPr="00757F82">
              <w:rPr>
                <w:rFonts w:cs="Calibri"/>
                <w:szCs w:val="18"/>
              </w:rPr>
              <w:t xml:space="preserve"> </w:t>
            </w:r>
            <w:r w:rsidR="009F2643" w:rsidRPr="00757F82">
              <w:rPr>
                <w:rFonts w:cs="Calibri"/>
                <w:szCs w:val="18"/>
              </w:rPr>
              <w:t xml:space="preserve">2772.1:1999 Radiofrequency fields—Maximum exposure </w:t>
            </w:r>
            <w:proofErr w:type="gramStart"/>
            <w:r w:rsidR="009F2643" w:rsidRPr="00757F82">
              <w:rPr>
                <w:rFonts w:cs="Calibri"/>
                <w:szCs w:val="18"/>
              </w:rPr>
              <w:t>levels—3</w:t>
            </w:r>
            <w:proofErr w:type="gramEnd"/>
            <w:r w:rsidR="009F2643" w:rsidRPr="00757F82">
              <w:rPr>
                <w:rFonts w:cs="Calibri"/>
                <w:szCs w:val="18"/>
              </w:rPr>
              <w:t xml:space="preserve"> kHz to 300 GHz</w:t>
            </w:r>
          </w:p>
          <w:p w14:paraId="34FF6A8C" w14:textId="505D9AF4" w:rsidR="009F2643" w:rsidRPr="00757F82" w:rsidRDefault="006A0B1D" w:rsidP="002D02B6">
            <w:pPr>
              <w:pStyle w:val="TableBullet"/>
              <w:rPr>
                <w:rFonts w:eastAsia="Aptos" w:cs="Calibri"/>
                <w:szCs w:val="18"/>
              </w:rPr>
            </w:pPr>
            <w:r w:rsidRPr="00757F82">
              <w:rPr>
                <w:rFonts w:cs="Calibri"/>
                <w:szCs w:val="18"/>
              </w:rPr>
              <w:t>a</w:t>
            </w:r>
            <w:r w:rsidR="009F2643" w:rsidRPr="00757F82">
              <w:rPr>
                <w:rFonts w:cs="Calibri"/>
                <w:szCs w:val="18"/>
              </w:rPr>
              <w:t>ny EDN infrastructure generating electric and magnetic field emissions must comply with the International Commission on Non-ioni</w:t>
            </w:r>
            <w:r w:rsidR="000E33D0" w:rsidRPr="00757F82">
              <w:rPr>
                <w:rFonts w:cs="Calibri"/>
                <w:szCs w:val="18"/>
              </w:rPr>
              <w:t>z</w:t>
            </w:r>
            <w:r w:rsidR="009F2643" w:rsidRPr="00757F82">
              <w:rPr>
                <w:rFonts w:cs="Calibri"/>
                <w:szCs w:val="18"/>
              </w:rPr>
              <w:t xml:space="preserve">ing Radiation Protection </w:t>
            </w:r>
            <w:r w:rsidR="009770F1" w:rsidRPr="00757F82">
              <w:rPr>
                <w:rFonts w:cs="Calibri"/>
                <w:szCs w:val="18"/>
              </w:rPr>
              <w:t>‘</w:t>
            </w:r>
            <w:r w:rsidR="009F2643" w:rsidRPr="00757F82">
              <w:rPr>
                <w:rFonts w:cs="Calibri"/>
                <w:szCs w:val="18"/>
              </w:rPr>
              <w:t>Guidelines for limiting exposure to time varying electric and magnetic fields (1</w:t>
            </w:r>
            <w:r w:rsidR="009770F1" w:rsidRPr="00757F82">
              <w:rPr>
                <w:rFonts w:cs="Calibri"/>
                <w:szCs w:val="18"/>
              </w:rPr>
              <w:t> </w:t>
            </w:r>
            <w:r w:rsidR="009F2643" w:rsidRPr="00757F82">
              <w:rPr>
                <w:rFonts w:cs="Calibri"/>
                <w:szCs w:val="18"/>
              </w:rPr>
              <w:t xml:space="preserve">Hz </w:t>
            </w:r>
            <w:r w:rsidR="00C00C83" w:rsidRPr="00757F82">
              <w:rPr>
                <w:rFonts w:cs="Calibri"/>
                <w:szCs w:val="18"/>
              </w:rPr>
              <w:t xml:space="preserve">to </w:t>
            </w:r>
            <w:r w:rsidR="009F2643" w:rsidRPr="00757F82">
              <w:rPr>
                <w:rFonts w:cs="Calibri"/>
                <w:szCs w:val="18"/>
              </w:rPr>
              <w:t>100</w:t>
            </w:r>
            <w:r w:rsidR="00C00C83" w:rsidRPr="00757F82">
              <w:rPr>
                <w:rFonts w:cs="Calibri"/>
                <w:szCs w:val="18"/>
              </w:rPr>
              <w:t> </w:t>
            </w:r>
            <w:r w:rsidR="009F2643" w:rsidRPr="00757F82">
              <w:rPr>
                <w:rFonts w:cs="Calibri"/>
                <w:szCs w:val="18"/>
              </w:rPr>
              <w:t>kHz)</w:t>
            </w:r>
            <w:r w:rsidR="00D122DB" w:rsidRPr="00757F82">
              <w:rPr>
                <w:rFonts w:cs="Calibri"/>
                <w:szCs w:val="18"/>
              </w:rPr>
              <w:t>’</w:t>
            </w:r>
            <w:r w:rsidR="009F2643" w:rsidRPr="00757F82">
              <w:rPr>
                <w:rFonts w:cs="Calibri"/>
                <w:szCs w:val="18"/>
              </w:rPr>
              <w:t xml:space="preserve"> (</w:t>
            </w:r>
            <w:r w:rsidR="009F2643" w:rsidRPr="00D11008">
              <w:rPr>
                <w:rFonts w:cs="Calibri"/>
                <w:i/>
                <w:iCs/>
                <w:szCs w:val="18"/>
              </w:rPr>
              <w:t>Health Physics</w:t>
            </w:r>
            <w:r w:rsidR="009F2643" w:rsidRPr="00757F82">
              <w:rPr>
                <w:rFonts w:cs="Calibri"/>
                <w:szCs w:val="18"/>
              </w:rPr>
              <w:t>, 99(6)</w:t>
            </w:r>
            <w:r w:rsidR="00DA3B10" w:rsidRPr="00757F82">
              <w:rPr>
                <w:rFonts w:cs="Calibri"/>
                <w:szCs w:val="18"/>
              </w:rPr>
              <w:t>:</w:t>
            </w:r>
            <w:r w:rsidR="009F2643" w:rsidRPr="00757F82">
              <w:rPr>
                <w:rFonts w:cs="Calibri"/>
                <w:szCs w:val="18"/>
              </w:rPr>
              <w:t xml:space="preserve"> 818</w:t>
            </w:r>
            <w:r w:rsidR="00DA3B10" w:rsidRPr="00757F82">
              <w:rPr>
                <w:rFonts w:cs="Calibri"/>
                <w:szCs w:val="18"/>
              </w:rPr>
              <w:t>–</w:t>
            </w:r>
            <w:r w:rsidR="009F2643" w:rsidRPr="00757F82">
              <w:rPr>
                <w:rFonts w:cs="Calibri"/>
                <w:szCs w:val="18"/>
              </w:rPr>
              <w:t>836; 2010) and recommendations from the World Health Organi</w:t>
            </w:r>
            <w:r w:rsidR="00D122DB" w:rsidRPr="00757F82">
              <w:rPr>
                <w:rFonts w:cs="Calibri"/>
                <w:szCs w:val="18"/>
              </w:rPr>
              <w:t>z</w:t>
            </w:r>
            <w:r w:rsidR="009F2643" w:rsidRPr="00757F82">
              <w:rPr>
                <w:rFonts w:cs="Calibri"/>
                <w:szCs w:val="18"/>
              </w:rPr>
              <w:t xml:space="preserve">ation </w:t>
            </w:r>
            <w:proofErr w:type="gramStart"/>
            <w:r w:rsidR="0099352E" w:rsidRPr="00757F82">
              <w:rPr>
                <w:rFonts w:cs="Calibri"/>
                <w:szCs w:val="18"/>
              </w:rPr>
              <w:t>m</w:t>
            </w:r>
            <w:r w:rsidR="009F2643" w:rsidRPr="00757F82">
              <w:rPr>
                <w:rFonts w:cs="Calibri"/>
                <w:szCs w:val="18"/>
              </w:rPr>
              <w:t>onograph</w:t>
            </w:r>
            <w:proofErr w:type="gramEnd"/>
            <w:r w:rsidR="009F2643" w:rsidRPr="00757F82">
              <w:rPr>
                <w:rFonts w:cs="Calibri"/>
                <w:szCs w:val="18"/>
              </w:rPr>
              <w:t xml:space="preserve"> </w:t>
            </w:r>
            <w:r w:rsidR="009F2643" w:rsidRPr="00757F82">
              <w:rPr>
                <w:rFonts w:cs="Calibri"/>
                <w:i/>
                <w:szCs w:val="18"/>
              </w:rPr>
              <w:t>Environmental Health Criteria</w:t>
            </w:r>
            <w:r w:rsidR="009F2643" w:rsidRPr="00757F82">
              <w:rPr>
                <w:rFonts w:cs="Calibri"/>
                <w:szCs w:val="18"/>
              </w:rPr>
              <w:t xml:space="preserve"> (No 238, June 2007).</w:t>
            </w:r>
          </w:p>
          <w:p w14:paraId="45A759C5" w14:textId="77777777" w:rsidR="009F2643" w:rsidRPr="00757F82" w:rsidRDefault="009F2643" w:rsidP="002D02B6">
            <w:pPr>
              <w:pStyle w:val="TableText"/>
              <w:rPr>
                <w:rFonts w:cs="Calibri"/>
                <w:szCs w:val="18"/>
              </w:rPr>
            </w:pPr>
            <w:r w:rsidRPr="00757F82">
              <w:rPr>
                <w:rFonts w:cs="Calibri"/>
                <w:szCs w:val="18"/>
              </w:rPr>
              <w:lastRenderedPageBreak/>
              <w:t>Where any of the standards are not complied with, a resource consent would be required for a non-complying activity.</w:t>
            </w:r>
          </w:p>
        </w:tc>
        <w:tc>
          <w:tcPr>
            <w:tcW w:w="5726" w:type="dxa"/>
            <w:tcBorders>
              <w:bottom w:val="single" w:sz="4" w:space="0" w:color="1B556B" w:themeColor="text2"/>
            </w:tcBorders>
            <w:shd w:val="clear" w:color="auto" w:fill="auto"/>
          </w:tcPr>
          <w:p w14:paraId="402BBD66" w14:textId="0C726C0C" w:rsidR="009F2643" w:rsidRPr="00757F82" w:rsidRDefault="009F2643" w:rsidP="002D02B6">
            <w:pPr>
              <w:pStyle w:val="TableText"/>
              <w:rPr>
                <w:rFonts w:cs="Calibri"/>
                <w:szCs w:val="18"/>
              </w:rPr>
            </w:pPr>
            <w:r w:rsidRPr="00757F82">
              <w:rPr>
                <w:rFonts w:cs="Calibri"/>
                <w:szCs w:val="18"/>
              </w:rPr>
              <w:lastRenderedPageBreak/>
              <w:t>Proposed permitted activity conditions are important for ensuring that there</w:t>
            </w:r>
            <w:r w:rsidR="00CC37AA" w:rsidRPr="00757F82">
              <w:rPr>
                <w:rFonts w:cs="Calibri"/>
                <w:szCs w:val="18"/>
              </w:rPr>
              <w:t xml:space="preserve"> are</w:t>
            </w:r>
            <w:r w:rsidRPr="00757F82">
              <w:rPr>
                <w:rFonts w:cs="Calibri"/>
                <w:szCs w:val="18"/>
              </w:rPr>
              <w:t xml:space="preserve"> no adverse health effects </w:t>
            </w:r>
            <w:r w:rsidR="0055318D" w:rsidRPr="00757F82">
              <w:rPr>
                <w:rFonts w:cs="Calibri"/>
                <w:szCs w:val="18"/>
              </w:rPr>
              <w:t xml:space="preserve">resulting </w:t>
            </w:r>
            <w:r w:rsidRPr="00757F82">
              <w:rPr>
                <w:rFonts w:cs="Calibri"/>
                <w:szCs w:val="18"/>
              </w:rPr>
              <w:t>from radio</w:t>
            </w:r>
            <w:r w:rsidR="00B93C8D" w:rsidRPr="00757F82">
              <w:rPr>
                <w:rFonts w:cs="Calibri"/>
                <w:szCs w:val="18"/>
              </w:rPr>
              <w:t xml:space="preserve"> </w:t>
            </w:r>
            <w:r w:rsidRPr="00757F82">
              <w:rPr>
                <w:rFonts w:cs="Calibri"/>
                <w:szCs w:val="18"/>
              </w:rPr>
              <w:t>frequency fields and electric and magnetic fields generat</w:t>
            </w:r>
            <w:r w:rsidR="00A34F1B" w:rsidRPr="00757F82">
              <w:rPr>
                <w:rFonts w:cs="Calibri"/>
                <w:szCs w:val="18"/>
              </w:rPr>
              <w:t>ed</w:t>
            </w:r>
            <w:r w:rsidRPr="00757F82">
              <w:rPr>
                <w:rFonts w:cs="Calibri"/>
                <w:szCs w:val="18"/>
              </w:rPr>
              <w:t xml:space="preserve"> by EDN activities. The standards are consistent with the NES</w:t>
            </w:r>
            <w:r w:rsidR="002E3BB3" w:rsidRPr="00757F82">
              <w:rPr>
                <w:rFonts w:cs="Calibri"/>
                <w:szCs w:val="18"/>
              </w:rPr>
              <w:noBreakHyphen/>
            </w:r>
            <w:r w:rsidRPr="00757F82">
              <w:rPr>
                <w:rFonts w:cs="Calibri"/>
                <w:szCs w:val="18"/>
              </w:rPr>
              <w:t>TF in relation to the management of radio</w:t>
            </w:r>
            <w:r w:rsidR="00B93C8D" w:rsidRPr="00757F82">
              <w:rPr>
                <w:rFonts w:cs="Calibri"/>
                <w:szCs w:val="18"/>
              </w:rPr>
              <w:t xml:space="preserve"> </w:t>
            </w:r>
            <w:r w:rsidRPr="00757F82">
              <w:rPr>
                <w:rFonts w:cs="Calibri"/>
                <w:szCs w:val="18"/>
              </w:rPr>
              <w:t>frequency field</w:t>
            </w:r>
            <w:r w:rsidR="00AD1889" w:rsidRPr="00757F82">
              <w:rPr>
                <w:rFonts w:cs="Calibri"/>
                <w:szCs w:val="18"/>
              </w:rPr>
              <w:t>s</w:t>
            </w:r>
            <w:r w:rsidRPr="00757F82">
              <w:rPr>
                <w:rFonts w:cs="Calibri"/>
                <w:szCs w:val="18"/>
              </w:rPr>
              <w:t xml:space="preserve"> (</w:t>
            </w:r>
            <w:r w:rsidR="00AD1889" w:rsidRPr="00757F82">
              <w:rPr>
                <w:rFonts w:cs="Calibri"/>
                <w:szCs w:val="18"/>
              </w:rPr>
              <w:t>r</w:t>
            </w:r>
            <w:r w:rsidRPr="00757F82">
              <w:rPr>
                <w:rFonts w:cs="Calibri"/>
                <w:szCs w:val="18"/>
              </w:rPr>
              <w:t xml:space="preserve">egulation 55) and </w:t>
            </w:r>
            <w:r w:rsidR="00AD1889" w:rsidRPr="00757F82">
              <w:rPr>
                <w:rFonts w:cs="Calibri"/>
                <w:szCs w:val="18"/>
              </w:rPr>
              <w:t xml:space="preserve">are </w:t>
            </w:r>
            <w:r w:rsidRPr="00757F82">
              <w:rPr>
                <w:rFonts w:cs="Calibri"/>
                <w:szCs w:val="18"/>
              </w:rPr>
              <w:t xml:space="preserve">aligned with the NPS-EN in terms of electric and magnetic fields. These standards are also commonly applied in district plans across New Zealand and are accepted as standard practice to manage potential adverse effects on public health. A non-complying status when these standards are not complied with sends a clear signal that the activity is inappropriate and should generally be avoided. </w:t>
            </w:r>
          </w:p>
        </w:tc>
      </w:tr>
    </w:tbl>
    <w:p w14:paraId="426241AE" w14:textId="77777777" w:rsidR="00685AC1" w:rsidRPr="000830A5"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56733F" w:rsidRPr="00757F82" w14:paraId="597699F6" w14:textId="77777777" w:rsidTr="00685AC1">
        <w:trPr>
          <w:tblHeader/>
        </w:trPr>
        <w:tc>
          <w:tcPr>
            <w:tcW w:w="14515" w:type="dxa"/>
            <w:gridSpan w:val="3"/>
            <w:shd w:val="clear" w:color="auto" w:fill="1B556B" w:themeFill="text2"/>
          </w:tcPr>
          <w:p w14:paraId="4EEF9D69" w14:textId="59724F32" w:rsidR="009F2643" w:rsidRPr="00757F82" w:rsidRDefault="009F2643" w:rsidP="005F01F9">
            <w:pPr>
              <w:pStyle w:val="TableTextbold"/>
              <w:spacing w:after="0"/>
              <w:rPr>
                <w:rFonts w:cs="Calibri"/>
                <w:color w:val="FFFFFF" w:themeColor="background1"/>
                <w:szCs w:val="18"/>
              </w:rPr>
            </w:pPr>
            <w:r w:rsidRPr="00757F82">
              <w:rPr>
                <w:rFonts w:cs="Calibri"/>
                <w:color w:val="FFFFFF" w:themeColor="background1"/>
                <w:szCs w:val="18"/>
              </w:rPr>
              <w:t>PART 4</w:t>
            </w:r>
            <w:r w:rsidR="00195588" w:rsidRPr="00757F82">
              <w:rPr>
                <w:rFonts w:cs="Calibri"/>
                <w:color w:val="FFFFFF" w:themeColor="background1"/>
                <w:szCs w:val="18"/>
              </w:rPr>
              <w:t>:</w:t>
            </w:r>
            <w:r w:rsidRPr="00757F82">
              <w:rPr>
                <w:rFonts w:cs="Calibri"/>
                <w:color w:val="FFFFFF" w:themeColor="background1"/>
                <w:szCs w:val="18"/>
              </w:rPr>
              <w:t xml:space="preserve"> RULES FOR THE NATIONAL GRID YARD AND CORRIDOR </w:t>
            </w:r>
          </w:p>
        </w:tc>
      </w:tr>
      <w:tr w:rsidR="0056733F" w:rsidRPr="00757F82" w14:paraId="258B20B6" w14:textId="77777777" w:rsidTr="00685AC1">
        <w:trPr>
          <w:tblHeader/>
        </w:trPr>
        <w:tc>
          <w:tcPr>
            <w:tcW w:w="2694" w:type="dxa"/>
            <w:shd w:val="clear" w:color="auto" w:fill="1B556B" w:themeFill="text2"/>
          </w:tcPr>
          <w:p w14:paraId="35FD63E2" w14:textId="77777777" w:rsidR="009F2643" w:rsidRPr="00757F82" w:rsidRDefault="009F2643" w:rsidP="0056733F">
            <w:pPr>
              <w:pStyle w:val="TableTextbold"/>
              <w:rPr>
                <w:rFonts w:cs="Calibri"/>
                <w:color w:val="FFFFFF" w:themeColor="background1"/>
                <w:szCs w:val="18"/>
              </w:rPr>
            </w:pPr>
          </w:p>
        </w:tc>
        <w:tc>
          <w:tcPr>
            <w:tcW w:w="6095" w:type="dxa"/>
            <w:shd w:val="clear" w:color="auto" w:fill="1B556B" w:themeFill="text2"/>
          </w:tcPr>
          <w:p w14:paraId="54EDB60F" w14:textId="77777777" w:rsidR="009F2643" w:rsidRPr="00757F82" w:rsidRDefault="009F2643" w:rsidP="0056733F">
            <w:pPr>
              <w:pStyle w:val="TableTextbold"/>
              <w:rPr>
                <w:rFonts w:eastAsia="Aptos" w:cs="Calibri"/>
                <w:color w:val="FFFFFF" w:themeColor="background1"/>
                <w:szCs w:val="18"/>
              </w:rPr>
            </w:pPr>
            <w:r w:rsidRPr="00757F82">
              <w:rPr>
                <w:rFonts w:eastAsia="Aptos" w:cs="Calibri"/>
                <w:color w:val="FFFFFF" w:themeColor="background1"/>
                <w:szCs w:val="18"/>
              </w:rPr>
              <w:t>Proposed provisions</w:t>
            </w:r>
          </w:p>
        </w:tc>
        <w:tc>
          <w:tcPr>
            <w:tcW w:w="5726" w:type="dxa"/>
            <w:shd w:val="clear" w:color="auto" w:fill="1B556B" w:themeFill="text2"/>
          </w:tcPr>
          <w:p w14:paraId="3E6E38F0" w14:textId="77777777" w:rsidR="009F2643" w:rsidRPr="00757F82" w:rsidRDefault="009F2643" w:rsidP="0056733F">
            <w:pPr>
              <w:pStyle w:val="TableTextbold"/>
              <w:rPr>
                <w:rFonts w:cs="Calibri"/>
                <w:color w:val="FFFFFF" w:themeColor="background1"/>
                <w:szCs w:val="18"/>
              </w:rPr>
            </w:pPr>
            <w:r w:rsidRPr="00757F82">
              <w:rPr>
                <w:rFonts w:cs="Calibri"/>
                <w:color w:val="FFFFFF" w:themeColor="background1"/>
                <w:szCs w:val="18"/>
              </w:rPr>
              <w:t>Reasons</w:t>
            </w:r>
          </w:p>
        </w:tc>
      </w:tr>
      <w:tr w:rsidR="009F2643" w:rsidRPr="00757F82" w14:paraId="7E8A1976" w14:textId="77777777" w:rsidTr="00924C09">
        <w:tc>
          <w:tcPr>
            <w:tcW w:w="2694" w:type="dxa"/>
            <w:shd w:val="clear" w:color="auto" w:fill="auto"/>
          </w:tcPr>
          <w:p w14:paraId="6572B191" w14:textId="2646C355" w:rsidR="009F2643" w:rsidRPr="00757F82" w:rsidRDefault="00F01BB9" w:rsidP="005F01F9">
            <w:pPr>
              <w:pStyle w:val="TableTextbold"/>
              <w:rPr>
                <w:rFonts w:cs="Calibri"/>
                <w:bCs/>
                <w:szCs w:val="18"/>
              </w:rPr>
            </w:pPr>
            <w:r>
              <w:rPr>
                <w:rFonts w:cs="Calibri"/>
                <w:szCs w:val="18"/>
              </w:rPr>
              <w:t xml:space="preserve">R12: </w:t>
            </w:r>
            <w:r w:rsidR="009F2643" w:rsidRPr="00757F82">
              <w:rPr>
                <w:rFonts w:cs="Calibri"/>
                <w:szCs w:val="18"/>
              </w:rPr>
              <w:t xml:space="preserve">National Grid Yard </w:t>
            </w:r>
            <w:r w:rsidR="00195588" w:rsidRPr="00757F82">
              <w:rPr>
                <w:rFonts w:cs="Calibri"/>
                <w:szCs w:val="18"/>
              </w:rPr>
              <w:t>–</w:t>
            </w:r>
            <w:r w:rsidR="009F2643" w:rsidRPr="00757F82">
              <w:rPr>
                <w:rFonts w:cs="Calibri"/>
                <w:szCs w:val="18"/>
              </w:rPr>
              <w:t xml:space="preserve"> Buildings and </w:t>
            </w:r>
            <w:r w:rsidR="00195588" w:rsidRPr="00757F82">
              <w:rPr>
                <w:rFonts w:cs="Calibri"/>
                <w:szCs w:val="18"/>
              </w:rPr>
              <w:t>s</w:t>
            </w:r>
            <w:r w:rsidR="009F2643" w:rsidRPr="00757F82">
              <w:rPr>
                <w:rFonts w:cs="Calibri"/>
                <w:szCs w:val="18"/>
              </w:rPr>
              <w:t>tructures</w:t>
            </w:r>
          </w:p>
        </w:tc>
        <w:tc>
          <w:tcPr>
            <w:tcW w:w="6095" w:type="dxa"/>
            <w:shd w:val="clear" w:color="auto" w:fill="auto"/>
          </w:tcPr>
          <w:p w14:paraId="7C130481" w14:textId="0F4B8913" w:rsidR="009F2643" w:rsidRPr="00757F82" w:rsidRDefault="009F2643" w:rsidP="005F01F9">
            <w:pPr>
              <w:pStyle w:val="TableText"/>
              <w:rPr>
                <w:rFonts w:cs="Calibri"/>
                <w:szCs w:val="18"/>
              </w:rPr>
            </w:pPr>
            <w:r w:rsidRPr="00757F82">
              <w:rPr>
                <w:rFonts w:cs="Calibri"/>
                <w:szCs w:val="18"/>
              </w:rPr>
              <w:t xml:space="preserve">Introduce a new regulation to provide for certain buildings and structures within the National Grid Yard as </w:t>
            </w:r>
            <w:r w:rsidRPr="00080180">
              <w:rPr>
                <w:rFonts w:cs="Calibri"/>
                <w:szCs w:val="18"/>
              </w:rPr>
              <w:t>permitted activities</w:t>
            </w:r>
            <w:r w:rsidRPr="00757F82">
              <w:rPr>
                <w:rFonts w:cs="Calibri"/>
                <w:szCs w:val="18"/>
              </w:rPr>
              <w:t xml:space="preserve"> where these are a size, nature and scale that do not present a risk to the National </w:t>
            </w:r>
            <w:proofErr w:type="gramStart"/>
            <w:r w:rsidRPr="00757F82">
              <w:rPr>
                <w:rFonts w:cs="Calibri"/>
                <w:szCs w:val="18"/>
              </w:rPr>
              <w:t>Grid</w:t>
            </w:r>
            <w:proofErr w:type="gramEnd"/>
            <w:r w:rsidRPr="00757F82">
              <w:rPr>
                <w:rFonts w:cs="Calibri"/>
                <w:szCs w:val="18"/>
              </w:rPr>
              <w:t xml:space="preserve"> and these comply </w:t>
            </w:r>
            <w:r w:rsidR="002E0FD8" w:rsidRPr="00757F82">
              <w:rPr>
                <w:rFonts w:cs="Calibri"/>
                <w:szCs w:val="18"/>
              </w:rPr>
              <w:t xml:space="preserve">with </w:t>
            </w:r>
            <w:r w:rsidRPr="00757F82">
              <w:rPr>
                <w:rFonts w:cs="Calibri"/>
                <w:szCs w:val="18"/>
              </w:rPr>
              <w:t>permitted activity conditions (including NZ</w:t>
            </w:r>
            <w:r w:rsidR="008A5EDA" w:rsidRPr="00757F82">
              <w:rPr>
                <w:rFonts w:cs="Calibri"/>
                <w:szCs w:val="18"/>
              </w:rPr>
              <w:t>E</w:t>
            </w:r>
            <w:r w:rsidRPr="00757F82">
              <w:rPr>
                <w:rFonts w:cs="Calibri"/>
                <w:szCs w:val="18"/>
              </w:rPr>
              <w:t>CP 34:2001).</w:t>
            </w:r>
            <w:r w:rsidR="002E1A31" w:rsidRPr="00757F82">
              <w:rPr>
                <w:rFonts w:cs="Calibri"/>
                <w:szCs w:val="18"/>
              </w:rPr>
              <w:t xml:space="preserve"> </w:t>
            </w:r>
            <w:r w:rsidRPr="00757F82">
              <w:rPr>
                <w:rFonts w:cs="Calibri"/>
                <w:szCs w:val="18"/>
              </w:rPr>
              <w:t xml:space="preserve">The new regulation would also make specific activities non-complying activities within the National Grid Yard where these present a risk to the National Grid and should generally be avoided. </w:t>
            </w:r>
          </w:p>
          <w:p w14:paraId="00A0BA3C" w14:textId="77777777" w:rsidR="009F2643" w:rsidRPr="00757F82" w:rsidRDefault="009F2643" w:rsidP="008F7B8B">
            <w:pPr>
              <w:pStyle w:val="TableText"/>
              <w:rPr>
                <w:rFonts w:cs="Calibri"/>
                <w:szCs w:val="18"/>
              </w:rPr>
            </w:pPr>
            <w:r w:rsidRPr="00757F82">
              <w:rPr>
                <w:rFonts w:cs="Calibri"/>
                <w:szCs w:val="18"/>
              </w:rPr>
              <w:t>The following activities are proposed to be permitted activities within the National Grid Yard:</w:t>
            </w:r>
          </w:p>
          <w:p w14:paraId="31153C88" w14:textId="3F698077" w:rsidR="009F2643" w:rsidRPr="00757F82" w:rsidRDefault="002E0FD8" w:rsidP="008F7B8B">
            <w:pPr>
              <w:pStyle w:val="TableBullet"/>
              <w:rPr>
                <w:rFonts w:eastAsia="Calibri" w:cs="Calibri"/>
                <w:szCs w:val="18"/>
              </w:rPr>
            </w:pPr>
            <w:r w:rsidRPr="00757F82">
              <w:rPr>
                <w:rFonts w:eastAsia="Calibri" w:cs="Calibri"/>
                <w:szCs w:val="18"/>
              </w:rPr>
              <w:t>a</w:t>
            </w:r>
            <w:r w:rsidR="009F2643" w:rsidRPr="00757F82">
              <w:rPr>
                <w:rFonts w:eastAsia="Calibri" w:cs="Calibri"/>
                <w:szCs w:val="18"/>
              </w:rPr>
              <w:t>lterations and additions to an existing building or structure for a sensitive activity that does not involve an increase in the building height or footprint</w:t>
            </w:r>
          </w:p>
          <w:p w14:paraId="16BFF1BF" w14:textId="4D7237B0" w:rsidR="009F2643" w:rsidRPr="00757F82" w:rsidRDefault="00036B65" w:rsidP="008F7B8B">
            <w:pPr>
              <w:pStyle w:val="TableBullet"/>
              <w:rPr>
                <w:rFonts w:eastAsia="Calibri" w:cs="Calibri"/>
                <w:szCs w:val="18"/>
              </w:rPr>
            </w:pPr>
            <w:r w:rsidRPr="00757F82">
              <w:rPr>
                <w:rFonts w:eastAsia="Calibri" w:cs="Calibri"/>
                <w:szCs w:val="18"/>
              </w:rPr>
              <w:t>a</w:t>
            </w:r>
            <w:r w:rsidR="009F2643" w:rsidRPr="00757F82">
              <w:rPr>
                <w:rFonts w:eastAsia="Calibri" w:cs="Calibri"/>
                <w:szCs w:val="18"/>
              </w:rPr>
              <w:t>ccessory buildings for sensitive activities located more than 12</w:t>
            </w:r>
            <w:r w:rsidR="005B143E" w:rsidRPr="00757F82">
              <w:rPr>
                <w:rFonts w:eastAsia="Calibri" w:cs="Calibri"/>
                <w:szCs w:val="18"/>
              </w:rPr>
              <w:t> </w:t>
            </w:r>
            <w:r w:rsidR="009F2643" w:rsidRPr="00757F82">
              <w:rPr>
                <w:rFonts w:eastAsia="Calibri" w:cs="Calibri"/>
                <w:szCs w:val="18"/>
              </w:rPr>
              <w:t xml:space="preserve">m from a National Grid support structure, </w:t>
            </w:r>
            <w:r w:rsidR="00436CF7" w:rsidRPr="00757F82">
              <w:rPr>
                <w:rFonts w:eastAsia="Calibri" w:cs="Calibri"/>
                <w:szCs w:val="18"/>
              </w:rPr>
              <w:t xml:space="preserve">and </w:t>
            </w:r>
            <w:r w:rsidR="009F2643" w:rsidRPr="00757F82">
              <w:rPr>
                <w:rFonts w:eastAsia="Calibri" w:cs="Calibri"/>
                <w:szCs w:val="18"/>
              </w:rPr>
              <w:t>that are no more than 2.5</w:t>
            </w:r>
            <w:r w:rsidR="005B143E" w:rsidRPr="00757F82">
              <w:rPr>
                <w:rFonts w:eastAsia="Calibri" w:cs="Calibri"/>
                <w:szCs w:val="18"/>
              </w:rPr>
              <w:t> </w:t>
            </w:r>
            <w:r w:rsidR="009F2643" w:rsidRPr="00757F82">
              <w:rPr>
                <w:rFonts w:eastAsia="Calibri" w:cs="Calibri"/>
                <w:szCs w:val="18"/>
              </w:rPr>
              <w:t>m in height and no more than 10</w:t>
            </w:r>
            <w:r w:rsidR="005B143E" w:rsidRPr="00757F82">
              <w:rPr>
                <w:rFonts w:eastAsia="Calibri" w:cs="Calibri"/>
                <w:szCs w:val="18"/>
              </w:rPr>
              <w:t> </w:t>
            </w:r>
            <w:r w:rsidR="009F2643" w:rsidRPr="00757F82">
              <w:rPr>
                <w:rFonts w:eastAsia="Calibri" w:cs="Calibri"/>
                <w:szCs w:val="18"/>
              </w:rPr>
              <w:t>m</w:t>
            </w:r>
            <w:r w:rsidR="009F2643" w:rsidRPr="00757F82">
              <w:rPr>
                <w:rFonts w:eastAsia="Calibri" w:cs="Calibri"/>
                <w:szCs w:val="18"/>
                <w:vertAlign w:val="superscript"/>
              </w:rPr>
              <w:t>2</w:t>
            </w:r>
            <w:r w:rsidR="009F2643" w:rsidRPr="00757F82">
              <w:rPr>
                <w:rFonts w:eastAsia="Calibri" w:cs="Calibri"/>
                <w:szCs w:val="18"/>
              </w:rPr>
              <w:t xml:space="preserve"> in area</w:t>
            </w:r>
          </w:p>
          <w:p w14:paraId="5CA9DE2D" w14:textId="31CF2857" w:rsidR="009F2643" w:rsidRPr="00757F82" w:rsidRDefault="005B143E" w:rsidP="008F7B8B">
            <w:pPr>
              <w:pStyle w:val="TableBullet"/>
              <w:rPr>
                <w:rFonts w:eastAsia="Calibri" w:cs="Calibri"/>
                <w:szCs w:val="18"/>
              </w:rPr>
            </w:pPr>
            <w:r w:rsidRPr="00757F82">
              <w:rPr>
                <w:rFonts w:eastAsia="Calibri" w:cs="Calibri"/>
                <w:szCs w:val="18"/>
              </w:rPr>
              <w:t>n</w:t>
            </w:r>
            <w:r w:rsidR="009F2643" w:rsidRPr="00757F82">
              <w:rPr>
                <w:rFonts w:eastAsia="Calibri" w:cs="Calibri"/>
                <w:szCs w:val="18"/>
              </w:rPr>
              <w:t>etwork utilities</w:t>
            </w:r>
            <w:r w:rsidR="000A100A" w:rsidRPr="00757F82">
              <w:rPr>
                <w:rFonts w:eastAsia="Calibri" w:cs="Calibri"/>
                <w:szCs w:val="18"/>
              </w:rPr>
              <w:t>,</w:t>
            </w:r>
            <w:r w:rsidR="009F2643" w:rsidRPr="00757F82">
              <w:rPr>
                <w:rFonts w:eastAsia="Calibri" w:cs="Calibri"/>
                <w:szCs w:val="18"/>
              </w:rPr>
              <w:t xml:space="preserve"> as defined in section 166 of the RMA</w:t>
            </w:r>
            <w:r w:rsidR="000A100A" w:rsidRPr="00757F82">
              <w:rPr>
                <w:rFonts w:eastAsia="Calibri" w:cs="Calibri"/>
                <w:szCs w:val="18"/>
              </w:rPr>
              <w:t>,</w:t>
            </w:r>
            <w:r w:rsidR="009F2643" w:rsidRPr="00757F82">
              <w:rPr>
                <w:rFonts w:eastAsia="Calibri" w:cs="Calibri"/>
                <w:szCs w:val="18"/>
              </w:rPr>
              <w:t xml:space="preserve"> and electricity generation that connects to the National Grid</w:t>
            </w:r>
          </w:p>
          <w:p w14:paraId="7BBD45DD" w14:textId="2D4C3E45" w:rsidR="009F2643" w:rsidRPr="00757F82" w:rsidRDefault="000A100A" w:rsidP="008F7B8B">
            <w:pPr>
              <w:pStyle w:val="TableBullet"/>
              <w:rPr>
                <w:rFonts w:eastAsia="Calibri" w:cs="Calibri"/>
                <w:szCs w:val="18"/>
              </w:rPr>
            </w:pPr>
            <w:r w:rsidRPr="00757F82">
              <w:rPr>
                <w:rFonts w:eastAsia="Calibri" w:cs="Calibri"/>
                <w:szCs w:val="18"/>
              </w:rPr>
              <w:t>f</w:t>
            </w:r>
            <w:r w:rsidR="009F2643" w:rsidRPr="00757F82">
              <w:rPr>
                <w:rFonts w:eastAsia="Calibri" w:cs="Calibri"/>
                <w:szCs w:val="18"/>
              </w:rPr>
              <w:t>ences located at least 5</w:t>
            </w:r>
            <w:r w:rsidRPr="00757F82">
              <w:rPr>
                <w:rFonts w:eastAsia="Calibri" w:cs="Calibri"/>
                <w:szCs w:val="18"/>
              </w:rPr>
              <w:t> </w:t>
            </w:r>
            <w:r w:rsidR="009F2643" w:rsidRPr="00757F82">
              <w:rPr>
                <w:rFonts w:eastAsia="Calibri" w:cs="Calibri"/>
                <w:szCs w:val="18"/>
              </w:rPr>
              <w:t>m from a National Grid pole support structure and at least 6</w:t>
            </w:r>
            <w:r w:rsidRPr="00757F82">
              <w:rPr>
                <w:rFonts w:eastAsia="Calibri" w:cs="Calibri"/>
                <w:szCs w:val="18"/>
              </w:rPr>
              <w:t> </w:t>
            </w:r>
            <w:r w:rsidR="009F2643" w:rsidRPr="00757F82">
              <w:rPr>
                <w:rFonts w:eastAsia="Calibri" w:cs="Calibri"/>
                <w:szCs w:val="18"/>
              </w:rPr>
              <w:t>m from a National Grid tower</w:t>
            </w:r>
          </w:p>
          <w:p w14:paraId="272E2BD1" w14:textId="60FDB9E7" w:rsidR="009F2643" w:rsidRPr="00757F82" w:rsidRDefault="000A100A" w:rsidP="008F7B8B">
            <w:pPr>
              <w:pStyle w:val="TableBullet"/>
              <w:rPr>
                <w:rFonts w:eastAsia="Calibri" w:cs="Calibri"/>
                <w:szCs w:val="18"/>
              </w:rPr>
            </w:pPr>
            <w:r w:rsidRPr="00757F82">
              <w:rPr>
                <w:rFonts w:eastAsia="Calibri" w:cs="Calibri"/>
                <w:szCs w:val="18"/>
              </w:rPr>
              <w:t>a</w:t>
            </w:r>
            <w:r w:rsidR="009F2643" w:rsidRPr="00757F82">
              <w:rPr>
                <w:rFonts w:eastAsia="Calibri" w:cs="Calibri"/>
                <w:szCs w:val="18"/>
              </w:rPr>
              <w:t>ncillary stockyards and platforms, including those associated with milking sheds (relates to rural activities) located more than 12</w:t>
            </w:r>
            <w:r w:rsidR="00B6314D" w:rsidRPr="00757F82">
              <w:rPr>
                <w:rFonts w:eastAsia="Calibri" w:cs="Calibri"/>
                <w:szCs w:val="18"/>
              </w:rPr>
              <w:t> </w:t>
            </w:r>
            <w:r w:rsidR="009F2643" w:rsidRPr="00757F82">
              <w:rPr>
                <w:rFonts w:eastAsia="Calibri" w:cs="Calibri"/>
                <w:szCs w:val="18"/>
              </w:rPr>
              <w:t>m from a National Grid support structure</w:t>
            </w:r>
          </w:p>
          <w:p w14:paraId="3153C692" w14:textId="00D1AEC9" w:rsidR="009F2643" w:rsidRPr="00757F82" w:rsidRDefault="00B6314D" w:rsidP="008F7B8B">
            <w:pPr>
              <w:pStyle w:val="TableBullet"/>
              <w:rPr>
                <w:rFonts w:eastAsia="Calibri" w:cs="Calibri"/>
                <w:szCs w:val="18"/>
              </w:rPr>
            </w:pPr>
            <w:r w:rsidRPr="00757F82">
              <w:rPr>
                <w:rFonts w:eastAsia="Calibri" w:cs="Calibri"/>
                <w:szCs w:val="18"/>
              </w:rPr>
              <w:t>u</w:t>
            </w:r>
            <w:r w:rsidR="009F2643" w:rsidRPr="00757F82">
              <w:rPr>
                <w:rFonts w:eastAsia="Calibri" w:cs="Calibri"/>
                <w:szCs w:val="18"/>
              </w:rPr>
              <w:t>ninhabited farm and horticultural buildings and structures located more than 12</w:t>
            </w:r>
            <w:r w:rsidRPr="00757F82">
              <w:rPr>
                <w:rFonts w:eastAsia="Calibri" w:cs="Calibri"/>
                <w:szCs w:val="18"/>
              </w:rPr>
              <w:t> </w:t>
            </w:r>
            <w:r w:rsidR="009F2643" w:rsidRPr="00757F82">
              <w:rPr>
                <w:rFonts w:eastAsia="Calibri" w:cs="Calibri"/>
                <w:szCs w:val="18"/>
              </w:rPr>
              <w:t>m from a National Grid support structure and alterations to these buildings and structures</w:t>
            </w:r>
          </w:p>
          <w:p w14:paraId="75F59A1D" w14:textId="7E2FAC5D" w:rsidR="009F2643" w:rsidRPr="00757F82" w:rsidRDefault="00B6314D" w:rsidP="008F7B8B">
            <w:pPr>
              <w:pStyle w:val="TableBullet"/>
              <w:rPr>
                <w:rFonts w:eastAsia="Calibri" w:cs="Calibri"/>
                <w:szCs w:val="18"/>
              </w:rPr>
            </w:pPr>
            <w:r w:rsidRPr="00757F82">
              <w:rPr>
                <w:rFonts w:eastAsia="Calibri" w:cs="Calibri"/>
                <w:szCs w:val="18"/>
              </w:rPr>
              <w:lastRenderedPageBreak/>
              <w:t>a</w:t>
            </w:r>
            <w:r w:rsidR="009F2643" w:rsidRPr="00757F82">
              <w:rPr>
                <w:rFonts w:eastAsia="Calibri" w:cs="Calibri"/>
                <w:szCs w:val="18"/>
              </w:rPr>
              <w:t>rtificial crop protection structures or crop support structures not exceeding 2.5 m in height and located at least 8 m from a National Grid transmission line pole that:</w:t>
            </w:r>
          </w:p>
          <w:p w14:paraId="6A264AE3" w14:textId="0A34E957" w:rsidR="009F2643" w:rsidRPr="00757F82" w:rsidRDefault="00A716AC" w:rsidP="00494D9D">
            <w:pPr>
              <w:pStyle w:val="TableDash"/>
              <w:rPr>
                <w:rFonts w:cs="Calibri"/>
                <w:szCs w:val="18"/>
              </w:rPr>
            </w:pPr>
            <w:r w:rsidRPr="00757F82">
              <w:rPr>
                <w:rFonts w:eastAsia="Calibri" w:cs="Calibri"/>
                <w:szCs w:val="18"/>
              </w:rPr>
              <w:t>a</w:t>
            </w:r>
            <w:r w:rsidR="009F2643" w:rsidRPr="00757F82">
              <w:rPr>
                <w:rFonts w:eastAsia="Calibri" w:cs="Calibri"/>
                <w:szCs w:val="18"/>
              </w:rPr>
              <w:t xml:space="preserve">re </w:t>
            </w:r>
            <w:r w:rsidR="009F2643" w:rsidRPr="00757F82">
              <w:rPr>
                <w:rFonts w:cs="Calibri"/>
                <w:szCs w:val="18"/>
              </w:rPr>
              <w:t>removable or temporary to allow a clear working space of 12 m from the pole for maintenance; and</w:t>
            </w:r>
          </w:p>
          <w:p w14:paraId="5A13C626" w14:textId="2DAECC55" w:rsidR="009F2643" w:rsidRPr="00757F82" w:rsidRDefault="00A716AC" w:rsidP="00494D9D">
            <w:pPr>
              <w:pStyle w:val="TableDash"/>
              <w:rPr>
                <w:rFonts w:eastAsia="Calibri" w:cs="Calibri"/>
                <w:szCs w:val="18"/>
              </w:rPr>
            </w:pPr>
            <w:r w:rsidRPr="00757F82">
              <w:rPr>
                <w:rFonts w:cs="Calibri"/>
                <w:szCs w:val="18"/>
              </w:rPr>
              <w:t>a</w:t>
            </w:r>
            <w:r w:rsidR="009F2643" w:rsidRPr="00757F82">
              <w:rPr>
                <w:rFonts w:cs="Calibri"/>
                <w:szCs w:val="18"/>
              </w:rPr>
              <w:t>llow all</w:t>
            </w:r>
            <w:r w:rsidR="00494ACF" w:rsidRPr="00757F82">
              <w:rPr>
                <w:rFonts w:cs="Calibri"/>
                <w:szCs w:val="18"/>
              </w:rPr>
              <w:t>-</w:t>
            </w:r>
            <w:r w:rsidR="009F2643" w:rsidRPr="00757F82">
              <w:rPr>
                <w:rFonts w:cs="Calibri"/>
                <w:szCs w:val="18"/>
              </w:rPr>
              <w:t>weather access to the pole and a sufficient area for maintenance</w:t>
            </w:r>
            <w:r w:rsidR="009F2643" w:rsidRPr="00757F82">
              <w:rPr>
                <w:rFonts w:eastAsia="Calibri" w:cs="Calibri"/>
                <w:szCs w:val="18"/>
              </w:rPr>
              <w:t xml:space="preserve"> equipment, including a crane; or</w:t>
            </w:r>
          </w:p>
          <w:p w14:paraId="43A577EC" w14:textId="25E19D37" w:rsidR="009F2643" w:rsidRPr="00757F82" w:rsidRDefault="00C1631D" w:rsidP="006E25DF">
            <w:pPr>
              <w:pStyle w:val="TableDash"/>
              <w:rPr>
                <w:rFonts w:eastAsia="Calibri" w:cs="Calibri"/>
                <w:szCs w:val="18"/>
              </w:rPr>
            </w:pPr>
            <w:r w:rsidRPr="00757F82">
              <w:rPr>
                <w:rFonts w:eastAsia="Calibri" w:cs="Calibri"/>
                <w:szCs w:val="18"/>
              </w:rPr>
              <w:t>m</w:t>
            </w:r>
            <w:r w:rsidR="009F2643" w:rsidRPr="00757F82">
              <w:rPr>
                <w:rFonts w:eastAsia="Calibri" w:cs="Calibri"/>
                <w:szCs w:val="18"/>
              </w:rPr>
              <w:t>eet the requirements of clause 2.4.1 of the New Zealand Electrical Code of Practice for Electrical Safe Distances (NZECP</w:t>
            </w:r>
            <w:r w:rsidR="000D4EC2" w:rsidRPr="00757F82">
              <w:rPr>
                <w:rFonts w:eastAsia="Calibri" w:cs="Calibri"/>
                <w:szCs w:val="18"/>
              </w:rPr>
              <w:t xml:space="preserve"> </w:t>
            </w:r>
            <w:r w:rsidR="009F2643" w:rsidRPr="00757F82">
              <w:rPr>
                <w:rFonts w:eastAsia="Calibri" w:cs="Calibri"/>
                <w:szCs w:val="18"/>
              </w:rPr>
              <w:t>34:2001).</w:t>
            </w:r>
          </w:p>
          <w:p w14:paraId="3DF66397" w14:textId="77777777" w:rsidR="009F2643" w:rsidRPr="00757F82" w:rsidRDefault="009F2643" w:rsidP="00494D9D">
            <w:pPr>
              <w:pStyle w:val="TableText"/>
              <w:rPr>
                <w:rFonts w:eastAsia="Calibri" w:cs="Calibri"/>
                <w:strike/>
                <w:szCs w:val="18"/>
              </w:rPr>
            </w:pPr>
            <w:r w:rsidRPr="00757F82">
              <w:rPr>
                <w:rFonts w:eastAsia="Calibri" w:cs="Calibri"/>
                <w:szCs w:val="18"/>
              </w:rPr>
              <w:t xml:space="preserve">The above activities must also comply with the following permitted activity standards: </w:t>
            </w:r>
          </w:p>
          <w:p w14:paraId="30575CF1" w14:textId="5B5913A1" w:rsidR="009F2643" w:rsidRPr="00757F82" w:rsidRDefault="00331105" w:rsidP="00494D9D">
            <w:pPr>
              <w:pStyle w:val="TableBullet"/>
              <w:rPr>
                <w:rFonts w:cs="Calibri"/>
                <w:szCs w:val="18"/>
              </w:rPr>
            </w:pPr>
            <w:r w:rsidRPr="00757F82">
              <w:rPr>
                <w:rFonts w:cs="Calibri"/>
                <w:szCs w:val="18"/>
              </w:rPr>
              <w:t>a</w:t>
            </w:r>
            <w:r w:rsidR="009F2643" w:rsidRPr="00757F82">
              <w:rPr>
                <w:rFonts w:cs="Calibri"/>
                <w:szCs w:val="18"/>
              </w:rPr>
              <w:t>ll buildings and structures must comply with the safe distance standards in NZECP</w:t>
            </w:r>
            <w:r w:rsidR="00F35DC8" w:rsidRPr="00757F82">
              <w:rPr>
                <w:rFonts w:cs="Calibri"/>
                <w:szCs w:val="18"/>
              </w:rPr>
              <w:t xml:space="preserve"> </w:t>
            </w:r>
            <w:r w:rsidR="009F2643" w:rsidRPr="00757F82">
              <w:rPr>
                <w:rFonts w:cs="Calibri"/>
                <w:szCs w:val="18"/>
              </w:rPr>
              <w:t>34:2001</w:t>
            </w:r>
          </w:p>
          <w:p w14:paraId="22954F29" w14:textId="4B16D967" w:rsidR="009F2643" w:rsidRPr="00757F82" w:rsidRDefault="00F35DC8" w:rsidP="00494D9D">
            <w:pPr>
              <w:pStyle w:val="TableBullet"/>
              <w:rPr>
                <w:rFonts w:cs="Calibri"/>
                <w:szCs w:val="18"/>
              </w:rPr>
            </w:pPr>
            <w:r w:rsidRPr="00757F82">
              <w:rPr>
                <w:rFonts w:cs="Calibri"/>
                <w:szCs w:val="18"/>
              </w:rPr>
              <w:t>a</w:t>
            </w:r>
            <w:r w:rsidR="009F2643" w:rsidRPr="00757F82">
              <w:rPr>
                <w:rFonts w:cs="Calibri"/>
                <w:szCs w:val="18"/>
              </w:rPr>
              <w:t>ll buildings and structures must not permanently physically impede vehicl</w:t>
            </w:r>
            <w:r w:rsidR="00EE77D7">
              <w:rPr>
                <w:rFonts w:cs="Calibri"/>
                <w:szCs w:val="18"/>
              </w:rPr>
              <w:t>e</w:t>
            </w:r>
            <w:r w:rsidR="009F2643" w:rsidRPr="00757F82">
              <w:rPr>
                <w:rFonts w:cs="Calibri"/>
                <w:szCs w:val="18"/>
              </w:rPr>
              <w:t xml:space="preserve"> access to a National Grid support structure</w:t>
            </w:r>
            <w:r w:rsidR="009F2643" w:rsidRPr="00757F82">
              <w:rPr>
                <w:rFonts w:cs="Calibri"/>
                <w:i/>
                <w:szCs w:val="18"/>
              </w:rPr>
              <w:t>.</w:t>
            </w:r>
            <w:r w:rsidR="009F2643" w:rsidRPr="00757F82">
              <w:rPr>
                <w:rFonts w:cs="Calibri"/>
                <w:i/>
                <w:szCs w:val="18"/>
                <w:u w:val="single"/>
              </w:rPr>
              <w:t xml:space="preserve"> </w:t>
            </w:r>
          </w:p>
          <w:p w14:paraId="550AA7EB" w14:textId="77777777" w:rsidR="009F2643" w:rsidRPr="00757F82" w:rsidRDefault="009F2643" w:rsidP="00494D9D">
            <w:pPr>
              <w:pStyle w:val="TableText"/>
              <w:rPr>
                <w:rFonts w:cs="Calibri"/>
                <w:szCs w:val="18"/>
              </w:rPr>
            </w:pPr>
            <w:r w:rsidRPr="00757F82">
              <w:rPr>
                <w:rFonts w:cs="Calibri"/>
                <w:szCs w:val="18"/>
              </w:rPr>
              <w:t xml:space="preserve">The proposed rule would also make the following activities non-complying activities within the </w:t>
            </w:r>
            <w:r w:rsidRPr="00757F82">
              <w:rPr>
                <w:rFonts w:cs="Calibri"/>
                <w:i/>
                <w:szCs w:val="18"/>
              </w:rPr>
              <w:t>National Grid Yard</w:t>
            </w:r>
            <w:r w:rsidRPr="00757F82">
              <w:rPr>
                <w:rFonts w:cs="Calibri"/>
                <w:szCs w:val="18"/>
              </w:rPr>
              <w:t xml:space="preserve">: </w:t>
            </w:r>
          </w:p>
          <w:p w14:paraId="14D8BBEA" w14:textId="34F89E34" w:rsidR="009F2643" w:rsidRPr="00757F82" w:rsidRDefault="00794957" w:rsidP="00494D9D">
            <w:pPr>
              <w:pStyle w:val="TableBullet"/>
              <w:rPr>
                <w:rFonts w:cs="Calibri"/>
                <w:szCs w:val="18"/>
              </w:rPr>
            </w:pPr>
            <w:r w:rsidRPr="00757F82">
              <w:rPr>
                <w:rFonts w:cs="Calibri"/>
                <w:szCs w:val="18"/>
              </w:rPr>
              <w:t>e</w:t>
            </w:r>
            <w:r w:rsidR="009F2643" w:rsidRPr="00757F82">
              <w:rPr>
                <w:rFonts w:cs="Calibri"/>
                <w:szCs w:val="18"/>
              </w:rPr>
              <w:t>stablishing sensitive activities in an existing building or a new building</w:t>
            </w:r>
          </w:p>
          <w:p w14:paraId="59ADB5CE" w14:textId="40DA082F" w:rsidR="009F2643" w:rsidRPr="00757F82" w:rsidRDefault="00794957" w:rsidP="00494D9D">
            <w:pPr>
              <w:pStyle w:val="TableBullet"/>
              <w:rPr>
                <w:rFonts w:cs="Calibri"/>
                <w:szCs w:val="18"/>
              </w:rPr>
            </w:pPr>
            <w:r w:rsidRPr="00757F82">
              <w:rPr>
                <w:rFonts w:cs="Calibri"/>
                <w:szCs w:val="18"/>
              </w:rPr>
              <w:t>a</w:t>
            </w:r>
            <w:r w:rsidR="009F2643" w:rsidRPr="00757F82">
              <w:rPr>
                <w:rFonts w:cs="Calibri"/>
                <w:szCs w:val="18"/>
              </w:rPr>
              <w:t>lterations and additions to an existing building or structure for a sensitive activity that involves an increase in the building height or footprint</w:t>
            </w:r>
          </w:p>
          <w:p w14:paraId="782489B5" w14:textId="0778BE02" w:rsidR="009F2643" w:rsidRPr="00757F82" w:rsidRDefault="00794957" w:rsidP="00494D9D">
            <w:pPr>
              <w:pStyle w:val="TableBullet"/>
              <w:rPr>
                <w:rFonts w:cs="Calibri"/>
                <w:szCs w:val="18"/>
              </w:rPr>
            </w:pPr>
            <w:r w:rsidRPr="00757F82">
              <w:rPr>
                <w:rFonts w:cs="Calibri"/>
                <w:szCs w:val="18"/>
              </w:rPr>
              <w:t>w</w:t>
            </w:r>
            <w:r w:rsidR="009F2643" w:rsidRPr="00757F82">
              <w:rPr>
                <w:rFonts w:cs="Calibri"/>
                <w:szCs w:val="18"/>
              </w:rPr>
              <w:t>intering barns</w:t>
            </w:r>
          </w:p>
          <w:p w14:paraId="2CC3D7D8" w14:textId="3E1DF86A" w:rsidR="009F2643" w:rsidRPr="00757F82" w:rsidRDefault="00794957" w:rsidP="00494D9D">
            <w:pPr>
              <w:pStyle w:val="TableBullet"/>
              <w:rPr>
                <w:rFonts w:cs="Calibri"/>
                <w:szCs w:val="18"/>
              </w:rPr>
            </w:pPr>
            <w:r w:rsidRPr="00757F82">
              <w:rPr>
                <w:rFonts w:cs="Calibri"/>
                <w:szCs w:val="18"/>
              </w:rPr>
              <w:t>c</w:t>
            </w:r>
            <w:r w:rsidR="009F2643" w:rsidRPr="00757F82">
              <w:rPr>
                <w:rFonts w:cs="Calibri"/>
                <w:szCs w:val="18"/>
              </w:rPr>
              <w:t>ommercial greenhouses</w:t>
            </w:r>
          </w:p>
          <w:p w14:paraId="703C534E" w14:textId="1ECFE25C" w:rsidR="009F2643" w:rsidRPr="00757F82" w:rsidRDefault="00794957" w:rsidP="00494D9D">
            <w:pPr>
              <w:pStyle w:val="TableBullet"/>
              <w:rPr>
                <w:rFonts w:cs="Calibri"/>
                <w:szCs w:val="18"/>
              </w:rPr>
            </w:pPr>
            <w:r w:rsidRPr="00757F82">
              <w:rPr>
                <w:rFonts w:cs="Calibri"/>
                <w:szCs w:val="18"/>
              </w:rPr>
              <w:t>i</w:t>
            </w:r>
            <w:r w:rsidR="009F2643" w:rsidRPr="00757F82">
              <w:rPr>
                <w:rFonts w:cs="Calibri"/>
                <w:szCs w:val="18"/>
              </w:rPr>
              <w:t>mmoveable protective canopies</w:t>
            </w:r>
          </w:p>
          <w:p w14:paraId="5554CF5F" w14:textId="282BB3D2" w:rsidR="009F2643" w:rsidRPr="00757F82" w:rsidRDefault="00794957" w:rsidP="00494D9D">
            <w:pPr>
              <w:pStyle w:val="TableBullet"/>
              <w:rPr>
                <w:rFonts w:cs="Calibri"/>
                <w:szCs w:val="18"/>
              </w:rPr>
            </w:pPr>
            <w:r w:rsidRPr="00757F82">
              <w:rPr>
                <w:rFonts w:cs="Calibri"/>
                <w:szCs w:val="18"/>
              </w:rPr>
              <w:t>p</w:t>
            </w:r>
            <w:r w:rsidR="009F2643" w:rsidRPr="00757F82">
              <w:rPr>
                <w:rFonts w:cs="Calibri"/>
                <w:szCs w:val="18"/>
              </w:rPr>
              <w:t>roduce packing facilities</w:t>
            </w:r>
          </w:p>
          <w:p w14:paraId="31A4490D" w14:textId="2F9E554F" w:rsidR="009F2643" w:rsidRPr="00757F82" w:rsidRDefault="00794957" w:rsidP="00494D9D">
            <w:pPr>
              <w:pStyle w:val="TableBullet"/>
              <w:rPr>
                <w:rFonts w:cs="Calibri"/>
                <w:szCs w:val="18"/>
              </w:rPr>
            </w:pPr>
            <w:r w:rsidRPr="00757F82">
              <w:rPr>
                <w:rFonts w:cs="Calibri"/>
                <w:szCs w:val="18"/>
              </w:rPr>
              <w:t>m</w:t>
            </w:r>
            <w:r w:rsidR="009F2643" w:rsidRPr="00757F82">
              <w:rPr>
                <w:rFonts w:cs="Calibri"/>
                <w:szCs w:val="18"/>
              </w:rPr>
              <w:t>ilking sheds</w:t>
            </w:r>
          </w:p>
          <w:p w14:paraId="069353E3" w14:textId="683B7F41" w:rsidR="009F2643" w:rsidRPr="00757F82" w:rsidRDefault="00794957" w:rsidP="00494D9D">
            <w:pPr>
              <w:pStyle w:val="TableBullet"/>
              <w:rPr>
                <w:rFonts w:cs="Calibri"/>
                <w:szCs w:val="18"/>
              </w:rPr>
            </w:pPr>
            <w:r w:rsidRPr="00757F82">
              <w:rPr>
                <w:rFonts w:cs="Calibri"/>
                <w:szCs w:val="18"/>
              </w:rPr>
              <w:t>b</w:t>
            </w:r>
            <w:r w:rsidR="009F2643" w:rsidRPr="00757F82">
              <w:rPr>
                <w:rFonts w:cs="Calibri"/>
                <w:szCs w:val="18"/>
              </w:rPr>
              <w:t>uildings or structures for the handling or storage of hazardous substances with explosive or flammable intrinsic properties (except that this does not apply to the accessory use and storage of hazardous substances in domestic scale quantities)</w:t>
            </w:r>
          </w:p>
          <w:p w14:paraId="5D05EEF9" w14:textId="4D8DCC5C" w:rsidR="009F2643" w:rsidRPr="00757F82" w:rsidRDefault="00D20091" w:rsidP="00494D9D">
            <w:pPr>
              <w:pStyle w:val="TableBullet"/>
              <w:rPr>
                <w:rFonts w:eastAsia="Aptos" w:cs="Calibri"/>
                <w:szCs w:val="18"/>
              </w:rPr>
            </w:pPr>
            <w:r w:rsidRPr="00757F82">
              <w:rPr>
                <w:rFonts w:eastAsia="Calibri" w:cs="Calibri"/>
                <w:szCs w:val="18"/>
              </w:rPr>
              <w:lastRenderedPageBreak/>
              <w:t>a</w:t>
            </w:r>
            <w:r w:rsidR="009F2643" w:rsidRPr="00757F82">
              <w:rPr>
                <w:rFonts w:eastAsia="Calibri" w:cs="Calibri"/>
                <w:szCs w:val="18"/>
              </w:rPr>
              <w:t xml:space="preserve">ny building or structure permitted under this rule that does not meet the permitted activity standards. </w:t>
            </w:r>
          </w:p>
        </w:tc>
        <w:tc>
          <w:tcPr>
            <w:tcW w:w="5726" w:type="dxa"/>
            <w:shd w:val="clear" w:color="auto" w:fill="auto"/>
          </w:tcPr>
          <w:p w14:paraId="47ADB98C" w14:textId="668D710E" w:rsidR="009F2643" w:rsidRPr="00757F82" w:rsidRDefault="009F2643" w:rsidP="00494D9D">
            <w:pPr>
              <w:pStyle w:val="TableText"/>
              <w:rPr>
                <w:rFonts w:cs="Calibri"/>
                <w:szCs w:val="18"/>
              </w:rPr>
            </w:pPr>
            <w:r w:rsidRPr="00757F82">
              <w:rPr>
                <w:rFonts w:cs="Calibri"/>
                <w:szCs w:val="18"/>
              </w:rPr>
              <w:lastRenderedPageBreak/>
              <w:t xml:space="preserve">The National Grid Yard rules have been developed over </w:t>
            </w:r>
            <w:proofErr w:type="gramStart"/>
            <w:r w:rsidRPr="00757F82">
              <w:rPr>
                <w:rFonts w:cs="Calibri"/>
                <w:szCs w:val="18"/>
              </w:rPr>
              <w:t>a number of</w:t>
            </w:r>
            <w:proofErr w:type="gramEnd"/>
            <w:r w:rsidRPr="00757F82">
              <w:rPr>
                <w:rFonts w:cs="Calibri"/>
                <w:szCs w:val="18"/>
              </w:rPr>
              <w:t xml:space="preserve"> years by Transpower</w:t>
            </w:r>
            <w:r w:rsidR="006827D7" w:rsidRPr="00757F82">
              <w:rPr>
                <w:rFonts w:cs="Calibri"/>
                <w:szCs w:val="18"/>
              </w:rPr>
              <w:t>,</w:t>
            </w:r>
            <w:r w:rsidRPr="00757F82">
              <w:rPr>
                <w:rFonts w:cs="Calibri"/>
                <w:szCs w:val="18"/>
              </w:rPr>
              <w:t xml:space="preserve"> in collaboration with stakeholders such as Federated Farmers </w:t>
            </w:r>
            <w:r w:rsidR="00313BBA" w:rsidRPr="00757F82">
              <w:rPr>
                <w:rFonts w:cs="Calibri"/>
                <w:szCs w:val="18"/>
              </w:rPr>
              <w:t xml:space="preserve">of New Zealand </w:t>
            </w:r>
            <w:r w:rsidRPr="00757F82">
              <w:rPr>
                <w:rFonts w:cs="Calibri"/>
                <w:szCs w:val="18"/>
              </w:rPr>
              <w:t>and Hort</w:t>
            </w:r>
            <w:r w:rsidR="00313BBA" w:rsidRPr="00757F82">
              <w:rPr>
                <w:rFonts w:cs="Calibri"/>
                <w:szCs w:val="18"/>
              </w:rPr>
              <w:t xml:space="preserve">iculture </w:t>
            </w:r>
            <w:r w:rsidRPr="00757F82">
              <w:rPr>
                <w:rFonts w:cs="Calibri"/>
                <w:szCs w:val="18"/>
              </w:rPr>
              <w:t>N</w:t>
            </w:r>
            <w:r w:rsidR="00313BBA" w:rsidRPr="00757F82">
              <w:rPr>
                <w:rFonts w:cs="Calibri"/>
                <w:szCs w:val="18"/>
              </w:rPr>
              <w:t xml:space="preserve">ew </w:t>
            </w:r>
            <w:r w:rsidRPr="00757F82">
              <w:rPr>
                <w:rFonts w:cs="Calibri"/>
                <w:szCs w:val="18"/>
              </w:rPr>
              <w:t>Z</w:t>
            </w:r>
            <w:r w:rsidR="00313BBA" w:rsidRPr="00757F82">
              <w:rPr>
                <w:rFonts w:cs="Calibri"/>
                <w:szCs w:val="18"/>
              </w:rPr>
              <w:t>ealand</w:t>
            </w:r>
            <w:r w:rsidR="0088088B" w:rsidRPr="00757F82">
              <w:rPr>
                <w:rFonts w:cs="Calibri"/>
                <w:szCs w:val="18"/>
              </w:rPr>
              <w:t>,</w:t>
            </w:r>
            <w:r w:rsidRPr="00757F82">
              <w:rPr>
                <w:rFonts w:cs="Calibri"/>
                <w:szCs w:val="18"/>
              </w:rPr>
              <w:t xml:space="preserve"> and these are now generally accepted as standard</w:t>
            </w:r>
            <w:r w:rsidR="00313BBA" w:rsidRPr="00757F82">
              <w:rPr>
                <w:rFonts w:cs="Calibri"/>
                <w:szCs w:val="18"/>
              </w:rPr>
              <w:t xml:space="preserve"> and </w:t>
            </w:r>
            <w:r w:rsidRPr="00757F82">
              <w:rPr>
                <w:rFonts w:cs="Calibri"/>
                <w:szCs w:val="18"/>
              </w:rPr>
              <w:t xml:space="preserve">best practice in district plans. The National Grid Yard rules have been developed to give effect to </w:t>
            </w:r>
            <w:r w:rsidR="008000FB" w:rsidRPr="00757F82">
              <w:rPr>
                <w:rFonts w:cs="Calibri"/>
                <w:szCs w:val="18"/>
              </w:rPr>
              <w:t>p</w:t>
            </w:r>
            <w:r w:rsidRPr="00757F82">
              <w:rPr>
                <w:rFonts w:cs="Calibri"/>
                <w:szCs w:val="18"/>
              </w:rPr>
              <w:t xml:space="preserve">olicy 10 and </w:t>
            </w:r>
            <w:r w:rsidR="008000FB" w:rsidRPr="00757F82">
              <w:rPr>
                <w:rFonts w:cs="Calibri"/>
                <w:szCs w:val="18"/>
              </w:rPr>
              <w:t>p</w:t>
            </w:r>
            <w:r w:rsidRPr="00757F82">
              <w:rPr>
                <w:rFonts w:cs="Calibri"/>
                <w:szCs w:val="18"/>
              </w:rPr>
              <w:t>olicy 11 of the existing NPS-ET. Transpower has worked in a piecemeal fashion to include standardised and consistent buffer rules along the National Grid across all 70</w:t>
            </w:r>
            <w:r w:rsidR="00B24571" w:rsidRPr="00757F82">
              <w:rPr>
                <w:rFonts w:cs="Calibri"/>
                <w:szCs w:val="18"/>
              </w:rPr>
              <w:t>-plus</w:t>
            </w:r>
            <w:r w:rsidRPr="00757F82">
              <w:rPr>
                <w:rFonts w:cs="Calibri"/>
                <w:szCs w:val="18"/>
              </w:rPr>
              <w:t xml:space="preserve"> local authorities through district plan reviews. </w:t>
            </w:r>
            <w:r w:rsidRPr="00CE7D51">
              <w:rPr>
                <w:rFonts w:cs="Calibri"/>
                <w:szCs w:val="18"/>
              </w:rPr>
              <w:t xml:space="preserve">While many territorial authorities have </w:t>
            </w:r>
            <w:r w:rsidR="00F401B2" w:rsidRPr="00CE7D51">
              <w:rPr>
                <w:rFonts w:cs="Calibri"/>
                <w:szCs w:val="18"/>
              </w:rPr>
              <w:t xml:space="preserve">included </w:t>
            </w:r>
            <w:r w:rsidRPr="00CE7D51">
              <w:rPr>
                <w:rFonts w:cs="Calibri"/>
                <w:szCs w:val="18"/>
              </w:rPr>
              <w:t xml:space="preserve">National Grid Yard </w:t>
            </w:r>
            <w:r w:rsidR="00FC790F" w:rsidRPr="00CE7D51">
              <w:rPr>
                <w:rFonts w:cs="Calibri"/>
                <w:szCs w:val="18"/>
              </w:rPr>
              <w:t xml:space="preserve">rules </w:t>
            </w:r>
            <w:r w:rsidRPr="00CE7D51">
              <w:rPr>
                <w:rFonts w:cs="Calibri"/>
                <w:szCs w:val="18"/>
              </w:rPr>
              <w:t>in their district plans, there</w:t>
            </w:r>
            <w:r w:rsidR="00FC790F" w:rsidRPr="00CE7D51">
              <w:rPr>
                <w:rFonts w:cs="Calibri"/>
                <w:szCs w:val="18"/>
              </w:rPr>
              <w:t xml:space="preserve"> are</w:t>
            </w:r>
            <w:r w:rsidRPr="00CE7D51">
              <w:rPr>
                <w:rFonts w:cs="Calibri"/>
                <w:szCs w:val="18"/>
              </w:rPr>
              <w:t xml:space="preserve"> around 24 territorial authorities that have yet to </w:t>
            </w:r>
            <w:r w:rsidR="00602964" w:rsidRPr="00CE7D51">
              <w:rPr>
                <w:rFonts w:cs="Calibri"/>
                <w:szCs w:val="18"/>
              </w:rPr>
              <w:t>do so</w:t>
            </w:r>
            <w:r w:rsidRPr="00757F82">
              <w:rPr>
                <w:rFonts w:cs="Calibri"/>
                <w:szCs w:val="18"/>
              </w:rPr>
              <w:t>. Including the National Grid Yard rules in NES</w:t>
            </w:r>
            <w:r w:rsidR="00B26979" w:rsidRPr="00757F82">
              <w:rPr>
                <w:rFonts w:cs="Calibri"/>
                <w:szCs w:val="18"/>
              </w:rPr>
              <w:noBreakHyphen/>
            </w:r>
            <w:r w:rsidRPr="00757F82">
              <w:rPr>
                <w:rFonts w:cs="Calibri"/>
                <w:szCs w:val="18"/>
              </w:rPr>
              <w:t>ENA would therefore:</w:t>
            </w:r>
          </w:p>
          <w:p w14:paraId="6EB409B2" w14:textId="5B3724F0" w:rsidR="009F2643" w:rsidRPr="00757F82" w:rsidRDefault="00B26979" w:rsidP="00494D9D">
            <w:pPr>
              <w:pStyle w:val="TableBullet"/>
              <w:rPr>
                <w:rFonts w:cs="Calibri"/>
                <w:szCs w:val="18"/>
              </w:rPr>
            </w:pPr>
            <w:r w:rsidRPr="00757F82">
              <w:rPr>
                <w:rFonts w:cs="Calibri"/>
                <w:szCs w:val="18"/>
              </w:rPr>
              <w:t>e</w:t>
            </w:r>
            <w:r w:rsidR="009F2643" w:rsidRPr="00757F82">
              <w:rPr>
                <w:rFonts w:cs="Calibri"/>
                <w:szCs w:val="18"/>
              </w:rPr>
              <w:t xml:space="preserve">nsure a nationally consistent approach to protect the National Grid from the adverse effects of third parties based on an approach that has been extensively tested throughout New Zealand </w:t>
            </w:r>
          </w:p>
          <w:p w14:paraId="0BE4E9B4" w14:textId="6D90F8E1" w:rsidR="009F2643" w:rsidRPr="00757F82" w:rsidRDefault="00B26979" w:rsidP="00494D9D">
            <w:pPr>
              <w:pStyle w:val="TableBullet"/>
              <w:rPr>
                <w:rFonts w:cs="Calibri"/>
                <w:szCs w:val="18"/>
              </w:rPr>
            </w:pPr>
            <w:r w:rsidRPr="00757F82">
              <w:rPr>
                <w:rFonts w:cs="Calibri"/>
                <w:szCs w:val="18"/>
              </w:rPr>
              <w:t>r</w:t>
            </w:r>
            <w:r w:rsidR="009F2643" w:rsidRPr="00757F82">
              <w:rPr>
                <w:rFonts w:cs="Calibri"/>
                <w:szCs w:val="18"/>
              </w:rPr>
              <w:t xml:space="preserve">educe the need for individual plans to implement National Grid Yard rules </w:t>
            </w:r>
          </w:p>
          <w:p w14:paraId="67E65191" w14:textId="6DA8CCF1" w:rsidR="009F2643" w:rsidRPr="00757F82" w:rsidRDefault="00B26979" w:rsidP="00494D9D">
            <w:pPr>
              <w:pStyle w:val="TableBullet"/>
              <w:rPr>
                <w:rFonts w:cs="Calibri"/>
                <w:szCs w:val="18"/>
              </w:rPr>
            </w:pPr>
            <w:r w:rsidRPr="00757F82">
              <w:rPr>
                <w:rFonts w:cs="Calibri"/>
                <w:szCs w:val="18"/>
              </w:rPr>
              <w:t>h</w:t>
            </w:r>
            <w:r w:rsidR="009F2643" w:rsidRPr="00757F82">
              <w:rPr>
                <w:rFonts w:cs="Calibri"/>
                <w:szCs w:val="18"/>
              </w:rPr>
              <w:t xml:space="preserve">elp implement the policy direction in the NPS-EN in an efficient and consistent way. </w:t>
            </w:r>
          </w:p>
          <w:p w14:paraId="09D403D7" w14:textId="09E3FCA9" w:rsidR="009F2643" w:rsidRPr="00757F82" w:rsidRDefault="009F2643" w:rsidP="00494D9D">
            <w:pPr>
              <w:pStyle w:val="TableText"/>
              <w:rPr>
                <w:rFonts w:cs="Calibri"/>
                <w:szCs w:val="18"/>
              </w:rPr>
            </w:pPr>
            <w:r w:rsidRPr="00757F82">
              <w:rPr>
                <w:rFonts w:cs="Calibri"/>
                <w:szCs w:val="18"/>
              </w:rPr>
              <w:t>This approach ensures that low-risk, common activities (eg, uninhabited farm buildings) can be located within the National Grid Yard</w:t>
            </w:r>
            <w:r w:rsidR="009D430E">
              <w:rPr>
                <w:rFonts w:cs="Calibri"/>
                <w:szCs w:val="18"/>
              </w:rPr>
              <w:t>. It</w:t>
            </w:r>
            <w:r w:rsidRPr="00757F82">
              <w:rPr>
                <w:rFonts w:cs="Calibri"/>
                <w:szCs w:val="18"/>
              </w:rPr>
              <w:t xml:space="preserve"> </w:t>
            </w:r>
            <w:r w:rsidR="009D430E">
              <w:rPr>
                <w:rFonts w:cs="Calibri"/>
                <w:szCs w:val="18"/>
              </w:rPr>
              <w:t xml:space="preserve">also </w:t>
            </w:r>
            <w:r w:rsidR="009D430E" w:rsidRPr="00757F82">
              <w:rPr>
                <w:rFonts w:cs="Calibri"/>
                <w:szCs w:val="18"/>
              </w:rPr>
              <w:t>provid</w:t>
            </w:r>
            <w:r w:rsidR="009D430E">
              <w:rPr>
                <w:rFonts w:cs="Calibri"/>
                <w:szCs w:val="18"/>
              </w:rPr>
              <w:t>es</w:t>
            </w:r>
            <w:r w:rsidR="009D430E" w:rsidRPr="00757F82">
              <w:rPr>
                <w:rFonts w:cs="Calibri"/>
                <w:szCs w:val="18"/>
              </w:rPr>
              <w:t xml:space="preserve"> </w:t>
            </w:r>
            <w:r w:rsidRPr="00757F82">
              <w:rPr>
                <w:rFonts w:cs="Calibri"/>
                <w:szCs w:val="18"/>
              </w:rPr>
              <w:t>clear direction that new activities that are sensitive to transmission lines and the electrical risks associated with its operations and occupation) should generally be avoided within the National Grid Yard.</w:t>
            </w:r>
          </w:p>
          <w:p w14:paraId="226B0421" w14:textId="3B75EDCE" w:rsidR="009F2643" w:rsidRPr="00757F82" w:rsidRDefault="009F2643" w:rsidP="00494D9D">
            <w:pPr>
              <w:pStyle w:val="TableText"/>
              <w:rPr>
                <w:rFonts w:cs="Calibri"/>
                <w:szCs w:val="18"/>
              </w:rPr>
            </w:pPr>
            <w:r w:rsidRPr="00757F82">
              <w:rPr>
                <w:rFonts w:cs="Calibri"/>
                <w:szCs w:val="18"/>
              </w:rPr>
              <w:t xml:space="preserve">See </w:t>
            </w:r>
            <w:r w:rsidR="001E105B">
              <w:rPr>
                <w:rFonts w:cs="Calibri"/>
                <w:szCs w:val="18"/>
              </w:rPr>
              <w:t>a</w:t>
            </w:r>
            <w:r w:rsidRPr="00757F82">
              <w:rPr>
                <w:rFonts w:cs="Calibri"/>
                <w:szCs w:val="18"/>
              </w:rPr>
              <w:t xml:space="preserve">ttachment </w:t>
            </w:r>
            <w:r w:rsidR="001E105B">
              <w:rPr>
                <w:rFonts w:cs="Calibri"/>
                <w:szCs w:val="18"/>
              </w:rPr>
              <w:t>1</w:t>
            </w:r>
            <w:r w:rsidRPr="00757F82">
              <w:rPr>
                <w:rFonts w:cs="Calibri"/>
                <w:szCs w:val="18"/>
              </w:rPr>
              <w:t>.4</w:t>
            </w:r>
            <w:r w:rsidR="00026DC2" w:rsidRPr="00757F82">
              <w:rPr>
                <w:rFonts w:cs="Calibri"/>
                <w:szCs w:val="18"/>
              </w:rPr>
              <w:t>.</w:t>
            </w:r>
            <w:r w:rsidRPr="00757F82">
              <w:rPr>
                <w:rFonts w:cs="Calibri"/>
                <w:szCs w:val="18"/>
              </w:rPr>
              <w:t xml:space="preserve">1 for </w:t>
            </w:r>
            <w:r w:rsidR="00026DC2" w:rsidRPr="00757F82">
              <w:rPr>
                <w:rFonts w:cs="Calibri"/>
                <w:szCs w:val="18"/>
              </w:rPr>
              <w:t xml:space="preserve">a </w:t>
            </w:r>
            <w:r w:rsidRPr="00757F82">
              <w:rPr>
                <w:rFonts w:cs="Calibri"/>
                <w:szCs w:val="18"/>
              </w:rPr>
              <w:t xml:space="preserve">diagram of </w:t>
            </w:r>
            <w:r w:rsidR="00026DC2" w:rsidRPr="00757F82">
              <w:rPr>
                <w:rFonts w:cs="Calibri"/>
                <w:szCs w:val="18"/>
              </w:rPr>
              <w:t xml:space="preserve">the </w:t>
            </w:r>
            <w:r w:rsidRPr="00757F82">
              <w:rPr>
                <w:rFonts w:cs="Calibri"/>
                <w:szCs w:val="18"/>
              </w:rPr>
              <w:t>National Grid Yard.</w:t>
            </w:r>
          </w:p>
        </w:tc>
      </w:tr>
      <w:tr w:rsidR="009F2643" w:rsidRPr="00757F82" w14:paraId="20CC36D8" w14:textId="77777777" w:rsidTr="00924C09">
        <w:tc>
          <w:tcPr>
            <w:tcW w:w="2694" w:type="dxa"/>
            <w:shd w:val="clear" w:color="auto" w:fill="auto"/>
          </w:tcPr>
          <w:p w14:paraId="77D86674" w14:textId="0B20D691" w:rsidR="009F2643" w:rsidRPr="00757F82" w:rsidRDefault="00F01BB9" w:rsidP="00494D9D">
            <w:pPr>
              <w:pStyle w:val="TableTextbold"/>
              <w:rPr>
                <w:rFonts w:cs="Calibri"/>
                <w:b w:val="0"/>
                <w:bCs/>
                <w:szCs w:val="18"/>
              </w:rPr>
            </w:pPr>
            <w:r>
              <w:rPr>
                <w:rFonts w:cs="Calibri"/>
                <w:szCs w:val="18"/>
              </w:rPr>
              <w:lastRenderedPageBreak/>
              <w:t xml:space="preserve">R12: </w:t>
            </w:r>
            <w:r w:rsidR="009F2643" w:rsidRPr="00757F82">
              <w:rPr>
                <w:rFonts w:cs="Calibri"/>
                <w:szCs w:val="18"/>
              </w:rPr>
              <w:t>National Grid Yard – Earthworks</w:t>
            </w:r>
            <w:r w:rsidR="009F2643" w:rsidRPr="00757F82">
              <w:rPr>
                <w:rFonts w:cs="Calibri"/>
                <w:bCs/>
                <w:szCs w:val="18"/>
              </w:rPr>
              <w:t xml:space="preserve">, </w:t>
            </w:r>
            <w:r w:rsidR="009F2643" w:rsidRPr="00757F82">
              <w:rPr>
                <w:rFonts w:cs="Calibri"/>
                <w:szCs w:val="18"/>
              </w:rPr>
              <w:t xml:space="preserve">land disturbance </w:t>
            </w:r>
            <w:r w:rsidR="009F2643" w:rsidRPr="00757F82">
              <w:rPr>
                <w:rFonts w:cs="Calibri"/>
                <w:bCs/>
                <w:szCs w:val="18"/>
              </w:rPr>
              <w:t xml:space="preserve">and vertical holes </w:t>
            </w:r>
          </w:p>
        </w:tc>
        <w:tc>
          <w:tcPr>
            <w:tcW w:w="6095" w:type="dxa"/>
            <w:shd w:val="clear" w:color="auto" w:fill="auto"/>
          </w:tcPr>
          <w:p w14:paraId="43DF72AA" w14:textId="77777777" w:rsidR="009F2643" w:rsidRPr="00757F82" w:rsidRDefault="009F2643" w:rsidP="00494D9D">
            <w:pPr>
              <w:pStyle w:val="TableText"/>
              <w:rPr>
                <w:rFonts w:cs="Calibri"/>
                <w:szCs w:val="18"/>
              </w:rPr>
            </w:pPr>
            <w:r w:rsidRPr="00757F82">
              <w:rPr>
                <w:rFonts w:cs="Calibri"/>
                <w:szCs w:val="18"/>
              </w:rPr>
              <w:t xml:space="preserve">Introduce a new rule that would control earthworks, land disturbance and vertical holes within the National Grid Yard. This would enable earthworks, land disturbance and vertical holes to be undertaken as a permitted activity subject to the following conditions: </w:t>
            </w:r>
          </w:p>
          <w:p w14:paraId="6E3ECDC7" w14:textId="6EAA4476" w:rsidR="009F2643" w:rsidRPr="00757F82" w:rsidRDefault="00250CDB" w:rsidP="00E75CAE">
            <w:pPr>
              <w:pStyle w:val="TableText"/>
              <w:numPr>
                <w:ilvl w:val="0"/>
                <w:numId w:val="26"/>
              </w:numPr>
              <w:spacing w:before="0"/>
              <w:rPr>
                <w:rFonts w:cs="Calibri"/>
                <w:szCs w:val="18"/>
              </w:rPr>
            </w:pPr>
            <w:r w:rsidRPr="00757F82">
              <w:rPr>
                <w:rFonts w:cs="Calibri"/>
                <w:szCs w:val="18"/>
              </w:rPr>
              <w:t>a</w:t>
            </w:r>
            <w:r w:rsidR="009F2643" w:rsidRPr="00757F82">
              <w:rPr>
                <w:rFonts w:cs="Calibri"/>
                <w:szCs w:val="18"/>
              </w:rPr>
              <w:t>re no deeper than 300 mm within 6 m of the outer visible edge of a foundation of a National Grid transmission line tower or pole; and</w:t>
            </w:r>
          </w:p>
          <w:p w14:paraId="7A694C51" w14:textId="45D98B15" w:rsidR="009F2643" w:rsidRPr="00757F82" w:rsidRDefault="00FE41FB" w:rsidP="00E75CAE">
            <w:pPr>
              <w:pStyle w:val="TableText"/>
              <w:numPr>
                <w:ilvl w:val="0"/>
                <w:numId w:val="26"/>
              </w:numPr>
              <w:spacing w:before="0"/>
              <w:rPr>
                <w:rFonts w:cs="Calibri"/>
                <w:szCs w:val="18"/>
              </w:rPr>
            </w:pPr>
            <w:r w:rsidRPr="00757F82">
              <w:rPr>
                <w:rFonts w:cs="Calibri"/>
                <w:szCs w:val="18"/>
              </w:rPr>
              <w:t>a</w:t>
            </w:r>
            <w:r w:rsidR="009F2643" w:rsidRPr="00757F82">
              <w:rPr>
                <w:rFonts w:cs="Calibri"/>
                <w:szCs w:val="18"/>
              </w:rPr>
              <w:t xml:space="preserve">re no deeper than 3 m between 6 m and 12 m of the outer visible edge of a foundation of a National Grid transmission line tower or </w:t>
            </w:r>
            <w:proofErr w:type="gramStart"/>
            <w:r w:rsidR="009F2643" w:rsidRPr="00757F82">
              <w:rPr>
                <w:rFonts w:cs="Calibri"/>
                <w:szCs w:val="18"/>
              </w:rPr>
              <w:t>pole;</w:t>
            </w:r>
            <w:proofErr w:type="gramEnd"/>
            <w:r w:rsidR="009F2643" w:rsidRPr="00757F82">
              <w:rPr>
                <w:rFonts w:cs="Calibri"/>
                <w:szCs w:val="18"/>
              </w:rPr>
              <w:t xml:space="preserve"> or</w:t>
            </w:r>
          </w:p>
          <w:p w14:paraId="34A1B789" w14:textId="759D9123" w:rsidR="009F2643" w:rsidRPr="00757F82" w:rsidRDefault="00FE41FB" w:rsidP="00E75CAE">
            <w:pPr>
              <w:pStyle w:val="TableText"/>
              <w:numPr>
                <w:ilvl w:val="0"/>
                <w:numId w:val="26"/>
              </w:numPr>
              <w:spacing w:before="0"/>
              <w:rPr>
                <w:rFonts w:cs="Calibri"/>
                <w:szCs w:val="18"/>
              </w:rPr>
            </w:pPr>
            <w:r w:rsidRPr="00757F82">
              <w:rPr>
                <w:rFonts w:cs="Calibri"/>
                <w:szCs w:val="18"/>
              </w:rPr>
              <w:t>a</w:t>
            </w:r>
            <w:r w:rsidR="009F2643" w:rsidRPr="00757F82">
              <w:rPr>
                <w:rFonts w:cs="Calibri"/>
                <w:szCs w:val="18"/>
              </w:rPr>
              <w:t>re no deeper than 300</w:t>
            </w:r>
            <w:r w:rsidRPr="00757F82">
              <w:rPr>
                <w:rFonts w:cs="Calibri"/>
                <w:szCs w:val="18"/>
              </w:rPr>
              <w:t> </w:t>
            </w:r>
            <w:r w:rsidR="009F2643" w:rsidRPr="00757F82">
              <w:rPr>
                <w:rFonts w:cs="Calibri"/>
                <w:szCs w:val="18"/>
              </w:rPr>
              <w:t>mm depth within 2.2 m of the outer visible edge of a National Grid pole; and</w:t>
            </w:r>
          </w:p>
          <w:p w14:paraId="3B0AE334" w14:textId="18CC9E7F" w:rsidR="009F2643" w:rsidRPr="00757F82" w:rsidRDefault="00FE41FB" w:rsidP="00E75CAE">
            <w:pPr>
              <w:pStyle w:val="TableText"/>
              <w:numPr>
                <w:ilvl w:val="0"/>
                <w:numId w:val="26"/>
              </w:numPr>
              <w:spacing w:before="0"/>
              <w:rPr>
                <w:rFonts w:cs="Calibri"/>
                <w:szCs w:val="18"/>
              </w:rPr>
            </w:pPr>
            <w:r w:rsidRPr="00757F82">
              <w:rPr>
                <w:rFonts w:cs="Calibri"/>
                <w:szCs w:val="18"/>
              </w:rPr>
              <w:t>a</w:t>
            </w:r>
            <w:r w:rsidR="009F2643" w:rsidRPr="00757F82">
              <w:rPr>
                <w:rFonts w:cs="Calibri"/>
                <w:szCs w:val="18"/>
              </w:rPr>
              <w:t>re no deeper than 750</w:t>
            </w:r>
            <w:r w:rsidRPr="00757F82">
              <w:rPr>
                <w:rFonts w:cs="Calibri"/>
                <w:szCs w:val="18"/>
              </w:rPr>
              <w:t> </w:t>
            </w:r>
            <w:r w:rsidR="009F2643" w:rsidRPr="00757F82">
              <w:rPr>
                <w:rFonts w:cs="Calibri"/>
                <w:szCs w:val="18"/>
              </w:rPr>
              <w:t>mm depth between 2.2 m and 5 m of the outer visible edge of a National Grid pole support structure; except that vertical holes not exceeding 500</w:t>
            </w:r>
            <w:r w:rsidR="00D17036" w:rsidRPr="00757F82">
              <w:rPr>
                <w:rFonts w:cs="Calibri"/>
                <w:szCs w:val="18"/>
              </w:rPr>
              <w:t xml:space="preserve"> </w:t>
            </w:r>
            <w:r w:rsidR="009F2643" w:rsidRPr="00757F82">
              <w:rPr>
                <w:rFonts w:cs="Calibri"/>
                <w:szCs w:val="18"/>
              </w:rPr>
              <w:t>mm in diameter beyond 1.5 m from the outer visible edge of the pole support structure or stay wire are exempt; and</w:t>
            </w:r>
          </w:p>
          <w:p w14:paraId="2BBB12F7" w14:textId="7CE92A4D" w:rsidR="009F2643" w:rsidRPr="00757F82" w:rsidRDefault="00D17036" w:rsidP="00E75CAE">
            <w:pPr>
              <w:pStyle w:val="TableText"/>
              <w:numPr>
                <w:ilvl w:val="0"/>
                <w:numId w:val="26"/>
              </w:numPr>
              <w:spacing w:before="0"/>
              <w:rPr>
                <w:rFonts w:cs="Calibri"/>
                <w:szCs w:val="18"/>
              </w:rPr>
            </w:pPr>
            <w:r w:rsidRPr="00757F82">
              <w:rPr>
                <w:rFonts w:cs="Calibri"/>
                <w:szCs w:val="18"/>
              </w:rPr>
              <w:t>d</w:t>
            </w:r>
            <w:r w:rsidR="009F2643" w:rsidRPr="00757F82">
              <w:rPr>
                <w:rFonts w:cs="Calibri"/>
                <w:szCs w:val="18"/>
              </w:rPr>
              <w:t xml:space="preserve">o not compromise the stability of a National Grid transmission line tower or pole; and </w:t>
            </w:r>
          </w:p>
          <w:p w14:paraId="42D355BD" w14:textId="23BBD59D" w:rsidR="009F2643" w:rsidRPr="00757F82" w:rsidRDefault="00D17036" w:rsidP="00E75CAE">
            <w:pPr>
              <w:pStyle w:val="TableText"/>
              <w:numPr>
                <w:ilvl w:val="0"/>
                <w:numId w:val="26"/>
              </w:numPr>
              <w:spacing w:before="0"/>
              <w:rPr>
                <w:rFonts w:cs="Calibri"/>
                <w:szCs w:val="18"/>
              </w:rPr>
            </w:pPr>
            <w:r w:rsidRPr="00757F82">
              <w:rPr>
                <w:rFonts w:cs="Calibri"/>
                <w:szCs w:val="18"/>
              </w:rPr>
              <w:t>d</w:t>
            </w:r>
            <w:r w:rsidR="009F2643" w:rsidRPr="00757F82">
              <w:rPr>
                <w:rFonts w:cs="Calibri"/>
                <w:szCs w:val="18"/>
              </w:rPr>
              <w:t xml:space="preserve">o not result in a reduction in the ground to conductor clearance distances as required in </w:t>
            </w:r>
            <w:r w:rsidR="00F1248A" w:rsidRPr="00757F82">
              <w:rPr>
                <w:rFonts w:cs="Calibri"/>
                <w:szCs w:val="18"/>
              </w:rPr>
              <w:t>t</w:t>
            </w:r>
            <w:r w:rsidR="009F2643" w:rsidRPr="00757F82">
              <w:rPr>
                <w:rFonts w:cs="Calibri"/>
                <w:szCs w:val="18"/>
              </w:rPr>
              <w:t xml:space="preserve">able 4 of NZECP 34:2001; and </w:t>
            </w:r>
          </w:p>
          <w:p w14:paraId="408CFC7E" w14:textId="77FEA2ED" w:rsidR="009F2643" w:rsidRPr="00757F82" w:rsidRDefault="00F1248A" w:rsidP="00E75CAE">
            <w:pPr>
              <w:pStyle w:val="TableText"/>
              <w:numPr>
                <w:ilvl w:val="0"/>
                <w:numId w:val="26"/>
              </w:numPr>
              <w:spacing w:before="0"/>
              <w:rPr>
                <w:rFonts w:cs="Calibri"/>
                <w:szCs w:val="18"/>
              </w:rPr>
            </w:pPr>
            <w:r w:rsidRPr="00757F82">
              <w:rPr>
                <w:rFonts w:cs="Calibri"/>
                <w:szCs w:val="18"/>
              </w:rPr>
              <w:t>d</w:t>
            </w:r>
            <w:r w:rsidR="009F2643" w:rsidRPr="00757F82">
              <w:rPr>
                <w:rFonts w:cs="Calibri"/>
                <w:szCs w:val="18"/>
              </w:rPr>
              <w:t>o not permanently physically impede access to a National Grid support structure</w:t>
            </w:r>
            <w:r w:rsidRPr="00757F82">
              <w:rPr>
                <w:rFonts w:cs="Calibri"/>
                <w:szCs w:val="18"/>
              </w:rPr>
              <w:t>.</w:t>
            </w:r>
          </w:p>
          <w:p w14:paraId="7BBF3687" w14:textId="7EBD5574" w:rsidR="009F2643" w:rsidRPr="00757F82" w:rsidRDefault="009F2643" w:rsidP="00494D9D">
            <w:pPr>
              <w:pStyle w:val="TableText"/>
              <w:rPr>
                <w:rFonts w:cs="Calibri"/>
                <w:szCs w:val="18"/>
              </w:rPr>
            </w:pPr>
            <w:r w:rsidRPr="00757F82">
              <w:rPr>
                <w:rFonts w:cs="Calibri"/>
                <w:szCs w:val="18"/>
              </w:rPr>
              <w:t xml:space="preserve">The following activities are proposed to be exempt from clauses 1 </w:t>
            </w:r>
            <w:r w:rsidR="00F1248A" w:rsidRPr="00757F82">
              <w:rPr>
                <w:rFonts w:cs="Calibri"/>
                <w:szCs w:val="18"/>
              </w:rPr>
              <w:t xml:space="preserve">to </w:t>
            </w:r>
            <w:r w:rsidRPr="00757F82">
              <w:rPr>
                <w:rFonts w:cs="Calibri"/>
                <w:szCs w:val="18"/>
              </w:rPr>
              <w:t>4 above:</w:t>
            </w:r>
          </w:p>
          <w:p w14:paraId="719BC131" w14:textId="408450FB" w:rsidR="009F2643" w:rsidRPr="00757F82" w:rsidRDefault="00F1248A" w:rsidP="00E75CAE">
            <w:pPr>
              <w:pStyle w:val="TableText"/>
              <w:numPr>
                <w:ilvl w:val="0"/>
                <w:numId w:val="27"/>
              </w:numPr>
              <w:spacing w:before="0"/>
              <w:rPr>
                <w:rFonts w:cs="Calibri"/>
                <w:szCs w:val="18"/>
              </w:rPr>
            </w:pPr>
            <w:r w:rsidRPr="00757F82">
              <w:rPr>
                <w:rFonts w:cs="Calibri"/>
                <w:szCs w:val="18"/>
              </w:rPr>
              <w:t>e</w:t>
            </w:r>
            <w:r w:rsidR="009F2643" w:rsidRPr="00757F82">
              <w:rPr>
                <w:rFonts w:cs="Calibri"/>
                <w:szCs w:val="18"/>
              </w:rPr>
              <w:t xml:space="preserve">arthworks and land disturbance undertaken for the repair or resealing of a road, footpath, driveway or farm track; and </w:t>
            </w:r>
          </w:p>
          <w:p w14:paraId="7F4F6138" w14:textId="2F23812E" w:rsidR="009F2643" w:rsidRPr="00757F82" w:rsidRDefault="00046156" w:rsidP="00E75CAE">
            <w:pPr>
              <w:pStyle w:val="TableText"/>
              <w:numPr>
                <w:ilvl w:val="0"/>
                <w:numId w:val="27"/>
              </w:numPr>
              <w:spacing w:before="0"/>
              <w:rPr>
                <w:rFonts w:cs="Calibri"/>
                <w:szCs w:val="18"/>
              </w:rPr>
            </w:pPr>
            <w:r w:rsidRPr="00757F82">
              <w:rPr>
                <w:rFonts w:cs="Calibri"/>
                <w:szCs w:val="18"/>
              </w:rPr>
              <w:t>e</w:t>
            </w:r>
            <w:r w:rsidR="009F2643" w:rsidRPr="00757F82">
              <w:rPr>
                <w:rFonts w:cs="Calibri"/>
                <w:szCs w:val="18"/>
              </w:rPr>
              <w:t xml:space="preserve">arthworks, land disturbance and vertical holes that </w:t>
            </w:r>
            <w:r w:rsidRPr="00757F82">
              <w:rPr>
                <w:rFonts w:cs="Calibri"/>
                <w:szCs w:val="18"/>
              </w:rPr>
              <w:t xml:space="preserve">are </w:t>
            </w:r>
            <w:r w:rsidR="009F2643" w:rsidRPr="00757F82">
              <w:rPr>
                <w:rFonts w:cs="Calibri"/>
                <w:szCs w:val="18"/>
              </w:rPr>
              <w:t>subject to a dispensation from Transpower under NZECP</w:t>
            </w:r>
            <w:r w:rsidRPr="00757F82">
              <w:rPr>
                <w:rFonts w:cs="Calibri"/>
                <w:szCs w:val="18"/>
              </w:rPr>
              <w:t xml:space="preserve"> </w:t>
            </w:r>
            <w:r w:rsidR="009F2643" w:rsidRPr="00757F82">
              <w:rPr>
                <w:rFonts w:cs="Calibri"/>
                <w:szCs w:val="18"/>
              </w:rPr>
              <w:t xml:space="preserve">34:2001. </w:t>
            </w:r>
          </w:p>
          <w:p w14:paraId="23519B41" w14:textId="77777777" w:rsidR="009F2643" w:rsidRPr="00757F82" w:rsidRDefault="009F2643" w:rsidP="00F1248A">
            <w:pPr>
              <w:pStyle w:val="TableText"/>
              <w:rPr>
                <w:rFonts w:eastAsia="Aptos" w:cs="Calibri"/>
                <w:szCs w:val="18"/>
              </w:rPr>
            </w:pPr>
            <w:r w:rsidRPr="00757F82">
              <w:rPr>
                <w:rFonts w:cs="Calibri"/>
                <w:szCs w:val="18"/>
              </w:rPr>
              <w:lastRenderedPageBreak/>
              <w:t xml:space="preserve">Earthworks, land disturbance and vertical holes that do not meet the permitted activity conditions above are proposed to be a non-complying activity. </w:t>
            </w:r>
          </w:p>
        </w:tc>
        <w:tc>
          <w:tcPr>
            <w:tcW w:w="5726" w:type="dxa"/>
            <w:shd w:val="clear" w:color="auto" w:fill="auto"/>
          </w:tcPr>
          <w:p w14:paraId="698CE0D9" w14:textId="001F8CF1" w:rsidR="009F2643" w:rsidRPr="00757F82" w:rsidRDefault="009F2643" w:rsidP="00494D9D">
            <w:pPr>
              <w:pStyle w:val="TableText"/>
              <w:rPr>
                <w:rFonts w:cs="Calibri"/>
                <w:szCs w:val="18"/>
              </w:rPr>
            </w:pPr>
            <w:r w:rsidRPr="00757F82">
              <w:rPr>
                <w:rFonts w:cs="Calibri"/>
                <w:szCs w:val="18"/>
              </w:rPr>
              <w:lastRenderedPageBreak/>
              <w:t>As with the National Grid Yard rules for buildings and structures</w:t>
            </w:r>
            <w:r w:rsidR="003A224E" w:rsidRPr="00757F82">
              <w:rPr>
                <w:rFonts w:cs="Calibri"/>
                <w:szCs w:val="18"/>
              </w:rPr>
              <w:t>,</w:t>
            </w:r>
            <w:r w:rsidRPr="00757F82">
              <w:rPr>
                <w:rFonts w:cs="Calibri"/>
                <w:szCs w:val="18"/>
              </w:rPr>
              <w:t xml:space="preserve"> outlined above, this rule has been developed over </w:t>
            </w:r>
            <w:proofErr w:type="gramStart"/>
            <w:r w:rsidRPr="00757F82">
              <w:rPr>
                <w:rFonts w:cs="Calibri"/>
                <w:szCs w:val="18"/>
              </w:rPr>
              <w:t>a number of</w:t>
            </w:r>
            <w:proofErr w:type="gramEnd"/>
            <w:r w:rsidRPr="00757F82">
              <w:rPr>
                <w:rFonts w:cs="Calibri"/>
                <w:szCs w:val="18"/>
              </w:rPr>
              <w:t xml:space="preserve"> years by Transpower engaging with councils and stakeholders to give effect to </w:t>
            </w:r>
            <w:r w:rsidR="002F4EAE" w:rsidRPr="00757F82">
              <w:rPr>
                <w:rFonts w:cs="Calibri"/>
                <w:szCs w:val="18"/>
              </w:rPr>
              <w:t>p</w:t>
            </w:r>
            <w:r w:rsidRPr="00757F82">
              <w:rPr>
                <w:rFonts w:cs="Calibri"/>
                <w:szCs w:val="18"/>
              </w:rPr>
              <w:t xml:space="preserve">olicy 10 and </w:t>
            </w:r>
            <w:r w:rsidR="002F4EAE" w:rsidRPr="00757F82">
              <w:rPr>
                <w:rFonts w:cs="Calibri"/>
                <w:szCs w:val="18"/>
              </w:rPr>
              <w:t xml:space="preserve">policy </w:t>
            </w:r>
            <w:r w:rsidRPr="00757F82">
              <w:rPr>
                <w:rFonts w:cs="Calibri"/>
                <w:szCs w:val="18"/>
              </w:rPr>
              <w:t>11 in the existing NPS-ET.</w:t>
            </w:r>
            <w:r w:rsidR="002E1A31" w:rsidRPr="00757F82">
              <w:rPr>
                <w:rFonts w:cs="Calibri"/>
                <w:szCs w:val="18"/>
              </w:rPr>
              <w:t xml:space="preserve"> </w:t>
            </w:r>
            <w:r w:rsidRPr="00757F82">
              <w:rPr>
                <w:rFonts w:cs="Calibri"/>
                <w:szCs w:val="18"/>
              </w:rPr>
              <w:t xml:space="preserve">It recognises that earthworks and land disturbance can compromise the operation and safety of the National Grid. More specifically, earthworks have the potential to </w:t>
            </w:r>
            <w:r w:rsidRPr="00757F82">
              <w:rPr>
                <w:rFonts w:cs="Calibri"/>
                <w:spacing w:val="-2"/>
                <w:szCs w:val="18"/>
              </w:rPr>
              <w:t>undermine transmission</w:t>
            </w:r>
            <w:r w:rsidRPr="00757F82">
              <w:rPr>
                <w:rFonts w:cs="Calibri"/>
                <w:szCs w:val="18"/>
              </w:rPr>
              <w:t xml:space="preserve"> line structures, generate dust, and reduce the clearances between the ground and conductors. Earthworks also have the potential to restrict Transpower’s ability to access the line and locate the heavy</w:t>
            </w:r>
            <w:r w:rsidRPr="00757F82">
              <w:rPr>
                <w:rFonts w:cs="Calibri"/>
                <w:color w:val="232222"/>
                <w:szCs w:val="18"/>
              </w:rPr>
              <w:t xml:space="preserve"> </w:t>
            </w:r>
            <w:r w:rsidRPr="00757F82">
              <w:rPr>
                <w:rFonts w:cs="Calibri"/>
                <w:szCs w:val="18"/>
              </w:rPr>
              <w:t xml:space="preserve">machinery required to maintain support structures around the </w:t>
            </w:r>
            <w:proofErr w:type="gramStart"/>
            <w:r w:rsidRPr="00757F82">
              <w:rPr>
                <w:rFonts w:cs="Calibri"/>
                <w:szCs w:val="18"/>
              </w:rPr>
              <w:t>lines</w:t>
            </w:r>
            <w:r w:rsidR="002E0ACB" w:rsidRPr="00757F82">
              <w:rPr>
                <w:rFonts w:cs="Calibri"/>
                <w:szCs w:val="18"/>
              </w:rPr>
              <w:t>,</w:t>
            </w:r>
            <w:r w:rsidRPr="00757F82">
              <w:rPr>
                <w:rFonts w:cs="Calibri"/>
                <w:szCs w:val="18"/>
              </w:rPr>
              <w:t xml:space="preserve"> and</w:t>
            </w:r>
            <w:proofErr w:type="gramEnd"/>
            <w:r w:rsidRPr="00757F82">
              <w:rPr>
                <w:rFonts w:cs="Calibri"/>
                <w:szCs w:val="18"/>
              </w:rPr>
              <w:t xml:space="preserve"> may lead to potential tower failure and constraints on the operation of the line. </w:t>
            </w:r>
          </w:p>
          <w:p w14:paraId="5C9ADC31" w14:textId="1FC54015" w:rsidR="009F2643" w:rsidRPr="00757F82" w:rsidRDefault="009F2643" w:rsidP="00494D9D">
            <w:pPr>
              <w:pStyle w:val="TableText"/>
              <w:rPr>
                <w:rFonts w:cs="Calibri"/>
                <w:szCs w:val="18"/>
              </w:rPr>
            </w:pPr>
            <w:r w:rsidRPr="00757F82">
              <w:rPr>
                <w:rFonts w:cs="Calibri"/>
                <w:szCs w:val="18"/>
              </w:rPr>
              <w:t>The reference to earthworks and land disturbance aligns with the definitions in the National Planning Standards 2019. It also recognises that</w:t>
            </w:r>
            <w:r w:rsidR="00907E7D" w:rsidRPr="00757F82">
              <w:rPr>
                <w:rFonts w:cs="Calibri"/>
                <w:szCs w:val="18"/>
              </w:rPr>
              <w:t> </w:t>
            </w:r>
            <w:r w:rsidRPr="00757F82">
              <w:rPr>
                <w:rFonts w:cs="Calibri"/>
                <w:szCs w:val="18"/>
              </w:rPr>
              <w:t>land disturbance as temporary works can adversely affect the National</w:t>
            </w:r>
            <w:r w:rsidR="00907E7D" w:rsidRPr="00757F82">
              <w:rPr>
                <w:rFonts w:cs="Calibri"/>
                <w:szCs w:val="18"/>
              </w:rPr>
              <w:t> </w:t>
            </w:r>
            <w:r w:rsidRPr="00757F82">
              <w:rPr>
                <w:rFonts w:cs="Calibri"/>
                <w:szCs w:val="18"/>
              </w:rPr>
              <w:t xml:space="preserve">Grid. </w:t>
            </w:r>
          </w:p>
          <w:p w14:paraId="3BFE2B34" w14:textId="7AF144BC" w:rsidR="009F2643" w:rsidRPr="00757F82" w:rsidRDefault="009F2643" w:rsidP="00494D9D">
            <w:pPr>
              <w:pStyle w:val="TableText"/>
              <w:rPr>
                <w:rFonts w:cs="Calibri"/>
                <w:szCs w:val="18"/>
              </w:rPr>
            </w:pPr>
            <w:r w:rsidRPr="00757F82">
              <w:rPr>
                <w:rFonts w:cs="Calibri"/>
                <w:szCs w:val="18"/>
              </w:rPr>
              <w:t>The proposed non-complying status for earthworks, land disturbance and vertical holes that do not meet the permitted activity conditions sends a strong signal that these should generally be avoided in the National Grid Yard. However, there is the option of applying for a dispensation from Transpower under NZECP</w:t>
            </w:r>
            <w:r w:rsidR="0068183C" w:rsidRPr="00757F82">
              <w:rPr>
                <w:rFonts w:cs="Calibri"/>
                <w:szCs w:val="18"/>
              </w:rPr>
              <w:t xml:space="preserve"> </w:t>
            </w:r>
            <w:r w:rsidRPr="00757F82">
              <w:rPr>
                <w:rFonts w:cs="Calibri"/>
                <w:szCs w:val="18"/>
              </w:rPr>
              <w:t xml:space="preserve">34:2001 to avoid the need to obtain a non-complying activity resource consent for the works. </w:t>
            </w:r>
          </w:p>
        </w:tc>
      </w:tr>
      <w:tr w:rsidR="009F2643" w:rsidRPr="00757F82" w14:paraId="1A9B93E4" w14:textId="77777777" w:rsidTr="00924C09">
        <w:tc>
          <w:tcPr>
            <w:tcW w:w="2694" w:type="dxa"/>
            <w:tcBorders>
              <w:bottom w:val="single" w:sz="4" w:space="0" w:color="1B556B" w:themeColor="text2"/>
            </w:tcBorders>
            <w:shd w:val="clear" w:color="auto" w:fill="auto"/>
          </w:tcPr>
          <w:p w14:paraId="5560C4D9" w14:textId="6DFBF29D" w:rsidR="009F2643" w:rsidRPr="00757F82" w:rsidRDefault="00F01BB9" w:rsidP="00BD48B2">
            <w:pPr>
              <w:pStyle w:val="TableTextbold"/>
              <w:rPr>
                <w:rFonts w:cs="Calibri"/>
                <w:bCs/>
                <w:szCs w:val="18"/>
              </w:rPr>
            </w:pPr>
            <w:r>
              <w:rPr>
                <w:rFonts w:cs="Calibri"/>
                <w:szCs w:val="18"/>
              </w:rPr>
              <w:t xml:space="preserve">R13: </w:t>
            </w:r>
            <w:r w:rsidR="009F2643" w:rsidRPr="00757F82">
              <w:rPr>
                <w:rFonts w:cs="Calibri"/>
                <w:szCs w:val="18"/>
              </w:rPr>
              <w:t>National Grid Subdivision Corridor</w:t>
            </w:r>
          </w:p>
        </w:tc>
        <w:tc>
          <w:tcPr>
            <w:tcW w:w="6095" w:type="dxa"/>
            <w:tcBorders>
              <w:bottom w:val="single" w:sz="4" w:space="0" w:color="1B556B" w:themeColor="text2"/>
            </w:tcBorders>
            <w:shd w:val="clear" w:color="auto" w:fill="auto"/>
          </w:tcPr>
          <w:p w14:paraId="7C6CA480" w14:textId="556EBB1D" w:rsidR="009F2643" w:rsidRPr="00757F82" w:rsidRDefault="009F2643" w:rsidP="00BD48B2">
            <w:pPr>
              <w:pStyle w:val="TableText"/>
              <w:rPr>
                <w:rFonts w:cs="Calibri"/>
                <w:szCs w:val="18"/>
              </w:rPr>
            </w:pPr>
            <w:r w:rsidRPr="00757F82">
              <w:rPr>
                <w:rFonts w:cs="Calibri"/>
                <w:szCs w:val="18"/>
              </w:rPr>
              <w:t xml:space="preserve">Introduce a new rule for subdivision within the National Grid Subdivision Corridor as a restricted discretionary activity if two conditions can be met, otherwise it would be a non-complying activity. The two proposed restricted discretionary activity conditions are: </w:t>
            </w:r>
          </w:p>
          <w:p w14:paraId="6EEFC360" w14:textId="56676433" w:rsidR="009F2643" w:rsidRPr="00757F82" w:rsidRDefault="001A35CA" w:rsidP="00BD48B2">
            <w:pPr>
              <w:pStyle w:val="TableBullet"/>
              <w:rPr>
                <w:rFonts w:cs="Calibri"/>
                <w:szCs w:val="18"/>
              </w:rPr>
            </w:pPr>
            <w:r w:rsidRPr="00757F82">
              <w:rPr>
                <w:rFonts w:cs="Calibri"/>
                <w:szCs w:val="18"/>
              </w:rPr>
              <w:t>a</w:t>
            </w:r>
            <w:r w:rsidR="009F2643" w:rsidRPr="00757F82">
              <w:rPr>
                <w:rFonts w:cs="Calibri"/>
                <w:szCs w:val="18"/>
              </w:rPr>
              <w:t xml:space="preserve"> building platform for a new dwelling or principal building can be accommodated outside of the National Grid Yard</w:t>
            </w:r>
          </w:p>
          <w:p w14:paraId="7F2723E5" w14:textId="577BE206" w:rsidR="009F2643" w:rsidRPr="00757F82" w:rsidRDefault="001A35CA" w:rsidP="00BD48B2">
            <w:pPr>
              <w:pStyle w:val="TableBullet"/>
              <w:rPr>
                <w:rFonts w:cs="Calibri"/>
                <w:szCs w:val="18"/>
              </w:rPr>
            </w:pPr>
            <w:r w:rsidRPr="00757F82">
              <w:rPr>
                <w:rFonts w:cs="Calibri"/>
                <w:szCs w:val="18"/>
              </w:rPr>
              <w:t>v</w:t>
            </w:r>
            <w:r w:rsidR="009F2643" w:rsidRPr="00757F82">
              <w:rPr>
                <w:rFonts w:cs="Calibri"/>
                <w:szCs w:val="18"/>
              </w:rPr>
              <w:t>ehicle access to National Grid assets is maintained.</w:t>
            </w:r>
          </w:p>
          <w:p w14:paraId="1B99094C" w14:textId="77777777" w:rsidR="009F2643" w:rsidRPr="00757F82" w:rsidRDefault="009F2643" w:rsidP="00150615">
            <w:pPr>
              <w:pStyle w:val="TableText"/>
              <w:keepNext/>
              <w:rPr>
                <w:rFonts w:cs="Calibri"/>
                <w:szCs w:val="18"/>
              </w:rPr>
            </w:pPr>
            <w:r w:rsidRPr="00757F82">
              <w:rPr>
                <w:rFonts w:cs="Calibri"/>
                <w:szCs w:val="18"/>
              </w:rPr>
              <w:t>If these two conditions are met, the proposed matters of discretion are:</w:t>
            </w:r>
          </w:p>
          <w:p w14:paraId="59065AE3" w14:textId="469AF6CB" w:rsidR="009F2643" w:rsidRPr="00757F82" w:rsidRDefault="0023200B"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he extent to which the subdivision allows for earthworks, buildings and structures to comply with the safe distance requirements of NZECP 34:2001</w:t>
            </w:r>
          </w:p>
          <w:p w14:paraId="63D98BBB" w14:textId="44B941D0" w:rsidR="009F2643" w:rsidRPr="00757F82" w:rsidRDefault="005031CE"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 xml:space="preserve">he provision for the ongoing efficient operation, maintenance, upgrading and development and ETN activities, including the ability for continued reasonable access to existing transmission lines </w:t>
            </w:r>
          </w:p>
          <w:p w14:paraId="2BD279E6" w14:textId="121EB390" w:rsidR="009F2643" w:rsidRPr="00757F82" w:rsidRDefault="005031CE"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he extent to which potential adverse effects (including visual and reverse sensitivity effects) are mitigated through the location of building platforms</w:t>
            </w:r>
          </w:p>
          <w:p w14:paraId="449B34C9" w14:textId="3EDB5D79" w:rsidR="009F2643" w:rsidRPr="00757F82" w:rsidRDefault="00F62B2D"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he extent to which the design and construction of the subdivision allows for activities to be set</w:t>
            </w:r>
            <w:r w:rsidRPr="00757F82">
              <w:rPr>
                <w:rFonts w:cs="Calibri"/>
                <w:szCs w:val="18"/>
              </w:rPr>
              <w:t xml:space="preserve"> </w:t>
            </w:r>
            <w:r w:rsidR="009F2643" w:rsidRPr="00757F82">
              <w:rPr>
                <w:rFonts w:cs="Calibri"/>
                <w:szCs w:val="18"/>
              </w:rPr>
              <w:t>back from the National Grid to ensure adverse effects on, and from, the National Grid and on public safety and property are appropriately avoided, remedied or mitigated, for example, through the location of roads and reserves under the transmission lines</w:t>
            </w:r>
          </w:p>
          <w:p w14:paraId="1144E0C2" w14:textId="009DD3B6" w:rsidR="009F2643" w:rsidRPr="00757F82" w:rsidRDefault="00F62B2D"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he nature and location of any proposed vegetation to be planted</w:t>
            </w:r>
          </w:p>
          <w:p w14:paraId="1A6F2EDF" w14:textId="41CF9E0C" w:rsidR="009F2643" w:rsidRPr="00757F82" w:rsidRDefault="008417D5" w:rsidP="00E75CAE">
            <w:pPr>
              <w:pStyle w:val="TableText"/>
              <w:numPr>
                <w:ilvl w:val="0"/>
                <w:numId w:val="28"/>
              </w:numPr>
              <w:spacing w:before="0"/>
              <w:rPr>
                <w:rFonts w:cs="Calibri"/>
                <w:szCs w:val="18"/>
              </w:rPr>
            </w:pPr>
            <w:r w:rsidRPr="00757F82">
              <w:rPr>
                <w:rFonts w:cs="Calibri"/>
                <w:szCs w:val="18"/>
              </w:rPr>
              <w:t>t</w:t>
            </w:r>
            <w:r w:rsidR="009F2643" w:rsidRPr="00757F82">
              <w:rPr>
                <w:rFonts w:cs="Calibri"/>
                <w:szCs w:val="18"/>
              </w:rPr>
              <w:t>he outcome of any consultation with, and technical advice from, Transpower.</w:t>
            </w:r>
          </w:p>
        </w:tc>
        <w:tc>
          <w:tcPr>
            <w:tcW w:w="5726" w:type="dxa"/>
            <w:tcBorders>
              <w:bottom w:val="single" w:sz="4" w:space="0" w:color="1B556B" w:themeColor="text2"/>
            </w:tcBorders>
            <w:shd w:val="clear" w:color="auto" w:fill="auto"/>
          </w:tcPr>
          <w:p w14:paraId="3665E3EC" w14:textId="54EEFD4A" w:rsidR="009F2643" w:rsidRPr="00757F82" w:rsidRDefault="009F2643" w:rsidP="00017F50">
            <w:pPr>
              <w:pStyle w:val="TableText"/>
              <w:rPr>
                <w:rFonts w:cs="Calibri"/>
                <w:szCs w:val="18"/>
              </w:rPr>
            </w:pPr>
            <w:r w:rsidRPr="00757F82">
              <w:rPr>
                <w:rFonts w:cs="Calibri"/>
                <w:szCs w:val="18"/>
              </w:rPr>
              <w:t xml:space="preserve">As with the National Grid Yard rules for buildings and structures outlined above, this rule has been developed over </w:t>
            </w:r>
            <w:proofErr w:type="gramStart"/>
            <w:r w:rsidRPr="00757F82">
              <w:rPr>
                <w:rFonts w:cs="Calibri"/>
                <w:szCs w:val="18"/>
              </w:rPr>
              <w:t>a number of</w:t>
            </w:r>
            <w:proofErr w:type="gramEnd"/>
            <w:r w:rsidRPr="00757F82">
              <w:rPr>
                <w:rFonts w:cs="Calibri"/>
                <w:szCs w:val="18"/>
              </w:rPr>
              <w:t xml:space="preserve"> years by Transpower engaging with councils and stakeholders to give effect to </w:t>
            </w:r>
            <w:r w:rsidR="004F315E" w:rsidRPr="00757F82">
              <w:rPr>
                <w:rFonts w:cs="Calibri"/>
                <w:szCs w:val="18"/>
              </w:rPr>
              <w:t>p</w:t>
            </w:r>
            <w:r w:rsidRPr="00757F82">
              <w:rPr>
                <w:rFonts w:cs="Calibri"/>
                <w:szCs w:val="18"/>
              </w:rPr>
              <w:t xml:space="preserve">olicy 10 and </w:t>
            </w:r>
            <w:r w:rsidR="004F315E" w:rsidRPr="00757F82">
              <w:rPr>
                <w:rFonts w:cs="Calibri"/>
                <w:szCs w:val="18"/>
              </w:rPr>
              <w:t>policy </w:t>
            </w:r>
            <w:r w:rsidRPr="00757F82">
              <w:rPr>
                <w:rFonts w:cs="Calibri"/>
                <w:szCs w:val="18"/>
              </w:rPr>
              <w:t>11 in the existing NPS-ET.</w:t>
            </w:r>
            <w:r w:rsidR="002E1A31" w:rsidRPr="00757F82">
              <w:rPr>
                <w:rFonts w:cs="Calibri"/>
                <w:szCs w:val="18"/>
              </w:rPr>
              <w:t xml:space="preserve"> </w:t>
            </w:r>
            <w:r w:rsidRPr="00757F82">
              <w:rPr>
                <w:rFonts w:cs="Calibri"/>
                <w:szCs w:val="18"/>
              </w:rPr>
              <w:t>It recognises that, while subdivision itself does not affect the National Grid, the purpose of subdivision is generally to provide for or intensify development and</w:t>
            </w:r>
            <w:r w:rsidR="006546EE" w:rsidRPr="00757F82">
              <w:rPr>
                <w:rFonts w:cs="Calibri"/>
                <w:szCs w:val="18"/>
              </w:rPr>
              <w:t>,</w:t>
            </w:r>
            <w:r w:rsidRPr="00757F82">
              <w:rPr>
                <w:rFonts w:cs="Calibri"/>
                <w:szCs w:val="18"/>
              </w:rPr>
              <w:t xml:space="preserve"> therefore</w:t>
            </w:r>
            <w:r w:rsidR="006546EE" w:rsidRPr="00757F82">
              <w:rPr>
                <w:rFonts w:cs="Calibri"/>
                <w:szCs w:val="18"/>
              </w:rPr>
              <w:t>,</w:t>
            </w:r>
            <w:r w:rsidRPr="00757F82">
              <w:rPr>
                <w:rFonts w:cs="Calibri"/>
                <w:szCs w:val="18"/>
              </w:rPr>
              <w:t xml:space="preserve"> presents a good opportunity to ensure that activities subject to electrical risks are no more intense than before the subdivision. </w:t>
            </w:r>
          </w:p>
          <w:p w14:paraId="7DE5B670" w14:textId="059F18DD" w:rsidR="009F2643" w:rsidRPr="00757F82" w:rsidRDefault="009F2643" w:rsidP="00017F50">
            <w:pPr>
              <w:pStyle w:val="TableText"/>
              <w:rPr>
                <w:rFonts w:cs="Calibri"/>
                <w:szCs w:val="18"/>
              </w:rPr>
            </w:pPr>
            <w:r w:rsidRPr="00757F82">
              <w:rPr>
                <w:rFonts w:cs="Calibri"/>
                <w:szCs w:val="18"/>
              </w:rPr>
              <w:t>This can be achieved by designing subdivision layouts to properly accommodate transmission corridors (including, for example, through the creation of reserves and/or open space where buffer corridors are located).</w:t>
            </w:r>
            <w:r w:rsidR="00150615" w:rsidRPr="00757F82">
              <w:rPr>
                <w:rFonts w:cs="Calibri"/>
                <w:szCs w:val="18"/>
              </w:rPr>
              <w:t xml:space="preserve"> </w:t>
            </w:r>
            <w:r w:rsidRPr="00757F82">
              <w:rPr>
                <w:rFonts w:cs="Calibri"/>
                <w:szCs w:val="18"/>
              </w:rPr>
              <w:t>A restricted discretionary activity status for subdivision provides an appropriate incentive and opportunity to design subdivision layouts that avoid building platform</w:t>
            </w:r>
            <w:r w:rsidR="00150615" w:rsidRPr="00757F82">
              <w:rPr>
                <w:rFonts w:cs="Calibri"/>
                <w:szCs w:val="18"/>
              </w:rPr>
              <w:t>s</w:t>
            </w:r>
            <w:r w:rsidRPr="00757F82">
              <w:rPr>
                <w:rFonts w:cs="Calibri"/>
                <w:szCs w:val="18"/>
              </w:rPr>
              <w:t xml:space="preserve"> within the National Grid Yard (which is generally narrower that the National Grid Subdivision Corridor).</w:t>
            </w:r>
          </w:p>
          <w:p w14:paraId="7094E17E" w14:textId="3630BAF9" w:rsidR="009F2643" w:rsidRPr="00757F82" w:rsidRDefault="009F2643" w:rsidP="00017F50">
            <w:pPr>
              <w:pStyle w:val="TableText"/>
              <w:rPr>
                <w:rFonts w:cs="Calibri"/>
                <w:szCs w:val="18"/>
              </w:rPr>
            </w:pPr>
            <w:r w:rsidRPr="00757F82">
              <w:rPr>
                <w:rFonts w:cs="Calibri"/>
                <w:szCs w:val="18"/>
              </w:rPr>
              <w:t xml:space="preserve">See </w:t>
            </w:r>
            <w:r w:rsidR="001E105B">
              <w:rPr>
                <w:rFonts w:cs="Calibri"/>
                <w:szCs w:val="18"/>
              </w:rPr>
              <w:t>a</w:t>
            </w:r>
            <w:r w:rsidRPr="00757F82">
              <w:rPr>
                <w:rFonts w:cs="Calibri"/>
                <w:szCs w:val="18"/>
              </w:rPr>
              <w:t xml:space="preserve">ttachment </w:t>
            </w:r>
            <w:r w:rsidR="001E105B">
              <w:rPr>
                <w:rFonts w:cs="Calibri"/>
                <w:szCs w:val="18"/>
              </w:rPr>
              <w:t>1</w:t>
            </w:r>
            <w:r w:rsidRPr="00757F82">
              <w:rPr>
                <w:rFonts w:cs="Calibri"/>
                <w:szCs w:val="18"/>
              </w:rPr>
              <w:t>.4</w:t>
            </w:r>
            <w:r w:rsidR="00150615" w:rsidRPr="00757F82">
              <w:rPr>
                <w:rFonts w:cs="Calibri"/>
                <w:szCs w:val="18"/>
              </w:rPr>
              <w:t>.</w:t>
            </w:r>
            <w:r w:rsidRPr="00757F82">
              <w:rPr>
                <w:rFonts w:cs="Calibri"/>
                <w:szCs w:val="18"/>
              </w:rPr>
              <w:t xml:space="preserve">1 for </w:t>
            </w:r>
            <w:r w:rsidR="00150615" w:rsidRPr="00757F82">
              <w:rPr>
                <w:rFonts w:cs="Calibri"/>
                <w:szCs w:val="18"/>
              </w:rPr>
              <w:t xml:space="preserve">a </w:t>
            </w:r>
            <w:r w:rsidRPr="00757F82">
              <w:rPr>
                <w:rFonts w:cs="Calibri"/>
                <w:szCs w:val="18"/>
              </w:rPr>
              <w:t xml:space="preserve">diagram of </w:t>
            </w:r>
            <w:r w:rsidR="00150615" w:rsidRPr="00757F82">
              <w:rPr>
                <w:rFonts w:cs="Calibri"/>
                <w:szCs w:val="18"/>
              </w:rPr>
              <w:t xml:space="preserve">the </w:t>
            </w:r>
            <w:r w:rsidRPr="00757F82">
              <w:rPr>
                <w:rFonts w:cs="Calibri"/>
                <w:szCs w:val="18"/>
              </w:rPr>
              <w:t>National Grid Subdivision Corridor.</w:t>
            </w:r>
          </w:p>
        </w:tc>
      </w:tr>
    </w:tbl>
    <w:p w14:paraId="4E7E7E96" w14:textId="77777777" w:rsidR="00685AC1" w:rsidRPr="000830A5"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017F50" w:rsidRPr="00757F82" w14:paraId="5C369937" w14:textId="77777777" w:rsidTr="00685AC1">
        <w:trPr>
          <w:tblHeader/>
        </w:trPr>
        <w:tc>
          <w:tcPr>
            <w:tcW w:w="14515" w:type="dxa"/>
            <w:gridSpan w:val="3"/>
            <w:shd w:val="clear" w:color="auto" w:fill="1B556B" w:themeFill="text2"/>
          </w:tcPr>
          <w:p w14:paraId="5D8541B5" w14:textId="77777777" w:rsidR="009F2643" w:rsidRPr="00757F82" w:rsidRDefault="009F2643" w:rsidP="00017F50">
            <w:pPr>
              <w:pStyle w:val="TableTextbold"/>
              <w:rPr>
                <w:rFonts w:cs="Calibri"/>
                <w:color w:val="FFFFFF" w:themeColor="background1"/>
                <w:szCs w:val="18"/>
              </w:rPr>
            </w:pPr>
            <w:r w:rsidRPr="00757F82">
              <w:rPr>
                <w:rFonts w:cs="Calibri"/>
                <w:color w:val="FFFFFF" w:themeColor="background1"/>
                <w:szCs w:val="18"/>
              </w:rPr>
              <w:lastRenderedPageBreak/>
              <w:t>Electricity distribution lines and adverse effects from third parties</w:t>
            </w:r>
          </w:p>
        </w:tc>
      </w:tr>
      <w:tr w:rsidR="00685AC1" w:rsidRPr="00757F82" w14:paraId="121A3789" w14:textId="77777777" w:rsidTr="00685AC1">
        <w:trPr>
          <w:tblHeader/>
        </w:trPr>
        <w:tc>
          <w:tcPr>
            <w:tcW w:w="2694" w:type="dxa"/>
            <w:shd w:val="clear" w:color="auto" w:fill="1B556B" w:themeFill="text2"/>
          </w:tcPr>
          <w:p w14:paraId="529B525B" w14:textId="77777777" w:rsidR="00685AC1" w:rsidRPr="00757F82" w:rsidRDefault="00685AC1">
            <w:pPr>
              <w:pStyle w:val="TableTextbold"/>
              <w:rPr>
                <w:rFonts w:cs="Calibri"/>
                <w:color w:val="FFFFFF" w:themeColor="background1"/>
                <w:szCs w:val="18"/>
              </w:rPr>
            </w:pPr>
          </w:p>
        </w:tc>
        <w:tc>
          <w:tcPr>
            <w:tcW w:w="6095" w:type="dxa"/>
            <w:shd w:val="clear" w:color="auto" w:fill="1B556B" w:themeFill="text2"/>
          </w:tcPr>
          <w:p w14:paraId="2BB33BE2" w14:textId="77777777" w:rsidR="00685AC1" w:rsidRPr="00757F82" w:rsidRDefault="00685AC1">
            <w:pPr>
              <w:pStyle w:val="TableTextbold"/>
              <w:rPr>
                <w:rFonts w:eastAsia="Aptos" w:cs="Calibri"/>
                <w:color w:val="FFFFFF" w:themeColor="background1"/>
                <w:szCs w:val="18"/>
              </w:rPr>
            </w:pPr>
            <w:r w:rsidRPr="00757F82">
              <w:rPr>
                <w:rFonts w:eastAsia="Aptos" w:cs="Calibri"/>
                <w:color w:val="FFFFFF" w:themeColor="background1"/>
                <w:szCs w:val="18"/>
              </w:rPr>
              <w:t>Proposed provisions</w:t>
            </w:r>
          </w:p>
        </w:tc>
        <w:tc>
          <w:tcPr>
            <w:tcW w:w="5726" w:type="dxa"/>
            <w:shd w:val="clear" w:color="auto" w:fill="1B556B" w:themeFill="text2"/>
          </w:tcPr>
          <w:p w14:paraId="160D2A3E"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Reasons</w:t>
            </w:r>
          </w:p>
        </w:tc>
      </w:tr>
      <w:tr w:rsidR="009F2643" w:rsidRPr="00757F82" w14:paraId="31B98575" w14:textId="77777777" w:rsidTr="00924C09">
        <w:tc>
          <w:tcPr>
            <w:tcW w:w="2694" w:type="dxa"/>
            <w:shd w:val="clear" w:color="auto" w:fill="auto"/>
          </w:tcPr>
          <w:p w14:paraId="35A0B25D" w14:textId="182FE3A5" w:rsidR="009F2643" w:rsidRPr="00757F82" w:rsidRDefault="00205C1E" w:rsidP="00017F50">
            <w:pPr>
              <w:pStyle w:val="TableTextbold"/>
              <w:rPr>
                <w:rFonts w:cs="Calibri"/>
                <w:bCs/>
                <w:szCs w:val="18"/>
              </w:rPr>
            </w:pPr>
            <w:r>
              <w:rPr>
                <w:rFonts w:cs="Calibri"/>
                <w:szCs w:val="18"/>
              </w:rPr>
              <w:t xml:space="preserve">R14: </w:t>
            </w:r>
            <w:r w:rsidR="009F2643" w:rsidRPr="00757F82">
              <w:rPr>
                <w:rFonts w:cs="Calibri"/>
                <w:szCs w:val="18"/>
              </w:rPr>
              <w:t xml:space="preserve">Subdivision of site containing overhead EDN lines </w:t>
            </w:r>
            <w:r w:rsidR="009F2643" w:rsidRPr="00EE77D7">
              <w:rPr>
                <w:rFonts w:cs="Calibri"/>
                <w:szCs w:val="18"/>
              </w:rPr>
              <w:t>(</w:t>
            </w:r>
            <w:r w:rsidR="009F2643" w:rsidRPr="00AA53FC">
              <w:rPr>
                <w:rFonts w:cs="Calibri"/>
                <w:szCs w:val="18"/>
              </w:rPr>
              <w:t>Controlled</w:t>
            </w:r>
            <w:r w:rsidR="009F2643" w:rsidRPr="00EE77D7">
              <w:rPr>
                <w:rFonts w:cs="Calibri"/>
                <w:szCs w:val="18"/>
              </w:rPr>
              <w:t>)</w:t>
            </w:r>
          </w:p>
        </w:tc>
        <w:tc>
          <w:tcPr>
            <w:tcW w:w="6095" w:type="dxa"/>
            <w:shd w:val="clear" w:color="auto" w:fill="auto"/>
          </w:tcPr>
          <w:p w14:paraId="70E77C63" w14:textId="638F43E3" w:rsidR="009F2643" w:rsidRPr="00757F82" w:rsidRDefault="009F2643" w:rsidP="00017F50">
            <w:pPr>
              <w:pStyle w:val="TableText"/>
              <w:rPr>
                <w:rFonts w:cs="Calibri"/>
                <w:szCs w:val="18"/>
              </w:rPr>
            </w:pPr>
            <w:r w:rsidRPr="00757F82">
              <w:rPr>
                <w:rFonts w:cs="Calibri"/>
                <w:szCs w:val="18"/>
              </w:rPr>
              <w:t>Introduce a new rule for subdivision of a site containing an existing overhead EDN line that would provide for this activity as a controlled activity if any proposed building, structure or building platform complies with the minimum safe distance requirements for poles and towers in NZECP</w:t>
            </w:r>
            <w:r w:rsidR="00977256" w:rsidRPr="00757F82">
              <w:rPr>
                <w:rFonts w:cs="Calibri"/>
                <w:szCs w:val="18"/>
              </w:rPr>
              <w:t xml:space="preserve"> </w:t>
            </w:r>
            <w:r w:rsidRPr="00757F82">
              <w:rPr>
                <w:rFonts w:cs="Calibri"/>
                <w:szCs w:val="18"/>
              </w:rPr>
              <w:t>34:2001</w:t>
            </w:r>
            <w:r w:rsidR="00D414C7" w:rsidRPr="00757F82">
              <w:rPr>
                <w:rFonts w:cs="Calibri"/>
                <w:szCs w:val="18"/>
              </w:rPr>
              <w:t>,</w:t>
            </w:r>
            <w:r w:rsidRPr="00757F82">
              <w:rPr>
                <w:rFonts w:cs="Calibri"/>
                <w:szCs w:val="18"/>
              </w:rPr>
              <w:t xml:space="preserve"> otherwise resource consent would be required as a discretionary activity.</w:t>
            </w:r>
            <w:r w:rsidR="002E1A31" w:rsidRPr="00757F82">
              <w:rPr>
                <w:rFonts w:cs="Calibri"/>
                <w:szCs w:val="18"/>
              </w:rPr>
              <w:t xml:space="preserve"> </w:t>
            </w:r>
          </w:p>
          <w:p w14:paraId="7B9BE3AA" w14:textId="77777777" w:rsidR="009F2643" w:rsidRPr="00757F82" w:rsidRDefault="009F2643" w:rsidP="00017F50">
            <w:pPr>
              <w:pStyle w:val="TableText"/>
              <w:rPr>
                <w:rFonts w:cs="Calibri"/>
                <w:szCs w:val="18"/>
              </w:rPr>
            </w:pPr>
            <w:r w:rsidRPr="00757F82">
              <w:rPr>
                <w:rFonts w:cs="Calibri"/>
                <w:szCs w:val="18"/>
              </w:rPr>
              <w:t xml:space="preserve">If the condition above is complied with, the proposed matters of control are: </w:t>
            </w:r>
          </w:p>
          <w:p w14:paraId="2679DAC9" w14:textId="0A2C4199" w:rsidR="009F2643" w:rsidRPr="00757F82" w:rsidRDefault="00F020E6" w:rsidP="00E75CAE">
            <w:pPr>
              <w:pStyle w:val="TableText"/>
              <w:numPr>
                <w:ilvl w:val="0"/>
                <w:numId w:val="29"/>
              </w:numPr>
              <w:spacing w:before="0"/>
              <w:ind w:left="461" w:hanging="426"/>
              <w:rPr>
                <w:rFonts w:cs="Calibri"/>
                <w:szCs w:val="18"/>
              </w:rPr>
            </w:pPr>
            <w:r w:rsidRPr="00757F82">
              <w:rPr>
                <w:rFonts w:cs="Calibri"/>
                <w:szCs w:val="18"/>
              </w:rPr>
              <w:t>t</w:t>
            </w:r>
            <w:r w:rsidR="009F2643" w:rsidRPr="00757F82">
              <w:rPr>
                <w:rFonts w:cs="Calibri"/>
                <w:szCs w:val="18"/>
              </w:rPr>
              <w:t>he extent to which the subdivision allows for earthworks, buildings, and structures to comply with the safe distance requirements provided in NZECP 34:2001</w:t>
            </w:r>
          </w:p>
          <w:p w14:paraId="2BCB0565" w14:textId="5EDD2DCC" w:rsidR="009F2643" w:rsidRPr="00757F82" w:rsidRDefault="00AA5E14" w:rsidP="00E75CAE">
            <w:pPr>
              <w:pStyle w:val="TableText"/>
              <w:numPr>
                <w:ilvl w:val="0"/>
                <w:numId w:val="29"/>
              </w:numPr>
              <w:spacing w:before="0"/>
              <w:ind w:left="461" w:hanging="426"/>
              <w:rPr>
                <w:rFonts w:cs="Calibri"/>
                <w:szCs w:val="18"/>
              </w:rPr>
            </w:pPr>
            <w:r w:rsidRPr="00757F82">
              <w:rPr>
                <w:rFonts w:cs="Calibri"/>
                <w:szCs w:val="18"/>
              </w:rPr>
              <w:t>p</w:t>
            </w:r>
            <w:r w:rsidR="009F2643" w:rsidRPr="00757F82">
              <w:rPr>
                <w:rFonts w:cs="Calibri"/>
                <w:szCs w:val="18"/>
              </w:rPr>
              <w:t>rovision for the ongoing efficient operation, maintenance, and minor upgrading of EDN line infrastructure, including for continued reasonable access for maintenance, inspections, and minor upgrading</w:t>
            </w:r>
          </w:p>
          <w:p w14:paraId="269ACC42" w14:textId="6632D32F" w:rsidR="009F2643" w:rsidRPr="00757F82" w:rsidRDefault="00AA5E14" w:rsidP="00E75CAE">
            <w:pPr>
              <w:pStyle w:val="TableText"/>
              <w:numPr>
                <w:ilvl w:val="0"/>
                <w:numId w:val="29"/>
              </w:numPr>
              <w:spacing w:before="0"/>
              <w:ind w:left="461" w:hanging="426"/>
              <w:rPr>
                <w:rFonts w:cs="Calibri"/>
                <w:szCs w:val="18"/>
              </w:rPr>
            </w:pPr>
            <w:r w:rsidRPr="00757F82">
              <w:rPr>
                <w:rFonts w:cs="Calibri"/>
                <w:szCs w:val="18"/>
              </w:rPr>
              <w:t>t</w:t>
            </w:r>
            <w:r w:rsidR="009F2643" w:rsidRPr="00757F82">
              <w:rPr>
                <w:rFonts w:cs="Calibri"/>
                <w:szCs w:val="18"/>
              </w:rPr>
              <w:t>he location of site access and any proposed building platform, and the design and use of any future building as it relates to EDN line infrastructure</w:t>
            </w:r>
          </w:p>
          <w:p w14:paraId="1B9ACE47" w14:textId="46DC9761" w:rsidR="009F2643" w:rsidRPr="00757F82" w:rsidRDefault="000C64B6" w:rsidP="00E75CAE">
            <w:pPr>
              <w:pStyle w:val="TableText"/>
              <w:numPr>
                <w:ilvl w:val="0"/>
                <w:numId w:val="29"/>
              </w:numPr>
              <w:spacing w:before="0"/>
              <w:ind w:left="461" w:hanging="426"/>
              <w:rPr>
                <w:rFonts w:eastAsia="Aptos" w:cs="Calibri"/>
                <w:szCs w:val="18"/>
              </w:rPr>
            </w:pPr>
            <w:r w:rsidRPr="00757F82">
              <w:rPr>
                <w:rFonts w:cs="Calibri"/>
                <w:szCs w:val="18"/>
              </w:rPr>
              <w:t>m</w:t>
            </w:r>
            <w:r w:rsidR="009F2643" w:rsidRPr="00757F82">
              <w:rPr>
                <w:rFonts w:cs="Calibri"/>
                <w:szCs w:val="18"/>
              </w:rPr>
              <w:t>easures necessary to avoid or sufficiently minimise the adverse effects, including health and safety risks, of the overhead EDN lines on future owners and occupiers of the sites that result from the subdivision.</w:t>
            </w:r>
          </w:p>
        </w:tc>
        <w:tc>
          <w:tcPr>
            <w:tcW w:w="5726" w:type="dxa"/>
            <w:shd w:val="clear" w:color="auto" w:fill="auto"/>
          </w:tcPr>
          <w:p w14:paraId="1CE84C84" w14:textId="29F572E0" w:rsidR="009F2643" w:rsidRPr="00757F82" w:rsidRDefault="009F2643" w:rsidP="00017F50">
            <w:pPr>
              <w:pStyle w:val="TableText"/>
              <w:rPr>
                <w:rFonts w:cs="Calibri"/>
                <w:szCs w:val="18"/>
              </w:rPr>
            </w:pPr>
            <w:r w:rsidRPr="00757F82">
              <w:rPr>
                <w:rFonts w:cs="Calibri"/>
                <w:szCs w:val="18"/>
              </w:rPr>
              <w:t xml:space="preserve">The reasons for the proposal are </w:t>
            </w:r>
            <w:proofErr w:type="gramStart"/>
            <w:r w:rsidRPr="00757F82">
              <w:rPr>
                <w:rFonts w:cs="Calibri"/>
                <w:szCs w:val="18"/>
              </w:rPr>
              <w:t>similar to</w:t>
            </w:r>
            <w:proofErr w:type="gramEnd"/>
            <w:r w:rsidRPr="00757F82">
              <w:rPr>
                <w:rFonts w:cs="Calibri"/>
                <w:szCs w:val="18"/>
              </w:rPr>
              <w:t xml:space="preserve"> that proposed for the National Grid Subdivision Corridor above</w:t>
            </w:r>
            <w:r w:rsidR="00574034" w:rsidRPr="00757F82">
              <w:rPr>
                <w:rFonts w:cs="Calibri"/>
                <w:szCs w:val="18"/>
              </w:rPr>
              <w:t>,</w:t>
            </w:r>
            <w:r w:rsidRPr="00757F82">
              <w:rPr>
                <w:rFonts w:cs="Calibri"/>
                <w:szCs w:val="18"/>
              </w:rPr>
              <w:t xml:space="preserve"> to protect the EDN from the adverse effects of third parties by ensuring the subdivision does not enable development that would not comply with the safe distance requirements for poles and towers in NZECP</w:t>
            </w:r>
            <w:r w:rsidR="00574034" w:rsidRPr="00757F82">
              <w:rPr>
                <w:rFonts w:cs="Calibri"/>
                <w:szCs w:val="18"/>
              </w:rPr>
              <w:t xml:space="preserve"> </w:t>
            </w:r>
            <w:r w:rsidRPr="00757F82">
              <w:rPr>
                <w:rFonts w:cs="Calibri"/>
                <w:szCs w:val="18"/>
              </w:rPr>
              <w:t>34:2001. It will help ensure that subdivisions are designed in a way that accommodates existing EDN lines by ensuring the buildings and building platforms are set</w:t>
            </w:r>
            <w:r w:rsidR="00574034" w:rsidRPr="00757F82">
              <w:rPr>
                <w:rFonts w:cs="Calibri"/>
                <w:szCs w:val="18"/>
              </w:rPr>
              <w:t xml:space="preserve"> </w:t>
            </w:r>
            <w:r w:rsidRPr="00757F82">
              <w:rPr>
                <w:rFonts w:cs="Calibri"/>
                <w:szCs w:val="18"/>
              </w:rPr>
              <w:t xml:space="preserve">back from these lines. </w:t>
            </w:r>
          </w:p>
          <w:p w14:paraId="16CC2BD0" w14:textId="4844B632" w:rsidR="009F2643" w:rsidRPr="00757F82" w:rsidRDefault="009F2643" w:rsidP="00017F50">
            <w:pPr>
              <w:pStyle w:val="TableText"/>
              <w:rPr>
                <w:rFonts w:cs="Calibri"/>
                <w:szCs w:val="18"/>
              </w:rPr>
            </w:pPr>
            <w:r w:rsidRPr="00757F82">
              <w:rPr>
                <w:rFonts w:cs="Calibri"/>
                <w:szCs w:val="18"/>
              </w:rPr>
              <w:t>This rule has been adapted from proposed rules for electricity distribution lines in the National Planning Framework and the network utility rules commonly adopted and adapted in district plans across New Zealand.</w:t>
            </w:r>
            <w:r w:rsidR="002E1A31" w:rsidRPr="00757F82">
              <w:rPr>
                <w:rFonts w:cs="Calibri"/>
                <w:szCs w:val="18"/>
              </w:rPr>
              <w:t xml:space="preserve"> </w:t>
            </w:r>
            <w:r w:rsidRPr="00757F82">
              <w:rPr>
                <w:rFonts w:cs="Calibri"/>
                <w:szCs w:val="18"/>
              </w:rPr>
              <w:t xml:space="preserve">Some councils apply this approach to a subset of ‘significant’ or ‘critical’ EDN lines. An alternative approach to achieve the same intent is to provide for subdivision of a site containing an existing overhead EDN line as a restricted discretionary activity and allow for compliance with some or </w:t>
            </w:r>
            <w:proofErr w:type="gramStart"/>
            <w:r w:rsidRPr="00757F82">
              <w:rPr>
                <w:rFonts w:cs="Calibri"/>
                <w:szCs w:val="18"/>
              </w:rPr>
              <w:t>all of</w:t>
            </w:r>
            <w:proofErr w:type="gramEnd"/>
            <w:r w:rsidRPr="00757F82">
              <w:rPr>
                <w:rFonts w:cs="Calibri"/>
                <w:szCs w:val="18"/>
              </w:rPr>
              <w:t xml:space="preserve"> NZECP 34:2001 to be assessed as a matter of discretion.</w:t>
            </w:r>
          </w:p>
        </w:tc>
      </w:tr>
      <w:tr w:rsidR="009F2643" w:rsidRPr="00757F82" w14:paraId="20ED8465" w14:textId="77777777" w:rsidTr="00924C09">
        <w:tc>
          <w:tcPr>
            <w:tcW w:w="2694" w:type="dxa"/>
            <w:tcBorders>
              <w:bottom w:val="single" w:sz="4" w:space="0" w:color="1B556B" w:themeColor="text2"/>
            </w:tcBorders>
            <w:shd w:val="clear" w:color="auto" w:fill="auto"/>
          </w:tcPr>
          <w:p w14:paraId="3541AA81" w14:textId="6F656D74" w:rsidR="009F2643" w:rsidRPr="00757F82" w:rsidRDefault="00205C1E" w:rsidP="00017F50">
            <w:pPr>
              <w:pStyle w:val="TableTextbold"/>
              <w:rPr>
                <w:rFonts w:cs="Calibri"/>
                <w:bCs/>
                <w:szCs w:val="18"/>
              </w:rPr>
            </w:pPr>
            <w:r>
              <w:rPr>
                <w:rFonts w:cs="Calibri"/>
                <w:szCs w:val="18"/>
              </w:rPr>
              <w:t xml:space="preserve">R15: </w:t>
            </w:r>
            <w:r w:rsidR="009F2643" w:rsidRPr="00757F82">
              <w:rPr>
                <w:rFonts w:cs="Calibri"/>
                <w:szCs w:val="18"/>
              </w:rPr>
              <w:t>Construction of buildings or structures near overhead EDN lines (Discretionary)</w:t>
            </w:r>
          </w:p>
        </w:tc>
        <w:tc>
          <w:tcPr>
            <w:tcW w:w="6095" w:type="dxa"/>
            <w:tcBorders>
              <w:bottom w:val="single" w:sz="4" w:space="0" w:color="1B556B" w:themeColor="text2"/>
            </w:tcBorders>
            <w:shd w:val="clear" w:color="auto" w:fill="auto"/>
          </w:tcPr>
          <w:p w14:paraId="3336D7E7" w14:textId="36735153" w:rsidR="009F2643" w:rsidRPr="00757F82" w:rsidRDefault="009F2643" w:rsidP="00017F50">
            <w:pPr>
              <w:pStyle w:val="TableText"/>
              <w:rPr>
                <w:rFonts w:eastAsia="Aptos" w:cs="Calibri"/>
                <w:szCs w:val="18"/>
              </w:rPr>
            </w:pPr>
            <w:r w:rsidRPr="00757F82">
              <w:rPr>
                <w:rFonts w:cs="Calibri"/>
                <w:szCs w:val="18"/>
              </w:rPr>
              <w:t>Introduce a new rule to manage buildings and structures within 30</w:t>
            </w:r>
            <w:r w:rsidR="00EB081C" w:rsidRPr="00757F82">
              <w:rPr>
                <w:rFonts w:cs="Calibri"/>
                <w:szCs w:val="18"/>
              </w:rPr>
              <w:t xml:space="preserve"> </w:t>
            </w:r>
            <w:r w:rsidRPr="00757F82">
              <w:rPr>
                <w:rFonts w:cs="Calibri"/>
                <w:szCs w:val="18"/>
              </w:rPr>
              <w:t>m of EDN lines to ensure these comply with NZ</w:t>
            </w:r>
            <w:r w:rsidR="00EB081C" w:rsidRPr="00757F82">
              <w:rPr>
                <w:rFonts w:cs="Calibri"/>
                <w:szCs w:val="18"/>
              </w:rPr>
              <w:t>E</w:t>
            </w:r>
            <w:r w:rsidRPr="00757F82">
              <w:rPr>
                <w:rFonts w:cs="Calibri"/>
                <w:szCs w:val="18"/>
              </w:rPr>
              <w:t>CP</w:t>
            </w:r>
            <w:r w:rsidR="00EB081C" w:rsidRPr="00757F82">
              <w:rPr>
                <w:rFonts w:cs="Calibri"/>
                <w:szCs w:val="18"/>
              </w:rPr>
              <w:t xml:space="preserve"> </w:t>
            </w:r>
            <w:r w:rsidRPr="00757F82">
              <w:rPr>
                <w:rFonts w:cs="Calibri"/>
                <w:szCs w:val="18"/>
              </w:rPr>
              <w:t>34:2001. The rule would provide for the construction of a new building or structure, or alterations or extensions to an existing building or structure within 30 m of the centre line of an overhead EDN line as a permitted activity</w:t>
            </w:r>
            <w:r w:rsidR="00C0595B" w:rsidRPr="00757F82">
              <w:rPr>
                <w:rFonts w:cs="Calibri"/>
                <w:szCs w:val="18"/>
              </w:rPr>
              <w:t>,</w:t>
            </w:r>
            <w:r w:rsidRPr="00757F82">
              <w:rPr>
                <w:rFonts w:cs="Calibri"/>
                <w:szCs w:val="18"/>
              </w:rPr>
              <w:t xml:space="preserve"> provided the construction or alteration complies with the safe distance requirements for poles and towers in NZECP 34:2001.</w:t>
            </w:r>
          </w:p>
        </w:tc>
        <w:tc>
          <w:tcPr>
            <w:tcW w:w="5726" w:type="dxa"/>
            <w:tcBorders>
              <w:bottom w:val="single" w:sz="4" w:space="0" w:color="1B556B" w:themeColor="text2"/>
            </w:tcBorders>
            <w:shd w:val="clear" w:color="auto" w:fill="auto"/>
          </w:tcPr>
          <w:p w14:paraId="5A0585DE" w14:textId="35CCD62B" w:rsidR="009F2643" w:rsidRPr="00757F82" w:rsidRDefault="009F2643" w:rsidP="00017F50">
            <w:pPr>
              <w:pStyle w:val="TableText"/>
              <w:rPr>
                <w:rFonts w:cs="Calibri"/>
                <w:szCs w:val="18"/>
              </w:rPr>
            </w:pPr>
            <w:r w:rsidRPr="00757F82">
              <w:rPr>
                <w:rFonts w:cs="Calibri"/>
                <w:szCs w:val="18"/>
              </w:rPr>
              <w:t xml:space="preserve">The reasons for the proposal are </w:t>
            </w:r>
            <w:proofErr w:type="gramStart"/>
            <w:r w:rsidRPr="00757F82">
              <w:rPr>
                <w:rFonts w:cs="Calibri"/>
                <w:szCs w:val="18"/>
              </w:rPr>
              <w:t>similar to</w:t>
            </w:r>
            <w:proofErr w:type="gramEnd"/>
            <w:r w:rsidRPr="00757F82">
              <w:rPr>
                <w:rFonts w:cs="Calibri"/>
                <w:szCs w:val="18"/>
              </w:rPr>
              <w:t xml:space="preserve"> that proposed for the National Grid Yard rule outlined above</w:t>
            </w:r>
            <w:r w:rsidR="00C0595B" w:rsidRPr="00757F82">
              <w:rPr>
                <w:rFonts w:cs="Calibri"/>
                <w:szCs w:val="18"/>
              </w:rPr>
              <w:t>,</w:t>
            </w:r>
            <w:r w:rsidRPr="00757F82">
              <w:rPr>
                <w:rFonts w:cs="Calibri"/>
                <w:szCs w:val="18"/>
              </w:rPr>
              <w:t xml:space="preserve"> to protect the EDN from the adverse effects of third parties by new buildings and structures</w:t>
            </w:r>
            <w:r w:rsidR="00304E9A" w:rsidRPr="00757F82">
              <w:rPr>
                <w:rFonts w:cs="Calibri"/>
                <w:szCs w:val="18"/>
              </w:rPr>
              <w:t>,</w:t>
            </w:r>
            <w:r w:rsidRPr="00757F82">
              <w:rPr>
                <w:rFonts w:cs="Calibri"/>
                <w:szCs w:val="18"/>
              </w:rPr>
              <w:t xml:space="preserve"> and </w:t>
            </w:r>
            <w:r w:rsidR="00BE5E85" w:rsidRPr="00757F82">
              <w:rPr>
                <w:rFonts w:cs="Calibri"/>
                <w:szCs w:val="18"/>
              </w:rPr>
              <w:t xml:space="preserve">that </w:t>
            </w:r>
            <w:r w:rsidRPr="00757F82">
              <w:rPr>
                <w:rFonts w:cs="Calibri"/>
                <w:szCs w:val="18"/>
              </w:rPr>
              <w:t>extensions to existing buildings and structures comply with the safe distance requirements for poles and towers in NZECP 34:2001. While compliance with NZ</w:t>
            </w:r>
            <w:r w:rsidR="002E79E1" w:rsidRPr="00757F82">
              <w:rPr>
                <w:rFonts w:cs="Calibri"/>
                <w:szCs w:val="18"/>
              </w:rPr>
              <w:t>E</w:t>
            </w:r>
            <w:r w:rsidRPr="00757F82">
              <w:rPr>
                <w:rFonts w:cs="Calibri"/>
                <w:szCs w:val="18"/>
              </w:rPr>
              <w:t>CP 34:2001 is mandatory</w:t>
            </w:r>
            <w:r w:rsidR="00BE5E85" w:rsidRPr="00757F82">
              <w:rPr>
                <w:rFonts w:cs="Calibri"/>
                <w:szCs w:val="18"/>
              </w:rPr>
              <w:t>,</w:t>
            </w:r>
            <w:r w:rsidRPr="00757F82">
              <w:rPr>
                <w:rFonts w:cs="Calibri"/>
                <w:szCs w:val="18"/>
              </w:rPr>
              <w:t xml:space="preserve"> regardless of what the NES-ENA says, including a nationally consistent rule requiring buildings and structures to comply with some or </w:t>
            </w:r>
            <w:proofErr w:type="gramStart"/>
            <w:r w:rsidRPr="00757F82">
              <w:rPr>
                <w:rFonts w:cs="Calibri"/>
                <w:szCs w:val="18"/>
              </w:rPr>
              <w:t>all of</w:t>
            </w:r>
            <w:proofErr w:type="gramEnd"/>
            <w:r w:rsidRPr="00757F82">
              <w:rPr>
                <w:rFonts w:cs="Calibri"/>
                <w:szCs w:val="18"/>
              </w:rPr>
              <w:t xml:space="preserve"> NZE</w:t>
            </w:r>
            <w:r w:rsidR="00EE366A" w:rsidRPr="00757F82">
              <w:rPr>
                <w:rFonts w:cs="Calibri"/>
                <w:szCs w:val="18"/>
              </w:rPr>
              <w:t>C</w:t>
            </w:r>
            <w:r w:rsidRPr="00757F82">
              <w:rPr>
                <w:rFonts w:cs="Calibri"/>
                <w:szCs w:val="18"/>
              </w:rPr>
              <w:t>P 34:2001 is expected to improve visibility and increase compliance.</w:t>
            </w:r>
          </w:p>
        </w:tc>
      </w:tr>
    </w:tbl>
    <w:p w14:paraId="3485DACD" w14:textId="77777777" w:rsidR="00685AC1" w:rsidRPr="000830A5" w:rsidRDefault="00685AC1" w:rsidP="00685AC1">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2694"/>
        <w:gridCol w:w="6095"/>
        <w:gridCol w:w="5726"/>
      </w:tblGrid>
      <w:tr w:rsidR="00017F50" w:rsidRPr="00757F82" w14:paraId="4990C683" w14:textId="77777777" w:rsidTr="00685AC1">
        <w:trPr>
          <w:tblHeader/>
        </w:trPr>
        <w:tc>
          <w:tcPr>
            <w:tcW w:w="14515" w:type="dxa"/>
            <w:gridSpan w:val="3"/>
            <w:shd w:val="clear" w:color="auto" w:fill="1B556B" w:themeFill="text2"/>
          </w:tcPr>
          <w:p w14:paraId="52FCDC00" w14:textId="67DA1A08" w:rsidR="009F2643" w:rsidRPr="00757F82" w:rsidRDefault="009F2643" w:rsidP="00017F50">
            <w:pPr>
              <w:pStyle w:val="TableTextbold"/>
              <w:rPr>
                <w:rFonts w:cs="Calibri"/>
                <w:color w:val="FFFFFF" w:themeColor="background1"/>
                <w:szCs w:val="18"/>
              </w:rPr>
            </w:pPr>
            <w:r w:rsidRPr="00757F82">
              <w:rPr>
                <w:rFonts w:cs="Calibri"/>
                <w:color w:val="FFFFFF" w:themeColor="background1"/>
                <w:szCs w:val="18"/>
              </w:rPr>
              <w:lastRenderedPageBreak/>
              <w:t>E</w:t>
            </w:r>
            <w:r w:rsidR="00BE5E85" w:rsidRPr="00757F82">
              <w:rPr>
                <w:rFonts w:cs="Calibri"/>
                <w:color w:val="FFFFFF" w:themeColor="background1"/>
                <w:szCs w:val="18"/>
              </w:rPr>
              <w:t>lectric vehicle</w:t>
            </w:r>
            <w:r w:rsidRPr="00757F82">
              <w:rPr>
                <w:rFonts w:cs="Calibri"/>
                <w:color w:val="FFFFFF" w:themeColor="background1"/>
                <w:szCs w:val="18"/>
              </w:rPr>
              <w:t xml:space="preserve"> </w:t>
            </w:r>
            <w:r w:rsidR="00BE5E85" w:rsidRPr="00757F82">
              <w:rPr>
                <w:rFonts w:cs="Calibri"/>
                <w:color w:val="FFFFFF" w:themeColor="background1"/>
                <w:szCs w:val="18"/>
              </w:rPr>
              <w:t>c</w:t>
            </w:r>
            <w:r w:rsidRPr="00757F82">
              <w:rPr>
                <w:rFonts w:cs="Calibri"/>
                <w:color w:val="FFFFFF" w:themeColor="background1"/>
                <w:szCs w:val="18"/>
              </w:rPr>
              <w:t xml:space="preserve">harging </w:t>
            </w:r>
            <w:r w:rsidR="00BE5E85" w:rsidRPr="00757F82">
              <w:rPr>
                <w:rFonts w:cs="Calibri"/>
                <w:color w:val="FFFFFF" w:themeColor="background1"/>
                <w:szCs w:val="18"/>
              </w:rPr>
              <w:t>s</w:t>
            </w:r>
            <w:r w:rsidRPr="00757F82">
              <w:rPr>
                <w:rFonts w:cs="Calibri"/>
                <w:color w:val="FFFFFF" w:themeColor="background1"/>
                <w:szCs w:val="18"/>
              </w:rPr>
              <w:t>tandard</w:t>
            </w:r>
          </w:p>
        </w:tc>
      </w:tr>
      <w:tr w:rsidR="00685AC1" w:rsidRPr="00757F82" w14:paraId="5B884421" w14:textId="77777777" w:rsidTr="00685AC1">
        <w:trPr>
          <w:tblHeader/>
        </w:trPr>
        <w:tc>
          <w:tcPr>
            <w:tcW w:w="2694" w:type="dxa"/>
            <w:shd w:val="clear" w:color="auto" w:fill="1B556B" w:themeFill="text2"/>
          </w:tcPr>
          <w:p w14:paraId="0E27ADC3" w14:textId="77777777" w:rsidR="00685AC1" w:rsidRPr="00757F82" w:rsidRDefault="00685AC1">
            <w:pPr>
              <w:pStyle w:val="TableTextbold"/>
              <w:rPr>
                <w:rFonts w:cs="Calibri"/>
                <w:color w:val="FFFFFF" w:themeColor="background1"/>
                <w:szCs w:val="18"/>
              </w:rPr>
            </w:pPr>
          </w:p>
        </w:tc>
        <w:tc>
          <w:tcPr>
            <w:tcW w:w="6095" w:type="dxa"/>
            <w:shd w:val="clear" w:color="auto" w:fill="1B556B" w:themeFill="text2"/>
          </w:tcPr>
          <w:p w14:paraId="2341C9AA" w14:textId="77777777" w:rsidR="00685AC1" w:rsidRPr="00757F82" w:rsidRDefault="00685AC1">
            <w:pPr>
              <w:pStyle w:val="TableTextbold"/>
              <w:rPr>
                <w:rFonts w:eastAsia="Aptos" w:cs="Calibri"/>
                <w:color w:val="FFFFFF" w:themeColor="background1"/>
                <w:szCs w:val="18"/>
              </w:rPr>
            </w:pPr>
            <w:r w:rsidRPr="00757F82">
              <w:rPr>
                <w:rFonts w:eastAsia="Aptos" w:cs="Calibri"/>
                <w:color w:val="FFFFFF" w:themeColor="background1"/>
                <w:szCs w:val="18"/>
              </w:rPr>
              <w:t>Proposed provisions</w:t>
            </w:r>
          </w:p>
        </w:tc>
        <w:tc>
          <w:tcPr>
            <w:tcW w:w="5726" w:type="dxa"/>
            <w:shd w:val="clear" w:color="auto" w:fill="1B556B" w:themeFill="text2"/>
          </w:tcPr>
          <w:p w14:paraId="2DE23E99" w14:textId="77777777" w:rsidR="00685AC1" w:rsidRPr="00757F82" w:rsidRDefault="00685AC1">
            <w:pPr>
              <w:pStyle w:val="TableTextbold"/>
              <w:rPr>
                <w:rFonts w:cs="Calibri"/>
                <w:color w:val="FFFFFF" w:themeColor="background1"/>
                <w:szCs w:val="18"/>
              </w:rPr>
            </w:pPr>
            <w:r w:rsidRPr="00757F82">
              <w:rPr>
                <w:rFonts w:cs="Calibri"/>
                <w:color w:val="FFFFFF" w:themeColor="background1"/>
                <w:szCs w:val="18"/>
              </w:rPr>
              <w:t>Reasons</w:t>
            </w:r>
          </w:p>
        </w:tc>
      </w:tr>
      <w:tr w:rsidR="009F2643" w:rsidRPr="00757F82" w14:paraId="7CFFDD1D" w14:textId="77777777" w:rsidTr="00924C09">
        <w:tc>
          <w:tcPr>
            <w:tcW w:w="2694" w:type="dxa"/>
            <w:shd w:val="clear" w:color="auto" w:fill="auto"/>
          </w:tcPr>
          <w:p w14:paraId="521C799D" w14:textId="2B615FD7" w:rsidR="009F2643" w:rsidRPr="00757F82" w:rsidRDefault="00205C1E" w:rsidP="00242E3C">
            <w:pPr>
              <w:pStyle w:val="TableTextbold"/>
              <w:rPr>
                <w:rFonts w:cs="Calibri"/>
                <w:szCs w:val="18"/>
              </w:rPr>
            </w:pPr>
            <w:r>
              <w:rPr>
                <w:rFonts w:cs="Calibri"/>
                <w:szCs w:val="18"/>
              </w:rPr>
              <w:t xml:space="preserve">R16: </w:t>
            </w:r>
            <w:r w:rsidR="009F2643" w:rsidRPr="00757F82">
              <w:rPr>
                <w:rFonts w:cs="Calibri"/>
                <w:szCs w:val="18"/>
              </w:rPr>
              <w:t xml:space="preserve">Installing new EV </w:t>
            </w:r>
            <w:r w:rsidR="00BE5E85" w:rsidRPr="00757F82">
              <w:rPr>
                <w:rFonts w:cs="Calibri"/>
                <w:szCs w:val="18"/>
              </w:rPr>
              <w:t>c</w:t>
            </w:r>
            <w:r w:rsidR="009F2643" w:rsidRPr="00757F82">
              <w:rPr>
                <w:rFonts w:cs="Calibri"/>
                <w:szCs w:val="18"/>
              </w:rPr>
              <w:t xml:space="preserve">harging </w:t>
            </w:r>
            <w:r w:rsidR="00BE5E85" w:rsidRPr="00757F82">
              <w:rPr>
                <w:rFonts w:cs="Calibri"/>
                <w:szCs w:val="18"/>
              </w:rPr>
              <w:t>i</w:t>
            </w:r>
            <w:r w:rsidR="009F2643" w:rsidRPr="00757F82">
              <w:rPr>
                <w:rFonts w:cs="Calibri"/>
                <w:szCs w:val="18"/>
              </w:rPr>
              <w:t>nfrastructure is a permitted activity</w:t>
            </w:r>
          </w:p>
        </w:tc>
        <w:tc>
          <w:tcPr>
            <w:tcW w:w="6095" w:type="dxa"/>
            <w:shd w:val="clear" w:color="auto" w:fill="auto"/>
          </w:tcPr>
          <w:p w14:paraId="297256B3" w14:textId="52A9DBE9" w:rsidR="009F2643" w:rsidRPr="00757F82" w:rsidRDefault="009F2643" w:rsidP="00F56884">
            <w:pPr>
              <w:pStyle w:val="TableText"/>
              <w:spacing w:after="40"/>
              <w:rPr>
                <w:rFonts w:eastAsia="Arial" w:cs="Calibri"/>
                <w:szCs w:val="18"/>
              </w:rPr>
            </w:pPr>
            <w:r w:rsidRPr="00757F82">
              <w:rPr>
                <w:rFonts w:eastAsia="Arial" w:cs="Calibri"/>
                <w:szCs w:val="18"/>
              </w:rPr>
              <w:t>Introduce a new regulation for EV charging infrastructure. This would provide for any of the following types of EV charging infrastructure as permitted activities</w:t>
            </w:r>
            <w:r w:rsidR="00BA4E93" w:rsidRPr="00757F82">
              <w:rPr>
                <w:rFonts w:eastAsia="Arial" w:cs="Calibri"/>
                <w:szCs w:val="18"/>
              </w:rPr>
              <w:t>.</w:t>
            </w:r>
          </w:p>
          <w:p w14:paraId="2274E2A0" w14:textId="77777777" w:rsidR="009F2643" w:rsidRPr="002912EF" w:rsidRDefault="009F2643" w:rsidP="00F56884">
            <w:pPr>
              <w:pStyle w:val="TableText"/>
              <w:spacing w:after="40"/>
              <w:rPr>
                <w:rFonts w:eastAsia="Arial" w:cs="Calibri"/>
                <w:b/>
                <w:bCs/>
                <w:szCs w:val="18"/>
              </w:rPr>
            </w:pPr>
            <w:r w:rsidRPr="002912EF">
              <w:rPr>
                <w:rFonts w:eastAsia="Arial" w:cs="Calibri"/>
                <w:b/>
                <w:bCs/>
                <w:szCs w:val="18"/>
              </w:rPr>
              <w:t>Private use</w:t>
            </w:r>
          </w:p>
          <w:p w14:paraId="7926E68B" w14:textId="13CF00BB" w:rsidR="009F2643" w:rsidRPr="00757F82" w:rsidRDefault="009F2643" w:rsidP="00E75CAE">
            <w:pPr>
              <w:pStyle w:val="TableText"/>
              <w:numPr>
                <w:ilvl w:val="0"/>
                <w:numId w:val="30"/>
              </w:numPr>
              <w:spacing w:before="0" w:after="40"/>
              <w:ind w:left="461" w:hanging="461"/>
              <w:rPr>
                <w:rFonts w:cs="Calibri"/>
                <w:szCs w:val="18"/>
              </w:rPr>
            </w:pPr>
            <w:r w:rsidRPr="00757F82">
              <w:rPr>
                <w:rFonts w:cs="Calibri"/>
                <w:szCs w:val="18"/>
              </w:rPr>
              <w:t>EV infrastructure that is not available for public use and complies with the relevant zone rules relating to the construction of buildings and structures, and alterations and additions to existing buildings and structures</w:t>
            </w:r>
            <w:r w:rsidR="00BA4E93" w:rsidRPr="00757F82">
              <w:rPr>
                <w:rFonts w:cs="Calibri"/>
                <w:szCs w:val="18"/>
              </w:rPr>
              <w:t>.</w:t>
            </w:r>
          </w:p>
          <w:p w14:paraId="64675B34" w14:textId="77777777" w:rsidR="009F2643" w:rsidRPr="002912EF" w:rsidRDefault="009F2643" w:rsidP="00D739E9">
            <w:pPr>
              <w:pStyle w:val="TableText"/>
              <w:keepNext/>
              <w:spacing w:after="40"/>
              <w:rPr>
                <w:rFonts w:cs="Calibri"/>
                <w:b/>
                <w:bCs/>
                <w:szCs w:val="18"/>
              </w:rPr>
            </w:pPr>
            <w:r w:rsidRPr="002912EF">
              <w:rPr>
                <w:rFonts w:cs="Calibri"/>
                <w:b/>
                <w:bCs/>
                <w:szCs w:val="18"/>
              </w:rPr>
              <w:t>Land transport corridor</w:t>
            </w:r>
          </w:p>
          <w:p w14:paraId="6C22CBB4" w14:textId="746A7740" w:rsidR="009F2643" w:rsidRPr="00757F82" w:rsidRDefault="009F2643" w:rsidP="00E75CAE">
            <w:pPr>
              <w:pStyle w:val="TableText"/>
              <w:numPr>
                <w:ilvl w:val="0"/>
                <w:numId w:val="30"/>
              </w:numPr>
              <w:spacing w:before="0" w:after="40"/>
              <w:ind w:left="461" w:hanging="426"/>
              <w:rPr>
                <w:rFonts w:cs="Calibri"/>
                <w:szCs w:val="18"/>
              </w:rPr>
            </w:pPr>
            <w:r w:rsidRPr="00757F82">
              <w:rPr>
                <w:rFonts w:cs="Calibri"/>
                <w:szCs w:val="18"/>
              </w:rPr>
              <w:t>EV infrastructure located in the land transport corridor</w:t>
            </w:r>
            <w:r w:rsidR="00BA4E93" w:rsidRPr="00757F82">
              <w:rPr>
                <w:rFonts w:cs="Calibri"/>
                <w:szCs w:val="18"/>
              </w:rPr>
              <w:t>.</w:t>
            </w:r>
          </w:p>
          <w:p w14:paraId="0DEDB539" w14:textId="77777777" w:rsidR="009F2643" w:rsidRPr="002912EF" w:rsidRDefault="009F2643" w:rsidP="00F56884">
            <w:pPr>
              <w:pStyle w:val="TableText"/>
              <w:spacing w:after="40"/>
              <w:rPr>
                <w:rFonts w:cs="Calibri"/>
                <w:b/>
                <w:bCs/>
                <w:szCs w:val="18"/>
              </w:rPr>
            </w:pPr>
            <w:r w:rsidRPr="002912EF">
              <w:rPr>
                <w:rFonts w:cs="Calibri"/>
                <w:b/>
                <w:bCs/>
                <w:szCs w:val="18"/>
              </w:rPr>
              <w:t>Ancillary to primary activity</w:t>
            </w:r>
          </w:p>
          <w:p w14:paraId="734E16DB" w14:textId="77777777" w:rsidR="009F2643" w:rsidRPr="00757F82" w:rsidRDefault="009F2643" w:rsidP="00E75CAE">
            <w:pPr>
              <w:pStyle w:val="TableText"/>
              <w:numPr>
                <w:ilvl w:val="0"/>
                <w:numId w:val="35"/>
              </w:numPr>
              <w:spacing w:before="0" w:after="40"/>
              <w:ind w:left="461" w:hanging="426"/>
              <w:rPr>
                <w:rFonts w:cs="Calibri"/>
                <w:szCs w:val="18"/>
              </w:rPr>
            </w:pPr>
            <w:r w:rsidRPr="00757F82">
              <w:rPr>
                <w:rFonts w:cs="Calibri"/>
                <w:szCs w:val="18"/>
              </w:rPr>
              <w:t>EV infrastructure that is ancillary to the primary activity on site and complies with the following conditions:</w:t>
            </w:r>
          </w:p>
          <w:p w14:paraId="15CFD6E2" w14:textId="5966689D" w:rsidR="009F2643" w:rsidRPr="00757F82" w:rsidRDefault="00BA4E93" w:rsidP="00E75CAE">
            <w:pPr>
              <w:pStyle w:val="TableText"/>
              <w:numPr>
                <w:ilvl w:val="0"/>
                <w:numId w:val="31"/>
              </w:numPr>
              <w:spacing w:before="0" w:after="40"/>
              <w:ind w:left="886" w:hanging="425"/>
              <w:rPr>
                <w:rFonts w:eastAsia="Arial" w:cs="Calibri"/>
                <w:szCs w:val="18"/>
              </w:rPr>
            </w:pPr>
            <w:r w:rsidRPr="00757F82">
              <w:rPr>
                <w:rFonts w:eastAsia="Arial" w:cs="Calibri"/>
                <w:szCs w:val="18"/>
              </w:rPr>
              <w:t>i</w:t>
            </w:r>
            <w:r w:rsidR="009F2643" w:rsidRPr="00757F82">
              <w:rPr>
                <w:rFonts w:eastAsia="Arial" w:cs="Calibri"/>
                <w:szCs w:val="18"/>
              </w:rPr>
              <w:t>t does not exceed 3</w:t>
            </w:r>
            <w:r w:rsidRPr="00757F82">
              <w:rPr>
                <w:rFonts w:eastAsia="Arial" w:cs="Calibri"/>
                <w:szCs w:val="18"/>
              </w:rPr>
              <w:t> </w:t>
            </w:r>
            <w:r w:rsidR="009F2643" w:rsidRPr="00757F82">
              <w:rPr>
                <w:rFonts w:eastAsia="Arial" w:cs="Calibri"/>
                <w:szCs w:val="18"/>
              </w:rPr>
              <w:t>m in height if located within 1</w:t>
            </w:r>
            <w:r w:rsidRPr="00757F82">
              <w:rPr>
                <w:rFonts w:eastAsia="Arial" w:cs="Calibri"/>
                <w:szCs w:val="18"/>
              </w:rPr>
              <w:t> </w:t>
            </w:r>
            <w:r w:rsidR="009F2643" w:rsidRPr="00757F82">
              <w:rPr>
                <w:rFonts w:eastAsia="Arial" w:cs="Calibri"/>
                <w:szCs w:val="18"/>
              </w:rPr>
              <w:t xml:space="preserve">m </w:t>
            </w:r>
            <w:r w:rsidR="005E3CFF" w:rsidRPr="00757F82">
              <w:rPr>
                <w:rFonts w:eastAsia="Arial" w:cs="Calibri"/>
                <w:szCs w:val="18"/>
              </w:rPr>
              <w:t xml:space="preserve">of </w:t>
            </w:r>
            <w:r w:rsidR="009F2643" w:rsidRPr="00757F82">
              <w:rPr>
                <w:rFonts w:eastAsia="Arial" w:cs="Calibri"/>
                <w:szCs w:val="18"/>
              </w:rPr>
              <w:t>any front boundary or 1</w:t>
            </w:r>
            <w:r w:rsidR="005E3CFF" w:rsidRPr="00757F82">
              <w:rPr>
                <w:rFonts w:eastAsia="Arial" w:cs="Calibri"/>
                <w:szCs w:val="18"/>
              </w:rPr>
              <w:t> </w:t>
            </w:r>
            <w:r w:rsidR="009F2643" w:rsidRPr="00757F82">
              <w:rPr>
                <w:rFonts w:eastAsia="Arial" w:cs="Calibri"/>
                <w:szCs w:val="18"/>
              </w:rPr>
              <w:t>m of any boundary adjoining a residential zone</w:t>
            </w:r>
          </w:p>
          <w:p w14:paraId="61735160" w14:textId="48C82940" w:rsidR="009F2643" w:rsidRPr="00757F82" w:rsidRDefault="005E3CFF" w:rsidP="00E75CAE">
            <w:pPr>
              <w:pStyle w:val="TableText"/>
              <w:numPr>
                <w:ilvl w:val="0"/>
                <w:numId w:val="31"/>
              </w:numPr>
              <w:spacing w:before="0" w:after="40"/>
              <w:ind w:left="886" w:hanging="425"/>
              <w:rPr>
                <w:rFonts w:eastAsia="Arial" w:cs="Calibri"/>
                <w:szCs w:val="18"/>
              </w:rPr>
            </w:pPr>
            <w:r w:rsidRPr="00757F82">
              <w:rPr>
                <w:rFonts w:eastAsia="Arial" w:cs="Calibri"/>
                <w:szCs w:val="18"/>
              </w:rPr>
              <w:t>i</w:t>
            </w:r>
            <w:r w:rsidR="009F2643" w:rsidRPr="00757F82">
              <w:rPr>
                <w:rFonts w:eastAsia="Arial" w:cs="Calibri"/>
                <w:szCs w:val="18"/>
              </w:rPr>
              <w:t>t complies with the noise and earthworks standards (see below)</w:t>
            </w:r>
            <w:r w:rsidR="006A0B14" w:rsidRPr="00757F82">
              <w:rPr>
                <w:rFonts w:eastAsia="Arial" w:cs="Calibri"/>
                <w:szCs w:val="18"/>
              </w:rPr>
              <w:t>.</w:t>
            </w:r>
          </w:p>
          <w:p w14:paraId="2005AF56" w14:textId="77777777" w:rsidR="009F2643" w:rsidRPr="002912EF" w:rsidRDefault="009F2643" w:rsidP="00F56884">
            <w:pPr>
              <w:pStyle w:val="TableText"/>
              <w:spacing w:after="40"/>
              <w:rPr>
                <w:rFonts w:cs="Calibri"/>
                <w:b/>
                <w:bCs/>
                <w:szCs w:val="18"/>
              </w:rPr>
            </w:pPr>
            <w:r w:rsidRPr="002912EF">
              <w:rPr>
                <w:rFonts w:cs="Calibri"/>
                <w:b/>
                <w:bCs/>
                <w:szCs w:val="18"/>
              </w:rPr>
              <w:t>Stand-alone EV charging facility</w:t>
            </w:r>
          </w:p>
          <w:p w14:paraId="15243975" w14:textId="35116B67" w:rsidR="009F2643" w:rsidRPr="00757F82" w:rsidRDefault="009F2643" w:rsidP="00E75CAE">
            <w:pPr>
              <w:pStyle w:val="TableText"/>
              <w:numPr>
                <w:ilvl w:val="0"/>
                <w:numId w:val="36"/>
              </w:numPr>
              <w:spacing w:before="0" w:after="40"/>
              <w:ind w:left="461" w:hanging="461"/>
              <w:rPr>
                <w:rFonts w:cs="Calibri"/>
                <w:szCs w:val="18"/>
              </w:rPr>
            </w:pPr>
            <w:r w:rsidRPr="00757F82">
              <w:rPr>
                <w:rFonts w:cs="Calibri"/>
                <w:szCs w:val="18"/>
              </w:rPr>
              <w:t>EV infrastructure that is the primary activity on site and complies with the following conditions:</w:t>
            </w:r>
            <w:r w:rsidR="002E1A31" w:rsidRPr="00757F82">
              <w:rPr>
                <w:rFonts w:cs="Calibri"/>
                <w:szCs w:val="18"/>
              </w:rPr>
              <w:t xml:space="preserve"> </w:t>
            </w:r>
          </w:p>
          <w:p w14:paraId="29BCEE5C" w14:textId="632298FD" w:rsidR="009F2643" w:rsidRPr="00757F82" w:rsidRDefault="006A0B14" w:rsidP="00E75CAE">
            <w:pPr>
              <w:pStyle w:val="TableText"/>
              <w:numPr>
                <w:ilvl w:val="0"/>
                <w:numId w:val="32"/>
              </w:numPr>
              <w:spacing w:before="0" w:after="40"/>
              <w:ind w:left="886" w:hanging="425"/>
              <w:rPr>
                <w:rFonts w:cs="Calibri"/>
                <w:szCs w:val="18"/>
              </w:rPr>
            </w:pPr>
            <w:r w:rsidRPr="00757F82">
              <w:rPr>
                <w:rFonts w:cs="Calibri"/>
                <w:szCs w:val="18"/>
              </w:rPr>
              <w:t>i</w:t>
            </w:r>
            <w:r w:rsidR="009F2643" w:rsidRPr="00757F82">
              <w:rPr>
                <w:rFonts w:cs="Calibri"/>
                <w:szCs w:val="18"/>
              </w:rPr>
              <w:t xml:space="preserve">t is not located in a </w:t>
            </w:r>
            <w:r w:rsidRPr="00757F82">
              <w:rPr>
                <w:rFonts w:cs="Calibri"/>
                <w:szCs w:val="18"/>
              </w:rPr>
              <w:t>r</w:t>
            </w:r>
            <w:r w:rsidR="009F2643" w:rsidRPr="00757F82">
              <w:rPr>
                <w:rFonts w:cs="Calibri"/>
                <w:szCs w:val="18"/>
              </w:rPr>
              <w:t xml:space="preserve">esidential </w:t>
            </w:r>
            <w:r w:rsidRPr="00757F82">
              <w:rPr>
                <w:rFonts w:cs="Calibri"/>
                <w:szCs w:val="18"/>
              </w:rPr>
              <w:t>z</w:t>
            </w:r>
            <w:r w:rsidR="009F2643" w:rsidRPr="00757F82">
              <w:rPr>
                <w:rFonts w:cs="Calibri"/>
                <w:szCs w:val="18"/>
              </w:rPr>
              <w:t>one, natural area, or historic heritage item or setting</w:t>
            </w:r>
          </w:p>
          <w:p w14:paraId="50110362" w14:textId="4EED9AE9" w:rsidR="009F2643" w:rsidRPr="00757F82" w:rsidRDefault="00B969DD" w:rsidP="00E75CAE">
            <w:pPr>
              <w:pStyle w:val="TableText"/>
              <w:numPr>
                <w:ilvl w:val="0"/>
                <w:numId w:val="32"/>
              </w:numPr>
              <w:spacing w:before="0" w:after="40"/>
              <w:ind w:left="886" w:hanging="425"/>
              <w:rPr>
                <w:rFonts w:cs="Calibri"/>
                <w:szCs w:val="18"/>
              </w:rPr>
            </w:pPr>
            <w:r w:rsidRPr="00757F82">
              <w:rPr>
                <w:rFonts w:cs="Calibri"/>
                <w:iCs/>
                <w:szCs w:val="18"/>
              </w:rPr>
              <w:t>d</w:t>
            </w:r>
            <w:r w:rsidR="009F2643" w:rsidRPr="00757F82">
              <w:rPr>
                <w:rFonts w:cs="Calibri"/>
                <w:iCs/>
                <w:szCs w:val="18"/>
              </w:rPr>
              <w:t>oes not exceed 3</w:t>
            </w:r>
            <w:r w:rsidR="00D13C6B" w:rsidRPr="00757F82">
              <w:rPr>
                <w:rFonts w:cs="Calibri"/>
                <w:iCs/>
                <w:szCs w:val="18"/>
              </w:rPr>
              <w:t> </w:t>
            </w:r>
            <w:r w:rsidR="009F2643" w:rsidRPr="00757F82">
              <w:rPr>
                <w:rFonts w:cs="Calibri"/>
                <w:iCs/>
                <w:szCs w:val="18"/>
              </w:rPr>
              <w:t>m in height if located within 1</w:t>
            </w:r>
            <w:r w:rsidR="00D13C6B" w:rsidRPr="00757F82">
              <w:rPr>
                <w:rFonts w:cs="Calibri"/>
                <w:iCs/>
                <w:szCs w:val="18"/>
              </w:rPr>
              <w:t> </w:t>
            </w:r>
            <w:r w:rsidR="009F2643" w:rsidRPr="00757F82">
              <w:rPr>
                <w:rFonts w:cs="Calibri"/>
                <w:iCs/>
                <w:szCs w:val="18"/>
              </w:rPr>
              <w:t xml:space="preserve">m </w:t>
            </w:r>
            <w:r w:rsidR="00D13C6B" w:rsidRPr="00757F82">
              <w:rPr>
                <w:rFonts w:cs="Calibri"/>
                <w:iCs/>
                <w:szCs w:val="18"/>
              </w:rPr>
              <w:t xml:space="preserve">of </w:t>
            </w:r>
            <w:r w:rsidR="009F2643" w:rsidRPr="00757F82">
              <w:rPr>
                <w:rFonts w:cs="Calibri"/>
                <w:iCs/>
                <w:szCs w:val="18"/>
              </w:rPr>
              <w:t>any front boundary or 1</w:t>
            </w:r>
            <w:r w:rsidR="008D6F06" w:rsidRPr="00757F82">
              <w:rPr>
                <w:rFonts w:cs="Calibri"/>
                <w:iCs/>
                <w:szCs w:val="18"/>
              </w:rPr>
              <w:t> </w:t>
            </w:r>
            <w:r w:rsidR="009F2643" w:rsidRPr="00757F82">
              <w:rPr>
                <w:rFonts w:cs="Calibri"/>
                <w:iCs/>
                <w:szCs w:val="18"/>
              </w:rPr>
              <w:t xml:space="preserve">m of any boundary adjoining a residential zone </w:t>
            </w:r>
          </w:p>
          <w:p w14:paraId="37BB96C7" w14:textId="0C5CC6E5" w:rsidR="009F2643" w:rsidRPr="00757F82" w:rsidRDefault="008D6F06" w:rsidP="00E75CAE">
            <w:pPr>
              <w:pStyle w:val="TableText"/>
              <w:numPr>
                <w:ilvl w:val="0"/>
                <w:numId w:val="32"/>
              </w:numPr>
              <w:spacing w:before="0" w:after="40"/>
              <w:ind w:left="886" w:hanging="425"/>
              <w:rPr>
                <w:rFonts w:cs="Calibri"/>
                <w:szCs w:val="18"/>
              </w:rPr>
            </w:pPr>
            <w:r w:rsidRPr="00757F82">
              <w:rPr>
                <w:rFonts w:cs="Calibri"/>
                <w:iCs/>
                <w:szCs w:val="18"/>
              </w:rPr>
              <w:t>c</w:t>
            </w:r>
            <w:r w:rsidR="009F2643" w:rsidRPr="00757F82">
              <w:rPr>
                <w:rFonts w:cs="Calibri"/>
                <w:iCs/>
                <w:szCs w:val="18"/>
              </w:rPr>
              <w:t>omplies with the noise and earthworks standards (see below)</w:t>
            </w:r>
          </w:p>
          <w:p w14:paraId="32941168" w14:textId="6619F649" w:rsidR="009F2643" w:rsidRPr="00757F82" w:rsidRDefault="008D6F06" w:rsidP="00E75CAE">
            <w:pPr>
              <w:pStyle w:val="TableText"/>
              <w:numPr>
                <w:ilvl w:val="0"/>
                <w:numId w:val="32"/>
              </w:numPr>
              <w:spacing w:before="0" w:after="40"/>
              <w:ind w:left="886" w:hanging="425"/>
              <w:rPr>
                <w:rFonts w:cs="Calibri"/>
                <w:szCs w:val="18"/>
              </w:rPr>
            </w:pPr>
            <w:r w:rsidRPr="00757F82">
              <w:rPr>
                <w:rFonts w:eastAsia="Arial" w:cs="Calibri"/>
                <w:szCs w:val="18"/>
              </w:rPr>
              <w:t>d</w:t>
            </w:r>
            <w:r w:rsidR="009F2643" w:rsidRPr="00757F82">
              <w:rPr>
                <w:rFonts w:eastAsia="Arial" w:cs="Calibri"/>
                <w:szCs w:val="18"/>
              </w:rPr>
              <w:t>oes not generate more than 10 vehicles per hour (averaged across 24</w:t>
            </w:r>
            <w:r w:rsidR="00D739E9" w:rsidRPr="00757F82">
              <w:rPr>
                <w:rFonts w:eastAsia="Arial" w:cs="Calibri"/>
                <w:szCs w:val="18"/>
              </w:rPr>
              <w:t> </w:t>
            </w:r>
            <w:r w:rsidR="009F2643" w:rsidRPr="00757F82">
              <w:rPr>
                <w:rFonts w:eastAsia="Arial" w:cs="Calibri"/>
                <w:szCs w:val="18"/>
              </w:rPr>
              <w:t xml:space="preserve">hours). </w:t>
            </w:r>
          </w:p>
          <w:p w14:paraId="756C96B3" w14:textId="0D0A486E" w:rsidR="009F2643" w:rsidRPr="00757F82" w:rsidRDefault="009F2643" w:rsidP="00F56884">
            <w:pPr>
              <w:pStyle w:val="TableText"/>
              <w:spacing w:after="40"/>
              <w:rPr>
                <w:rFonts w:eastAsia="Calibri" w:cs="Calibri"/>
                <w:szCs w:val="18"/>
              </w:rPr>
            </w:pPr>
            <w:r w:rsidRPr="00757F82">
              <w:rPr>
                <w:rFonts w:eastAsia="Calibri" w:cs="Calibri"/>
                <w:szCs w:val="18"/>
              </w:rPr>
              <w:t>The proposed noise standards are</w:t>
            </w:r>
            <w:r w:rsidR="008D6F06" w:rsidRPr="00757F82">
              <w:rPr>
                <w:rFonts w:eastAsia="Calibri" w:cs="Calibri"/>
                <w:szCs w:val="18"/>
              </w:rPr>
              <w:t xml:space="preserve"> as follows.</w:t>
            </w:r>
          </w:p>
          <w:p w14:paraId="61DE3BA6" w14:textId="25AEACA6" w:rsidR="009F2643" w:rsidRPr="002912EF" w:rsidRDefault="009F2643" w:rsidP="00E75CAE">
            <w:pPr>
              <w:pStyle w:val="TableText"/>
              <w:numPr>
                <w:ilvl w:val="0"/>
                <w:numId w:val="33"/>
              </w:numPr>
              <w:spacing w:after="40"/>
              <w:ind w:left="461" w:hanging="426"/>
              <w:rPr>
                <w:rFonts w:cs="Calibri"/>
                <w:b/>
                <w:bCs/>
                <w:szCs w:val="18"/>
              </w:rPr>
            </w:pPr>
            <w:r w:rsidRPr="002912EF">
              <w:rPr>
                <w:rFonts w:cs="Calibri"/>
                <w:b/>
                <w:bCs/>
                <w:szCs w:val="18"/>
              </w:rPr>
              <w:t xml:space="preserve">Residential </w:t>
            </w:r>
            <w:r w:rsidR="008D6F06" w:rsidRPr="002912EF">
              <w:rPr>
                <w:rFonts w:cs="Calibri"/>
                <w:b/>
                <w:bCs/>
                <w:szCs w:val="18"/>
              </w:rPr>
              <w:t>z</w:t>
            </w:r>
            <w:r w:rsidRPr="002912EF">
              <w:rPr>
                <w:rFonts w:cs="Calibri"/>
                <w:b/>
                <w:bCs/>
                <w:szCs w:val="18"/>
              </w:rPr>
              <w:t>one</w:t>
            </w:r>
          </w:p>
          <w:p w14:paraId="25A33B6E" w14:textId="7E10C155" w:rsidR="009F2643" w:rsidRPr="00757F82" w:rsidRDefault="00743F2F" w:rsidP="00D92B2C">
            <w:pPr>
              <w:pStyle w:val="TableText"/>
              <w:spacing w:before="0" w:after="40"/>
              <w:ind w:left="886" w:hanging="425"/>
              <w:rPr>
                <w:rFonts w:eastAsia="Calibri" w:cs="Calibri"/>
                <w:szCs w:val="18"/>
              </w:rPr>
            </w:pPr>
            <w:r w:rsidRPr="00757F82">
              <w:rPr>
                <w:rFonts w:eastAsia="Calibri" w:cs="Calibri"/>
                <w:szCs w:val="18"/>
              </w:rPr>
              <w:lastRenderedPageBreak/>
              <w:t>i.</w:t>
            </w:r>
            <w:r w:rsidRPr="00757F82">
              <w:rPr>
                <w:rFonts w:eastAsia="Calibri" w:cs="Calibri"/>
                <w:szCs w:val="18"/>
              </w:rPr>
              <w:tab/>
            </w:r>
            <w:r w:rsidR="009F2643" w:rsidRPr="00757F82">
              <w:rPr>
                <w:rFonts w:eastAsia="Calibri" w:cs="Calibri"/>
                <w:szCs w:val="18"/>
              </w:rPr>
              <w:t>Noise must not exceed the following limits measured at the boundary of another site:</w:t>
            </w:r>
          </w:p>
          <w:p w14:paraId="022BA290" w14:textId="4AC47EE2" w:rsidR="009F2643" w:rsidRPr="00757F82" w:rsidRDefault="009F2643" w:rsidP="00D92B2C">
            <w:pPr>
              <w:pStyle w:val="TableBullet"/>
              <w:spacing w:after="40"/>
              <w:ind w:left="1311" w:hanging="425"/>
              <w:rPr>
                <w:rFonts w:eastAsia="Calibri" w:cs="Calibri"/>
                <w:szCs w:val="18"/>
              </w:rPr>
            </w:pPr>
            <w:r w:rsidRPr="00757F82">
              <w:rPr>
                <w:rFonts w:eastAsia="Calibri" w:cs="Calibri"/>
                <w:szCs w:val="18"/>
              </w:rPr>
              <w:t xml:space="preserve">7 am </w:t>
            </w:r>
            <w:r w:rsidR="00BA4C41" w:rsidRPr="00757F82">
              <w:rPr>
                <w:rFonts w:eastAsia="Calibri" w:cs="Calibri"/>
                <w:szCs w:val="18"/>
              </w:rPr>
              <w:t xml:space="preserve">to </w:t>
            </w:r>
            <w:r w:rsidRPr="00757F82">
              <w:rPr>
                <w:rFonts w:eastAsia="Calibri" w:cs="Calibri"/>
                <w:szCs w:val="18"/>
              </w:rPr>
              <w:t>10 pm: 50 dB LAeq</w:t>
            </w:r>
            <w:r w:rsidR="00D92B2C">
              <w:rPr>
                <w:rFonts w:eastAsia="Calibri" w:cs="Calibri"/>
                <w:szCs w:val="18"/>
              </w:rPr>
              <w:t xml:space="preserve"> </w:t>
            </w:r>
            <w:r w:rsidRPr="00757F82">
              <w:rPr>
                <w:rFonts w:eastAsia="Calibri" w:cs="Calibri"/>
                <w:szCs w:val="18"/>
              </w:rPr>
              <w:t>(15min)</w:t>
            </w:r>
          </w:p>
          <w:p w14:paraId="5F08193F" w14:textId="3AE6BE22" w:rsidR="009F2643" w:rsidRPr="00757F82" w:rsidRDefault="009F2643" w:rsidP="00D92B2C">
            <w:pPr>
              <w:pStyle w:val="TableBullet"/>
              <w:spacing w:after="40"/>
              <w:ind w:left="1311" w:hanging="425"/>
              <w:rPr>
                <w:rFonts w:eastAsia="Calibri" w:cs="Calibri"/>
                <w:szCs w:val="18"/>
              </w:rPr>
            </w:pPr>
            <w:r w:rsidRPr="00757F82">
              <w:rPr>
                <w:rFonts w:eastAsia="Calibri" w:cs="Calibri"/>
                <w:szCs w:val="18"/>
              </w:rPr>
              <w:t xml:space="preserve">10 pm </w:t>
            </w:r>
            <w:r w:rsidR="00BA4C41" w:rsidRPr="00757F82">
              <w:rPr>
                <w:rFonts w:eastAsia="Calibri" w:cs="Calibri"/>
                <w:szCs w:val="18"/>
              </w:rPr>
              <w:t xml:space="preserve">to </w:t>
            </w:r>
            <w:r w:rsidRPr="00757F82">
              <w:rPr>
                <w:rFonts w:eastAsia="Calibri" w:cs="Calibri"/>
                <w:szCs w:val="18"/>
              </w:rPr>
              <w:t>7 am:</w:t>
            </w:r>
          </w:p>
          <w:p w14:paraId="54BD62CD" w14:textId="6F448A60" w:rsidR="009F2643" w:rsidRPr="00757F82" w:rsidRDefault="009F2643" w:rsidP="00D92B2C">
            <w:pPr>
              <w:pStyle w:val="TableDash"/>
              <w:tabs>
                <w:tab w:val="clear" w:pos="567"/>
              </w:tabs>
              <w:spacing w:after="40"/>
              <w:ind w:left="1736" w:hanging="425"/>
              <w:rPr>
                <w:rFonts w:eastAsia="Calibri" w:cs="Calibri"/>
                <w:szCs w:val="18"/>
              </w:rPr>
            </w:pPr>
            <w:r w:rsidRPr="00757F82">
              <w:rPr>
                <w:rFonts w:eastAsia="Calibri" w:cs="Calibri"/>
                <w:szCs w:val="18"/>
              </w:rPr>
              <w:t>40 dB LAeq</w:t>
            </w:r>
            <w:r w:rsidR="00D92B2C">
              <w:rPr>
                <w:rFonts w:eastAsia="Calibri" w:cs="Calibri"/>
                <w:szCs w:val="18"/>
              </w:rPr>
              <w:t xml:space="preserve"> </w:t>
            </w:r>
            <w:r w:rsidRPr="00757F82">
              <w:rPr>
                <w:rFonts w:eastAsia="Calibri" w:cs="Calibri"/>
                <w:szCs w:val="18"/>
              </w:rPr>
              <w:t>(15min)</w:t>
            </w:r>
          </w:p>
          <w:p w14:paraId="008425F2" w14:textId="1505C6BF" w:rsidR="009F2643" w:rsidRPr="00757F82" w:rsidRDefault="009F2643" w:rsidP="00D92B2C">
            <w:pPr>
              <w:pStyle w:val="TableDash"/>
              <w:tabs>
                <w:tab w:val="clear" w:pos="567"/>
              </w:tabs>
              <w:spacing w:after="40"/>
              <w:ind w:left="1736" w:hanging="425"/>
              <w:rPr>
                <w:rFonts w:eastAsia="Calibri" w:cs="Calibri"/>
                <w:szCs w:val="18"/>
              </w:rPr>
            </w:pPr>
            <w:r w:rsidRPr="00757F82">
              <w:rPr>
                <w:rFonts w:eastAsia="Calibri" w:cs="Calibri"/>
                <w:szCs w:val="18"/>
              </w:rPr>
              <w:t>65 dB LAFmax</w:t>
            </w:r>
            <w:r w:rsidR="00E46304" w:rsidRPr="00757F82">
              <w:rPr>
                <w:rFonts w:eastAsia="Calibri" w:cs="Calibri"/>
                <w:szCs w:val="18"/>
              </w:rPr>
              <w:t>.</w:t>
            </w:r>
          </w:p>
          <w:p w14:paraId="68B075BA" w14:textId="50D2762B" w:rsidR="009F2643" w:rsidRPr="002912EF" w:rsidRDefault="009F2643" w:rsidP="00E75CAE">
            <w:pPr>
              <w:pStyle w:val="TableText"/>
              <w:keepNext/>
              <w:numPr>
                <w:ilvl w:val="0"/>
                <w:numId w:val="33"/>
              </w:numPr>
              <w:spacing w:after="40"/>
              <w:ind w:left="461" w:hanging="426"/>
              <w:rPr>
                <w:rFonts w:eastAsia="Calibri" w:cs="Calibri"/>
                <w:b/>
                <w:bCs/>
                <w:szCs w:val="18"/>
              </w:rPr>
            </w:pPr>
            <w:r w:rsidRPr="002912EF">
              <w:rPr>
                <w:rFonts w:eastAsia="Calibri" w:cs="Calibri"/>
                <w:b/>
                <w:bCs/>
                <w:szCs w:val="18"/>
              </w:rPr>
              <w:t>Non-</w:t>
            </w:r>
            <w:r w:rsidR="00E46304" w:rsidRPr="002912EF">
              <w:rPr>
                <w:rFonts w:eastAsia="Calibri" w:cs="Calibri"/>
                <w:b/>
                <w:bCs/>
                <w:szCs w:val="18"/>
              </w:rPr>
              <w:t>r</w:t>
            </w:r>
            <w:r w:rsidRPr="002912EF">
              <w:rPr>
                <w:rFonts w:eastAsia="Calibri" w:cs="Calibri"/>
                <w:b/>
                <w:bCs/>
                <w:szCs w:val="18"/>
              </w:rPr>
              <w:t xml:space="preserve">esidential </w:t>
            </w:r>
            <w:r w:rsidR="00E46304" w:rsidRPr="002912EF">
              <w:rPr>
                <w:rFonts w:eastAsia="Calibri" w:cs="Calibri"/>
                <w:b/>
                <w:bCs/>
                <w:szCs w:val="18"/>
              </w:rPr>
              <w:t>z</w:t>
            </w:r>
            <w:r w:rsidRPr="002912EF">
              <w:rPr>
                <w:rFonts w:eastAsia="Calibri" w:cs="Calibri"/>
                <w:b/>
                <w:bCs/>
                <w:szCs w:val="18"/>
              </w:rPr>
              <w:t>one</w:t>
            </w:r>
          </w:p>
          <w:p w14:paraId="54A13EFB" w14:textId="28FD56AA" w:rsidR="009F2643" w:rsidRPr="00757F82" w:rsidRDefault="009F2643" w:rsidP="00E75CAE">
            <w:pPr>
              <w:pStyle w:val="TableText"/>
              <w:numPr>
                <w:ilvl w:val="0"/>
                <w:numId w:val="37"/>
              </w:numPr>
              <w:spacing w:before="0" w:after="40"/>
              <w:ind w:left="886" w:hanging="284"/>
              <w:rPr>
                <w:rFonts w:eastAsia="Calibri" w:cs="Calibri"/>
                <w:szCs w:val="18"/>
              </w:rPr>
            </w:pPr>
            <w:r w:rsidRPr="00757F82">
              <w:rPr>
                <w:rFonts w:eastAsia="Calibri" w:cs="Calibri"/>
                <w:szCs w:val="18"/>
              </w:rPr>
              <w:t>Noise must not exceed the following limits measured at the boundary of any site zoned residential:</w:t>
            </w:r>
            <w:r w:rsidR="002E1A31" w:rsidRPr="00757F82">
              <w:rPr>
                <w:rFonts w:eastAsia="Calibri" w:cs="Calibri"/>
                <w:szCs w:val="18"/>
              </w:rPr>
              <w:t xml:space="preserve"> </w:t>
            </w:r>
          </w:p>
          <w:p w14:paraId="48FA0364" w14:textId="19F2756D" w:rsidR="009F2643" w:rsidRPr="00757F82" w:rsidRDefault="009F2643" w:rsidP="00727933">
            <w:pPr>
              <w:pStyle w:val="TableBullet"/>
              <w:spacing w:after="40"/>
              <w:ind w:left="1311" w:hanging="425"/>
              <w:rPr>
                <w:rFonts w:eastAsia="Calibri" w:cs="Calibri"/>
                <w:szCs w:val="18"/>
              </w:rPr>
            </w:pPr>
            <w:r w:rsidRPr="00757F82">
              <w:rPr>
                <w:rFonts w:eastAsia="Calibri" w:cs="Calibri"/>
                <w:szCs w:val="18"/>
              </w:rPr>
              <w:t xml:space="preserve">7 am </w:t>
            </w:r>
            <w:r w:rsidR="00E46304" w:rsidRPr="00757F82">
              <w:rPr>
                <w:rFonts w:eastAsia="Calibri" w:cs="Calibri"/>
                <w:szCs w:val="18"/>
              </w:rPr>
              <w:t>to</w:t>
            </w:r>
            <w:r w:rsidRPr="00757F82">
              <w:rPr>
                <w:rFonts w:eastAsia="Calibri" w:cs="Calibri"/>
                <w:szCs w:val="18"/>
              </w:rPr>
              <w:t xml:space="preserve"> 10 pm: 55 dB LAeq</w:t>
            </w:r>
            <w:r w:rsidR="00B8730E">
              <w:rPr>
                <w:rFonts w:eastAsia="Calibri" w:cs="Calibri"/>
                <w:szCs w:val="18"/>
              </w:rPr>
              <w:t xml:space="preserve"> </w:t>
            </w:r>
            <w:r w:rsidRPr="00757F82">
              <w:rPr>
                <w:rFonts w:eastAsia="Calibri" w:cs="Calibri"/>
                <w:szCs w:val="18"/>
              </w:rPr>
              <w:t>(15min)</w:t>
            </w:r>
          </w:p>
          <w:p w14:paraId="3A60F5DC" w14:textId="2E46DE91" w:rsidR="009F2643" w:rsidRPr="00757F82" w:rsidRDefault="009F2643" w:rsidP="00727933">
            <w:pPr>
              <w:pStyle w:val="TableBullet"/>
              <w:tabs>
                <w:tab w:val="clear" w:pos="284"/>
              </w:tabs>
              <w:spacing w:after="40"/>
              <w:ind w:left="1311" w:hanging="425"/>
              <w:rPr>
                <w:rFonts w:eastAsia="Calibri" w:cs="Calibri"/>
                <w:szCs w:val="18"/>
              </w:rPr>
            </w:pPr>
            <w:r w:rsidRPr="00757F82">
              <w:rPr>
                <w:rFonts w:eastAsia="Calibri" w:cs="Calibri"/>
                <w:szCs w:val="18"/>
              </w:rPr>
              <w:t xml:space="preserve">10 pm </w:t>
            </w:r>
            <w:r w:rsidR="00E46304" w:rsidRPr="00757F82">
              <w:rPr>
                <w:rFonts w:eastAsia="Calibri" w:cs="Calibri"/>
                <w:szCs w:val="18"/>
              </w:rPr>
              <w:t>to</w:t>
            </w:r>
            <w:r w:rsidRPr="00757F82">
              <w:rPr>
                <w:rFonts w:eastAsia="Calibri" w:cs="Calibri"/>
                <w:szCs w:val="18"/>
              </w:rPr>
              <w:t xml:space="preserve"> 7 am:</w:t>
            </w:r>
          </w:p>
          <w:p w14:paraId="34C4CD4B" w14:textId="058F9CE2" w:rsidR="009F2643" w:rsidRPr="00757F82" w:rsidRDefault="009F2643" w:rsidP="00727933">
            <w:pPr>
              <w:pStyle w:val="TableDash"/>
              <w:tabs>
                <w:tab w:val="clear" w:pos="567"/>
              </w:tabs>
              <w:spacing w:after="40"/>
              <w:ind w:left="1248" w:firstLine="63"/>
              <w:rPr>
                <w:rFonts w:eastAsia="Calibri" w:cs="Calibri"/>
                <w:szCs w:val="18"/>
              </w:rPr>
            </w:pPr>
            <w:r w:rsidRPr="00757F82">
              <w:rPr>
                <w:rFonts w:eastAsia="Calibri" w:cs="Calibri"/>
                <w:szCs w:val="18"/>
              </w:rPr>
              <w:t>45 dB LAeq</w:t>
            </w:r>
            <w:r w:rsidR="00B8730E">
              <w:rPr>
                <w:rFonts w:eastAsia="Calibri" w:cs="Calibri"/>
                <w:szCs w:val="18"/>
              </w:rPr>
              <w:t xml:space="preserve"> </w:t>
            </w:r>
            <w:r w:rsidRPr="00757F82">
              <w:rPr>
                <w:rFonts w:eastAsia="Calibri" w:cs="Calibri"/>
                <w:szCs w:val="18"/>
              </w:rPr>
              <w:t>(15min)</w:t>
            </w:r>
          </w:p>
          <w:p w14:paraId="7D047DF3" w14:textId="09459457" w:rsidR="009F2643" w:rsidRPr="00757F82" w:rsidRDefault="009F2643" w:rsidP="00727933">
            <w:pPr>
              <w:pStyle w:val="TableDash"/>
              <w:tabs>
                <w:tab w:val="clear" w:pos="567"/>
              </w:tabs>
              <w:spacing w:after="40"/>
              <w:ind w:left="1248" w:firstLine="63"/>
              <w:rPr>
                <w:rFonts w:eastAsia="Calibri" w:cs="Calibri"/>
                <w:szCs w:val="18"/>
              </w:rPr>
            </w:pPr>
            <w:r w:rsidRPr="00757F82">
              <w:rPr>
                <w:rFonts w:eastAsia="Calibri" w:cs="Calibri"/>
                <w:szCs w:val="18"/>
              </w:rPr>
              <w:t>65 dB LAFmax</w:t>
            </w:r>
            <w:r w:rsidR="00E46304" w:rsidRPr="00757F82">
              <w:rPr>
                <w:rFonts w:eastAsia="Calibri" w:cs="Calibri"/>
                <w:szCs w:val="18"/>
              </w:rPr>
              <w:t>.</w:t>
            </w:r>
          </w:p>
          <w:p w14:paraId="3060CCF6" w14:textId="2A6B7B2E" w:rsidR="009F2643" w:rsidRPr="00757F82" w:rsidRDefault="009F2643" w:rsidP="00E75CAE">
            <w:pPr>
              <w:pStyle w:val="TableText"/>
              <w:numPr>
                <w:ilvl w:val="0"/>
                <w:numId w:val="37"/>
              </w:numPr>
              <w:spacing w:before="0" w:after="40"/>
              <w:rPr>
                <w:rFonts w:eastAsia="Calibri" w:cs="Calibri"/>
                <w:szCs w:val="18"/>
              </w:rPr>
            </w:pPr>
            <w:r w:rsidRPr="00757F82">
              <w:rPr>
                <w:rFonts w:eastAsia="Calibri" w:cs="Calibri"/>
                <w:szCs w:val="18"/>
              </w:rPr>
              <w:t>Noise must not exceed the following limits measured at the boundary of any site that is not zoned residential:</w:t>
            </w:r>
            <w:r w:rsidR="002E1A31" w:rsidRPr="00757F82">
              <w:rPr>
                <w:rFonts w:eastAsia="Calibri" w:cs="Calibri"/>
                <w:szCs w:val="18"/>
              </w:rPr>
              <w:t xml:space="preserve"> </w:t>
            </w:r>
          </w:p>
          <w:p w14:paraId="0CA3D29C" w14:textId="71824C1C" w:rsidR="009F2643" w:rsidRPr="00757F82" w:rsidRDefault="009F2643" w:rsidP="00862E56">
            <w:pPr>
              <w:pStyle w:val="TableBullet"/>
              <w:spacing w:after="40"/>
              <w:ind w:left="1311" w:hanging="425"/>
              <w:rPr>
                <w:rFonts w:eastAsia="Calibri" w:cs="Calibri"/>
                <w:szCs w:val="18"/>
              </w:rPr>
            </w:pPr>
            <w:r w:rsidRPr="00757F82">
              <w:rPr>
                <w:rFonts w:eastAsia="Calibri" w:cs="Calibri"/>
                <w:szCs w:val="18"/>
              </w:rPr>
              <w:t>Any time: 60 dB LAeq</w:t>
            </w:r>
            <w:r w:rsidR="00B8730E">
              <w:rPr>
                <w:rFonts w:eastAsia="Calibri" w:cs="Calibri"/>
                <w:szCs w:val="18"/>
              </w:rPr>
              <w:t xml:space="preserve"> </w:t>
            </w:r>
            <w:r w:rsidRPr="00757F82">
              <w:rPr>
                <w:rFonts w:eastAsia="Calibri" w:cs="Calibri"/>
                <w:szCs w:val="18"/>
              </w:rPr>
              <w:t>(15min)</w:t>
            </w:r>
          </w:p>
          <w:p w14:paraId="03D36AF7" w14:textId="4B9B14B0" w:rsidR="009F2643" w:rsidRPr="00757F82" w:rsidRDefault="009F2643" w:rsidP="00862E56">
            <w:pPr>
              <w:pStyle w:val="TableBullet"/>
              <w:spacing w:after="40"/>
              <w:ind w:left="1311" w:hanging="425"/>
              <w:rPr>
                <w:rFonts w:eastAsia="Calibri" w:cs="Calibri"/>
                <w:szCs w:val="18"/>
              </w:rPr>
            </w:pPr>
            <w:r w:rsidRPr="00757F82">
              <w:rPr>
                <w:rFonts w:eastAsia="Calibri" w:cs="Calibri"/>
                <w:szCs w:val="18"/>
              </w:rPr>
              <w:t xml:space="preserve">10 pm </w:t>
            </w:r>
            <w:r w:rsidR="0074031D" w:rsidRPr="00757F82">
              <w:rPr>
                <w:rFonts w:eastAsia="Calibri" w:cs="Calibri"/>
                <w:szCs w:val="18"/>
              </w:rPr>
              <w:t>to</w:t>
            </w:r>
            <w:r w:rsidRPr="00757F82">
              <w:rPr>
                <w:rFonts w:eastAsia="Calibri" w:cs="Calibri"/>
                <w:szCs w:val="18"/>
              </w:rPr>
              <w:t xml:space="preserve"> 7 am: 65 dB LAFmax</w:t>
            </w:r>
            <w:r w:rsidR="0074031D" w:rsidRPr="00757F82">
              <w:rPr>
                <w:rFonts w:eastAsia="Calibri" w:cs="Calibri"/>
                <w:szCs w:val="18"/>
              </w:rPr>
              <w:t>.</w:t>
            </w:r>
          </w:p>
          <w:p w14:paraId="08AE4204" w14:textId="77777777" w:rsidR="009F2643" w:rsidRPr="00757F82" w:rsidRDefault="009F2643" w:rsidP="00F56884">
            <w:pPr>
              <w:pStyle w:val="TableText"/>
              <w:spacing w:after="40"/>
              <w:rPr>
                <w:rFonts w:eastAsia="Arial" w:cs="Calibri"/>
                <w:i/>
                <w:iCs/>
                <w:szCs w:val="18"/>
              </w:rPr>
            </w:pPr>
            <w:r w:rsidRPr="00757F82">
              <w:rPr>
                <w:rFonts w:eastAsia="Arial" w:cs="Calibri"/>
                <w:szCs w:val="18"/>
              </w:rPr>
              <w:t>The proposed earthworks standards are that earthworks must</w:t>
            </w:r>
            <w:r w:rsidRPr="00757F82">
              <w:rPr>
                <w:rFonts w:eastAsia="Arial" w:cs="Calibri"/>
                <w:i/>
                <w:iCs/>
                <w:szCs w:val="18"/>
              </w:rPr>
              <w:t>:</w:t>
            </w:r>
          </w:p>
          <w:p w14:paraId="20275505" w14:textId="1775898B" w:rsidR="009F2643" w:rsidRPr="00757F82" w:rsidRDefault="0074031D" w:rsidP="00E75CAE">
            <w:pPr>
              <w:pStyle w:val="TableText"/>
              <w:numPr>
                <w:ilvl w:val="0"/>
                <w:numId w:val="19"/>
              </w:numPr>
              <w:spacing w:before="0" w:after="40"/>
              <w:ind w:left="461" w:hanging="426"/>
              <w:rPr>
                <w:rFonts w:eastAsia="Arial" w:cs="Calibri"/>
                <w:szCs w:val="18"/>
              </w:rPr>
            </w:pPr>
            <w:r w:rsidRPr="00757F82">
              <w:rPr>
                <w:rFonts w:eastAsia="Arial" w:cs="Calibri"/>
                <w:szCs w:val="18"/>
              </w:rPr>
              <w:t>n</w:t>
            </w:r>
            <w:r w:rsidR="009F2643" w:rsidRPr="00757F82">
              <w:rPr>
                <w:rFonts w:eastAsia="Arial" w:cs="Calibri"/>
                <w:szCs w:val="18"/>
              </w:rPr>
              <w:t>ot result in a permanent cut height of more than 1.5</w:t>
            </w:r>
            <w:r w:rsidRPr="00757F82">
              <w:rPr>
                <w:rFonts w:eastAsia="Arial" w:cs="Calibri"/>
                <w:szCs w:val="18"/>
              </w:rPr>
              <w:t> </w:t>
            </w:r>
            <w:r w:rsidR="009F2643" w:rsidRPr="00757F82">
              <w:rPr>
                <w:rFonts w:eastAsia="Arial" w:cs="Calibri"/>
                <w:szCs w:val="18"/>
              </w:rPr>
              <w:t>m or fill depth of more than 1.5</w:t>
            </w:r>
            <w:r w:rsidRPr="00757F82">
              <w:rPr>
                <w:rFonts w:eastAsia="Arial" w:cs="Calibri"/>
                <w:szCs w:val="18"/>
              </w:rPr>
              <w:t> </w:t>
            </w:r>
            <w:proofErr w:type="gramStart"/>
            <w:r w:rsidR="009F2643" w:rsidRPr="00757F82">
              <w:rPr>
                <w:rFonts w:eastAsia="Arial" w:cs="Calibri"/>
                <w:szCs w:val="18"/>
              </w:rPr>
              <w:t>m;</w:t>
            </w:r>
            <w:proofErr w:type="gramEnd"/>
            <w:r w:rsidR="009F2643" w:rsidRPr="00757F82">
              <w:rPr>
                <w:rFonts w:eastAsia="Arial" w:cs="Calibri"/>
                <w:szCs w:val="18"/>
              </w:rPr>
              <w:t xml:space="preserve"> </w:t>
            </w:r>
          </w:p>
          <w:p w14:paraId="1FF551D2" w14:textId="5A9829F4" w:rsidR="009F2643" w:rsidRPr="00757F82" w:rsidRDefault="004E041A" w:rsidP="00E75CAE">
            <w:pPr>
              <w:pStyle w:val="TableText"/>
              <w:numPr>
                <w:ilvl w:val="0"/>
                <w:numId w:val="19"/>
              </w:numPr>
              <w:spacing w:before="0" w:after="40"/>
              <w:ind w:left="461" w:hanging="426"/>
              <w:rPr>
                <w:rFonts w:eastAsia="Arial" w:cs="Calibri"/>
                <w:szCs w:val="18"/>
              </w:rPr>
            </w:pPr>
            <w:r w:rsidRPr="00757F82">
              <w:rPr>
                <w:rFonts w:eastAsia="Arial" w:cs="Calibri"/>
                <w:szCs w:val="18"/>
              </w:rPr>
              <w:t>b</w:t>
            </w:r>
            <w:r w:rsidR="009F2643" w:rsidRPr="00757F82">
              <w:rPr>
                <w:rFonts w:eastAsia="Arial" w:cs="Calibri"/>
                <w:szCs w:val="18"/>
              </w:rPr>
              <w:t>e carried out with controls to minimise the mobilisation of silt or sediment beyond the boundary of the site where the</w:t>
            </w:r>
            <w:r w:rsidR="007543DE" w:rsidRPr="00757F82">
              <w:rPr>
                <w:rFonts w:eastAsia="Arial" w:cs="Calibri"/>
                <w:szCs w:val="18"/>
              </w:rPr>
              <w:t xml:space="preserve"> </w:t>
            </w:r>
            <w:r w:rsidR="009F2643" w:rsidRPr="00757F82">
              <w:rPr>
                <w:rFonts w:eastAsia="Arial" w:cs="Calibri"/>
                <w:szCs w:val="18"/>
              </w:rPr>
              <w:t>earthworks</w:t>
            </w:r>
            <w:r w:rsidR="007543DE" w:rsidRPr="00757F82">
              <w:rPr>
                <w:rFonts w:eastAsia="Arial" w:cs="Calibri"/>
                <w:szCs w:val="18"/>
              </w:rPr>
              <w:t xml:space="preserve"> </w:t>
            </w:r>
            <w:proofErr w:type="gramStart"/>
            <w:r w:rsidR="009F2643" w:rsidRPr="00757F82">
              <w:rPr>
                <w:rFonts w:eastAsia="Arial" w:cs="Calibri"/>
                <w:szCs w:val="18"/>
              </w:rPr>
              <w:t>occur;</w:t>
            </w:r>
            <w:proofErr w:type="gramEnd"/>
            <w:r w:rsidR="009F2643" w:rsidRPr="00757F82">
              <w:rPr>
                <w:rFonts w:eastAsia="Arial" w:cs="Calibri"/>
                <w:szCs w:val="18"/>
              </w:rPr>
              <w:t xml:space="preserve"> </w:t>
            </w:r>
          </w:p>
          <w:p w14:paraId="2150B730" w14:textId="366156E1" w:rsidR="009F2643" w:rsidRPr="00757F82" w:rsidRDefault="007543DE" w:rsidP="00E75CAE">
            <w:pPr>
              <w:pStyle w:val="TableText"/>
              <w:numPr>
                <w:ilvl w:val="0"/>
                <w:numId w:val="19"/>
              </w:numPr>
              <w:spacing w:before="0" w:after="40"/>
              <w:ind w:left="461" w:hanging="426"/>
              <w:rPr>
                <w:rFonts w:eastAsia="Arial" w:cs="Calibri"/>
                <w:szCs w:val="18"/>
              </w:rPr>
            </w:pPr>
            <w:r w:rsidRPr="00757F82">
              <w:rPr>
                <w:rFonts w:eastAsia="Arial" w:cs="Calibri"/>
                <w:szCs w:val="18"/>
              </w:rPr>
              <w:t>n</w:t>
            </w:r>
            <w:r w:rsidR="009F2643" w:rsidRPr="00757F82">
              <w:rPr>
                <w:rFonts w:eastAsia="Arial" w:cs="Calibri"/>
                <w:szCs w:val="18"/>
              </w:rPr>
              <w:t>ot result in any instability of </w:t>
            </w:r>
            <w:r w:rsidR="009F2643" w:rsidRPr="00CD583B">
              <w:rPr>
                <w:rFonts w:eastAsia="Arial" w:cs="Calibri"/>
                <w:szCs w:val="18"/>
              </w:rPr>
              <w:t>land</w:t>
            </w:r>
            <w:r w:rsidR="009F2643" w:rsidRPr="00757F82">
              <w:rPr>
                <w:rFonts w:eastAsia="Arial" w:cs="Calibri"/>
                <w:szCs w:val="18"/>
              </w:rPr>
              <w:t> at or beyond the </w:t>
            </w:r>
            <w:r w:rsidR="009F2643" w:rsidRPr="00CD583B">
              <w:rPr>
                <w:rFonts w:eastAsia="Arial" w:cs="Calibri"/>
                <w:szCs w:val="18"/>
              </w:rPr>
              <w:t>boundary</w:t>
            </w:r>
            <w:r w:rsidR="009F2643" w:rsidRPr="00757F82">
              <w:rPr>
                <w:rFonts w:eastAsia="Arial" w:cs="Calibri"/>
                <w:szCs w:val="18"/>
              </w:rPr>
              <w:t> of the site</w:t>
            </w:r>
            <w:r w:rsidR="002E1A31" w:rsidRPr="00757F82">
              <w:rPr>
                <w:rFonts w:eastAsia="Arial" w:cs="Calibri"/>
                <w:szCs w:val="18"/>
              </w:rPr>
              <w:t xml:space="preserve"> </w:t>
            </w:r>
            <w:r w:rsidR="009F2643" w:rsidRPr="00757F82">
              <w:rPr>
                <w:rFonts w:eastAsia="Arial" w:cs="Calibri"/>
                <w:szCs w:val="18"/>
              </w:rPr>
              <w:t>where the </w:t>
            </w:r>
            <w:r w:rsidR="009F2643" w:rsidRPr="00CD583B">
              <w:rPr>
                <w:rFonts w:eastAsia="Arial" w:cs="Calibri"/>
                <w:szCs w:val="18"/>
              </w:rPr>
              <w:t>earthworks</w:t>
            </w:r>
            <w:r w:rsidR="009F2643" w:rsidRPr="00757F82">
              <w:rPr>
                <w:rFonts w:eastAsia="Arial" w:cs="Calibri"/>
                <w:szCs w:val="18"/>
              </w:rPr>
              <w:t> </w:t>
            </w:r>
            <w:proofErr w:type="gramStart"/>
            <w:r w:rsidR="009F2643" w:rsidRPr="00757F82">
              <w:rPr>
                <w:rFonts w:eastAsia="Arial" w:cs="Calibri"/>
                <w:szCs w:val="18"/>
              </w:rPr>
              <w:t>occur;</w:t>
            </w:r>
            <w:proofErr w:type="gramEnd"/>
            <w:r w:rsidR="009F2643" w:rsidRPr="00757F82">
              <w:rPr>
                <w:rFonts w:eastAsia="Arial" w:cs="Calibri"/>
                <w:szCs w:val="18"/>
              </w:rPr>
              <w:t xml:space="preserve"> </w:t>
            </w:r>
          </w:p>
          <w:p w14:paraId="3090745F" w14:textId="5380F4A8" w:rsidR="009F2643" w:rsidRPr="00757F82" w:rsidRDefault="007543DE" w:rsidP="00E75CAE">
            <w:pPr>
              <w:pStyle w:val="TableText"/>
              <w:numPr>
                <w:ilvl w:val="0"/>
                <w:numId w:val="19"/>
              </w:numPr>
              <w:spacing w:before="0" w:after="40"/>
              <w:ind w:left="461" w:hanging="426"/>
              <w:rPr>
                <w:rFonts w:eastAsia="Arial" w:cs="Calibri"/>
                <w:szCs w:val="18"/>
              </w:rPr>
            </w:pPr>
            <w:r w:rsidRPr="00757F82">
              <w:rPr>
                <w:rFonts w:eastAsia="Arial" w:cs="Calibri"/>
                <w:szCs w:val="18"/>
              </w:rPr>
              <w:t>b</w:t>
            </w:r>
            <w:r w:rsidR="009F2643" w:rsidRPr="00757F82">
              <w:rPr>
                <w:rFonts w:eastAsia="Arial" w:cs="Calibri"/>
                <w:szCs w:val="18"/>
              </w:rPr>
              <w:t xml:space="preserve">e reinstated to stabilise the site from further erosion within </w:t>
            </w:r>
            <w:r w:rsidR="009866A5" w:rsidRPr="00757F82">
              <w:rPr>
                <w:rFonts w:eastAsia="Arial" w:cs="Calibri"/>
                <w:szCs w:val="18"/>
              </w:rPr>
              <w:t>1 </w:t>
            </w:r>
            <w:r w:rsidR="009F2643" w:rsidRPr="00757F82">
              <w:rPr>
                <w:rFonts w:eastAsia="Arial" w:cs="Calibri"/>
                <w:szCs w:val="18"/>
              </w:rPr>
              <w:t xml:space="preserve">month after the earthworks are complete. </w:t>
            </w:r>
          </w:p>
          <w:p w14:paraId="30CD2260" w14:textId="0A83966E" w:rsidR="009F2643" w:rsidRPr="00757F82" w:rsidRDefault="009F2643" w:rsidP="00F56884">
            <w:pPr>
              <w:pStyle w:val="TableText"/>
              <w:spacing w:after="40"/>
              <w:rPr>
                <w:rFonts w:eastAsia="Arial" w:cs="Calibri"/>
                <w:szCs w:val="18"/>
              </w:rPr>
            </w:pPr>
            <w:r w:rsidRPr="00757F82">
              <w:rPr>
                <w:rFonts w:eastAsia="Arial" w:cs="Calibri"/>
                <w:szCs w:val="18"/>
              </w:rPr>
              <w:t>Where permitted activity conditions are not complied with</w:t>
            </w:r>
            <w:r w:rsidR="00843A7A" w:rsidRPr="00757F82">
              <w:rPr>
                <w:rFonts w:eastAsia="Arial" w:cs="Calibri"/>
                <w:szCs w:val="18"/>
              </w:rPr>
              <w:t>,</w:t>
            </w:r>
            <w:r w:rsidRPr="00757F82">
              <w:rPr>
                <w:rFonts w:eastAsia="Arial" w:cs="Calibri"/>
                <w:szCs w:val="18"/>
              </w:rPr>
              <w:t xml:space="preserve"> the proposal is that resource consent would be required for a restricted discretionary activity, with the matters of discretion restricted to:</w:t>
            </w:r>
          </w:p>
          <w:p w14:paraId="48AC89C0" w14:textId="1536B4D7" w:rsidR="009F2643" w:rsidRPr="00757F82" w:rsidRDefault="00843A7A" w:rsidP="00F56884">
            <w:pPr>
              <w:pStyle w:val="TableBullet"/>
              <w:spacing w:after="40"/>
              <w:rPr>
                <w:rFonts w:eastAsia="Arial" w:cs="Calibri"/>
                <w:szCs w:val="18"/>
              </w:rPr>
            </w:pPr>
            <w:r w:rsidRPr="00757F82">
              <w:rPr>
                <w:rFonts w:eastAsia="Arial" w:cs="Calibri"/>
                <w:szCs w:val="18"/>
              </w:rPr>
              <w:t>t</w:t>
            </w:r>
            <w:r w:rsidR="009F2643" w:rsidRPr="00757F82">
              <w:rPr>
                <w:rFonts w:eastAsia="Arial" w:cs="Calibri"/>
                <w:szCs w:val="18"/>
              </w:rPr>
              <w:t xml:space="preserve">he effects on the safe and efficient operation of transport </w:t>
            </w:r>
            <w:proofErr w:type="gramStart"/>
            <w:r w:rsidR="009F2643" w:rsidRPr="00757F82">
              <w:rPr>
                <w:rFonts w:eastAsia="Arial" w:cs="Calibri"/>
                <w:szCs w:val="18"/>
              </w:rPr>
              <w:t>networks</w:t>
            </w:r>
            <w:r w:rsidRPr="00757F82">
              <w:rPr>
                <w:rFonts w:eastAsia="Arial" w:cs="Calibri"/>
                <w:szCs w:val="18"/>
              </w:rPr>
              <w:t>;</w:t>
            </w:r>
            <w:proofErr w:type="gramEnd"/>
          </w:p>
          <w:p w14:paraId="1E2D7287" w14:textId="6EC44D7B" w:rsidR="009F2643" w:rsidRPr="00757F82" w:rsidRDefault="00843A7A" w:rsidP="00F56884">
            <w:pPr>
              <w:pStyle w:val="TableBullet"/>
              <w:spacing w:after="40"/>
              <w:rPr>
                <w:rFonts w:eastAsia="Arial" w:cs="Calibri"/>
                <w:szCs w:val="18"/>
              </w:rPr>
            </w:pPr>
            <w:r w:rsidRPr="00757F82">
              <w:rPr>
                <w:rFonts w:eastAsia="Arial" w:cs="Calibri"/>
                <w:szCs w:val="18"/>
              </w:rPr>
              <w:lastRenderedPageBreak/>
              <w:t>t</w:t>
            </w:r>
            <w:r w:rsidR="009F2643" w:rsidRPr="00757F82">
              <w:rPr>
                <w:rFonts w:eastAsia="Arial" w:cs="Calibri"/>
                <w:szCs w:val="18"/>
              </w:rPr>
              <w:t xml:space="preserve">he effects of the operation of the activity, including </w:t>
            </w:r>
            <w:proofErr w:type="gramStart"/>
            <w:r w:rsidR="009F2643" w:rsidRPr="00757F82">
              <w:rPr>
                <w:rFonts w:eastAsia="Arial" w:cs="Calibri"/>
                <w:szCs w:val="18"/>
              </w:rPr>
              <w:t>noise</w:t>
            </w:r>
            <w:r w:rsidRPr="00757F82">
              <w:rPr>
                <w:rFonts w:eastAsia="Arial" w:cs="Calibri"/>
                <w:szCs w:val="18"/>
              </w:rPr>
              <w:t>;</w:t>
            </w:r>
            <w:proofErr w:type="gramEnd"/>
          </w:p>
          <w:p w14:paraId="508F6E79" w14:textId="7BDD5C6B" w:rsidR="009F2643" w:rsidRPr="00757F82" w:rsidRDefault="00843A7A" w:rsidP="00F56884">
            <w:pPr>
              <w:pStyle w:val="TableBullet"/>
              <w:spacing w:after="40"/>
              <w:rPr>
                <w:rFonts w:eastAsia="Arial" w:cs="Calibri"/>
                <w:szCs w:val="18"/>
              </w:rPr>
            </w:pPr>
            <w:r w:rsidRPr="00757F82">
              <w:rPr>
                <w:rFonts w:eastAsia="Arial" w:cs="Calibri"/>
                <w:szCs w:val="18"/>
              </w:rPr>
              <w:t>t</w:t>
            </w:r>
            <w:r w:rsidR="009F2643" w:rsidRPr="00757F82">
              <w:rPr>
                <w:rFonts w:eastAsia="Arial" w:cs="Calibri"/>
                <w:szCs w:val="18"/>
              </w:rPr>
              <w:t xml:space="preserve">he effects on the amenity and character of adjacent properties and </w:t>
            </w:r>
            <w:proofErr w:type="gramStart"/>
            <w:r w:rsidR="009F2643" w:rsidRPr="00757F82">
              <w:rPr>
                <w:rFonts w:eastAsia="Arial" w:cs="Calibri"/>
                <w:szCs w:val="18"/>
              </w:rPr>
              <w:t>environment;</w:t>
            </w:r>
            <w:proofErr w:type="gramEnd"/>
          </w:p>
          <w:p w14:paraId="298DF219" w14:textId="762F7512" w:rsidR="009F2643" w:rsidRPr="00757F82" w:rsidRDefault="00843A7A" w:rsidP="00F56884">
            <w:pPr>
              <w:pStyle w:val="TableBullet"/>
              <w:spacing w:after="40"/>
              <w:rPr>
                <w:rFonts w:eastAsia="Arial" w:cs="Calibri"/>
                <w:szCs w:val="18"/>
              </w:rPr>
            </w:pPr>
            <w:r w:rsidRPr="00757F82">
              <w:rPr>
                <w:rFonts w:eastAsia="Arial" w:cs="Calibri"/>
                <w:szCs w:val="18"/>
              </w:rPr>
              <w:t>t</w:t>
            </w:r>
            <w:r w:rsidR="009F2643" w:rsidRPr="00757F82">
              <w:rPr>
                <w:rFonts w:eastAsia="Arial" w:cs="Calibri"/>
                <w:szCs w:val="18"/>
              </w:rPr>
              <w:t xml:space="preserve">he design and appearance of buildings and </w:t>
            </w:r>
            <w:proofErr w:type="gramStart"/>
            <w:r w:rsidR="009F2643" w:rsidRPr="00757F82">
              <w:rPr>
                <w:rFonts w:eastAsia="Arial" w:cs="Calibri"/>
                <w:szCs w:val="18"/>
              </w:rPr>
              <w:t>structures</w:t>
            </w:r>
            <w:r w:rsidR="00F56884" w:rsidRPr="00757F82">
              <w:rPr>
                <w:rFonts w:eastAsia="Arial" w:cs="Calibri"/>
                <w:szCs w:val="18"/>
              </w:rPr>
              <w:t>;</w:t>
            </w:r>
            <w:proofErr w:type="gramEnd"/>
          </w:p>
          <w:p w14:paraId="458D7044" w14:textId="15AB2BA7" w:rsidR="009F2643" w:rsidRPr="00757F82" w:rsidRDefault="00F56884" w:rsidP="00F56884">
            <w:pPr>
              <w:pStyle w:val="TableBullet"/>
              <w:spacing w:after="40"/>
              <w:rPr>
                <w:rFonts w:eastAsia="Arial" w:cs="Calibri"/>
                <w:szCs w:val="18"/>
              </w:rPr>
            </w:pPr>
            <w:r w:rsidRPr="00757F82">
              <w:rPr>
                <w:rFonts w:eastAsia="Arial" w:cs="Calibri"/>
                <w:szCs w:val="18"/>
              </w:rPr>
              <w:t>t</w:t>
            </w:r>
            <w:r w:rsidR="009F2643" w:rsidRPr="00757F82">
              <w:rPr>
                <w:rFonts w:eastAsia="Arial" w:cs="Calibri"/>
                <w:szCs w:val="18"/>
              </w:rPr>
              <w:t xml:space="preserve">he extent to which a non-compliance is due to evolving technology; and </w:t>
            </w:r>
          </w:p>
          <w:p w14:paraId="5E18A99B" w14:textId="62B65FBC" w:rsidR="009F2643" w:rsidRPr="00757F82" w:rsidRDefault="00F56884" w:rsidP="00F56884">
            <w:pPr>
              <w:pStyle w:val="TableBullet"/>
              <w:spacing w:after="40"/>
              <w:rPr>
                <w:rFonts w:eastAsia="Arial" w:cs="Calibri"/>
                <w:szCs w:val="18"/>
              </w:rPr>
            </w:pPr>
            <w:r w:rsidRPr="00757F82">
              <w:rPr>
                <w:rFonts w:eastAsia="Arial" w:cs="Calibri"/>
                <w:szCs w:val="18"/>
              </w:rPr>
              <w:t>t</w:t>
            </w:r>
            <w:r w:rsidR="009F2643" w:rsidRPr="00757F82">
              <w:rPr>
                <w:rFonts w:eastAsia="Arial" w:cs="Calibri"/>
                <w:szCs w:val="18"/>
              </w:rPr>
              <w:t>he measures to avoid, mitigate or remedy any adverse environmental effects.</w:t>
            </w:r>
            <w:r w:rsidR="002E1A31" w:rsidRPr="00757F82">
              <w:rPr>
                <w:rFonts w:eastAsia="Arial" w:cs="Calibri"/>
                <w:szCs w:val="18"/>
              </w:rPr>
              <w:t xml:space="preserve"> </w:t>
            </w:r>
          </w:p>
        </w:tc>
        <w:tc>
          <w:tcPr>
            <w:tcW w:w="5726" w:type="dxa"/>
            <w:shd w:val="clear" w:color="auto" w:fill="auto"/>
          </w:tcPr>
          <w:p w14:paraId="732F9565" w14:textId="77777777" w:rsidR="009F2643" w:rsidRPr="00757F82" w:rsidRDefault="009F2643" w:rsidP="00AA2735">
            <w:pPr>
              <w:pStyle w:val="TableText"/>
              <w:rPr>
                <w:rFonts w:eastAsia="Arial" w:cs="Calibri"/>
                <w:szCs w:val="18"/>
              </w:rPr>
            </w:pPr>
            <w:r w:rsidRPr="00757F82">
              <w:rPr>
                <w:rFonts w:eastAsia="Arial" w:cs="Calibri"/>
                <w:szCs w:val="18"/>
              </w:rPr>
              <w:lastRenderedPageBreak/>
              <w:t xml:space="preserve">The reasons for introducing new regulations to enable EV charging infrastructure is set out in the discussion document. In summary: </w:t>
            </w:r>
          </w:p>
          <w:p w14:paraId="038327BA" w14:textId="77777777" w:rsidR="009F2643" w:rsidRPr="00757F82" w:rsidRDefault="009F2643" w:rsidP="00AA2735">
            <w:pPr>
              <w:pStyle w:val="TableBullet"/>
              <w:rPr>
                <w:rFonts w:eastAsia="Arial" w:cs="Calibri"/>
                <w:szCs w:val="18"/>
              </w:rPr>
            </w:pPr>
            <w:r w:rsidRPr="00757F82">
              <w:rPr>
                <w:rFonts w:eastAsia="Arial" w:cs="Calibri"/>
                <w:szCs w:val="18"/>
              </w:rPr>
              <w:t xml:space="preserve">Consent applications – while often straightforward – create extra costs and delay to obtain permission for an activity that often creates minimal environmental </w:t>
            </w:r>
            <w:proofErr w:type="gramStart"/>
            <w:r w:rsidRPr="00757F82">
              <w:rPr>
                <w:rFonts w:eastAsia="Arial" w:cs="Calibri"/>
                <w:szCs w:val="18"/>
              </w:rPr>
              <w:t>effects, and</w:t>
            </w:r>
            <w:proofErr w:type="gramEnd"/>
            <w:r w:rsidRPr="00757F82">
              <w:rPr>
                <w:rFonts w:eastAsia="Arial" w:cs="Calibri"/>
                <w:szCs w:val="18"/>
              </w:rPr>
              <w:t xml:space="preserve"> receives broad public support.</w:t>
            </w:r>
          </w:p>
          <w:p w14:paraId="5997AA90" w14:textId="77777777" w:rsidR="009F2643" w:rsidRPr="00757F82" w:rsidRDefault="009F2643" w:rsidP="00AA2735">
            <w:pPr>
              <w:pStyle w:val="TableBullet"/>
              <w:rPr>
                <w:rFonts w:eastAsia="Arial" w:cs="Calibri"/>
                <w:szCs w:val="18"/>
              </w:rPr>
            </w:pPr>
            <w:r w:rsidRPr="00757F82">
              <w:rPr>
                <w:rFonts w:eastAsia="Arial" w:cs="Calibri"/>
                <w:szCs w:val="18"/>
              </w:rPr>
              <w:t>Variability in district plan provisions – where these exist - force national charging providers to understand and comply with different rules and standards across different districts.</w:t>
            </w:r>
          </w:p>
          <w:p w14:paraId="3CB814B9" w14:textId="7EAD5FBC" w:rsidR="009F2643" w:rsidRPr="00757F82" w:rsidRDefault="009F2643" w:rsidP="00AA2735">
            <w:pPr>
              <w:pStyle w:val="TableBullet"/>
              <w:rPr>
                <w:rFonts w:eastAsia="Arial" w:cs="Calibri"/>
                <w:szCs w:val="18"/>
              </w:rPr>
            </w:pPr>
            <w:r w:rsidRPr="00757F82">
              <w:rPr>
                <w:rFonts w:eastAsia="Arial" w:cs="Calibri"/>
                <w:szCs w:val="18"/>
              </w:rPr>
              <w:t>Voluntary adoption of plan provisions is slow, so the obligation to obtain a consent is likely to remain in many districts for some time, and even then, planning provisions will remain a patchwork across New Zealand.</w:t>
            </w:r>
          </w:p>
        </w:tc>
      </w:tr>
    </w:tbl>
    <w:p w14:paraId="6EB3C283" w14:textId="77777777" w:rsidR="009F2643" w:rsidRPr="000830A5" w:rsidRDefault="009F2643" w:rsidP="00685AC1">
      <w:pPr>
        <w:pStyle w:val="BodyText"/>
        <w:spacing w:before="0" w:after="0"/>
      </w:pPr>
      <w:r w:rsidRPr="000830A5">
        <w:lastRenderedPageBreak/>
        <w:br w:type="page"/>
      </w:r>
    </w:p>
    <w:p w14:paraId="013A0F35" w14:textId="14F78D88" w:rsidR="009F2643" w:rsidRPr="009951BB" w:rsidRDefault="009F2643" w:rsidP="00F34B16">
      <w:pPr>
        <w:pStyle w:val="Heading3"/>
        <w:spacing w:before="0"/>
        <w:rPr>
          <w:color w:val="1B556B"/>
          <w:sz w:val="32"/>
          <w:szCs w:val="32"/>
        </w:rPr>
      </w:pPr>
      <w:r w:rsidRPr="009951BB">
        <w:rPr>
          <w:color w:val="1B556B"/>
          <w:sz w:val="32"/>
          <w:szCs w:val="32"/>
        </w:rPr>
        <w:lastRenderedPageBreak/>
        <w:t>A</w:t>
      </w:r>
      <w:r w:rsidR="00F56884" w:rsidRPr="009951BB">
        <w:rPr>
          <w:color w:val="1B556B"/>
          <w:sz w:val="32"/>
          <w:szCs w:val="32"/>
        </w:rPr>
        <w:t xml:space="preserve">ttachment </w:t>
      </w:r>
      <w:r w:rsidR="002A1A5A" w:rsidRPr="009951BB">
        <w:rPr>
          <w:color w:val="1B556B"/>
          <w:sz w:val="32"/>
          <w:szCs w:val="32"/>
        </w:rPr>
        <w:t>1</w:t>
      </w:r>
      <w:r w:rsidRPr="009951BB">
        <w:rPr>
          <w:color w:val="1B556B"/>
          <w:sz w:val="32"/>
          <w:szCs w:val="32"/>
        </w:rPr>
        <w:t>.4.1</w:t>
      </w:r>
      <w:r w:rsidR="009951BB">
        <w:rPr>
          <w:color w:val="1B556B"/>
          <w:sz w:val="32"/>
          <w:szCs w:val="32"/>
        </w:rPr>
        <w:t>:</w:t>
      </w:r>
      <w:r w:rsidRPr="009951BB">
        <w:rPr>
          <w:color w:val="1B556B"/>
          <w:sz w:val="32"/>
          <w:szCs w:val="32"/>
        </w:rPr>
        <w:t xml:space="preserve"> N</w:t>
      </w:r>
      <w:r w:rsidR="00F56884" w:rsidRPr="009951BB">
        <w:rPr>
          <w:color w:val="1B556B"/>
          <w:sz w:val="32"/>
          <w:szCs w:val="32"/>
        </w:rPr>
        <w:t>ational Grid Yard and National Grid Subdivision Corridor</w:t>
      </w:r>
    </w:p>
    <w:p w14:paraId="2B662239" w14:textId="77777777" w:rsidR="009F2643" w:rsidRPr="000830A5" w:rsidRDefault="009F2643" w:rsidP="00F34B16">
      <w:pPr>
        <w:pStyle w:val="Heading4"/>
        <w:spacing w:before="120" w:line="320" w:lineRule="atLeast"/>
      </w:pPr>
      <w:r w:rsidRPr="000830A5">
        <w:t>Proposed Amendment to the Resource Management (National Environmental Standards for Electricity Network Activities) Regulations 2009</w:t>
      </w:r>
    </w:p>
    <w:p w14:paraId="083BA081" w14:textId="77777777" w:rsidR="009F2643" w:rsidRPr="000830A5" w:rsidRDefault="009F2643" w:rsidP="002D53A5">
      <w:pPr>
        <w:pStyle w:val="BodyText"/>
        <w:spacing w:after="60"/>
      </w:pPr>
      <w:r w:rsidRPr="000830A5">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99"/>
        <w:gridCol w:w="1087"/>
      </w:tblGrid>
      <w:tr w:rsidR="009F2643" w:rsidRPr="000830A5" w14:paraId="3E483148" w14:textId="77777777" w:rsidTr="0091548D">
        <w:tc>
          <w:tcPr>
            <w:tcW w:w="4499" w:type="dxa"/>
          </w:tcPr>
          <w:p w14:paraId="728931E4" w14:textId="77777777" w:rsidR="009F2643" w:rsidRPr="000830A5" w:rsidRDefault="009F2643" w:rsidP="00DB3663">
            <w:pPr>
              <w:pStyle w:val="BodyText"/>
              <w:spacing w:before="0" w:after="0"/>
            </w:pPr>
            <w:r w:rsidRPr="000830A5">
              <w:t>National Grid Yard</w:t>
            </w:r>
          </w:p>
        </w:tc>
        <w:tc>
          <w:tcPr>
            <w:tcW w:w="1087" w:type="dxa"/>
            <w:shd w:val="clear" w:color="auto" w:fill="74B9D2" w:themeFill="accent2" w:themeFillTint="99"/>
          </w:tcPr>
          <w:p w14:paraId="144BE2CB" w14:textId="77777777" w:rsidR="009F2643" w:rsidRPr="000830A5" w:rsidRDefault="009F2643" w:rsidP="00DB3663">
            <w:pPr>
              <w:pStyle w:val="BodyText"/>
              <w:spacing w:before="0" w:after="0"/>
            </w:pPr>
          </w:p>
        </w:tc>
      </w:tr>
      <w:tr w:rsidR="009F2643" w:rsidRPr="000830A5" w14:paraId="72ACAC4B" w14:textId="77777777" w:rsidTr="0091548D">
        <w:tc>
          <w:tcPr>
            <w:tcW w:w="4499" w:type="dxa"/>
          </w:tcPr>
          <w:p w14:paraId="72975F16" w14:textId="77777777" w:rsidR="009F2643" w:rsidRPr="000830A5" w:rsidRDefault="009F2643" w:rsidP="00DB3663">
            <w:pPr>
              <w:pStyle w:val="BodyText"/>
              <w:spacing w:before="0" w:after="0"/>
            </w:pPr>
            <w:r w:rsidRPr="000830A5">
              <w:t>National Grid Subdivision Corridor</w:t>
            </w:r>
          </w:p>
        </w:tc>
        <w:tc>
          <w:tcPr>
            <w:tcW w:w="1087" w:type="dxa"/>
            <w:shd w:val="clear" w:color="auto" w:fill="F0C3A8" w:themeFill="accent6" w:themeFillTint="66"/>
          </w:tcPr>
          <w:p w14:paraId="3427B738" w14:textId="77777777" w:rsidR="009F2643" w:rsidRPr="000830A5" w:rsidRDefault="009F2643" w:rsidP="00DB3663">
            <w:pPr>
              <w:pStyle w:val="BodyText"/>
              <w:spacing w:before="0" w:after="0"/>
            </w:pPr>
          </w:p>
        </w:tc>
      </w:tr>
    </w:tbl>
    <w:p w14:paraId="655AA7FD" w14:textId="77777777" w:rsidR="009F2643" w:rsidRPr="000830A5" w:rsidRDefault="009F2643" w:rsidP="00F34B16">
      <w:pPr>
        <w:pStyle w:val="BodyText"/>
        <w:spacing w:before="0" w:after="0"/>
      </w:pPr>
    </w:p>
    <w:tbl>
      <w:tblPr>
        <w:tblStyle w:val="TableGrid"/>
        <w:tblW w:w="14515" w:type="dxa"/>
        <w:tblLook w:val="04A0" w:firstRow="1" w:lastRow="0" w:firstColumn="1" w:lastColumn="0" w:noHBand="0" w:noVBand="1"/>
      </w:tblPr>
      <w:tblGrid>
        <w:gridCol w:w="6926"/>
        <w:gridCol w:w="65"/>
        <w:gridCol w:w="7524"/>
      </w:tblGrid>
      <w:tr w:rsidR="009F2643" w:rsidRPr="000830A5" w14:paraId="22B66E63" w14:textId="77777777" w:rsidTr="00D50F8B">
        <w:tc>
          <w:tcPr>
            <w:tcW w:w="9016" w:type="dxa"/>
            <w:gridSpan w:val="3"/>
            <w:tcBorders>
              <w:bottom w:val="nil"/>
            </w:tcBorders>
          </w:tcPr>
          <w:p w14:paraId="61EB80BB" w14:textId="141B05D1" w:rsidR="009F2643" w:rsidRPr="000830A5" w:rsidRDefault="009F2643" w:rsidP="00DB3663">
            <w:pPr>
              <w:pStyle w:val="BodyText"/>
            </w:pPr>
            <w:r w:rsidRPr="000830A5">
              <w:t>66</w:t>
            </w:r>
            <w:r w:rsidR="00F56884" w:rsidRPr="000830A5">
              <w:t xml:space="preserve"> </w:t>
            </w:r>
            <w:r w:rsidRPr="000830A5">
              <w:t>kV and 110</w:t>
            </w:r>
            <w:r w:rsidR="00F56884" w:rsidRPr="000830A5">
              <w:t xml:space="preserve"> </w:t>
            </w:r>
            <w:r w:rsidRPr="000830A5">
              <w:t>kV transmission lines on single poles</w:t>
            </w:r>
          </w:p>
        </w:tc>
      </w:tr>
      <w:tr w:rsidR="009F2643" w:rsidRPr="000830A5" w14:paraId="39E2E202" w14:textId="77777777" w:rsidTr="00D50F8B">
        <w:tc>
          <w:tcPr>
            <w:tcW w:w="9016" w:type="dxa"/>
            <w:gridSpan w:val="3"/>
            <w:tcBorders>
              <w:top w:val="nil"/>
              <w:bottom w:val="single" w:sz="4" w:space="0" w:color="auto"/>
            </w:tcBorders>
          </w:tcPr>
          <w:p w14:paraId="0E179604" w14:textId="77777777" w:rsidR="009F2643" w:rsidRPr="000830A5" w:rsidRDefault="009F2643" w:rsidP="00F34B16">
            <w:pPr>
              <w:pStyle w:val="BodyText"/>
              <w:spacing w:before="0"/>
              <w:jc w:val="center"/>
            </w:pPr>
            <w:r w:rsidRPr="000830A5">
              <w:rPr>
                <w:noProof/>
              </w:rPr>
              <w:drawing>
                <wp:inline distT="0" distB="0" distL="0" distR="0" wp14:anchorId="0031EB3A" wp14:editId="1135CCF3">
                  <wp:extent cx="2305878" cy="1771719"/>
                  <wp:effectExtent l="0" t="0" r="0" b="0"/>
                  <wp:docPr id="314136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36424" name="Picture 314136424"/>
                          <pic:cNvPicPr/>
                        </pic:nvPicPr>
                        <pic:blipFill rotWithShape="1">
                          <a:blip r:embed="rId48" cstate="print">
                            <a:extLst>
                              <a:ext uri="{28A0092B-C50C-407E-A947-70E740481C1C}">
                                <a14:useLocalDpi xmlns:a14="http://schemas.microsoft.com/office/drawing/2010/main" val="0"/>
                              </a:ext>
                            </a:extLst>
                          </a:blip>
                          <a:srcRect l="253" t="8365" b="14994"/>
                          <a:stretch/>
                        </pic:blipFill>
                        <pic:spPr bwMode="auto">
                          <a:xfrm>
                            <a:off x="0" y="0"/>
                            <a:ext cx="2354407" cy="1809006"/>
                          </a:xfrm>
                          <a:prstGeom prst="rect">
                            <a:avLst/>
                          </a:prstGeom>
                          <a:ln>
                            <a:noFill/>
                          </a:ln>
                          <a:extLst>
                            <a:ext uri="{53640926-AAD7-44D8-BBD7-CCE9431645EC}">
                              <a14:shadowObscured xmlns:a14="http://schemas.microsoft.com/office/drawing/2010/main"/>
                            </a:ext>
                          </a:extLst>
                        </pic:spPr>
                      </pic:pic>
                    </a:graphicData>
                  </a:graphic>
                </wp:inline>
              </w:drawing>
            </w:r>
          </w:p>
        </w:tc>
      </w:tr>
      <w:tr w:rsidR="009F2643" w:rsidRPr="000830A5" w14:paraId="7300FE10" w14:textId="77777777" w:rsidTr="00D50F8B">
        <w:tc>
          <w:tcPr>
            <w:tcW w:w="9016" w:type="dxa"/>
            <w:gridSpan w:val="3"/>
            <w:tcBorders>
              <w:bottom w:val="nil"/>
            </w:tcBorders>
          </w:tcPr>
          <w:p w14:paraId="5005364D" w14:textId="77777777" w:rsidR="009F2643" w:rsidRPr="000830A5" w:rsidRDefault="009F2643" w:rsidP="00F34B16">
            <w:pPr>
              <w:pStyle w:val="BodyText"/>
              <w:keepNext/>
              <w:spacing w:after="0"/>
            </w:pPr>
            <w:r w:rsidRPr="000830A5">
              <w:rPr>
                <w:rFonts w:cstheme="minorHAnsi"/>
              </w:rPr>
              <w:t>66 kV and 110 kV transmission lines on pi poles</w:t>
            </w:r>
          </w:p>
        </w:tc>
      </w:tr>
      <w:tr w:rsidR="009F2643" w:rsidRPr="000830A5" w14:paraId="42776910" w14:textId="77777777" w:rsidTr="00D50F8B">
        <w:tc>
          <w:tcPr>
            <w:tcW w:w="9016" w:type="dxa"/>
            <w:gridSpan w:val="3"/>
            <w:tcBorders>
              <w:top w:val="nil"/>
              <w:bottom w:val="single" w:sz="4" w:space="0" w:color="auto"/>
            </w:tcBorders>
          </w:tcPr>
          <w:p w14:paraId="78251A85" w14:textId="56D45829" w:rsidR="009F2643" w:rsidRPr="000830A5" w:rsidRDefault="009F2643" w:rsidP="002D53A5">
            <w:pPr>
              <w:pStyle w:val="BodyText"/>
              <w:jc w:val="center"/>
            </w:pPr>
            <w:r w:rsidRPr="000830A5">
              <w:rPr>
                <w:noProof/>
              </w:rPr>
              <w:drawing>
                <wp:inline distT="0" distB="0" distL="0" distR="0" wp14:anchorId="7516878A" wp14:editId="3BB105BC">
                  <wp:extent cx="2135174" cy="1534353"/>
                  <wp:effectExtent l="0" t="0" r="0" b="8890"/>
                  <wp:docPr id="647879681" name="Picture 6" descr="A diagram of a pow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79681" name="Picture 6" descr="A diagram of a power line&#10;&#10;Description automatically generated"/>
                          <pic:cNvPicPr/>
                        </pic:nvPicPr>
                        <pic:blipFill rotWithShape="1">
                          <a:blip r:embed="rId49" cstate="print">
                            <a:extLst>
                              <a:ext uri="{28A0092B-C50C-407E-A947-70E740481C1C}">
                                <a14:useLocalDpi xmlns:a14="http://schemas.microsoft.com/office/drawing/2010/main" val="0"/>
                              </a:ext>
                            </a:extLst>
                          </a:blip>
                          <a:srcRect t="9678" b="18461"/>
                          <a:stretch/>
                        </pic:blipFill>
                        <pic:spPr bwMode="auto">
                          <a:xfrm>
                            <a:off x="0" y="0"/>
                            <a:ext cx="2175034" cy="1562997"/>
                          </a:xfrm>
                          <a:prstGeom prst="rect">
                            <a:avLst/>
                          </a:prstGeom>
                          <a:ln>
                            <a:noFill/>
                          </a:ln>
                          <a:extLst>
                            <a:ext uri="{53640926-AAD7-44D8-BBD7-CCE9431645EC}">
                              <a14:shadowObscured xmlns:a14="http://schemas.microsoft.com/office/drawing/2010/main"/>
                            </a:ext>
                          </a:extLst>
                        </pic:spPr>
                      </pic:pic>
                    </a:graphicData>
                  </a:graphic>
                </wp:inline>
              </w:drawing>
            </w:r>
          </w:p>
        </w:tc>
      </w:tr>
      <w:tr w:rsidR="009F2643" w:rsidRPr="000830A5" w14:paraId="5F6A8DB4" w14:textId="77777777" w:rsidTr="00D50F8B">
        <w:tc>
          <w:tcPr>
            <w:tcW w:w="9016" w:type="dxa"/>
            <w:gridSpan w:val="3"/>
            <w:tcBorders>
              <w:bottom w:val="nil"/>
            </w:tcBorders>
          </w:tcPr>
          <w:p w14:paraId="7A065151" w14:textId="0D51E7E4" w:rsidR="009F2643" w:rsidRPr="000830A5" w:rsidRDefault="009F2643" w:rsidP="002D53A5">
            <w:pPr>
              <w:pStyle w:val="BodyText"/>
            </w:pPr>
            <w:r w:rsidRPr="000830A5">
              <w:lastRenderedPageBreak/>
              <w:t>66</w:t>
            </w:r>
            <w:r w:rsidR="00F56884" w:rsidRPr="000830A5">
              <w:t xml:space="preserve"> </w:t>
            </w:r>
            <w:r w:rsidRPr="000830A5">
              <w:t>kV and 110</w:t>
            </w:r>
            <w:r w:rsidR="00F56884" w:rsidRPr="000830A5">
              <w:t xml:space="preserve"> </w:t>
            </w:r>
            <w:r w:rsidRPr="000830A5">
              <w:t>kV transmission lines on steel lattice towers</w:t>
            </w:r>
          </w:p>
        </w:tc>
      </w:tr>
      <w:tr w:rsidR="009F2643" w:rsidRPr="000830A5" w14:paraId="3A6C619D" w14:textId="77777777" w:rsidTr="00D50F8B">
        <w:tc>
          <w:tcPr>
            <w:tcW w:w="4338" w:type="dxa"/>
            <w:gridSpan w:val="2"/>
            <w:tcBorders>
              <w:top w:val="nil"/>
              <w:bottom w:val="single" w:sz="4" w:space="0" w:color="auto"/>
            </w:tcBorders>
          </w:tcPr>
          <w:p w14:paraId="60A459BF" w14:textId="1ACAAD60" w:rsidR="009F2643" w:rsidRPr="000830A5" w:rsidRDefault="009F2643" w:rsidP="00F34B16">
            <w:pPr>
              <w:pStyle w:val="BodyText"/>
              <w:jc w:val="center"/>
            </w:pPr>
            <w:r w:rsidRPr="000830A5">
              <w:rPr>
                <w:rFonts w:cstheme="minorHAnsi"/>
                <w:noProof/>
              </w:rPr>
              <w:drawing>
                <wp:inline distT="0" distB="0" distL="0" distR="0" wp14:anchorId="3DC0E658" wp14:editId="4C39D139">
                  <wp:extent cx="2551373" cy="1954696"/>
                  <wp:effectExtent l="0" t="0" r="1905" b="7620"/>
                  <wp:docPr id="12181321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32160" name="Picture 1218132160"/>
                          <pic:cNvPicPr/>
                        </pic:nvPicPr>
                        <pic:blipFill rotWithShape="1">
                          <a:blip r:embed="rId50" cstate="print">
                            <a:extLst>
                              <a:ext uri="{28A0092B-C50C-407E-A947-70E740481C1C}">
                                <a14:useLocalDpi xmlns:a14="http://schemas.microsoft.com/office/drawing/2010/main" val="0"/>
                              </a:ext>
                            </a:extLst>
                          </a:blip>
                          <a:srcRect t="11216" b="12169"/>
                          <a:stretch/>
                        </pic:blipFill>
                        <pic:spPr bwMode="auto">
                          <a:xfrm>
                            <a:off x="0" y="0"/>
                            <a:ext cx="2560292" cy="1961529"/>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tcBorders>
              <w:top w:val="nil"/>
              <w:bottom w:val="single" w:sz="4" w:space="0" w:color="auto"/>
            </w:tcBorders>
          </w:tcPr>
          <w:p w14:paraId="4239B1F2" w14:textId="77777777" w:rsidR="009F2643" w:rsidRPr="000830A5" w:rsidRDefault="009F2643" w:rsidP="00F34B16">
            <w:pPr>
              <w:pStyle w:val="BodyText"/>
              <w:jc w:val="center"/>
            </w:pPr>
            <w:r w:rsidRPr="000830A5">
              <w:rPr>
                <w:noProof/>
              </w:rPr>
              <w:drawing>
                <wp:inline distT="0" distB="0" distL="0" distR="0" wp14:anchorId="51DAAAA1" wp14:editId="107AB596">
                  <wp:extent cx="2568302" cy="2059526"/>
                  <wp:effectExtent l="0" t="0" r="3810" b="0"/>
                  <wp:docPr id="1592778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78183" name="Picture 1592778183"/>
                          <pic:cNvPicPr/>
                        </pic:nvPicPr>
                        <pic:blipFill rotWithShape="1">
                          <a:blip r:embed="rId51" cstate="print">
                            <a:extLst>
                              <a:ext uri="{28A0092B-C50C-407E-A947-70E740481C1C}">
                                <a14:useLocalDpi xmlns:a14="http://schemas.microsoft.com/office/drawing/2010/main" val="0"/>
                              </a:ext>
                            </a:extLst>
                          </a:blip>
                          <a:srcRect t="9596" b="10212"/>
                          <a:stretch/>
                        </pic:blipFill>
                        <pic:spPr bwMode="auto">
                          <a:xfrm>
                            <a:off x="0" y="0"/>
                            <a:ext cx="2590408" cy="2077253"/>
                          </a:xfrm>
                          <a:prstGeom prst="rect">
                            <a:avLst/>
                          </a:prstGeom>
                          <a:ln>
                            <a:noFill/>
                          </a:ln>
                          <a:extLst>
                            <a:ext uri="{53640926-AAD7-44D8-BBD7-CCE9431645EC}">
                              <a14:shadowObscured xmlns:a14="http://schemas.microsoft.com/office/drawing/2010/main"/>
                            </a:ext>
                          </a:extLst>
                        </pic:spPr>
                      </pic:pic>
                    </a:graphicData>
                  </a:graphic>
                </wp:inline>
              </w:drawing>
            </w:r>
          </w:p>
        </w:tc>
      </w:tr>
      <w:tr w:rsidR="009F2643" w:rsidRPr="000830A5" w14:paraId="1D3564C0" w14:textId="77777777" w:rsidTr="00D50F8B">
        <w:tc>
          <w:tcPr>
            <w:tcW w:w="9016" w:type="dxa"/>
            <w:gridSpan w:val="3"/>
            <w:tcBorders>
              <w:bottom w:val="nil"/>
            </w:tcBorders>
          </w:tcPr>
          <w:p w14:paraId="6AE98F90" w14:textId="77777777" w:rsidR="009F2643" w:rsidRPr="000830A5" w:rsidRDefault="009F2643" w:rsidP="002D53A5">
            <w:pPr>
              <w:pStyle w:val="BodyText"/>
              <w:keepNext/>
            </w:pPr>
            <w:r w:rsidRPr="000830A5">
              <w:t>220 kV transmission lines on steel lattice towers and tubular steel monopoles</w:t>
            </w:r>
          </w:p>
        </w:tc>
      </w:tr>
      <w:tr w:rsidR="009F2643" w:rsidRPr="000830A5" w14:paraId="0FD90CFD" w14:textId="77777777" w:rsidTr="00D50F8B">
        <w:tc>
          <w:tcPr>
            <w:tcW w:w="4295" w:type="dxa"/>
            <w:tcBorders>
              <w:top w:val="nil"/>
              <w:bottom w:val="single" w:sz="4" w:space="0" w:color="auto"/>
            </w:tcBorders>
          </w:tcPr>
          <w:p w14:paraId="2466E0B6" w14:textId="77777777" w:rsidR="009F2643" w:rsidRPr="000830A5" w:rsidRDefault="009F2643" w:rsidP="00F34B16">
            <w:pPr>
              <w:pStyle w:val="BodyText"/>
              <w:jc w:val="center"/>
            </w:pPr>
            <w:r w:rsidRPr="000830A5">
              <w:rPr>
                <w:noProof/>
              </w:rPr>
              <w:drawing>
                <wp:inline distT="0" distB="0" distL="0" distR="0" wp14:anchorId="7EAD75FF" wp14:editId="16F50564">
                  <wp:extent cx="2774950" cy="2205574"/>
                  <wp:effectExtent l="0" t="0" r="6350" b="4445"/>
                  <wp:docPr id="866511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11115" name="Picture 866511115"/>
                          <pic:cNvPicPr/>
                        </pic:nvPicPr>
                        <pic:blipFill rotWithShape="1">
                          <a:blip r:embed="rId52" cstate="print">
                            <a:extLst>
                              <a:ext uri="{28A0092B-C50C-407E-A947-70E740481C1C}">
                                <a14:useLocalDpi xmlns:a14="http://schemas.microsoft.com/office/drawing/2010/main" val="0"/>
                              </a:ext>
                            </a:extLst>
                          </a:blip>
                          <a:srcRect l="-1149" t="8116" b="11489"/>
                          <a:stretch/>
                        </pic:blipFill>
                        <pic:spPr bwMode="auto">
                          <a:xfrm>
                            <a:off x="0" y="0"/>
                            <a:ext cx="2788386" cy="2216253"/>
                          </a:xfrm>
                          <a:prstGeom prst="rect">
                            <a:avLst/>
                          </a:prstGeom>
                          <a:ln>
                            <a:noFill/>
                          </a:ln>
                          <a:extLst>
                            <a:ext uri="{53640926-AAD7-44D8-BBD7-CCE9431645EC}">
                              <a14:shadowObscured xmlns:a14="http://schemas.microsoft.com/office/drawing/2010/main"/>
                            </a:ext>
                          </a:extLst>
                        </pic:spPr>
                      </pic:pic>
                    </a:graphicData>
                  </a:graphic>
                </wp:inline>
              </w:drawing>
            </w:r>
          </w:p>
        </w:tc>
        <w:tc>
          <w:tcPr>
            <w:tcW w:w="4721" w:type="dxa"/>
            <w:gridSpan w:val="2"/>
            <w:tcBorders>
              <w:top w:val="nil"/>
              <w:bottom w:val="single" w:sz="4" w:space="0" w:color="auto"/>
            </w:tcBorders>
          </w:tcPr>
          <w:p w14:paraId="19C75A1F" w14:textId="77777777" w:rsidR="009F2643" w:rsidRPr="000830A5" w:rsidRDefault="009F2643" w:rsidP="00F34B16">
            <w:pPr>
              <w:pStyle w:val="BodyText"/>
              <w:jc w:val="center"/>
            </w:pPr>
            <w:r w:rsidRPr="000830A5">
              <w:rPr>
                <w:noProof/>
              </w:rPr>
              <w:drawing>
                <wp:inline distT="0" distB="0" distL="0" distR="0" wp14:anchorId="6472267A" wp14:editId="4B2F1E2B">
                  <wp:extent cx="3050360" cy="2395054"/>
                  <wp:effectExtent l="0" t="0" r="0" b="5715"/>
                  <wp:docPr id="694293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3120" name="Picture 694293120"/>
                          <pic:cNvPicPr/>
                        </pic:nvPicPr>
                        <pic:blipFill rotWithShape="1">
                          <a:blip r:embed="rId53" cstate="print">
                            <a:extLst>
                              <a:ext uri="{28A0092B-C50C-407E-A947-70E740481C1C}">
                                <a14:useLocalDpi xmlns:a14="http://schemas.microsoft.com/office/drawing/2010/main" val="0"/>
                              </a:ext>
                            </a:extLst>
                          </a:blip>
                          <a:srcRect t="9124" b="12359"/>
                          <a:stretch/>
                        </pic:blipFill>
                        <pic:spPr bwMode="auto">
                          <a:xfrm>
                            <a:off x="0" y="0"/>
                            <a:ext cx="3072126" cy="2412144"/>
                          </a:xfrm>
                          <a:prstGeom prst="rect">
                            <a:avLst/>
                          </a:prstGeom>
                          <a:ln>
                            <a:noFill/>
                          </a:ln>
                          <a:extLst>
                            <a:ext uri="{53640926-AAD7-44D8-BBD7-CCE9431645EC}">
                              <a14:shadowObscured xmlns:a14="http://schemas.microsoft.com/office/drawing/2010/main"/>
                            </a:ext>
                          </a:extLst>
                        </pic:spPr>
                      </pic:pic>
                    </a:graphicData>
                  </a:graphic>
                </wp:inline>
              </w:drawing>
            </w:r>
          </w:p>
        </w:tc>
      </w:tr>
      <w:tr w:rsidR="009F2643" w:rsidRPr="000830A5" w14:paraId="246EECFE" w14:textId="77777777" w:rsidTr="00D50F8B">
        <w:tc>
          <w:tcPr>
            <w:tcW w:w="9016" w:type="dxa"/>
            <w:gridSpan w:val="3"/>
            <w:tcBorders>
              <w:bottom w:val="nil"/>
            </w:tcBorders>
          </w:tcPr>
          <w:p w14:paraId="14D40275" w14:textId="77777777" w:rsidR="009F2643" w:rsidRPr="000830A5" w:rsidRDefault="009F2643" w:rsidP="00F34B16">
            <w:pPr>
              <w:pStyle w:val="BodyText"/>
              <w:keepNext/>
              <w:spacing w:after="0"/>
            </w:pPr>
            <w:r w:rsidRPr="000830A5">
              <w:lastRenderedPageBreak/>
              <w:t>350 kV transmission lines</w:t>
            </w:r>
          </w:p>
        </w:tc>
      </w:tr>
      <w:tr w:rsidR="009F2643" w:rsidRPr="000830A5" w14:paraId="2D5E2956" w14:textId="77777777" w:rsidTr="00D50F8B">
        <w:tc>
          <w:tcPr>
            <w:tcW w:w="9016" w:type="dxa"/>
            <w:gridSpan w:val="3"/>
            <w:tcBorders>
              <w:top w:val="nil"/>
            </w:tcBorders>
          </w:tcPr>
          <w:p w14:paraId="329F892C" w14:textId="30D51602" w:rsidR="009F2643" w:rsidRPr="000830A5" w:rsidRDefault="009F2643" w:rsidP="00F34B16">
            <w:pPr>
              <w:pStyle w:val="BodyText"/>
              <w:jc w:val="center"/>
            </w:pPr>
            <w:r w:rsidRPr="000830A5">
              <w:rPr>
                <w:noProof/>
              </w:rPr>
              <w:drawing>
                <wp:inline distT="0" distB="0" distL="0" distR="0" wp14:anchorId="12AEBFF9" wp14:editId="1A5DE0D0">
                  <wp:extent cx="2387600" cy="1895002"/>
                  <wp:effectExtent l="0" t="0" r="0" b="0"/>
                  <wp:docPr id="1682112000" name="Picture 2" descr="A diagram of a steel lattice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12000" name="Picture 2" descr="A diagram of a steel lattice tower&#10;&#10;AI-generated content may be incorrect."/>
                          <pic:cNvPicPr/>
                        </pic:nvPicPr>
                        <pic:blipFill rotWithShape="1">
                          <a:blip r:embed="rId54" cstate="print">
                            <a:extLst>
                              <a:ext uri="{28A0092B-C50C-407E-A947-70E740481C1C}">
                                <a14:useLocalDpi xmlns:a14="http://schemas.microsoft.com/office/drawing/2010/main" val="0"/>
                              </a:ext>
                            </a:extLst>
                          </a:blip>
                          <a:srcRect t="9990" b="10641"/>
                          <a:stretch/>
                        </pic:blipFill>
                        <pic:spPr bwMode="auto">
                          <a:xfrm>
                            <a:off x="0" y="0"/>
                            <a:ext cx="2405674" cy="1909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64A59B" w14:textId="77777777" w:rsidR="009F2643" w:rsidRPr="000830A5" w:rsidRDefault="009F2643" w:rsidP="002D53A5">
      <w:pPr>
        <w:pStyle w:val="BodyText"/>
        <w:spacing w:before="0"/>
        <w:rPr>
          <w:sz w:val="16"/>
          <w:szCs w:val="16"/>
        </w:rPr>
      </w:pPr>
      <w:r w:rsidRPr="000830A5">
        <w:rPr>
          <w:sz w:val="16"/>
          <w:szCs w:val="16"/>
        </w:rPr>
        <w:t>Source: Transpower, February 2025</w:t>
      </w:r>
    </w:p>
    <w:p w14:paraId="2EB3996D" w14:textId="4655A599" w:rsidR="001F3E89" w:rsidRPr="000830A5" w:rsidRDefault="001F3E89">
      <w:pPr>
        <w:rPr>
          <w:rFonts w:ascii="Calibri" w:eastAsia="Times New Roman" w:hAnsi="Calibri" w:cs="Times New Roman"/>
          <w:kern w:val="0"/>
          <w:lang w:eastAsia="en-NZ"/>
          <w14:ligatures w14:val="none"/>
        </w:rPr>
      </w:pPr>
    </w:p>
    <w:p w14:paraId="30E3CE4E" w14:textId="77777777" w:rsidR="001F3E89" w:rsidRPr="000830A5" w:rsidRDefault="001F3E89" w:rsidP="005F010D">
      <w:pPr>
        <w:pStyle w:val="BodyText"/>
        <w:spacing w:before="0" w:after="0"/>
      </w:pPr>
    </w:p>
    <w:p w14:paraId="7A3219A4" w14:textId="16DA8C4C" w:rsidR="00CC2E3D" w:rsidRPr="000830A5" w:rsidRDefault="00E16942" w:rsidP="00254FE8">
      <w:pPr>
        <w:pStyle w:val="BodyText"/>
      </w:pPr>
      <w:r w:rsidRPr="000830A5">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65BCD99A" w:rsidR="00B85D50" w:rsidRDefault="00B85D50" w:rsidP="00B85D50">
                              <w:pPr>
                                <w:pStyle w:val="BodyText"/>
                              </w:pPr>
                              <w:r w:rsidRPr="006C18C8">
                                <w:t xml:space="preserve">Published in </w:t>
                              </w:r>
                              <w:r w:rsidR="00240A92" w:rsidRPr="00330A75">
                                <w:t xml:space="preserve">May </w:t>
                              </w:r>
                              <w:r w:rsidR="00240A92" w:rsidRPr="00AA53FC">
                                <w:t>202</w:t>
                              </w:r>
                              <w:r w:rsidR="00240A92" w:rsidRPr="00240A92">
                                <w:t>5</w:t>
                              </w:r>
                              <w:r w:rsidR="00240A92"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F027B4">
                                <w:t>1307d</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55"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65BCD99A" w:rsidR="00B85D50" w:rsidRDefault="00B85D50" w:rsidP="00B85D50">
                        <w:pPr>
                          <w:pStyle w:val="BodyText"/>
                        </w:pPr>
                        <w:r w:rsidRPr="006C18C8">
                          <w:t xml:space="preserve">Published in </w:t>
                        </w:r>
                        <w:r w:rsidR="00240A92" w:rsidRPr="00330A75">
                          <w:t xml:space="preserve">May </w:t>
                        </w:r>
                        <w:r w:rsidR="00240A92" w:rsidRPr="00AA53FC">
                          <w:t>202</w:t>
                        </w:r>
                        <w:r w:rsidR="00240A92" w:rsidRPr="00240A92">
                          <w:t>5</w:t>
                        </w:r>
                        <w:r w:rsidR="00240A92"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F027B4">
                          <w:t>1307d</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56" o:title="Shape&#10;&#10;Description automatically generated with medium confidence" cropleft="1658f" cropright="1699f"/>
                </v:shape>
                <w10:wrap anchory="page"/>
              </v:group>
            </w:pict>
          </mc:Fallback>
        </mc:AlternateContent>
      </w:r>
      <w:r w:rsidR="007E39F7" w:rsidRPr="000830A5">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5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FAA"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5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0830A5" w:rsidSect="001228CF">
      <w:headerReference w:type="default" r:id="rId58"/>
      <w:footerReference w:type="even" r:id="rId59"/>
      <w:footerReference w:type="default" r:id="rId60"/>
      <w:headerReference w:type="first" r:id="rId61"/>
      <w:footerReference w:type="first" r:id="rId62"/>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95C8" w14:textId="77777777" w:rsidR="00D52FF2" w:rsidRDefault="00D52FF2" w:rsidP="008B42F5">
      <w:pPr>
        <w:spacing w:after="0" w:line="240" w:lineRule="auto"/>
      </w:pPr>
      <w:r>
        <w:separator/>
      </w:r>
    </w:p>
  </w:endnote>
  <w:endnote w:type="continuationSeparator" w:id="0">
    <w:p w14:paraId="4F8135AB" w14:textId="77777777" w:rsidR="00D52FF2" w:rsidRDefault="00D52FF2" w:rsidP="008B42F5">
      <w:pPr>
        <w:spacing w:after="0" w:line="240" w:lineRule="auto"/>
      </w:pPr>
      <w:r>
        <w:continuationSeparator/>
      </w:r>
    </w:p>
  </w:endnote>
  <w:endnote w:type="continuationNotice" w:id="1">
    <w:p w14:paraId="0D053AE4" w14:textId="77777777" w:rsidR="00D52FF2" w:rsidRDefault="00D52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039F42A2"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4607E2" w:rsidRPr="004607E2">
      <w:t>Propos</w:t>
    </w:r>
    <w:r w:rsidR="00F75C8C">
      <w:t xml:space="preserve">ed provisions </w:t>
    </w:r>
    <w:r w:rsidR="0006004D">
      <w:t>–</w:t>
    </w:r>
    <w:r w:rsidR="00F75C8C">
      <w:t xml:space="preserve"> A</w:t>
    </w:r>
    <w:r w:rsidR="004607E2" w:rsidRPr="004607E2">
      <w:t>mendments to the Resource Management (National Environmental Standards for Electricity Transmission Activities) Regulations 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40843FDC" w:rsidR="008B42F5" w:rsidRDefault="005F3B62" w:rsidP="00AC671D">
        <w:pPr>
          <w:pStyle w:val="Footerodd"/>
        </w:pPr>
        <w:r>
          <w:tab/>
        </w:r>
        <w:r w:rsidR="004607E2" w:rsidRPr="004607E2">
          <w:t>Propos</w:t>
        </w:r>
        <w:r w:rsidR="00F75C8C">
          <w:t xml:space="preserve">ed provisions </w:t>
        </w:r>
        <w:r w:rsidR="00F027B4">
          <w:t>–</w:t>
        </w:r>
        <w:r w:rsidR="00F75C8C">
          <w:t xml:space="preserve"> A</w:t>
        </w:r>
        <w:r w:rsidR="004607E2" w:rsidRPr="004607E2">
          <w:t>mendments to the Resource Management (National Environmental Standards for Electricity Transmission Activities) Regulations 2009</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3D0B855D" w:rsidR="008B42F5" w:rsidRDefault="00D42A4C" w:rsidP="00D42A4C">
    <w:pPr>
      <w:pStyle w:val="Footerodd"/>
    </w:pPr>
    <w:r>
      <w:tab/>
    </w:r>
    <w:r w:rsidR="004607E2" w:rsidRPr="004607E2">
      <w:t>Propos</w:t>
    </w:r>
    <w:r w:rsidR="00F75C8C">
      <w:t>ed</w:t>
    </w:r>
    <w:r w:rsidR="004607E2" w:rsidRPr="004607E2">
      <w:t xml:space="preserve"> </w:t>
    </w:r>
    <w:r w:rsidR="00330A75">
      <w:t xml:space="preserve">provisions </w:t>
    </w:r>
    <w:r w:rsidR="00C62618">
      <w:t>–</w:t>
    </w:r>
    <w:r w:rsidR="00330A75">
      <w:t xml:space="preserve"> A</w:t>
    </w:r>
    <w:r w:rsidR="004607E2" w:rsidRPr="004607E2">
      <w:t>mendments to the Resource Management (National Environmental Standards for Electricity Transmission Activities) Regulations 2009</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A16C" w14:textId="77777777" w:rsidR="00D52FF2" w:rsidRDefault="00D52FF2" w:rsidP="008B42F5">
      <w:pPr>
        <w:spacing w:after="0" w:line="240" w:lineRule="auto"/>
      </w:pPr>
      <w:r>
        <w:separator/>
      </w:r>
    </w:p>
  </w:footnote>
  <w:footnote w:type="continuationSeparator" w:id="0">
    <w:p w14:paraId="6E9D367C" w14:textId="77777777" w:rsidR="00D52FF2" w:rsidRDefault="00D52FF2" w:rsidP="008B42F5">
      <w:pPr>
        <w:spacing w:after="0" w:line="240" w:lineRule="auto"/>
      </w:pPr>
      <w:r>
        <w:continuationSeparator/>
      </w:r>
    </w:p>
  </w:footnote>
  <w:footnote w:type="continuationNotice" w:id="1">
    <w:p w14:paraId="5A87C995" w14:textId="77777777" w:rsidR="00D52FF2" w:rsidRDefault="00D52FF2">
      <w:pPr>
        <w:spacing w:after="0" w:line="240" w:lineRule="auto"/>
      </w:pPr>
    </w:p>
  </w:footnote>
  <w:footnote w:id="2">
    <w:p w14:paraId="1AF2EEBF" w14:textId="0983A6BC" w:rsidR="009F2643" w:rsidRDefault="009F2643" w:rsidP="009F2643">
      <w:pPr>
        <w:pStyle w:val="FootnoteText"/>
      </w:pPr>
      <w:r>
        <w:rPr>
          <w:rStyle w:val="FootnoteReference"/>
        </w:rPr>
        <w:footnoteRef/>
      </w:r>
      <w:r>
        <w:t xml:space="preserve"> </w:t>
      </w:r>
      <w:r w:rsidR="000134DF">
        <w:tab/>
      </w:r>
      <w:r>
        <w:t>Regulation 4 refers to the use of land and occupation of the costal marine area associated with existing transmission lines.</w:t>
      </w:r>
      <w:r w:rsidR="002E1A31">
        <w:t xml:space="preserve"> </w:t>
      </w:r>
    </w:p>
  </w:footnote>
  <w:footnote w:id="3">
    <w:p w14:paraId="74BDC6FD" w14:textId="111C732B" w:rsidR="009F2643" w:rsidRDefault="009F2643" w:rsidP="009F2643">
      <w:pPr>
        <w:pStyle w:val="FootnoteText"/>
      </w:pPr>
      <w:r>
        <w:rPr>
          <w:rStyle w:val="FootnoteReference"/>
        </w:rPr>
        <w:footnoteRef/>
      </w:r>
      <w:r>
        <w:t xml:space="preserve"> </w:t>
      </w:r>
      <w:r w:rsidR="00231037">
        <w:tab/>
      </w:r>
      <w:r>
        <w:t xml:space="preserve">As detailed in Transpower’s submission on the 2023 NPS-ET and </w:t>
      </w:r>
      <w:r w:rsidR="00850ED6">
        <w:t>NESETA</w:t>
      </w:r>
      <w:r>
        <w:t xml:space="preserve"> consultation, t</w:t>
      </w:r>
      <w:r w:rsidRPr="00BA6827">
        <w:t xml:space="preserve">hermal up-ratings are changes made at substations </w:t>
      </w:r>
      <w:r w:rsidR="00F453EC">
        <w:t>that</w:t>
      </w:r>
      <w:r w:rsidR="00F453EC" w:rsidRPr="00BA6827">
        <w:t xml:space="preserve"> </w:t>
      </w:r>
      <w:r w:rsidRPr="00BA6827">
        <w:t>allow more electricity to flow through the line, causing the conductors to heat up and sag lower to the ground.</w:t>
      </w:r>
      <w:r>
        <w:t xml:space="preserve"> U</w:t>
      </w:r>
      <w:r w:rsidRPr="00BA6827">
        <w:t xml:space="preserve">nder-clearance (of the minimum ground to conductor distance) </w:t>
      </w:r>
      <w:r>
        <w:t xml:space="preserve">can </w:t>
      </w:r>
      <w:r w:rsidRPr="00BA6827">
        <w:t>be addressed by either raising the structure, and therefore conductor, or</w:t>
      </w:r>
      <w:r>
        <w:t xml:space="preserve"> </w:t>
      </w:r>
      <w:r w:rsidRPr="00BA6827">
        <w:t>potentially carrying out mid-span earthworks.</w:t>
      </w:r>
      <w:r w:rsidR="002E1A31">
        <w:t xml:space="preserve"> </w:t>
      </w:r>
      <w:r w:rsidRPr="00BA6827">
        <w:t>If the site is in an area with archaeological risk, it may be preferable to raise the structure.</w:t>
      </w:r>
    </w:p>
  </w:footnote>
  <w:footnote w:id="4">
    <w:p w14:paraId="2F87BB31" w14:textId="08F0A807" w:rsidR="009F2643" w:rsidRDefault="009F2643" w:rsidP="009F2643">
      <w:pPr>
        <w:pStyle w:val="FootnoteText"/>
      </w:pPr>
      <w:r>
        <w:rPr>
          <w:rStyle w:val="FootnoteReference"/>
        </w:rPr>
        <w:footnoteRef/>
      </w:r>
      <w:r>
        <w:t xml:space="preserve"> </w:t>
      </w:r>
      <w:r w:rsidR="00231037">
        <w:tab/>
      </w:r>
      <w:r>
        <w:t xml:space="preserve">As detailed in </w:t>
      </w:r>
      <w:r w:rsidR="001C076A">
        <w:t>f</w:t>
      </w:r>
      <w:r>
        <w:t xml:space="preserve">igure 3 of </w:t>
      </w:r>
      <w:r w:rsidRPr="00EB2143">
        <w:t xml:space="preserve">Transpower’s submission on the 2023 NPS-ET and </w:t>
      </w:r>
      <w:r w:rsidR="00850ED6">
        <w:t>NESETA</w:t>
      </w:r>
      <w:r w:rsidRPr="00EB2143">
        <w:t xml:space="preserve"> consultation</w:t>
      </w:r>
      <w:r>
        <w:t>.</w:t>
      </w:r>
    </w:p>
  </w:footnote>
  <w:footnote w:id="5">
    <w:p w14:paraId="05251435" w14:textId="7098064C" w:rsidR="009F2643" w:rsidRPr="00A61A58" w:rsidRDefault="009F2643" w:rsidP="00A61A58">
      <w:pPr>
        <w:pStyle w:val="FootnoteText"/>
      </w:pPr>
      <w:r>
        <w:rPr>
          <w:rStyle w:val="FootnoteReference"/>
        </w:rPr>
        <w:footnoteRef/>
      </w:r>
      <w:r>
        <w:t xml:space="preserve"> </w:t>
      </w:r>
      <w:r w:rsidR="00A61A58">
        <w:tab/>
      </w:r>
      <w:r>
        <w:t xml:space="preserve">For example, Transpower has advised that </w:t>
      </w:r>
      <w:r w:rsidR="009F6600">
        <w:t xml:space="preserve">it </w:t>
      </w:r>
      <w:r>
        <w:t>compl</w:t>
      </w:r>
      <w:r w:rsidR="009F6600">
        <w:t>ies</w:t>
      </w:r>
      <w:r>
        <w:t xml:space="preserve"> with the following standards and procedures for signs in waterways: </w:t>
      </w:r>
      <w:r w:rsidRPr="00B90F1F">
        <w:t>A</w:t>
      </w:r>
      <w:r w:rsidR="00587303">
        <w:t>S</w:t>
      </w:r>
      <w:r w:rsidRPr="00B90F1F">
        <w:t xml:space="preserve">/NZS 2416.1:2010 Water safety signs and beach safety flags </w:t>
      </w:r>
      <w:r w:rsidR="00850BA7">
        <w:t>–</w:t>
      </w:r>
      <w:r w:rsidRPr="00B90F1F">
        <w:t xml:space="preserve"> Specifications for water safety signs used in workplaces and public areas</w:t>
      </w:r>
      <w:r w:rsidR="0063181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26747D2D" w:rsidR="008B42F5" w:rsidRDefault="0049671A" w:rsidP="00051841">
    <w:pPr>
      <w:pStyle w:val="Header"/>
      <w:spacing w:after="120"/>
    </w:pPr>
    <w:r>
      <w:rPr>
        <w:b/>
        <w:bCs/>
        <w:noProof/>
      </w:rPr>
      <w:drawing>
        <wp:inline distT="0" distB="0" distL="0" distR="0" wp14:anchorId="5C988121" wp14:editId="619EC992">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0BC1"/>
    <w:multiLevelType w:val="multilevel"/>
    <w:tmpl w:val="3608424A"/>
    <w:lvl w:ilvl="0">
      <w:start w:val="1"/>
      <w:numFmt w:val="lowerLetter"/>
      <w:lvlText w:val="%1)"/>
      <w:lvlJc w:val="left"/>
      <w:pPr>
        <w:ind w:left="680" w:hanging="396"/>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FD6716"/>
    <w:multiLevelType w:val="multilevel"/>
    <w:tmpl w:val="F7866478"/>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CD2F66"/>
    <w:multiLevelType w:val="multilevel"/>
    <w:tmpl w:val="69FA2CA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593570"/>
    <w:multiLevelType w:val="hybridMultilevel"/>
    <w:tmpl w:val="43A205C4"/>
    <w:lvl w:ilvl="0" w:tplc="14090017">
      <w:start w:val="1"/>
      <w:numFmt w:val="lowerLetter"/>
      <w:lvlText w:val="%1)"/>
      <w:lvlJc w:val="left"/>
      <w:pPr>
        <w:ind w:left="720" w:hanging="360"/>
      </w:pPr>
      <w:rPr>
        <w:rFonts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617D9"/>
    <w:multiLevelType w:val="multilevel"/>
    <w:tmpl w:val="1F7080C4"/>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8D3468"/>
    <w:multiLevelType w:val="hybridMultilevel"/>
    <w:tmpl w:val="8AD6D9F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B5494A"/>
    <w:multiLevelType w:val="hybridMultilevel"/>
    <w:tmpl w:val="8B220822"/>
    <w:lvl w:ilvl="0" w:tplc="14090017">
      <w:start w:val="1"/>
      <w:numFmt w:val="lowerLetter"/>
      <w:lvlText w:val="%1)"/>
      <w:lvlJc w:val="left"/>
      <w:pPr>
        <w:ind w:left="720" w:hanging="360"/>
      </w:pPr>
      <w:rPr>
        <w:rFonts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A5975"/>
    <w:multiLevelType w:val="hybridMultilevel"/>
    <w:tmpl w:val="221A955A"/>
    <w:lvl w:ilvl="0" w:tplc="14090017">
      <w:start w:val="1"/>
      <w:numFmt w:val="lowerLetter"/>
      <w:lvlText w:val="%1)"/>
      <w:lvlJc w:val="left"/>
      <w:pPr>
        <w:ind w:left="720" w:hanging="360"/>
      </w:pPr>
      <w:rPr>
        <w:rFonts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5704CB"/>
    <w:multiLevelType w:val="multilevel"/>
    <w:tmpl w:val="69FA2CA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43133BD"/>
    <w:multiLevelType w:val="hybridMultilevel"/>
    <w:tmpl w:val="51BAE0F8"/>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D54045"/>
    <w:multiLevelType w:val="hybridMultilevel"/>
    <w:tmpl w:val="8F38FFE0"/>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C351C5C"/>
    <w:multiLevelType w:val="hybridMultilevel"/>
    <w:tmpl w:val="4CB636D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55442"/>
    <w:multiLevelType w:val="hybridMultilevel"/>
    <w:tmpl w:val="F784259C"/>
    <w:lvl w:ilvl="0" w:tplc="EAB823B4">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C55118"/>
    <w:multiLevelType w:val="hybridMultilevel"/>
    <w:tmpl w:val="6C348704"/>
    <w:lvl w:ilvl="0" w:tplc="14090011">
      <w:start w:val="1"/>
      <w:numFmt w:val="decimal"/>
      <w:lvlText w:val="%1)"/>
      <w:lvlJc w:val="left"/>
      <w:pPr>
        <w:ind w:left="720" w:hanging="360"/>
      </w:pPr>
      <w:rPr>
        <w:rFonts w:hint="default"/>
        <w:b w:val="0"/>
        <w:bCs/>
        <w:i w:val="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483737BC"/>
    <w:multiLevelType w:val="multilevel"/>
    <w:tmpl w:val="69FA2CA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8D720FD"/>
    <w:multiLevelType w:val="hybridMultilevel"/>
    <w:tmpl w:val="FB2430C2"/>
    <w:lvl w:ilvl="0" w:tplc="14090011">
      <w:start w:val="1"/>
      <w:numFmt w:val="decimal"/>
      <w:lvlText w:val="%1)"/>
      <w:lvlJc w:val="left"/>
      <w:pPr>
        <w:ind w:left="720" w:hanging="360"/>
      </w:pPr>
      <w:rPr>
        <w:rFonts w:hint="default"/>
        <w:b w:val="0"/>
        <w:bCs/>
        <w:i w:val="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722B45"/>
    <w:multiLevelType w:val="hybridMultilevel"/>
    <w:tmpl w:val="A37A2FF6"/>
    <w:lvl w:ilvl="0" w:tplc="14090017">
      <w:start w:val="1"/>
      <w:numFmt w:val="lowerLetter"/>
      <w:lvlText w:val="%1)"/>
      <w:lvlJc w:val="left"/>
      <w:pPr>
        <w:ind w:left="720" w:hanging="360"/>
      </w:pPr>
      <w:rPr>
        <w:rFonts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C66046"/>
    <w:multiLevelType w:val="hybridMultilevel"/>
    <w:tmpl w:val="8FD45AB0"/>
    <w:lvl w:ilvl="0" w:tplc="14090017">
      <w:start w:val="1"/>
      <w:numFmt w:val="lowerLetter"/>
      <w:lvlText w:val="%1)"/>
      <w:lvlJc w:val="left"/>
      <w:pPr>
        <w:ind w:left="720" w:hanging="360"/>
      </w:pPr>
      <w:rPr>
        <w:rFonts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141884"/>
    <w:multiLevelType w:val="multilevel"/>
    <w:tmpl w:val="4C26BE8E"/>
    <w:lvl w:ilvl="0">
      <w:start w:val="1"/>
      <w:numFmt w:val="lowerLetter"/>
      <w:lvlText w:val="%1)"/>
      <w:lvlJc w:val="left"/>
      <w:pPr>
        <w:ind w:left="680" w:hanging="396"/>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2A37CF5"/>
    <w:multiLevelType w:val="hybridMultilevel"/>
    <w:tmpl w:val="85C2D0E6"/>
    <w:lvl w:ilvl="0" w:tplc="BEA2EB88">
      <w:start w:val="1"/>
      <w:numFmt w:val="lowerLetter"/>
      <w:lvlText w:val="%1)"/>
      <w:lvlJc w:val="left"/>
      <w:pPr>
        <w:ind w:left="720" w:hanging="360"/>
      </w:pPr>
      <w:rPr>
        <w:rFonts w:ascii="Calibri" w:hAnsi="Calibri" w:hint="default"/>
        <w:b w:val="0"/>
        <w:i/>
        <w:iCs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7" w15:restartNumberingAfterBreak="0">
    <w:nsid w:val="54627458"/>
    <w:multiLevelType w:val="hybridMultilevel"/>
    <w:tmpl w:val="655AAD5E"/>
    <w:lvl w:ilvl="0" w:tplc="1409001B">
      <w:start w:val="1"/>
      <w:numFmt w:val="lowerRoman"/>
      <w:lvlText w:val="%1."/>
      <w:lvlJc w:val="righ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8" w15:restartNumberingAfterBreak="0">
    <w:nsid w:val="547F5797"/>
    <w:multiLevelType w:val="hybridMultilevel"/>
    <w:tmpl w:val="D2BE3892"/>
    <w:lvl w:ilvl="0" w:tplc="71FEACF8">
      <w:start w:val="1"/>
      <w:numFmt w:val="decimal"/>
      <w:lvlText w:val="%1)"/>
      <w:lvlJc w:val="left"/>
      <w:pPr>
        <w:ind w:left="720" w:hanging="360"/>
      </w:pPr>
      <w:rPr>
        <w:rFonts w:hint="default"/>
        <w:b w:val="0"/>
        <w:bCs/>
        <w:i w:val="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B222BC"/>
    <w:multiLevelType w:val="hybridMultilevel"/>
    <w:tmpl w:val="11621B2E"/>
    <w:lvl w:ilvl="0" w:tplc="B18855B0">
      <w:start w:val="1"/>
      <w:numFmt w:val="lowerLetter"/>
      <w:lvlText w:val="%1)"/>
      <w:lvlJc w:val="left"/>
      <w:pPr>
        <w:ind w:left="720" w:hanging="360"/>
      </w:pPr>
      <w:rPr>
        <w:rFonts w:ascii="Calibri" w:hAnsi="Calibri" w:hint="default"/>
        <w:b w:val="0"/>
        <w:i w:val="0"/>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53425C"/>
    <w:multiLevelType w:val="multilevel"/>
    <w:tmpl w:val="69FA2CA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4E32717"/>
    <w:multiLevelType w:val="hybridMultilevel"/>
    <w:tmpl w:val="BD3A12CA"/>
    <w:lvl w:ilvl="0" w:tplc="18942AEA">
      <w:start w:val="4"/>
      <w:numFmt w:val="decimal"/>
      <w:lvlText w:val="%1)"/>
      <w:lvlJc w:val="left"/>
      <w:pPr>
        <w:ind w:left="720" w:hanging="360"/>
      </w:pPr>
      <w:rPr>
        <w:rFonts w:hint="default"/>
        <w:b w:val="0"/>
        <w:bCs/>
        <w:i w:val="0"/>
        <w:sz w:val="18"/>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6477959"/>
    <w:multiLevelType w:val="hybridMultilevel"/>
    <w:tmpl w:val="3BB28998"/>
    <w:lvl w:ilvl="0" w:tplc="B18855B0">
      <w:start w:val="1"/>
      <w:numFmt w:val="lowerLetter"/>
      <w:lvlText w:val="%1)"/>
      <w:lvlJc w:val="left"/>
      <w:pPr>
        <w:ind w:left="720" w:hanging="360"/>
      </w:pPr>
      <w:rPr>
        <w:rFonts w:ascii="Calibri" w:hAnsi="Calibri" w:hint="default"/>
        <w:b w:val="0"/>
        <w:i w:val="0"/>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93D2995"/>
    <w:multiLevelType w:val="multilevel"/>
    <w:tmpl w:val="D4C4E24C"/>
    <w:lvl w:ilvl="0">
      <w:start w:val="1"/>
      <w:numFmt w:val="lowerLetter"/>
      <w:lvlText w:val="%1)"/>
      <w:lvlJc w:val="left"/>
      <w:pPr>
        <w:ind w:left="680" w:hanging="396"/>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5C1909"/>
    <w:multiLevelType w:val="hybridMultilevel"/>
    <w:tmpl w:val="5740939A"/>
    <w:lvl w:ilvl="0" w:tplc="86A4C9DE">
      <w:start w:val="3"/>
      <w:numFmt w:val="decimal"/>
      <w:lvlText w:val="%1)"/>
      <w:lvlJc w:val="left"/>
      <w:pPr>
        <w:ind w:left="720" w:hanging="360"/>
      </w:pPr>
      <w:rPr>
        <w:rFonts w:hint="default"/>
        <w:b w:val="0"/>
        <w:bCs/>
        <w:i w:val="0"/>
        <w:sz w:val="18"/>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E162CA"/>
    <w:multiLevelType w:val="hybridMultilevel"/>
    <w:tmpl w:val="AA0AD542"/>
    <w:lvl w:ilvl="0" w:tplc="14090011">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D957EC6"/>
    <w:multiLevelType w:val="multilevel"/>
    <w:tmpl w:val="A0B85F48"/>
    <w:lvl w:ilvl="0">
      <w:start w:val="1"/>
      <w:numFmt w:val="lowerLetter"/>
      <w:lvlText w:val="%1)"/>
      <w:lvlJc w:val="left"/>
      <w:pPr>
        <w:ind w:left="680" w:hanging="396"/>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7076011">
    <w:abstractNumId w:val="26"/>
  </w:num>
  <w:num w:numId="2" w16cid:durableId="384112058">
    <w:abstractNumId w:val="9"/>
  </w:num>
  <w:num w:numId="3" w16cid:durableId="926886900">
    <w:abstractNumId w:val="16"/>
  </w:num>
  <w:num w:numId="4" w16cid:durableId="2030831461">
    <w:abstractNumId w:val="17"/>
  </w:num>
  <w:num w:numId="5" w16cid:durableId="1569464343">
    <w:abstractNumId w:val="10"/>
  </w:num>
  <w:num w:numId="6" w16cid:durableId="1424111318">
    <w:abstractNumId w:val="19"/>
  </w:num>
  <w:num w:numId="7" w16cid:durableId="1807509712">
    <w:abstractNumId w:val="18"/>
  </w:num>
  <w:num w:numId="8" w16cid:durableId="1406101122">
    <w:abstractNumId w:val="35"/>
  </w:num>
  <w:num w:numId="9" w16cid:durableId="1035735520">
    <w:abstractNumId w:val="33"/>
  </w:num>
  <w:num w:numId="10" w16cid:durableId="980890003">
    <w:abstractNumId w:val="37"/>
  </w:num>
  <w:num w:numId="11" w16cid:durableId="430590520">
    <w:abstractNumId w:val="0"/>
  </w:num>
  <w:num w:numId="12" w16cid:durableId="1163932157">
    <w:abstractNumId w:val="30"/>
  </w:num>
  <w:num w:numId="13" w16cid:durableId="813645920">
    <w:abstractNumId w:val="24"/>
  </w:num>
  <w:num w:numId="14" w16cid:durableId="112942523">
    <w:abstractNumId w:val="8"/>
  </w:num>
  <w:num w:numId="15" w16cid:durableId="1699037923">
    <w:abstractNumId w:val="20"/>
  </w:num>
  <w:num w:numId="16" w16cid:durableId="488714972">
    <w:abstractNumId w:val="2"/>
  </w:num>
  <w:num w:numId="17" w16cid:durableId="686715894">
    <w:abstractNumId w:val="13"/>
  </w:num>
  <w:num w:numId="18" w16cid:durableId="1928269317">
    <w:abstractNumId w:val="1"/>
  </w:num>
  <w:num w:numId="19" w16cid:durableId="1352416522">
    <w:abstractNumId w:val="32"/>
  </w:num>
  <w:num w:numId="20" w16cid:durableId="812521060">
    <w:abstractNumId w:val="12"/>
  </w:num>
  <w:num w:numId="21" w16cid:durableId="1546478395">
    <w:abstractNumId w:val="11"/>
  </w:num>
  <w:num w:numId="22" w16cid:durableId="610012532">
    <w:abstractNumId w:val="25"/>
  </w:num>
  <w:num w:numId="23" w16cid:durableId="948855198">
    <w:abstractNumId w:val="23"/>
  </w:num>
  <w:num w:numId="24" w16cid:durableId="887255958">
    <w:abstractNumId w:val="29"/>
  </w:num>
  <w:num w:numId="25" w16cid:durableId="71323069">
    <w:abstractNumId w:val="5"/>
  </w:num>
  <w:num w:numId="26" w16cid:durableId="1397244219">
    <w:abstractNumId w:val="15"/>
  </w:num>
  <w:num w:numId="27" w16cid:durableId="1819690703">
    <w:abstractNumId w:val="6"/>
  </w:num>
  <w:num w:numId="28" w16cid:durableId="1158114944">
    <w:abstractNumId w:val="21"/>
  </w:num>
  <w:num w:numId="29" w16cid:durableId="1000429025">
    <w:abstractNumId w:val="22"/>
  </w:num>
  <w:num w:numId="30" w16cid:durableId="133370906">
    <w:abstractNumId w:val="28"/>
  </w:num>
  <w:num w:numId="31" w16cid:durableId="744884924">
    <w:abstractNumId w:val="7"/>
  </w:num>
  <w:num w:numId="32" w16cid:durableId="1365978822">
    <w:abstractNumId w:val="3"/>
  </w:num>
  <w:num w:numId="33" w16cid:durableId="93866953">
    <w:abstractNumId w:val="14"/>
  </w:num>
  <w:num w:numId="34" w16cid:durableId="1407024818">
    <w:abstractNumId w:val="36"/>
  </w:num>
  <w:num w:numId="35" w16cid:durableId="1982417910">
    <w:abstractNumId w:val="34"/>
  </w:num>
  <w:num w:numId="36" w16cid:durableId="1512062732">
    <w:abstractNumId w:val="31"/>
  </w:num>
  <w:num w:numId="37" w16cid:durableId="882862926">
    <w:abstractNumId w:val="27"/>
  </w:num>
  <w:num w:numId="38" w16cid:durableId="110966871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0C6"/>
    <w:rsid w:val="00000143"/>
    <w:rsid w:val="000006BB"/>
    <w:rsid w:val="000010D2"/>
    <w:rsid w:val="0000183F"/>
    <w:rsid w:val="00001B44"/>
    <w:rsid w:val="00002D11"/>
    <w:rsid w:val="00003832"/>
    <w:rsid w:val="00003AF6"/>
    <w:rsid w:val="00003DD6"/>
    <w:rsid w:val="00004233"/>
    <w:rsid w:val="00004B5E"/>
    <w:rsid w:val="00004E10"/>
    <w:rsid w:val="000053A0"/>
    <w:rsid w:val="000059DB"/>
    <w:rsid w:val="00005ABD"/>
    <w:rsid w:val="00005C74"/>
    <w:rsid w:val="00005D7A"/>
    <w:rsid w:val="000062F7"/>
    <w:rsid w:val="000068FD"/>
    <w:rsid w:val="000071A0"/>
    <w:rsid w:val="000110F5"/>
    <w:rsid w:val="00012959"/>
    <w:rsid w:val="00013122"/>
    <w:rsid w:val="000134DF"/>
    <w:rsid w:val="00013A95"/>
    <w:rsid w:val="0001438E"/>
    <w:rsid w:val="00014508"/>
    <w:rsid w:val="00014836"/>
    <w:rsid w:val="00014B45"/>
    <w:rsid w:val="00014E3E"/>
    <w:rsid w:val="00015373"/>
    <w:rsid w:val="000154FC"/>
    <w:rsid w:val="00016458"/>
    <w:rsid w:val="00016502"/>
    <w:rsid w:val="00016DDB"/>
    <w:rsid w:val="00017012"/>
    <w:rsid w:val="00017F50"/>
    <w:rsid w:val="0002049A"/>
    <w:rsid w:val="00020793"/>
    <w:rsid w:val="000213BA"/>
    <w:rsid w:val="00021A39"/>
    <w:rsid w:val="00021F35"/>
    <w:rsid w:val="00022F2A"/>
    <w:rsid w:val="00023B22"/>
    <w:rsid w:val="00024F3D"/>
    <w:rsid w:val="0002570B"/>
    <w:rsid w:val="00026225"/>
    <w:rsid w:val="000266AF"/>
    <w:rsid w:val="00026DC2"/>
    <w:rsid w:val="00031401"/>
    <w:rsid w:val="000319B9"/>
    <w:rsid w:val="00032520"/>
    <w:rsid w:val="00032DBF"/>
    <w:rsid w:val="00032FC0"/>
    <w:rsid w:val="00033DF2"/>
    <w:rsid w:val="0003408B"/>
    <w:rsid w:val="000346A2"/>
    <w:rsid w:val="000347B8"/>
    <w:rsid w:val="000350CB"/>
    <w:rsid w:val="00035669"/>
    <w:rsid w:val="00035684"/>
    <w:rsid w:val="00035C98"/>
    <w:rsid w:val="00036137"/>
    <w:rsid w:val="0003694C"/>
    <w:rsid w:val="00036B65"/>
    <w:rsid w:val="00036BAC"/>
    <w:rsid w:val="00036EB0"/>
    <w:rsid w:val="0003726E"/>
    <w:rsid w:val="0003736D"/>
    <w:rsid w:val="00037F56"/>
    <w:rsid w:val="0003EBFC"/>
    <w:rsid w:val="00041D0F"/>
    <w:rsid w:val="00043FC1"/>
    <w:rsid w:val="00044435"/>
    <w:rsid w:val="00045C80"/>
    <w:rsid w:val="00046156"/>
    <w:rsid w:val="000474B4"/>
    <w:rsid w:val="00047D58"/>
    <w:rsid w:val="00050445"/>
    <w:rsid w:val="00050D33"/>
    <w:rsid w:val="00051841"/>
    <w:rsid w:val="00051995"/>
    <w:rsid w:val="000525F8"/>
    <w:rsid w:val="00052ED0"/>
    <w:rsid w:val="0005379B"/>
    <w:rsid w:val="00053958"/>
    <w:rsid w:val="00054410"/>
    <w:rsid w:val="000551B5"/>
    <w:rsid w:val="00055E90"/>
    <w:rsid w:val="00056E9C"/>
    <w:rsid w:val="000576C3"/>
    <w:rsid w:val="000579B3"/>
    <w:rsid w:val="00057E40"/>
    <w:rsid w:val="0006004D"/>
    <w:rsid w:val="000600CE"/>
    <w:rsid w:val="0006066A"/>
    <w:rsid w:val="00060F12"/>
    <w:rsid w:val="000614A8"/>
    <w:rsid w:val="00061CDB"/>
    <w:rsid w:val="00062F33"/>
    <w:rsid w:val="00063D69"/>
    <w:rsid w:val="000656E0"/>
    <w:rsid w:val="0006621D"/>
    <w:rsid w:val="00067A41"/>
    <w:rsid w:val="00067B27"/>
    <w:rsid w:val="0007026D"/>
    <w:rsid w:val="000702ED"/>
    <w:rsid w:val="0007032C"/>
    <w:rsid w:val="00070332"/>
    <w:rsid w:val="0007039E"/>
    <w:rsid w:val="00070B51"/>
    <w:rsid w:val="00070CD7"/>
    <w:rsid w:val="0007133A"/>
    <w:rsid w:val="00071608"/>
    <w:rsid w:val="000719D9"/>
    <w:rsid w:val="00071A6C"/>
    <w:rsid w:val="0007203B"/>
    <w:rsid w:val="0007461C"/>
    <w:rsid w:val="0007473C"/>
    <w:rsid w:val="000748EE"/>
    <w:rsid w:val="00074ED0"/>
    <w:rsid w:val="000750B7"/>
    <w:rsid w:val="000753D5"/>
    <w:rsid w:val="00075D9D"/>
    <w:rsid w:val="00077261"/>
    <w:rsid w:val="000779B1"/>
    <w:rsid w:val="00077D87"/>
    <w:rsid w:val="00077FE1"/>
    <w:rsid w:val="00080180"/>
    <w:rsid w:val="00080697"/>
    <w:rsid w:val="000818EF"/>
    <w:rsid w:val="00082545"/>
    <w:rsid w:val="0008284C"/>
    <w:rsid w:val="00082F8F"/>
    <w:rsid w:val="000830A5"/>
    <w:rsid w:val="00083875"/>
    <w:rsid w:val="000841DA"/>
    <w:rsid w:val="00085398"/>
    <w:rsid w:val="00085E8F"/>
    <w:rsid w:val="00086A9E"/>
    <w:rsid w:val="00086D9D"/>
    <w:rsid w:val="00086FC0"/>
    <w:rsid w:val="000870C2"/>
    <w:rsid w:val="0008758C"/>
    <w:rsid w:val="00087B20"/>
    <w:rsid w:val="000912CD"/>
    <w:rsid w:val="000912D1"/>
    <w:rsid w:val="00091944"/>
    <w:rsid w:val="00091AA2"/>
    <w:rsid w:val="00091D83"/>
    <w:rsid w:val="00091E90"/>
    <w:rsid w:val="00092094"/>
    <w:rsid w:val="00092357"/>
    <w:rsid w:val="000929E5"/>
    <w:rsid w:val="00093365"/>
    <w:rsid w:val="0009378D"/>
    <w:rsid w:val="00093EDC"/>
    <w:rsid w:val="00094F1C"/>
    <w:rsid w:val="00095089"/>
    <w:rsid w:val="00096B02"/>
    <w:rsid w:val="000973FA"/>
    <w:rsid w:val="000976CB"/>
    <w:rsid w:val="000A06C0"/>
    <w:rsid w:val="000A0C6F"/>
    <w:rsid w:val="000A100A"/>
    <w:rsid w:val="000A122F"/>
    <w:rsid w:val="000A237A"/>
    <w:rsid w:val="000A26A4"/>
    <w:rsid w:val="000A2714"/>
    <w:rsid w:val="000A27EE"/>
    <w:rsid w:val="000A3024"/>
    <w:rsid w:val="000A3486"/>
    <w:rsid w:val="000A4A7A"/>
    <w:rsid w:val="000A4BD5"/>
    <w:rsid w:val="000A4DEB"/>
    <w:rsid w:val="000A529B"/>
    <w:rsid w:val="000A616A"/>
    <w:rsid w:val="000A70C9"/>
    <w:rsid w:val="000A74FA"/>
    <w:rsid w:val="000B028F"/>
    <w:rsid w:val="000B0BD2"/>
    <w:rsid w:val="000B0FED"/>
    <w:rsid w:val="000B2C5A"/>
    <w:rsid w:val="000B386E"/>
    <w:rsid w:val="000B401A"/>
    <w:rsid w:val="000B48BE"/>
    <w:rsid w:val="000B5052"/>
    <w:rsid w:val="000B51DD"/>
    <w:rsid w:val="000B5405"/>
    <w:rsid w:val="000B5E11"/>
    <w:rsid w:val="000B6E11"/>
    <w:rsid w:val="000C056C"/>
    <w:rsid w:val="000C0B29"/>
    <w:rsid w:val="000C0BCF"/>
    <w:rsid w:val="000C0BFC"/>
    <w:rsid w:val="000C1065"/>
    <w:rsid w:val="000C13B6"/>
    <w:rsid w:val="000C2029"/>
    <w:rsid w:val="000C20BD"/>
    <w:rsid w:val="000C2383"/>
    <w:rsid w:val="000C23EE"/>
    <w:rsid w:val="000C32AE"/>
    <w:rsid w:val="000C32DB"/>
    <w:rsid w:val="000C4058"/>
    <w:rsid w:val="000C4FFC"/>
    <w:rsid w:val="000C54AA"/>
    <w:rsid w:val="000C5899"/>
    <w:rsid w:val="000C59CF"/>
    <w:rsid w:val="000C607C"/>
    <w:rsid w:val="000C64B6"/>
    <w:rsid w:val="000C6615"/>
    <w:rsid w:val="000C6DC3"/>
    <w:rsid w:val="000C6F0D"/>
    <w:rsid w:val="000D0DBB"/>
    <w:rsid w:val="000D1CBB"/>
    <w:rsid w:val="000D1D7E"/>
    <w:rsid w:val="000D253A"/>
    <w:rsid w:val="000D2B9E"/>
    <w:rsid w:val="000D451E"/>
    <w:rsid w:val="000D4EC2"/>
    <w:rsid w:val="000D57BF"/>
    <w:rsid w:val="000D5A26"/>
    <w:rsid w:val="000D5FCA"/>
    <w:rsid w:val="000D6021"/>
    <w:rsid w:val="000D63CF"/>
    <w:rsid w:val="000E0F3A"/>
    <w:rsid w:val="000E13F9"/>
    <w:rsid w:val="000E1AB2"/>
    <w:rsid w:val="000E1E78"/>
    <w:rsid w:val="000E2D21"/>
    <w:rsid w:val="000E2FB0"/>
    <w:rsid w:val="000E33D0"/>
    <w:rsid w:val="000E3822"/>
    <w:rsid w:val="000E445F"/>
    <w:rsid w:val="000E4C0F"/>
    <w:rsid w:val="000E5F35"/>
    <w:rsid w:val="000E6830"/>
    <w:rsid w:val="000E7304"/>
    <w:rsid w:val="000E79A5"/>
    <w:rsid w:val="000E7F82"/>
    <w:rsid w:val="000F04A4"/>
    <w:rsid w:val="000F0552"/>
    <w:rsid w:val="000F0675"/>
    <w:rsid w:val="000F1418"/>
    <w:rsid w:val="000F1449"/>
    <w:rsid w:val="000F152D"/>
    <w:rsid w:val="000F1603"/>
    <w:rsid w:val="000F2D36"/>
    <w:rsid w:val="000F3A96"/>
    <w:rsid w:val="000F3F48"/>
    <w:rsid w:val="000F407C"/>
    <w:rsid w:val="000F4E5F"/>
    <w:rsid w:val="000F4FE3"/>
    <w:rsid w:val="000F57D6"/>
    <w:rsid w:val="000F6846"/>
    <w:rsid w:val="000F68F6"/>
    <w:rsid w:val="000F6BD7"/>
    <w:rsid w:val="000F6FD7"/>
    <w:rsid w:val="000F7C96"/>
    <w:rsid w:val="00100389"/>
    <w:rsid w:val="0010039E"/>
    <w:rsid w:val="0010164E"/>
    <w:rsid w:val="00101AF9"/>
    <w:rsid w:val="0010200D"/>
    <w:rsid w:val="00102371"/>
    <w:rsid w:val="0010271E"/>
    <w:rsid w:val="00102AA1"/>
    <w:rsid w:val="00105F2C"/>
    <w:rsid w:val="00105F5D"/>
    <w:rsid w:val="0010649E"/>
    <w:rsid w:val="001070FA"/>
    <w:rsid w:val="00107A86"/>
    <w:rsid w:val="00110478"/>
    <w:rsid w:val="00110AF0"/>
    <w:rsid w:val="00110BEB"/>
    <w:rsid w:val="00111286"/>
    <w:rsid w:val="001115FD"/>
    <w:rsid w:val="00111978"/>
    <w:rsid w:val="00111C7F"/>
    <w:rsid w:val="00112656"/>
    <w:rsid w:val="00112B3C"/>
    <w:rsid w:val="00113860"/>
    <w:rsid w:val="00113CA1"/>
    <w:rsid w:val="00114DB5"/>
    <w:rsid w:val="00114EFA"/>
    <w:rsid w:val="00115455"/>
    <w:rsid w:val="0011545D"/>
    <w:rsid w:val="0011622A"/>
    <w:rsid w:val="00116503"/>
    <w:rsid w:val="00117122"/>
    <w:rsid w:val="001172E0"/>
    <w:rsid w:val="00117348"/>
    <w:rsid w:val="0012043C"/>
    <w:rsid w:val="00120709"/>
    <w:rsid w:val="0012119F"/>
    <w:rsid w:val="001217F9"/>
    <w:rsid w:val="001228CF"/>
    <w:rsid w:val="00122E44"/>
    <w:rsid w:val="00122FD7"/>
    <w:rsid w:val="0012350E"/>
    <w:rsid w:val="0012433F"/>
    <w:rsid w:val="0012447F"/>
    <w:rsid w:val="00124FE3"/>
    <w:rsid w:val="001251FD"/>
    <w:rsid w:val="001258C3"/>
    <w:rsid w:val="001263D1"/>
    <w:rsid w:val="0012655C"/>
    <w:rsid w:val="00127245"/>
    <w:rsid w:val="0013094C"/>
    <w:rsid w:val="001318D2"/>
    <w:rsid w:val="001323A2"/>
    <w:rsid w:val="00132F85"/>
    <w:rsid w:val="001330C3"/>
    <w:rsid w:val="00133579"/>
    <w:rsid w:val="001346B9"/>
    <w:rsid w:val="00134CD2"/>
    <w:rsid w:val="00134E48"/>
    <w:rsid w:val="00135817"/>
    <w:rsid w:val="00135D8E"/>
    <w:rsid w:val="00136D9D"/>
    <w:rsid w:val="00136DF2"/>
    <w:rsid w:val="00137366"/>
    <w:rsid w:val="00137630"/>
    <w:rsid w:val="00137CF7"/>
    <w:rsid w:val="00137E19"/>
    <w:rsid w:val="00137E5A"/>
    <w:rsid w:val="001403B7"/>
    <w:rsid w:val="001404F0"/>
    <w:rsid w:val="001407D3"/>
    <w:rsid w:val="00142C5D"/>
    <w:rsid w:val="00143056"/>
    <w:rsid w:val="00143843"/>
    <w:rsid w:val="00144037"/>
    <w:rsid w:val="001447A9"/>
    <w:rsid w:val="00145321"/>
    <w:rsid w:val="00145972"/>
    <w:rsid w:val="00145E3D"/>
    <w:rsid w:val="00147BAC"/>
    <w:rsid w:val="00150615"/>
    <w:rsid w:val="00150772"/>
    <w:rsid w:val="00151B5D"/>
    <w:rsid w:val="00152110"/>
    <w:rsid w:val="00153F21"/>
    <w:rsid w:val="0015422F"/>
    <w:rsid w:val="00154577"/>
    <w:rsid w:val="00156228"/>
    <w:rsid w:val="0015785D"/>
    <w:rsid w:val="001578AB"/>
    <w:rsid w:val="00157D4E"/>
    <w:rsid w:val="00157DF4"/>
    <w:rsid w:val="001603DD"/>
    <w:rsid w:val="00160578"/>
    <w:rsid w:val="001613DE"/>
    <w:rsid w:val="0016146F"/>
    <w:rsid w:val="001624DA"/>
    <w:rsid w:val="0016358E"/>
    <w:rsid w:val="0016389B"/>
    <w:rsid w:val="001639C7"/>
    <w:rsid w:val="001639E2"/>
    <w:rsid w:val="00163A8C"/>
    <w:rsid w:val="00163DB3"/>
    <w:rsid w:val="00164A69"/>
    <w:rsid w:val="00165017"/>
    <w:rsid w:val="0016580B"/>
    <w:rsid w:val="00166456"/>
    <w:rsid w:val="001666B5"/>
    <w:rsid w:val="00167306"/>
    <w:rsid w:val="00167507"/>
    <w:rsid w:val="00167A88"/>
    <w:rsid w:val="00167AB4"/>
    <w:rsid w:val="00167E39"/>
    <w:rsid w:val="00171C81"/>
    <w:rsid w:val="00172F45"/>
    <w:rsid w:val="0017381F"/>
    <w:rsid w:val="00174166"/>
    <w:rsid w:val="001751A9"/>
    <w:rsid w:val="0017528A"/>
    <w:rsid w:val="00175A82"/>
    <w:rsid w:val="00175CE5"/>
    <w:rsid w:val="001766EB"/>
    <w:rsid w:val="00176ED8"/>
    <w:rsid w:val="001774DD"/>
    <w:rsid w:val="001803F6"/>
    <w:rsid w:val="001810B8"/>
    <w:rsid w:val="00181FF8"/>
    <w:rsid w:val="00182E5B"/>
    <w:rsid w:val="00183390"/>
    <w:rsid w:val="00183720"/>
    <w:rsid w:val="00183D6D"/>
    <w:rsid w:val="00183F67"/>
    <w:rsid w:val="00186374"/>
    <w:rsid w:val="00186406"/>
    <w:rsid w:val="0018695A"/>
    <w:rsid w:val="00186A6F"/>
    <w:rsid w:val="00187A4F"/>
    <w:rsid w:val="00187EF8"/>
    <w:rsid w:val="00190A0F"/>
    <w:rsid w:val="0019260D"/>
    <w:rsid w:val="00192A20"/>
    <w:rsid w:val="00193074"/>
    <w:rsid w:val="001931D0"/>
    <w:rsid w:val="00193887"/>
    <w:rsid w:val="001938A4"/>
    <w:rsid w:val="00193E29"/>
    <w:rsid w:val="00194D1C"/>
    <w:rsid w:val="00195588"/>
    <w:rsid w:val="001960A4"/>
    <w:rsid w:val="001962AE"/>
    <w:rsid w:val="001967F1"/>
    <w:rsid w:val="00196CEC"/>
    <w:rsid w:val="00197039"/>
    <w:rsid w:val="00197177"/>
    <w:rsid w:val="0019772A"/>
    <w:rsid w:val="0019780E"/>
    <w:rsid w:val="001979CF"/>
    <w:rsid w:val="00197CAD"/>
    <w:rsid w:val="00197D7F"/>
    <w:rsid w:val="00197FA3"/>
    <w:rsid w:val="001A01E0"/>
    <w:rsid w:val="001A0A84"/>
    <w:rsid w:val="001A12D4"/>
    <w:rsid w:val="001A1775"/>
    <w:rsid w:val="001A2013"/>
    <w:rsid w:val="001A2562"/>
    <w:rsid w:val="001A35CA"/>
    <w:rsid w:val="001A36E2"/>
    <w:rsid w:val="001A428B"/>
    <w:rsid w:val="001A5755"/>
    <w:rsid w:val="001A5E8B"/>
    <w:rsid w:val="001A6359"/>
    <w:rsid w:val="001A7200"/>
    <w:rsid w:val="001A782E"/>
    <w:rsid w:val="001B06C2"/>
    <w:rsid w:val="001B0FE7"/>
    <w:rsid w:val="001B1015"/>
    <w:rsid w:val="001B11CA"/>
    <w:rsid w:val="001B2A3F"/>
    <w:rsid w:val="001B304D"/>
    <w:rsid w:val="001B377C"/>
    <w:rsid w:val="001B3DFF"/>
    <w:rsid w:val="001B534A"/>
    <w:rsid w:val="001B58F9"/>
    <w:rsid w:val="001B6438"/>
    <w:rsid w:val="001B682B"/>
    <w:rsid w:val="001B7183"/>
    <w:rsid w:val="001B7960"/>
    <w:rsid w:val="001B7C96"/>
    <w:rsid w:val="001C007C"/>
    <w:rsid w:val="001C076A"/>
    <w:rsid w:val="001C09DB"/>
    <w:rsid w:val="001C139B"/>
    <w:rsid w:val="001C18A9"/>
    <w:rsid w:val="001C215C"/>
    <w:rsid w:val="001C24CB"/>
    <w:rsid w:val="001C2C65"/>
    <w:rsid w:val="001C48BA"/>
    <w:rsid w:val="001C4CED"/>
    <w:rsid w:val="001C4D17"/>
    <w:rsid w:val="001C6365"/>
    <w:rsid w:val="001C6682"/>
    <w:rsid w:val="001C66E0"/>
    <w:rsid w:val="001C6B2D"/>
    <w:rsid w:val="001C6D35"/>
    <w:rsid w:val="001C7373"/>
    <w:rsid w:val="001D026E"/>
    <w:rsid w:val="001D17EC"/>
    <w:rsid w:val="001D22EC"/>
    <w:rsid w:val="001D2356"/>
    <w:rsid w:val="001D2E2F"/>
    <w:rsid w:val="001D3152"/>
    <w:rsid w:val="001D3DB8"/>
    <w:rsid w:val="001D40A9"/>
    <w:rsid w:val="001D441E"/>
    <w:rsid w:val="001D510E"/>
    <w:rsid w:val="001D544D"/>
    <w:rsid w:val="001D6275"/>
    <w:rsid w:val="001D63C9"/>
    <w:rsid w:val="001D685B"/>
    <w:rsid w:val="001D6955"/>
    <w:rsid w:val="001D69D7"/>
    <w:rsid w:val="001D7CAB"/>
    <w:rsid w:val="001E07EB"/>
    <w:rsid w:val="001E105B"/>
    <w:rsid w:val="001E12FF"/>
    <w:rsid w:val="001E1459"/>
    <w:rsid w:val="001E14A2"/>
    <w:rsid w:val="001E199B"/>
    <w:rsid w:val="001E1F8B"/>
    <w:rsid w:val="001E227A"/>
    <w:rsid w:val="001E2939"/>
    <w:rsid w:val="001E2C7A"/>
    <w:rsid w:val="001E2E4F"/>
    <w:rsid w:val="001E2F34"/>
    <w:rsid w:val="001E3B75"/>
    <w:rsid w:val="001E3D42"/>
    <w:rsid w:val="001E48B7"/>
    <w:rsid w:val="001E4A8A"/>
    <w:rsid w:val="001E4E1C"/>
    <w:rsid w:val="001E61F3"/>
    <w:rsid w:val="001E6208"/>
    <w:rsid w:val="001E74FD"/>
    <w:rsid w:val="001E79FB"/>
    <w:rsid w:val="001F025C"/>
    <w:rsid w:val="001F095C"/>
    <w:rsid w:val="001F0D03"/>
    <w:rsid w:val="001F0D73"/>
    <w:rsid w:val="001F1255"/>
    <w:rsid w:val="001F1476"/>
    <w:rsid w:val="001F157D"/>
    <w:rsid w:val="001F1775"/>
    <w:rsid w:val="001F18F9"/>
    <w:rsid w:val="001F206A"/>
    <w:rsid w:val="001F2347"/>
    <w:rsid w:val="001F273A"/>
    <w:rsid w:val="001F2CD4"/>
    <w:rsid w:val="001F3B54"/>
    <w:rsid w:val="001F3E23"/>
    <w:rsid w:val="001F3E89"/>
    <w:rsid w:val="001F44F7"/>
    <w:rsid w:val="001F53FD"/>
    <w:rsid w:val="001F566B"/>
    <w:rsid w:val="001F57CC"/>
    <w:rsid w:val="001F5B78"/>
    <w:rsid w:val="001F5C5E"/>
    <w:rsid w:val="001F5FA3"/>
    <w:rsid w:val="001F604E"/>
    <w:rsid w:val="001F6773"/>
    <w:rsid w:val="001F6E43"/>
    <w:rsid w:val="001F720D"/>
    <w:rsid w:val="001F7AD9"/>
    <w:rsid w:val="001F7BE2"/>
    <w:rsid w:val="001F7FC1"/>
    <w:rsid w:val="00200F24"/>
    <w:rsid w:val="0020243F"/>
    <w:rsid w:val="0020258B"/>
    <w:rsid w:val="00204D9A"/>
    <w:rsid w:val="002056BF"/>
    <w:rsid w:val="00205C1E"/>
    <w:rsid w:val="00205DBA"/>
    <w:rsid w:val="00205DC0"/>
    <w:rsid w:val="00206C19"/>
    <w:rsid w:val="00206FD6"/>
    <w:rsid w:val="00207485"/>
    <w:rsid w:val="002077A5"/>
    <w:rsid w:val="002100C9"/>
    <w:rsid w:val="00211C63"/>
    <w:rsid w:val="00212809"/>
    <w:rsid w:val="0021368D"/>
    <w:rsid w:val="002164B8"/>
    <w:rsid w:val="00217BE5"/>
    <w:rsid w:val="00217F72"/>
    <w:rsid w:val="0022044D"/>
    <w:rsid w:val="002206BA"/>
    <w:rsid w:val="00220A54"/>
    <w:rsid w:val="00220D39"/>
    <w:rsid w:val="00221C50"/>
    <w:rsid w:val="0022207F"/>
    <w:rsid w:val="002225DA"/>
    <w:rsid w:val="00222796"/>
    <w:rsid w:val="00222940"/>
    <w:rsid w:val="002230E4"/>
    <w:rsid w:val="00225BD2"/>
    <w:rsid w:val="002266A6"/>
    <w:rsid w:val="00227149"/>
    <w:rsid w:val="0022786F"/>
    <w:rsid w:val="00227A12"/>
    <w:rsid w:val="00227EEC"/>
    <w:rsid w:val="00230C31"/>
    <w:rsid w:val="00231037"/>
    <w:rsid w:val="0023124B"/>
    <w:rsid w:val="00231368"/>
    <w:rsid w:val="00231CB2"/>
    <w:rsid w:val="00231D18"/>
    <w:rsid w:val="00231D67"/>
    <w:rsid w:val="0023200B"/>
    <w:rsid w:val="00232606"/>
    <w:rsid w:val="00232A39"/>
    <w:rsid w:val="00233135"/>
    <w:rsid w:val="00233ADC"/>
    <w:rsid w:val="00233D24"/>
    <w:rsid w:val="00234501"/>
    <w:rsid w:val="00234C47"/>
    <w:rsid w:val="002377A0"/>
    <w:rsid w:val="0024059B"/>
    <w:rsid w:val="0024073F"/>
    <w:rsid w:val="00240A92"/>
    <w:rsid w:val="00240AEB"/>
    <w:rsid w:val="0024145D"/>
    <w:rsid w:val="0024227B"/>
    <w:rsid w:val="00242E3C"/>
    <w:rsid w:val="002430FE"/>
    <w:rsid w:val="002438F9"/>
    <w:rsid w:val="00243ADA"/>
    <w:rsid w:val="002474E2"/>
    <w:rsid w:val="00247AE8"/>
    <w:rsid w:val="002504AB"/>
    <w:rsid w:val="00250662"/>
    <w:rsid w:val="00250CDB"/>
    <w:rsid w:val="0025125E"/>
    <w:rsid w:val="00251BEA"/>
    <w:rsid w:val="00251FBA"/>
    <w:rsid w:val="0025228F"/>
    <w:rsid w:val="002523DF"/>
    <w:rsid w:val="002525E3"/>
    <w:rsid w:val="0025397B"/>
    <w:rsid w:val="00253E21"/>
    <w:rsid w:val="0025404A"/>
    <w:rsid w:val="00254217"/>
    <w:rsid w:val="00254FE8"/>
    <w:rsid w:val="0025502A"/>
    <w:rsid w:val="0025526C"/>
    <w:rsid w:val="00256043"/>
    <w:rsid w:val="00256192"/>
    <w:rsid w:val="00256C78"/>
    <w:rsid w:val="0025752F"/>
    <w:rsid w:val="00260668"/>
    <w:rsid w:val="00260731"/>
    <w:rsid w:val="002611EA"/>
    <w:rsid w:val="00261EC8"/>
    <w:rsid w:val="00262F0D"/>
    <w:rsid w:val="00264095"/>
    <w:rsid w:val="0026467C"/>
    <w:rsid w:val="0026483E"/>
    <w:rsid w:val="00265983"/>
    <w:rsid w:val="00266229"/>
    <w:rsid w:val="00266C80"/>
    <w:rsid w:val="00266F96"/>
    <w:rsid w:val="0026728F"/>
    <w:rsid w:val="0027321B"/>
    <w:rsid w:val="002732AB"/>
    <w:rsid w:val="002744F7"/>
    <w:rsid w:val="00274502"/>
    <w:rsid w:val="00274644"/>
    <w:rsid w:val="00274CB7"/>
    <w:rsid w:val="002764F9"/>
    <w:rsid w:val="00277130"/>
    <w:rsid w:val="00277C0C"/>
    <w:rsid w:val="0028104F"/>
    <w:rsid w:val="002818A3"/>
    <w:rsid w:val="00281DB1"/>
    <w:rsid w:val="00282826"/>
    <w:rsid w:val="00282E89"/>
    <w:rsid w:val="00283E00"/>
    <w:rsid w:val="002846FE"/>
    <w:rsid w:val="00284736"/>
    <w:rsid w:val="00285053"/>
    <w:rsid w:val="002877C4"/>
    <w:rsid w:val="00290A00"/>
    <w:rsid w:val="00290DE0"/>
    <w:rsid w:val="002912EF"/>
    <w:rsid w:val="00291748"/>
    <w:rsid w:val="00291909"/>
    <w:rsid w:val="00292BD1"/>
    <w:rsid w:val="0029351B"/>
    <w:rsid w:val="00294168"/>
    <w:rsid w:val="0029597A"/>
    <w:rsid w:val="00296887"/>
    <w:rsid w:val="00297B21"/>
    <w:rsid w:val="002A00F6"/>
    <w:rsid w:val="002A0E9C"/>
    <w:rsid w:val="002A10C5"/>
    <w:rsid w:val="002A1230"/>
    <w:rsid w:val="002A1A5A"/>
    <w:rsid w:val="002A1D17"/>
    <w:rsid w:val="002A1EBB"/>
    <w:rsid w:val="002A212F"/>
    <w:rsid w:val="002A3DEE"/>
    <w:rsid w:val="002A4120"/>
    <w:rsid w:val="002A4427"/>
    <w:rsid w:val="002A45A3"/>
    <w:rsid w:val="002A495D"/>
    <w:rsid w:val="002A5947"/>
    <w:rsid w:val="002A659C"/>
    <w:rsid w:val="002A663A"/>
    <w:rsid w:val="002A66A6"/>
    <w:rsid w:val="002A7415"/>
    <w:rsid w:val="002A771D"/>
    <w:rsid w:val="002A7A8C"/>
    <w:rsid w:val="002B0336"/>
    <w:rsid w:val="002B047A"/>
    <w:rsid w:val="002B1AC1"/>
    <w:rsid w:val="002B2EAF"/>
    <w:rsid w:val="002B3C4E"/>
    <w:rsid w:val="002B3C5E"/>
    <w:rsid w:val="002B5214"/>
    <w:rsid w:val="002B5B34"/>
    <w:rsid w:val="002B5E75"/>
    <w:rsid w:val="002B5FC0"/>
    <w:rsid w:val="002B658B"/>
    <w:rsid w:val="002B6A40"/>
    <w:rsid w:val="002B73EF"/>
    <w:rsid w:val="002C0989"/>
    <w:rsid w:val="002C0D4B"/>
    <w:rsid w:val="002C1D59"/>
    <w:rsid w:val="002C2154"/>
    <w:rsid w:val="002C23C8"/>
    <w:rsid w:val="002C2AA0"/>
    <w:rsid w:val="002C30FE"/>
    <w:rsid w:val="002C39D6"/>
    <w:rsid w:val="002C4131"/>
    <w:rsid w:val="002C4C6E"/>
    <w:rsid w:val="002C5078"/>
    <w:rsid w:val="002C62FF"/>
    <w:rsid w:val="002C6AB7"/>
    <w:rsid w:val="002C6DD0"/>
    <w:rsid w:val="002C7456"/>
    <w:rsid w:val="002C7723"/>
    <w:rsid w:val="002C7EE5"/>
    <w:rsid w:val="002D00D9"/>
    <w:rsid w:val="002D0170"/>
    <w:rsid w:val="002D01BA"/>
    <w:rsid w:val="002D02B6"/>
    <w:rsid w:val="002D0570"/>
    <w:rsid w:val="002D0AC5"/>
    <w:rsid w:val="002D0B3B"/>
    <w:rsid w:val="002D0FA3"/>
    <w:rsid w:val="002D18B0"/>
    <w:rsid w:val="002D1CB5"/>
    <w:rsid w:val="002D2EF9"/>
    <w:rsid w:val="002D4220"/>
    <w:rsid w:val="002D42C2"/>
    <w:rsid w:val="002D52DF"/>
    <w:rsid w:val="002D53A5"/>
    <w:rsid w:val="002D57F1"/>
    <w:rsid w:val="002D66F3"/>
    <w:rsid w:val="002D6E5E"/>
    <w:rsid w:val="002D7461"/>
    <w:rsid w:val="002D7900"/>
    <w:rsid w:val="002D7BA4"/>
    <w:rsid w:val="002D7DEE"/>
    <w:rsid w:val="002E0163"/>
    <w:rsid w:val="002E06A7"/>
    <w:rsid w:val="002E0ACB"/>
    <w:rsid w:val="002E0FD8"/>
    <w:rsid w:val="002E19C3"/>
    <w:rsid w:val="002E1A31"/>
    <w:rsid w:val="002E1FA6"/>
    <w:rsid w:val="002E2057"/>
    <w:rsid w:val="002E21DE"/>
    <w:rsid w:val="002E28AE"/>
    <w:rsid w:val="002E2C6B"/>
    <w:rsid w:val="002E32A7"/>
    <w:rsid w:val="002E3BB3"/>
    <w:rsid w:val="002E3DDC"/>
    <w:rsid w:val="002E6362"/>
    <w:rsid w:val="002E6420"/>
    <w:rsid w:val="002E6A49"/>
    <w:rsid w:val="002E6C52"/>
    <w:rsid w:val="002E6F72"/>
    <w:rsid w:val="002E7376"/>
    <w:rsid w:val="002E79E1"/>
    <w:rsid w:val="002E7B73"/>
    <w:rsid w:val="002E7FAD"/>
    <w:rsid w:val="002F006A"/>
    <w:rsid w:val="002F0645"/>
    <w:rsid w:val="002F0892"/>
    <w:rsid w:val="002F09C3"/>
    <w:rsid w:val="002F0F69"/>
    <w:rsid w:val="002F14D0"/>
    <w:rsid w:val="002F1A4F"/>
    <w:rsid w:val="002F21F4"/>
    <w:rsid w:val="002F23EB"/>
    <w:rsid w:val="002F2587"/>
    <w:rsid w:val="002F2CB7"/>
    <w:rsid w:val="002F38A7"/>
    <w:rsid w:val="002F4EAE"/>
    <w:rsid w:val="002F50F3"/>
    <w:rsid w:val="002F573C"/>
    <w:rsid w:val="002F653A"/>
    <w:rsid w:val="002F74EF"/>
    <w:rsid w:val="002F7C55"/>
    <w:rsid w:val="00300D30"/>
    <w:rsid w:val="00301807"/>
    <w:rsid w:val="003018A4"/>
    <w:rsid w:val="00301E5E"/>
    <w:rsid w:val="00302016"/>
    <w:rsid w:val="00302233"/>
    <w:rsid w:val="00303027"/>
    <w:rsid w:val="0030347D"/>
    <w:rsid w:val="0030456C"/>
    <w:rsid w:val="00304E9A"/>
    <w:rsid w:val="003060F4"/>
    <w:rsid w:val="00306FAA"/>
    <w:rsid w:val="00307046"/>
    <w:rsid w:val="00307AE8"/>
    <w:rsid w:val="00307C93"/>
    <w:rsid w:val="0031000B"/>
    <w:rsid w:val="00310538"/>
    <w:rsid w:val="00310EF6"/>
    <w:rsid w:val="00311608"/>
    <w:rsid w:val="0031192C"/>
    <w:rsid w:val="00312216"/>
    <w:rsid w:val="00312286"/>
    <w:rsid w:val="0031247B"/>
    <w:rsid w:val="003124DD"/>
    <w:rsid w:val="00313106"/>
    <w:rsid w:val="003132E2"/>
    <w:rsid w:val="0031382F"/>
    <w:rsid w:val="003139B2"/>
    <w:rsid w:val="00313BBA"/>
    <w:rsid w:val="003140DE"/>
    <w:rsid w:val="00314598"/>
    <w:rsid w:val="00314671"/>
    <w:rsid w:val="00316189"/>
    <w:rsid w:val="00316C14"/>
    <w:rsid w:val="00317051"/>
    <w:rsid w:val="003204B5"/>
    <w:rsid w:val="0032092B"/>
    <w:rsid w:val="00320AAE"/>
    <w:rsid w:val="00321078"/>
    <w:rsid w:val="003210D8"/>
    <w:rsid w:val="00321733"/>
    <w:rsid w:val="0032173B"/>
    <w:rsid w:val="0032174B"/>
    <w:rsid w:val="00321BE2"/>
    <w:rsid w:val="0032212B"/>
    <w:rsid w:val="0032269A"/>
    <w:rsid w:val="00322F39"/>
    <w:rsid w:val="00323095"/>
    <w:rsid w:val="003237B7"/>
    <w:rsid w:val="00323C92"/>
    <w:rsid w:val="0032436D"/>
    <w:rsid w:val="0032491A"/>
    <w:rsid w:val="00324953"/>
    <w:rsid w:val="00324B1C"/>
    <w:rsid w:val="003274F7"/>
    <w:rsid w:val="00330A61"/>
    <w:rsid w:val="00330A75"/>
    <w:rsid w:val="00330D47"/>
    <w:rsid w:val="00331105"/>
    <w:rsid w:val="00331E00"/>
    <w:rsid w:val="00332729"/>
    <w:rsid w:val="00332FD3"/>
    <w:rsid w:val="0033310C"/>
    <w:rsid w:val="00333B7D"/>
    <w:rsid w:val="0033493D"/>
    <w:rsid w:val="00334949"/>
    <w:rsid w:val="00334F5B"/>
    <w:rsid w:val="003352C8"/>
    <w:rsid w:val="00335831"/>
    <w:rsid w:val="0033661D"/>
    <w:rsid w:val="0033730E"/>
    <w:rsid w:val="0033754F"/>
    <w:rsid w:val="00337B21"/>
    <w:rsid w:val="00337CF4"/>
    <w:rsid w:val="003402A1"/>
    <w:rsid w:val="00340452"/>
    <w:rsid w:val="00341C2E"/>
    <w:rsid w:val="003421D7"/>
    <w:rsid w:val="003426D7"/>
    <w:rsid w:val="00342904"/>
    <w:rsid w:val="00342C05"/>
    <w:rsid w:val="003433A3"/>
    <w:rsid w:val="003434F7"/>
    <w:rsid w:val="00343885"/>
    <w:rsid w:val="00344234"/>
    <w:rsid w:val="00345D2B"/>
    <w:rsid w:val="0034610A"/>
    <w:rsid w:val="003478E2"/>
    <w:rsid w:val="00350EE6"/>
    <w:rsid w:val="00351161"/>
    <w:rsid w:val="003516F0"/>
    <w:rsid w:val="00352270"/>
    <w:rsid w:val="003526BA"/>
    <w:rsid w:val="00352EC1"/>
    <w:rsid w:val="00353288"/>
    <w:rsid w:val="00353958"/>
    <w:rsid w:val="003549C1"/>
    <w:rsid w:val="00354BF4"/>
    <w:rsid w:val="00356364"/>
    <w:rsid w:val="003567A7"/>
    <w:rsid w:val="003579DB"/>
    <w:rsid w:val="00357C9C"/>
    <w:rsid w:val="0036024C"/>
    <w:rsid w:val="00360363"/>
    <w:rsid w:val="00360A4F"/>
    <w:rsid w:val="003613E1"/>
    <w:rsid w:val="00361503"/>
    <w:rsid w:val="00361958"/>
    <w:rsid w:val="00361C8F"/>
    <w:rsid w:val="003644A8"/>
    <w:rsid w:val="0036539A"/>
    <w:rsid w:val="003654B9"/>
    <w:rsid w:val="00365602"/>
    <w:rsid w:val="00365F24"/>
    <w:rsid w:val="00366424"/>
    <w:rsid w:val="00366D36"/>
    <w:rsid w:val="0037096E"/>
    <w:rsid w:val="00370D1B"/>
    <w:rsid w:val="00371540"/>
    <w:rsid w:val="00372293"/>
    <w:rsid w:val="00372405"/>
    <w:rsid w:val="003730C3"/>
    <w:rsid w:val="00373653"/>
    <w:rsid w:val="00373917"/>
    <w:rsid w:val="0037416B"/>
    <w:rsid w:val="00375053"/>
    <w:rsid w:val="00375448"/>
    <w:rsid w:val="00375E15"/>
    <w:rsid w:val="00376416"/>
    <w:rsid w:val="003769CC"/>
    <w:rsid w:val="00380A23"/>
    <w:rsid w:val="00380B9B"/>
    <w:rsid w:val="00382ABF"/>
    <w:rsid w:val="00382B2C"/>
    <w:rsid w:val="00383B82"/>
    <w:rsid w:val="00384695"/>
    <w:rsid w:val="00384C2A"/>
    <w:rsid w:val="003850D9"/>
    <w:rsid w:val="00385532"/>
    <w:rsid w:val="00385AB7"/>
    <w:rsid w:val="00385EF3"/>
    <w:rsid w:val="00386162"/>
    <w:rsid w:val="00386C4F"/>
    <w:rsid w:val="00386FE5"/>
    <w:rsid w:val="003871D8"/>
    <w:rsid w:val="00387923"/>
    <w:rsid w:val="0039060B"/>
    <w:rsid w:val="00391015"/>
    <w:rsid w:val="00391061"/>
    <w:rsid w:val="003910B1"/>
    <w:rsid w:val="00391421"/>
    <w:rsid w:val="00391CA5"/>
    <w:rsid w:val="00391CA6"/>
    <w:rsid w:val="00392129"/>
    <w:rsid w:val="00392485"/>
    <w:rsid w:val="0039486E"/>
    <w:rsid w:val="0039493E"/>
    <w:rsid w:val="00394F64"/>
    <w:rsid w:val="00395146"/>
    <w:rsid w:val="00395ACE"/>
    <w:rsid w:val="003965CF"/>
    <w:rsid w:val="003969F7"/>
    <w:rsid w:val="00397B44"/>
    <w:rsid w:val="00397C24"/>
    <w:rsid w:val="003A00D4"/>
    <w:rsid w:val="003A032E"/>
    <w:rsid w:val="003A0BC4"/>
    <w:rsid w:val="003A11B1"/>
    <w:rsid w:val="003A1295"/>
    <w:rsid w:val="003A224E"/>
    <w:rsid w:val="003A281B"/>
    <w:rsid w:val="003A3361"/>
    <w:rsid w:val="003A4822"/>
    <w:rsid w:val="003A4A9B"/>
    <w:rsid w:val="003A4DC1"/>
    <w:rsid w:val="003A509C"/>
    <w:rsid w:val="003A527B"/>
    <w:rsid w:val="003A6D9E"/>
    <w:rsid w:val="003A72D0"/>
    <w:rsid w:val="003A7563"/>
    <w:rsid w:val="003A7B80"/>
    <w:rsid w:val="003B016C"/>
    <w:rsid w:val="003B01F9"/>
    <w:rsid w:val="003B05D7"/>
    <w:rsid w:val="003B0C17"/>
    <w:rsid w:val="003B0E8A"/>
    <w:rsid w:val="003B178A"/>
    <w:rsid w:val="003B28E5"/>
    <w:rsid w:val="003B3340"/>
    <w:rsid w:val="003B3710"/>
    <w:rsid w:val="003B4FF0"/>
    <w:rsid w:val="003B5342"/>
    <w:rsid w:val="003B5448"/>
    <w:rsid w:val="003B5EB4"/>
    <w:rsid w:val="003B5FC7"/>
    <w:rsid w:val="003B645E"/>
    <w:rsid w:val="003B7865"/>
    <w:rsid w:val="003C097A"/>
    <w:rsid w:val="003C1526"/>
    <w:rsid w:val="003C164B"/>
    <w:rsid w:val="003C2CDE"/>
    <w:rsid w:val="003C3231"/>
    <w:rsid w:val="003C32D8"/>
    <w:rsid w:val="003C3772"/>
    <w:rsid w:val="003C3802"/>
    <w:rsid w:val="003C3C4C"/>
    <w:rsid w:val="003C3FB0"/>
    <w:rsid w:val="003C4161"/>
    <w:rsid w:val="003C49A2"/>
    <w:rsid w:val="003C5844"/>
    <w:rsid w:val="003C5C60"/>
    <w:rsid w:val="003C6584"/>
    <w:rsid w:val="003C67DF"/>
    <w:rsid w:val="003C68A1"/>
    <w:rsid w:val="003C6E3A"/>
    <w:rsid w:val="003C798E"/>
    <w:rsid w:val="003D0504"/>
    <w:rsid w:val="003D0A1C"/>
    <w:rsid w:val="003D0A24"/>
    <w:rsid w:val="003D0FF6"/>
    <w:rsid w:val="003D10AD"/>
    <w:rsid w:val="003D29FD"/>
    <w:rsid w:val="003D2E8A"/>
    <w:rsid w:val="003D2ECC"/>
    <w:rsid w:val="003D339A"/>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3B4B"/>
    <w:rsid w:val="003E4EC8"/>
    <w:rsid w:val="003F0B82"/>
    <w:rsid w:val="003F2C9E"/>
    <w:rsid w:val="003F3598"/>
    <w:rsid w:val="003F3D54"/>
    <w:rsid w:val="003F4494"/>
    <w:rsid w:val="003F49C8"/>
    <w:rsid w:val="003F4B4E"/>
    <w:rsid w:val="003F4BC1"/>
    <w:rsid w:val="003F4FB8"/>
    <w:rsid w:val="003F7F00"/>
    <w:rsid w:val="0040000A"/>
    <w:rsid w:val="004001C8"/>
    <w:rsid w:val="0040020B"/>
    <w:rsid w:val="0040066E"/>
    <w:rsid w:val="00400D8C"/>
    <w:rsid w:val="00400EBF"/>
    <w:rsid w:val="004017A4"/>
    <w:rsid w:val="00403118"/>
    <w:rsid w:val="00403192"/>
    <w:rsid w:val="00403253"/>
    <w:rsid w:val="0040374A"/>
    <w:rsid w:val="00403AA8"/>
    <w:rsid w:val="004041C0"/>
    <w:rsid w:val="0040492C"/>
    <w:rsid w:val="00404BD4"/>
    <w:rsid w:val="00404E03"/>
    <w:rsid w:val="00405017"/>
    <w:rsid w:val="00405ED7"/>
    <w:rsid w:val="00406DE1"/>
    <w:rsid w:val="00407B9E"/>
    <w:rsid w:val="00410EB9"/>
    <w:rsid w:val="004115C2"/>
    <w:rsid w:val="00411FC5"/>
    <w:rsid w:val="00412675"/>
    <w:rsid w:val="00414129"/>
    <w:rsid w:val="004146CA"/>
    <w:rsid w:val="00414DA6"/>
    <w:rsid w:val="00414F04"/>
    <w:rsid w:val="00417D45"/>
    <w:rsid w:val="00417EAC"/>
    <w:rsid w:val="00420223"/>
    <w:rsid w:val="004204B5"/>
    <w:rsid w:val="004206E7"/>
    <w:rsid w:val="00421FFC"/>
    <w:rsid w:val="0042208A"/>
    <w:rsid w:val="004221FB"/>
    <w:rsid w:val="00422824"/>
    <w:rsid w:val="004228B6"/>
    <w:rsid w:val="00422DDB"/>
    <w:rsid w:val="004247F4"/>
    <w:rsid w:val="00424C7A"/>
    <w:rsid w:val="00424F19"/>
    <w:rsid w:val="00425DB2"/>
    <w:rsid w:val="004273A1"/>
    <w:rsid w:val="00430C43"/>
    <w:rsid w:val="00431629"/>
    <w:rsid w:val="00431902"/>
    <w:rsid w:val="00431B33"/>
    <w:rsid w:val="00431FD4"/>
    <w:rsid w:val="004324B7"/>
    <w:rsid w:val="004329D0"/>
    <w:rsid w:val="00434127"/>
    <w:rsid w:val="004348FB"/>
    <w:rsid w:val="00434FD1"/>
    <w:rsid w:val="0043543A"/>
    <w:rsid w:val="00435C83"/>
    <w:rsid w:val="00435C8C"/>
    <w:rsid w:val="00436B04"/>
    <w:rsid w:val="00436CF7"/>
    <w:rsid w:val="004375AD"/>
    <w:rsid w:val="00437A6A"/>
    <w:rsid w:val="00437F31"/>
    <w:rsid w:val="00440FC3"/>
    <w:rsid w:val="004411D1"/>
    <w:rsid w:val="00441BF6"/>
    <w:rsid w:val="00442480"/>
    <w:rsid w:val="00443035"/>
    <w:rsid w:val="004430EA"/>
    <w:rsid w:val="0044329E"/>
    <w:rsid w:val="0044339D"/>
    <w:rsid w:val="004434C5"/>
    <w:rsid w:val="0044410F"/>
    <w:rsid w:val="00444819"/>
    <w:rsid w:val="00444B8D"/>
    <w:rsid w:val="0044599A"/>
    <w:rsid w:val="00446FBB"/>
    <w:rsid w:val="00447008"/>
    <w:rsid w:val="004470F5"/>
    <w:rsid w:val="004473FC"/>
    <w:rsid w:val="0044741F"/>
    <w:rsid w:val="0045055D"/>
    <w:rsid w:val="00450859"/>
    <w:rsid w:val="0045112C"/>
    <w:rsid w:val="00451BDF"/>
    <w:rsid w:val="00452ECD"/>
    <w:rsid w:val="00455AFF"/>
    <w:rsid w:val="00455F06"/>
    <w:rsid w:val="00455FF7"/>
    <w:rsid w:val="00457AFE"/>
    <w:rsid w:val="004603AB"/>
    <w:rsid w:val="004607E2"/>
    <w:rsid w:val="00460A5E"/>
    <w:rsid w:val="00461145"/>
    <w:rsid w:val="00461CBF"/>
    <w:rsid w:val="004624F2"/>
    <w:rsid w:val="004635DA"/>
    <w:rsid w:val="00464BD3"/>
    <w:rsid w:val="00464FCB"/>
    <w:rsid w:val="00465AE2"/>
    <w:rsid w:val="00466708"/>
    <w:rsid w:val="00470A40"/>
    <w:rsid w:val="00471F0A"/>
    <w:rsid w:val="0047235A"/>
    <w:rsid w:val="004723F4"/>
    <w:rsid w:val="00472A94"/>
    <w:rsid w:val="004738B9"/>
    <w:rsid w:val="00473D63"/>
    <w:rsid w:val="00475440"/>
    <w:rsid w:val="0047659E"/>
    <w:rsid w:val="0047697A"/>
    <w:rsid w:val="00480886"/>
    <w:rsid w:val="004808C1"/>
    <w:rsid w:val="00480ADF"/>
    <w:rsid w:val="00480B98"/>
    <w:rsid w:val="00481178"/>
    <w:rsid w:val="00481BDF"/>
    <w:rsid w:val="00482327"/>
    <w:rsid w:val="00482B76"/>
    <w:rsid w:val="00482DFA"/>
    <w:rsid w:val="004831E4"/>
    <w:rsid w:val="0048352C"/>
    <w:rsid w:val="004846BA"/>
    <w:rsid w:val="0048595A"/>
    <w:rsid w:val="00485A8A"/>
    <w:rsid w:val="00485D26"/>
    <w:rsid w:val="004861FB"/>
    <w:rsid w:val="0048629E"/>
    <w:rsid w:val="00486BF7"/>
    <w:rsid w:val="00487B0D"/>
    <w:rsid w:val="0048DE89"/>
    <w:rsid w:val="004913B0"/>
    <w:rsid w:val="00491AB9"/>
    <w:rsid w:val="00491BE9"/>
    <w:rsid w:val="00491FD6"/>
    <w:rsid w:val="00492615"/>
    <w:rsid w:val="00492643"/>
    <w:rsid w:val="0049360C"/>
    <w:rsid w:val="00493CC5"/>
    <w:rsid w:val="00493E22"/>
    <w:rsid w:val="004941C8"/>
    <w:rsid w:val="00494ACF"/>
    <w:rsid w:val="00494D9D"/>
    <w:rsid w:val="00494F58"/>
    <w:rsid w:val="00495247"/>
    <w:rsid w:val="004952F5"/>
    <w:rsid w:val="004961B8"/>
    <w:rsid w:val="00496430"/>
    <w:rsid w:val="0049671A"/>
    <w:rsid w:val="004971D2"/>
    <w:rsid w:val="004A1AA1"/>
    <w:rsid w:val="004A1EEA"/>
    <w:rsid w:val="004A2136"/>
    <w:rsid w:val="004A24B9"/>
    <w:rsid w:val="004A2CD9"/>
    <w:rsid w:val="004A30C5"/>
    <w:rsid w:val="004A416B"/>
    <w:rsid w:val="004A454C"/>
    <w:rsid w:val="004A573A"/>
    <w:rsid w:val="004A58A0"/>
    <w:rsid w:val="004A5AAF"/>
    <w:rsid w:val="004A5D5B"/>
    <w:rsid w:val="004A6348"/>
    <w:rsid w:val="004A728C"/>
    <w:rsid w:val="004A75DF"/>
    <w:rsid w:val="004A76FE"/>
    <w:rsid w:val="004B1273"/>
    <w:rsid w:val="004B146A"/>
    <w:rsid w:val="004B14DA"/>
    <w:rsid w:val="004B253F"/>
    <w:rsid w:val="004B2ACB"/>
    <w:rsid w:val="004B2E9C"/>
    <w:rsid w:val="004B2EC8"/>
    <w:rsid w:val="004B3018"/>
    <w:rsid w:val="004B3779"/>
    <w:rsid w:val="004B3885"/>
    <w:rsid w:val="004B5665"/>
    <w:rsid w:val="004B5924"/>
    <w:rsid w:val="004B5B44"/>
    <w:rsid w:val="004B60D6"/>
    <w:rsid w:val="004B6348"/>
    <w:rsid w:val="004B7392"/>
    <w:rsid w:val="004B7A6D"/>
    <w:rsid w:val="004B7F41"/>
    <w:rsid w:val="004C1021"/>
    <w:rsid w:val="004C1298"/>
    <w:rsid w:val="004C32D4"/>
    <w:rsid w:val="004C3587"/>
    <w:rsid w:val="004C4760"/>
    <w:rsid w:val="004C4FEE"/>
    <w:rsid w:val="004C52AA"/>
    <w:rsid w:val="004C5D90"/>
    <w:rsid w:val="004C65C5"/>
    <w:rsid w:val="004C6937"/>
    <w:rsid w:val="004C694A"/>
    <w:rsid w:val="004C788F"/>
    <w:rsid w:val="004C7EE0"/>
    <w:rsid w:val="004D048C"/>
    <w:rsid w:val="004D1150"/>
    <w:rsid w:val="004D260F"/>
    <w:rsid w:val="004D34EF"/>
    <w:rsid w:val="004D377B"/>
    <w:rsid w:val="004D3BB3"/>
    <w:rsid w:val="004D4384"/>
    <w:rsid w:val="004D44DC"/>
    <w:rsid w:val="004D4780"/>
    <w:rsid w:val="004D4B5D"/>
    <w:rsid w:val="004D4E9C"/>
    <w:rsid w:val="004D5084"/>
    <w:rsid w:val="004D59B9"/>
    <w:rsid w:val="004D5D7C"/>
    <w:rsid w:val="004D6424"/>
    <w:rsid w:val="004D6965"/>
    <w:rsid w:val="004D6A36"/>
    <w:rsid w:val="004E02BA"/>
    <w:rsid w:val="004E041A"/>
    <w:rsid w:val="004E05F8"/>
    <w:rsid w:val="004E193D"/>
    <w:rsid w:val="004E26C2"/>
    <w:rsid w:val="004E38BC"/>
    <w:rsid w:val="004E3FD7"/>
    <w:rsid w:val="004E4289"/>
    <w:rsid w:val="004E5250"/>
    <w:rsid w:val="004E5751"/>
    <w:rsid w:val="004E6AF1"/>
    <w:rsid w:val="004E773D"/>
    <w:rsid w:val="004E799E"/>
    <w:rsid w:val="004F0094"/>
    <w:rsid w:val="004F01FD"/>
    <w:rsid w:val="004F0D7F"/>
    <w:rsid w:val="004F0F02"/>
    <w:rsid w:val="004F1047"/>
    <w:rsid w:val="004F1254"/>
    <w:rsid w:val="004F1455"/>
    <w:rsid w:val="004F2883"/>
    <w:rsid w:val="004F315E"/>
    <w:rsid w:val="004F3BAF"/>
    <w:rsid w:val="004F3D92"/>
    <w:rsid w:val="004F46E3"/>
    <w:rsid w:val="004F6081"/>
    <w:rsid w:val="004F649E"/>
    <w:rsid w:val="004F6DF1"/>
    <w:rsid w:val="004F7486"/>
    <w:rsid w:val="004F7774"/>
    <w:rsid w:val="004F7F93"/>
    <w:rsid w:val="00500076"/>
    <w:rsid w:val="005010F1"/>
    <w:rsid w:val="005012F2"/>
    <w:rsid w:val="00502334"/>
    <w:rsid w:val="00502442"/>
    <w:rsid w:val="005031CE"/>
    <w:rsid w:val="005043E8"/>
    <w:rsid w:val="005052CA"/>
    <w:rsid w:val="00505390"/>
    <w:rsid w:val="005057D6"/>
    <w:rsid w:val="005057EE"/>
    <w:rsid w:val="00505CDE"/>
    <w:rsid w:val="005060DD"/>
    <w:rsid w:val="00506383"/>
    <w:rsid w:val="00506B0B"/>
    <w:rsid w:val="0051008B"/>
    <w:rsid w:val="005107D1"/>
    <w:rsid w:val="00510932"/>
    <w:rsid w:val="00510A9A"/>
    <w:rsid w:val="00511354"/>
    <w:rsid w:val="00511FF2"/>
    <w:rsid w:val="00512266"/>
    <w:rsid w:val="005127A6"/>
    <w:rsid w:val="00513527"/>
    <w:rsid w:val="005143D8"/>
    <w:rsid w:val="005146F5"/>
    <w:rsid w:val="00514C4A"/>
    <w:rsid w:val="00515397"/>
    <w:rsid w:val="0051601C"/>
    <w:rsid w:val="005165B6"/>
    <w:rsid w:val="00516699"/>
    <w:rsid w:val="0051717B"/>
    <w:rsid w:val="00517198"/>
    <w:rsid w:val="005179EA"/>
    <w:rsid w:val="00517E22"/>
    <w:rsid w:val="00520514"/>
    <w:rsid w:val="005210D7"/>
    <w:rsid w:val="005218F1"/>
    <w:rsid w:val="00521D6C"/>
    <w:rsid w:val="00521FB8"/>
    <w:rsid w:val="005232C9"/>
    <w:rsid w:val="00523802"/>
    <w:rsid w:val="00523F08"/>
    <w:rsid w:val="00525277"/>
    <w:rsid w:val="00526D9A"/>
    <w:rsid w:val="0052726A"/>
    <w:rsid w:val="00527362"/>
    <w:rsid w:val="00527FF9"/>
    <w:rsid w:val="005309B5"/>
    <w:rsid w:val="005310AB"/>
    <w:rsid w:val="005311CF"/>
    <w:rsid w:val="0053137E"/>
    <w:rsid w:val="00532833"/>
    <w:rsid w:val="0053324A"/>
    <w:rsid w:val="00533ADE"/>
    <w:rsid w:val="00534951"/>
    <w:rsid w:val="00535C61"/>
    <w:rsid w:val="00536149"/>
    <w:rsid w:val="0053671E"/>
    <w:rsid w:val="00536E35"/>
    <w:rsid w:val="00537480"/>
    <w:rsid w:val="005378C8"/>
    <w:rsid w:val="00537D43"/>
    <w:rsid w:val="00540BAA"/>
    <w:rsid w:val="005410A1"/>
    <w:rsid w:val="00541AFB"/>
    <w:rsid w:val="00541DD9"/>
    <w:rsid w:val="00541EA6"/>
    <w:rsid w:val="005425C8"/>
    <w:rsid w:val="00543A56"/>
    <w:rsid w:val="00543D11"/>
    <w:rsid w:val="005440B8"/>
    <w:rsid w:val="005445BF"/>
    <w:rsid w:val="0054538F"/>
    <w:rsid w:val="00545B63"/>
    <w:rsid w:val="00545BBD"/>
    <w:rsid w:val="00546316"/>
    <w:rsid w:val="005463A8"/>
    <w:rsid w:val="00546D00"/>
    <w:rsid w:val="00546F38"/>
    <w:rsid w:val="00547470"/>
    <w:rsid w:val="0054763A"/>
    <w:rsid w:val="00550EFE"/>
    <w:rsid w:val="0055142F"/>
    <w:rsid w:val="00551AD8"/>
    <w:rsid w:val="00551D4E"/>
    <w:rsid w:val="00551E8A"/>
    <w:rsid w:val="00551F5E"/>
    <w:rsid w:val="005520EB"/>
    <w:rsid w:val="00552CF6"/>
    <w:rsid w:val="00552DFC"/>
    <w:rsid w:val="0055318D"/>
    <w:rsid w:val="005534F0"/>
    <w:rsid w:val="00553CEF"/>
    <w:rsid w:val="0055545C"/>
    <w:rsid w:val="0055661A"/>
    <w:rsid w:val="00556C15"/>
    <w:rsid w:val="00556F28"/>
    <w:rsid w:val="00557A35"/>
    <w:rsid w:val="005600D1"/>
    <w:rsid w:val="0056071C"/>
    <w:rsid w:val="00560C7E"/>
    <w:rsid w:val="00560F13"/>
    <w:rsid w:val="00561CE8"/>
    <w:rsid w:val="00561D17"/>
    <w:rsid w:val="00561E48"/>
    <w:rsid w:val="00562A7F"/>
    <w:rsid w:val="00564798"/>
    <w:rsid w:val="00565C40"/>
    <w:rsid w:val="00566099"/>
    <w:rsid w:val="005661DD"/>
    <w:rsid w:val="0056733F"/>
    <w:rsid w:val="00567BB2"/>
    <w:rsid w:val="00567C8A"/>
    <w:rsid w:val="00570A14"/>
    <w:rsid w:val="00571A42"/>
    <w:rsid w:val="00572D24"/>
    <w:rsid w:val="005733D8"/>
    <w:rsid w:val="005734E3"/>
    <w:rsid w:val="00573835"/>
    <w:rsid w:val="00574034"/>
    <w:rsid w:val="00574055"/>
    <w:rsid w:val="00574371"/>
    <w:rsid w:val="00574E19"/>
    <w:rsid w:val="00574ED5"/>
    <w:rsid w:val="005766A9"/>
    <w:rsid w:val="005768B1"/>
    <w:rsid w:val="00576D1B"/>
    <w:rsid w:val="0057731E"/>
    <w:rsid w:val="0057790D"/>
    <w:rsid w:val="005779B8"/>
    <w:rsid w:val="0058039C"/>
    <w:rsid w:val="00580C65"/>
    <w:rsid w:val="00582702"/>
    <w:rsid w:val="00582DF1"/>
    <w:rsid w:val="0058307C"/>
    <w:rsid w:val="0058382B"/>
    <w:rsid w:val="00583A7A"/>
    <w:rsid w:val="00584420"/>
    <w:rsid w:val="00585018"/>
    <w:rsid w:val="00585031"/>
    <w:rsid w:val="0058504E"/>
    <w:rsid w:val="00585170"/>
    <w:rsid w:val="005857D9"/>
    <w:rsid w:val="005859EC"/>
    <w:rsid w:val="005861F0"/>
    <w:rsid w:val="00586215"/>
    <w:rsid w:val="00587303"/>
    <w:rsid w:val="00587A18"/>
    <w:rsid w:val="005908F9"/>
    <w:rsid w:val="00590BFE"/>
    <w:rsid w:val="00590C9F"/>
    <w:rsid w:val="00590D92"/>
    <w:rsid w:val="00591B68"/>
    <w:rsid w:val="00593076"/>
    <w:rsid w:val="00593155"/>
    <w:rsid w:val="00593238"/>
    <w:rsid w:val="00594270"/>
    <w:rsid w:val="00594A01"/>
    <w:rsid w:val="00595D82"/>
    <w:rsid w:val="00596645"/>
    <w:rsid w:val="00596E5B"/>
    <w:rsid w:val="00597C9A"/>
    <w:rsid w:val="005A0A4B"/>
    <w:rsid w:val="005A0CBE"/>
    <w:rsid w:val="005A206B"/>
    <w:rsid w:val="005A2B79"/>
    <w:rsid w:val="005A2CD2"/>
    <w:rsid w:val="005A301A"/>
    <w:rsid w:val="005A3E70"/>
    <w:rsid w:val="005A4009"/>
    <w:rsid w:val="005A4619"/>
    <w:rsid w:val="005A4FB1"/>
    <w:rsid w:val="005A5092"/>
    <w:rsid w:val="005A5CC6"/>
    <w:rsid w:val="005A6AEB"/>
    <w:rsid w:val="005A7193"/>
    <w:rsid w:val="005A7ADD"/>
    <w:rsid w:val="005A7C24"/>
    <w:rsid w:val="005B027F"/>
    <w:rsid w:val="005B0652"/>
    <w:rsid w:val="005B0CC7"/>
    <w:rsid w:val="005B0D9A"/>
    <w:rsid w:val="005B1388"/>
    <w:rsid w:val="005B143E"/>
    <w:rsid w:val="005B154B"/>
    <w:rsid w:val="005B1738"/>
    <w:rsid w:val="005B19F7"/>
    <w:rsid w:val="005B1BB8"/>
    <w:rsid w:val="005B1E16"/>
    <w:rsid w:val="005B2787"/>
    <w:rsid w:val="005B34E2"/>
    <w:rsid w:val="005B3C58"/>
    <w:rsid w:val="005B46DB"/>
    <w:rsid w:val="005B51B1"/>
    <w:rsid w:val="005B5D0C"/>
    <w:rsid w:val="005B5DD8"/>
    <w:rsid w:val="005B5F8B"/>
    <w:rsid w:val="005B7BE2"/>
    <w:rsid w:val="005C0AF2"/>
    <w:rsid w:val="005C0BA4"/>
    <w:rsid w:val="005C16AD"/>
    <w:rsid w:val="005C269D"/>
    <w:rsid w:val="005C33D3"/>
    <w:rsid w:val="005C362A"/>
    <w:rsid w:val="005C3752"/>
    <w:rsid w:val="005C5002"/>
    <w:rsid w:val="005C5E85"/>
    <w:rsid w:val="005C669E"/>
    <w:rsid w:val="005C6C4C"/>
    <w:rsid w:val="005C6DDC"/>
    <w:rsid w:val="005C6EE6"/>
    <w:rsid w:val="005C7682"/>
    <w:rsid w:val="005C7684"/>
    <w:rsid w:val="005D0200"/>
    <w:rsid w:val="005D031E"/>
    <w:rsid w:val="005D0AE1"/>
    <w:rsid w:val="005D1514"/>
    <w:rsid w:val="005D19FA"/>
    <w:rsid w:val="005D24F4"/>
    <w:rsid w:val="005D25B6"/>
    <w:rsid w:val="005D412E"/>
    <w:rsid w:val="005D5894"/>
    <w:rsid w:val="005D6334"/>
    <w:rsid w:val="005D6533"/>
    <w:rsid w:val="005D7594"/>
    <w:rsid w:val="005D7A32"/>
    <w:rsid w:val="005E0171"/>
    <w:rsid w:val="005E0197"/>
    <w:rsid w:val="005E3512"/>
    <w:rsid w:val="005E3CFF"/>
    <w:rsid w:val="005E41F4"/>
    <w:rsid w:val="005E58F9"/>
    <w:rsid w:val="005E5DFE"/>
    <w:rsid w:val="005E5E42"/>
    <w:rsid w:val="005E5FC0"/>
    <w:rsid w:val="005E6027"/>
    <w:rsid w:val="005E613F"/>
    <w:rsid w:val="005E63CB"/>
    <w:rsid w:val="005E64EA"/>
    <w:rsid w:val="005E6721"/>
    <w:rsid w:val="005E7210"/>
    <w:rsid w:val="005E7D30"/>
    <w:rsid w:val="005F010D"/>
    <w:rsid w:val="005F01F9"/>
    <w:rsid w:val="005F0297"/>
    <w:rsid w:val="005F041B"/>
    <w:rsid w:val="005F07F8"/>
    <w:rsid w:val="005F0952"/>
    <w:rsid w:val="005F116C"/>
    <w:rsid w:val="005F2F49"/>
    <w:rsid w:val="005F3B62"/>
    <w:rsid w:val="005F506A"/>
    <w:rsid w:val="005F573C"/>
    <w:rsid w:val="00600037"/>
    <w:rsid w:val="006007B9"/>
    <w:rsid w:val="00600C0D"/>
    <w:rsid w:val="00602546"/>
    <w:rsid w:val="006028D6"/>
    <w:rsid w:val="00602964"/>
    <w:rsid w:val="00603B94"/>
    <w:rsid w:val="00604082"/>
    <w:rsid w:val="0060480E"/>
    <w:rsid w:val="00604944"/>
    <w:rsid w:val="00605097"/>
    <w:rsid w:val="006056D1"/>
    <w:rsid w:val="00605DCA"/>
    <w:rsid w:val="00606589"/>
    <w:rsid w:val="00607F5A"/>
    <w:rsid w:val="006100DF"/>
    <w:rsid w:val="0061069E"/>
    <w:rsid w:val="00610779"/>
    <w:rsid w:val="00611093"/>
    <w:rsid w:val="00612314"/>
    <w:rsid w:val="00612489"/>
    <w:rsid w:val="006126CB"/>
    <w:rsid w:val="00612EE7"/>
    <w:rsid w:val="0061369E"/>
    <w:rsid w:val="00613E0F"/>
    <w:rsid w:val="00614018"/>
    <w:rsid w:val="00614B3A"/>
    <w:rsid w:val="00616B02"/>
    <w:rsid w:val="006177C4"/>
    <w:rsid w:val="00620740"/>
    <w:rsid w:val="00621566"/>
    <w:rsid w:val="006218EC"/>
    <w:rsid w:val="0062195E"/>
    <w:rsid w:val="00621CBE"/>
    <w:rsid w:val="00622A66"/>
    <w:rsid w:val="00623491"/>
    <w:rsid w:val="006234F3"/>
    <w:rsid w:val="00623BE0"/>
    <w:rsid w:val="00624907"/>
    <w:rsid w:val="00625BCA"/>
    <w:rsid w:val="00625ECF"/>
    <w:rsid w:val="00626A5D"/>
    <w:rsid w:val="00626DF1"/>
    <w:rsid w:val="00627017"/>
    <w:rsid w:val="00630017"/>
    <w:rsid w:val="00630B5C"/>
    <w:rsid w:val="006314B1"/>
    <w:rsid w:val="00631812"/>
    <w:rsid w:val="00631B3F"/>
    <w:rsid w:val="00632036"/>
    <w:rsid w:val="006321EB"/>
    <w:rsid w:val="0063253C"/>
    <w:rsid w:val="00632CDF"/>
    <w:rsid w:val="0063356B"/>
    <w:rsid w:val="00633D62"/>
    <w:rsid w:val="0063496C"/>
    <w:rsid w:val="0063730C"/>
    <w:rsid w:val="00637939"/>
    <w:rsid w:val="00640ED4"/>
    <w:rsid w:val="006410A0"/>
    <w:rsid w:val="00641E05"/>
    <w:rsid w:val="00641E35"/>
    <w:rsid w:val="00642330"/>
    <w:rsid w:val="00642D98"/>
    <w:rsid w:val="00643676"/>
    <w:rsid w:val="00643D15"/>
    <w:rsid w:val="0064402C"/>
    <w:rsid w:val="00644AB4"/>
    <w:rsid w:val="00644D51"/>
    <w:rsid w:val="00647FD1"/>
    <w:rsid w:val="006501C6"/>
    <w:rsid w:val="006501F3"/>
    <w:rsid w:val="0065056C"/>
    <w:rsid w:val="00650B66"/>
    <w:rsid w:val="00651C8A"/>
    <w:rsid w:val="00652B49"/>
    <w:rsid w:val="00653137"/>
    <w:rsid w:val="00653A1D"/>
    <w:rsid w:val="006546EE"/>
    <w:rsid w:val="00655C8F"/>
    <w:rsid w:val="006563B8"/>
    <w:rsid w:val="00656942"/>
    <w:rsid w:val="00656CAD"/>
    <w:rsid w:val="00656DA0"/>
    <w:rsid w:val="00657C38"/>
    <w:rsid w:val="00660425"/>
    <w:rsid w:val="006624C9"/>
    <w:rsid w:val="006632A7"/>
    <w:rsid w:val="006645CF"/>
    <w:rsid w:val="006649C6"/>
    <w:rsid w:val="00664ACD"/>
    <w:rsid w:val="00664F51"/>
    <w:rsid w:val="006652DF"/>
    <w:rsid w:val="0066681E"/>
    <w:rsid w:val="006668E3"/>
    <w:rsid w:val="0066787C"/>
    <w:rsid w:val="006712FF"/>
    <w:rsid w:val="006715DB"/>
    <w:rsid w:val="00671949"/>
    <w:rsid w:val="00672B70"/>
    <w:rsid w:val="006733BD"/>
    <w:rsid w:val="006754CD"/>
    <w:rsid w:val="006759D6"/>
    <w:rsid w:val="00676C74"/>
    <w:rsid w:val="00676E4C"/>
    <w:rsid w:val="0067734F"/>
    <w:rsid w:val="0067781A"/>
    <w:rsid w:val="00680A17"/>
    <w:rsid w:val="00680A3C"/>
    <w:rsid w:val="0068183C"/>
    <w:rsid w:val="00681C46"/>
    <w:rsid w:val="00681E82"/>
    <w:rsid w:val="006827D7"/>
    <w:rsid w:val="00682BCF"/>
    <w:rsid w:val="00682F5B"/>
    <w:rsid w:val="006855A1"/>
    <w:rsid w:val="00685AC1"/>
    <w:rsid w:val="00685D8B"/>
    <w:rsid w:val="00685EA4"/>
    <w:rsid w:val="00686A5A"/>
    <w:rsid w:val="00686CC7"/>
    <w:rsid w:val="00690FA6"/>
    <w:rsid w:val="00691171"/>
    <w:rsid w:val="00691662"/>
    <w:rsid w:val="00694A03"/>
    <w:rsid w:val="00694CA2"/>
    <w:rsid w:val="006967E3"/>
    <w:rsid w:val="00697866"/>
    <w:rsid w:val="0069799D"/>
    <w:rsid w:val="006A0014"/>
    <w:rsid w:val="006A0B14"/>
    <w:rsid w:val="006A0B1D"/>
    <w:rsid w:val="006A0E1A"/>
    <w:rsid w:val="006A1320"/>
    <w:rsid w:val="006A2295"/>
    <w:rsid w:val="006A282F"/>
    <w:rsid w:val="006A5915"/>
    <w:rsid w:val="006A620A"/>
    <w:rsid w:val="006A66B6"/>
    <w:rsid w:val="006A72F7"/>
    <w:rsid w:val="006B101C"/>
    <w:rsid w:val="006B10F9"/>
    <w:rsid w:val="006B12F0"/>
    <w:rsid w:val="006B157F"/>
    <w:rsid w:val="006B2D52"/>
    <w:rsid w:val="006B33CA"/>
    <w:rsid w:val="006B39F2"/>
    <w:rsid w:val="006B3C9F"/>
    <w:rsid w:val="006B3CB9"/>
    <w:rsid w:val="006B4C93"/>
    <w:rsid w:val="006B542B"/>
    <w:rsid w:val="006B5D20"/>
    <w:rsid w:val="006B6A16"/>
    <w:rsid w:val="006B6DB7"/>
    <w:rsid w:val="006B6FA8"/>
    <w:rsid w:val="006B7737"/>
    <w:rsid w:val="006C03DE"/>
    <w:rsid w:val="006C0881"/>
    <w:rsid w:val="006C129A"/>
    <w:rsid w:val="006C15BA"/>
    <w:rsid w:val="006C16BB"/>
    <w:rsid w:val="006C1993"/>
    <w:rsid w:val="006C3303"/>
    <w:rsid w:val="006C4BFB"/>
    <w:rsid w:val="006C4DD0"/>
    <w:rsid w:val="006C51BA"/>
    <w:rsid w:val="006C55DB"/>
    <w:rsid w:val="006C5903"/>
    <w:rsid w:val="006C6650"/>
    <w:rsid w:val="006C6BC7"/>
    <w:rsid w:val="006C7A6C"/>
    <w:rsid w:val="006D0A0D"/>
    <w:rsid w:val="006D1074"/>
    <w:rsid w:val="006D15A3"/>
    <w:rsid w:val="006D2456"/>
    <w:rsid w:val="006D3F30"/>
    <w:rsid w:val="006D4034"/>
    <w:rsid w:val="006D4765"/>
    <w:rsid w:val="006D54DB"/>
    <w:rsid w:val="006D55FB"/>
    <w:rsid w:val="006D590F"/>
    <w:rsid w:val="006D632A"/>
    <w:rsid w:val="006D7E49"/>
    <w:rsid w:val="006E0559"/>
    <w:rsid w:val="006E0BAB"/>
    <w:rsid w:val="006E0FB0"/>
    <w:rsid w:val="006E198E"/>
    <w:rsid w:val="006E25DF"/>
    <w:rsid w:val="006E2828"/>
    <w:rsid w:val="006E35AB"/>
    <w:rsid w:val="006E3B06"/>
    <w:rsid w:val="006E3B66"/>
    <w:rsid w:val="006E3D36"/>
    <w:rsid w:val="006E3ECD"/>
    <w:rsid w:val="006E4891"/>
    <w:rsid w:val="006E55A2"/>
    <w:rsid w:val="006E5A41"/>
    <w:rsid w:val="006E68DD"/>
    <w:rsid w:val="006E79A0"/>
    <w:rsid w:val="006E7FFB"/>
    <w:rsid w:val="006F0061"/>
    <w:rsid w:val="006F20C4"/>
    <w:rsid w:val="006F2959"/>
    <w:rsid w:val="006F2C29"/>
    <w:rsid w:val="006F3204"/>
    <w:rsid w:val="006F3953"/>
    <w:rsid w:val="006F3BC8"/>
    <w:rsid w:val="006F4110"/>
    <w:rsid w:val="006F4302"/>
    <w:rsid w:val="006F494C"/>
    <w:rsid w:val="006F4FAA"/>
    <w:rsid w:val="00700271"/>
    <w:rsid w:val="00700B06"/>
    <w:rsid w:val="00700FD1"/>
    <w:rsid w:val="007011AF"/>
    <w:rsid w:val="007012BE"/>
    <w:rsid w:val="0070150D"/>
    <w:rsid w:val="00702E38"/>
    <w:rsid w:val="0070347F"/>
    <w:rsid w:val="00704F2E"/>
    <w:rsid w:val="007055A5"/>
    <w:rsid w:val="007057AD"/>
    <w:rsid w:val="00706DAD"/>
    <w:rsid w:val="00706E71"/>
    <w:rsid w:val="00707900"/>
    <w:rsid w:val="00707BA1"/>
    <w:rsid w:val="0071105C"/>
    <w:rsid w:val="00711165"/>
    <w:rsid w:val="00711561"/>
    <w:rsid w:val="007119EF"/>
    <w:rsid w:val="00711ADA"/>
    <w:rsid w:val="00711B69"/>
    <w:rsid w:val="0071217F"/>
    <w:rsid w:val="00712300"/>
    <w:rsid w:val="007124D9"/>
    <w:rsid w:val="0071276B"/>
    <w:rsid w:val="007141F2"/>
    <w:rsid w:val="00714A99"/>
    <w:rsid w:val="00714DA7"/>
    <w:rsid w:val="0071652D"/>
    <w:rsid w:val="0071693E"/>
    <w:rsid w:val="00716EBB"/>
    <w:rsid w:val="00717A88"/>
    <w:rsid w:val="00720D8C"/>
    <w:rsid w:val="00720EB5"/>
    <w:rsid w:val="00721DE3"/>
    <w:rsid w:val="00721FA4"/>
    <w:rsid w:val="00722AB0"/>
    <w:rsid w:val="00722BD7"/>
    <w:rsid w:val="00723DFE"/>
    <w:rsid w:val="007241F2"/>
    <w:rsid w:val="0072531F"/>
    <w:rsid w:val="007257AE"/>
    <w:rsid w:val="00725C17"/>
    <w:rsid w:val="00725CBE"/>
    <w:rsid w:val="007266A2"/>
    <w:rsid w:val="00726BA9"/>
    <w:rsid w:val="00726F69"/>
    <w:rsid w:val="00727933"/>
    <w:rsid w:val="007308A7"/>
    <w:rsid w:val="00730936"/>
    <w:rsid w:val="00731196"/>
    <w:rsid w:val="00731947"/>
    <w:rsid w:val="00732091"/>
    <w:rsid w:val="007321A5"/>
    <w:rsid w:val="007328E9"/>
    <w:rsid w:val="00732BB1"/>
    <w:rsid w:val="00732C9E"/>
    <w:rsid w:val="00732EC3"/>
    <w:rsid w:val="007337F1"/>
    <w:rsid w:val="007340DF"/>
    <w:rsid w:val="007346CC"/>
    <w:rsid w:val="007354D8"/>
    <w:rsid w:val="00735C68"/>
    <w:rsid w:val="00736200"/>
    <w:rsid w:val="0073750B"/>
    <w:rsid w:val="00737716"/>
    <w:rsid w:val="00737B3D"/>
    <w:rsid w:val="007402BF"/>
    <w:rsid w:val="0074031D"/>
    <w:rsid w:val="0074162E"/>
    <w:rsid w:val="00741BAB"/>
    <w:rsid w:val="00742039"/>
    <w:rsid w:val="00742761"/>
    <w:rsid w:val="00742BBB"/>
    <w:rsid w:val="00742CAA"/>
    <w:rsid w:val="0074347D"/>
    <w:rsid w:val="00743F2F"/>
    <w:rsid w:val="007447B3"/>
    <w:rsid w:val="00744AF9"/>
    <w:rsid w:val="00745246"/>
    <w:rsid w:val="00745A4F"/>
    <w:rsid w:val="007466B9"/>
    <w:rsid w:val="007466F0"/>
    <w:rsid w:val="00746A08"/>
    <w:rsid w:val="00746D7C"/>
    <w:rsid w:val="00747944"/>
    <w:rsid w:val="007505E6"/>
    <w:rsid w:val="00750C5A"/>
    <w:rsid w:val="007516AC"/>
    <w:rsid w:val="007520E6"/>
    <w:rsid w:val="007521CA"/>
    <w:rsid w:val="00753045"/>
    <w:rsid w:val="00753238"/>
    <w:rsid w:val="0075336E"/>
    <w:rsid w:val="0075386F"/>
    <w:rsid w:val="00753EBB"/>
    <w:rsid w:val="007543B2"/>
    <w:rsid w:val="007543DE"/>
    <w:rsid w:val="00754413"/>
    <w:rsid w:val="007545F3"/>
    <w:rsid w:val="007546B2"/>
    <w:rsid w:val="0075559A"/>
    <w:rsid w:val="007565D2"/>
    <w:rsid w:val="00756817"/>
    <w:rsid w:val="00756FD9"/>
    <w:rsid w:val="00757C5B"/>
    <w:rsid w:val="00757F82"/>
    <w:rsid w:val="00760D5D"/>
    <w:rsid w:val="00761215"/>
    <w:rsid w:val="00761384"/>
    <w:rsid w:val="007616BB"/>
    <w:rsid w:val="0076173C"/>
    <w:rsid w:val="007619BC"/>
    <w:rsid w:val="00762F65"/>
    <w:rsid w:val="00764142"/>
    <w:rsid w:val="0076610D"/>
    <w:rsid w:val="00766923"/>
    <w:rsid w:val="0076714F"/>
    <w:rsid w:val="007671F1"/>
    <w:rsid w:val="0076742D"/>
    <w:rsid w:val="0076799A"/>
    <w:rsid w:val="00767B95"/>
    <w:rsid w:val="00770064"/>
    <w:rsid w:val="00770795"/>
    <w:rsid w:val="007707DD"/>
    <w:rsid w:val="00770BFF"/>
    <w:rsid w:val="0077145F"/>
    <w:rsid w:val="00771626"/>
    <w:rsid w:val="00771FC1"/>
    <w:rsid w:val="00773B5C"/>
    <w:rsid w:val="00773C4A"/>
    <w:rsid w:val="0077482D"/>
    <w:rsid w:val="00775674"/>
    <w:rsid w:val="007761C6"/>
    <w:rsid w:val="007765AB"/>
    <w:rsid w:val="00777451"/>
    <w:rsid w:val="007801E5"/>
    <w:rsid w:val="00780B31"/>
    <w:rsid w:val="00780D1F"/>
    <w:rsid w:val="00781212"/>
    <w:rsid w:val="007814C5"/>
    <w:rsid w:val="0078261D"/>
    <w:rsid w:val="007829A9"/>
    <w:rsid w:val="007834BE"/>
    <w:rsid w:val="007846D0"/>
    <w:rsid w:val="00784B24"/>
    <w:rsid w:val="00785C70"/>
    <w:rsid w:val="007875EF"/>
    <w:rsid w:val="00787C4A"/>
    <w:rsid w:val="00787DAA"/>
    <w:rsid w:val="00790A2C"/>
    <w:rsid w:val="00790BDF"/>
    <w:rsid w:val="00791FBF"/>
    <w:rsid w:val="00792431"/>
    <w:rsid w:val="007925B8"/>
    <w:rsid w:val="00793736"/>
    <w:rsid w:val="00793E51"/>
    <w:rsid w:val="00793F87"/>
    <w:rsid w:val="00794371"/>
    <w:rsid w:val="00794957"/>
    <w:rsid w:val="00794A32"/>
    <w:rsid w:val="00794D23"/>
    <w:rsid w:val="00794DC7"/>
    <w:rsid w:val="007954C6"/>
    <w:rsid w:val="00795785"/>
    <w:rsid w:val="00795E9B"/>
    <w:rsid w:val="00796A1C"/>
    <w:rsid w:val="00796A40"/>
    <w:rsid w:val="00796D1E"/>
    <w:rsid w:val="00796F40"/>
    <w:rsid w:val="0079718C"/>
    <w:rsid w:val="007973FB"/>
    <w:rsid w:val="00797470"/>
    <w:rsid w:val="0079768F"/>
    <w:rsid w:val="00797A26"/>
    <w:rsid w:val="007A01B0"/>
    <w:rsid w:val="007A1260"/>
    <w:rsid w:val="007A1327"/>
    <w:rsid w:val="007A18B2"/>
    <w:rsid w:val="007A20D2"/>
    <w:rsid w:val="007A2CA4"/>
    <w:rsid w:val="007A3398"/>
    <w:rsid w:val="007A360B"/>
    <w:rsid w:val="007A48B7"/>
    <w:rsid w:val="007A49DC"/>
    <w:rsid w:val="007A4F97"/>
    <w:rsid w:val="007A51F4"/>
    <w:rsid w:val="007A5BED"/>
    <w:rsid w:val="007A5BFD"/>
    <w:rsid w:val="007A642D"/>
    <w:rsid w:val="007A6942"/>
    <w:rsid w:val="007A6C76"/>
    <w:rsid w:val="007A7982"/>
    <w:rsid w:val="007A7F4D"/>
    <w:rsid w:val="007B0A1B"/>
    <w:rsid w:val="007B0BE1"/>
    <w:rsid w:val="007B0EFC"/>
    <w:rsid w:val="007B14BA"/>
    <w:rsid w:val="007B16AE"/>
    <w:rsid w:val="007B1BC5"/>
    <w:rsid w:val="007B1D4B"/>
    <w:rsid w:val="007B23CD"/>
    <w:rsid w:val="007B2E77"/>
    <w:rsid w:val="007B40A0"/>
    <w:rsid w:val="007B43A8"/>
    <w:rsid w:val="007B5932"/>
    <w:rsid w:val="007B5C24"/>
    <w:rsid w:val="007B64B6"/>
    <w:rsid w:val="007B64E7"/>
    <w:rsid w:val="007B6B80"/>
    <w:rsid w:val="007C072E"/>
    <w:rsid w:val="007C0F17"/>
    <w:rsid w:val="007C1A30"/>
    <w:rsid w:val="007C311E"/>
    <w:rsid w:val="007C331C"/>
    <w:rsid w:val="007C3D0C"/>
    <w:rsid w:val="007C40E7"/>
    <w:rsid w:val="007C4508"/>
    <w:rsid w:val="007C50FB"/>
    <w:rsid w:val="007C51B0"/>
    <w:rsid w:val="007C559A"/>
    <w:rsid w:val="007C65A6"/>
    <w:rsid w:val="007C676B"/>
    <w:rsid w:val="007C77AA"/>
    <w:rsid w:val="007C7826"/>
    <w:rsid w:val="007D03CD"/>
    <w:rsid w:val="007D046F"/>
    <w:rsid w:val="007D06A9"/>
    <w:rsid w:val="007D0805"/>
    <w:rsid w:val="007D0991"/>
    <w:rsid w:val="007D0B39"/>
    <w:rsid w:val="007D0D04"/>
    <w:rsid w:val="007D0D7B"/>
    <w:rsid w:val="007D125A"/>
    <w:rsid w:val="007D1E5B"/>
    <w:rsid w:val="007D1E78"/>
    <w:rsid w:val="007D1F49"/>
    <w:rsid w:val="007D227B"/>
    <w:rsid w:val="007D2638"/>
    <w:rsid w:val="007D3347"/>
    <w:rsid w:val="007D3F2E"/>
    <w:rsid w:val="007D3F71"/>
    <w:rsid w:val="007D434E"/>
    <w:rsid w:val="007D4BCD"/>
    <w:rsid w:val="007D4D0D"/>
    <w:rsid w:val="007D51C3"/>
    <w:rsid w:val="007D55C5"/>
    <w:rsid w:val="007D5F8C"/>
    <w:rsid w:val="007D6A0B"/>
    <w:rsid w:val="007D6A58"/>
    <w:rsid w:val="007D6E86"/>
    <w:rsid w:val="007D6F72"/>
    <w:rsid w:val="007D79E9"/>
    <w:rsid w:val="007D7AF6"/>
    <w:rsid w:val="007E0017"/>
    <w:rsid w:val="007E0E55"/>
    <w:rsid w:val="007E1554"/>
    <w:rsid w:val="007E1D6A"/>
    <w:rsid w:val="007E1EB1"/>
    <w:rsid w:val="007E28BD"/>
    <w:rsid w:val="007E2E4F"/>
    <w:rsid w:val="007E317F"/>
    <w:rsid w:val="007E373D"/>
    <w:rsid w:val="007E39F7"/>
    <w:rsid w:val="007E4251"/>
    <w:rsid w:val="007E4304"/>
    <w:rsid w:val="007E4398"/>
    <w:rsid w:val="007E5245"/>
    <w:rsid w:val="007E54B7"/>
    <w:rsid w:val="007E5AC1"/>
    <w:rsid w:val="007E5EE8"/>
    <w:rsid w:val="007E6112"/>
    <w:rsid w:val="007E6206"/>
    <w:rsid w:val="007E6534"/>
    <w:rsid w:val="007E6657"/>
    <w:rsid w:val="007E69A4"/>
    <w:rsid w:val="007E7D35"/>
    <w:rsid w:val="007F0969"/>
    <w:rsid w:val="007F0C61"/>
    <w:rsid w:val="007F28CD"/>
    <w:rsid w:val="007F2EFC"/>
    <w:rsid w:val="007F35F1"/>
    <w:rsid w:val="007F3780"/>
    <w:rsid w:val="007F3D56"/>
    <w:rsid w:val="007F4BB2"/>
    <w:rsid w:val="007F549E"/>
    <w:rsid w:val="007F5DF0"/>
    <w:rsid w:val="007F62CA"/>
    <w:rsid w:val="007F670D"/>
    <w:rsid w:val="007F6A73"/>
    <w:rsid w:val="008000FB"/>
    <w:rsid w:val="00800A29"/>
    <w:rsid w:val="0080180E"/>
    <w:rsid w:val="008018DB"/>
    <w:rsid w:val="00801AEE"/>
    <w:rsid w:val="00803892"/>
    <w:rsid w:val="008041E9"/>
    <w:rsid w:val="008048AD"/>
    <w:rsid w:val="008058F6"/>
    <w:rsid w:val="00805ABC"/>
    <w:rsid w:val="008067A7"/>
    <w:rsid w:val="00806E7C"/>
    <w:rsid w:val="008106CD"/>
    <w:rsid w:val="0081080B"/>
    <w:rsid w:val="00810B1F"/>
    <w:rsid w:val="00811852"/>
    <w:rsid w:val="00811BDA"/>
    <w:rsid w:val="00812DF2"/>
    <w:rsid w:val="0081373D"/>
    <w:rsid w:val="00814653"/>
    <w:rsid w:val="0081465A"/>
    <w:rsid w:val="00814F89"/>
    <w:rsid w:val="008151A7"/>
    <w:rsid w:val="008154DC"/>
    <w:rsid w:val="00815859"/>
    <w:rsid w:val="00816BBA"/>
    <w:rsid w:val="00821137"/>
    <w:rsid w:val="00821B7B"/>
    <w:rsid w:val="00822A45"/>
    <w:rsid w:val="008235E4"/>
    <w:rsid w:val="00823626"/>
    <w:rsid w:val="00823DDB"/>
    <w:rsid w:val="00823EA5"/>
    <w:rsid w:val="008244FD"/>
    <w:rsid w:val="00824ACA"/>
    <w:rsid w:val="008252D2"/>
    <w:rsid w:val="0082548A"/>
    <w:rsid w:val="00825775"/>
    <w:rsid w:val="008264BE"/>
    <w:rsid w:val="008271DC"/>
    <w:rsid w:val="00830F6C"/>
    <w:rsid w:val="008313FF"/>
    <w:rsid w:val="00831B76"/>
    <w:rsid w:val="00832C62"/>
    <w:rsid w:val="00832F15"/>
    <w:rsid w:val="008343C2"/>
    <w:rsid w:val="0083491F"/>
    <w:rsid w:val="0083550C"/>
    <w:rsid w:val="00835AD2"/>
    <w:rsid w:val="008364B8"/>
    <w:rsid w:val="0083693C"/>
    <w:rsid w:val="008369E8"/>
    <w:rsid w:val="0083749F"/>
    <w:rsid w:val="0084017D"/>
    <w:rsid w:val="008417D5"/>
    <w:rsid w:val="00841987"/>
    <w:rsid w:val="00841DC4"/>
    <w:rsid w:val="00841DEA"/>
    <w:rsid w:val="00841E6A"/>
    <w:rsid w:val="00842CEE"/>
    <w:rsid w:val="00843470"/>
    <w:rsid w:val="008439BF"/>
    <w:rsid w:val="00843A7A"/>
    <w:rsid w:val="00843EC3"/>
    <w:rsid w:val="0084421F"/>
    <w:rsid w:val="00844EB3"/>
    <w:rsid w:val="00845FC2"/>
    <w:rsid w:val="0084723C"/>
    <w:rsid w:val="0084779A"/>
    <w:rsid w:val="0084780C"/>
    <w:rsid w:val="00847DF1"/>
    <w:rsid w:val="0085036C"/>
    <w:rsid w:val="00850513"/>
    <w:rsid w:val="00850868"/>
    <w:rsid w:val="00850BA7"/>
    <w:rsid w:val="00850E01"/>
    <w:rsid w:val="00850ED6"/>
    <w:rsid w:val="00851EB3"/>
    <w:rsid w:val="00852247"/>
    <w:rsid w:val="00852743"/>
    <w:rsid w:val="00853564"/>
    <w:rsid w:val="00853B05"/>
    <w:rsid w:val="00853D34"/>
    <w:rsid w:val="00856F23"/>
    <w:rsid w:val="0085706B"/>
    <w:rsid w:val="0085777A"/>
    <w:rsid w:val="00857DFB"/>
    <w:rsid w:val="008604B3"/>
    <w:rsid w:val="008608F7"/>
    <w:rsid w:val="00860CF1"/>
    <w:rsid w:val="008622F2"/>
    <w:rsid w:val="008624CF"/>
    <w:rsid w:val="00862E56"/>
    <w:rsid w:val="0086362F"/>
    <w:rsid w:val="00863791"/>
    <w:rsid w:val="008642E7"/>
    <w:rsid w:val="00864CD5"/>
    <w:rsid w:val="00864F07"/>
    <w:rsid w:val="0086520D"/>
    <w:rsid w:val="00866B8C"/>
    <w:rsid w:val="008675D8"/>
    <w:rsid w:val="008678F7"/>
    <w:rsid w:val="0087076F"/>
    <w:rsid w:val="008712B9"/>
    <w:rsid w:val="0087284F"/>
    <w:rsid w:val="008729D6"/>
    <w:rsid w:val="008738FF"/>
    <w:rsid w:val="00873F14"/>
    <w:rsid w:val="00874C58"/>
    <w:rsid w:val="008751FB"/>
    <w:rsid w:val="00876E0A"/>
    <w:rsid w:val="0088088B"/>
    <w:rsid w:val="00880906"/>
    <w:rsid w:val="0088095B"/>
    <w:rsid w:val="008809E1"/>
    <w:rsid w:val="00880B65"/>
    <w:rsid w:val="00880C43"/>
    <w:rsid w:val="00880FB2"/>
    <w:rsid w:val="00881A02"/>
    <w:rsid w:val="00882633"/>
    <w:rsid w:val="008826AB"/>
    <w:rsid w:val="008831B5"/>
    <w:rsid w:val="00883588"/>
    <w:rsid w:val="00883EF3"/>
    <w:rsid w:val="0088569B"/>
    <w:rsid w:val="0088591E"/>
    <w:rsid w:val="008859CA"/>
    <w:rsid w:val="00885FB5"/>
    <w:rsid w:val="008866FD"/>
    <w:rsid w:val="008869AC"/>
    <w:rsid w:val="00886A46"/>
    <w:rsid w:val="00886B8B"/>
    <w:rsid w:val="008874D3"/>
    <w:rsid w:val="008875D1"/>
    <w:rsid w:val="008914C1"/>
    <w:rsid w:val="00892CCD"/>
    <w:rsid w:val="00893042"/>
    <w:rsid w:val="008949C8"/>
    <w:rsid w:val="0089507F"/>
    <w:rsid w:val="008A0F14"/>
    <w:rsid w:val="008A1379"/>
    <w:rsid w:val="008A16F2"/>
    <w:rsid w:val="008A188F"/>
    <w:rsid w:val="008A1E4C"/>
    <w:rsid w:val="008A1FE5"/>
    <w:rsid w:val="008A23D2"/>
    <w:rsid w:val="008A31D7"/>
    <w:rsid w:val="008A49DC"/>
    <w:rsid w:val="008A5EDA"/>
    <w:rsid w:val="008B0162"/>
    <w:rsid w:val="008B217E"/>
    <w:rsid w:val="008B3895"/>
    <w:rsid w:val="008B42F5"/>
    <w:rsid w:val="008B4450"/>
    <w:rsid w:val="008B479D"/>
    <w:rsid w:val="008B5652"/>
    <w:rsid w:val="008B5725"/>
    <w:rsid w:val="008B6B13"/>
    <w:rsid w:val="008B6BF0"/>
    <w:rsid w:val="008B71B0"/>
    <w:rsid w:val="008B7D85"/>
    <w:rsid w:val="008B7E51"/>
    <w:rsid w:val="008B7EB9"/>
    <w:rsid w:val="008C009E"/>
    <w:rsid w:val="008C0A01"/>
    <w:rsid w:val="008C104A"/>
    <w:rsid w:val="008C10DD"/>
    <w:rsid w:val="008C1510"/>
    <w:rsid w:val="008C23A4"/>
    <w:rsid w:val="008C2528"/>
    <w:rsid w:val="008C3C5F"/>
    <w:rsid w:val="008C551D"/>
    <w:rsid w:val="008C56CD"/>
    <w:rsid w:val="008C59EB"/>
    <w:rsid w:val="008C5BC5"/>
    <w:rsid w:val="008C5E06"/>
    <w:rsid w:val="008C638F"/>
    <w:rsid w:val="008C7199"/>
    <w:rsid w:val="008C7362"/>
    <w:rsid w:val="008D0168"/>
    <w:rsid w:val="008D08F6"/>
    <w:rsid w:val="008D10C1"/>
    <w:rsid w:val="008D140F"/>
    <w:rsid w:val="008D1E84"/>
    <w:rsid w:val="008D1ECA"/>
    <w:rsid w:val="008D2057"/>
    <w:rsid w:val="008D32CF"/>
    <w:rsid w:val="008D32DC"/>
    <w:rsid w:val="008D3ADE"/>
    <w:rsid w:val="008D41F5"/>
    <w:rsid w:val="008D59DC"/>
    <w:rsid w:val="008D623C"/>
    <w:rsid w:val="008D6F06"/>
    <w:rsid w:val="008D7EF5"/>
    <w:rsid w:val="008E0221"/>
    <w:rsid w:val="008E02E4"/>
    <w:rsid w:val="008E02F2"/>
    <w:rsid w:val="008E192D"/>
    <w:rsid w:val="008E1AC6"/>
    <w:rsid w:val="008E1BB5"/>
    <w:rsid w:val="008E2009"/>
    <w:rsid w:val="008E322A"/>
    <w:rsid w:val="008E39CD"/>
    <w:rsid w:val="008E3E78"/>
    <w:rsid w:val="008E427A"/>
    <w:rsid w:val="008E5214"/>
    <w:rsid w:val="008E55C4"/>
    <w:rsid w:val="008E5631"/>
    <w:rsid w:val="008E5AD2"/>
    <w:rsid w:val="008E5D34"/>
    <w:rsid w:val="008E73DB"/>
    <w:rsid w:val="008E7C5B"/>
    <w:rsid w:val="008F074E"/>
    <w:rsid w:val="008F0937"/>
    <w:rsid w:val="008F0C8A"/>
    <w:rsid w:val="008F1877"/>
    <w:rsid w:val="008F1C4D"/>
    <w:rsid w:val="008F2294"/>
    <w:rsid w:val="008F28D1"/>
    <w:rsid w:val="008F3432"/>
    <w:rsid w:val="008F407A"/>
    <w:rsid w:val="008F436E"/>
    <w:rsid w:val="008F52AD"/>
    <w:rsid w:val="008F5333"/>
    <w:rsid w:val="008F5C8E"/>
    <w:rsid w:val="008F6F21"/>
    <w:rsid w:val="008F75E9"/>
    <w:rsid w:val="008F7B8B"/>
    <w:rsid w:val="008F7D64"/>
    <w:rsid w:val="008F7EE9"/>
    <w:rsid w:val="00900570"/>
    <w:rsid w:val="00900F7C"/>
    <w:rsid w:val="0090131E"/>
    <w:rsid w:val="0090265E"/>
    <w:rsid w:val="0090409A"/>
    <w:rsid w:val="00904663"/>
    <w:rsid w:val="00904BC3"/>
    <w:rsid w:val="009054B5"/>
    <w:rsid w:val="009068D5"/>
    <w:rsid w:val="0090691D"/>
    <w:rsid w:val="00907E7D"/>
    <w:rsid w:val="00910CA9"/>
    <w:rsid w:val="00910F9E"/>
    <w:rsid w:val="00911723"/>
    <w:rsid w:val="00912097"/>
    <w:rsid w:val="009135B4"/>
    <w:rsid w:val="00914374"/>
    <w:rsid w:val="009144C3"/>
    <w:rsid w:val="00914756"/>
    <w:rsid w:val="009150D6"/>
    <w:rsid w:val="0091548D"/>
    <w:rsid w:val="00915900"/>
    <w:rsid w:val="0091628F"/>
    <w:rsid w:val="00917216"/>
    <w:rsid w:val="009175B5"/>
    <w:rsid w:val="009202FD"/>
    <w:rsid w:val="009221A2"/>
    <w:rsid w:val="00922C56"/>
    <w:rsid w:val="00923039"/>
    <w:rsid w:val="009235D7"/>
    <w:rsid w:val="00923882"/>
    <w:rsid w:val="00924153"/>
    <w:rsid w:val="00924C09"/>
    <w:rsid w:val="009251B2"/>
    <w:rsid w:val="00925C52"/>
    <w:rsid w:val="00927496"/>
    <w:rsid w:val="0092763E"/>
    <w:rsid w:val="0092774F"/>
    <w:rsid w:val="0093099E"/>
    <w:rsid w:val="00930DC2"/>
    <w:rsid w:val="0093158B"/>
    <w:rsid w:val="00931EE6"/>
    <w:rsid w:val="00932309"/>
    <w:rsid w:val="00932500"/>
    <w:rsid w:val="00932B8F"/>
    <w:rsid w:val="009334F4"/>
    <w:rsid w:val="00934710"/>
    <w:rsid w:val="00934CD2"/>
    <w:rsid w:val="00935D5E"/>
    <w:rsid w:val="00935EE5"/>
    <w:rsid w:val="00937412"/>
    <w:rsid w:val="00937564"/>
    <w:rsid w:val="00940394"/>
    <w:rsid w:val="009403BB"/>
    <w:rsid w:val="009407EE"/>
    <w:rsid w:val="0094154A"/>
    <w:rsid w:val="0094344B"/>
    <w:rsid w:val="009438FA"/>
    <w:rsid w:val="00943973"/>
    <w:rsid w:val="0094484D"/>
    <w:rsid w:val="00944ACD"/>
    <w:rsid w:val="00944B3B"/>
    <w:rsid w:val="00945373"/>
    <w:rsid w:val="0094585A"/>
    <w:rsid w:val="00945CE7"/>
    <w:rsid w:val="009462C3"/>
    <w:rsid w:val="00946BA4"/>
    <w:rsid w:val="00946BB7"/>
    <w:rsid w:val="00946BC9"/>
    <w:rsid w:val="009474F2"/>
    <w:rsid w:val="00947BFA"/>
    <w:rsid w:val="009504A7"/>
    <w:rsid w:val="00950C95"/>
    <w:rsid w:val="00951751"/>
    <w:rsid w:val="00951B8D"/>
    <w:rsid w:val="00951E94"/>
    <w:rsid w:val="00952C83"/>
    <w:rsid w:val="00952E29"/>
    <w:rsid w:val="00952F1B"/>
    <w:rsid w:val="009535CF"/>
    <w:rsid w:val="00953C9D"/>
    <w:rsid w:val="0095432C"/>
    <w:rsid w:val="00954480"/>
    <w:rsid w:val="00954A6D"/>
    <w:rsid w:val="00954E9B"/>
    <w:rsid w:val="00955274"/>
    <w:rsid w:val="009558CC"/>
    <w:rsid w:val="00955C1F"/>
    <w:rsid w:val="00956A8D"/>
    <w:rsid w:val="00961962"/>
    <w:rsid w:val="00961D7D"/>
    <w:rsid w:val="00961F85"/>
    <w:rsid w:val="009628F7"/>
    <w:rsid w:val="00963397"/>
    <w:rsid w:val="009639EA"/>
    <w:rsid w:val="00963D2C"/>
    <w:rsid w:val="00966291"/>
    <w:rsid w:val="00966ADA"/>
    <w:rsid w:val="00967264"/>
    <w:rsid w:val="009677C3"/>
    <w:rsid w:val="009700FA"/>
    <w:rsid w:val="00970459"/>
    <w:rsid w:val="00970EA3"/>
    <w:rsid w:val="00971691"/>
    <w:rsid w:val="00971AB5"/>
    <w:rsid w:val="00973B19"/>
    <w:rsid w:val="00973D2B"/>
    <w:rsid w:val="0097412D"/>
    <w:rsid w:val="00976264"/>
    <w:rsid w:val="00976F90"/>
    <w:rsid w:val="009770A7"/>
    <w:rsid w:val="009770F1"/>
    <w:rsid w:val="00977256"/>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08E"/>
    <w:rsid w:val="009866A5"/>
    <w:rsid w:val="0098672B"/>
    <w:rsid w:val="00987097"/>
    <w:rsid w:val="0098754C"/>
    <w:rsid w:val="009875AF"/>
    <w:rsid w:val="00987FBA"/>
    <w:rsid w:val="009903F2"/>
    <w:rsid w:val="009910BF"/>
    <w:rsid w:val="00991D75"/>
    <w:rsid w:val="00992015"/>
    <w:rsid w:val="00992018"/>
    <w:rsid w:val="009930DA"/>
    <w:rsid w:val="0099352E"/>
    <w:rsid w:val="00994F9A"/>
    <w:rsid w:val="009951BB"/>
    <w:rsid w:val="009959D6"/>
    <w:rsid w:val="009962AB"/>
    <w:rsid w:val="00996A90"/>
    <w:rsid w:val="00996F34"/>
    <w:rsid w:val="00997C27"/>
    <w:rsid w:val="009A04EE"/>
    <w:rsid w:val="009A073B"/>
    <w:rsid w:val="009A09BA"/>
    <w:rsid w:val="009A12B3"/>
    <w:rsid w:val="009A2627"/>
    <w:rsid w:val="009A27FD"/>
    <w:rsid w:val="009A298D"/>
    <w:rsid w:val="009A3F0C"/>
    <w:rsid w:val="009A3FDF"/>
    <w:rsid w:val="009A61AE"/>
    <w:rsid w:val="009A6500"/>
    <w:rsid w:val="009A7262"/>
    <w:rsid w:val="009B29CC"/>
    <w:rsid w:val="009B2BFF"/>
    <w:rsid w:val="009B342A"/>
    <w:rsid w:val="009B4255"/>
    <w:rsid w:val="009B4294"/>
    <w:rsid w:val="009B51CE"/>
    <w:rsid w:val="009B59BC"/>
    <w:rsid w:val="009C027D"/>
    <w:rsid w:val="009C0E40"/>
    <w:rsid w:val="009C1012"/>
    <w:rsid w:val="009C1E3C"/>
    <w:rsid w:val="009C41A2"/>
    <w:rsid w:val="009C43A0"/>
    <w:rsid w:val="009C50A6"/>
    <w:rsid w:val="009C5406"/>
    <w:rsid w:val="009C69A4"/>
    <w:rsid w:val="009C6A01"/>
    <w:rsid w:val="009C7E9A"/>
    <w:rsid w:val="009D0036"/>
    <w:rsid w:val="009D09D5"/>
    <w:rsid w:val="009D0DB9"/>
    <w:rsid w:val="009D1E66"/>
    <w:rsid w:val="009D279A"/>
    <w:rsid w:val="009D3160"/>
    <w:rsid w:val="009D32CE"/>
    <w:rsid w:val="009D3EB9"/>
    <w:rsid w:val="009D429D"/>
    <w:rsid w:val="009D430E"/>
    <w:rsid w:val="009D4E41"/>
    <w:rsid w:val="009D5A5E"/>
    <w:rsid w:val="009D6C42"/>
    <w:rsid w:val="009D6E0F"/>
    <w:rsid w:val="009D7761"/>
    <w:rsid w:val="009D7A8A"/>
    <w:rsid w:val="009E090F"/>
    <w:rsid w:val="009E2297"/>
    <w:rsid w:val="009E274B"/>
    <w:rsid w:val="009E29F6"/>
    <w:rsid w:val="009E4816"/>
    <w:rsid w:val="009E589C"/>
    <w:rsid w:val="009E59E5"/>
    <w:rsid w:val="009E5EF7"/>
    <w:rsid w:val="009E65BD"/>
    <w:rsid w:val="009E71A3"/>
    <w:rsid w:val="009E78AC"/>
    <w:rsid w:val="009E7BEF"/>
    <w:rsid w:val="009E7FE8"/>
    <w:rsid w:val="009F0543"/>
    <w:rsid w:val="009F0751"/>
    <w:rsid w:val="009F07B5"/>
    <w:rsid w:val="009F0A5E"/>
    <w:rsid w:val="009F0B03"/>
    <w:rsid w:val="009F1D03"/>
    <w:rsid w:val="009F1D9B"/>
    <w:rsid w:val="009F1EA9"/>
    <w:rsid w:val="009F2643"/>
    <w:rsid w:val="009F353E"/>
    <w:rsid w:val="009F3E80"/>
    <w:rsid w:val="009F4448"/>
    <w:rsid w:val="009F4D85"/>
    <w:rsid w:val="009F5726"/>
    <w:rsid w:val="009F6600"/>
    <w:rsid w:val="009F763B"/>
    <w:rsid w:val="009F7AB8"/>
    <w:rsid w:val="00A0013D"/>
    <w:rsid w:val="00A01BF2"/>
    <w:rsid w:val="00A01CAB"/>
    <w:rsid w:val="00A02D11"/>
    <w:rsid w:val="00A02E09"/>
    <w:rsid w:val="00A03FDF"/>
    <w:rsid w:val="00A040F8"/>
    <w:rsid w:val="00A04912"/>
    <w:rsid w:val="00A063E9"/>
    <w:rsid w:val="00A0682A"/>
    <w:rsid w:val="00A06D38"/>
    <w:rsid w:val="00A07386"/>
    <w:rsid w:val="00A078CF"/>
    <w:rsid w:val="00A106DD"/>
    <w:rsid w:val="00A10EF9"/>
    <w:rsid w:val="00A11B63"/>
    <w:rsid w:val="00A120EE"/>
    <w:rsid w:val="00A12B13"/>
    <w:rsid w:val="00A14E6E"/>
    <w:rsid w:val="00A154F6"/>
    <w:rsid w:val="00A15AC7"/>
    <w:rsid w:val="00A1612A"/>
    <w:rsid w:val="00A16734"/>
    <w:rsid w:val="00A16799"/>
    <w:rsid w:val="00A16817"/>
    <w:rsid w:val="00A16CB8"/>
    <w:rsid w:val="00A176B5"/>
    <w:rsid w:val="00A2079D"/>
    <w:rsid w:val="00A20BCB"/>
    <w:rsid w:val="00A20C3B"/>
    <w:rsid w:val="00A20F89"/>
    <w:rsid w:val="00A211AC"/>
    <w:rsid w:val="00A212E6"/>
    <w:rsid w:val="00A2191B"/>
    <w:rsid w:val="00A21CD6"/>
    <w:rsid w:val="00A222B9"/>
    <w:rsid w:val="00A22475"/>
    <w:rsid w:val="00A234CD"/>
    <w:rsid w:val="00A23B63"/>
    <w:rsid w:val="00A24558"/>
    <w:rsid w:val="00A25CCE"/>
    <w:rsid w:val="00A26C99"/>
    <w:rsid w:val="00A27241"/>
    <w:rsid w:val="00A27CF2"/>
    <w:rsid w:val="00A30D49"/>
    <w:rsid w:val="00A31102"/>
    <w:rsid w:val="00A31412"/>
    <w:rsid w:val="00A32352"/>
    <w:rsid w:val="00A32BFF"/>
    <w:rsid w:val="00A333A7"/>
    <w:rsid w:val="00A34C24"/>
    <w:rsid w:val="00A34F1B"/>
    <w:rsid w:val="00A354B6"/>
    <w:rsid w:val="00A35ACC"/>
    <w:rsid w:val="00A36B2A"/>
    <w:rsid w:val="00A37389"/>
    <w:rsid w:val="00A37739"/>
    <w:rsid w:val="00A37863"/>
    <w:rsid w:val="00A37BE3"/>
    <w:rsid w:val="00A37C76"/>
    <w:rsid w:val="00A40A67"/>
    <w:rsid w:val="00A4129A"/>
    <w:rsid w:val="00A41EEA"/>
    <w:rsid w:val="00A4294D"/>
    <w:rsid w:val="00A4316A"/>
    <w:rsid w:val="00A43B58"/>
    <w:rsid w:val="00A44AD8"/>
    <w:rsid w:val="00A450FE"/>
    <w:rsid w:val="00A4550F"/>
    <w:rsid w:val="00A45A7F"/>
    <w:rsid w:val="00A45AAF"/>
    <w:rsid w:val="00A45F42"/>
    <w:rsid w:val="00A461FB"/>
    <w:rsid w:val="00A466BC"/>
    <w:rsid w:val="00A46A0B"/>
    <w:rsid w:val="00A46C21"/>
    <w:rsid w:val="00A46C6C"/>
    <w:rsid w:val="00A46E81"/>
    <w:rsid w:val="00A47468"/>
    <w:rsid w:val="00A47AB7"/>
    <w:rsid w:val="00A50392"/>
    <w:rsid w:val="00A50A24"/>
    <w:rsid w:val="00A51810"/>
    <w:rsid w:val="00A52A9D"/>
    <w:rsid w:val="00A52E14"/>
    <w:rsid w:val="00A53A9E"/>
    <w:rsid w:val="00A540E4"/>
    <w:rsid w:val="00A554FA"/>
    <w:rsid w:val="00A556CB"/>
    <w:rsid w:val="00A55F81"/>
    <w:rsid w:val="00A56CE2"/>
    <w:rsid w:val="00A56FB7"/>
    <w:rsid w:val="00A57719"/>
    <w:rsid w:val="00A57805"/>
    <w:rsid w:val="00A600E7"/>
    <w:rsid w:val="00A61A58"/>
    <w:rsid w:val="00A61CC1"/>
    <w:rsid w:val="00A62900"/>
    <w:rsid w:val="00A63461"/>
    <w:rsid w:val="00A634C8"/>
    <w:rsid w:val="00A64328"/>
    <w:rsid w:val="00A649B2"/>
    <w:rsid w:val="00A65130"/>
    <w:rsid w:val="00A6535B"/>
    <w:rsid w:val="00A65C3C"/>
    <w:rsid w:val="00A65EAA"/>
    <w:rsid w:val="00A65F51"/>
    <w:rsid w:val="00A6634C"/>
    <w:rsid w:val="00A66512"/>
    <w:rsid w:val="00A67B18"/>
    <w:rsid w:val="00A67C0B"/>
    <w:rsid w:val="00A70D4B"/>
    <w:rsid w:val="00A716AC"/>
    <w:rsid w:val="00A71756"/>
    <w:rsid w:val="00A7260A"/>
    <w:rsid w:val="00A73497"/>
    <w:rsid w:val="00A73B2C"/>
    <w:rsid w:val="00A75BF6"/>
    <w:rsid w:val="00A7669C"/>
    <w:rsid w:val="00A776CE"/>
    <w:rsid w:val="00A77B44"/>
    <w:rsid w:val="00A77F11"/>
    <w:rsid w:val="00A81B4D"/>
    <w:rsid w:val="00A81DF3"/>
    <w:rsid w:val="00A828FE"/>
    <w:rsid w:val="00A83A1F"/>
    <w:rsid w:val="00A83C09"/>
    <w:rsid w:val="00A83EFE"/>
    <w:rsid w:val="00A84986"/>
    <w:rsid w:val="00A84ADC"/>
    <w:rsid w:val="00A900AC"/>
    <w:rsid w:val="00A909ED"/>
    <w:rsid w:val="00A90C0C"/>
    <w:rsid w:val="00A90C5A"/>
    <w:rsid w:val="00A9144F"/>
    <w:rsid w:val="00A9172E"/>
    <w:rsid w:val="00A923BA"/>
    <w:rsid w:val="00A936CE"/>
    <w:rsid w:val="00A938FA"/>
    <w:rsid w:val="00A93BB7"/>
    <w:rsid w:val="00A9413F"/>
    <w:rsid w:val="00A94841"/>
    <w:rsid w:val="00A94A8A"/>
    <w:rsid w:val="00A95668"/>
    <w:rsid w:val="00A957F1"/>
    <w:rsid w:val="00A95F39"/>
    <w:rsid w:val="00A96503"/>
    <w:rsid w:val="00A96607"/>
    <w:rsid w:val="00A96783"/>
    <w:rsid w:val="00A96A81"/>
    <w:rsid w:val="00A96F52"/>
    <w:rsid w:val="00A97474"/>
    <w:rsid w:val="00A97E2F"/>
    <w:rsid w:val="00AA016B"/>
    <w:rsid w:val="00AA02D3"/>
    <w:rsid w:val="00AA03BC"/>
    <w:rsid w:val="00AA0BEA"/>
    <w:rsid w:val="00AA18DA"/>
    <w:rsid w:val="00AA1FC9"/>
    <w:rsid w:val="00AA2049"/>
    <w:rsid w:val="00AA2735"/>
    <w:rsid w:val="00AA3B84"/>
    <w:rsid w:val="00AA4224"/>
    <w:rsid w:val="00AA459E"/>
    <w:rsid w:val="00AA53FC"/>
    <w:rsid w:val="00AA5E14"/>
    <w:rsid w:val="00AA61B4"/>
    <w:rsid w:val="00AA630B"/>
    <w:rsid w:val="00AA638E"/>
    <w:rsid w:val="00AA6B80"/>
    <w:rsid w:val="00AA7C57"/>
    <w:rsid w:val="00AA7D58"/>
    <w:rsid w:val="00AB1944"/>
    <w:rsid w:val="00AB1C6E"/>
    <w:rsid w:val="00AB1E18"/>
    <w:rsid w:val="00AB1EA1"/>
    <w:rsid w:val="00AB26CB"/>
    <w:rsid w:val="00AB30F6"/>
    <w:rsid w:val="00AB3D40"/>
    <w:rsid w:val="00AB4D68"/>
    <w:rsid w:val="00AB5A0E"/>
    <w:rsid w:val="00AB7718"/>
    <w:rsid w:val="00AB7E06"/>
    <w:rsid w:val="00AC0CA9"/>
    <w:rsid w:val="00AC0FF0"/>
    <w:rsid w:val="00AC103C"/>
    <w:rsid w:val="00AC2289"/>
    <w:rsid w:val="00AC3096"/>
    <w:rsid w:val="00AC32F4"/>
    <w:rsid w:val="00AC346E"/>
    <w:rsid w:val="00AC3915"/>
    <w:rsid w:val="00AC3C2E"/>
    <w:rsid w:val="00AC3E7E"/>
    <w:rsid w:val="00AC3FC5"/>
    <w:rsid w:val="00AC4262"/>
    <w:rsid w:val="00AC472F"/>
    <w:rsid w:val="00AC567D"/>
    <w:rsid w:val="00AC64B2"/>
    <w:rsid w:val="00AC65DD"/>
    <w:rsid w:val="00AC671D"/>
    <w:rsid w:val="00AC68C2"/>
    <w:rsid w:val="00AC6BAD"/>
    <w:rsid w:val="00AC6D2B"/>
    <w:rsid w:val="00AC7062"/>
    <w:rsid w:val="00AC7A03"/>
    <w:rsid w:val="00AD0D65"/>
    <w:rsid w:val="00AD1889"/>
    <w:rsid w:val="00AD197D"/>
    <w:rsid w:val="00AD2BB9"/>
    <w:rsid w:val="00AD3816"/>
    <w:rsid w:val="00AD3F61"/>
    <w:rsid w:val="00AD44DB"/>
    <w:rsid w:val="00AD4CF8"/>
    <w:rsid w:val="00AD573B"/>
    <w:rsid w:val="00AD5933"/>
    <w:rsid w:val="00AD673D"/>
    <w:rsid w:val="00AD6AFB"/>
    <w:rsid w:val="00AE03D7"/>
    <w:rsid w:val="00AE0511"/>
    <w:rsid w:val="00AE09EF"/>
    <w:rsid w:val="00AE1670"/>
    <w:rsid w:val="00AE1923"/>
    <w:rsid w:val="00AE298B"/>
    <w:rsid w:val="00AE29E4"/>
    <w:rsid w:val="00AE3C4E"/>
    <w:rsid w:val="00AE4538"/>
    <w:rsid w:val="00AE51B9"/>
    <w:rsid w:val="00AE560A"/>
    <w:rsid w:val="00AE58F9"/>
    <w:rsid w:val="00AE5901"/>
    <w:rsid w:val="00AE5971"/>
    <w:rsid w:val="00AE5A16"/>
    <w:rsid w:val="00AE5C25"/>
    <w:rsid w:val="00AE5C8C"/>
    <w:rsid w:val="00AE62BF"/>
    <w:rsid w:val="00AE66EC"/>
    <w:rsid w:val="00AE75B5"/>
    <w:rsid w:val="00AF05AA"/>
    <w:rsid w:val="00AF0689"/>
    <w:rsid w:val="00AF0A1E"/>
    <w:rsid w:val="00AF11B7"/>
    <w:rsid w:val="00AF233A"/>
    <w:rsid w:val="00AF4EE1"/>
    <w:rsid w:val="00AF5A28"/>
    <w:rsid w:val="00AF6137"/>
    <w:rsid w:val="00AF6825"/>
    <w:rsid w:val="00AF6D0A"/>
    <w:rsid w:val="00AF6E1B"/>
    <w:rsid w:val="00AF6ECF"/>
    <w:rsid w:val="00AF73CC"/>
    <w:rsid w:val="00AF77AC"/>
    <w:rsid w:val="00AF7843"/>
    <w:rsid w:val="00AF7FC2"/>
    <w:rsid w:val="00B000E8"/>
    <w:rsid w:val="00B004A6"/>
    <w:rsid w:val="00B00BFF"/>
    <w:rsid w:val="00B0166B"/>
    <w:rsid w:val="00B02E9A"/>
    <w:rsid w:val="00B02EAA"/>
    <w:rsid w:val="00B0318A"/>
    <w:rsid w:val="00B0335F"/>
    <w:rsid w:val="00B04DED"/>
    <w:rsid w:val="00B05E00"/>
    <w:rsid w:val="00B06857"/>
    <w:rsid w:val="00B068FF"/>
    <w:rsid w:val="00B06EEB"/>
    <w:rsid w:val="00B07583"/>
    <w:rsid w:val="00B07678"/>
    <w:rsid w:val="00B10B29"/>
    <w:rsid w:val="00B10D63"/>
    <w:rsid w:val="00B10F3F"/>
    <w:rsid w:val="00B11ACC"/>
    <w:rsid w:val="00B125BA"/>
    <w:rsid w:val="00B12E36"/>
    <w:rsid w:val="00B12FA5"/>
    <w:rsid w:val="00B130B0"/>
    <w:rsid w:val="00B14790"/>
    <w:rsid w:val="00B15542"/>
    <w:rsid w:val="00B17053"/>
    <w:rsid w:val="00B17700"/>
    <w:rsid w:val="00B1780E"/>
    <w:rsid w:val="00B17B1E"/>
    <w:rsid w:val="00B17C21"/>
    <w:rsid w:val="00B20427"/>
    <w:rsid w:val="00B208F6"/>
    <w:rsid w:val="00B20A0E"/>
    <w:rsid w:val="00B213C7"/>
    <w:rsid w:val="00B2181C"/>
    <w:rsid w:val="00B2188B"/>
    <w:rsid w:val="00B21D71"/>
    <w:rsid w:val="00B224C1"/>
    <w:rsid w:val="00B22D15"/>
    <w:rsid w:val="00B23582"/>
    <w:rsid w:val="00B2386B"/>
    <w:rsid w:val="00B23BC3"/>
    <w:rsid w:val="00B23E24"/>
    <w:rsid w:val="00B24571"/>
    <w:rsid w:val="00B25703"/>
    <w:rsid w:val="00B26104"/>
    <w:rsid w:val="00B26133"/>
    <w:rsid w:val="00B26979"/>
    <w:rsid w:val="00B26E3C"/>
    <w:rsid w:val="00B27529"/>
    <w:rsid w:val="00B27741"/>
    <w:rsid w:val="00B30C20"/>
    <w:rsid w:val="00B31680"/>
    <w:rsid w:val="00B31ADA"/>
    <w:rsid w:val="00B31B79"/>
    <w:rsid w:val="00B33283"/>
    <w:rsid w:val="00B33A33"/>
    <w:rsid w:val="00B33B3A"/>
    <w:rsid w:val="00B33EB3"/>
    <w:rsid w:val="00B34986"/>
    <w:rsid w:val="00B3586E"/>
    <w:rsid w:val="00B35EF6"/>
    <w:rsid w:val="00B35F34"/>
    <w:rsid w:val="00B37208"/>
    <w:rsid w:val="00B375CA"/>
    <w:rsid w:val="00B408F4"/>
    <w:rsid w:val="00B40940"/>
    <w:rsid w:val="00B40F2B"/>
    <w:rsid w:val="00B41512"/>
    <w:rsid w:val="00B41A40"/>
    <w:rsid w:val="00B41C51"/>
    <w:rsid w:val="00B41E49"/>
    <w:rsid w:val="00B4201A"/>
    <w:rsid w:val="00B42362"/>
    <w:rsid w:val="00B43A6E"/>
    <w:rsid w:val="00B43B44"/>
    <w:rsid w:val="00B43B7C"/>
    <w:rsid w:val="00B44FA8"/>
    <w:rsid w:val="00B46D5E"/>
    <w:rsid w:val="00B50803"/>
    <w:rsid w:val="00B510B2"/>
    <w:rsid w:val="00B510F7"/>
    <w:rsid w:val="00B51375"/>
    <w:rsid w:val="00B51D09"/>
    <w:rsid w:val="00B5245E"/>
    <w:rsid w:val="00B52532"/>
    <w:rsid w:val="00B52E61"/>
    <w:rsid w:val="00B53297"/>
    <w:rsid w:val="00B53EFB"/>
    <w:rsid w:val="00B547A8"/>
    <w:rsid w:val="00B54CF4"/>
    <w:rsid w:val="00B54D86"/>
    <w:rsid w:val="00B552F6"/>
    <w:rsid w:val="00B56A64"/>
    <w:rsid w:val="00B56B59"/>
    <w:rsid w:val="00B56D08"/>
    <w:rsid w:val="00B5741E"/>
    <w:rsid w:val="00B57F89"/>
    <w:rsid w:val="00B61589"/>
    <w:rsid w:val="00B6180B"/>
    <w:rsid w:val="00B61A5B"/>
    <w:rsid w:val="00B625B0"/>
    <w:rsid w:val="00B62C9B"/>
    <w:rsid w:val="00B62FD9"/>
    <w:rsid w:val="00B6314D"/>
    <w:rsid w:val="00B6359C"/>
    <w:rsid w:val="00B63AFF"/>
    <w:rsid w:val="00B642AE"/>
    <w:rsid w:val="00B648D1"/>
    <w:rsid w:val="00B650D3"/>
    <w:rsid w:val="00B656E4"/>
    <w:rsid w:val="00B66BF5"/>
    <w:rsid w:val="00B66DFA"/>
    <w:rsid w:val="00B66E96"/>
    <w:rsid w:val="00B670C3"/>
    <w:rsid w:val="00B67C63"/>
    <w:rsid w:val="00B67FD9"/>
    <w:rsid w:val="00B70931"/>
    <w:rsid w:val="00B70D61"/>
    <w:rsid w:val="00B71AF5"/>
    <w:rsid w:val="00B720E4"/>
    <w:rsid w:val="00B726DD"/>
    <w:rsid w:val="00B72F65"/>
    <w:rsid w:val="00B74218"/>
    <w:rsid w:val="00B74A79"/>
    <w:rsid w:val="00B74CA4"/>
    <w:rsid w:val="00B75F75"/>
    <w:rsid w:val="00B7675E"/>
    <w:rsid w:val="00B7684C"/>
    <w:rsid w:val="00B81C4F"/>
    <w:rsid w:val="00B82578"/>
    <w:rsid w:val="00B82795"/>
    <w:rsid w:val="00B8318B"/>
    <w:rsid w:val="00B835FD"/>
    <w:rsid w:val="00B84CA5"/>
    <w:rsid w:val="00B853DB"/>
    <w:rsid w:val="00B8559C"/>
    <w:rsid w:val="00B85D50"/>
    <w:rsid w:val="00B85E9D"/>
    <w:rsid w:val="00B87177"/>
    <w:rsid w:val="00B8730E"/>
    <w:rsid w:val="00B87FD1"/>
    <w:rsid w:val="00B902D6"/>
    <w:rsid w:val="00B90DC9"/>
    <w:rsid w:val="00B91422"/>
    <w:rsid w:val="00B919F5"/>
    <w:rsid w:val="00B92DE7"/>
    <w:rsid w:val="00B9364C"/>
    <w:rsid w:val="00B93C8D"/>
    <w:rsid w:val="00B94689"/>
    <w:rsid w:val="00B9510A"/>
    <w:rsid w:val="00B95495"/>
    <w:rsid w:val="00B957E4"/>
    <w:rsid w:val="00B969DD"/>
    <w:rsid w:val="00B97810"/>
    <w:rsid w:val="00B97D60"/>
    <w:rsid w:val="00BA03FC"/>
    <w:rsid w:val="00BA0E7E"/>
    <w:rsid w:val="00BA10F8"/>
    <w:rsid w:val="00BA14A3"/>
    <w:rsid w:val="00BA22BC"/>
    <w:rsid w:val="00BA2360"/>
    <w:rsid w:val="00BA3AF3"/>
    <w:rsid w:val="00BA3E34"/>
    <w:rsid w:val="00BA3F89"/>
    <w:rsid w:val="00BA4C41"/>
    <w:rsid w:val="00BA4E93"/>
    <w:rsid w:val="00BA5538"/>
    <w:rsid w:val="00BA5C7B"/>
    <w:rsid w:val="00BA67F3"/>
    <w:rsid w:val="00BA67FC"/>
    <w:rsid w:val="00BA6D3B"/>
    <w:rsid w:val="00BA7067"/>
    <w:rsid w:val="00BA7931"/>
    <w:rsid w:val="00BA795D"/>
    <w:rsid w:val="00BB036D"/>
    <w:rsid w:val="00BB06D4"/>
    <w:rsid w:val="00BB078F"/>
    <w:rsid w:val="00BB089E"/>
    <w:rsid w:val="00BB0E11"/>
    <w:rsid w:val="00BB0F6D"/>
    <w:rsid w:val="00BB1658"/>
    <w:rsid w:val="00BB1CC4"/>
    <w:rsid w:val="00BB1D60"/>
    <w:rsid w:val="00BB2E15"/>
    <w:rsid w:val="00BB36C3"/>
    <w:rsid w:val="00BB38E0"/>
    <w:rsid w:val="00BB3C87"/>
    <w:rsid w:val="00BB401D"/>
    <w:rsid w:val="00BB45FB"/>
    <w:rsid w:val="00BB4811"/>
    <w:rsid w:val="00BB4897"/>
    <w:rsid w:val="00BB503C"/>
    <w:rsid w:val="00BB55EC"/>
    <w:rsid w:val="00BB60FD"/>
    <w:rsid w:val="00BB620A"/>
    <w:rsid w:val="00BB69E9"/>
    <w:rsid w:val="00BB6A85"/>
    <w:rsid w:val="00BB767A"/>
    <w:rsid w:val="00BB7B31"/>
    <w:rsid w:val="00BB7CF4"/>
    <w:rsid w:val="00BC0B6B"/>
    <w:rsid w:val="00BC1B78"/>
    <w:rsid w:val="00BC1DA7"/>
    <w:rsid w:val="00BC2EBA"/>
    <w:rsid w:val="00BC2F90"/>
    <w:rsid w:val="00BC3DA3"/>
    <w:rsid w:val="00BC3E3C"/>
    <w:rsid w:val="00BC448B"/>
    <w:rsid w:val="00BC4CA6"/>
    <w:rsid w:val="00BC5F2B"/>
    <w:rsid w:val="00BC649E"/>
    <w:rsid w:val="00BD03B7"/>
    <w:rsid w:val="00BD0AFD"/>
    <w:rsid w:val="00BD2716"/>
    <w:rsid w:val="00BD292B"/>
    <w:rsid w:val="00BD3459"/>
    <w:rsid w:val="00BD3DC0"/>
    <w:rsid w:val="00BD46A6"/>
    <w:rsid w:val="00BD48B2"/>
    <w:rsid w:val="00BD56DD"/>
    <w:rsid w:val="00BD5A19"/>
    <w:rsid w:val="00BD605C"/>
    <w:rsid w:val="00BD6C92"/>
    <w:rsid w:val="00BD760F"/>
    <w:rsid w:val="00BD7A50"/>
    <w:rsid w:val="00BE1014"/>
    <w:rsid w:val="00BE10BB"/>
    <w:rsid w:val="00BE18A3"/>
    <w:rsid w:val="00BE22CA"/>
    <w:rsid w:val="00BE2F83"/>
    <w:rsid w:val="00BE3809"/>
    <w:rsid w:val="00BE3CFD"/>
    <w:rsid w:val="00BE3E4E"/>
    <w:rsid w:val="00BE4006"/>
    <w:rsid w:val="00BE4B79"/>
    <w:rsid w:val="00BE52A8"/>
    <w:rsid w:val="00BE5DE1"/>
    <w:rsid w:val="00BE5E85"/>
    <w:rsid w:val="00BE637D"/>
    <w:rsid w:val="00BE6CB7"/>
    <w:rsid w:val="00BE71DC"/>
    <w:rsid w:val="00BE7C11"/>
    <w:rsid w:val="00BF1067"/>
    <w:rsid w:val="00BF1B27"/>
    <w:rsid w:val="00BF20DB"/>
    <w:rsid w:val="00BF2C76"/>
    <w:rsid w:val="00BF55A5"/>
    <w:rsid w:val="00BF5A08"/>
    <w:rsid w:val="00BF69CA"/>
    <w:rsid w:val="00BF73D3"/>
    <w:rsid w:val="00BF7D1F"/>
    <w:rsid w:val="00BF7EE9"/>
    <w:rsid w:val="00BF7FE5"/>
    <w:rsid w:val="00C00C83"/>
    <w:rsid w:val="00C012B2"/>
    <w:rsid w:val="00C0202C"/>
    <w:rsid w:val="00C03EE0"/>
    <w:rsid w:val="00C0414E"/>
    <w:rsid w:val="00C050AE"/>
    <w:rsid w:val="00C0564F"/>
    <w:rsid w:val="00C056FA"/>
    <w:rsid w:val="00C0595B"/>
    <w:rsid w:val="00C06267"/>
    <w:rsid w:val="00C06596"/>
    <w:rsid w:val="00C06929"/>
    <w:rsid w:val="00C06B44"/>
    <w:rsid w:val="00C06E2D"/>
    <w:rsid w:val="00C06F70"/>
    <w:rsid w:val="00C07895"/>
    <w:rsid w:val="00C07A2D"/>
    <w:rsid w:val="00C07BB7"/>
    <w:rsid w:val="00C10DFE"/>
    <w:rsid w:val="00C10E7D"/>
    <w:rsid w:val="00C1162E"/>
    <w:rsid w:val="00C12899"/>
    <w:rsid w:val="00C128C6"/>
    <w:rsid w:val="00C12992"/>
    <w:rsid w:val="00C12B55"/>
    <w:rsid w:val="00C12CD0"/>
    <w:rsid w:val="00C12D1D"/>
    <w:rsid w:val="00C130F4"/>
    <w:rsid w:val="00C1356F"/>
    <w:rsid w:val="00C146F4"/>
    <w:rsid w:val="00C1631D"/>
    <w:rsid w:val="00C16511"/>
    <w:rsid w:val="00C17852"/>
    <w:rsid w:val="00C209D3"/>
    <w:rsid w:val="00C21262"/>
    <w:rsid w:val="00C21916"/>
    <w:rsid w:val="00C21FB2"/>
    <w:rsid w:val="00C22BD8"/>
    <w:rsid w:val="00C239B8"/>
    <w:rsid w:val="00C243CA"/>
    <w:rsid w:val="00C244AE"/>
    <w:rsid w:val="00C24D66"/>
    <w:rsid w:val="00C24E2E"/>
    <w:rsid w:val="00C25240"/>
    <w:rsid w:val="00C26490"/>
    <w:rsid w:val="00C26BB9"/>
    <w:rsid w:val="00C26C8F"/>
    <w:rsid w:val="00C2746A"/>
    <w:rsid w:val="00C275CA"/>
    <w:rsid w:val="00C309EF"/>
    <w:rsid w:val="00C30C8F"/>
    <w:rsid w:val="00C30E93"/>
    <w:rsid w:val="00C32AFA"/>
    <w:rsid w:val="00C3385A"/>
    <w:rsid w:val="00C33F07"/>
    <w:rsid w:val="00C34817"/>
    <w:rsid w:val="00C349B2"/>
    <w:rsid w:val="00C3508A"/>
    <w:rsid w:val="00C3558A"/>
    <w:rsid w:val="00C356D5"/>
    <w:rsid w:val="00C358F5"/>
    <w:rsid w:val="00C35ED0"/>
    <w:rsid w:val="00C35F95"/>
    <w:rsid w:val="00C374F8"/>
    <w:rsid w:val="00C3764E"/>
    <w:rsid w:val="00C37AE5"/>
    <w:rsid w:val="00C37F56"/>
    <w:rsid w:val="00C40098"/>
    <w:rsid w:val="00C4083D"/>
    <w:rsid w:val="00C40995"/>
    <w:rsid w:val="00C433E0"/>
    <w:rsid w:val="00C4466C"/>
    <w:rsid w:val="00C447DF"/>
    <w:rsid w:val="00C44B28"/>
    <w:rsid w:val="00C44D1B"/>
    <w:rsid w:val="00C4537C"/>
    <w:rsid w:val="00C458A5"/>
    <w:rsid w:val="00C4720E"/>
    <w:rsid w:val="00C47553"/>
    <w:rsid w:val="00C512B7"/>
    <w:rsid w:val="00C51712"/>
    <w:rsid w:val="00C51B2B"/>
    <w:rsid w:val="00C5223F"/>
    <w:rsid w:val="00C53C6E"/>
    <w:rsid w:val="00C542F3"/>
    <w:rsid w:val="00C549E1"/>
    <w:rsid w:val="00C565D5"/>
    <w:rsid w:val="00C56B21"/>
    <w:rsid w:val="00C573CB"/>
    <w:rsid w:val="00C57DD6"/>
    <w:rsid w:val="00C60371"/>
    <w:rsid w:val="00C60A7F"/>
    <w:rsid w:val="00C60B56"/>
    <w:rsid w:val="00C6122E"/>
    <w:rsid w:val="00C61371"/>
    <w:rsid w:val="00C61627"/>
    <w:rsid w:val="00C61BC0"/>
    <w:rsid w:val="00C62618"/>
    <w:rsid w:val="00C62D67"/>
    <w:rsid w:val="00C63479"/>
    <w:rsid w:val="00C636EF"/>
    <w:rsid w:val="00C638CA"/>
    <w:rsid w:val="00C64802"/>
    <w:rsid w:val="00C651F1"/>
    <w:rsid w:val="00C659EA"/>
    <w:rsid w:val="00C65B28"/>
    <w:rsid w:val="00C663DA"/>
    <w:rsid w:val="00C66CA0"/>
    <w:rsid w:val="00C67D12"/>
    <w:rsid w:val="00C7069D"/>
    <w:rsid w:val="00C7088B"/>
    <w:rsid w:val="00C70A11"/>
    <w:rsid w:val="00C71859"/>
    <w:rsid w:val="00C7276D"/>
    <w:rsid w:val="00C73255"/>
    <w:rsid w:val="00C74510"/>
    <w:rsid w:val="00C750F1"/>
    <w:rsid w:val="00C75612"/>
    <w:rsid w:val="00C7582A"/>
    <w:rsid w:val="00C758AF"/>
    <w:rsid w:val="00C75AA4"/>
    <w:rsid w:val="00C75EC7"/>
    <w:rsid w:val="00C80279"/>
    <w:rsid w:val="00C80D6D"/>
    <w:rsid w:val="00C818D9"/>
    <w:rsid w:val="00C81DCB"/>
    <w:rsid w:val="00C82091"/>
    <w:rsid w:val="00C82A0E"/>
    <w:rsid w:val="00C83113"/>
    <w:rsid w:val="00C8381E"/>
    <w:rsid w:val="00C85B4F"/>
    <w:rsid w:val="00C861E1"/>
    <w:rsid w:val="00C87C9E"/>
    <w:rsid w:val="00C87DE2"/>
    <w:rsid w:val="00C903C9"/>
    <w:rsid w:val="00C91AB2"/>
    <w:rsid w:val="00C920B2"/>
    <w:rsid w:val="00C922D1"/>
    <w:rsid w:val="00C92850"/>
    <w:rsid w:val="00C92ADC"/>
    <w:rsid w:val="00C93B18"/>
    <w:rsid w:val="00C93D65"/>
    <w:rsid w:val="00C93EB9"/>
    <w:rsid w:val="00C93F94"/>
    <w:rsid w:val="00C9400B"/>
    <w:rsid w:val="00C94324"/>
    <w:rsid w:val="00C948C3"/>
    <w:rsid w:val="00C97A2C"/>
    <w:rsid w:val="00CA01A3"/>
    <w:rsid w:val="00CA09D2"/>
    <w:rsid w:val="00CA0D37"/>
    <w:rsid w:val="00CA17C2"/>
    <w:rsid w:val="00CA1C1A"/>
    <w:rsid w:val="00CA2618"/>
    <w:rsid w:val="00CA2AD8"/>
    <w:rsid w:val="00CA2B55"/>
    <w:rsid w:val="00CA37F6"/>
    <w:rsid w:val="00CA42CC"/>
    <w:rsid w:val="00CA42D1"/>
    <w:rsid w:val="00CA4700"/>
    <w:rsid w:val="00CA55E0"/>
    <w:rsid w:val="00CA7C3E"/>
    <w:rsid w:val="00CB0E28"/>
    <w:rsid w:val="00CB1ECC"/>
    <w:rsid w:val="00CB25A1"/>
    <w:rsid w:val="00CB264F"/>
    <w:rsid w:val="00CB3191"/>
    <w:rsid w:val="00CB443F"/>
    <w:rsid w:val="00CB67C1"/>
    <w:rsid w:val="00CB6B7F"/>
    <w:rsid w:val="00CB6F1B"/>
    <w:rsid w:val="00CB6F24"/>
    <w:rsid w:val="00CB7564"/>
    <w:rsid w:val="00CB7E16"/>
    <w:rsid w:val="00CC02BF"/>
    <w:rsid w:val="00CC0ED6"/>
    <w:rsid w:val="00CC14D7"/>
    <w:rsid w:val="00CC198A"/>
    <w:rsid w:val="00CC1B4A"/>
    <w:rsid w:val="00CC1BF4"/>
    <w:rsid w:val="00CC235D"/>
    <w:rsid w:val="00CC2C41"/>
    <w:rsid w:val="00CC2D88"/>
    <w:rsid w:val="00CC2E3D"/>
    <w:rsid w:val="00CC37AA"/>
    <w:rsid w:val="00CC3F61"/>
    <w:rsid w:val="00CC43F6"/>
    <w:rsid w:val="00CC485D"/>
    <w:rsid w:val="00CC4DC2"/>
    <w:rsid w:val="00CC6F4C"/>
    <w:rsid w:val="00CC71BA"/>
    <w:rsid w:val="00CC7629"/>
    <w:rsid w:val="00CC7727"/>
    <w:rsid w:val="00CC79E6"/>
    <w:rsid w:val="00CC7B9B"/>
    <w:rsid w:val="00CD0373"/>
    <w:rsid w:val="00CD112C"/>
    <w:rsid w:val="00CD2468"/>
    <w:rsid w:val="00CD2B26"/>
    <w:rsid w:val="00CD4E65"/>
    <w:rsid w:val="00CD530A"/>
    <w:rsid w:val="00CD5797"/>
    <w:rsid w:val="00CD583B"/>
    <w:rsid w:val="00CD5BFA"/>
    <w:rsid w:val="00CD65B9"/>
    <w:rsid w:val="00CD6BF6"/>
    <w:rsid w:val="00CE0E27"/>
    <w:rsid w:val="00CE1269"/>
    <w:rsid w:val="00CE191A"/>
    <w:rsid w:val="00CE35ED"/>
    <w:rsid w:val="00CE3A96"/>
    <w:rsid w:val="00CE404D"/>
    <w:rsid w:val="00CE4070"/>
    <w:rsid w:val="00CE42A7"/>
    <w:rsid w:val="00CE44D2"/>
    <w:rsid w:val="00CE459B"/>
    <w:rsid w:val="00CE474F"/>
    <w:rsid w:val="00CE4B12"/>
    <w:rsid w:val="00CE55E5"/>
    <w:rsid w:val="00CE5DE6"/>
    <w:rsid w:val="00CE6418"/>
    <w:rsid w:val="00CE65DC"/>
    <w:rsid w:val="00CE6B5E"/>
    <w:rsid w:val="00CE6E4B"/>
    <w:rsid w:val="00CE737A"/>
    <w:rsid w:val="00CE7BA3"/>
    <w:rsid w:val="00CE7D51"/>
    <w:rsid w:val="00CF0519"/>
    <w:rsid w:val="00CF0E1E"/>
    <w:rsid w:val="00CF23D9"/>
    <w:rsid w:val="00CF2AD5"/>
    <w:rsid w:val="00CF3031"/>
    <w:rsid w:val="00CF34CA"/>
    <w:rsid w:val="00CF4AEA"/>
    <w:rsid w:val="00CF57F5"/>
    <w:rsid w:val="00CF5D92"/>
    <w:rsid w:val="00CF629F"/>
    <w:rsid w:val="00CF6BDB"/>
    <w:rsid w:val="00CF7D13"/>
    <w:rsid w:val="00D00DAA"/>
    <w:rsid w:val="00D018E3"/>
    <w:rsid w:val="00D023B4"/>
    <w:rsid w:val="00D024EC"/>
    <w:rsid w:val="00D02660"/>
    <w:rsid w:val="00D0279A"/>
    <w:rsid w:val="00D02EEA"/>
    <w:rsid w:val="00D0359F"/>
    <w:rsid w:val="00D035D2"/>
    <w:rsid w:val="00D03D59"/>
    <w:rsid w:val="00D0469F"/>
    <w:rsid w:val="00D04E5C"/>
    <w:rsid w:val="00D05C84"/>
    <w:rsid w:val="00D06DA1"/>
    <w:rsid w:val="00D06DE6"/>
    <w:rsid w:val="00D072CF"/>
    <w:rsid w:val="00D10513"/>
    <w:rsid w:val="00D1092F"/>
    <w:rsid w:val="00D11008"/>
    <w:rsid w:val="00D11567"/>
    <w:rsid w:val="00D11EEC"/>
    <w:rsid w:val="00D122DB"/>
    <w:rsid w:val="00D124EF"/>
    <w:rsid w:val="00D12E8D"/>
    <w:rsid w:val="00D131DB"/>
    <w:rsid w:val="00D13416"/>
    <w:rsid w:val="00D13C6B"/>
    <w:rsid w:val="00D13FBC"/>
    <w:rsid w:val="00D14DF3"/>
    <w:rsid w:val="00D159F2"/>
    <w:rsid w:val="00D1619C"/>
    <w:rsid w:val="00D16286"/>
    <w:rsid w:val="00D169D9"/>
    <w:rsid w:val="00D16B32"/>
    <w:rsid w:val="00D17036"/>
    <w:rsid w:val="00D171D9"/>
    <w:rsid w:val="00D1751C"/>
    <w:rsid w:val="00D20091"/>
    <w:rsid w:val="00D207BF"/>
    <w:rsid w:val="00D20F76"/>
    <w:rsid w:val="00D23EFA"/>
    <w:rsid w:val="00D24486"/>
    <w:rsid w:val="00D25828"/>
    <w:rsid w:val="00D259A0"/>
    <w:rsid w:val="00D26C3D"/>
    <w:rsid w:val="00D271A1"/>
    <w:rsid w:val="00D27A53"/>
    <w:rsid w:val="00D27D09"/>
    <w:rsid w:val="00D3137B"/>
    <w:rsid w:val="00D3153B"/>
    <w:rsid w:val="00D31D85"/>
    <w:rsid w:val="00D3232D"/>
    <w:rsid w:val="00D32564"/>
    <w:rsid w:val="00D326C8"/>
    <w:rsid w:val="00D32DE6"/>
    <w:rsid w:val="00D32FA0"/>
    <w:rsid w:val="00D34069"/>
    <w:rsid w:val="00D35E0E"/>
    <w:rsid w:val="00D36DF9"/>
    <w:rsid w:val="00D37838"/>
    <w:rsid w:val="00D400CA"/>
    <w:rsid w:val="00D4049F"/>
    <w:rsid w:val="00D40C0F"/>
    <w:rsid w:val="00D414C7"/>
    <w:rsid w:val="00D4167A"/>
    <w:rsid w:val="00D4225E"/>
    <w:rsid w:val="00D425F6"/>
    <w:rsid w:val="00D42A4C"/>
    <w:rsid w:val="00D42DAC"/>
    <w:rsid w:val="00D430DF"/>
    <w:rsid w:val="00D43A71"/>
    <w:rsid w:val="00D43AAC"/>
    <w:rsid w:val="00D4481D"/>
    <w:rsid w:val="00D45163"/>
    <w:rsid w:val="00D4582D"/>
    <w:rsid w:val="00D46478"/>
    <w:rsid w:val="00D47C09"/>
    <w:rsid w:val="00D50104"/>
    <w:rsid w:val="00D50F8B"/>
    <w:rsid w:val="00D51067"/>
    <w:rsid w:val="00D51352"/>
    <w:rsid w:val="00D517FB"/>
    <w:rsid w:val="00D5247F"/>
    <w:rsid w:val="00D52585"/>
    <w:rsid w:val="00D5259A"/>
    <w:rsid w:val="00D52FF2"/>
    <w:rsid w:val="00D53B31"/>
    <w:rsid w:val="00D53E74"/>
    <w:rsid w:val="00D53F72"/>
    <w:rsid w:val="00D54582"/>
    <w:rsid w:val="00D54835"/>
    <w:rsid w:val="00D56DB5"/>
    <w:rsid w:val="00D57005"/>
    <w:rsid w:val="00D57CAF"/>
    <w:rsid w:val="00D60093"/>
    <w:rsid w:val="00D61C18"/>
    <w:rsid w:val="00D61EFB"/>
    <w:rsid w:val="00D62AF2"/>
    <w:rsid w:val="00D62BE1"/>
    <w:rsid w:val="00D6407A"/>
    <w:rsid w:val="00D64460"/>
    <w:rsid w:val="00D649E1"/>
    <w:rsid w:val="00D65278"/>
    <w:rsid w:val="00D6628E"/>
    <w:rsid w:val="00D67A92"/>
    <w:rsid w:val="00D7191A"/>
    <w:rsid w:val="00D72117"/>
    <w:rsid w:val="00D72420"/>
    <w:rsid w:val="00D726DE"/>
    <w:rsid w:val="00D72B4A"/>
    <w:rsid w:val="00D732DD"/>
    <w:rsid w:val="00D739E9"/>
    <w:rsid w:val="00D73FD9"/>
    <w:rsid w:val="00D7407D"/>
    <w:rsid w:val="00D744F5"/>
    <w:rsid w:val="00D75CF3"/>
    <w:rsid w:val="00D75D2C"/>
    <w:rsid w:val="00D76DE5"/>
    <w:rsid w:val="00D77170"/>
    <w:rsid w:val="00D80544"/>
    <w:rsid w:val="00D805DF"/>
    <w:rsid w:val="00D828E3"/>
    <w:rsid w:val="00D835E4"/>
    <w:rsid w:val="00D843DF"/>
    <w:rsid w:val="00D856A4"/>
    <w:rsid w:val="00D856B8"/>
    <w:rsid w:val="00D857C9"/>
    <w:rsid w:val="00D858A5"/>
    <w:rsid w:val="00D85954"/>
    <w:rsid w:val="00D8733C"/>
    <w:rsid w:val="00D87386"/>
    <w:rsid w:val="00D87A0D"/>
    <w:rsid w:val="00D90249"/>
    <w:rsid w:val="00D912F7"/>
    <w:rsid w:val="00D91B19"/>
    <w:rsid w:val="00D929A3"/>
    <w:rsid w:val="00D92B2C"/>
    <w:rsid w:val="00D92CC4"/>
    <w:rsid w:val="00D94353"/>
    <w:rsid w:val="00D94FDA"/>
    <w:rsid w:val="00D95FEE"/>
    <w:rsid w:val="00D963B9"/>
    <w:rsid w:val="00D97629"/>
    <w:rsid w:val="00DA0A2E"/>
    <w:rsid w:val="00DA1156"/>
    <w:rsid w:val="00DA123A"/>
    <w:rsid w:val="00DA28EF"/>
    <w:rsid w:val="00DA2DE1"/>
    <w:rsid w:val="00DA3448"/>
    <w:rsid w:val="00DA3B10"/>
    <w:rsid w:val="00DA4954"/>
    <w:rsid w:val="00DA4E4D"/>
    <w:rsid w:val="00DA59DF"/>
    <w:rsid w:val="00DA6C16"/>
    <w:rsid w:val="00DA7868"/>
    <w:rsid w:val="00DA7961"/>
    <w:rsid w:val="00DA7C04"/>
    <w:rsid w:val="00DB0677"/>
    <w:rsid w:val="00DB0BC0"/>
    <w:rsid w:val="00DB21D1"/>
    <w:rsid w:val="00DB3663"/>
    <w:rsid w:val="00DB631E"/>
    <w:rsid w:val="00DB6A92"/>
    <w:rsid w:val="00DC0745"/>
    <w:rsid w:val="00DC1111"/>
    <w:rsid w:val="00DC12C8"/>
    <w:rsid w:val="00DC1CBE"/>
    <w:rsid w:val="00DC244C"/>
    <w:rsid w:val="00DC4E42"/>
    <w:rsid w:val="00DC5D0B"/>
    <w:rsid w:val="00DC6CCC"/>
    <w:rsid w:val="00DC6F07"/>
    <w:rsid w:val="00DC751B"/>
    <w:rsid w:val="00DC7542"/>
    <w:rsid w:val="00DC7B16"/>
    <w:rsid w:val="00DC7E92"/>
    <w:rsid w:val="00DD06BE"/>
    <w:rsid w:val="00DD09FC"/>
    <w:rsid w:val="00DD0C8F"/>
    <w:rsid w:val="00DD19E2"/>
    <w:rsid w:val="00DD1B7B"/>
    <w:rsid w:val="00DD1E54"/>
    <w:rsid w:val="00DD2AA8"/>
    <w:rsid w:val="00DD2E14"/>
    <w:rsid w:val="00DD2E4D"/>
    <w:rsid w:val="00DD37BE"/>
    <w:rsid w:val="00DD3D82"/>
    <w:rsid w:val="00DD42D7"/>
    <w:rsid w:val="00DD445D"/>
    <w:rsid w:val="00DD500F"/>
    <w:rsid w:val="00DD56C0"/>
    <w:rsid w:val="00DD6AF2"/>
    <w:rsid w:val="00DD6BBF"/>
    <w:rsid w:val="00DD748D"/>
    <w:rsid w:val="00DD75F4"/>
    <w:rsid w:val="00DE0540"/>
    <w:rsid w:val="00DE1ECA"/>
    <w:rsid w:val="00DE2317"/>
    <w:rsid w:val="00DE258F"/>
    <w:rsid w:val="00DE27B8"/>
    <w:rsid w:val="00DE28F6"/>
    <w:rsid w:val="00DE3578"/>
    <w:rsid w:val="00DE3644"/>
    <w:rsid w:val="00DE4B89"/>
    <w:rsid w:val="00DE5063"/>
    <w:rsid w:val="00DE52A9"/>
    <w:rsid w:val="00DE57F7"/>
    <w:rsid w:val="00DE67DF"/>
    <w:rsid w:val="00DE74E5"/>
    <w:rsid w:val="00DE7865"/>
    <w:rsid w:val="00DE7C0E"/>
    <w:rsid w:val="00DF0173"/>
    <w:rsid w:val="00DF0229"/>
    <w:rsid w:val="00DF12C2"/>
    <w:rsid w:val="00DF1C18"/>
    <w:rsid w:val="00DF257B"/>
    <w:rsid w:val="00DF25FA"/>
    <w:rsid w:val="00DF276A"/>
    <w:rsid w:val="00DF2866"/>
    <w:rsid w:val="00DF341B"/>
    <w:rsid w:val="00DF3CC5"/>
    <w:rsid w:val="00DF5B86"/>
    <w:rsid w:val="00DF5EB5"/>
    <w:rsid w:val="00DF60D5"/>
    <w:rsid w:val="00DF628A"/>
    <w:rsid w:val="00DF63A5"/>
    <w:rsid w:val="00DF6C74"/>
    <w:rsid w:val="00DF6ED0"/>
    <w:rsid w:val="00DF73DF"/>
    <w:rsid w:val="00DF7905"/>
    <w:rsid w:val="00E00699"/>
    <w:rsid w:val="00E01F35"/>
    <w:rsid w:val="00E02870"/>
    <w:rsid w:val="00E032A8"/>
    <w:rsid w:val="00E036CA"/>
    <w:rsid w:val="00E043F5"/>
    <w:rsid w:val="00E0472E"/>
    <w:rsid w:val="00E047AE"/>
    <w:rsid w:val="00E048A0"/>
    <w:rsid w:val="00E04E4D"/>
    <w:rsid w:val="00E05978"/>
    <w:rsid w:val="00E064C5"/>
    <w:rsid w:val="00E072BD"/>
    <w:rsid w:val="00E07301"/>
    <w:rsid w:val="00E1078E"/>
    <w:rsid w:val="00E10BD4"/>
    <w:rsid w:val="00E10FBC"/>
    <w:rsid w:val="00E113F7"/>
    <w:rsid w:val="00E11F75"/>
    <w:rsid w:val="00E1265A"/>
    <w:rsid w:val="00E128CE"/>
    <w:rsid w:val="00E1319A"/>
    <w:rsid w:val="00E139DF"/>
    <w:rsid w:val="00E13B7F"/>
    <w:rsid w:val="00E145EC"/>
    <w:rsid w:val="00E14C58"/>
    <w:rsid w:val="00E14E80"/>
    <w:rsid w:val="00E153D5"/>
    <w:rsid w:val="00E15C08"/>
    <w:rsid w:val="00E15CD4"/>
    <w:rsid w:val="00E15E95"/>
    <w:rsid w:val="00E1600E"/>
    <w:rsid w:val="00E16942"/>
    <w:rsid w:val="00E16E19"/>
    <w:rsid w:val="00E171A3"/>
    <w:rsid w:val="00E17528"/>
    <w:rsid w:val="00E1760B"/>
    <w:rsid w:val="00E17615"/>
    <w:rsid w:val="00E17720"/>
    <w:rsid w:val="00E20067"/>
    <w:rsid w:val="00E20226"/>
    <w:rsid w:val="00E207EB"/>
    <w:rsid w:val="00E208D1"/>
    <w:rsid w:val="00E20B65"/>
    <w:rsid w:val="00E20F63"/>
    <w:rsid w:val="00E227D5"/>
    <w:rsid w:val="00E227F6"/>
    <w:rsid w:val="00E23526"/>
    <w:rsid w:val="00E24207"/>
    <w:rsid w:val="00E24AD5"/>
    <w:rsid w:val="00E24E26"/>
    <w:rsid w:val="00E24E84"/>
    <w:rsid w:val="00E24F3D"/>
    <w:rsid w:val="00E25799"/>
    <w:rsid w:val="00E274A3"/>
    <w:rsid w:val="00E27790"/>
    <w:rsid w:val="00E27792"/>
    <w:rsid w:val="00E30380"/>
    <w:rsid w:val="00E30AAF"/>
    <w:rsid w:val="00E30B55"/>
    <w:rsid w:val="00E31A54"/>
    <w:rsid w:val="00E31D8F"/>
    <w:rsid w:val="00E31FBB"/>
    <w:rsid w:val="00E32FD6"/>
    <w:rsid w:val="00E3453A"/>
    <w:rsid w:val="00E349DC"/>
    <w:rsid w:val="00E3501D"/>
    <w:rsid w:val="00E35A62"/>
    <w:rsid w:val="00E3660A"/>
    <w:rsid w:val="00E36D4B"/>
    <w:rsid w:val="00E40175"/>
    <w:rsid w:val="00E4064C"/>
    <w:rsid w:val="00E41727"/>
    <w:rsid w:val="00E41F5F"/>
    <w:rsid w:val="00E42A00"/>
    <w:rsid w:val="00E42B4C"/>
    <w:rsid w:val="00E44651"/>
    <w:rsid w:val="00E44A0D"/>
    <w:rsid w:val="00E46304"/>
    <w:rsid w:val="00E46A5E"/>
    <w:rsid w:val="00E46FD4"/>
    <w:rsid w:val="00E50268"/>
    <w:rsid w:val="00E5032E"/>
    <w:rsid w:val="00E5043D"/>
    <w:rsid w:val="00E5084D"/>
    <w:rsid w:val="00E53061"/>
    <w:rsid w:val="00E53487"/>
    <w:rsid w:val="00E53FC3"/>
    <w:rsid w:val="00E53FCF"/>
    <w:rsid w:val="00E55A4E"/>
    <w:rsid w:val="00E566D5"/>
    <w:rsid w:val="00E56FF8"/>
    <w:rsid w:val="00E570EF"/>
    <w:rsid w:val="00E60B2D"/>
    <w:rsid w:val="00E60E42"/>
    <w:rsid w:val="00E60F14"/>
    <w:rsid w:val="00E61EB5"/>
    <w:rsid w:val="00E62398"/>
    <w:rsid w:val="00E63794"/>
    <w:rsid w:val="00E65E6D"/>
    <w:rsid w:val="00E671FE"/>
    <w:rsid w:val="00E67DD2"/>
    <w:rsid w:val="00E70051"/>
    <w:rsid w:val="00E71512"/>
    <w:rsid w:val="00E7227E"/>
    <w:rsid w:val="00E722E8"/>
    <w:rsid w:val="00E725B2"/>
    <w:rsid w:val="00E72C8C"/>
    <w:rsid w:val="00E72CC4"/>
    <w:rsid w:val="00E72D75"/>
    <w:rsid w:val="00E7306D"/>
    <w:rsid w:val="00E73271"/>
    <w:rsid w:val="00E73612"/>
    <w:rsid w:val="00E736DD"/>
    <w:rsid w:val="00E737F4"/>
    <w:rsid w:val="00E73EDD"/>
    <w:rsid w:val="00E749C5"/>
    <w:rsid w:val="00E74DB0"/>
    <w:rsid w:val="00E753E0"/>
    <w:rsid w:val="00E75CAE"/>
    <w:rsid w:val="00E76A10"/>
    <w:rsid w:val="00E807C7"/>
    <w:rsid w:val="00E8097C"/>
    <w:rsid w:val="00E815F2"/>
    <w:rsid w:val="00E81DF1"/>
    <w:rsid w:val="00E82738"/>
    <w:rsid w:val="00E836E0"/>
    <w:rsid w:val="00E8428A"/>
    <w:rsid w:val="00E857D0"/>
    <w:rsid w:val="00E8658B"/>
    <w:rsid w:val="00E86CF7"/>
    <w:rsid w:val="00E86DA0"/>
    <w:rsid w:val="00E87E8A"/>
    <w:rsid w:val="00E900D6"/>
    <w:rsid w:val="00E90D78"/>
    <w:rsid w:val="00E91514"/>
    <w:rsid w:val="00E91855"/>
    <w:rsid w:val="00E91A47"/>
    <w:rsid w:val="00E9251F"/>
    <w:rsid w:val="00E92B2C"/>
    <w:rsid w:val="00E92DD1"/>
    <w:rsid w:val="00E94566"/>
    <w:rsid w:val="00E95976"/>
    <w:rsid w:val="00E9599D"/>
    <w:rsid w:val="00E95A87"/>
    <w:rsid w:val="00E95A8A"/>
    <w:rsid w:val="00E95D25"/>
    <w:rsid w:val="00E9616B"/>
    <w:rsid w:val="00E964DC"/>
    <w:rsid w:val="00E96DCF"/>
    <w:rsid w:val="00E97D4F"/>
    <w:rsid w:val="00EA05CF"/>
    <w:rsid w:val="00EA0A45"/>
    <w:rsid w:val="00EA108A"/>
    <w:rsid w:val="00EA1B66"/>
    <w:rsid w:val="00EA21BD"/>
    <w:rsid w:val="00EA22B1"/>
    <w:rsid w:val="00EA2641"/>
    <w:rsid w:val="00EA26B6"/>
    <w:rsid w:val="00EA26E0"/>
    <w:rsid w:val="00EA2A31"/>
    <w:rsid w:val="00EA39EC"/>
    <w:rsid w:val="00EA41B2"/>
    <w:rsid w:val="00EA444A"/>
    <w:rsid w:val="00EA4BF6"/>
    <w:rsid w:val="00EA65B4"/>
    <w:rsid w:val="00EA6E44"/>
    <w:rsid w:val="00EA729E"/>
    <w:rsid w:val="00EA72D1"/>
    <w:rsid w:val="00EA752A"/>
    <w:rsid w:val="00EA7A8A"/>
    <w:rsid w:val="00EA7B69"/>
    <w:rsid w:val="00EB054D"/>
    <w:rsid w:val="00EB064C"/>
    <w:rsid w:val="00EB076C"/>
    <w:rsid w:val="00EB081C"/>
    <w:rsid w:val="00EB09E4"/>
    <w:rsid w:val="00EB0F29"/>
    <w:rsid w:val="00EB1160"/>
    <w:rsid w:val="00EB162B"/>
    <w:rsid w:val="00EB1F3A"/>
    <w:rsid w:val="00EB39FC"/>
    <w:rsid w:val="00EB3D0F"/>
    <w:rsid w:val="00EB40BE"/>
    <w:rsid w:val="00EB44BD"/>
    <w:rsid w:val="00EB46E9"/>
    <w:rsid w:val="00EB4AA9"/>
    <w:rsid w:val="00EB4CB9"/>
    <w:rsid w:val="00EB5392"/>
    <w:rsid w:val="00EB58A2"/>
    <w:rsid w:val="00EB7879"/>
    <w:rsid w:val="00EB7B7F"/>
    <w:rsid w:val="00EC03C7"/>
    <w:rsid w:val="00EC0889"/>
    <w:rsid w:val="00EC1A22"/>
    <w:rsid w:val="00EC1B61"/>
    <w:rsid w:val="00EC1F3B"/>
    <w:rsid w:val="00EC2256"/>
    <w:rsid w:val="00EC229F"/>
    <w:rsid w:val="00EC2803"/>
    <w:rsid w:val="00EC28FF"/>
    <w:rsid w:val="00EC2B74"/>
    <w:rsid w:val="00EC37B9"/>
    <w:rsid w:val="00EC3809"/>
    <w:rsid w:val="00EC3AEB"/>
    <w:rsid w:val="00EC3C44"/>
    <w:rsid w:val="00EC3DA0"/>
    <w:rsid w:val="00EC4966"/>
    <w:rsid w:val="00EC5E38"/>
    <w:rsid w:val="00EC691B"/>
    <w:rsid w:val="00EC73A7"/>
    <w:rsid w:val="00EC799C"/>
    <w:rsid w:val="00EC7E48"/>
    <w:rsid w:val="00ED00BE"/>
    <w:rsid w:val="00ED02BD"/>
    <w:rsid w:val="00ED2F40"/>
    <w:rsid w:val="00ED53B7"/>
    <w:rsid w:val="00ED59A2"/>
    <w:rsid w:val="00ED751F"/>
    <w:rsid w:val="00ED7746"/>
    <w:rsid w:val="00ED7F9F"/>
    <w:rsid w:val="00EE0229"/>
    <w:rsid w:val="00EE1926"/>
    <w:rsid w:val="00EE1ABD"/>
    <w:rsid w:val="00EE24AA"/>
    <w:rsid w:val="00EE3313"/>
    <w:rsid w:val="00EE366A"/>
    <w:rsid w:val="00EE42C6"/>
    <w:rsid w:val="00EE577D"/>
    <w:rsid w:val="00EE5B96"/>
    <w:rsid w:val="00EE6F5B"/>
    <w:rsid w:val="00EE77D7"/>
    <w:rsid w:val="00EF0402"/>
    <w:rsid w:val="00EF07FC"/>
    <w:rsid w:val="00EF0E7A"/>
    <w:rsid w:val="00EF135B"/>
    <w:rsid w:val="00EF17F6"/>
    <w:rsid w:val="00EF231B"/>
    <w:rsid w:val="00EF26A0"/>
    <w:rsid w:val="00EF2AE4"/>
    <w:rsid w:val="00EF2DF3"/>
    <w:rsid w:val="00EF3B12"/>
    <w:rsid w:val="00EF44F2"/>
    <w:rsid w:val="00EF4714"/>
    <w:rsid w:val="00EF4D54"/>
    <w:rsid w:val="00EF4EF8"/>
    <w:rsid w:val="00EF50B6"/>
    <w:rsid w:val="00EF7EF0"/>
    <w:rsid w:val="00F0004A"/>
    <w:rsid w:val="00F00E9F"/>
    <w:rsid w:val="00F01000"/>
    <w:rsid w:val="00F014E0"/>
    <w:rsid w:val="00F01BB9"/>
    <w:rsid w:val="00F020E6"/>
    <w:rsid w:val="00F027B4"/>
    <w:rsid w:val="00F03CAB"/>
    <w:rsid w:val="00F03D66"/>
    <w:rsid w:val="00F044B3"/>
    <w:rsid w:val="00F044E6"/>
    <w:rsid w:val="00F0466F"/>
    <w:rsid w:val="00F04699"/>
    <w:rsid w:val="00F054ED"/>
    <w:rsid w:val="00F06074"/>
    <w:rsid w:val="00F06A9B"/>
    <w:rsid w:val="00F0735A"/>
    <w:rsid w:val="00F0799E"/>
    <w:rsid w:val="00F079E0"/>
    <w:rsid w:val="00F10218"/>
    <w:rsid w:val="00F104C4"/>
    <w:rsid w:val="00F11AA1"/>
    <w:rsid w:val="00F1248A"/>
    <w:rsid w:val="00F1261D"/>
    <w:rsid w:val="00F1267E"/>
    <w:rsid w:val="00F12FD7"/>
    <w:rsid w:val="00F13178"/>
    <w:rsid w:val="00F13C9C"/>
    <w:rsid w:val="00F14B96"/>
    <w:rsid w:val="00F14FDC"/>
    <w:rsid w:val="00F1535A"/>
    <w:rsid w:val="00F157CC"/>
    <w:rsid w:val="00F17C55"/>
    <w:rsid w:val="00F2002A"/>
    <w:rsid w:val="00F20E16"/>
    <w:rsid w:val="00F22B9B"/>
    <w:rsid w:val="00F25165"/>
    <w:rsid w:val="00F25D8B"/>
    <w:rsid w:val="00F25F01"/>
    <w:rsid w:val="00F268F0"/>
    <w:rsid w:val="00F26C74"/>
    <w:rsid w:val="00F27138"/>
    <w:rsid w:val="00F271B2"/>
    <w:rsid w:val="00F300A2"/>
    <w:rsid w:val="00F3045B"/>
    <w:rsid w:val="00F30B2B"/>
    <w:rsid w:val="00F31877"/>
    <w:rsid w:val="00F326A3"/>
    <w:rsid w:val="00F34102"/>
    <w:rsid w:val="00F34A50"/>
    <w:rsid w:val="00F34B16"/>
    <w:rsid w:val="00F3546B"/>
    <w:rsid w:val="00F35DC8"/>
    <w:rsid w:val="00F361B5"/>
    <w:rsid w:val="00F363CC"/>
    <w:rsid w:val="00F36E0C"/>
    <w:rsid w:val="00F370EE"/>
    <w:rsid w:val="00F37132"/>
    <w:rsid w:val="00F37EBA"/>
    <w:rsid w:val="00F401B2"/>
    <w:rsid w:val="00F40919"/>
    <w:rsid w:val="00F414D6"/>
    <w:rsid w:val="00F439EB"/>
    <w:rsid w:val="00F4460D"/>
    <w:rsid w:val="00F453EC"/>
    <w:rsid w:val="00F4574D"/>
    <w:rsid w:val="00F462E5"/>
    <w:rsid w:val="00F4683A"/>
    <w:rsid w:val="00F4731F"/>
    <w:rsid w:val="00F47355"/>
    <w:rsid w:val="00F47617"/>
    <w:rsid w:val="00F477B2"/>
    <w:rsid w:val="00F50DFC"/>
    <w:rsid w:val="00F520BA"/>
    <w:rsid w:val="00F523DE"/>
    <w:rsid w:val="00F53321"/>
    <w:rsid w:val="00F53501"/>
    <w:rsid w:val="00F53680"/>
    <w:rsid w:val="00F53E93"/>
    <w:rsid w:val="00F54B00"/>
    <w:rsid w:val="00F54B94"/>
    <w:rsid w:val="00F552EB"/>
    <w:rsid w:val="00F55D09"/>
    <w:rsid w:val="00F5652E"/>
    <w:rsid w:val="00F5684B"/>
    <w:rsid w:val="00F56884"/>
    <w:rsid w:val="00F56A33"/>
    <w:rsid w:val="00F57248"/>
    <w:rsid w:val="00F607F0"/>
    <w:rsid w:val="00F614D9"/>
    <w:rsid w:val="00F6152E"/>
    <w:rsid w:val="00F62B2D"/>
    <w:rsid w:val="00F62C84"/>
    <w:rsid w:val="00F62D6F"/>
    <w:rsid w:val="00F62F77"/>
    <w:rsid w:val="00F6385E"/>
    <w:rsid w:val="00F638DF"/>
    <w:rsid w:val="00F63917"/>
    <w:rsid w:val="00F63993"/>
    <w:rsid w:val="00F63A73"/>
    <w:rsid w:val="00F63AF2"/>
    <w:rsid w:val="00F648E2"/>
    <w:rsid w:val="00F65427"/>
    <w:rsid w:val="00F65545"/>
    <w:rsid w:val="00F657E9"/>
    <w:rsid w:val="00F65FB0"/>
    <w:rsid w:val="00F66080"/>
    <w:rsid w:val="00F666E4"/>
    <w:rsid w:val="00F67198"/>
    <w:rsid w:val="00F675AD"/>
    <w:rsid w:val="00F70A82"/>
    <w:rsid w:val="00F72354"/>
    <w:rsid w:val="00F72646"/>
    <w:rsid w:val="00F733E7"/>
    <w:rsid w:val="00F7395E"/>
    <w:rsid w:val="00F74246"/>
    <w:rsid w:val="00F74318"/>
    <w:rsid w:val="00F7465F"/>
    <w:rsid w:val="00F74A13"/>
    <w:rsid w:val="00F75AEB"/>
    <w:rsid w:val="00F75C8C"/>
    <w:rsid w:val="00F75F51"/>
    <w:rsid w:val="00F77407"/>
    <w:rsid w:val="00F80351"/>
    <w:rsid w:val="00F80F03"/>
    <w:rsid w:val="00F816E7"/>
    <w:rsid w:val="00F81FF9"/>
    <w:rsid w:val="00F82291"/>
    <w:rsid w:val="00F82844"/>
    <w:rsid w:val="00F82F06"/>
    <w:rsid w:val="00F83307"/>
    <w:rsid w:val="00F83652"/>
    <w:rsid w:val="00F839CC"/>
    <w:rsid w:val="00F83CF0"/>
    <w:rsid w:val="00F84068"/>
    <w:rsid w:val="00F84567"/>
    <w:rsid w:val="00F84D80"/>
    <w:rsid w:val="00F85582"/>
    <w:rsid w:val="00F85AED"/>
    <w:rsid w:val="00F86940"/>
    <w:rsid w:val="00F86D74"/>
    <w:rsid w:val="00F87467"/>
    <w:rsid w:val="00F91442"/>
    <w:rsid w:val="00F919DC"/>
    <w:rsid w:val="00F922B9"/>
    <w:rsid w:val="00F93294"/>
    <w:rsid w:val="00F94482"/>
    <w:rsid w:val="00F95212"/>
    <w:rsid w:val="00F95BB8"/>
    <w:rsid w:val="00F96833"/>
    <w:rsid w:val="00F968C8"/>
    <w:rsid w:val="00F974AB"/>
    <w:rsid w:val="00F9C714"/>
    <w:rsid w:val="00FA01F1"/>
    <w:rsid w:val="00FA0763"/>
    <w:rsid w:val="00FA09FD"/>
    <w:rsid w:val="00FA0A3F"/>
    <w:rsid w:val="00FA0DB8"/>
    <w:rsid w:val="00FA0EC7"/>
    <w:rsid w:val="00FA1427"/>
    <w:rsid w:val="00FA2E54"/>
    <w:rsid w:val="00FA3931"/>
    <w:rsid w:val="00FA3E6D"/>
    <w:rsid w:val="00FA40BA"/>
    <w:rsid w:val="00FA48DA"/>
    <w:rsid w:val="00FA4C25"/>
    <w:rsid w:val="00FA5445"/>
    <w:rsid w:val="00FA56AC"/>
    <w:rsid w:val="00FA600D"/>
    <w:rsid w:val="00FA68D6"/>
    <w:rsid w:val="00FA71C7"/>
    <w:rsid w:val="00FA71E5"/>
    <w:rsid w:val="00FA7A23"/>
    <w:rsid w:val="00FB018B"/>
    <w:rsid w:val="00FB1435"/>
    <w:rsid w:val="00FB23A4"/>
    <w:rsid w:val="00FB264C"/>
    <w:rsid w:val="00FB2DDE"/>
    <w:rsid w:val="00FB2E2B"/>
    <w:rsid w:val="00FB3DC4"/>
    <w:rsid w:val="00FB44A0"/>
    <w:rsid w:val="00FB5671"/>
    <w:rsid w:val="00FC0ADF"/>
    <w:rsid w:val="00FC0EE7"/>
    <w:rsid w:val="00FC1B0E"/>
    <w:rsid w:val="00FC1C9E"/>
    <w:rsid w:val="00FC1E4F"/>
    <w:rsid w:val="00FC2352"/>
    <w:rsid w:val="00FC2EA4"/>
    <w:rsid w:val="00FC39B2"/>
    <w:rsid w:val="00FC4385"/>
    <w:rsid w:val="00FC4730"/>
    <w:rsid w:val="00FC4F8A"/>
    <w:rsid w:val="00FC679A"/>
    <w:rsid w:val="00FC6DA9"/>
    <w:rsid w:val="00FC6EFF"/>
    <w:rsid w:val="00FC7750"/>
    <w:rsid w:val="00FC790F"/>
    <w:rsid w:val="00FC7F6A"/>
    <w:rsid w:val="00FD0035"/>
    <w:rsid w:val="00FD29FF"/>
    <w:rsid w:val="00FD3336"/>
    <w:rsid w:val="00FD341F"/>
    <w:rsid w:val="00FD3493"/>
    <w:rsid w:val="00FD3959"/>
    <w:rsid w:val="00FD435D"/>
    <w:rsid w:val="00FD466F"/>
    <w:rsid w:val="00FD4D65"/>
    <w:rsid w:val="00FD668C"/>
    <w:rsid w:val="00FD7ACB"/>
    <w:rsid w:val="00FD7D45"/>
    <w:rsid w:val="00FE01EB"/>
    <w:rsid w:val="00FE174B"/>
    <w:rsid w:val="00FE1F09"/>
    <w:rsid w:val="00FE274D"/>
    <w:rsid w:val="00FE2C49"/>
    <w:rsid w:val="00FE395C"/>
    <w:rsid w:val="00FE3DFF"/>
    <w:rsid w:val="00FE41FB"/>
    <w:rsid w:val="00FE4C93"/>
    <w:rsid w:val="00FE62E8"/>
    <w:rsid w:val="00FE673B"/>
    <w:rsid w:val="00FE6BC9"/>
    <w:rsid w:val="00FE6FF0"/>
    <w:rsid w:val="00FE70E8"/>
    <w:rsid w:val="00FE710C"/>
    <w:rsid w:val="00FE7404"/>
    <w:rsid w:val="00FE7F4B"/>
    <w:rsid w:val="00FF0559"/>
    <w:rsid w:val="00FF05BD"/>
    <w:rsid w:val="00FF0779"/>
    <w:rsid w:val="00FF0E78"/>
    <w:rsid w:val="00FF29A6"/>
    <w:rsid w:val="00FF2A86"/>
    <w:rsid w:val="00FF2FDF"/>
    <w:rsid w:val="00FF36E3"/>
    <w:rsid w:val="00FF377F"/>
    <w:rsid w:val="00FF3C3B"/>
    <w:rsid w:val="00FF3F70"/>
    <w:rsid w:val="00FF41C4"/>
    <w:rsid w:val="00FF485D"/>
    <w:rsid w:val="00FF559A"/>
    <w:rsid w:val="00FF58E8"/>
    <w:rsid w:val="00FF5CF5"/>
    <w:rsid w:val="00FF65BD"/>
    <w:rsid w:val="00FF6996"/>
    <w:rsid w:val="00FF79EC"/>
    <w:rsid w:val="00FF7D5D"/>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49C6A0"/>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861AA0"/>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DE14A05"/>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B37417"/>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069B7D"/>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344F13"/>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87677D"/>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B5072F14-3CCA-4A1E-8C7F-588A137F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uiPriority w:val="99"/>
    <w:qFormat/>
    <w:rsid w:val="00DB3663"/>
  </w:style>
  <w:style w:type="paragraph" w:styleId="Heading1">
    <w:name w:val="heading 1"/>
    <w:basedOn w:val="Normal"/>
    <w:next w:val="BodyText"/>
    <w:link w:val="Heading1Char"/>
    <w:uiPriority w:val="9"/>
    <w:semiHidden/>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6"/>
    <w:semiHidden/>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
    <w:qFormat/>
    <w:rsid w:val="007E373D"/>
    <w:pPr>
      <w:outlineLvl w:val="3"/>
    </w:pPr>
    <w:rPr>
      <w:sz w:val="24"/>
    </w:rPr>
  </w:style>
  <w:style w:type="paragraph" w:styleId="Heading5">
    <w:name w:val="heading 5"/>
    <w:basedOn w:val="Normal"/>
    <w:next w:val="BodyText"/>
    <w:link w:val="Heading5Char"/>
    <w:uiPriority w:val="9"/>
    <w:semiHidden/>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4607E2"/>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6"/>
    <w:semiHidden/>
    <w:rsid w:val="004607E2"/>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
    <w:rsid w:val="00DB3663"/>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
    <w:rsid w:val="00DB3663"/>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
    <w:semiHidden/>
    <w:rsid w:val="004607E2"/>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10"/>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10"/>
    <w:semiHidden/>
    <w:rsid w:val="004607E2"/>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11"/>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11"/>
    <w:semiHidden/>
    <w:rsid w:val="004607E2"/>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4607E2"/>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4607E2"/>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02E4"/>
  </w:style>
  <w:style w:type="paragraph" w:styleId="Footer">
    <w:name w:val="footer"/>
    <w:basedOn w:val="Normal"/>
    <w:link w:val="FooterChar"/>
    <w:uiPriority w:val="99"/>
    <w:semiHidden/>
    <w:rsid w:val="008B42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02E4"/>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8E02E4"/>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rsid w:val="00A61A58"/>
    <w:rPr>
      <w:rFonts w:ascii="Calibri" w:eastAsia="Times New Roman" w:hAnsi="Calibri" w:cs="Times New Roman"/>
      <w:kern w:val="0"/>
      <w:sz w:val="19"/>
      <w:lang w:eastAsia="en-NZ"/>
      <w14:ligatures w14:val="none"/>
    </w:rPr>
  </w:style>
  <w:style w:type="character" w:styleId="FootnoteReference">
    <w:name w:val="footnote reference"/>
    <w:uiPriority w:val="99"/>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1"/>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
      </w:numPr>
      <w:spacing w:before="0"/>
    </w:pPr>
    <w:rPr>
      <w:rFonts w:cs="Times New Roman"/>
      <w:szCs w:val="20"/>
    </w:rPr>
  </w:style>
  <w:style w:type="paragraph" w:customStyle="1" w:styleId="Bullet">
    <w:name w:val="Bullet"/>
    <w:basedOn w:val="Normal"/>
    <w:link w:val="BulletChar"/>
    <w:semiHidden/>
    <w:qFormat/>
    <w:rsid w:val="00E8658B"/>
    <w:pPr>
      <w:numPr>
        <w:numId w:val="3"/>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semiHidden/>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semiHidden/>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semiHidden/>
    <w:qFormat/>
    <w:rsid w:val="00E8658B"/>
    <w:pPr>
      <w:numPr>
        <w:numId w:val="4"/>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5"/>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6"/>
      </w:numPr>
      <w:spacing w:before="60" w:after="60"/>
    </w:pPr>
  </w:style>
  <w:style w:type="paragraph" w:customStyle="1" w:styleId="TableBullet">
    <w:name w:val="TableBullet"/>
    <w:basedOn w:val="Normal"/>
    <w:qFormat/>
    <w:rsid w:val="00E8658B"/>
    <w:pPr>
      <w:numPr>
        <w:numId w:val="7"/>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8"/>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semiHidden/>
    <w:qFormat/>
    <w:rsid w:val="0063253C"/>
    <w:pPr>
      <w:spacing w:after="60" w:line="240" w:lineRule="atLeast"/>
      <w:ind w:left="794" w:hanging="397"/>
    </w:pPr>
    <w:rPr>
      <w:rFonts w:eastAsia="Calibri"/>
      <w:sz w:val="18"/>
      <w:szCs w:val="18"/>
    </w:rPr>
  </w:style>
  <w:style w:type="character" w:customStyle="1" w:styleId="Italsx">
    <w:name w:val="Itals x"/>
    <w:basedOn w:val="DefaultParagraphFont"/>
    <w:semiHidden/>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styleId="ListParagraph">
    <w:name w:val="List Paragraph"/>
    <w:basedOn w:val="Normal"/>
    <w:uiPriority w:val="34"/>
    <w:semiHidden/>
    <w:qFormat/>
    <w:rsid w:val="00424F19"/>
    <w:pPr>
      <w:ind w:left="720"/>
      <w:contextualSpacing/>
    </w:pPr>
  </w:style>
  <w:style w:type="paragraph" w:customStyle="1" w:styleId="TableTextitalics">
    <w:name w:val="TableText italics"/>
    <w:basedOn w:val="TableText"/>
    <w:uiPriority w:val="99"/>
    <w:qFormat/>
    <w:rsid w:val="00CF6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513349129">
          <w:marLeft w:val="0"/>
          <w:marRight w:val="0"/>
          <w:marTop w:val="0"/>
          <w:marBottom w:val="0"/>
          <w:divBdr>
            <w:top w:val="none" w:sz="0" w:space="0" w:color="auto"/>
            <w:left w:val="none" w:sz="0" w:space="0" w:color="auto"/>
            <w:bottom w:val="none" w:sz="0" w:space="0" w:color="auto"/>
            <w:right w:val="none" w:sz="0" w:space="0" w:color="auto"/>
          </w:divBdr>
        </w:div>
        <w:div w:id="887572658">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5502">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40465671">
                      <w:marLeft w:val="0"/>
                      <w:marRight w:val="0"/>
                      <w:marTop w:val="0"/>
                      <w:marBottom w:val="0"/>
                      <w:divBdr>
                        <w:top w:val="none" w:sz="0" w:space="0" w:color="auto"/>
                        <w:left w:val="none" w:sz="0" w:space="0" w:color="auto"/>
                        <w:bottom w:val="none" w:sz="0" w:space="0" w:color="auto"/>
                        <w:right w:val="none" w:sz="0" w:space="0" w:color="auto"/>
                      </w:divBdr>
                    </w:div>
                    <w:div w:id="1624651667">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regulation/public/2009/0397/latest/DLM2626131.html" TargetMode="External"/><Relationship Id="rId21" Type="http://schemas.openxmlformats.org/officeDocument/2006/relationships/hyperlink" Target="https://www.legislation.govt.nz/regulation/public/2009/0397/latest/DLM2626127.html" TargetMode="External"/><Relationship Id="rId34" Type="http://schemas.openxmlformats.org/officeDocument/2006/relationships/hyperlink" Target="https://www.legislation.govt.nz/regulation/public/2009/0397/latest/DLM2626139.html" TargetMode="External"/><Relationship Id="rId42" Type="http://schemas.openxmlformats.org/officeDocument/2006/relationships/hyperlink" Target="https://www.legislation.govt.nz/regulation/public/2009/0397/latest/DLM2626146.html" TargetMode="External"/><Relationship Id="rId47" Type="http://schemas.openxmlformats.org/officeDocument/2006/relationships/hyperlink" Target="https://www.legislation.govt.nz/regulation/public/2009/0397/latest/DLM2626151.html" TargetMode="External"/><Relationship Id="rId50" Type="http://schemas.openxmlformats.org/officeDocument/2006/relationships/image" Target="media/image3.jpeg"/><Relationship Id="rId55" Type="http://schemas.openxmlformats.org/officeDocument/2006/relationships/image" Target="media/image8.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t.nz/regulation/public/2009/0397/latest/DLM2625676.html" TargetMode="External"/><Relationship Id="rId29" Type="http://schemas.openxmlformats.org/officeDocument/2006/relationships/hyperlink" Target="https://www.legislation.govt.nz/regulation/public/2009/0397/latest/DLM2626134.html" TargetMode="External"/><Relationship Id="rId11" Type="http://schemas.openxmlformats.org/officeDocument/2006/relationships/endnotes" Target="endnotes.xml"/><Relationship Id="rId24" Type="http://schemas.openxmlformats.org/officeDocument/2006/relationships/hyperlink" Target="https://www.legislation.govt.nz/regulation/public/2009/0397/latest/DLM2626129.html" TargetMode="External"/><Relationship Id="rId32" Type="http://schemas.openxmlformats.org/officeDocument/2006/relationships/hyperlink" Target="https://www.legislation.govt.nz/regulation/public/2009/0397/latest/DLM2626137.html" TargetMode="External"/><Relationship Id="rId37" Type="http://schemas.openxmlformats.org/officeDocument/2006/relationships/hyperlink" Target="https://www.legislation.govt.nz/regulation/public/2009/0397/latest/DLM2626142.html" TargetMode="External"/><Relationship Id="rId40" Type="http://schemas.openxmlformats.org/officeDocument/2006/relationships/hyperlink" Target="https://www.legislation.govt.nz/regulation/public/2009/0397/latest/DLM2626144.html" TargetMode="External"/><Relationship Id="rId45" Type="http://schemas.openxmlformats.org/officeDocument/2006/relationships/hyperlink" Target="https://www.legislation.govt.nz/regulation/public/2009/0397/latest/DLM2626149.html" TargetMode="External"/><Relationship Id="rId53" Type="http://schemas.openxmlformats.org/officeDocument/2006/relationships/image" Target="media/image6.jpeg"/><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eader" Target="header2.xml"/><Relationship Id="rId19" Type="http://schemas.openxmlformats.org/officeDocument/2006/relationships/hyperlink" Target="https://www.legislation.govt.nz/regulation/public/2009/0397/latest/DLM2626125.html" TargetMode="External"/><Relationship Id="rId14" Type="http://schemas.openxmlformats.org/officeDocument/2006/relationships/hyperlink" Target="https://www.legislation.govt.nz/regulation/public/2009/0397/latest/DLM2625670.html" TargetMode="External"/><Relationship Id="rId22" Type="http://schemas.openxmlformats.org/officeDocument/2006/relationships/hyperlink" Target="https://www.legislation.govt.nz/regulation/public/2009/0397/latest/DLM2625689.html" TargetMode="External"/><Relationship Id="rId27" Type="http://schemas.openxmlformats.org/officeDocument/2006/relationships/hyperlink" Target="https://www.legislation.govt.nz/regulation/public/2009/0397/latest/DLM2626132.html" TargetMode="External"/><Relationship Id="rId30" Type="http://schemas.openxmlformats.org/officeDocument/2006/relationships/hyperlink" Target="https://www.legislation.govt.nz/regulation/public/2009/0397/latest/DLM2626135.html" TargetMode="External"/><Relationship Id="rId35" Type="http://schemas.openxmlformats.org/officeDocument/2006/relationships/hyperlink" Target="https://www.legislation.govt.nz/regulation/public/2009/0397/latest/DLM2626140.html" TargetMode="External"/><Relationship Id="rId43" Type="http://schemas.openxmlformats.org/officeDocument/2006/relationships/hyperlink" Target="https://www.legislation.govt.nz/regulation/public/2009/0397/latest/DLM2626147.html" TargetMode="External"/><Relationship Id="rId48" Type="http://schemas.openxmlformats.org/officeDocument/2006/relationships/image" Target="media/image1.jpeg"/><Relationship Id="rId56" Type="http://schemas.openxmlformats.org/officeDocument/2006/relationships/image" Target="media/image9.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www.legislation.govt.nz/regulation/public/2009/0397/latest/DLM2626030.html" TargetMode="External"/><Relationship Id="rId17" Type="http://schemas.openxmlformats.org/officeDocument/2006/relationships/hyperlink" Target="https://www.legislation.govt.nz/regulation/public/2009/0397/latest/DLM2626122.html" TargetMode="External"/><Relationship Id="rId25" Type="http://schemas.openxmlformats.org/officeDocument/2006/relationships/hyperlink" Target="https://www.legislation.govt.nz/regulation/public/2009/0397/latest/DLM2626000.html" TargetMode="External"/><Relationship Id="rId33" Type="http://schemas.openxmlformats.org/officeDocument/2006/relationships/hyperlink" Target="https://www.legislation.govt.nz/regulation/public/2009/0397/latest/DLM2626138.html" TargetMode="External"/><Relationship Id="rId38" Type="http://schemas.openxmlformats.org/officeDocument/2006/relationships/hyperlink" Target="https://www.legislation.govt.nz/regulation/public/2009/0397/latest/DLM2626143.html" TargetMode="External"/><Relationship Id="rId46" Type="http://schemas.openxmlformats.org/officeDocument/2006/relationships/hyperlink" Target="https://www.legislation.govt.nz/regulation/public/2009/0397/latest/DLM2626150.html" TargetMode="External"/><Relationship Id="rId59" Type="http://schemas.openxmlformats.org/officeDocument/2006/relationships/footer" Target="footer1.xml"/><Relationship Id="rId20" Type="http://schemas.openxmlformats.org/officeDocument/2006/relationships/hyperlink" Target="https://www.legislation.govt.nz/regulation/public/2009/0397/latest/DLM2626126.html" TargetMode="External"/><Relationship Id="rId41" Type="http://schemas.openxmlformats.org/officeDocument/2006/relationships/hyperlink" Target="https://www.legislation.govt.nz/regulation/public/2009/0397/latest/DLM2626145.html" TargetMode="External"/><Relationship Id="rId54" Type="http://schemas.openxmlformats.org/officeDocument/2006/relationships/image" Target="media/image7.jpe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t.nz/regulation/public/2009/0397/latest/DLM2625679.html" TargetMode="External"/><Relationship Id="rId23" Type="http://schemas.openxmlformats.org/officeDocument/2006/relationships/hyperlink" Target="https://www.legislation.govt.nz/regulation/public/2009/0397/latest/DLM2625686.html" TargetMode="External"/><Relationship Id="rId28" Type="http://schemas.openxmlformats.org/officeDocument/2006/relationships/hyperlink" Target="https://www.legislation.govt.nz/regulation/public/2009/0397/latest/DLM2626133.html" TargetMode="External"/><Relationship Id="rId36" Type="http://schemas.openxmlformats.org/officeDocument/2006/relationships/hyperlink" Target="https://www.legislation.govt.nz/regulation/public/2009/0397/latest/DLM2626141.html" TargetMode="External"/><Relationship Id="rId49" Type="http://schemas.openxmlformats.org/officeDocument/2006/relationships/image" Target="media/image2.jpeg"/><Relationship Id="rId57" Type="http://schemas.openxmlformats.org/officeDocument/2006/relationships/image" Target="media/image10.png"/><Relationship Id="rId10" Type="http://schemas.openxmlformats.org/officeDocument/2006/relationships/footnotes" Target="footnotes.xml"/><Relationship Id="rId31" Type="http://schemas.openxmlformats.org/officeDocument/2006/relationships/hyperlink" Target="https://www.legislation.govt.nz/regulation/public/2009/0397/latest/DLM2626136.html" TargetMode="External"/><Relationship Id="rId44" Type="http://schemas.openxmlformats.org/officeDocument/2006/relationships/hyperlink" Target="https://www.legislation.govt.nz/regulation/public/2009/0397/latest/DLM2626148.html" TargetMode="External"/><Relationship Id="rId52" Type="http://schemas.openxmlformats.org/officeDocument/2006/relationships/image" Target="media/image5.jpeg"/><Relationship Id="rId60" Type="http://schemas.openxmlformats.org/officeDocument/2006/relationships/footer" Target="footer2.xm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gislation.govt.nz/regulation/public/2009/0397/latest/DLM2626120.html" TargetMode="External"/><Relationship Id="rId18" Type="http://schemas.openxmlformats.org/officeDocument/2006/relationships/hyperlink" Target="https://www.legislation.govt.nz/regulation/public/2009/0397/latest/DLM2626123.html" TargetMode="External"/><Relationship Id="rId39" Type="http://schemas.openxmlformats.org/officeDocument/2006/relationships/hyperlink" Target="https://www.legislation.govt.nz/regulation/public/2009/0397/latest/DLM262602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ECM-546760013-405529</_dlc_DocId>
    <_dlc_DocIdUrl xmlns="58a6f171-52cb-4404-b47d-af1c8daf8fd1">
      <Url>https://ministryforenvironment.sharepoint.com/sites/ECM-Pol-RM/_layouts/15/DocIdRedir.aspx?ID=ECM-546760013-405529</Url>
      <Description>ECM-546760013-405529</Description>
    </_dlc_DocIdUrl>
    <SharedWithUsers xmlns="0a5b0190-e301-4766-933d-448c7c363fc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E7537-12BD-41A4-9587-303524A124CF}">
  <ds:schemaRefs>
    <ds:schemaRef ds:uri="http://schemas.microsoft.com/sharepoint/events"/>
  </ds:schemaRefs>
</ds:datastoreItem>
</file>

<file path=customXml/itemProps2.xml><?xml version="1.0" encoding="utf-8"?>
<ds:datastoreItem xmlns:ds="http://schemas.openxmlformats.org/officeDocument/2006/customXml" ds:itemID="{A718C8DB-6970-4D38-A4D2-019AA2BDBE99}">
  <ds:schemaRefs>
    <ds:schemaRef ds:uri="http://www.w3.org/XML/1998/namespace"/>
    <ds:schemaRef ds:uri="http://purl.org/dc/dcmitype/"/>
    <ds:schemaRef ds:uri="58a6f171-52cb-4404-b47d-af1c8daf8fd1"/>
    <ds:schemaRef ds:uri="http://purl.org/dc/terms/"/>
    <ds:schemaRef ds:uri="http://schemas.microsoft.com/sharepoint/v4"/>
    <ds:schemaRef ds:uri="0a5b0190-e301-4766-933d-448c7c363fce"/>
    <ds:schemaRef ds:uri="4a94300e-a927-4b92-9d3a-682523035cb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4.xml><?xml version="1.0" encoding="utf-8"?>
<ds:datastoreItem xmlns:ds="http://schemas.openxmlformats.org/officeDocument/2006/customXml" ds:itemID="{6FFFA10F-5645-4F4B-AAF1-F753ED70449E}">
  <ds:schemaRefs>
    <ds:schemaRef ds:uri="http://schemas.microsoft.com/sharepoint/v3/contenttype/forms"/>
  </ds:schemaRefs>
</ds:datastoreItem>
</file>

<file path=customXml/itemProps5.xml><?xml version="1.0" encoding="utf-8"?>
<ds:datastoreItem xmlns:ds="http://schemas.openxmlformats.org/officeDocument/2006/customXml" ds:itemID="{2F1B52DB-3E3D-4926-8B1F-5FB3120DD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45</Pages>
  <Words>17505</Words>
  <Characters>99782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117053</CharactersWithSpaces>
  <SharedDoc>false</SharedDoc>
  <HLinks>
    <vt:vector size="216" baseType="variant">
      <vt:variant>
        <vt:i4>3145768</vt:i4>
      </vt:variant>
      <vt:variant>
        <vt:i4>105</vt:i4>
      </vt:variant>
      <vt:variant>
        <vt:i4>0</vt:i4>
      </vt:variant>
      <vt:variant>
        <vt:i4>5</vt:i4>
      </vt:variant>
      <vt:variant>
        <vt:lpwstr>https://www.legislation.govt.nz/regulation/public/2009/0397/latest/DLM2626151.html</vt:lpwstr>
      </vt:variant>
      <vt:variant>
        <vt:lpwstr/>
      </vt:variant>
      <vt:variant>
        <vt:i4>3145769</vt:i4>
      </vt:variant>
      <vt:variant>
        <vt:i4>102</vt:i4>
      </vt:variant>
      <vt:variant>
        <vt:i4>0</vt:i4>
      </vt:variant>
      <vt:variant>
        <vt:i4>5</vt:i4>
      </vt:variant>
      <vt:variant>
        <vt:lpwstr>https://www.legislation.govt.nz/regulation/public/2009/0397/latest/DLM2626150.html</vt:lpwstr>
      </vt:variant>
      <vt:variant>
        <vt:lpwstr/>
      </vt:variant>
      <vt:variant>
        <vt:i4>3211296</vt:i4>
      </vt:variant>
      <vt:variant>
        <vt:i4>99</vt:i4>
      </vt:variant>
      <vt:variant>
        <vt:i4>0</vt:i4>
      </vt:variant>
      <vt:variant>
        <vt:i4>5</vt:i4>
      </vt:variant>
      <vt:variant>
        <vt:lpwstr>https://www.legislation.govt.nz/regulation/public/2009/0397/latest/DLM2626149.html</vt:lpwstr>
      </vt:variant>
      <vt:variant>
        <vt:lpwstr/>
      </vt:variant>
      <vt:variant>
        <vt:i4>3211297</vt:i4>
      </vt:variant>
      <vt:variant>
        <vt:i4>96</vt:i4>
      </vt:variant>
      <vt:variant>
        <vt:i4>0</vt:i4>
      </vt:variant>
      <vt:variant>
        <vt:i4>5</vt:i4>
      </vt:variant>
      <vt:variant>
        <vt:lpwstr>https://www.legislation.govt.nz/regulation/public/2009/0397/latest/DLM2626148.html</vt:lpwstr>
      </vt:variant>
      <vt:variant>
        <vt:lpwstr/>
      </vt:variant>
      <vt:variant>
        <vt:i4>3211310</vt:i4>
      </vt:variant>
      <vt:variant>
        <vt:i4>93</vt:i4>
      </vt:variant>
      <vt:variant>
        <vt:i4>0</vt:i4>
      </vt:variant>
      <vt:variant>
        <vt:i4>5</vt:i4>
      </vt:variant>
      <vt:variant>
        <vt:lpwstr>https://www.legislation.govt.nz/regulation/public/2009/0397/latest/DLM2626147.html</vt:lpwstr>
      </vt:variant>
      <vt:variant>
        <vt:lpwstr/>
      </vt:variant>
      <vt:variant>
        <vt:i4>3211311</vt:i4>
      </vt:variant>
      <vt:variant>
        <vt:i4>90</vt:i4>
      </vt:variant>
      <vt:variant>
        <vt:i4>0</vt:i4>
      </vt:variant>
      <vt:variant>
        <vt:i4>5</vt:i4>
      </vt:variant>
      <vt:variant>
        <vt:lpwstr>https://www.legislation.govt.nz/regulation/public/2009/0397/latest/DLM2626146.html</vt:lpwstr>
      </vt:variant>
      <vt:variant>
        <vt:lpwstr/>
      </vt:variant>
      <vt:variant>
        <vt:i4>3211308</vt:i4>
      </vt:variant>
      <vt:variant>
        <vt:i4>87</vt:i4>
      </vt:variant>
      <vt:variant>
        <vt:i4>0</vt:i4>
      </vt:variant>
      <vt:variant>
        <vt:i4>5</vt:i4>
      </vt:variant>
      <vt:variant>
        <vt:lpwstr>https://www.legislation.govt.nz/regulation/public/2009/0397/latest/DLM2626145.html</vt:lpwstr>
      </vt:variant>
      <vt:variant>
        <vt:lpwstr/>
      </vt:variant>
      <vt:variant>
        <vt:i4>3211309</vt:i4>
      </vt:variant>
      <vt:variant>
        <vt:i4>84</vt:i4>
      </vt:variant>
      <vt:variant>
        <vt:i4>0</vt:i4>
      </vt:variant>
      <vt:variant>
        <vt:i4>5</vt:i4>
      </vt:variant>
      <vt:variant>
        <vt:lpwstr>https://www.legislation.govt.nz/regulation/public/2009/0397/latest/DLM2626144.html</vt:lpwstr>
      </vt:variant>
      <vt:variant>
        <vt:lpwstr/>
      </vt:variant>
      <vt:variant>
        <vt:i4>3604521</vt:i4>
      </vt:variant>
      <vt:variant>
        <vt:i4>81</vt:i4>
      </vt:variant>
      <vt:variant>
        <vt:i4>0</vt:i4>
      </vt:variant>
      <vt:variant>
        <vt:i4>5</vt:i4>
      </vt:variant>
      <vt:variant>
        <vt:lpwstr>https://www.legislation.govt.nz/regulation/public/2009/0397/latest/DLM2626021.html</vt:lpwstr>
      </vt:variant>
      <vt:variant>
        <vt:lpwstr/>
      </vt:variant>
      <vt:variant>
        <vt:i4>3211306</vt:i4>
      </vt:variant>
      <vt:variant>
        <vt:i4>78</vt:i4>
      </vt:variant>
      <vt:variant>
        <vt:i4>0</vt:i4>
      </vt:variant>
      <vt:variant>
        <vt:i4>5</vt:i4>
      </vt:variant>
      <vt:variant>
        <vt:lpwstr>https://www.legislation.govt.nz/regulation/public/2009/0397/latest/DLM2626143.html</vt:lpwstr>
      </vt:variant>
      <vt:variant>
        <vt:lpwstr/>
      </vt:variant>
      <vt:variant>
        <vt:i4>3211307</vt:i4>
      </vt:variant>
      <vt:variant>
        <vt:i4>75</vt:i4>
      </vt:variant>
      <vt:variant>
        <vt:i4>0</vt:i4>
      </vt:variant>
      <vt:variant>
        <vt:i4>5</vt:i4>
      </vt:variant>
      <vt:variant>
        <vt:lpwstr>https://www.legislation.govt.nz/regulation/public/2009/0397/latest/DLM2626142.html</vt:lpwstr>
      </vt:variant>
      <vt:variant>
        <vt:lpwstr/>
      </vt:variant>
      <vt:variant>
        <vt:i4>3211304</vt:i4>
      </vt:variant>
      <vt:variant>
        <vt:i4>72</vt:i4>
      </vt:variant>
      <vt:variant>
        <vt:i4>0</vt:i4>
      </vt:variant>
      <vt:variant>
        <vt:i4>5</vt:i4>
      </vt:variant>
      <vt:variant>
        <vt:lpwstr>https://www.legislation.govt.nz/regulation/public/2009/0397/latest/DLM2626141.html</vt:lpwstr>
      </vt:variant>
      <vt:variant>
        <vt:lpwstr/>
      </vt:variant>
      <vt:variant>
        <vt:i4>3211305</vt:i4>
      </vt:variant>
      <vt:variant>
        <vt:i4>69</vt:i4>
      </vt:variant>
      <vt:variant>
        <vt:i4>0</vt:i4>
      </vt:variant>
      <vt:variant>
        <vt:i4>5</vt:i4>
      </vt:variant>
      <vt:variant>
        <vt:lpwstr>https://www.legislation.govt.nz/regulation/public/2009/0397/latest/DLM2626140.html</vt:lpwstr>
      </vt:variant>
      <vt:variant>
        <vt:lpwstr/>
      </vt:variant>
      <vt:variant>
        <vt:i4>3538976</vt:i4>
      </vt:variant>
      <vt:variant>
        <vt:i4>66</vt:i4>
      </vt:variant>
      <vt:variant>
        <vt:i4>0</vt:i4>
      </vt:variant>
      <vt:variant>
        <vt:i4>5</vt:i4>
      </vt:variant>
      <vt:variant>
        <vt:lpwstr>https://www.legislation.govt.nz/regulation/public/2009/0397/latest/DLM2626139.html</vt:lpwstr>
      </vt:variant>
      <vt:variant>
        <vt:lpwstr/>
      </vt:variant>
      <vt:variant>
        <vt:i4>3538977</vt:i4>
      </vt:variant>
      <vt:variant>
        <vt:i4>63</vt:i4>
      </vt:variant>
      <vt:variant>
        <vt:i4>0</vt:i4>
      </vt:variant>
      <vt:variant>
        <vt:i4>5</vt:i4>
      </vt:variant>
      <vt:variant>
        <vt:lpwstr>https://www.legislation.govt.nz/regulation/public/2009/0397/latest/DLM2626138.html</vt:lpwstr>
      </vt:variant>
      <vt:variant>
        <vt:lpwstr/>
      </vt:variant>
      <vt:variant>
        <vt:i4>3538990</vt:i4>
      </vt:variant>
      <vt:variant>
        <vt:i4>60</vt:i4>
      </vt:variant>
      <vt:variant>
        <vt:i4>0</vt:i4>
      </vt:variant>
      <vt:variant>
        <vt:i4>5</vt:i4>
      </vt:variant>
      <vt:variant>
        <vt:lpwstr>https://www.legislation.govt.nz/regulation/public/2009/0397/latest/DLM2626137.html</vt:lpwstr>
      </vt:variant>
      <vt:variant>
        <vt:lpwstr/>
      </vt:variant>
      <vt:variant>
        <vt:i4>3538991</vt:i4>
      </vt:variant>
      <vt:variant>
        <vt:i4>57</vt:i4>
      </vt:variant>
      <vt:variant>
        <vt:i4>0</vt:i4>
      </vt:variant>
      <vt:variant>
        <vt:i4>5</vt:i4>
      </vt:variant>
      <vt:variant>
        <vt:lpwstr>https://www.legislation.govt.nz/regulation/public/2009/0397/latest/DLM2626136.html</vt:lpwstr>
      </vt:variant>
      <vt:variant>
        <vt:lpwstr/>
      </vt:variant>
      <vt:variant>
        <vt:i4>3538988</vt:i4>
      </vt:variant>
      <vt:variant>
        <vt:i4>54</vt:i4>
      </vt:variant>
      <vt:variant>
        <vt:i4>0</vt:i4>
      </vt:variant>
      <vt:variant>
        <vt:i4>5</vt:i4>
      </vt:variant>
      <vt:variant>
        <vt:lpwstr>https://www.legislation.govt.nz/regulation/public/2009/0397/latest/DLM2626135.html</vt:lpwstr>
      </vt:variant>
      <vt:variant>
        <vt:lpwstr/>
      </vt:variant>
      <vt:variant>
        <vt:i4>3538989</vt:i4>
      </vt:variant>
      <vt:variant>
        <vt:i4>51</vt:i4>
      </vt:variant>
      <vt:variant>
        <vt:i4>0</vt:i4>
      </vt:variant>
      <vt:variant>
        <vt:i4>5</vt:i4>
      </vt:variant>
      <vt:variant>
        <vt:lpwstr>https://www.legislation.govt.nz/regulation/public/2009/0397/latest/DLM2626134.html</vt:lpwstr>
      </vt:variant>
      <vt:variant>
        <vt:lpwstr/>
      </vt:variant>
      <vt:variant>
        <vt:i4>3538986</vt:i4>
      </vt:variant>
      <vt:variant>
        <vt:i4>48</vt:i4>
      </vt:variant>
      <vt:variant>
        <vt:i4>0</vt:i4>
      </vt:variant>
      <vt:variant>
        <vt:i4>5</vt:i4>
      </vt:variant>
      <vt:variant>
        <vt:lpwstr>https://www.legislation.govt.nz/regulation/public/2009/0397/latest/DLM2626133.html</vt:lpwstr>
      </vt:variant>
      <vt:variant>
        <vt:lpwstr/>
      </vt:variant>
      <vt:variant>
        <vt:i4>3538987</vt:i4>
      </vt:variant>
      <vt:variant>
        <vt:i4>45</vt:i4>
      </vt:variant>
      <vt:variant>
        <vt:i4>0</vt:i4>
      </vt:variant>
      <vt:variant>
        <vt:i4>5</vt:i4>
      </vt:variant>
      <vt:variant>
        <vt:lpwstr>https://www.legislation.govt.nz/regulation/public/2009/0397/latest/DLM2626132.html</vt:lpwstr>
      </vt:variant>
      <vt:variant>
        <vt:lpwstr/>
      </vt:variant>
      <vt:variant>
        <vt:i4>3538984</vt:i4>
      </vt:variant>
      <vt:variant>
        <vt:i4>42</vt:i4>
      </vt:variant>
      <vt:variant>
        <vt:i4>0</vt:i4>
      </vt:variant>
      <vt:variant>
        <vt:i4>5</vt:i4>
      </vt:variant>
      <vt:variant>
        <vt:lpwstr>https://www.legislation.govt.nz/regulation/public/2009/0397/latest/DLM2626131.html</vt:lpwstr>
      </vt:variant>
      <vt:variant>
        <vt:lpwstr/>
      </vt:variant>
      <vt:variant>
        <vt:i4>3473448</vt:i4>
      </vt:variant>
      <vt:variant>
        <vt:i4>39</vt:i4>
      </vt:variant>
      <vt:variant>
        <vt:i4>0</vt:i4>
      </vt:variant>
      <vt:variant>
        <vt:i4>5</vt:i4>
      </vt:variant>
      <vt:variant>
        <vt:lpwstr>https://www.legislation.govt.nz/regulation/public/2009/0397/latest/DLM2626000.html</vt:lpwstr>
      </vt:variant>
      <vt:variant>
        <vt:lpwstr/>
      </vt:variant>
      <vt:variant>
        <vt:i4>3604512</vt:i4>
      </vt:variant>
      <vt:variant>
        <vt:i4>36</vt:i4>
      </vt:variant>
      <vt:variant>
        <vt:i4>0</vt:i4>
      </vt:variant>
      <vt:variant>
        <vt:i4>5</vt:i4>
      </vt:variant>
      <vt:variant>
        <vt:lpwstr>https://www.legislation.govt.nz/regulation/public/2009/0397/latest/DLM2626129.html</vt:lpwstr>
      </vt:variant>
      <vt:variant>
        <vt:lpwstr/>
      </vt:variant>
      <vt:variant>
        <vt:i4>4063272</vt:i4>
      </vt:variant>
      <vt:variant>
        <vt:i4>33</vt:i4>
      </vt:variant>
      <vt:variant>
        <vt:i4>0</vt:i4>
      </vt:variant>
      <vt:variant>
        <vt:i4>5</vt:i4>
      </vt:variant>
      <vt:variant>
        <vt:lpwstr>https://www.legislation.govt.nz/regulation/public/2009/0397/latest/DLM2625686.html</vt:lpwstr>
      </vt:variant>
      <vt:variant>
        <vt:lpwstr/>
      </vt:variant>
      <vt:variant>
        <vt:i4>4063271</vt:i4>
      </vt:variant>
      <vt:variant>
        <vt:i4>30</vt:i4>
      </vt:variant>
      <vt:variant>
        <vt:i4>0</vt:i4>
      </vt:variant>
      <vt:variant>
        <vt:i4>5</vt:i4>
      </vt:variant>
      <vt:variant>
        <vt:lpwstr>https://www.legislation.govt.nz/regulation/public/2009/0397/latest/DLM2625689.html</vt:lpwstr>
      </vt:variant>
      <vt:variant>
        <vt:lpwstr/>
      </vt:variant>
      <vt:variant>
        <vt:i4>3604526</vt:i4>
      </vt:variant>
      <vt:variant>
        <vt:i4>27</vt:i4>
      </vt:variant>
      <vt:variant>
        <vt:i4>0</vt:i4>
      </vt:variant>
      <vt:variant>
        <vt:i4>5</vt:i4>
      </vt:variant>
      <vt:variant>
        <vt:lpwstr>https://www.legislation.govt.nz/regulation/public/2009/0397/latest/DLM2626127.html</vt:lpwstr>
      </vt:variant>
      <vt:variant>
        <vt:lpwstr/>
      </vt:variant>
      <vt:variant>
        <vt:i4>3604527</vt:i4>
      </vt:variant>
      <vt:variant>
        <vt:i4>24</vt:i4>
      </vt:variant>
      <vt:variant>
        <vt:i4>0</vt:i4>
      </vt:variant>
      <vt:variant>
        <vt:i4>5</vt:i4>
      </vt:variant>
      <vt:variant>
        <vt:lpwstr>https://www.legislation.govt.nz/regulation/public/2009/0397/latest/DLM2626126.html</vt:lpwstr>
      </vt:variant>
      <vt:variant>
        <vt:lpwstr/>
      </vt:variant>
      <vt:variant>
        <vt:i4>3604524</vt:i4>
      </vt:variant>
      <vt:variant>
        <vt:i4>21</vt:i4>
      </vt:variant>
      <vt:variant>
        <vt:i4>0</vt:i4>
      </vt:variant>
      <vt:variant>
        <vt:i4>5</vt:i4>
      </vt:variant>
      <vt:variant>
        <vt:lpwstr>https://www.legislation.govt.nz/regulation/public/2009/0397/latest/DLM2626125.html</vt:lpwstr>
      </vt:variant>
      <vt:variant>
        <vt:lpwstr/>
      </vt:variant>
      <vt:variant>
        <vt:i4>3604522</vt:i4>
      </vt:variant>
      <vt:variant>
        <vt:i4>18</vt:i4>
      </vt:variant>
      <vt:variant>
        <vt:i4>0</vt:i4>
      </vt:variant>
      <vt:variant>
        <vt:i4>5</vt:i4>
      </vt:variant>
      <vt:variant>
        <vt:lpwstr>https://www.legislation.govt.nz/regulation/public/2009/0397/latest/DLM2626123.html</vt:lpwstr>
      </vt:variant>
      <vt:variant>
        <vt:lpwstr/>
      </vt:variant>
      <vt:variant>
        <vt:i4>3604523</vt:i4>
      </vt:variant>
      <vt:variant>
        <vt:i4>15</vt:i4>
      </vt:variant>
      <vt:variant>
        <vt:i4>0</vt:i4>
      </vt:variant>
      <vt:variant>
        <vt:i4>5</vt:i4>
      </vt:variant>
      <vt:variant>
        <vt:lpwstr>https://www.legislation.govt.nz/regulation/public/2009/0397/latest/DLM2626122.html</vt:lpwstr>
      </vt:variant>
      <vt:variant>
        <vt:lpwstr/>
      </vt:variant>
      <vt:variant>
        <vt:i4>3211304</vt:i4>
      </vt:variant>
      <vt:variant>
        <vt:i4>12</vt:i4>
      </vt:variant>
      <vt:variant>
        <vt:i4>0</vt:i4>
      </vt:variant>
      <vt:variant>
        <vt:i4>5</vt:i4>
      </vt:variant>
      <vt:variant>
        <vt:lpwstr>https://www.legislation.govt.nz/regulation/public/2009/0397/latest/DLM2625676.html</vt:lpwstr>
      </vt:variant>
      <vt:variant>
        <vt:lpwstr/>
      </vt:variant>
      <vt:variant>
        <vt:i4>3211303</vt:i4>
      </vt:variant>
      <vt:variant>
        <vt:i4>9</vt:i4>
      </vt:variant>
      <vt:variant>
        <vt:i4>0</vt:i4>
      </vt:variant>
      <vt:variant>
        <vt:i4>5</vt:i4>
      </vt:variant>
      <vt:variant>
        <vt:lpwstr>https://www.legislation.govt.nz/regulation/public/2009/0397/latest/DLM2625679.html</vt:lpwstr>
      </vt:variant>
      <vt:variant>
        <vt:lpwstr/>
      </vt:variant>
      <vt:variant>
        <vt:i4>3211310</vt:i4>
      </vt:variant>
      <vt:variant>
        <vt:i4>6</vt:i4>
      </vt:variant>
      <vt:variant>
        <vt:i4>0</vt:i4>
      </vt:variant>
      <vt:variant>
        <vt:i4>5</vt:i4>
      </vt:variant>
      <vt:variant>
        <vt:lpwstr>https://www.legislation.govt.nz/regulation/public/2009/0397/latest/DLM2625670.html</vt:lpwstr>
      </vt:variant>
      <vt:variant>
        <vt:lpwstr/>
      </vt:variant>
      <vt:variant>
        <vt:i4>3604521</vt:i4>
      </vt:variant>
      <vt:variant>
        <vt:i4>3</vt:i4>
      </vt:variant>
      <vt:variant>
        <vt:i4>0</vt:i4>
      </vt:variant>
      <vt:variant>
        <vt:i4>5</vt:i4>
      </vt:variant>
      <vt:variant>
        <vt:lpwstr>https://www.legislation.govt.nz/regulation/public/2009/0397/latest/DLM2626120.html</vt:lpwstr>
      </vt:variant>
      <vt:variant>
        <vt:lpwstr/>
      </vt:variant>
      <vt:variant>
        <vt:i4>3538984</vt:i4>
      </vt:variant>
      <vt:variant>
        <vt:i4>0</vt:i4>
      </vt:variant>
      <vt:variant>
        <vt:i4>0</vt:i4>
      </vt:variant>
      <vt:variant>
        <vt:i4>5</vt:i4>
      </vt:variant>
      <vt:variant>
        <vt:lpwstr>https://www.legislation.govt.nz/regulation/public/2009/0397/latest/DLM2626030.html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958</cp:revision>
  <cp:lastPrinted>2025-05-02T20:12:00Z</cp:lastPrinted>
  <dcterms:created xsi:type="dcterms:W3CDTF">2025-05-08T03:48:00Z</dcterms:created>
  <dcterms:modified xsi:type="dcterms:W3CDTF">2025-05-26T22:10:00Z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b2c220d3-c014-48ac-9e1e-7be9edccfa81</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