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766253" w14:textId="4889726C" w:rsidR="0080531E" w:rsidRPr="004A3CC2" w:rsidRDefault="00E7099C" w:rsidP="004A3CC2">
      <w:pPr>
        <w:pStyle w:val="Title"/>
      </w:pPr>
      <w:r>
        <w:rPr>
          <w:noProof/>
        </w:rPr>
        <w:t>Report</w:t>
      </w:r>
      <w:bookmarkStart w:id="0" w:name="_Hlk218572565"/>
      <w:r>
        <w:rPr>
          <w:noProof/>
        </w:rPr>
        <w:t xml:space="preserve"> of </w:t>
      </w:r>
      <w:r w:rsidR="00966AC3">
        <w:rPr>
          <w:noProof/>
        </w:rPr>
        <w:t>i</w:t>
      </w:r>
      <w:r>
        <w:rPr>
          <w:noProof/>
        </w:rPr>
        <w:t xml:space="preserve">nvestigation of New Plymouth District Plan </w:t>
      </w:r>
      <w:r w:rsidR="00966AC3">
        <w:rPr>
          <w:noProof/>
        </w:rPr>
        <w:t>p</w:t>
      </w:r>
      <w:r>
        <w:rPr>
          <w:noProof/>
        </w:rPr>
        <w:t>rovisions</w:t>
      </w:r>
    </w:p>
    <w:bookmarkEnd w:id="0"/>
    <w:p w14:paraId="7FA6E2B7" w14:textId="7514F6A1" w:rsidR="0003640E" w:rsidRPr="004A3CC2" w:rsidRDefault="00E7099C" w:rsidP="004A3CC2">
      <w:pPr>
        <w:pStyle w:val="Subtitle"/>
      </w:pPr>
      <w:r>
        <w:t>RMA Sections 360I – 360L</w:t>
      </w:r>
    </w:p>
    <w:p w14:paraId="40547B25" w14:textId="77777777" w:rsidR="0080531E" w:rsidRPr="006B77BB" w:rsidRDefault="0080531E" w:rsidP="0003640E">
      <w:pPr>
        <w:pStyle w:val="BodyText"/>
      </w:pPr>
    </w:p>
    <w:p w14:paraId="04050D3E" w14:textId="77777777" w:rsidR="0003640E" w:rsidRPr="006B77BB" w:rsidRDefault="0003640E" w:rsidP="0003640E">
      <w:pPr>
        <w:pStyle w:val="BodyText"/>
      </w:pPr>
    </w:p>
    <w:p w14:paraId="50D9ABFC" w14:textId="77777777" w:rsidR="0003640E" w:rsidRPr="006B77BB" w:rsidRDefault="0003640E" w:rsidP="0080531E">
      <w:pPr>
        <w:jc w:val="left"/>
        <w:rPr>
          <w:color w:val="FF0000"/>
        </w:rPr>
        <w:sectPr w:rsidR="0003640E" w:rsidRPr="006B77BB" w:rsidSect="00B86F2A">
          <w:headerReference w:type="default" r:id="rId12"/>
          <w:footerReference w:type="default" r:id="rId13"/>
          <w:pgSz w:w="11907" w:h="16840" w:code="9"/>
          <w:pgMar w:top="5670" w:right="1701" w:bottom="1701" w:left="1701" w:header="567" w:footer="1134" w:gutter="0"/>
          <w:cols w:space="720"/>
        </w:sectPr>
      </w:pPr>
    </w:p>
    <w:p w14:paraId="49A7BFAF" w14:textId="77777777" w:rsidR="00452EC4" w:rsidRPr="006B77BB" w:rsidRDefault="00452EC4" w:rsidP="00775F57">
      <w:pPr>
        <w:pStyle w:val="Imprint"/>
        <w:spacing w:before="0" w:after="0"/>
        <w:rPr>
          <w:b/>
        </w:rPr>
      </w:pPr>
      <w:r w:rsidRPr="006B77BB">
        <w:rPr>
          <w:b/>
        </w:rPr>
        <w:lastRenderedPageBreak/>
        <w:t>Disclaimer</w:t>
      </w:r>
    </w:p>
    <w:p w14:paraId="7193C0CA" w14:textId="68BEAA31" w:rsidR="0059040D" w:rsidRDefault="0059040D" w:rsidP="0059040D">
      <w:pPr>
        <w:pStyle w:val="Imprint"/>
      </w:pPr>
      <w:r>
        <w:t xml:space="preserve">The information in this publication is, according to the Ministry for </w:t>
      </w:r>
      <w:r w:rsidR="00125897">
        <w:t>Cit</w:t>
      </w:r>
      <w:r w:rsidR="007539B8">
        <w:t>i</w:t>
      </w:r>
      <w:r w:rsidR="00125897">
        <w:t>es, Environment, Regions and Transport’s</w:t>
      </w:r>
      <w:r>
        <w:t xml:space="preserve"> best efforts, accurate at the time of publication. The Ministry will make every reasonable effort to keep it current and accurate. However, users of this publication are advised that: </w:t>
      </w:r>
    </w:p>
    <w:p w14:paraId="4C580A74" w14:textId="77777777" w:rsidR="0059040D" w:rsidRDefault="0059040D" w:rsidP="00D01DD6">
      <w:pPr>
        <w:pStyle w:val="Bullet"/>
      </w:pPr>
      <w:r>
        <w:t xml:space="preserve">the information does not alter the laws of New Zealand, other official guidelines, or requirements </w:t>
      </w:r>
    </w:p>
    <w:p w14:paraId="6895F4C1" w14:textId="77777777" w:rsidR="0059040D" w:rsidRDefault="0059040D" w:rsidP="00D01DD6">
      <w:pPr>
        <w:pStyle w:val="Bullet"/>
      </w:pPr>
      <w:r>
        <w:t xml:space="preserve">it does not constitute legal advice, and users should take specific advice from qualified professionals before taking any action based on information in this publication </w:t>
      </w:r>
    </w:p>
    <w:p w14:paraId="5BDB908A" w14:textId="77777777" w:rsidR="0059040D" w:rsidRDefault="0059040D" w:rsidP="00D01DD6">
      <w:pPr>
        <w:pStyle w:val="Bullet"/>
      </w:pPr>
      <w:r>
        <w:t xml:space="preserve">the Ministry does not accept any responsibility or liability whatsoever whether in contract, tort, equity, or otherwise for any action taken as a result of reading, or reliance placed on this publication because of having read any part, or all, of the information in this publication or for any error, or inadequacy, deficiency, flaw in, or omission from the information in this publication </w:t>
      </w:r>
    </w:p>
    <w:p w14:paraId="1144E4B6" w14:textId="77777777" w:rsidR="00452EC4" w:rsidRPr="006B77BB" w:rsidRDefault="0059040D" w:rsidP="00D01DD6">
      <w:pPr>
        <w:pStyle w:val="Bullet"/>
      </w:pPr>
      <w:r>
        <w:t>all references to websites, organisations or people not within the Ministry are for convenience only and should not be taken as endorsement of those websites or information contained in those websites nor of organisations or people referred to.</w:t>
      </w:r>
    </w:p>
    <w:p w14:paraId="26DCD4DD" w14:textId="75941282" w:rsidR="00452EC4" w:rsidRPr="006B77BB" w:rsidRDefault="00452EC4" w:rsidP="00452EC4">
      <w:pPr>
        <w:pStyle w:val="Imprint"/>
      </w:pPr>
      <w:r w:rsidRPr="006B77BB">
        <w:t xml:space="preserve">This </w:t>
      </w:r>
      <w:r w:rsidR="00775F57" w:rsidRPr="006B77BB">
        <w:t>document</w:t>
      </w:r>
      <w:r w:rsidRPr="006B77BB">
        <w:t xml:space="preserve"> may be cited as:</w:t>
      </w:r>
      <w:r w:rsidR="00775F57" w:rsidRPr="006B77BB">
        <w:t xml:space="preserve"> Ministry </w:t>
      </w:r>
      <w:r w:rsidR="00125897">
        <w:t>for Cit</w:t>
      </w:r>
      <w:r w:rsidR="007539B8">
        <w:t>i</w:t>
      </w:r>
      <w:r w:rsidR="00125897">
        <w:t>es, Environment, Regions and Transport</w:t>
      </w:r>
      <w:r w:rsidR="00775F57" w:rsidRPr="006B77BB">
        <w:t xml:space="preserve">. </w:t>
      </w:r>
      <w:r w:rsidR="00E7099C">
        <w:t>2026</w:t>
      </w:r>
      <w:r w:rsidR="00775F57" w:rsidRPr="006B77BB">
        <w:t xml:space="preserve">. </w:t>
      </w:r>
      <w:r w:rsidR="00E7099C">
        <w:rPr>
          <w:i/>
        </w:rPr>
        <w:t>R</w:t>
      </w:r>
      <w:r w:rsidR="00E7099C" w:rsidRPr="00E7099C">
        <w:rPr>
          <w:i/>
        </w:rPr>
        <w:t xml:space="preserve">eport of </w:t>
      </w:r>
      <w:r w:rsidR="003E0D1A">
        <w:rPr>
          <w:i/>
        </w:rPr>
        <w:t>i</w:t>
      </w:r>
      <w:r w:rsidR="00E7099C" w:rsidRPr="00E7099C">
        <w:rPr>
          <w:i/>
        </w:rPr>
        <w:t xml:space="preserve">nvestigation of New Plymouth District Plan </w:t>
      </w:r>
      <w:r w:rsidR="003E0D1A">
        <w:rPr>
          <w:i/>
        </w:rPr>
        <w:t>p</w:t>
      </w:r>
      <w:r w:rsidR="00E7099C" w:rsidRPr="00E7099C">
        <w:rPr>
          <w:i/>
        </w:rPr>
        <w:t>rovisions</w:t>
      </w:r>
      <w:r w:rsidR="00775F57" w:rsidRPr="006B77BB">
        <w:t xml:space="preserve">. Wellington: Ministry </w:t>
      </w:r>
      <w:r w:rsidR="00125897">
        <w:t>for Cit</w:t>
      </w:r>
      <w:r w:rsidR="007539B8">
        <w:t>i</w:t>
      </w:r>
      <w:r w:rsidR="00125897">
        <w:t>es, Environment, Regions and Transport</w:t>
      </w:r>
      <w:r w:rsidR="00775F57" w:rsidRPr="006B77BB">
        <w:t>.</w:t>
      </w:r>
    </w:p>
    <w:p w14:paraId="00DEF05D" w14:textId="77777777" w:rsidR="00760C00" w:rsidRDefault="00760C00" w:rsidP="0080531E">
      <w:pPr>
        <w:pStyle w:val="Imprint"/>
      </w:pPr>
    </w:p>
    <w:p w14:paraId="03B7DD9B" w14:textId="77777777" w:rsidR="00457135" w:rsidRDefault="00457135" w:rsidP="0080531E">
      <w:pPr>
        <w:pStyle w:val="Imprint"/>
      </w:pPr>
    </w:p>
    <w:p w14:paraId="3FBD312B" w14:textId="77777777" w:rsidR="00563317" w:rsidRDefault="00563317" w:rsidP="0080531E">
      <w:pPr>
        <w:pStyle w:val="Imprint"/>
      </w:pPr>
    </w:p>
    <w:p w14:paraId="581403E3" w14:textId="77777777" w:rsidR="00130A41" w:rsidRDefault="00130A41" w:rsidP="0080531E">
      <w:pPr>
        <w:pStyle w:val="Imprint"/>
      </w:pPr>
    </w:p>
    <w:p w14:paraId="12E5FE13" w14:textId="77777777" w:rsidR="00130A41" w:rsidRDefault="00130A41" w:rsidP="0080531E">
      <w:pPr>
        <w:pStyle w:val="Imprint"/>
      </w:pPr>
    </w:p>
    <w:p w14:paraId="0C8E01F6" w14:textId="77777777" w:rsidR="003A25C7" w:rsidRDefault="003A25C7" w:rsidP="0080531E">
      <w:pPr>
        <w:pStyle w:val="Imprint"/>
      </w:pPr>
    </w:p>
    <w:p w14:paraId="4806D1EF" w14:textId="77777777" w:rsidR="003A25C7" w:rsidRDefault="003A25C7" w:rsidP="0080531E">
      <w:pPr>
        <w:pStyle w:val="Imprint"/>
      </w:pPr>
    </w:p>
    <w:p w14:paraId="1C50D3E1" w14:textId="77777777" w:rsidR="00457135" w:rsidRPr="006B77BB" w:rsidRDefault="00457135" w:rsidP="0080531E">
      <w:pPr>
        <w:pStyle w:val="Imprint"/>
      </w:pPr>
    </w:p>
    <w:p w14:paraId="63DD2252" w14:textId="089FBD3D" w:rsidR="0080531E" w:rsidRPr="006B77BB" w:rsidRDefault="0080531E" w:rsidP="0080531E">
      <w:pPr>
        <w:pStyle w:val="Imprint"/>
      </w:pPr>
      <w:r w:rsidRPr="00B658D2">
        <w:t xml:space="preserve">Published in </w:t>
      </w:r>
      <w:r w:rsidR="00587C88" w:rsidRPr="00B658D2">
        <w:t>July</w:t>
      </w:r>
      <w:r w:rsidR="00775F57" w:rsidRPr="00B658D2">
        <w:t xml:space="preserve"> </w:t>
      </w:r>
      <w:r w:rsidR="00E7099C" w:rsidRPr="00B658D2">
        <w:t>2026</w:t>
      </w:r>
      <w:r w:rsidRPr="00B658D2">
        <w:t xml:space="preserve"> by the</w:t>
      </w:r>
      <w:r w:rsidRPr="006B77BB">
        <w:br/>
        <w:t xml:space="preserve">Ministry </w:t>
      </w:r>
      <w:r w:rsidR="00125897">
        <w:t>for Cit</w:t>
      </w:r>
      <w:r w:rsidR="007539B8">
        <w:t>i</w:t>
      </w:r>
      <w:r w:rsidR="00125897">
        <w:t>es, Environment, Regions and Transport</w:t>
      </w:r>
      <w:r w:rsidRPr="006B77BB">
        <w:br/>
        <w:t>PO Box 10362, Wellington 6143, New Zealand</w:t>
      </w:r>
      <w:r w:rsidR="00F27E5C">
        <w:br/>
      </w:r>
      <w:hyperlink r:id="rId14" w:history="1">
        <w:r w:rsidR="00125897">
          <w:rPr>
            <w:rStyle w:val="Hyperlink"/>
          </w:rPr>
          <w:t>mcert.govt.nz</w:t>
        </w:r>
      </w:hyperlink>
    </w:p>
    <w:p w14:paraId="357A9DD9" w14:textId="41E643D4" w:rsidR="0080531E" w:rsidRPr="00B658D2" w:rsidRDefault="0080531E" w:rsidP="0080531E">
      <w:pPr>
        <w:pStyle w:val="Imprint"/>
        <w:tabs>
          <w:tab w:val="left" w:pos="720"/>
        </w:tabs>
        <w:ind w:left="720" w:hanging="720"/>
      </w:pPr>
      <w:r w:rsidRPr="00B658D2">
        <w:t xml:space="preserve">ISBN: </w:t>
      </w:r>
      <w:r w:rsidRPr="00B658D2">
        <w:tab/>
      </w:r>
      <w:r w:rsidR="00B658D2" w:rsidRPr="00B658D2">
        <w:t>978-1-997358-00-8</w:t>
      </w:r>
      <w:r w:rsidR="00B658D2" w:rsidRPr="00B658D2">
        <w:t xml:space="preserve"> </w:t>
      </w:r>
      <w:r w:rsidRPr="00B658D2">
        <w:t>(</w:t>
      </w:r>
      <w:r w:rsidR="00775F57" w:rsidRPr="00B658D2">
        <w:t>online</w:t>
      </w:r>
      <w:r w:rsidRPr="00B658D2">
        <w:t>)</w:t>
      </w:r>
    </w:p>
    <w:p w14:paraId="3C06638D" w14:textId="0C4F1FFE" w:rsidR="0080531E" w:rsidRPr="006B77BB" w:rsidRDefault="0080531E" w:rsidP="0080531E">
      <w:pPr>
        <w:pStyle w:val="Imprint"/>
        <w:ind w:left="720" w:hanging="720"/>
      </w:pPr>
      <w:r w:rsidRPr="00B658D2">
        <w:t>Publication number: M</w:t>
      </w:r>
      <w:r w:rsidR="00587C88" w:rsidRPr="00B658D2">
        <w:t>CERT</w:t>
      </w:r>
      <w:r w:rsidRPr="00B658D2">
        <w:t xml:space="preserve"> </w:t>
      </w:r>
      <w:r w:rsidR="00067192" w:rsidRPr="00B658D2">
        <w:t>1</w:t>
      </w:r>
    </w:p>
    <w:p w14:paraId="5C25EA45" w14:textId="3DF93206" w:rsidR="0080531E" w:rsidRPr="006B77BB" w:rsidRDefault="0080531E" w:rsidP="00593E94">
      <w:pPr>
        <w:pStyle w:val="Imprint"/>
        <w:spacing w:after="80"/>
      </w:pPr>
      <w:r w:rsidRPr="006B77BB">
        <w:t xml:space="preserve">© Crown copyright New Zealand </w:t>
      </w:r>
      <w:r w:rsidR="00E7099C">
        <w:t>2026</w:t>
      </w:r>
    </w:p>
    <w:p w14:paraId="35992EEF" w14:textId="77777777" w:rsidR="0080531E" w:rsidRPr="00A84FE1" w:rsidRDefault="0080531E" w:rsidP="00A84FE1">
      <w:pPr>
        <w:sectPr w:rsidR="0080531E" w:rsidRPr="00A84FE1" w:rsidSect="008A7498">
          <w:headerReference w:type="even" r:id="rId15"/>
          <w:headerReference w:type="default" r:id="rId16"/>
          <w:footerReference w:type="even" r:id="rId17"/>
          <w:footerReference w:type="default" r:id="rId18"/>
          <w:pgSz w:w="11907" w:h="16840" w:code="9"/>
          <w:pgMar w:top="1134" w:right="1701" w:bottom="1134" w:left="1701" w:header="567" w:footer="567" w:gutter="0"/>
          <w:pgNumType w:fmt="lowerRoman"/>
          <w:cols w:space="720"/>
        </w:sectPr>
      </w:pPr>
    </w:p>
    <w:p w14:paraId="50AA66CF" w14:textId="77777777" w:rsidR="0080531E" w:rsidRPr="00F06E0B" w:rsidRDefault="0080531E" w:rsidP="00B47F84">
      <w:pPr>
        <w:pStyle w:val="Heading1"/>
      </w:pPr>
      <w:bookmarkStart w:id="1" w:name="_Toc226620037"/>
      <w:r w:rsidRPr="00F06E0B">
        <w:lastRenderedPageBreak/>
        <w:t>Contents</w:t>
      </w:r>
      <w:bookmarkEnd w:id="1"/>
    </w:p>
    <w:p w14:paraId="57F711A5" w14:textId="4194C0D5" w:rsidR="00911652" w:rsidRDefault="00775F57">
      <w:pPr>
        <w:pStyle w:val="TOC1"/>
        <w:rPr>
          <w:rFonts w:asciiTheme="minorHAnsi" w:hAnsiTheme="minorHAnsi"/>
          <w:noProof/>
          <w:kern w:val="2"/>
          <w:sz w:val="24"/>
          <w:szCs w:val="24"/>
          <w14:ligatures w14:val="standardContextual"/>
        </w:rPr>
      </w:pPr>
      <w:r w:rsidRPr="006B77BB">
        <w:rPr>
          <w:color w:val="0092CF"/>
        </w:rPr>
        <w:fldChar w:fldCharType="begin"/>
      </w:r>
      <w:r w:rsidRPr="006B77BB">
        <w:rPr>
          <w:color w:val="0092CF"/>
        </w:rPr>
        <w:instrText xml:space="preserve"> TOC \h \z \t "Heading 1,1,Heading 2,2" </w:instrText>
      </w:r>
      <w:r w:rsidRPr="006B77BB">
        <w:rPr>
          <w:color w:val="0092CF"/>
        </w:rPr>
        <w:fldChar w:fldCharType="separate"/>
      </w:r>
      <w:hyperlink w:anchor="_Toc226620037" w:history="1">
        <w:r w:rsidR="00911652" w:rsidRPr="00A96223">
          <w:rPr>
            <w:rStyle w:val="Hyperlink"/>
            <w:noProof/>
          </w:rPr>
          <w:t>Contents</w:t>
        </w:r>
        <w:r w:rsidR="00911652">
          <w:rPr>
            <w:noProof/>
            <w:webHidden/>
          </w:rPr>
          <w:tab/>
        </w:r>
        <w:r w:rsidR="00911652">
          <w:rPr>
            <w:noProof/>
            <w:webHidden/>
          </w:rPr>
          <w:fldChar w:fldCharType="begin"/>
        </w:r>
        <w:r w:rsidR="00911652">
          <w:rPr>
            <w:noProof/>
            <w:webHidden/>
          </w:rPr>
          <w:instrText xml:space="preserve"> PAGEREF _Toc226620037 \h </w:instrText>
        </w:r>
        <w:r w:rsidR="00911652">
          <w:rPr>
            <w:noProof/>
            <w:webHidden/>
          </w:rPr>
        </w:r>
        <w:r w:rsidR="00911652">
          <w:rPr>
            <w:noProof/>
            <w:webHidden/>
          </w:rPr>
          <w:fldChar w:fldCharType="separate"/>
        </w:r>
        <w:r w:rsidR="00911652">
          <w:rPr>
            <w:noProof/>
            <w:webHidden/>
          </w:rPr>
          <w:t>3</w:t>
        </w:r>
        <w:r w:rsidR="00911652">
          <w:rPr>
            <w:noProof/>
            <w:webHidden/>
          </w:rPr>
          <w:fldChar w:fldCharType="end"/>
        </w:r>
      </w:hyperlink>
    </w:p>
    <w:p w14:paraId="3C6CC667" w14:textId="31800BBB" w:rsidR="00911652" w:rsidRDefault="00911652">
      <w:pPr>
        <w:pStyle w:val="TOC1"/>
        <w:rPr>
          <w:rFonts w:asciiTheme="minorHAnsi" w:hAnsiTheme="minorHAnsi"/>
          <w:noProof/>
          <w:kern w:val="2"/>
          <w:sz w:val="24"/>
          <w:szCs w:val="24"/>
          <w14:ligatures w14:val="standardContextual"/>
        </w:rPr>
      </w:pPr>
      <w:hyperlink w:anchor="_Toc226620038" w:history="1">
        <w:r w:rsidRPr="00A96223">
          <w:rPr>
            <w:rStyle w:val="Hyperlink"/>
            <w:noProof/>
          </w:rPr>
          <w:t>Tables</w:t>
        </w:r>
        <w:r>
          <w:rPr>
            <w:noProof/>
            <w:webHidden/>
          </w:rPr>
          <w:tab/>
        </w:r>
        <w:r>
          <w:rPr>
            <w:noProof/>
            <w:webHidden/>
          </w:rPr>
          <w:fldChar w:fldCharType="begin"/>
        </w:r>
        <w:r>
          <w:rPr>
            <w:noProof/>
            <w:webHidden/>
          </w:rPr>
          <w:instrText xml:space="preserve"> PAGEREF _Toc226620038 \h </w:instrText>
        </w:r>
        <w:r>
          <w:rPr>
            <w:noProof/>
            <w:webHidden/>
          </w:rPr>
        </w:r>
        <w:r>
          <w:rPr>
            <w:noProof/>
            <w:webHidden/>
          </w:rPr>
          <w:fldChar w:fldCharType="separate"/>
        </w:r>
        <w:r>
          <w:rPr>
            <w:noProof/>
            <w:webHidden/>
          </w:rPr>
          <w:t>4</w:t>
        </w:r>
        <w:r>
          <w:rPr>
            <w:noProof/>
            <w:webHidden/>
          </w:rPr>
          <w:fldChar w:fldCharType="end"/>
        </w:r>
      </w:hyperlink>
    </w:p>
    <w:p w14:paraId="340420A1" w14:textId="20DFC77C" w:rsidR="00911652" w:rsidRDefault="00911652">
      <w:pPr>
        <w:pStyle w:val="TOC1"/>
        <w:rPr>
          <w:rFonts w:asciiTheme="minorHAnsi" w:hAnsiTheme="minorHAnsi"/>
          <w:noProof/>
          <w:kern w:val="2"/>
          <w:sz w:val="24"/>
          <w:szCs w:val="24"/>
          <w14:ligatures w14:val="standardContextual"/>
        </w:rPr>
      </w:pPr>
      <w:hyperlink w:anchor="_Toc226620039" w:history="1">
        <w:r w:rsidRPr="00A96223">
          <w:rPr>
            <w:rStyle w:val="Hyperlink"/>
            <w:noProof/>
          </w:rPr>
          <w:t>Introduction</w:t>
        </w:r>
        <w:r>
          <w:rPr>
            <w:noProof/>
            <w:webHidden/>
          </w:rPr>
          <w:tab/>
        </w:r>
        <w:r>
          <w:rPr>
            <w:noProof/>
            <w:webHidden/>
          </w:rPr>
          <w:fldChar w:fldCharType="begin"/>
        </w:r>
        <w:r>
          <w:rPr>
            <w:noProof/>
            <w:webHidden/>
          </w:rPr>
          <w:instrText xml:space="preserve"> PAGEREF _Toc226620039 \h </w:instrText>
        </w:r>
        <w:r>
          <w:rPr>
            <w:noProof/>
            <w:webHidden/>
          </w:rPr>
        </w:r>
        <w:r>
          <w:rPr>
            <w:noProof/>
            <w:webHidden/>
          </w:rPr>
          <w:fldChar w:fldCharType="separate"/>
        </w:r>
        <w:r>
          <w:rPr>
            <w:noProof/>
            <w:webHidden/>
          </w:rPr>
          <w:t>5</w:t>
        </w:r>
        <w:r>
          <w:rPr>
            <w:noProof/>
            <w:webHidden/>
          </w:rPr>
          <w:fldChar w:fldCharType="end"/>
        </w:r>
      </w:hyperlink>
    </w:p>
    <w:p w14:paraId="1D6497B5" w14:textId="18F48B8B" w:rsidR="00911652" w:rsidRDefault="00911652">
      <w:pPr>
        <w:pStyle w:val="TOC2"/>
        <w:rPr>
          <w:rFonts w:asciiTheme="minorHAnsi" w:hAnsiTheme="minorHAnsi"/>
          <w:noProof/>
          <w:kern w:val="2"/>
          <w:sz w:val="24"/>
          <w:szCs w:val="24"/>
          <w14:ligatures w14:val="standardContextual"/>
        </w:rPr>
      </w:pPr>
      <w:hyperlink w:anchor="_Toc226620040" w:history="1">
        <w:r w:rsidRPr="00A96223">
          <w:rPr>
            <w:rStyle w:val="Hyperlink"/>
            <w:noProof/>
          </w:rPr>
          <w:t>Purpose of report</w:t>
        </w:r>
        <w:r>
          <w:rPr>
            <w:noProof/>
            <w:webHidden/>
          </w:rPr>
          <w:tab/>
        </w:r>
        <w:r>
          <w:rPr>
            <w:noProof/>
            <w:webHidden/>
          </w:rPr>
          <w:fldChar w:fldCharType="begin"/>
        </w:r>
        <w:r>
          <w:rPr>
            <w:noProof/>
            <w:webHidden/>
          </w:rPr>
          <w:instrText xml:space="preserve"> PAGEREF _Toc226620040 \h </w:instrText>
        </w:r>
        <w:r>
          <w:rPr>
            <w:noProof/>
            <w:webHidden/>
          </w:rPr>
        </w:r>
        <w:r>
          <w:rPr>
            <w:noProof/>
            <w:webHidden/>
          </w:rPr>
          <w:fldChar w:fldCharType="separate"/>
        </w:r>
        <w:r>
          <w:rPr>
            <w:noProof/>
            <w:webHidden/>
          </w:rPr>
          <w:t>5</w:t>
        </w:r>
        <w:r>
          <w:rPr>
            <w:noProof/>
            <w:webHidden/>
          </w:rPr>
          <w:fldChar w:fldCharType="end"/>
        </w:r>
      </w:hyperlink>
    </w:p>
    <w:p w14:paraId="371CBEB7" w14:textId="4AD3300E" w:rsidR="00911652" w:rsidRDefault="00911652">
      <w:pPr>
        <w:pStyle w:val="TOC2"/>
        <w:rPr>
          <w:rFonts w:asciiTheme="minorHAnsi" w:hAnsiTheme="minorHAnsi"/>
          <w:noProof/>
          <w:kern w:val="2"/>
          <w:sz w:val="24"/>
          <w:szCs w:val="24"/>
          <w14:ligatures w14:val="standardContextual"/>
        </w:rPr>
      </w:pPr>
      <w:hyperlink w:anchor="_Toc226620041" w:history="1">
        <w:r w:rsidRPr="00A96223">
          <w:rPr>
            <w:rStyle w:val="Hyperlink"/>
            <w:noProof/>
          </w:rPr>
          <w:t>Background of request</w:t>
        </w:r>
        <w:r>
          <w:rPr>
            <w:noProof/>
            <w:webHidden/>
          </w:rPr>
          <w:tab/>
        </w:r>
        <w:r>
          <w:rPr>
            <w:noProof/>
            <w:webHidden/>
          </w:rPr>
          <w:fldChar w:fldCharType="begin"/>
        </w:r>
        <w:r>
          <w:rPr>
            <w:noProof/>
            <w:webHidden/>
          </w:rPr>
          <w:instrText xml:space="preserve"> PAGEREF _Toc226620041 \h </w:instrText>
        </w:r>
        <w:r>
          <w:rPr>
            <w:noProof/>
            <w:webHidden/>
          </w:rPr>
        </w:r>
        <w:r>
          <w:rPr>
            <w:noProof/>
            <w:webHidden/>
          </w:rPr>
          <w:fldChar w:fldCharType="separate"/>
        </w:r>
        <w:r>
          <w:rPr>
            <w:noProof/>
            <w:webHidden/>
          </w:rPr>
          <w:t>5</w:t>
        </w:r>
        <w:r>
          <w:rPr>
            <w:noProof/>
            <w:webHidden/>
          </w:rPr>
          <w:fldChar w:fldCharType="end"/>
        </w:r>
      </w:hyperlink>
    </w:p>
    <w:p w14:paraId="64CD42A7" w14:textId="23D0587E" w:rsidR="00911652" w:rsidRDefault="00911652">
      <w:pPr>
        <w:pStyle w:val="TOC2"/>
        <w:rPr>
          <w:rFonts w:asciiTheme="minorHAnsi" w:hAnsiTheme="minorHAnsi"/>
          <w:noProof/>
          <w:kern w:val="2"/>
          <w:sz w:val="24"/>
          <w:szCs w:val="24"/>
          <w14:ligatures w14:val="standardContextual"/>
        </w:rPr>
      </w:pPr>
      <w:hyperlink w:anchor="_Toc226620042" w:history="1">
        <w:r w:rsidRPr="00A96223">
          <w:rPr>
            <w:rStyle w:val="Hyperlink"/>
            <w:noProof/>
          </w:rPr>
          <w:t>Scope of investigation</w:t>
        </w:r>
        <w:r>
          <w:rPr>
            <w:noProof/>
            <w:webHidden/>
          </w:rPr>
          <w:tab/>
        </w:r>
        <w:r>
          <w:rPr>
            <w:noProof/>
            <w:webHidden/>
          </w:rPr>
          <w:fldChar w:fldCharType="begin"/>
        </w:r>
        <w:r>
          <w:rPr>
            <w:noProof/>
            <w:webHidden/>
          </w:rPr>
          <w:instrText xml:space="preserve"> PAGEREF _Toc226620042 \h </w:instrText>
        </w:r>
        <w:r>
          <w:rPr>
            <w:noProof/>
            <w:webHidden/>
          </w:rPr>
        </w:r>
        <w:r>
          <w:rPr>
            <w:noProof/>
            <w:webHidden/>
          </w:rPr>
          <w:fldChar w:fldCharType="separate"/>
        </w:r>
        <w:r>
          <w:rPr>
            <w:noProof/>
            <w:webHidden/>
          </w:rPr>
          <w:t>5</w:t>
        </w:r>
        <w:r>
          <w:rPr>
            <w:noProof/>
            <w:webHidden/>
          </w:rPr>
          <w:fldChar w:fldCharType="end"/>
        </w:r>
      </w:hyperlink>
    </w:p>
    <w:p w14:paraId="3182E825" w14:textId="40FAB6BA" w:rsidR="00911652" w:rsidRDefault="00911652">
      <w:pPr>
        <w:pStyle w:val="TOC2"/>
        <w:rPr>
          <w:rFonts w:asciiTheme="minorHAnsi" w:hAnsiTheme="minorHAnsi"/>
          <w:noProof/>
          <w:kern w:val="2"/>
          <w:sz w:val="24"/>
          <w:szCs w:val="24"/>
          <w14:ligatures w14:val="standardContextual"/>
        </w:rPr>
      </w:pPr>
      <w:hyperlink w:anchor="_Toc226620043" w:history="1">
        <w:r w:rsidRPr="00A96223">
          <w:rPr>
            <w:rStyle w:val="Hyperlink"/>
            <w:noProof/>
          </w:rPr>
          <w:t>Approach of investigation</w:t>
        </w:r>
        <w:r>
          <w:rPr>
            <w:noProof/>
            <w:webHidden/>
          </w:rPr>
          <w:tab/>
        </w:r>
        <w:r>
          <w:rPr>
            <w:noProof/>
            <w:webHidden/>
          </w:rPr>
          <w:fldChar w:fldCharType="begin"/>
        </w:r>
        <w:r>
          <w:rPr>
            <w:noProof/>
            <w:webHidden/>
          </w:rPr>
          <w:instrText xml:space="preserve"> PAGEREF _Toc226620043 \h </w:instrText>
        </w:r>
        <w:r>
          <w:rPr>
            <w:noProof/>
            <w:webHidden/>
          </w:rPr>
        </w:r>
        <w:r>
          <w:rPr>
            <w:noProof/>
            <w:webHidden/>
          </w:rPr>
          <w:fldChar w:fldCharType="separate"/>
        </w:r>
        <w:r>
          <w:rPr>
            <w:noProof/>
            <w:webHidden/>
          </w:rPr>
          <w:t>6</w:t>
        </w:r>
        <w:r>
          <w:rPr>
            <w:noProof/>
            <w:webHidden/>
          </w:rPr>
          <w:fldChar w:fldCharType="end"/>
        </w:r>
      </w:hyperlink>
    </w:p>
    <w:p w14:paraId="0610A75D" w14:textId="6C35A192" w:rsidR="00911652" w:rsidRDefault="00911652">
      <w:pPr>
        <w:pStyle w:val="TOC1"/>
        <w:rPr>
          <w:rFonts w:asciiTheme="minorHAnsi" w:hAnsiTheme="minorHAnsi"/>
          <w:noProof/>
          <w:kern w:val="2"/>
          <w:sz w:val="24"/>
          <w:szCs w:val="24"/>
          <w14:ligatures w14:val="standardContextual"/>
        </w:rPr>
      </w:pPr>
      <w:hyperlink w:anchor="_Toc226620044" w:history="1">
        <w:r w:rsidRPr="00A96223">
          <w:rPr>
            <w:rStyle w:val="Hyperlink"/>
            <w:noProof/>
          </w:rPr>
          <w:t>NPDP – Existing context and supporting information</w:t>
        </w:r>
        <w:r>
          <w:rPr>
            <w:noProof/>
            <w:webHidden/>
          </w:rPr>
          <w:tab/>
        </w:r>
        <w:r>
          <w:rPr>
            <w:noProof/>
            <w:webHidden/>
          </w:rPr>
          <w:fldChar w:fldCharType="begin"/>
        </w:r>
        <w:r>
          <w:rPr>
            <w:noProof/>
            <w:webHidden/>
          </w:rPr>
          <w:instrText xml:space="preserve"> PAGEREF _Toc226620044 \h </w:instrText>
        </w:r>
        <w:r>
          <w:rPr>
            <w:noProof/>
            <w:webHidden/>
          </w:rPr>
        </w:r>
        <w:r>
          <w:rPr>
            <w:noProof/>
            <w:webHidden/>
          </w:rPr>
          <w:fldChar w:fldCharType="separate"/>
        </w:r>
        <w:r>
          <w:rPr>
            <w:noProof/>
            <w:webHidden/>
          </w:rPr>
          <w:t>8</w:t>
        </w:r>
        <w:r>
          <w:rPr>
            <w:noProof/>
            <w:webHidden/>
          </w:rPr>
          <w:fldChar w:fldCharType="end"/>
        </w:r>
      </w:hyperlink>
    </w:p>
    <w:p w14:paraId="47F15F0B" w14:textId="50FDC3D2" w:rsidR="00911652" w:rsidRDefault="00911652">
      <w:pPr>
        <w:pStyle w:val="TOC2"/>
        <w:rPr>
          <w:rFonts w:asciiTheme="minorHAnsi" w:hAnsiTheme="minorHAnsi"/>
          <w:noProof/>
          <w:kern w:val="2"/>
          <w:sz w:val="24"/>
          <w:szCs w:val="24"/>
          <w14:ligatures w14:val="standardContextual"/>
        </w:rPr>
      </w:pPr>
      <w:hyperlink w:anchor="_Toc226620045" w:history="1">
        <w:r w:rsidRPr="00A96223">
          <w:rPr>
            <w:rStyle w:val="Hyperlink"/>
            <w:noProof/>
          </w:rPr>
          <w:t>NPDP timeline</w:t>
        </w:r>
        <w:r>
          <w:rPr>
            <w:noProof/>
            <w:webHidden/>
          </w:rPr>
          <w:tab/>
        </w:r>
        <w:r>
          <w:rPr>
            <w:noProof/>
            <w:webHidden/>
          </w:rPr>
          <w:fldChar w:fldCharType="begin"/>
        </w:r>
        <w:r>
          <w:rPr>
            <w:noProof/>
            <w:webHidden/>
          </w:rPr>
          <w:instrText xml:space="preserve"> PAGEREF _Toc226620045 \h </w:instrText>
        </w:r>
        <w:r>
          <w:rPr>
            <w:noProof/>
            <w:webHidden/>
          </w:rPr>
        </w:r>
        <w:r>
          <w:rPr>
            <w:noProof/>
            <w:webHidden/>
          </w:rPr>
          <w:fldChar w:fldCharType="separate"/>
        </w:r>
        <w:r>
          <w:rPr>
            <w:noProof/>
            <w:webHidden/>
          </w:rPr>
          <w:t>8</w:t>
        </w:r>
        <w:r>
          <w:rPr>
            <w:noProof/>
            <w:webHidden/>
          </w:rPr>
          <w:fldChar w:fldCharType="end"/>
        </w:r>
      </w:hyperlink>
    </w:p>
    <w:p w14:paraId="11D8150C" w14:textId="7E302A44" w:rsidR="00911652" w:rsidRDefault="00911652">
      <w:pPr>
        <w:pStyle w:val="TOC2"/>
        <w:rPr>
          <w:rFonts w:asciiTheme="minorHAnsi" w:hAnsiTheme="minorHAnsi"/>
          <w:noProof/>
          <w:kern w:val="2"/>
          <w:sz w:val="24"/>
          <w:szCs w:val="24"/>
          <w14:ligatures w14:val="standardContextual"/>
        </w:rPr>
      </w:pPr>
      <w:hyperlink w:anchor="_Toc226620046" w:history="1">
        <w:r w:rsidRPr="00A96223">
          <w:rPr>
            <w:rStyle w:val="Hyperlink"/>
            <w:noProof/>
          </w:rPr>
          <w:t>Relevant NPDP reports and decisions</w:t>
        </w:r>
        <w:r>
          <w:rPr>
            <w:noProof/>
            <w:webHidden/>
          </w:rPr>
          <w:tab/>
        </w:r>
        <w:r>
          <w:rPr>
            <w:noProof/>
            <w:webHidden/>
          </w:rPr>
          <w:fldChar w:fldCharType="begin"/>
        </w:r>
        <w:r>
          <w:rPr>
            <w:noProof/>
            <w:webHidden/>
          </w:rPr>
          <w:instrText xml:space="preserve"> PAGEREF _Toc226620046 \h </w:instrText>
        </w:r>
        <w:r>
          <w:rPr>
            <w:noProof/>
            <w:webHidden/>
          </w:rPr>
        </w:r>
        <w:r>
          <w:rPr>
            <w:noProof/>
            <w:webHidden/>
          </w:rPr>
          <w:fldChar w:fldCharType="separate"/>
        </w:r>
        <w:r>
          <w:rPr>
            <w:noProof/>
            <w:webHidden/>
          </w:rPr>
          <w:t>8</w:t>
        </w:r>
        <w:r>
          <w:rPr>
            <w:noProof/>
            <w:webHidden/>
          </w:rPr>
          <w:fldChar w:fldCharType="end"/>
        </w:r>
      </w:hyperlink>
    </w:p>
    <w:p w14:paraId="29AC1DFD" w14:textId="5B1670E5" w:rsidR="00911652" w:rsidRDefault="00911652">
      <w:pPr>
        <w:pStyle w:val="TOC2"/>
        <w:rPr>
          <w:rFonts w:asciiTheme="minorHAnsi" w:hAnsiTheme="minorHAnsi"/>
          <w:noProof/>
          <w:kern w:val="2"/>
          <w:sz w:val="24"/>
          <w:szCs w:val="24"/>
          <w14:ligatures w14:val="standardContextual"/>
        </w:rPr>
      </w:pPr>
      <w:hyperlink w:anchor="_Toc226620047" w:history="1">
        <w:r w:rsidRPr="00A96223">
          <w:rPr>
            <w:rStyle w:val="Hyperlink"/>
            <w:noProof/>
          </w:rPr>
          <w:t>Further information provided by NPDC</w:t>
        </w:r>
        <w:r>
          <w:rPr>
            <w:noProof/>
            <w:webHidden/>
          </w:rPr>
          <w:tab/>
        </w:r>
        <w:r>
          <w:rPr>
            <w:noProof/>
            <w:webHidden/>
          </w:rPr>
          <w:fldChar w:fldCharType="begin"/>
        </w:r>
        <w:r>
          <w:rPr>
            <w:noProof/>
            <w:webHidden/>
          </w:rPr>
          <w:instrText xml:space="preserve"> PAGEREF _Toc226620047 \h </w:instrText>
        </w:r>
        <w:r>
          <w:rPr>
            <w:noProof/>
            <w:webHidden/>
          </w:rPr>
        </w:r>
        <w:r>
          <w:rPr>
            <w:noProof/>
            <w:webHidden/>
          </w:rPr>
          <w:fldChar w:fldCharType="separate"/>
        </w:r>
        <w:r>
          <w:rPr>
            <w:noProof/>
            <w:webHidden/>
          </w:rPr>
          <w:t>9</w:t>
        </w:r>
        <w:r>
          <w:rPr>
            <w:noProof/>
            <w:webHidden/>
          </w:rPr>
          <w:fldChar w:fldCharType="end"/>
        </w:r>
      </w:hyperlink>
    </w:p>
    <w:p w14:paraId="4B074854" w14:textId="2139AF92" w:rsidR="00911652" w:rsidRDefault="00911652">
      <w:pPr>
        <w:pStyle w:val="TOC1"/>
        <w:rPr>
          <w:rFonts w:asciiTheme="minorHAnsi" w:hAnsiTheme="minorHAnsi"/>
          <w:noProof/>
          <w:kern w:val="2"/>
          <w:sz w:val="24"/>
          <w:szCs w:val="24"/>
          <w14:ligatures w14:val="standardContextual"/>
        </w:rPr>
      </w:pPr>
      <w:hyperlink w:anchor="_Toc226620048" w:history="1">
        <w:r w:rsidRPr="00A96223">
          <w:rPr>
            <w:rStyle w:val="Hyperlink"/>
            <w:noProof/>
          </w:rPr>
          <w:t>Section 360J investigation</w:t>
        </w:r>
        <w:r>
          <w:rPr>
            <w:noProof/>
            <w:webHidden/>
          </w:rPr>
          <w:tab/>
        </w:r>
        <w:r>
          <w:rPr>
            <w:noProof/>
            <w:webHidden/>
          </w:rPr>
          <w:fldChar w:fldCharType="begin"/>
        </w:r>
        <w:r>
          <w:rPr>
            <w:noProof/>
            <w:webHidden/>
          </w:rPr>
          <w:instrText xml:space="preserve"> PAGEREF _Toc226620048 \h </w:instrText>
        </w:r>
        <w:r>
          <w:rPr>
            <w:noProof/>
            <w:webHidden/>
          </w:rPr>
        </w:r>
        <w:r>
          <w:rPr>
            <w:noProof/>
            <w:webHidden/>
          </w:rPr>
          <w:fldChar w:fldCharType="separate"/>
        </w:r>
        <w:r>
          <w:rPr>
            <w:noProof/>
            <w:webHidden/>
          </w:rPr>
          <w:t>9</w:t>
        </w:r>
        <w:r>
          <w:rPr>
            <w:noProof/>
            <w:webHidden/>
          </w:rPr>
          <w:fldChar w:fldCharType="end"/>
        </w:r>
      </w:hyperlink>
    </w:p>
    <w:p w14:paraId="716E9B0D" w14:textId="59EE790A" w:rsidR="00911652" w:rsidRDefault="00911652">
      <w:pPr>
        <w:pStyle w:val="TOC2"/>
        <w:rPr>
          <w:rFonts w:asciiTheme="minorHAnsi" w:hAnsiTheme="minorHAnsi"/>
          <w:noProof/>
          <w:kern w:val="2"/>
          <w:sz w:val="24"/>
          <w:szCs w:val="24"/>
          <w14:ligatures w14:val="standardContextual"/>
        </w:rPr>
      </w:pPr>
      <w:hyperlink w:anchor="_Toc226620049" w:history="1">
        <w:r w:rsidRPr="00A96223">
          <w:rPr>
            <w:rStyle w:val="Hyperlink"/>
            <w:noProof/>
          </w:rPr>
          <w:t>Effects on economic growth, development capacity or employment</w:t>
        </w:r>
        <w:r>
          <w:rPr>
            <w:noProof/>
            <w:webHidden/>
          </w:rPr>
          <w:tab/>
        </w:r>
        <w:r>
          <w:rPr>
            <w:noProof/>
            <w:webHidden/>
          </w:rPr>
          <w:fldChar w:fldCharType="begin"/>
        </w:r>
        <w:r>
          <w:rPr>
            <w:noProof/>
            <w:webHidden/>
          </w:rPr>
          <w:instrText xml:space="preserve"> PAGEREF _Toc226620049 \h </w:instrText>
        </w:r>
        <w:r>
          <w:rPr>
            <w:noProof/>
            <w:webHidden/>
          </w:rPr>
        </w:r>
        <w:r>
          <w:rPr>
            <w:noProof/>
            <w:webHidden/>
          </w:rPr>
          <w:fldChar w:fldCharType="separate"/>
        </w:r>
        <w:r>
          <w:rPr>
            <w:noProof/>
            <w:webHidden/>
          </w:rPr>
          <w:t>10</w:t>
        </w:r>
        <w:r>
          <w:rPr>
            <w:noProof/>
            <w:webHidden/>
          </w:rPr>
          <w:fldChar w:fldCharType="end"/>
        </w:r>
      </w:hyperlink>
    </w:p>
    <w:p w14:paraId="3B3F2813" w14:textId="07A3B584" w:rsidR="00911652" w:rsidRDefault="00911652">
      <w:pPr>
        <w:pStyle w:val="TOC2"/>
        <w:rPr>
          <w:rFonts w:asciiTheme="minorHAnsi" w:hAnsiTheme="minorHAnsi"/>
          <w:noProof/>
          <w:kern w:val="2"/>
          <w:sz w:val="24"/>
          <w:szCs w:val="24"/>
          <w14:ligatures w14:val="standardContextual"/>
        </w:rPr>
      </w:pPr>
      <w:hyperlink w:anchor="_Toc226620050" w:history="1">
        <w:r w:rsidRPr="00A96223">
          <w:rPr>
            <w:rStyle w:val="Hyperlink"/>
            <w:noProof/>
          </w:rPr>
          <w:t>Māori rights and interests</w:t>
        </w:r>
        <w:r>
          <w:rPr>
            <w:noProof/>
            <w:webHidden/>
          </w:rPr>
          <w:tab/>
        </w:r>
        <w:r>
          <w:rPr>
            <w:noProof/>
            <w:webHidden/>
          </w:rPr>
          <w:fldChar w:fldCharType="begin"/>
        </w:r>
        <w:r>
          <w:rPr>
            <w:noProof/>
            <w:webHidden/>
          </w:rPr>
          <w:instrText xml:space="preserve"> PAGEREF _Toc226620050 \h </w:instrText>
        </w:r>
        <w:r>
          <w:rPr>
            <w:noProof/>
            <w:webHidden/>
          </w:rPr>
        </w:r>
        <w:r>
          <w:rPr>
            <w:noProof/>
            <w:webHidden/>
          </w:rPr>
          <w:fldChar w:fldCharType="separate"/>
        </w:r>
        <w:r>
          <w:rPr>
            <w:noProof/>
            <w:webHidden/>
          </w:rPr>
          <w:t>10</w:t>
        </w:r>
        <w:r>
          <w:rPr>
            <w:noProof/>
            <w:webHidden/>
          </w:rPr>
          <w:fldChar w:fldCharType="end"/>
        </w:r>
      </w:hyperlink>
    </w:p>
    <w:p w14:paraId="00F13F8A" w14:textId="2D988DAE" w:rsidR="00911652" w:rsidRDefault="00911652">
      <w:pPr>
        <w:pStyle w:val="TOC2"/>
        <w:rPr>
          <w:rFonts w:asciiTheme="minorHAnsi" w:hAnsiTheme="minorHAnsi"/>
          <w:noProof/>
          <w:kern w:val="2"/>
          <w:sz w:val="24"/>
          <w:szCs w:val="24"/>
          <w14:ligatures w14:val="standardContextual"/>
        </w:rPr>
      </w:pPr>
      <w:hyperlink w:anchor="_Toc226620051" w:history="1">
        <w:r w:rsidRPr="00A96223">
          <w:rPr>
            <w:rStyle w:val="Hyperlink"/>
            <w:noProof/>
          </w:rPr>
          <w:t>National policy statements</w:t>
        </w:r>
        <w:r>
          <w:rPr>
            <w:noProof/>
            <w:webHidden/>
          </w:rPr>
          <w:tab/>
        </w:r>
        <w:r>
          <w:rPr>
            <w:noProof/>
            <w:webHidden/>
          </w:rPr>
          <w:fldChar w:fldCharType="begin"/>
        </w:r>
        <w:r>
          <w:rPr>
            <w:noProof/>
            <w:webHidden/>
          </w:rPr>
          <w:instrText xml:space="preserve"> PAGEREF _Toc226620051 \h </w:instrText>
        </w:r>
        <w:r>
          <w:rPr>
            <w:noProof/>
            <w:webHidden/>
          </w:rPr>
        </w:r>
        <w:r>
          <w:rPr>
            <w:noProof/>
            <w:webHidden/>
          </w:rPr>
          <w:fldChar w:fldCharType="separate"/>
        </w:r>
        <w:r>
          <w:rPr>
            <w:noProof/>
            <w:webHidden/>
          </w:rPr>
          <w:t>11</w:t>
        </w:r>
        <w:r>
          <w:rPr>
            <w:noProof/>
            <w:webHidden/>
          </w:rPr>
          <w:fldChar w:fldCharType="end"/>
        </w:r>
      </w:hyperlink>
    </w:p>
    <w:p w14:paraId="421F546B" w14:textId="5D2CCA51" w:rsidR="00911652" w:rsidRDefault="00911652">
      <w:pPr>
        <w:pStyle w:val="TOC2"/>
        <w:rPr>
          <w:rFonts w:asciiTheme="minorHAnsi" w:hAnsiTheme="minorHAnsi"/>
          <w:noProof/>
          <w:kern w:val="2"/>
          <w:sz w:val="24"/>
          <w:szCs w:val="24"/>
          <w14:ligatures w14:val="standardContextual"/>
        </w:rPr>
      </w:pPr>
      <w:hyperlink w:anchor="_Toc226620052" w:history="1">
        <w:r w:rsidRPr="00A96223">
          <w:rPr>
            <w:rStyle w:val="Hyperlink"/>
            <w:noProof/>
          </w:rPr>
          <w:t>National environmental standards</w:t>
        </w:r>
        <w:r>
          <w:rPr>
            <w:noProof/>
            <w:webHidden/>
          </w:rPr>
          <w:tab/>
        </w:r>
        <w:r>
          <w:rPr>
            <w:noProof/>
            <w:webHidden/>
          </w:rPr>
          <w:fldChar w:fldCharType="begin"/>
        </w:r>
        <w:r>
          <w:rPr>
            <w:noProof/>
            <w:webHidden/>
          </w:rPr>
          <w:instrText xml:space="preserve"> PAGEREF _Toc226620052 \h </w:instrText>
        </w:r>
        <w:r>
          <w:rPr>
            <w:noProof/>
            <w:webHidden/>
          </w:rPr>
        </w:r>
        <w:r>
          <w:rPr>
            <w:noProof/>
            <w:webHidden/>
          </w:rPr>
          <w:fldChar w:fldCharType="separate"/>
        </w:r>
        <w:r>
          <w:rPr>
            <w:noProof/>
            <w:webHidden/>
          </w:rPr>
          <w:t>11</w:t>
        </w:r>
        <w:r>
          <w:rPr>
            <w:noProof/>
            <w:webHidden/>
          </w:rPr>
          <w:fldChar w:fldCharType="end"/>
        </w:r>
      </w:hyperlink>
    </w:p>
    <w:p w14:paraId="46F66B0F" w14:textId="1CF92C58" w:rsidR="00911652" w:rsidRDefault="00911652">
      <w:pPr>
        <w:pStyle w:val="TOC1"/>
        <w:rPr>
          <w:rFonts w:asciiTheme="minorHAnsi" w:hAnsiTheme="minorHAnsi"/>
          <w:noProof/>
          <w:kern w:val="2"/>
          <w:sz w:val="24"/>
          <w:szCs w:val="24"/>
          <w14:ligatures w14:val="standardContextual"/>
        </w:rPr>
      </w:pPr>
      <w:hyperlink w:anchor="_Toc226620053" w:history="1">
        <w:r w:rsidRPr="00A96223">
          <w:rPr>
            <w:rStyle w:val="Hyperlink"/>
            <w:noProof/>
          </w:rPr>
          <w:t>Part 2 of the RMA</w:t>
        </w:r>
        <w:r>
          <w:rPr>
            <w:noProof/>
            <w:webHidden/>
          </w:rPr>
          <w:tab/>
        </w:r>
        <w:r>
          <w:rPr>
            <w:noProof/>
            <w:webHidden/>
          </w:rPr>
          <w:fldChar w:fldCharType="begin"/>
        </w:r>
        <w:r>
          <w:rPr>
            <w:noProof/>
            <w:webHidden/>
          </w:rPr>
          <w:instrText xml:space="preserve"> PAGEREF _Toc226620053 \h </w:instrText>
        </w:r>
        <w:r>
          <w:rPr>
            <w:noProof/>
            <w:webHidden/>
          </w:rPr>
        </w:r>
        <w:r>
          <w:rPr>
            <w:noProof/>
            <w:webHidden/>
          </w:rPr>
          <w:fldChar w:fldCharType="separate"/>
        </w:r>
        <w:r>
          <w:rPr>
            <w:noProof/>
            <w:webHidden/>
          </w:rPr>
          <w:t>12</w:t>
        </w:r>
        <w:r>
          <w:rPr>
            <w:noProof/>
            <w:webHidden/>
          </w:rPr>
          <w:fldChar w:fldCharType="end"/>
        </w:r>
      </w:hyperlink>
    </w:p>
    <w:p w14:paraId="7675E9C0" w14:textId="57E06159" w:rsidR="00911652" w:rsidRDefault="00911652">
      <w:pPr>
        <w:pStyle w:val="TOC1"/>
        <w:rPr>
          <w:rFonts w:asciiTheme="minorHAnsi" w:hAnsiTheme="minorHAnsi"/>
          <w:noProof/>
          <w:kern w:val="2"/>
          <w:sz w:val="24"/>
          <w:szCs w:val="24"/>
          <w14:ligatures w14:val="standardContextual"/>
        </w:rPr>
      </w:pPr>
      <w:hyperlink w:anchor="_Toc226620054" w:history="1">
        <w:r w:rsidRPr="00A96223">
          <w:rPr>
            <w:rStyle w:val="Hyperlink"/>
            <w:noProof/>
          </w:rPr>
          <w:t>Other relevant matters</w:t>
        </w:r>
        <w:r>
          <w:rPr>
            <w:noProof/>
            <w:webHidden/>
          </w:rPr>
          <w:tab/>
        </w:r>
        <w:r>
          <w:rPr>
            <w:noProof/>
            <w:webHidden/>
          </w:rPr>
          <w:fldChar w:fldCharType="begin"/>
        </w:r>
        <w:r>
          <w:rPr>
            <w:noProof/>
            <w:webHidden/>
          </w:rPr>
          <w:instrText xml:space="preserve"> PAGEREF _Toc226620054 \h </w:instrText>
        </w:r>
        <w:r>
          <w:rPr>
            <w:noProof/>
            <w:webHidden/>
          </w:rPr>
        </w:r>
        <w:r>
          <w:rPr>
            <w:noProof/>
            <w:webHidden/>
          </w:rPr>
          <w:fldChar w:fldCharType="separate"/>
        </w:r>
        <w:r>
          <w:rPr>
            <w:noProof/>
            <w:webHidden/>
          </w:rPr>
          <w:t>12</w:t>
        </w:r>
        <w:r>
          <w:rPr>
            <w:noProof/>
            <w:webHidden/>
          </w:rPr>
          <w:fldChar w:fldCharType="end"/>
        </w:r>
      </w:hyperlink>
    </w:p>
    <w:p w14:paraId="249559A5" w14:textId="5D5D58B2" w:rsidR="00911652" w:rsidRDefault="00911652">
      <w:pPr>
        <w:pStyle w:val="TOC1"/>
        <w:rPr>
          <w:rFonts w:asciiTheme="minorHAnsi" w:hAnsiTheme="minorHAnsi"/>
          <w:noProof/>
          <w:kern w:val="2"/>
          <w:sz w:val="24"/>
          <w:szCs w:val="24"/>
          <w14:ligatures w14:val="standardContextual"/>
        </w:rPr>
      </w:pPr>
      <w:hyperlink w:anchor="_Toc226620055" w:history="1">
        <w:r w:rsidRPr="00A96223">
          <w:rPr>
            <w:rStyle w:val="Hyperlink"/>
            <w:noProof/>
          </w:rPr>
          <w:t>Conclusion and recommendations</w:t>
        </w:r>
        <w:r>
          <w:rPr>
            <w:noProof/>
            <w:webHidden/>
          </w:rPr>
          <w:tab/>
        </w:r>
        <w:r>
          <w:rPr>
            <w:noProof/>
            <w:webHidden/>
          </w:rPr>
          <w:fldChar w:fldCharType="begin"/>
        </w:r>
        <w:r>
          <w:rPr>
            <w:noProof/>
            <w:webHidden/>
          </w:rPr>
          <w:instrText xml:space="preserve"> PAGEREF _Toc226620055 \h </w:instrText>
        </w:r>
        <w:r>
          <w:rPr>
            <w:noProof/>
            <w:webHidden/>
          </w:rPr>
        </w:r>
        <w:r>
          <w:rPr>
            <w:noProof/>
            <w:webHidden/>
          </w:rPr>
          <w:fldChar w:fldCharType="separate"/>
        </w:r>
        <w:r>
          <w:rPr>
            <w:noProof/>
            <w:webHidden/>
          </w:rPr>
          <w:t>13</w:t>
        </w:r>
        <w:r>
          <w:rPr>
            <w:noProof/>
            <w:webHidden/>
          </w:rPr>
          <w:fldChar w:fldCharType="end"/>
        </w:r>
      </w:hyperlink>
    </w:p>
    <w:p w14:paraId="109CE231" w14:textId="3AC0DD13" w:rsidR="00911652" w:rsidRDefault="00911652">
      <w:pPr>
        <w:pStyle w:val="TOC1"/>
        <w:rPr>
          <w:rFonts w:asciiTheme="minorHAnsi" w:hAnsiTheme="minorHAnsi"/>
          <w:noProof/>
          <w:kern w:val="2"/>
          <w:sz w:val="24"/>
          <w:szCs w:val="24"/>
          <w14:ligatures w14:val="standardContextual"/>
        </w:rPr>
      </w:pPr>
      <w:hyperlink w:anchor="_Toc226620056" w:history="1">
        <w:r w:rsidRPr="00A96223">
          <w:rPr>
            <w:rStyle w:val="Hyperlink"/>
            <w:noProof/>
          </w:rPr>
          <w:t>Appendix A: Draft amendments to the Part Operative New Plymouth District Plan 2025</w:t>
        </w:r>
        <w:r>
          <w:rPr>
            <w:noProof/>
            <w:webHidden/>
          </w:rPr>
          <w:tab/>
        </w:r>
        <w:r>
          <w:rPr>
            <w:noProof/>
            <w:webHidden/>
          </w:rPr>
          <w:fldChar w:fldCharType="begin"/>
        </w:r>
        <w:r>
          <w:rPr>
            <w:noProof/>
            <w:webHidden/>
          </w:rPr>
          <w:instrText xml:space="preserve"> PAGEREF _Toc226620056 \h </w:instrText>
        </w:r>
        <w:r>
          <w:rPr>
            <w:noProof/>
            <w:webHidden/>
          </w:rPr>
        </w:r>
        <w:r>
          <w:rPr>
            <w:noProof/>
            <w:webHidden/>
          </w:rPr>
          <w:fldChar w:fldCharType="separate"/>
        </w:r>
        <w:r>
          <w:rPr>
            <w:noProof/>
            <w:webHidden/>
          </w:rPr>
          <w:t>14</w:t>
        </w:r>
        <w:r>
          <w:rPr>
            <w:noProof/>
            <w:webHidden/>
          </w:rPr>
          <w:fldChar w:fldCharType="end"/>
        </w:r>
      </w:hyperlink>
    </w:p>
    <w:p w14:paraId="6D9E1DB5" w14:textId="295E7689" w:rsidR="00911652" w:rsidRDefault="00911652">
      <w:pPr>
        <w:pStyle w:val="TOC1"/>
        <w:rPr>
          <w:rFonts w:asciiTheme="minorHAnsi" w:hAnsiTheme="minorHAnsi"/>
          <w:noProof/>
          <w:kern w:val="2"/>
          <w:sz w:val="24"/>
          <w:szCs w:val="24"/>
          <w14:ligatures w14:val="standardContextual"/>
        </w:rPr>
      </w:pPr>
      <w:hyperlink w:anchor="_Toc226620057" w:history="1">
        <w:r w:rsidRPr="00A96223">
          <w:rPr>
            <w:rStyle w:val="Hyperlink"/>
            <w:noProof/>
          </w:rPr>
          <w:t>Appendix B: Effects on economic growth, development capacity or employment of New Plymouth District Plan provisions</w:t>
        </w:r>
        <w:r>
          <w:rPr>
            <w:noProof/>
            <w:webHidden/>
          </w:rPr>
          <w:tab/>
        </w:r>
        <w:r>
          <w:rPr>
            <w:noProof/>
            <w:webHidden/>
          </w:rPr>
          <w:fldChar w:fldCharType="begin"/>
        </w:r>
        <w:r>
          <w:rPr>
            <w:noProof/>
            <w:webHidden/>
          </w:rPr>
          <w:instrText xml:space="preserve"> PAGEREF _Toc226620057 \h </w:instrText>
        </w:r>
        <w:r>
          <w:rPr>
            <w:noProof/>
            <w:webHidden/>
          </w:rPr>
        </w:r>
        <w:r>
          <w:rPr>
            <w:noProof/>
            <w:webHidden/>
          </w:rPr>
          <w:fldChar w:fldCharType="separate"/>
        </w:r>
        <w:r>
          <w:rPr>
            <w:noProof/>
            <w:webHidden/>
          </w:rPr>
          <w:t>48</w:t>
        </w:r>
        <w:r>
          <w:rPr>
            <w:noProof/>
            <w:webHidden/>
          </w:rPr>
          <w:fldChar w:fldCharType="end"/>
        </w:r>
      </w:hyperlink>
    </w:p>
    <w:p w14:paraId="3861B8B7" w14:textId="04A1C04A" w:rsidR="0080531E" w:rsidRPr="00CF0BA0" w:rsidRDefault="00775F57" w:rsidP="00F81ADF">
      <w:pPr>
        <w:pStyle w:val="TOC1"/>
        <w:rPr>
          <w:rFonts w:asciiTheme="minorHAnsi" w:hAnsiTheme="minorHAnsi"/>
          <w:noProof/>
          <w:kern w:val="2"/>
          <w:sz w:val="24"/>
          <w:szCs w:val="24"/>
          <w14:ligatures w14:val="standardContextual"/>
        </w:rPr>
      </w:pPr>
      <w:r w:rsidRPr="006B77BB">
        <w:rPr>
          <w:color w:val="0092CF"/>
        </w:rPr>
        <w:fldChar w:fldCharType="end"/>
      </w:r>
    </w:p>
    <w:p w14:paraId="17F82585" w14:textId="77777777" w:rsidR="00796A6F" w:rsidRPr="00554B30" w:rsidRDefault="00796A6F" w:rsidP="00554B30">
      <w:r w:rsidRPr="00554B30">
        <w:br w:type="page"/>
      </w:r>
    </w:p>
    <w:p w14:paraId="25C40C0D" w14:textId="77777777" w:rsidR="00532334" w:rsidRPr="006B77BB" w:rsidRDefault="00532334" w:rsidP="00B47F84">
      <w:pPr>
        <w:pStyle w:val="Heading1"/>
      </w:pPr>
      <w:bookmarkStart w:id="2" w:name="_Toc226620038"/>
      <w:r w:rsidRPr="006B77BB">
        <w:lastRenderedPageBreak/>
        <w:t>Tables</w:t>
      </w:r>
      <w:bookmarkEnd w:id="2"/>
    </w:p>
    <w:p w14:paraId="702D27A4" w14:textId="34651A76" w:rsidR="00F81ADF" w:rsidRDefault="004943C2">
      <w:pPr>
        <w:pStyle w:val="TableofFigures"/>
        <w:tabs>
          <w:tab w:val="right" w:pos="8495"/>
        </w:tabs>
        <w:rPr>
          <w:rFonts w:asciiTheme="minorHAnsi" w:hAnsiTheme="minorHAnsi"/>
          <w:noProof/>
          <w:kern w:val="2"/>
          <w:sz w:val="24"/>
          <w:szCs w:val="24"/>
          <w14:ligatures w14:val="standardContextual"/>
        </w:rPr>
      </w:pPr>
      <w:r w:rsidRPr="006B77BB">
        <w:fldChar w:fldCharType="begin"/>
      </w:r>
      <w:r w:rsidRPr="006B77BB">
        <w:instrText xml:space="preserve"> TOC \h \z \t "Table heading" \c </w:instrText>
      </w:r>
      <w:r w:rsidRPr="006B77BB">
        <w:fldChar w:fldCharType="separate"/>
      </w:r>
      <w:hyperlink w:anchor="_Toc225747520" w:history="1">
        <w:r w:rsidR="00F81ADF" w:rsidRPr="002D4EB4">
          <w:rPr>
            <w:rStyle w:val="Hyperlink"/>
            <w:noProof/>
          </w:rPr>
          <w:t>Table 1:</w:t>
        </w:r>
        <w:r w:rsidR="00F81ADF">
          <w:rPr>
            <w:rFonts w:asciiTheme="minorHAnsi" w:hAnsiTheme="minorHAnsi"/>
            <w:noProof/>
            <w:kern w:val="2"/>
            <w:sz w:val="24"/>
            <w:szCs w:val="24"/>
            <w14:ligatures w14:val="standardContextual"/>
          </w:rPr>
          <w:tab/>
        </w:r>
        <w:r w:rsidR="00F81ADF" w:rsidRPr="002D4EB4">
          <w:rPr>
            <w:rStyle w:val="Hyperlink"/>
            <w:noProof/>
          </w:rPr>
          <w:t>Topics and NPDP provisions in scope of s360I investigation</w:t>
        </w:r>
        <w:r w:rsidR="00F81ADF">
          <w:rPr>
            <w:noProof/>
            <w:webHidden/>
          </w:rPr>
          <w:tab/>
        </w:r>
        <w:r w:rsidR="00F81ADF">
          <w:rPr>
            <w:noProof/>
            <w:webHidden/>
          </w:rPr>
          <w:fldChar w:fldCharType="begin"/>
        </w:r>
        <w:r w:rsidR="00F81ADF">
          <w:rPr>
            <w:noProof/>
            <w:webHidden/>
          </w:rPr>
          <w:instrText xml:space="preserve"> PAGEREF _Toc225747520 \h </w:instrText>
        </w:r>
        <w:r w:rsidR="00F81ADF">
          <w:rPr>
            <w:noProof/>
            <w:webHidden/>
          </w:rPr>
        </w:r>
        <w:r w:rsidR="00F81ADF">
          <w:rPr>
            <w:noProof/>
            <w:webHidden/>
          </w:rPr>
          <w:fldChar w:fldCharType="separate"/>
        </w:r>
        <w:r w:rsidR="00F81ADF">
          <w:rPr>
            <w:noProof/>
            <w:webHidden/>
          </w:rPr>
          <w:t>6</w:t>
        </w:r>
        <w:r w:rsidR="00F81ADF">
          <w:rPr>
            <w:noProof/>
            <w:webHidden/>
          </w:rPr>
          <w:fldChar w:fldCharType="end"/>
        </w:r>
      </w:hyperlink>
    </w:p>
    <w:p w14:paraId="0F56A875" w14:textId="291CF949" w:rsidR="00F81ADF" w:rsidRDefault="00F81ADF">
      <w:pPr>
        <w:pStyle w:val="TableofFigures"/>
        <w:tabs>
          <w:tab w:val="right" w:pos="8495"/>
        </w:tabs>
        <w:rPr>
          <w:rFonts w:asciiTheme="minorHAnsi" w:hAnsiTheme="minorHAnsi"/>
          <w:noProof/>
          <w:kern w:val="2"/>
          <w:sz w:val="24"/>
          <w:szCs w:val="24"/>
          <w14:ligatures w14:val="standardContextual"/>
        </w:rPr>
      </w:pPr>
      <w:hyperlink w:anchor="_Toc225747521" w:history="1">
        <w:r w:rsidRPr="002D4EB4">
          <w:rPr>
            <w:rStyle w:val="Hyperlink"/>
            <w:noProof/>
          </w:rPr>
          <w:t>Table 2:</w:t>
        </w:r>
        <w:r>
          <w:rPr>
            <w:rFonts w:asciiTheme="minorHAnsi" w:hAnsiTheme="minorHAnsi"/>
            <w:noProof/>
            <w:kern w:val="2"/>
            <w:sz w:val="24"/>
            <w:szCs w:val="24"/>
            <w14:ligatures w14:val="standardContextual"/>
          </w:rPr>
          <w:tab/>
        </w:r>
        <w:r w:rsidRPr="002D4EB4">
          <w:rPr>
            <w:rStyle w:val="Hyperlink"/>
            <w:noProof/>
          </w:rPr>
          <w:t>Relevant NPDP section 32 and decision reports</w:t>
        </w:r>
        <w:r>
          <w:rPr>
            <w:noProof/>
            <w:webHidden/>
          </w:rPr>
          <w:tab/>
        </w:r>
        <w:r>
          <w:rPr>
            <w:noProof/>
            <w:webHidden/>
          </w:rPr>
          <w:fldChar w:fldCharType="begin"/>
        </w:r>
        <w:r>
          <w:rPr>
            <w:noProof/>
            <w:webHidden/>
          </w:rPr>
          <w:instrText xml:space="preserve"> PAGEREF _Toc225747521 \h </w:instrText>
        </w:r>
        <w:r>
          <w:rPr>
            <w:noProof/>
            <w:webHidden/>
          </w:rPr>
        </w:r>
        <w:r>
          <w:rPr>
            <w:noProof/>
            <w:webHidden/>
          </w:rPr>
          <w:fldChar w:fldCharType="separate"/>
        </w:r>
        <w:r>
          <w:rPr>
            <w:noProof/>
            <w:webHidden/>
          </w:rPr>
          <w:t>8</w:t>
        </w:r>
        <w:r>
          <w:rPr>
            <w:noProof/>
            <w:webHidden/>
          </w:rPr>
          <w:fldChar w:fldCharType="end"/>
        </w:r>
      </w:hyperlink>
    </w:p>
    <w:p w14:paraId="03BCB98E" w14:textId="0EE9C122" w:rsidR="00796A6F" w:rsidRPr="00554B30" w:rsidRDefault="004943C2" w:rsidP="00F81ADF">
      <w:pPr>
        <w:pStyle w:val="BodyText"/>
      </w:pPr>
      <w:r w:rsidRPr="006B77BB">
        <w:fldChar w:fldCharType="end"/>
      </w:r>
      <w:bookmarkStart w:id="3" w:name="_Toc215561202"/>
      <w:r w:rsidR="00796A6F" w:rsidRPr="00554B30">
        <w:br w:type="page"/>
      </w:r>
    </w:p>
    <w:p w14:paraId="7A272E8F" w14:textId="62A08CBC" w:rsidR="0080531E" w:rsidRPr="00DC3CFC" w:rsidRDefault="00E7099C" w:rsidP="00DC3CFC">
      <w:pPr>
        <w:pStyle w:val="Heading1"/>
      </w:pPr>
      <w:bookmarkStart w:id="4" w:name="_Toc226620039"/>
      <w:bookmarkStart w:id="5" w:name="_Toc345760336"/>
      <w:bookmarkEnd w:id="3"/>
      <w:r>
        <w:rPr>
          <w:rStyle w:val="Heading1Char"/>
          <w:b/>
          <w:bCs/>
        </w:rPr>
        <w:lastRenderedPageBreak/>
        <w:t>Introduction</w:t>
      </w:r>
      <w:bookmarkEnd w:id="4"/>
    </w:p>
    <w:p w14:paraId="4C322A12" w14:textId="41715619" w:rsidR="0080531E" w:rsidRPr="00F06E0B" w:rsidRDefault="00E7099C" w:rsidP="0066352E">
      <w:pPr>
        <w:pStyle w:val="Heading2"/>
      </w:pPr>
      <w:bookmarkStart w:id="6" w:name="_Toc226620040"/>
      <w:r>
        <w:t>Purpose of report</w:t>
      </w:r>
      <w:bookmarkEnd w:id="6"/>
    </w:p>
    <w:p w14:paraId="7B480AC0" w14:textId="0AFCE573" w:rsidR="00E7099C" w:rsidRPr="00E26C0A" w:rsidRDefault="00E7099C" w:rsidP="00B47F84">
      <w:pPr>
        <w:pStyle w:val="BodyText"/>
      </w:pPr>
      <w:r w:rsidRPr="00E26C0A">
        <w:t xml:space="preserve">Recent amendments to the Resource Management Act 1991 (RMA) introduced a new power for the Minister for the Environment (now delegated to the Minister Responsible for RMA Reform) to </w:t>
      </w:r>
      <w:r w:rsidR="001501DB">
        <w:t>recommend</w:t>
      </w:r>
      <w:r w:rsidRPr="00E26C0A">
        <w:t xml:space="preserve"> regulations to remove or modify plan</w:t>
      </w:r>
      <w:r w:rsidR="007B4EE2">
        <w:t xml:space="preserve"> and </w:t>
      </w:r>
      <w:r w:rsidRPr="00E26C0A">
        <w:t>policy statement provisions that are negatively impacting economic growth, development capacity or employment.</w:t>
      </w:r>
    </w:p>
    <w:p w14:paraId="15D14F27" w14:textId="68C37FBB" w:rsidR="00E7099C" w:rsidRPr="00E26C0A" w:rsidRDefault="008E026F" w:rsidP="00B47F84">
      <w:pPr>
        <w:pStyle w:val="BodyText"/>
      </w:pPr>
      <w:r>
        <w:t xml:space="preserve">The </w:t>
      </w:r>
      <w:r w:rsidR="00D84C01">
        <w:t>m</w:t>
      </w:r>
      <w:r>
        <w:t xml:space="preserve">ayor of </w:t>
      </w:r>
      <w:r w:rsidR="005266CC">
        <w:t xml:space="preserve">New Plymouth </w:t>
      </w:r>
      <w:r w:rsidR="007B4EE2">
        <w:t xml:space="preserve">requested </w:t>
      </w:r>
      <w:r w:rsidR="005E3EFE">
        <w:t xml:space="preserve">that </w:t>
      </w:r>
      <w:r w:rsidR="00BA10B2">
        <w:t>the new power be used to investigate</w:t>
      </w:r>
      <w:r w:rsidR="005E3EFE">
        <w:t xml:space="preserve"> </w:t>
      </w:r>
      <w:r w:rsidR="006D3565">
        <w:t>specific</w:t>
      </w:r>
      <w:r w:rsidR="005E3EFE">
        <w:t xml:space="preserve"> operative provisions in the </w:t>
      </w:r>
      <w:r w:rsidR="005E3EFE" w:rsidRPr="005E3EFE">
        <w:t xml:space="preserve">Part Operative </w:t>
      </w:r>
      <w:r w:rsidR="005E3EFE">
        <w:t xml:space="preserve">New Plymouth District Plan </w:t>
      </w:r>
      <w:r w:rsidR="005E3EFE" w:rsidRPr="005E3EFE">
        <w:t>2025</w:t>
      </w:r>
      <w:r w:rsidR="005E3EFE">
        <w:t xml:space="preserve"> (NPDP).</w:t>
      </w:r>
      <w:r w:rsidR="0032562D">
        <w:t xml:space="preserve"> </w:t>
      </w:r>
      <w:r w:rsidR="005D396C">
        <w:t xml:space="preserve">Minister Bishop </w:t>
      </w:r>
      <w:r w:rsidR="008E3747">
        <w:t xml:space="preserve">agreed to </w:t>
      </w:r>
      <w:r w:rsidR="005526A1">
        <w:t xml:space="preserve">receive further advice on the </w:t>
      </w:r>
      <w:r w:rsidR="00981D94">
        <w:t xml:space="preserve">request and initiate an </w:t>
      </w:r>
      <w:r w:rsidR="00CF7B1A">
        <w:t>investigation in accordance with section 360</w:t>
      </w:r>
      <w:proofErr w:type="gramStart"/>
      <w:r w:rsidR="00CF7B1A">
        <w:t>J(</w:t>
      </w:r>
      <w:proofErr w:type="gramEnd"/>
      <w:r w:rsidR="00CF7B1A">
        <w:t>1) of the RMA.</w:t>
      </w:r>
    </w:p>
    <w:p w14:paraId="19D6581F" w14:textId="4B981398" w:rsidR="00E7099C" w:rsidRPr="00E26C0A" w:rsidRDefault="005E3EFE" w:rsidP="00B47F84">
      <w:pPr>
        <w:pStyle w:val="BodyText"/>
      </w:pPr>
      <w:r>
        <w:t>This report has been prepared in accordance with section 360</w:t>
      </w:r>
      <w:proofErr w:type="gramStart"/>
      <w:r>
        <w:t>J(</w:t>
      </w:r>
      <w:proofErr w:type="gramEnd"/>
      <w:r>
        <w:t>2) of the RMA to set out the findings of the investigation</w:t>
      </w:r>
      <w:r w:rsidR="00E7099C" w:rsidRPr="00E26C0A">
        <w:t xml:space="preserve">. This report makes recommendations on how the </w:t>
      </w:r>
      <w:r>
        <w:t>NPDP</w:t>
      </w:r>
      <w:r w:rsidR="00E7099C" w:rsidRPr="00E26C0A">
        <w:t xml:space="preserve"> provisions could be modified to lessen negative impacts on economic growth, development capacity </w:t>
      </w:r>
      <w:r w:rsidR="00B64B0F">
        <w:t>and</w:t>
      </w:r>
      <w:r w:rsidR="00E7099C" w:rsidRPr="00E26C0A">
        <w:t xml:space="preserve"> employment while </w:t>
      </w:r>
      <w:r>
        <w:t>ensuring the requirements of section 360I(2)</w:t>
      </w:r>
      <w:r w:rsidR="00DE7B47">
        <w:t xml:space="preserve">(c) </w:t>
      </w:r>
      <w:r>
        <w:t>are met and that any amendments are consistent with Part 2 of the RMA</w:t>
      </w:r>
      <w:r w:rsidR="00E7099C" w:rsidRPr="00E26C0A">
        <w:t>.</w:t>
      </w:r>
    </w:p>
    <w:p w14:paraId="3B84D3C6" w14:textId="0AFC9C50" w:rsidR="00A36DFE" w:rsidRDefault="007B4EE2" w:rsidP="00B47F84">
      <w:pPr>
        <w:pStyle w:val="BodyText"/>
      </w:pPr>
      <w:r>
        <w:t>A</w:t>
      </w:r>
      <w:r w:rsidR="00E7099C" w:rsidRPr="00E26C0A">
        <w:t xml:space="preserve"> draft set of </w:t>
      </w:r>
      <w:r>
        <w:t>recommended amendments to</w:t>
      </w:r>
      <w:r w:rsidR="00E7099C" w:rsidRPr="00E26C0A">
        <w:t xml:space="preserve"> </w:t>
      </w:r>
      <w:r w:rsidR="008E026F">
        <w:t xml:space="preserve">the </w:t>
      </w:r>
      <w:r w:rsidR="005E3EFE">
        <w:t>NPDP</w:t>
      </w:r>
      <w:r w:rsidR="00E7099C" w:rsidRPr="00E26C0A">
        <w:t xml:space="preserve"> provisions is attached as Appendix </w:t>
      </w:r>
      <w:r>
        <w:t>A</w:t>
      </w:r>
      <w:r w:rsidR="00E7099C" w:rsidRPr="00E26C0A">
        <w:t>.</w:t>
      </w:r>
    </w:p>
    <w:p w14:paraId="11504C41" w14:textId="668B34F2" w:rsidR="00E7099C" w:rsidRPr="00F06E0B" w:rsidRDefault="005266CC" w:rsidP="00E7099C">
      <w:pPr>
        <w:pStyle w:val="Heading2"/>
      </w:pPr>
      <w:bookmarkStart w:id="7" w:name="_Toc226620041"/>
      <w:r>
        <w:t>Background of request</w:t>
      </w:r>
      <w:bookmarkEnd w:id="7"/>
    </w:p>
    <w:p w14:paraId="34549ED5" w14:textId="2E96A76C" w:rsidR="00E7099C" w:rsidRDefault="005266CC" w:rsidP="00E26C0A">
      <w:pPr>
        <w:pStyle w:val="BodyText"/>
      </w:pPr>
      <w:r>
        <w:t xml:space="preserve">Max Bough, the </w:t>
      </w:r>
      <w:r w:rsidR="003B17E7">
        <w:t>m</w:t>
      </w:r>
      <w:r>
        <w:t xml:space="preserve">ayor of New Plymouth, wrote a letter to Minister Bishop on 11 November 2025 requesting that the </w:t>
      </w:r>
      <w:r w:rsidR="00C67DBF">
        <w:t>m</w:t>
      </w:r>
      <w:r>
        <w:t xml:space="preserve">inister consider making various amendments to the NPDP under section 360I (s360I) of the RMA. </w:t>
      </w:r>
    </w:p>
    <w:p w14:paraId="6062DCB5" w14:textId="2C54CE0F" w:rsidR="005266CC" w:rsidRDefault="002A550A" w:rsidP="00E26C0A">
      <w:pPr>
        <w:pStyle w:val="BodyText"/>
      </w:pPr>
      <w:r>
        <w:t>Ministry for the Environment (</w:t>
      </w:r>
      <w:proofErr w:type="spellStart"/>
      <w:r>
        <w:t>MfE</w:t>
      </w:r>
      <w:proofErr w:type="spellEnd"/>
      <w:r>
        <w:t>)</w:t>
      </w:r>
      <w:r w:rsidR="005266CC">
        <w:t xml:space="preserve"> officials contact</w:t>
      </w:r>
      <w:r w:rsidR="006D3565">
        <w:t>ed</w:t>
      </w:r>
      <w:r w:rsidR="005266CC">
        <w:t xml:space="preserve"> </w:t>
      </w:r>
      <w:r w:rsidR="008E026F">
        <w:t>New Plymouth District Council (</w:t>
      </w:r>
      <w:r w:rsidR="005266CC">
        <w:t>NPDC</w:t>
      </w:r>
      <w:r w:rsidR="008E026F">
        <w:t>)</w:t>
      </w:r>
      <w:r w:rsidR="005266CC">
        <w:t xml:space="preserve"> staff to discuss the request and seek further information on the specific amendments sought. NPDC staff provided further information on 28 November 2025, including track</w:t>
      </w:r>
      <w:r w:rsidR="0092720A">
        <w:t>ed</w:t>
      </w:r>
      <w:r w:rsidR="005266CC">
        <w:t xml:space="preserve"> changes to various NPDP provisions to illustrate the amendments sought.</w:t>
      </w:r>
    </w:p>
    <w:p w14:paraId="5E92C32E" w14:textId="5285A945" w:rsidR="00DE7B47" w:rsidRDefault="006D3565" w:rsidP="00EB0A7D">
      <w:pPr>
        <w:pStyle w:val="BodyText"/>
      </w:pPr>
      <w:r>
        <w:t>Additional</w:t>
      </w:r>
      <w:r w:rsidR="005266CC">
        <w:t xml:space="preserve"> information </w:t>
      </w:r>
      <w:r w:rsidR="00173B86">
        <w:t>was</w:t>
      </w:r>
      <w:r w:rsidR="005266CC">
        <w:t xml:space="preserve"> provided by NPDC staff </w:t>
      </w:r>
      <w:r w:rsidR="00EB0A7D">
        <w:t xml:space="preserve">in January </w:t>
      </w:r>
      <w:r w:rsidR="00173B86">
        <w:t xml:space="preserve">to </w:t>
      </w:r>
      <w:r w:rsidR="00EB0A7D">
        <w:t>March 2026</w:t>
      </w:r>
      <w:r w:rsidR="00DE7B47" w:rsidRPr="00007B80">
        <w:t xml:space="preserve"> to </w:t>
      </w:r>
      <w:r w:rsidR="00AF5254" w:rsidRPr="00007B80">
        <w:t>inform</w:t>
      </w:r>
      <w:r w:rsidR="00DE7B47" w:rsidRPr="00007B80">
        <w:t xml:space="preserve"> this investigation and report.</w:t>
      </w:r>
    </w:p>
    <w:p w14:paraId="727909F5" w14:textId="77777777" w:rsidR="005266CC" w:rsidRPr="00F06E0B" w:rsidRDefault="005266CC" w:rsidP="005266CC">
      <w:pPr>
        <w:pStyle w:val="Heading2"/>
      </w:pPr>
      <w:bookmarkStart w:id="8" w:name="_Toc226620042"/>
      <w:r>
        <w:t>Scope of investigation</w:t>
      </w:r>
      <w:bookmarkEnd w:id="8"/>
    </w:p>
    <w:p w14:paraId="670B201E" w14:textId="47656039" w:rsidR="000B5757" w:rsidRDefault="005266CC" w:rsidP="00E26C0A">
      <w:pPr>
        <w:pStyle w:val="BodyText"/>
      </w:pPr>
      <w:r>
        <w:t>Based on the</w:t>
      </w:r>
      <w:r w:rsidR="00BA49B1">
        <w:t xml:space="preserve"> </w:t>
      </w:r>
      <w:r w:rsidR="00BA50EE">
        <w:t xml:space="preserve">further </w:t>
      </w:r>
      <w:r w:rsidR="00BA49B1">
        <w:t xml:space="preserve">information provided by NPDC, the scope of the investigation is limited to a </w:t>
      </w:r>
      <w:r w:rsidR="00275282">
        <w:t>defined</w:t>
      </w:r>
      <w:r w:rsidR="00BA49B1">
        <w:t xml:space="preserve"> set of topics and provisions within the NPDP.</w:t>
      </w:r>
      <w:r w:rsidR="006E45FE">
        <w:t xml:space="preserve"> </w:t>
      </w:r>
      <w:r w:rsidR="00BA49B1">
        <w:t>Table 1 sets out the topics and provisions that are within scope of the investigation</w:t>
      </w:r>
      <w:r w:rsidR="000B5757">
        <w:t xml:space="preserve"> and report</w:t>
      </w:r>
      <w:r w:rsidR="00584062">
        <w:t xml:space="preserve">. </w:t>
      </w:r>
      <w:r w:rsidR="00D81E5D">
        <w:t>Consequential amendments to the numbering of other provisions and cross references would also be required where rules are proposed to be deleted</w:t>
      </w:r>
      <w:r w:rsidR="00BA49B1">
        <w:t>.</w:t>
      </w:r>
      <w:r w:rsidR="000B5757">
        <w:t xml:space="preserve"> </w:t>
      </w:r>
      <w:r w:rsidR="009D13E2">
        <w:t>This investigation has</w:t>
      </w:r>
      <w:r w:rsidR="000B5757">
        <w:t xml:space="preserve"> not considered </w:t>
      </w:r>
      <w:r w:rsidR="008812EC">
        <w:t xml:space="preserve">amending </w:t>
      </w:r>
      <w:r w:rsidR="000B5757">
        <w:t xml:space="preserve">other provisions throughout the NPDP </w:t>
      </w:r>
      <w:r w:rsidR="009509EE">
        <w:t>t</w:t>
      </w:r>
      <w:r w:rsidR="009509EE" w:rsidRPr="009509EE">
        <w:t xml:space="preserve">hrough regulations under </w:t>
      </w:r>
      <w:r w:rsidR="009509EE">
        <w:t>s</w:t>
      </w:r>
      <w:r w:rsidR="009509EE" w:rsidRPr="009509EE">
        <w:t>360I</w:t>
      </w:r>
      <w:r w:rsidR="009D13E2">
        <w:t>.</w:t>
      </w:r>
    </w:p>
    <w:p w14:paraId="0EE07761" w14:textId="213A141C" w:rsidR="00BA49B1" w:rsidRPr="006B77BB" w:rsidRDefault="00BA49B1" w:rsidP="00BA49B1">
      <w:pPr>
        <w:pStyle w:val="Tableheading"/>
      </w:pPr>
      <w:bookmarkStart w:id="9" w:name="_Toc225747520"/>
      <w:r w:rsidRPr="006B77BB">
        <w:lastRenderedPageBreak/>
        <w:t>Table 1:</w:t>
      </w:r>
      <w:r w:rsidRPr="006B77BB">
        <w:tab/>
      </w:r>
      <w:r w:rsidR="008E026F">
        <w:t xml:space="preserve">Topics and </w:t>
      </w:r>
      <w:r w:rsidR="007B4EE2">
        <w:t>NPDP provisions in scope of s360I investigation</w:t>
      </w:r>
      <w:bookmarkEnd w:id="9"/>
    </w:p>
    <w:tbl>
      <w:tblPr>
        <w:tblStyle w:val="TableGrid"/>
        <w:tblW w:w="4917"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399"/>
        <w:gridCol w:w="1847"/>
        <w:gridCol w:w="3707"/>
        <w:gridCol w:w="2411"/>
      </w:tblGrid>
      <w:tr w:rsidR="00D7540C" w:rsidRPr="006B77BB" w14:paraId="12F4335C" w14:textId="77777777" w:rsidTr="005F218E">
        <w:trPr>
          <w:tblHeader/>
        </w:trPr>
        <w:tc>
          <w:tcPr>
            <w:tcW w:w="239" w:type="pct"/>
            <w:shd w:val="clear" w:color="auto" w:fill="1B556B"/>
          </w:tcPr>
          <w:p w14:paraId="4842F3B0" w14:textId="77777777" w:rsidR="005F218E" w:rsidRPr="0067716A" w:rsidRDefault="005F218E" w:rsidP="00B47F84">
            <w:pPr>
              <w:pStyle w:val="Tableheading"/>
              <w:rPr>
                <w:color w:val="FFFFFF" w:themeColor="background1"/>
              </w:rPr>
            </w:pPr>
            <w:bookmarkStart w:id="10" w:name="_Hlk220659543"/>
          </w:p>
        </w:tc>
        <w:tc>
          <w:tcPr>
            <w:tcW w:w="1104" w:type="pct"/>
            <w:shd w:val="clear" w:color="auto" w:fill="1B556B"/>
          </w:tcPr>
          <w:p w14:paraId="53BD4797" w14:textId="55ABD29E" w:rsidR="005F218E" w:rsidRPr="0067716A" w:rsidRDefault="005F218E" w:rsidP="00B47F84">
            <w:pPr>
              <w:pStyle w:val="Tableheading"/>
              <w:rPr>
                <w:color w:val="FFFFFF" w:themeColor="background1"/>
              </w:rPr>
            </w:pPr>
            <w:r w:rsidRPr="0067716A">
              <w:rPr>
                <w:color w:val="FFFFFF" w:themeColor="background1"/>
              </w:rPr>
              <w:t>Topic</w:t>
            </w:r>
          </w:p>
        </w:tc>
        <w:tc>
          <w:tcPr>
            <w:tcW w:w="2216" w:type="pct"/>
            <w:shd w:val="clear" w:color="auto" w:fill="1B556B"/>
          </w:tcPr>
          <w:p w14:paraId="2A3B7669" w14:textId="5DC6701B" w:rsidR="005F218E" w:rsidRPr="0067716A" w:rsidRDefault="005F218E" w:rsidP="00B47F84">
            <w:pPr>
              <w:pStyle w:val="Tableheading"/>
              <w:rPr>
                <w:color w:val="FFFFFF" w:themeColor="background1"/>
              </w:rPr>
            </w:pPr>
            <w:r w:rsidRPr="0067716A">
              <w:rPr>
                <w:color w:val="FFFFFF" w:themeColor="background1"/>
              </w:rPr>
              <w:t>Amendment requested by NPDC</w:t>
            </w:r>
          </w:p>
        </w:tc>
        <w:tc>
          <w:tcPr>
            <w:tcW w:w="1441" w:type="pct"/>
            <w:shd w:val="clear" w:color="auto" w:fill="1B556B"/>
          </w:tcPr>
          <w:p w14:paraId="5450788A" w14:textId="1A7E4734" w:rsidR="005F218E" w:rsidRPr="0067716A" w:rsidRDefault="005F218E" w:rsidP="00B47F84">
            <w:pPr>
              <w:pStyle w:val="Tableheading"/>
              <w:rPr>
                <w:color w:val="FFFFFF" w:themeColor="background1"/>
              </w:rPr>
            </w:pPr>
            <w:r w:rsidRPr="0067716A">
              <w:rPr>
                <w:color w:val="FFFFFF" w:themeColor="background1"/>
              </w:rPr>
              <w:t xml:space="preserve">Affected NPDP </w:t>
            </w:r>
            <w:r w:rsidR="009F70C8" w:rsidRPr="0067716A">
              <w:rPr>
                <w:color w:val="FFFFFF" w:themeColor="background1"/>
              </w:rPr>
              <w:t>p</w:t>
            </w:r>
            <w:r w:rsidRPr="0067716A">
              <w:rPr>
                <w:color w:val="FFFFFF" w:themeColor="background1"/>
              </w:rPr>
              <w:t xml:space="preserve">rovisions </w:t>
            </w:r>
          </w:p>
        </w:tc>
      </w:tr>
      <w:tr w:rsidR="00D7540C" w:rsidRPr="006B77BB" w14:paraId="758C0D64" w14:textId="77777777" w:rsidTr="005F218E">
        <w:tc>
          <w:tcPr>
            <w:tcW w:w="239" w:type="pct"/>
          </w:tcPr>
          <w:p w14:paraId="403A3697" w14:textId="09ACDF99" w:rsidR="005F218E" w:rsidRPr="006B77BB" w:rsidRDefault="005F218E" w:rsidP="005F218E">
            <w:pPr>
              <w:pStyle w:val="TableText"/>
            </w:pPr>
            <w:r>
              <w:t>1</w:t>
            </w:r>
          </w:p>
        </w:tc>
        <w:tc>
          <w:tcPr>
            <w:tcW w:w="1104" w:type="pct"/>
          </w:tcPr>
          <w:p w14:paraId="347029D5" w14:textId="6D5AFCBB" w:rsidR="005F218E" w:rsidRPr="00715920" w:rsidRDefault="005F218E" w:rsidP="005F218E">
            <w:pPr>
              <w:pStyle w:val="TableText"/>
            </w:pPr>
            <w:r w:rsidRPr="00715920">
              <w:t>Eave exemptions in Residential Zones</w:t>
            </w:r>
          </w:p>
        </w:tc>
        <w:tc>
          <w:tcPr>
            <w:tcW w:w="2216" w:type="pct"/>
          </w:tcPr>
          <w:p w14:paraId="4AD6C3D9" w14:textId="3E3B8CDB" w:rsidR="005F218E" w:rsidRPr="00715920" w:rsidRDefault="005F218E" w:rsidP="005F218E">
            <w:pPr>
              <w:pStyle w:val="TableText"/>
            </w:pPr>
            <w:r w:rsidRPr="00715920">
              <w:t xml:space="preserve">Amend </w:t>
            </w:r>
            <w:r w:rsidR="00C767F8">
              <w:t xml:space="preserve">the </w:t>
            </w:r>
            <w:r w:rsidR="00A108AE">
              <w:t>effects standards</w:t>
            </w:r>
            <w:r w:rsidRPr="00715920">
              <w:t xml:space="preserve"> in Residential Zones so eaves </w:t>
            </w:r>
            <w:r w:rsidR="002114B1">
              <w:t>up to 600mm</w:t>
            </w:r>
            <w:r w:rsidR="00E06DA9">
              <w:t xml:space="preserve"> </w:t>
            </w:r>
            <w:r w:rsidRPr="00715920">
              <w:t>are not included when assessing building coverage and height in relation to boundary.</w:t>
            </w:r>
          </w:p>
        </w:tc>
        <w:tc>
          <w:tcPr>
            <w:tcW w:w="1441" w:type="pct"/>
          </w:tcPr>
          <w:p w14:paraId="3D62FC68" w14:textId="17A7C244" w:rsidR="005F218E" w:rsidRPr="006B77BB" w:rsidRDefault="005F218E" w:rsidP="005F218E">
            <w:pPr>
              <w:pStyle w:val="TableText"/>
            </w:pPr>
            <w:r w:rsidRPr="00BA49B1">
              <w:t>LRZ-S2, LRZ-S3, GRZ-S2, GRZ-S3, MRZ-S2, MRZ-S3</w:t>
            </w:r>
            <w:r w:rsidR="0030548B">
              <w:t xml:space="preserve"> and MRZ-S4</w:t>
            </w:r>
          </w:p>
        </w:tc>
      </w:tr>
      <w:tr w:rsidR="00D7540C" w:rsidRPr="006B77BB" w14:paraId="2D45564B" w14:textId="77777777" w:rsidTr="005F218E">
        <w:tc>
          <w:tcPr>
            <w:tcW w:w="239" w:type="pct"/>
          </w:tcPr>
          <w:p w14:paraId="699A1A49" w14:textId="705BEC4F" w:rsidR="005F218E" w:rsidRPr="006B77BB" w:rsidRDefault="005F218E" w:rsidP="005F218E">
            <w:pPr>
              <w:pStyle w:val="TableText"/>
            </w:pPr>
            <w:r>
              <w:t>2</w:t>
            </w:r>
          </w:p>
        </w:tc>
        <w:tc>
          <w:tcPr>
            <w:tcW w:w="1104" w:type="pct"/>
          </w:tcPr>
          <w:p w14:paraId="2FFA82E1" w14:textId="7FA2C480" w:rsidR="005F218E" w:rsidRPr="00715920" w:rsidRDefault="005F218E" w:rsidP="005F218E">
            <w:pPr>
              <w:pStyle w:val="TableText"/>
            </w:pPr>
            <w:r w:rsidRPr="00715920">
              <w:t>Outlook space in Residential Zones</w:t>
            </w:r>
          </w:p>
        </w:tc>
        <w:tc>
          <w:tcPr>
            <w:tcW w:w="2216" w:type="pct"/>
          </w:tcPr>
          <w:p w14:paraId="060BE390" w14:textId="63B5F88B" w:rsidR="005F218E" w:rsidRPr="00715920" w:rsidRDefault="005F218E" w:rsidP="005F218E">
            <w:pPr>
              <w:pStyle w:val="TableText"/>
            </w:pPr>
            <w:r w:rsidRPr="00715920">
              <w:t xml:space="preserve">Delete </w:t>
            </w:r>
            <w:r w:rsidR="00A279D8">
              <w:t xml:space="preserve">the </w:t>
            </w:r>
            <w:r w:rsidRPr="00715920">
              <w:t>outlook space requirements in all Residential Zones.</w:t>
            </w:r>
          </w:p>
        </w:tc>
        <w:tc>
          <w:tcPr>
            <w:tcW w:w="1441" w:type="pct"/>
          </w:tcPr>
          <w:p w14:paraId="18EAAAD2" w14:textId="4B8B5086" w:rsidR="005F218E" w:rsidRPr="006B77BB" w:rsidRDefault="005F218E" w:rsidP="005F218E">
            <w:pPr>
              <w:pStyle w:val="TableText"/>
            </w:pPr>
            <w:r w:rsidRPr="00BA49B1">
              <w:t>LRZ-S6, LRZ Figure 15, GRZ-S6, GRZ Figure 22, MRZ-S7</w:t>
            </w:r>
            <w:r w:rsidR="008E026F">
              <w:t xml:space="preserve"> and</w:t>
            </w:r>
            <w:r w:rsidRPr="00BA49B1">
              <w:t xml:space="preserve"> MRZ Figure 30</w:t>
            </w:r>
          </w:p>
        </w:tc>
      </w:tr>
      <w:tr w:rsidR="00D7540C" w:rsidRPr="006B77BB" w14:paraId="21D35813" w14:textId="77777777" w:rsidTr="005F218E">
        <w:tc>
          <w:tcPr>
            <w:tcW w:w="239" w:type="pct"/>
          </w:tcPr>
          <w:p w14:paraId="14D0AEB6" w14:textId="11858B90" w:rsidR="005F218E" w:rsidRPr="006B77BB" w:rsidRDefault="005F218E" w:rsidP="005F218E">
            <w:pPr>
              <w:pStyle w:val="TableText"/>
            </w:pPr>
            <w:r>
              <w:t>3</w:t>
            </w:r>
          </w:p>
        </w:tc>
        <w:tc>
          <w:tcPr>
            <w:tcW w:w="1104" w:type="pct"/>
          </w:tcPr>
          <w:p w14:paraId="004EFDAA" w14:textId="457C79AC" w:rsidR="005F218E" w:rsidRPr="00B64B0F" w:rsidRDefault="005F218E" w:rsidP="005F218E">
            <w:pPr>
              <w:pStyle w:val="TableText"/>
            </w:pPr>
            <w:r w:rsidRPr="00B64B0F">
              <w:t>Outdoor living spaces in Residential Zones</w:t>
            </w:r>
          </w:p>
        </w:tc>
        <w:tc>
          <w:tcPr>
            <w:tcW w:w="2216" w:type="pct"/>
          </w:tcPr>
          <w:p w14:paraId="705CF9D2" w14:textId="1522725B" w:rsidR="005F218E" w:rsidRPr="00B64B0F" w:rsidRDefault="005F218E" w:rsidP="005F218E">
            <w:pPr>
              <w:pStyle w:val="TableText"/>
            </w:pPr>
            <w:r w:rsidRPr="00B64B0F">
              <w:t xml:space="preserve">Amend </w:t>
            </w:r>
            <w:r w:rsidR="00A279D8">
              <w:t xml:space="preserve">the </w:t>
            </w:r>
            <w:r w:rsidRPr="00B64B0F">
              <w:t xml:space="preserve">outdoor living space requirements </w:t>
            </w:r>
            <w:r w:rsidR="00A279D8">
              <w:t xml:space="preserve">in the Residential Zones </w:t>
            </w:r>
            <w:r w:rsidRPr="00B64B0F">
              <w:t xml:space="preserve">to </w:t>
            </w:r>
            <w:r w:rsidR="00A279D8">
              <w:t>clarify</w:t>
            </w:r>
            <w:r w:rsidRPr="00B64B0F">
              <w:t xml:space="preserve"> that the larger minimum areas only apply at ground level.</w:t>
            </w:r>
          </w:p>
        </w:tc>
        <w:tc>
          <w:tcPr>
            <w:tcW w:w="1441" w:type="pct"/>
          </w:tcPr>
          <w:p w14:paraId="580C3A69" w14:textId="73370E1A" w:rsidR="005F218E" w:rsidRPr="00B64B0F" w:rsidRDefault="005F218E" w:rsidP="005F218E">
            <w:pPr>
              <w:pStyle w:val="TableText"/>
            </w:pPr>
            <w:r w:rsidRPr="00B64B0F">
              <w:t>LRZ-S5, GRZ-S5</w:t>
            </w:r>
            <w:r w:rsidR="008E026F">
              <w:t xml:space="preserve"> and</w:t>
            </w:r>
            <w:r w:rsidRPr="00B64B0F">
              <w:t xml:space="preserve"> MRZ-S6</w:t>
            </w:r>
          </w:p>
        </w:tc>
      </w:tr>
      <w:tr w:rsidR="00D7540C" w:rsidRPr="006B77BB" w14:paraId="38A08100" w14:textId="77777777" w:rsidTr="005F218E">
        <w:tc>
          <w:tcPr>
            <w:tcW w:w="239" w:type="pct"/>
          </w:tcPr>
          <w:p w14:paraId="3DFA7345" w14:textId="0A20C068" w:rsidR="005F218E" w:rsidRPr="00715920" w:rsidRDefault="00E03B85" w:rsidP="005F218E">
            <w:pPr>
              <w:pStyle w:val="TableText"/>
            </w:pPr>
            <w:r>
              <w:t>4</w:t>
            </w:r>
          </w:p>
        </w:tc>
        <w:tc>
          <w:tcPr>
            <w:tcW w:w="1104" w:type="pct"/>
          </w:tcPr>
          <w:p w14:paraId="389D95B4" w14:textId="231D360D" w:rsidR="005F218E" w:rsidRPr="00715920" w:rsidRDefault="005F218E" w:rsidP="005F218E">
            <w:pPr>
              <w:pStyle w:val="TableText"/>
            </w:pPr>
            <w:r w:rsidRPr="00715920">
              <w:t>Parking for people with disabilities</w:t>
            </w:r>
          </w:p>
        </w:tc>
        <w:tc>
          <w:tcPr>
            <w:tcW w:w="2216" w:type="pct"/>
          </w:tcPr>
          <w:p w14:paraId="5B3F4A74" w14:textId="48E5A304" w:rsidR="005F218E" w:rsidRPr="00715920" w:rsidRDefault="005F218E" w:rsidP="005F218E">
            <w:pPr>
              <w:pStyle w:val="TableText"/>
            </w:pPr>
            <w:r w:rsidRPr="00715920">
              <w:t xml:space="preserve">Delete </w:t>
            </w:r>
            <w:r w:rsidR="00A108AE">
              <w:t>effects standards</w:t>
            </w:r>
            <w:r w:rsidR="00A108AE" w:rsidRPr="00715920">
              <w:t xml:space="preserve"> </w:t>
            </w:r>
            <w:r w:rsidRPr="00715920">
              <w:t>requiring parking spaces for people with disabilities.</w:t>
            </w:r>
          </w:p>
        </w:tc>
        <w:tc>
          <w:tcPr>
            <w:tcW w:w="1441" w:type="pct"/>
          </w:tcPr>
          <w:p w14:paraId="4C24FB5A" w14:textId="6F3E70AC" w:rsidR="005F218E" w:rsidRPr="006B77BB" w:rsidRDefault="005F218E" w:rsidP="005F218E">
            <w:pPr>
              <w:pStyle w:val="TableText"/>
            </w:pPr>
            <w:r w:rsidRPr="00FF5F3B">
              <w:t>TRAN-S7</w:t>
            </w:r>
            <w:r w:rsidR="008E026F">
              <w:t xml:space="preserve"> and </w:t>
            </w:r>
            <w:r w:rsidRPr="00FF5F3B">
              <w:t>TRAN-S13</w:t>
            </w:r>
          </w:p>
        </w:tc>
      </w:tr>
      <w:tr w:rsidR="00D7540C" w:rsidRPr="006B77BB" w14:paraId="5D8274A8" w14:textId="77777777" w:rsidTr="005F218E">
        <w:tc>
          <w:tcPr>
            <w:tcW w:w="239" w:type="pct"/>
          </w:tcPr>
          <w:p w14:paraId="6E1E5081" w14:textId="0A2E0931" w:rsidR="005F218E" w:rsidRPr="00715920" w:rsidRDefault="00E03B85" w:rsidP="005F218E">
            <w:pPr>
              <w:pStyle w:val="TableText"/>
            </w:pPr>
            <w:r>
              <w:t>5</w:t>
            </w:r>
          </w:p>
        </w:tc>
        <w:tc>
          <w:tcPr>
            <w:tcW w:w="1104" w:type="pct"/>
          </w:tcPr>
          <w:p w14:paraId="57CB2AE8" w14:textId="416E5C65" w:rsidR="005F218E" w:rsidRPr="00715920" w:rsidRDefault="005F218E" w:rsidP="005F218E">
            <w:pPr>
              <w:pStyle w:val="TableText"/>
            </w:pPr>
            <w:r w:rsidRPr="00715920">
              <w:t>Drive</w:t>
            </w:r>
            <w:r w:rsidR="00CC4C52" w:rsidRPr="00715920">
              <w:t>way</w:t>
            </w:r>
            <w:r w:rsidRPr="00715920">
              <w:t xml:space="preserve"> width requirements</w:t>
            </w:r>
          </w:p>
        </w:tc>
        <w:tc>
          <w:tcPr>
            <w:tcW w:w="2216" w:type="pct"/>
          </w:tcPr>
          <w:p w14:paraId="08B2BBCC" w14:textId="54038E22" w:rsidR="005F218E" w:rsidRPr="00715920" w:rsidRDefault="005F218E" w:rsidP="005F218E">
            <w:pPr>
              <w:pStyle w:val="TableText"/>
            </w:pPr>
            <w:r w:rsidRPr="00715920">
              <w:t>Reduce the minimum formed driveway width from 3.5m to 3.0m</w:t>
            </w:r>
            <w:r w:rsidR="004A33BE">
              <w:t xml:space="preserve"> in certain circumstances.</w:t>
            </w:r>
          </w:p>
        </w:tc>
        <w:tc>
          <w:tcPr>
            <w:tcW w:w="1441" w:type="pct"/>
          </w:tcPr>
          <w:p w14:paraId="1C036A2A" w14:textId="19C9683D" w:rsidR="005F218E" w:rsidRPr="006B77BB" w:rsidRDefault="005F218E" w:rsidP="005F218E">
            <w:pPr>
              <w:pStyle w:val="TableText"/>
            </w:pPr>
            <w:r>
              <w:t>TRAN-S19</w:t>
            </w:r>
            <w:r w:rsidR="008E026F">
              <w:t xml:space="preserve"> and </w:t>
            </w:r>
            <w:r>
              <w:t>TRAN-S20</w:t>
            </w:r>
          </w:p>
        </w:tc>
      </w:tr>
      <w:tr w:rsidR="00D7540C" w:rsidRPr="006B77BB" w14:paraId="6C02FC1A" w14:textId="77777777" w:rsidTr="005F218E">
        <w:tc>
          <w:tcPr>
            <w:tcW w:w="239" w:type="pct"/>
          </w:tcPr>
          <w:p w14:paraId="32040451" w14:textId="1F974544" w:rsidR="005F218E" w:rsidRPr="00715920" w:rsidRDefault="00E03B85" w:rsidP="005F218E">
            <w:pPr>
              <w:pStyle w:val="TableText"/>
            </w:pPr>
            <w:r>
              <w:t>6</w:t>
            </w:r>
          </w:p>
        </w:tc>
        <w:tc>
          <w:tcPr>
            <w:tcW w:w="1104" w:type="pct"/>
          </w:tcPr>
          <w:p w14:paraId="50466C33" w14:textId="0B3F47DA" w:rsidR="005F218E" w:rsidRPr="00715920" w:rsidRDefault="005F218E" w:rsidP="005F218E">
            <w:pPr>
              <w:pStyle w:val="TableText"/>
            </w:pPr>
            <w:r w:rsidRPr="00715920">
              <w:t>Indicative road transport network definition</w:t>
            </w:r>
          </w:p>
        </w:tc>
        <w:tc>
          <w:tcPr>
            <w:tcW w:w="2216" w:type="pct"/>
          </w:tcPr>
          <w:p w14:paraId="31A2E581" w14:textId="0F4A92AC" w:rsidR="005F218E" w:rsidRPr="00715920" w:rsidRDefault="005F218E" w:rsidP="005F218E">
            <w:pPr>
              <w:pStyle w:val="TableText"/>
            </w:pPr>
            <w:r w:rsidRPr="00715920">
              <w:t xml:space="preserve">Amend the definition of </w:t>
            </w:r>
            <w:r w:rsidR="00542017">
              <w:t>‘</w:t>
            </w:r>
            <w:r w:rsidR="00B64B0F">
              <w:t>i</w:t>
            </w:r>
            <w:r w:rsidRPr="00715920">
              <w:t>ndicative road transport network</w:t>
            </w:r>
            <w:r w:rsidR="00542017">
              <w:t>’</w:t>
            </w:r>
            <w:r w:rsidRPr="00715920">
              <w:t xml:space="preserve"> to exclude indicative roads </w:t>
            </w:r>
            <w:r w:rsidR="00C93FFA">
              <w:t>that</w:t>
            </w:r>
            <w:r w:rsidRPr="00715920">
              <w:t xml:space="preserve"> have been formed and vested as a road.</w:t>
            </w:r>
          </w:p>
        </w:tc>
        <w:tc>
          <w:tcPr>
            <w:tcW w:w="1441" w:type="pct"/>
          </w:tcPr>
          <w:p w14:paraId="5F2665B9" w14:textId="4F3B7759" w:rsidR="005F218E" w:rsidRPr="006B77BB" w:rsidRDefault="005F218E" w:rsidP="005F218E">
            <w:pPr>
              <w:pStyle w:val="TableText"/>
            </w:pPr>
            <w:r>
              <w:t>Indicative Road Transport Network definition</w:t>
            </w:r>
          </w:p>
        </w:tc>
      </w:tr>
      <w:tr w:rsidR="00D7540C" w:rsidRPr="006B77BB" w14:paraId="713C27E2" w14:textId="77777777" w:rsidTr="005F218E">
        <w:tc>
          <w:tcPr>
            <w:tcW w:w="239" w:type="pct"/>
          </w:tcPr>
          <w:p w14:paraId="0D009409" w14:textId="5054477A" w:rsidR="005F218E" w:rsidRPr="006B77BB" w:rsidRDefault="00E03B85" w:rsidP="005F218E">
            <w:pPr>
              <w:pStyle w:val="TableText"/>
            </w:pPr>
            <w:r>
              <w:t>7</w:t>
            </w:r>
          </w:p>
        </w:tc>
        <w:tc>
          <w:tcPr>
            <w:tcW w:w="1104" w:type="pct"/>
          </w:tcPr>
          <w:p w14:paraId="15B1D50A" w14:textId="4F5F6337" w:rsidR="005F218E" w:rsidRPr="00BA49B1" w:rsidRDefault="005F218E" w:rsidP="005F218E">
            <w:pPr>
              <w:pStyle w:val="TableText"/>
            </w:pPr>
            <w:r>
              <w:t>Earthworks cut depth and fill height</w:t>
            </w:r>
          </w:p>
        </w:tc>
        <w:tc>
          <w:tcPr>
            <w:tcW w:w="2216" w:type="pct"/>
          </w:tcPr>
          <w:p w14:paraId="51FCC113" w14:textId="4A3A8001" w:rsidR="005F218E" w:rsidRPr="00BA49B1" w:rsidRDefault="005F218E" w:rsidP="005F218E">
            <w:pPr>
              <w:pStyle w:val="TableText"/>
            </w:pPr>
            <w:r w:rsidRPr="00BA49B1">
              <w:t xml:space="preserve">Amend </w:t>
            </w:r>
            <w:r w:rsidR="004A33BE">
              <w:t xml:space="preserve">the </w:t>
            </w:r>
            <w:r w:rsidRPr="00BA49B1">
              <w:t xml:space="preserve">earthworks </w:t>
            </w:r>
            <w:r w:rsidR="00A108AE">
              <w:t>effects standards</w:t>
            </w:r>
            <w:r w:rsidR="00A108AE" w:rsidRPr="00715920">
              <w:t xml:space="preserve"> </w:t>
            </w:r>
            <w:r w:rsidR="002F62C4">
              <w:t xml:space="preserve">to allow for slightly increased cut depths and fill heights </w:t>
            </w:r>
            <w:r w:rsidR="00E7628D">
              <w:t xml:space="preserve">near site boundaries </w:t>
            </w:r>
            <w:r w:rsidR="002F62C4">
              <w:t>in specified zones</w:t>
            </w:r>
            <w:r w:rsidRPr="00BA49B1">
              <w:t>.</w:t>
            </w:r>
          </w:p>
        </w:tc>
        <w:tc>
          <w:tcPr>
            <w:tcW w:w="1441" w:type="pct"/>
          </w:tcPr>
          <w:p w14:paraId="6A3BCDF8" w14:textId="518E65DF" w:rsidR="005F218E" w:rsidRPr="00BA49B1" w:rsidRDefault="005F218E" w:rsidP="005F218E">
            <w:pPr>
              <w:pStyle w:val="TableText"/>
            </w:pPr>
            <w:r w:rsidRPr="00BA49B1">
              <w:t>EW-S2</w:t>
            </w:r>
            <w:r w:rsidR="008E026F">
              <w:t xml:space="preserve"> and</w:t>
            </w:r>
            <w:r w:rsidRPr="00BA49B1">
              <w:t xml:space="preserve"> EW Figure 10</w:t>
            </w:r>
          </w:p>
        </w:tc>
      </w:tr>
      <w:tr w:rsidR="00D7540C" w:rsidRPr="006B77BB" w14:paraId="395B5F41" w14:textId="77777777" w:rsidTr="005F218E">
        <w:tc>
          <w:tcPr>
            <w:tcW w:w="239" w:type="pct"/>
          </w:tcPr>
          <w:p w14:paraId="70C73F12" w14:textId="56BA7E70" w:rsidR="005F218E" w:rsidRPr="006B77BB" w:rsidRDefault="00E03B85" w:rsidP="005F218E">
            <w:pPr>
              <w:pStyle w:val="TableText"/>
            </w:pPr>
            <w:r>
              <w:t>8</w:t>
            </w:r>
          </w:p>
        </w:tc>
        <w:tc>
          <w:tcPr>
            <w:tcW w:w="1104" w:type="pct"/>
          </w:tcPr>
          <w:p w14:paraId="48C0E6F0" w14:textId="76806FCF" w:rsidR="005F218E" w:rsidRPr="00BA49B1" w:rsidRDefault="005F218E" w:rsidP="005F218E">
            <w:pPr>
              <w:pStyle w:val="TableText"/>
            </w:pPr>
            <w:r>
              <w:t xml:space="preserve">Alterations and additions in </w:t>
            </w:r>
            <w:r w:rsidRPr="00BA49B1">
              <w:t>the City Centre and Town Centre Zones</w:t>
            </w:r>
          </w:p>
        </w:tc>
        <w:tc>
          <w:tcPr>
            <w:tcW w:w="2216" w:type="pct"/>
          </w:tcPr>
          <w:p w14:paraId="3BF4AC4F" w14:textId="3EA5A16B" w:rsidR="005F218E" w:rsidRPr="00BA49B1" w:rsidRDefault="005F218E" w:rsidP="005F218E">
            <w:pPr>
              <w:pStyle w:val="TableText"/>
            </w:pPr>
            <w:r w:rsidRPr="00BA49B1">
              <w:t xml:space="preserve">Amend </w:t>
            </w:r>
            <w:r w:rsidR="004A33BE">
              <w:t xml:space="preserve">the </w:t>
            </w:r>
            <w:r w:rsidRPr="00BA49B1">
              <w:t>activity status for alterations and additions in the City Centre and Town Centre Zones from restricted discretionary to permitted</w:t>
            </w:r>
            <w:r w:rsidR="00C93FFA">
              <w:t xml:space="preserve"> where the zone effects standards are complied with.</w:t>
            </w:r>
          </w:p>
        </w:tc>
        <w:tc>
          <w:tcPr>
            <w:tcW w:w="1441" w:type="pct"/>
          </w:tcPr>
          <w:p w14:paraId="26CB9020" w14:textId="7E4AF96B" w:rsidR="005F218E" w:rsidRPr="00BA49B1" w:rsidRDefault="005F218E" w:rsidP="005F218E">
            <w:pPr>
              <w:pStyle w:val="TableText"/>
            </w:pPr>
            <w:r w:rsidRPr="00BA49B1">
              <w:t xml:space="preserve">CCZ-P5, </w:t>
            </w:r>
            <w:r w:rsidR="00E35A65">
              <w:t>CCZ-P8,</w:t>
            </w:r>
            <w:r w:rsidR="00236D88">
              <w:t xml:space="preserve"> CCZ-P9</w:t>
            </w:r>
            <w:r w:rsidRPr="00BA49B1">
              <w:t>, CCZ-R16, CCZ-R17, TCZ-P5,</w:t>
            </w:r>
            <w:r w:rsidR="0034133E">
              <w:t xml:space="preserve"> TCZ-P7, TCZ-P8,</w:t>
            </w:r>
            <w:r w:rsidRPr="00BA49B1">
              <w:t xml:space="preserve"> TCZ-R16 </w:t>
            </w:r>
            <w:r w:rsidR="008E026F">
              <w:t xml:space="preserve">and </w:t>
            </w:r>
            <w:r w:rsidRPr="00BA49B1">
              <w:t>TCZ-R17</w:t>
            </w:r>
            <w:r w:rsidR="006522CA">
              <w:t xml:space="preserve"> </w:t>
            </w:r>
          </w:p>
        </w:tc>
      </w:tr>
      <w:tr w:rsidR="00D7540C" w:rsidRPr="006B77BB" w14:paraId="44F671EB" w14:textId="77777777" w:rsidTr="005F218E">
        <w:tc>
          <w:tcPr>
            <w:tcW w:w="239" w:type="pct"/>
          </w:tcPr>
          <w:p w14:paraId="0400C7B9" w14:textId="0706ACBD" w:rsidR="005F218E" w:rsidRPr="006B77BB" w:rsidRDefault="00E03B85" w:rsidP="005F218E">
            <w:pPr>
              <w:pStyle w:val="TableText"/>
            </w:pPr>
            <w:r>
              <w:t>9</w:t>
            </w:r>
          </w:p>
        </w:tc>
        <w:tc>
          <w:tcPr>
            <w:tcW w:w="1104" w:type="pct"/>
          </w:tcPr>
          <w:p w14:paraId="5F6E3191" w14:textId="1AC854B7" w:rsidR="005F218E" w:rsidRDefault="005F218E" w:rsidP="005F218E">
            <w:pPr>
              <w:pStyle w:val="TableText"/>
            </w:pPr>
            <w:r>
              <w:t xml:space="preserve">Living activities in the </w:t>
            </w:r>
            <w:proofErr w:type="gramStart"/>
            <w:r>
              <w:t>Mixed Use</w:t>
            </w:r>
            <w:proofErr w:type="gramEnd"/>
            <w:r>
              <w:t xml:space="preserve"> Zone</w:t>
            </w:r>
          </w:p>
        </w:tc>
        <w:tc>
          <w:tcPr>
            <w:tcW w:w="2216" w:type="pct"/>
          </w:tcPr>
          <w:p w14:paraId="280B5366" w14:textId="79C2712A" w:rsidR="005F218E" w:rsidRDefault="005F218E" w:rsidP="005F218E">
            <w:pPr>
              <w:pStyle w:val="TableText"/>
            </w:pPr>
            <w:r w:rsidRPr="00FF5F3B">
              <w:t xml:space="preserve">Amend the </w:t>
            </w:r>
            <w:proofErr w:type="gramStart"/>
            <w:r w:rsidRPr="00FF5F3B">
              <w:t>Mixed Use</w:t>
            </w:r>
            <w:proofErr w:type="gramEnd"/>
            <w:r w:rsidRPr="00FF5F3B">
              <w:t xml:space="preserve"> Zone provisions to</w:t>
            </w:r>
            <w:r w:rsidR="00666330">
              <w:t xml:space="preserve"> </w:t>
            </w:r>
            <w:r w:rsidR="00666330" w:rsidRPr="00666330">
              <w:t>provide for living activities and residential visitor accommodation as permitted activities and food and beverage retail stores as restricted discretionary activities</w:t>
            </w:r>
          </w:p>
        </w:tc>
        <w:tc>
          <w:tcPr>
            <w:tcW w:w="1441" w:type="pct"/>
          </w:tcPr>
          <w:p w14:paraId="2CFAAAE9" w14:textId="6A2F772C" w:rsidR="005F218E" w:rsidRPr="006B77BB" w:rsidRDefault="005F218E" w:rsidP="005F218E">
            <w:pPr>
              <w:pStyle w:val="TableText"/>
            </w:pPr>
            <w:r>
              <w:t xml:space="preserve">MUZ Overview, MUZ-P1, MUZ-P2, </w:t>
            </w:r>
            <w:r w:rsidR="00805007">
              <w:t xml:space="preserve">MUZ-P3, </w:t>
            </w:r>
            <w:r w:rsidR="0034133E">
              <w:t xml:space="preserve">MUZ-P4, </w:t>
            </w:r>
            <w:r>
              <w:t>MUZ-R6,</w:t>
            </w:r>
            <w:r w:rsidR="00BD2029">
              <w:t xml:space="preserve"> </w:t>
            </w:r>
            <w:r>
              <w:t>MUZ-R7</w:t>
            </w:r>
            <w:r w:rsidR="00BD2029">
              <w:t>, MUZ-R9</w:t>
            </w:r>
            <w:r w:rsidR="00094F2A">
              <w:t>, MUZ-S1</w:t>
            </w:r>
            <w:r w:rsidR="00301015">
              <w:t xml:space="preserve"> and </w:t>
            </w:r>
            <w:r w:rsidR="00094F2A">
              <w:t>MUZ</w:t>
            </w:r>
            <w:r w:rsidR="008D5056">
              <w:t xml:space="preserve"> Figure 49</w:t>
            </w:r>
          </w:p>
        </w:tc>
      </w:tr>
    </w:tbl>
    <w:p w14:paraId="3B28F780" w14:textId="7EF427EF" w:rsidR="00E26C0A" w:rsidRPr="00F06E0B" w:rsidRDefault="00E26C0A" w:rsidP="00E26C0A">
      <w:pPr>
        <w:pStyle w:val="Heading2"/>
      </w:pPr>
      <w:bookmarkStart w:id="11" w:name="_Toc226620043"/>
      <w:bookmarkEnd w:id="10"/>
      <w:r>
        <w:t>Approach of investigation</w:t>
      </w:r>
      <w:bookmarkEnd w:id="11"/>
    </w:p>
    <w:p w14:paraId="17905959" w14:textId="6154A4DA" w:rsidR="00E26C0A" w:rsidRDefault="00E26C0A" w:rsidP="00E26C0A">
      <w:pPr>
        <w:pStyle w:val="BodyText"/>
      </w:pPr>
      <w:r>
        <w:t xml:space="preserve">The </w:t>
      </w:r>
      <w:proofErr w:type="spellStart"/>
      <w:r w:rsidR="007B4EE2">
        <w:t>MfE</w:t>
      </w:r>
      <w:proofErr w:type="spellEnd"/>
      <w:r w:rsidR="007B4EE2">
        <w:t xml:space="preserve"> </w:t>
      </w:r>
      <w:r>
        <w:t>guidance</w:t>
      </w:r>
      <w:r w:rsidRPr="00E26C0A">
        <w:rPr>
          <w:rFonts w:ascii="Times New Roman" w:eastAsia="Times New Roman" w:hAnsi="Times New Roman" w:cs="Times New Roman"/>
          <w:sz w:val="24"/>
          <w:szCs w:val="20"/>
          <w:vertAlign w:val="superscript"/>
          <w:lang w:eastAsia="en-US"/>
        </w:rPr>
        <w:t xml:space="preserve"> </w:t>
      </w:r>
      <w:r w:rsidRPr="00E26C0A">
        <w:rPr>
          <w:vertAlign w:val="superscript"/>
        </w:rPr>
        <w:footnoteReference w:id="2"/>
      </w:r>
      <w:r w:rsidRPr="00E26C0A">
        <w:t xml:space="preserve"> </w:t>
      </w:r>
      <w:r>
        <w:t xml:space="preserve">on </w:t>
      </w:r>
      <w:r w:rsidR="003C4BE1">
        <w:t>s360I regulations</w:t>
      </w:r>
      <w:r>
        <w:t xml:space="preserve"> provides useful direction on the </w:t>
      </w:r>
      <w:r w:rsidR="006D3565">
        <w:t xml:space="preserve">steps required to make regulations </w:t>
      </w:r>
      <w:r>
        <w:t xml:space="preserve">and outlines the safeguards proposed to ensure regulations are made responsibly and only when </w:t>
      </w:r>
      <w:r w:rsidR="007B4EE2">
        <w:t>appropriate</w:t>
      </w:r>
      <w:r>
        <w:t>. These are:</w:t>
      </w:r>
    </w:p>
    <w:p w14:paraId="17C075CE" w14:textId="3BCD79F8" w:rsidR="00E26C0A" w:rsidRDefault="008C2D74" w:rsidP="00E26C0A">
      <w:pPr>
        <w:pStyle w:val="Bullet"/>
      </w:pPr>
      <w:r>
        <w:t>e</w:t>
      </w:r>
      <w:r w:rsidR="00E26C0A">
        <w:t xml:space="preserve">vidence first – the </w:t>
      </w:r>
      <w:r w:rsidR="00882229">
        <w:t>m</w:t>
      </w:r>
      <w:r w:rsidR="00E26C0A">
        <w:t>inister must investigate and produce a public report that supports their decision that the statutory criteri</w:t>
      </w:r>
      <w:r w:rsidR="00AF5254">
        <w:t>on</w:t>
      </w:r>
      <w:r w:rsidR="00E26C0A">
        <w:t xml:space="preserve"> of a negative impact on economic growth, development capacity or employment is met</w:t>
      </w:r>
    </w:p>
    <w:p w14:paraId="2DABC67D" w14:textId="20DD3789" w:rsidR="00E26C0A" w:rsidRDefault="008C2D74" w:rsidP="00E26C0A">
      <w:pPr>
        <w:pStyle w:val="Bullet"/>
      </w:pPr>
      <w:r>
        <w:t>c</w:t>
      </w:r>
      <w:r w:rsidR="00E26C0A">
        <w:t>onsultation – affected councils and parties must be consulted</w:t>
      </w:r>
    </w:p>
    <w:p w14:paraId="3861E1AF" w14:textId="65E7A8A0" w:rsidR="00E26C0A" w:rsidRPr="00E26C0A" w:rsidRDefault="008C2D74" w:rsidP="00E26C0A">
      <w:pPr>
        <w:pStyle w:val="Bullet"/>
      </w:pPr>
      <w:r>
        <w:t>T</w:t>
      </w:r>
      <w:r w:rsidR="00E26C0A" w:rsidRPr="00E26C0A">
        <w:t xml:space="preserve">reaty protections – </w:t>
      </w:r>
      <w:r w:rsidR="0028277D">
        <w:t>regulation</w:t>
      </w:r>
      <w:r w:rsidR="00B661F2">
        <w:t>s</w:t>
      </w:r>
      <w:r w:rsidR="00E26C0A" w:rsidRPr="00E26C0A">
        <w:t xml:space="preserve"> cannot change provisions in plans or policy statements that have been included in recognition of an obligation or right under a Treaty of Waitangi settlement, the Marine and Coastal </w:t>
      </w:r>
      <w:r w:rsidR="002B3C63">
        <w:t xml:space="preserve">Area </w:t>
      </w:r>
      <w:r w:rsidR="00E26C0A" w:rsidRPr="00E26C0A">
        <w:t>(</w:t>
      </w:r>
      <w:proofErr w:type="spellStart"/>
      <w:r w:rsidR="00E26C0A" w:rsidRPr="00E26C0A">
        <w:t>Takutai</w:t>
      </w:r>
      <w:proofErr w:type="spellEnd"/>
      <w:r w:rsidR="00E26C0A" w:rsidRPr="00E26C0A">
        <w:t xml:space="preserve"> Moana) Act 2011, the </w:t>
      </w:r>
      <w:proofErr w:type="spellStart"/>
      <w:r w:rsidR="00E26C0A" w:rsidRPr="00E26C0A">
        <w:t>Ngā</w:t>
      </w:r>
      <w:proofErr w:type="spellEnd"/>
      <w:r w:rsidR="00E26C0A" w:rsidRPr="00E26C0A">
        <w:t xml:space="preserve"> Rohe Moana </w:t>
      </w:r>
      <w:r w:rsidR="00E26C0A" w:rsidRPr="00E26C0A">
        <w:lastRenderedPageBreak/>
        <w:t xml:space="preserve">o </w:t>
      </w:r>
      <w:proofErr w:type="spellStart"/>
      <w:r w:rsidR="00E26C0A" w:rsidRPr="00E26C0A">
        <w:t>Ngā</w:t>
      </w:r>
      <w:proofErr w:type="spellEnd"/>
      <w:r w:rsidR="00E26C0A" w:rsidRPr="00E26C0A">
        <w:t xml:space="preserve"> Hapū o Ngāti Porou Act 2019, or a mana </w:t>
      </w:r>
      <w:proofErr w:type="spellStart"/>
      <w:r w:rsidR="00E26C0A" w:rsidRPr="00E26C0A">
        <w:t>whakahono</w:t>
      </w:r>
      <w:proofErr w:type="spellEnd"/>
      <w:r w:rsidR="00E26C0A" w:rsidRPr="00E26C0A">
        <w:t xml:space="preserve"> ā </w:t>
      </w:r>
      <w:proofErr w:type="spellStart"/>
      <w:r w:rsidR="00E26C0A" w:rsidRPr="00E26C0A">
        <w:t>rohe</w:t>
      </w:r>
      <w:proofErr w:type="spellEnd"/>
      <w:r w:rsidR="003D2891">
        <w:t>,</w:t>
      </w:r>
      <w:r w:rsidR="00E26C0A" w:rsidRPr="00E26C0A">
        <w:t xml:space="preserve"> or joint management agreement under the RMA</w:t>
      </w:r>
    </w:p>
    <w:p w14:paraId="1E1BD895" w14:textId="70CD76B2" w:rsidR="00E26C0A" w:rsidRPr="00E26C0A" w:rsidRDefault="008C2D74" w:rsidP="00E26C0A">
      <w:pPr>
        <w:pStyle w:val="Bullet"/>
      </w:pPr>
      <w:r>
        <w:t>n</w:t>
      </w:r>
      <w:r w:rsidR="00E26C0A" w:rsidRPr="00E26C0A">
        <w:t>ational direction – changes cannot be inconsistent with national direction under the RMA</w:t>
      </w:r>
    </w:p>
    <w:p w14:paraId="2D509616" w14:textId="161AB4EE" w:rsidR="00E26C0A" w:rsidRPr="00E26C0A" w:rsidRDefault="008C2D74" w:rsidP="00E26C0A">
      <w:pPr>
        <w:pStyle w:val="Bullet"/>
      </w:pPr>
      <w:r>
        <w:t>a</w:t>
      </w:r>
      <w:r w:rsidR="00E26C0A" w:rsidRPr="00E26C0A">
        <w:t>ll actions must comply with the purpose and principles in Part 2 of the RMA</w:t>
      </w:r>
      <w:r>
        <w:t>.</w:t>
      </w:r>
      <w:r w:rsidR="00E26C0A" w:rsidRPr="00E26C0A">
        <w:t xml:space="preserve">  </w:t>
      </w:r>
    </w:p>
    <w:p w14:paraId="38DCE8BC" w14:textId="48574969" w:rsidR="00E26C0A" w:rsidRPr="00E26C0A" w:rsidRDefault="00E26C0A" w:rsidP="00E26C0A">
      <w:pPr>
        <w:pStyle w:val="BodyText"/>
      </w:pPr>
      <w:r w:rsidRPr="00E26C0A">
        <w:t xml:space="preserve">The guidance outlines that this approach ensures the </w:t>
      </w:r>
      <w:r w:rsidR="00AA1EB3">
        <w:t>m</w:t>
      </w:r>
      <w:r w:rsidRPr="00E26C0A">
        <w:t>inister has sufficient discretion to make an informed judgement about whether the scale and significance of the impact on economic growth, development capacity or employment justifies intervention. There are statutory process steps</w:t>
      </w:r>
      <w:r w:rsidRPr="00E26C0A">
        <w:rPr>
          <w:vertAlign w:val="superscript"/>
        </w:rPr>
        <w:footnoteReference w:id="3"/>
      </w:r>
      <w:r w:rsidRPr="00E26C0A">
        <w:t xml:space="preserve"> that must be followed to make these regulations under the RMA. These are:</w:t>
      </w:r>
    </w:p>
    <w:p w14:paraId="0DD93C9B" w14:textId="412D4C12" w:rsidR="00E26C0A" w:rsidRPr="00E26C0A" w:rsidRDefault="00DE7B47" w:rsidP="00E26C0A">
      <w:pPr>
        <w:pStyle w:val="Bullet"/>
      </w:pPr>
      <w:r>
        <w:t>t</w:t>
      </w:r>
      <w:r w:rsidR="00E26C0A" w:rsidRPr="00E26C0A">
        <w:t xml:space="preserve">he </w:t>
      </w:r>
      <w:r w:rsidR="00AA1EB3">
        <w:t>m</w:t>
      </w:r>
      <w:r w:rsidR="00E26C0A" w:rsidRPr="00E26C0A">
        <w:t>inister must investigate to determine if the plan</w:t>
      </w:r>
      <w:r w:rsidR="003D2891">
        <w:t xml:space="preserve"> or </w:t>
      </w:r>
      <w:r w:rsidR="00E26C0A" w:rsidRPr="00E26C0A">
        <w:t>policy statement provisions are having a negative impact on economic growth, development capacity</w:t>
      </w:r>
      <w:r w:rsidR="003D2891">
        <w:t xml:space="preserve"> or</w:t>
      </w:r>
      <w:r w:rsidR="00E26C0A" w:rsidRPr="00E26C0A">
        <w:t xml:space="preserve"> employment, and that other statutory criteria are met. The </w:t>
      </w:r>
      <w:r w:rsidR="00AA1EB3">
        <w:t>m</w:t>
      </w:r>
      <w:r w:rsidR="00E26C0A" w:rsidRPr="00E26C0A">
        <w:t>inister must produce a report detailing the investigation and making recommendations on whether provisions should be removed or modified by regulations.</w:t>
      </w:r>
    </w:p>
    <w:p w14:paraId="61F6C4A6" w14:textId="16123D29" w:rsidR="00E26C0A" w:rsidRPr="00E26C0A" w:rsidRDefault="008C2D74" w:rsidP="00E26C0A">
      <w:pPr>
        <w:pStyle w:val="Bullet"/>
      </w:pPr>
      <w:r>
        <w:t>t</w:t>
      </w:r>
      <w:r w:rsidR="00E26C0A" w:rsidRPr="00E26C0A">
        <w:t>his report must be provided to the council for response and made publicly available</w:t>
      </w:r>
    </w:p>
    <w:p w14:paraId="52E2F2F0" w14:textId="04A6A64E" w:rsidR="00E26C0A" w:rsidRPr="00E26C0A" w:rsidRDefault="008C2D74" w:rsidP="00E26C0A">
      <w:pPr>
        <w:pStyle w:val="Bullet"/>
      </w:pPr>
      <w:r>
        <w:t>a</w:t>
      </w:r>
      <w:r w:rsidR="00E26C0A" w:rsidRPr="00E26C0A">
        <w:t xml:space="preserve"> consultation process for affected parties follows</w:t>
      </w:r>
    </w:p>
    <w:p w14:paraId="678ECAD6" w14:textId="265F7C6F" w:rsidR="00E26C0A" w:rsidRPr="00E26C0A" w:rsidRDefault="008C2D74" w:rsidP="00E26C0A">
      <w:pPr>
        <w:pStyle w:val="Bullet"/>
      </w:pPr>
      <w:r>
        <w:t>a</w:t>
      </w:r>
      <w:r w:rsidR="00E26C0A" w:rsidRPr="00E26C0A">
        <w:t xml:space="preserve">s a final step, the </w:t>
      </w:r>
      <w:r w:rsidR="00AA1EB3">
        <w:t>m</w:t>
      </w:r>
      <w:r w:rsidR="00E26C0A" w:rsidRPr="00E26C0A">
        <w:t xml:space="preserve">inister considers the feedback from consultation and the council’s </w:t>
      </w:r>
      <w:proofErr w:type="gramStart"/>
      <w:r w:rsidR="00E26C0A" w:rsidRPr="00E26C0A">
        <w:t>response</w:t>
      </w:r>
      <w:r w:rsidR="00A05C70">
        <w:t>,</w:t>
      </w:r>
      <w:r w:rsidR="00E26C0A" w:rsidRPr="00E26C0A">
        <w:t xml:space="preserve"> and</w:t>
      </w:r>
      <w:proofErr w:type="gramEnd"/>
      <w:r w:rsidR="00E26C0A" w:rsidRPr="00E26C0A">
        <w:t xml:space="preserve"> takes the decision as to whether to make regulations to remove or modify the provisions in the plan</w:t>
      </w:r>
      <w:r w:rsidR="007B44FD">
        <w:t xml:space="preserve"> or </w:t>
      </w:r>
      <w:r w:rsidR="00E26C0A" w:rsidRPr="00E26C0A">
        <w:t>policy statement.</w:t>
      </w:r>
    </w:p>
    <w:p w14:paraId="5F516C20" w14:textId="2F079D8E" w:rsidR="00E26C0A" w:rsidRPr="00E26C0A" w:rsidRDefault="00B71D35" w:rsidP="00E26C0A">
      <w:pPr>
        <w:pStyle w:val="BodyText"/>
      </w:pPr>
      <w:r w:rsidRPr="00E26C0A">
        <w:t>To</w:t>
      </w:r>
      <w:r w:rsidR="00E26C0A" w:rsidRPr="00E26C0A">
        <w:t xml:space="preserve"> carry out an investigation into the </w:t>
      </w:r>
      <w:r w:rsidR="00BA49B1">
        <w:t>NPDP</w:t>
      </w:r>
      <w:r w:rsidR="00E26C0A" w:rsidRPr="00E26C0A">
        <w:t xml:space="preserve"> provisions and prepare a report for wider consultation, we have taken the following approach</w:t>
      </w:r>
      <w:r w:rsidR="008C2D74">
        <w:t>:</w:t>
      </w:r>
    </w:p>
    <w:p w14:paraId="51ADE2E3" w14:textId="2DB585F8" w:rsidR="00E26C0A" w:rsidRPr="00E26C0A" w:rsidRDefault="00F83D43" w:rsidP="00E26C0A">
      <w:pPr>
        <w:pStyle w:val="Bullet"/>
      </w:pPr>
      <w:r>
        <w:t>A</w:t>
      </w:r>
      <w:r w:rsidR="00E26C0A" w:rsidRPr="00E26C0A">
        <w:t>ssemble the relevant background material</w:t>
      </w:r>
      <w:r w:rsidR="003D2891">
        <w:t xml:space="preserve"> and evidence</w:t>
      </w:r>
      <w:r w:rsidR="00E26C0A" w:rsidRPr="00E26C0A">
        <w:t>. This includes:</w:t>
      </w:r>
    </w:p>
    <w:p w14:paraId="16E60173" w14:textId="775D2430" w:rsidR="00E26C0A" w:rsidRPr="00E26C0A" w:rsidRDefault="008C2D74" w:rsidP="00775614">
      <w:pPr>
        <w:pStyle w:val="Sub-list"/>
      </w:pPr>
      <w:r>
        <w:t>t</w:t>
      </w:r>
      <w:r w:rsidR="00E26C0A" w:rsidRPr="00E26C0A">
        <w:t xml:space="preserve">he </w:t>
      </w:r>
      <w:r w:rsidR="00BA49B1">
        <w:t>NPDP</w:t>
      </w:r>
      <w:r w:rsidR="00E26C0A" w:rsidRPr="00E26C0A">
        <w:t xml:space="preserve"> and specifically the provisions </w:t>
      </w:r>
      <w:r w:rsidR="00BA49B1">
        <w:t>set out in Table 1</w:t>
      </w:r>
    </w:p>
    <w:p w14:paraId="10D24A3C" w14:textId="36ECAD77" w:rsidR="00E26C0A" w:rsidRPr="00E26C0A" w:rsidRDefault="008C2D74" w:rsidP="003D2891">
      <w:pPr>
        <w:pStyle w:val="Sub-list"/>
      </w:pPr>
      <w:r>
        <w:t>d</w:t>
      </w:r>
      <w:r w:rsidR="00E26C0A" w:rsidRPr="00E26C0A">
        <w:t xml:space="preserve">ocuments relating to the </w:t>
      </w:r>
      <w:r w:rsidR="00BA49B1">
        <w:t>NPDP</w:t>
      </w:r>
      <w:r w:rsidR="00CB0E9D">
        <w:t xml:space="preserve"> notification and</w:t>
      </w:r>
      <w:r w:rsidR="00E26C0A" w:rsidRPr="00E26C0A">
        <w:t xml:space="preserve"> decisions on </w:t>
      </w:r>
      <w:r w:rsidR="003D2891" w:rsidRPr="00E26C0A">
        <w:t xml:space="preserve">the provisions </w:t>
      </w:r>
      <w:r w:rsidR="003D2891">
        <w:t>set out in Table 1 where relevant</w:t>
      </w:r>
    </w:p>
    <w:p w14:paraId="55503DDC" w14:textId="01423826" w:rsidR="00E26C0A" w:rsidRPr="005E3729" w:rsidRDefault="008C2D74" w:rsidP="00775614">
      <w:pPr>
        <w:pStyle w:val="Sub-list"/>
      </w:pPr>
      <w:r>
        <w:t>r</w:t>
      </w:r>
      <w:r w:rsidR="00E26C0A" w:rsidRPr="00E26C0A">
        <w:t xml:space="preserve">esource consents </w:t>
      </w:r>
      <w:r w:rsidR="00BA49B1">
        <w:t xml:space="preserve">data </w:t>
      </w:r>
      <w:r w:rsidR="00B630AA">
        <w:t xml:space="preserve">provided by NPDC </w:t>
      </w:r>
      <w:r w:rsidR="00E26C0A" w:rsidRPr="00E26C0A">
        <w:t xml:space="preserve">related to </w:t>
      </w:r>
      <w:r w:rsidR="00BA49B1" w:rsidRPr="00E26C0A">
        <w:t xml:space="preserve">the </w:t>
      </w:r>
      <w:r w:rsidR="00BA49B1" w:rsidRPr="005E3729">
        <w:t>provisions set out in Table 1</w:t>
      </w:r>
    </w:p>
    <w:p w14:paraId="0661BF8C" w14:textId="64ABEDDA" w:rsidR="00E26C0A" w:rsidRPr="005E3729" w:rsidRDefault="008C2D74" w:rsidP="00775614">
      <w:pPr>
        <w:pStyle w:val="Sub-list"/>
      </w:pPr>
      <w:r w:rsidRPr="005E3729">
        <w:t>q</w:t>
      </w:r>
      <w:r w:rsidR="00BA49B1" w:rsidRPr="005E3729">
        <w:t>ualitative information related to the provisions set out in Table 1.</w:t>
      </w:r>
    </w:p>
    <w:p w14:paraId="6EFE0E7D" w14:textId="57D9B176" w:rsidR="00E26C0A" w:rsidRPr="00E26C0A" w:rsidRDefault="00F83D43" w:rsidP="00E26C0A">
      <w:pPr>
        <w:pStyle w:val="Bullet"/>
      </w:pPr>
      <w:r>
        <w:t>C</w:t>
      </w:r>
      <w:r w:rsidR="00E26C0A" w:rsidRPr="00E26C0A">
        <w:t xml:space="preserve">arry out targeted meetings with </w:t>
      </w:r>
      <w:r w:rsidR="00BA49B1">
        <w:t>NPDC staff</w:t>
      </w:r>
      <w:r w:rsidR="008D3952">
        <w:t xml:space="preserve">. </w:t>
      </w:r>
      <w:r w:rsidR="008D3952" w:rsidRPr="00E26C0A">
        <w:t xml:space="preserve">The views of </w:t>
      </w:r>
      <w:r w:rsidR="008D3952">
        <w:t xml:space="preserve">other </w:t>
      </w:r>
      <w:r w:rsidR="008D3952" w:rsidRPr="00E26C0A">
        <w:t xml:space="preserve">parties likely to be affected by changes to the provisions will be sought as part of </w:t>
      </w:r>
      <w:r w:rsidR="008D3952">
        <w:t>the section 360L</w:t>
      </w:r>
      <w:r w:rsidR="008D3952" w:rsidRPr="00E26C0A">
        <w:t xml:space="preserve"> consultation process. This will take place after the investigation has been conducted, and the report is released to the public.</w:t>
      </w:r>
    </w:p>
    <w:p w14:paraId="4B5A8A8D" w14:textId="3F02B6FB" w:rsidR="00336718" w:rsidRPr="00E26C0A" w:rsidRDefault="00205649" w:rsidP="00336718">
      <w:pPr>
        <w:pStyle w:val="Bullet"/>
      </w:pPr>
      <w:r>
        <w:t>C</w:t>
      </w:r>
      <w:r w:rsidR="00E26C0A" w:rsidRPr="00E26C0A">
        <w:t xml:space="preserve">onsider options for </w:t>
      </w:r>
      <w:r w:rsidR="00BA49B1">
        <w:t>amendments to the NPDP</w:t>
      </w:r>
      <w:r w:rsidR="00E26C0A" w:rsidRPr="00E26C0A">
        <w:t xml:space="preserve"> </w:t>
      </w:r>
      <w:r w:rsidR="004A5328">
        <w:t>base</w:t>
      </w:r>
      <w:r w:rsidR="00B71D35">
        <w:t>d</w:t>
      </w:r>
      <w:r w:rsidR="004A5328">
        <w:t xml:space="preserve"> on</w:t>
      </w:r>
      <w:r w:rsidR="00E26C0A" w:rsidRPr="00E26C0A">
        <w:t xml:space="preserve"> the </w:t>
      </w:r>
      <w:r w:rsidR="00775614">
        <w:t>above information</w:t>
      </w:r>
      <w:r w:rsidR="00E26C0A" w:rsidRPr="00E26C0A">
        <w:t xml:space="preserve"> and the </w:t>
      </w:r>
      <w:r w:rsidR="008354A3">
        <w:t>m</w:t>
      </w:r>
      <w:r w:rsidR="00E26C0A" w:rsidRPr="00E26C0A">
        <w:t>inister’s direction to consider provisions that are negatively impacting economic growth, development capacity or employmen</w:t>
      </w:r>
      <w:r w:rsidR="008C2D74">
        <w:t>t</w:t>
      </w:r>
      <w:r w:rsidR="008354A3">
        <w:t>.</w:t>
      </w:r>
    </w:p>
    <w:p w14:paraId="09799225" w14:textId="6164C5C9" w:rsidR="004A56A4" w:rsidRDefault="00205649" w:rsidP="00336718">
      <w:pPr>
        <w:pStyle w:val="Bullet"/>
      </w:pPr>
      <w:r>
        <w:t>P</w:t>
      </w:r>
      <w:r w:rsidR="00E26C0A" w:rsidRPr="00E26C0A">
        <w:t>repare this report as the basis for consultation.</w:t>
      </w:r>
    </w:p>
    <w:p w14:paraId="05C3420A" w14:textId="77777777" w:rsidR="00336718" w:rsidRDefault="00336718" w:rsidP="00A14626">
      <w:pPr>
        <w:pStyle w:val="Bullet"/>
        <w:numPr>
          <w:ilvl w:val="0"/>
          <w:numId w:val="0"/>
        </w:numPr>
        <w:tabs>
          <w:tab w:val="left" w:pos="397"/>
        </w:tabs>
      </w:pPr>
    </w:p>
    <w:p w14:paraId="49F41B7F" w14:textId="529A6463" w:rsidR="00E26C0A" w:rsidRPr="00775614" w:rsidRDefault="00E349A4" w:rsidP="00E26C0A">
      <w:pPr>
        <w:pStyle w:val="Heading1"/>
      </w:pPr>
      <w:bookmarkStart w:id="12" w:name="_Toc226620044"/>
      <w:r w:rsidRPr="00775614">
        <w:rPr>
          <w:rStyle w:val="Heading1Char"/>
          <w:b/>
          <w:bCs/>
        </w:rPr>
        <w:lastRenderedPageBreak/>
        <w:t>NPDP</w:t>
      </w:r>
      <w:r w:rsidR="00E26C0A" w:rsidRPr="00775614">
        <w:rPr>
          <w:rStyle w:val="Heading1Char"/>
          <w:b/>
          <w:bCs/>
        </w:rPr>
        <w:t xml:space="preserve"> – Existing context</w:t>
      </w:r>
      <w:r w:rsidR="009C349E">
        <w:rPr>
          <w:rStyle w:val="Heading1Char"/>
          <w:b/>
          <w:bCs/>
        </w:rPr>
        <w:t xml:space="preserve"> and supporting information</w:t>
      </w:r>
      <w:bookmarkEnd w:id="12"/>
    </w:p>
    <w:p w14:paraId="34CFBA58" w14:textId="77A29C7E" w:rsidR="00E26C0A" w:rsidRPr="00775614" w:rsidRDefault="00EE51F0" w:rsidP="00E26C0A">
      <w:pPr>
        <w:pStyle w:val="Heading2"/>
      </w:pPr>
      <w:bookmarkStart w:id="13" w:name="_Toc226620045"/>
      <w:r>
        <w:t>NPDP timeline</w:t>
      </w:r>
      <w:bookmarkEnd w:id="13"/>
    </w:p>
    <w:p w14:paraId="6E3EB5B5" w14:textId="77777777" w:rsidR="00EE51F0" w:rsidRDefault="00EE51F0" w:rsidP="00E26C0A">
      <w:pPr>
        <w:pStyle w:val="BodyText"/>
      </w:pPr>
      <w:r>
        <w:t>The Proposed New Plymouth</w:t>
      </w:r>
      <w:r w:rsidRPr="00EE51F0">
        <w:t xml:space="preserve"> District Plan was notified in September 2019.</w:t>
      </w:r>
      <w:r>
        <w:t xml:space="preserve"> </w:t>
      </w:r>
    </w:p>
    <w:p w14:paraId="53C5E28B" w14:textId="0241FEA9" w:rsidR="00EE51F0" w:rsidRDefault="00244851" w:rsidP="00E26C0A">
      <w:pPr>
        <w:pStyle w:val="BodyText"/>
      </w:pPr>
      <w:r>
        <w:t>From</w:t>
      </w:r>
      <w:r w:rsidR="005F218E">
        <w:t xml:space="preserve"> July 2021, s</w:t>
      </w:r>
      <w:r w:rsidR="00EE51F0" w:rsidRPr="00EE51F0">
        <w:t xml:space="preserve">ubmissions received on the Proposed District Plan were heard by a </w:t>
      </w:r>
      <w:r w:rsidR="006F5F4F">
        <w:t>h</w:t>
      </w:r>
      <w:r w:rsidR="00EE51F0" w:rsidRPr="00EE51F0">
        <w:t xml:space="preserve">earings </w:t>
      </w:r>
      <w:r w:rsidR="006F5F4F">
        <w:t>p</w:t>
      </w:r>
      <w:r w:rsidR="00EE51F0" w:rsidRPr="00EE51F0">
        <w:t>anel made up of four independent commissioners</w:t>
      </w:r>
      <w:r w:rsidR="00EE51F0">
        <w:t xml:space="preserve">. </w:t>
      </w:r>
    </w:p>
    <w:p w14:paraId="72795BE0" w14:textId="77229566" w:rsidR="00EE51F0" w:rsidRDefault="00EE51F0" w:rsidP="00E26C0A">
      <w:pPr>
        <w:pStyle w:val="BodyText"/>
      </w:pPr>
      <w:r>
        <w:t>T</w:t>
      </w:r>
      <w:r w:rsidRPr="00EE51F0">
        <w:t xml:space="preserve">he </w:t>
      </w:r>
      <w:r w:rsidR="006F5F4F">
        <w:t>h</w:t>
      </w:r>
      <w:r w:rsidRPr="00EE51F0">
        <w:t xml:space="preserve">earings </w:t>
      </w:r>
      <w:r w:rsidR="006F5F4F">
        <w:t>p</w:t>
      </w:r>
      <w:r w:rsidRPr="00EE51F0">
        <w:t xml:space="preserve">anel’s recommended decisions were presented to and adopted by </w:t>
      </w:r>
      <w:r>
        <w:t>NPDC</w:t>
      </w:r>
      <w:r w:rsidRPr="00EE51F0">
        <w:t xml:space="preserve"> on 2 May 2023. On 13 May 2023, the Proposed District Plan – Decisions Version was notified.</w:t>
      </w:r>
      <w:r>
        <w:t xml:space="preserve"> </w:t>
      </w:r>
    </w:p>
    <w:p w14:paraId="3EC3DB61" w14:textId="3CA6B75A" w:rsidR="00EE51F0" w:rsidRDefault="00EE51F0" w:rsidP="00E26C0A">
      <w:pPr>
        <w:pStyle w:val="BodyText"/>
      </w:pPr>
      <w:r w:rsidRPr="00EE51F0">
        <w:t>The period for making appeals to the Environment Court </w:t>
      </w:r>
      <w:r w:rsidR="005F218E">
        <w:t>closed on</w:t>
      </w:r>
      <w:r w:rsidRPr="00EE51F0">
        <w:t> 26 June 2023.</w:t>
      </w:r>
      <w:r>
        <w:t xml:space="preserve"> </w:t>
      </w:r>
      <w:r w:rsidRPr="00EE51F0">
        <w:t>The Proposed District Plan became the Part Operative District Plan on 29 August 2025.</w:t>
      </w:r>
      <w:r>
        <w:t xml:space="preserve"> The provisions set out in Table 1 are not subject to appeal and are all </w:t>
      </w:r>
      <w:r w:rsidR="00B209FE">
        <w:t xml:space="preserve">treated as </w:t>
      </w:r>
      <w:r>
        <w:t>operative.</w:t>
      </w:r>
    </w:p>
    <w:p w14:paraId="177AAFE9" w14:textId="20D55B96" w:rsidR="00EE51F0" w:rsidRPr="00775614" w:rsidRDefault="00EE51F0" w:rsidP="00EE51F0">
      <w:pPr>
        <w:pStyle w:val="Heading2"/>
      </w:pPr>
      <w:bookmarkStart w:id="14" w:name="_Toc226620046"/>
      <w:r>
        <w:t xml:space="preserve">Relevant NPDP </w:t>
      </w:r>
      <w:r w:rsidR="00CB0E9D">
        <w:t xml:space="preserve">reports and </w:t>
      </w:r>
      <w:r>
        <w:t>decisions</w:t>
      </w:r>
      <w:bookmarkEnd w:id="14"/>
    </w:p>
    <w:p w14:paraId="10368AE2" w14:textId="14072416" w:rsidR="00EE51F0" w:rsidRPr="00EE51F0" w:rsidRDefault="005F218E" w:rsidP="00E26C0A">
      <w:pPr>
        <w:pStyle w:val="BodyText"/>
      </w:pPr>
      <w:r>
        <w:t xml:space="preserve">We have </w:t>
      </w:r>
      <w:r w:rsidR="00E455CA">
        <w:t>reviewed</w:t>
      </w:r>
      <w:r>
        <w:t xml:space="preserve"> the relevant NPDP</w:t>
      </w:r>
      <w:r w:rsidR="00CB0E9D">
        <w:t xml:space="preserve"> section 32 and</w:t>
      </w:r>
      <w:r>
        <w:t xml:space="preserve"> decision reports </w:t>
      </w:r>
      <w:r w:rsidR="006E45FE">
        <w:t>for each topic within scope of this investigation. The</w:t>
      </w:r>
      <w:r w:rsidR="00BA50EE">
        <w:t xml:space="preserve"> relevant </w:t>
      </w:r>
      <w:r w:rsidR="006E45FE">
        <w:t>reports are listed in Table 2.</w:t>
      </w:r>
    </w:p>
    <w:p w14:paraId="40435C5D" w14:textId="3373F013" w:rsidR="005F218E" w:rsidRPr="006B77BB" w:rsidRDefault="005F218E" w:rsidP="005F218E">
      <w:pPr>
        <w:pStyle w:val="Tableheading"/>
      </w:pPr>
      <w:bookmarkStart w:id="15" w:name="_Toc225747521"/>
      <w:r w:rsidRPr="006B77BB">
        <w:t xml:space="preserve">Table </w:t>
      </w:r>
      <w:r w:rsidR="006E45FE">
        <w:t>2</w:t>
      </w:r>
      <w:r w:rsidRPr="006B77BB">
        <w:t>:</w:t>
      </w:r>
      <w:r w:rsidRPr="006B77BB">
        <w:tab/>
      </w:r>
      <w:r w:rsidR="006E45FE">
        <w:t xml:space="preserve">Relevant </w:t>
      </w:r>
      <w:r>
        <w:t xml:space="preserve">NPDP </w:t>
      </w:r>
      <w:r w:rsidR="00CB0E9D">
        <w:t xml:space="preserve">section 32 and </w:t>
      </w:r>
      <w:r w:rsidR="006E45FE">
        <w:t>decision reports</w:t>
      </w:r>
      <w:bookmarkEnd w:id="15"/>
    </w:p>
    <w:tbl>
      <w:tblPr>
        <w:tblStyle w:val="TableGrid"/>
        <w:tblW w:w="4917"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399"/>
        <w:gridCol w:w="3428"/>
        <w:gridCol w:w="4537"/>
      </w:tblGrid>
      <w:tr w:rsidR="000D2E3B" w:rsidRPr="006B77BB" w14:paraId="4BA5495C" w14:textId="77777777" w:rsidTr="00E455CA">
        <w:trPr>
          <w:tblHeader/>
        </w:trPr>
        <w:tc>
          <w:tcPr>
            <w:tcW w:w="239" w:type="pct"/>
            <w:shd w:val="clear" w:color="auto" w:fill="1B556B"/>
          </w:tcPr>
          <w:p w14:paraId="733B2DAE" w14:textId="77777777" w:rsidR="005F218E" w:rsidRPr="0067716A" w:rsidRDefault="005F218E" w:rsidP="00301015">
            <w:pPr>
              <w:pStyle w:val="Tableheading"/>
              <w:rPr>
                <w:color w:val="FFFFFF" w:themeColor="background1"/>
              </w:rPr>
            </w:pPr>
          </w:p>
        </w:tc>
        <w:tc>
          <w:tcPr>
            <w:tcW w:w="2049" w:type="pct"/>
            <w:shd w:val="clear" w:color="auto" w:fill="1B556B"/>
          </w:tcPr>
          <w:p w14:paraId="40545A81" w14:textId="77777777" w:rsidR="005F218E" w:rsidRPr="0067716A" w:rsidRDefault="005F218E" w:rsidP="00301015">
            <w:pPr>
              <w:pStyle w:val="Tableheading"/>
              <w:rPr>
                <w:color w:val="FFFFFF" w:themeColor="background1"/>
              </w:rPr>
            </w:pPr>
            <w:r w:rsidRPr="0067716A">
              <w:rPr>
                <w:color w:val="FFFFFF" w:themeColor="background1"/>
              </w:rPr>
              <w:t>Topic</w:t>
            </w:r>
          </w:p>
        </w:tc>
        <w:tc>
          <w:tcPr>
            <w:tcW w:w="2712" w:type="pct"/>
            <w:shd w:val="clear" w:color="auto" w:fill="1B556B"/>
          </w:tcPr>
          <w:p w14:paraId="7F20EF16" w14:textId="354CDC04" w:rsidR="005F218E" w:rsidRPr="0067716A" w:rsidRDefault="006E45FE" w:rsidP="00301015">
            <w:pPr>
              <w:pStyle w:val="Tableheading"/>
              <w:rPr>
                <w:color w:val="FFFFFF" w:themeColor="background1"/>
              </w:rPr>
            </w:pPr>
            <w:r w:rsidRPr="0067716A">
              <w:rPr>
                <w:color w:val="FFFFFF" w:themeColor="background1"/>
              </w:rPr>
              <w:t>Relevant NPDP</w:t>
            </w:r>
            <w:r w:rsidR="00CB0E9D" w:rsidRPr="0067716A">
              <w:rPr>
                <w:color w:val="FFFFFF" w:themeColor="background1"/>
              </w:rPr>
              <w:t xml:space="preserve"> section 32 and</w:t>
            </w:r>
            <w:r w:rsidRPr="0067716A">
              <w:rPr>
                <w:color w:val="FFFFFF" w:themeColor="background1"/>
              </w:rPr>
              <w:t xml:space="preserve"> decision report</w:t>
            </w:r>
            <w:r w:rsidR="00DE7B47" w:rsidRPr="0067716A">
              <w:rPr>
                <w:color w:val="FFFFFF" w:themeColor="background1"/>
              </w:rPr>
              <w:t>s</w:t>
            </w:r>
          </w:p>
        </w:tc>
      </w:tr>
      <w:tr w:rsidR="000D2E3B" w:rsidRPr="006B77BB" w14:paraId="77885F4B" w14:textId="77777777" w:rsidTr="00E455CA">
        <w:tc>
          <w:tcPr>
            <w:tcW w:w="239" w:type="pct"/>
          </w:tcPr>
          <w:p w14:paraId="1EFC25CA" w14:textId="77777777" w:rsidR="006E45FE" w:rsidRPr="006B77BB" w:rsidRDefault="006E45FE" w:rsidP="003D27F9">
            <w:pPr>
              <w:pStyle w:val="TableText"/>
            </w:pPr>
            <w:r>
              <w:t>1</w:t>
            </w:r>
          </w:p>
        </w:tc>
        <w:tc>
          <w:tcPr>
            <w:tcW w:w="2049" w:type="pct"/>
          </w:tcPr>
          <w:p w14:paraId="4A428847" w14:textId="77777777" w:rsidR="006E45FE" w:rsidRPr="00BA49B1" w:rsidRDefault="006E45FE" w:rsidP="003D27F9">
            <w:pPr>
              <w:pStyle w:val="TableText"/>
            </w:pPr>
            <w:r>
              <w:t>Eave exemptions in Residential Zones</w:t>
            </w:r>
          </w:p>
        </w:tc>
        <w:tc>
          <w:tcPr>
            <w:tcW w:w="2712" w:type="pct"/>
            <w:vMerge w:val="restart"/>
          </w:tcPr>
          <w:p w14:paraId="20807B96" w14:textId="39EDDED0" w:rsidR="00C25721" w:rsidRDefault="00C25721" w:rsidP="00C25721">
            <w:pPr>
              <w:pStyle w:val="TableText"/>
            </w:pPr>
            <w:r>
              <w:t>Section 32 Report Residential</w:t>
            </w:r>
            <w:r>
              <w:rPr>
                <w:rStyle w:val="FootnoteReference"/>
              </w:rPr>
              <w:footnoteReference w:id="4"/>
            </w:r>
          </w:p>
          <w:p w14:paraId="7572FA16" w14:textId="1EBAE5BC" w:rsidR="0030518D" w:rsidRPr="00BA49B1" w:rsidRDefault="006E45FE" w:rsidP="006E45FE">
            <w:pPr>
              <w:pStyle w:val="TableText"/>
            </w:pPr>
            <w:r w:rsidRPr="006E45FE">
              <w:t>Recommendation Report 25</w:t>
            </w:r>
            <w:r>
              <w:t xml:space="preserve"> – Hearings 15a, 15b and Hearing Part 22 Residential Zones</w:t>
            </w:r>
            <w:r>
              <w:rPr>
                <w:rStyle w:val="FootnoteReference"/>
              </w:rPr>
              <w:footnoteReference w:id="5"/>
            </w:r>
          </w:p>
        </w:tc>
      </w:tr>
      <w:tr w:rsidR="000D2E3B" w:rsidRPr="006B77BB" w14:paraId="0EF60CC2" w14:textId="77777777" w:rsidTr="00E455CA">
        <w:tc>
          <w:tcPr>
            <w:tcW w:w="239" w:type="pct"/>
          </w:tcPr>
          <w:p w14:paraId="45BCAEFD" w14:textId="77777777" w:rsidR="006E45FE" w:rsidRPr="006B77BB" w:rsidRDefault="006E45FE" w:rsidP="003D27F9">
            <w:pPr>
              <w:pStyle w:val="TableText"/>
            </w:pPr>
            <w:r>
              <w:t>2</w:t>
            </w:r>
          </w:p>
        </w:tc>
        <w:tc>
          <w:tcPr>
            <w:tcW w:w="2049" w:type="pct"/>
          </w:tcPr>
          <w:p w14:paraId="72920BBB" w14:textId="22596C5F" w:rsidR="006E45FE" w:rsidRPr="00BA49B1" w:rsidRDefault="006E45FE" w:rsidP="003D27F9">
            <w:pPr>
              <w:pStyle w:val="TableText"/>
            </w:pPr>
            <w:r>
              <w:t>Outlook space in Residential Zones</w:t>
            </w:r>
          </w:p>
        </w:tc>
        <w:tc>
          <w:tcPr>
            <w:tcW w:w="2712" w:type="pct"/>
            <w:vMerge/>
          </w:tcPr>
          <w:p w14:paraId="67D8ED62" w14:textId="37CDC079" w:rsidR="006E45FE" w:rsidRPr="00BA49B1" w:rsidRDefault="006E45FE" w:rsidP="003D27F9">
            <w:pPr>
              <w:pStyle w:val="TableText"/>
            </w:pPr>
          </w:p>
        </w:tc>
      </w:tr>
      <w:tr w:rsidR="000D2E3B" w:rsidRPr="006B77BB" w14:paraId="0793C5F7" w14:textId="77777777" w:rsidTr="00E455CA">
        <w:tc>
          <w:tcPr>
            <w:tcW w:w="239" w:type="pct"/>
          </w:tcPr>
          <w:p w14:paraId="105430CB" w14:textId="77777777" w:rsidR="006E45FE" w:rsidRPr="00DA61E0" w:rsidRDefault="006E45FE" w:rsidP="003D27F9">
            <w:pPr>
              <w:pStyle w:val="TableText"/>
            </w:pPr>
            <w:r w:rsidRPr="00DA61E0">
              <w:t>3</w:t>
            </w:r>
          </w:p>
        </w:tc>
        <w:tc>
          <w:tcPr>
            <w:tcW w:w="2049" w:type="pct"/>
          </w:tcPr>
          <w:p w14:paraId="08E085B6" w14:textId="77777777" w:rsidR="006E45FE" w:rsidRPr="00DA61E0" w:rsidRDefault="006E45FE" w:rsidP="003D27F9">
            <w:pPr>
              <w:pStyle w:val="TableText"/>
            </w:pPr>
            <w:r w:rsidRPr="00DA61E0">
              <w:t>Outdoor living spaces in Residential Zones</w:t>
            </w:r>
          </w:p>
        </w:tc>
        <w:tc>
          <w:tcPr>
            <w:tcW w:w="2712" w:type="pct"/>
            <w:vMerge/>
          </w:tcPr>
          <w:p w14:paraId="28763FCE" w14:textId="6B5DC09F" w:rsidR="006E45FE" w:rsidRPr="00DA61E0" w:rsidRDefault="006E45FE" w:rsidP="003D27F9">
            <w:pPr>
              <w:pStyle w:val="TableText"/>
            </w:pPr>
          </w:p>
        </w:tc>
      </w:tr>
      <w:tr w:rsidR="000D2E3B" w:rsidRPr="006B77BB" w14:paraId="44BEF143" w14:textId="77777777" w:rsidTr="00E455CA">
        <w:tc>
          <w:tcPr>
            <w:tcW w:w="239" w:type="pct"/>
          </w:tcPr>
          <w:p w14:paraId="51F6AB21" w14:textId="29374BEB" w:rsidR="00E455CA" w:rsidRPr="00DA61E0" w:rsidRDefault="00A352DC" w:rsidP="003D27F9">
            <w:pPr>
              <w:pStyle w:val="TableText"/>
            </w:pPr>
            <w:r>
              <w:t>4</w:t>
            </w:r>
          </w:p>
        </w:tc>
        <w:tc>
          <w:tcPr>
            <w:tcW w:w="2049" w:type="pct"/>
          </w:tcPr>
          <w:p w14:paraId="7F0FFC6F" w14:textId="77777777" w:rsidR="00E455CA" w:rsidRPr="00DA61E0" w:rsidRDefault="00E455CA" w:rsidP="003D27F9">
            <w:pPr>
              <w:pStyle w:val="TableText"/>
            </w:pPr>
            <w:r w:rsidRPr="00DA61E0">
              <w:t>Parking for people with disabilities</w:t>
            </w:r>
          </w:p>
        </w:tc>
        <w:tc>
          <w:tcPr>
            <w:tcW w:w="2712" w:type="pct"/>
            <w:vMerge w:val="restart"/>
          </w:tcPr>
          <w:p w14:paraId="35F2E255" w14:textId="1273AE3F" w:rsidR="00C25721" w:rsidRDefault="00C25721" w:rsidP="00C25721">
            <w:pPr>
              <w:pStyle w:val="TableText"/>
            </w:pPr>
            <w:r>
              <w:t>Section 32 Report Transport</w:t>
            </w:r>
            <w:r>
              <w:rPr>
                <w:rStyle w:val="FootnoteReference"/>
              </w:rPr>
              <w:footnoteReference w:id="6"/>
            </w:r>
          </w:p>
          <w:p w14:paraId="23541A4C" w14:textId="1FF931A9" w:rsidR="00E455CA" w:rsidRPr="00DA61E0" w:rsidRDefault="00E455CA" w:rsidP="00E455CA">
            <w:pPr>
              <w:pStyle w:val="TableText"/>
            </w:pPr>
            <w:r w:rsidRPr="00DA61E0">
              <w:t>Recommendation Report 6 – Hearing 11 (in part) Transport</w:t>
            </w:r>
            <w:r w:rsidRPr="00DA61E0">
              <w:rPr>
                <w:rStyle w:val="FootnoteReference"/>
              </w:rPr>
              <w:footnoteReference w:id="7"/>
            </w:r>
          </w:p>
        </w:tc>
      </w:tr>
      <w:tr w:rsidR="000D2E3B" w:rsidRPr="006B77BB" w14:paraId="49CCDA54" w14:textId="77777777" w:rsidTr="00E455CA">
        <w:tc>
          <w:tcPr>
            <w:tcW w:w="239" w:type="pct"/>
          </w:tcPr>
          <w:p w14:paraId="6C3A6F61" w14:textId="3FD77070" w:rsidR="00E455CA" w:rsidRPr="006B77BB" w:rsidRDefault="00A352DC" w:rsidP="003D27F9">
            <w:pPr>
              <w:pStyle w:val="TableText"/>
            </w:pPr>
            <w:r>
              <w:t>5</w:t>
            </w:r>
          </w:p>
        </w:tc>
        <w:tc>
          <w:tcPr>
            <w:tcW w:w="2049" w:type="pct"/>
          </w:tcPr>
          <w:p w14:paraId="18CFC67D" w14:textId="71410799" w:rsidR="00E455CA" w:rsidRDefault="00E455CA" w:rsidP="003D27F9">
            <w:pPr>
              <w:pStyle w:val="TableText"/>
            </w:pPr>
            <w:r>
              <w:t>Drive</w:t>
            </w:r>
            <w:r w:rsidR="00CC4C52">
              <w:t>way</w:t>
            </w:r>
            <w:r>
              <w:t xml:space="preserve"> width requirements</w:t>
            </w:r>
          </w:p>
        </w:tc>
        <w:tc>
          <w:tcPr>
            <w:tcW w:w="2712" w:type="pct"/>
            <w:vMerge/>
          </w:tcPr>
          <w:p w14:paraId="75FE72C3" w14:textId="4FDEB15D" w:rsidR="00E455CA" w:rsidRDefault="00E455CA" w:rsidP="003D27F9">
            <w:pPr>
              <w:pStyle w:val="TableText"/>
            </w:pPr>
          </w:p>
        </w:tc>
      </w:tr>
      <w:tr w:rsidR="000D2E3B" w:rsidRPr="006B77BB" w14:paraId="01A59C64" w14:textId="77777777" w:rsidTr="00E455CA">
        <w:tc>
          <w:tcPr>
            <w:tcW w:w="239" w:type="pct"/>
          </w:tcPr>
          <w:p w14:paraId="52E09EFB" w14:textId="1A06E85D" w:rsidR="005F218E" w:rsidRPr="006B77BB" w:rsidRDefault="00A352DC" w:rsidP="003D27F9">
            <w:pPr>
              <w:pStyle w:val="TableText"/>
            </w:pPr>
            <w:r>
              <w:t>6</w:t>
            </w:r>
          </w:p>
        </w:tc>
        <w:tc>
          <w:tcPr>
            <w:tcW w:w="2049" w:type="pct"/>
          </w:tcPr>
          <w:p w14:paraId="0E3FF48E" w14:textId="77777777" w:rsidR="005F218E" w:rsidRDefault="005F218E" w:rsidP="003D27F9">
            <w:pPr>
              <w:pStyle w:val="TableText"/>
            </w:pPr>
            <w:r>
              <w:t>I</w:t>
            </w:r>
            <w:r w:rsidRPr="00FF5F3B">
              <w:t>ndicative road transport network</w:t>
            </w:r>
            <w:r>
              <w:t xml:space="preserve"> definition</w:t>
            </w:r>
          </w:p>
        </w:tc>
        <w:tc>
          <w:tcPr>
            <w:tcW w:w="2712" w:type="pct"/>
          </w:tcPr>
          <w:p w14:paraId="4695983E" w14:textId="0E96C854" w:rsidR="005F218E" w:rsidRDefault="00E455CA" w:rsidP="00E455CA">
            <w:pPr>
              <w:pStyle w:val="TableText"/>
            </w:pPr>
            <w:r>
              <w:t>Recommendation Report 2 – Hearing 2 and Hearing 23a Introduction and General Provisions</w:t>
            </w:r>
            <w:r>
              <w:rPr>
                <w:rStyle w:val="FootnoteReference"/>
              </w:rPr>
              <w:footnoteReference w:id="8"/>
            </w:r>
          </w:p>
        </w:tc>
      </w:tr>
      <w:tr w:rsidR="000D2E3B" w:rsidRPr="006B77BB" w14:paraId="2F10C0BB" w14:textId="77777777" w:rsidTr="00E455CA">
        <w:tc>
          <w:tcPr>
            <w:tcW w:w="239" w:type="pct"/>
          </w:tcPr>
          <w:p w14:paraId="496D549C" w14:textId="090916BF" w:rsidR="005F218E" w:rsidRPr="006B77BB" w:rsidRDefault="00A352DC" w:rsidP="003D27F9">
            <w:pPr>
              <w:pStyle w:val="TableText"/>
            </w:pPr>
            <w:r>
              <w:t>7</w:t>
            </w:r>
          </w:p>
        </w:tc>
        <w:tc>
          <w:tcPr>
            <w:tcW w:w="2049" w:type="pct"/>
          </w:tcPr>
          <w:p w14:paraId="0253CBEE" w14:textId="77777777" w:rsidR="005F218E" w:rsidRPr="00BA49B1" w:rsidRDefault="005F218E" w:rsidP="003D27F9">
            <w:pPr>
              <w:pStyle w:val="TableText"/>
            </w:pPr>
            <w:r>
              <w:t>Earthworks cut depth and fill height</w:t>
            </w:r>
          </w:p>
        </w:tc>
        <w:tc>
          <w:tcPr>
            <w:tcW w:w="2712" w:type="pct"/>
          </w:tcPr>
          <w:p w14:paraId="5D47E3CB" w14:textId="376B2C27" w:rsidR="00CB0E9D" w:rsidRDefault="00CB0E9D" w:rsidP="00CB0E9D">
            <w:pPr>
              <w:pStyle w:val="TableText"/>
            </w:pPr>
            <w:r>
              <w:t>Section 32 Report Earthworks</w:t>
            </w:r>
            <w:r>
              <w:rPr>
                <w:rStyle w:val="FootnoteReference"/>
              </w:rPr>
              <w:footnoteReference w:id="9"/>
            </w:r>
          </w:p>
          <w:p w14:paraId="63C30D93" w14:textId="5B260984" w:rsidR="005F218E" w:rsidRPr="00BA49B1" w:rsidRDefault="00E455CA" w:rsidP="00E455CA">
            <w:pPr>
              <w:pStyle w:val="TableText"/>
            </w:pPr>
            <w:r>
              <w:lastRenderedPageBreak/>
              <w:t>Recommendation Report 20 – Hearing 4 Earthworks</w:t>
            </w:r>
            <w:r>
              <w:rPr>
                <w:rStyle w:val="FootnoteReference"/>
              </w:rPr>
              <w:footnoteReference w:id="10"/>
            </w:r>
          </w:p>
        </w:tc>
      </w:tr>
      <w:tr w:rsidR="000D2E3B" w:rsidRPr="006B77BB" w14:paraId="5DF46022" w14:textId="77777777" w:rsidTr="00E455CA">
        <w:tc>
          <w:tcPr>
            <w:tcW w:w="239" w:type="pct"/>
          </w:tcPr>
          <w:p w14:paraId="30BE8B05" w14:textId="55498299" w:rsidR="00E455CA" w:rsidRPr="006B77BB" w:rsidRDefault="00A352DC" w:rsidP="003D27F9">
            <w:pPr>
              <w:pStyle w:val="TableText"/>
            </w:pPr>
            <w:r>
              <w:lastRenderedPageBreak/>
              <w:t>8</w:t>
            </w:r>
          </w:p>
        </w:tc>
        <w:tc>
          <w:tcPr>
            <w:tcW w:w="2049" w:type="pct"/>
          </w:tcPr>
          <w:p w14:paraId="18E8046D" w14:textId="77777777" w:rsidR="00E455CA" w:rsidRPr="00BA49B1" w:rsidRDefault="00E455CA" w:rsidP="003D27F9">
            <w:pPr>
              <w:pStyle w:val="TableText"/>
            </w:pPr>
            <w:r>
              <w:t xml:space="preserve">Alterations and additions in </w:t>
            </w:r>
            <w:r w:rsidRPr="00BA49B1">
              <w:t>the City Centre and Town Centre Zones</w:t>
            </w:r>
          </w:p>
        </w:tc>
        <w:tc>
          <w:tcPr>
            <w:tcW w:w="2712" w:type="pct"/>
            <w:vMerge w:val="restart"/>
          </w:tcPr>
          <w:p w14:paraId="3D3379B5" w14:textId="15E00D4D" w:rsidR="00CB0E9D" w:rsidRDefault="00CB0E9D" w:rsidP="00CB0E9D">
            <w:pPr>
              <w:pStyle w:val="TableText"/>
            </w:pPr>
            <w:r>
              <w:t xml:space="preserve">Section 32 Report Commercial and </w:t>
            </w:r>
            <w:proofErr w:type="gramStart"/>
            <w:r>
              <w:t>Mixed Use</w:t>
            </w:r>
            <w:proofErr w:type="gramEnd"/>
            <w:r>
              <w:t xml:space="preserve"> Zones</w:t>
            </w:r>
            <w:r>
              <w:rPr>
                <w:rStyle w:val="FootnoteReference"/>
              </w:rPr>
              <w:footnoteReference w:id="11"/>
            </w:r>
          </w:p>
          <w:p w14:paraId="17FE99A0" w14:textId="6F7A2D94" w:rsidR="00E455CA" w:rsidRPr="00BA49B1" w:rsidRDefault="00E455CA" w:rsidP="00E455CA">
            <w:pPr>
              <w:pStyle w:val="TableText"/>
            </w:pPr>
            <w:r>
              <w:t xml:space="preserve">Recommendation Report 27 – Hearing 16 and Hearing 22 (in part) Commercial and </w:t>
            </w:r>
            <w:proofErr w:type="gramStart"/>
            <w:r>
              <w:t>Mixed Use</w:t>
            </w:r>
            <w:proofErr w:type="gramEnd"/>
            <w:r>
              <w:t xml:space="preserve"> Zones</w:t>
            </w:r>
            <w:r>
              <w:rPr>
                <w:rStyle w:val="FootnoteReference"/>
              </w:rPr>
              <w:footnoteReference w:id="12"/>
            </w:r>
          </w:p>
        </w:tc>
      </w:tr>
      <w:tr w:rsidR="000D2E3B" w:rsidRPr="006B77BB" w14:paraId="28B020F7" w14:textId="77777777" w:rsidTr="00E455CA">
        <w:tc>
          <w:tcPr>
            <w:tcW w:w="239" w:type="pct"/>
          </w:tcPr>
          <w:p w14:paraId="0318E23B" w14:textId="4DB836E3" w:rsidR="00E455CA" w:rsidRPr="006B77BB" w:rsidRDefault="00A352DC" w:rsidP="003D27F9">
            <w:pPr>
              <w:pStyle w:val="TableText"/>
            </w:pPr>
            <w:r>
              <w:t>9</w:t>
            </w:r>
          </w:p>
        </w:tc>
        <w:tc>
          <w:tcPr>
            <w:tcW w:w="2049" w:type="pct"/>
          </w:tcPr>
          <w:p w14:paraId="6CAB97CB" w14:textId="77777777" w:rsidR="00E455CA" w:rsidRDefault="00E455CA" w:rsidP="003D27F9">
            <w:pPr>
              <w:pStyle w:val="TableText"/>
            </w:pPr>
            <w:r>
              <w:t xml:space="preserve">Living activities in the </w:t>
            </w:r>
            <w:proofErr w:type="gramStart"/>
            <w:r>
              <w:t>Mixed Use</w:t>
            </w:r>
            <w:proofErr w:type="gramEnd"/>
            <w:r>
              <w:t xml:space="preserve"> Zone</w:t>
            </w:r>
          </w:p>
        </w:tc>
        <w:tc>
          <w:tcPr>
            <w:tcW w:w="2712" w:type="pct"/>
            <w:vMerge/>
          </w:tcPr>
          <w:p w14:paraId="0DEB46F4" w14:textId="0B2EB3B5" w:rsidR="00E455CA" w:rsidRDefault="00E455CA" w:rsidP="003D27F9">
            <w:pPr>
              <w:pStyle w:val="TableText"/>
            </w:pPr>
          </w:p>
        </w:tc>
      </w:tr>
    </w:tbl>
    <w:p w14:paraId="007FB4B0" w14:textId="796FCCA9" w:rsidR="006207C1" w:rsidRPr="00A321AA" w:rsidRDefault="00DB6E26" w:rsidP="006207C1">
      <w:pPr>
        <w:pStyle w:val="Heading2"/>
      </w:pPr>
      <w:bookmarkStart w:id="16" w:name="_Toc226620047"/>
      <w:r w:rsidRPr="00A321AA">
        <w:t>Further information provided by NPDC</w:t>
      </w:r>
      <w:bookmarkEnd w:id="16"/>
    </w:p>
    <w:p w14:paraId="588BB872" w14:textId="13CCBCC7" w:rsidR="006207C1" w:rsidRDefault="00313F23" w:rsidP="00E26C0A">
      <w:pPr>
        <w:pStyle w:val="BodyText"/>
      </w:pPr>
      <w:r w:rsidRPr="00A321AA">
        <w:t>As part of this investigation the following meetings were held</w:t>
      </w:r>
      <w:r>
        <w:t xml:space="preserve"> </w:t>
      </w:r>
      <w:r w:rsidR="009A2DC4">
        <w:t xml:space="preserve">between </w:t>
      </w:r>
      <w:proofErr w:type="spellStart"/>
      <w:r w:rsidR="005204AB">
        <w:t>MfE</w:t>
      </w:r>
      <w:proofErr w:type="spellEnd"/>
      <w:r w:rsidR="005204AB">
        <w:t xml:space="preserve"> officials and</w:t>
      </w:r>
      <w:r>
        <w:t xml:space="preserve"> NPDC staff: </w:t>
      </w:r>
    </w:p>
    <w:p w14:paraId="032236C0" w14:textId="0DCF6D05" w:rsidR="0038565A" w:rsidRDefault="0038565A" w:rsidP="0038565A">
      <w:pPr>
        <w:pStyle w:val="Bullet"/>
      </w:pPr>
      <w:r>
        <w:t>18 November 2025 – phone call</w:t>
      </w:r>
    </w:p>
    <w:p w14:paraId="3A4EA2D8" w14:textId="127C1EAC" w:rsidR="0038565A" w:rsidRDefault="008E690F" w:rsidP="0038565A">
      <w:pPr>
        <w:pStyle w:val="Bullet"/>
      </w:pPr>
      <w:r>
        <w:t>21 November 2025 – Microsoft Teams meeting</w:t>
      </w:r>
    </w:p>
    <w:p w14:paraId="3CBB9701" w14:textId="77777777" w:rsidR="008E690F" w:rsidRDefault="008E690F" w:rsidP="008E690F">
      <w:pPr>
        <w:pStyle w:val="Bullet"/>
      </w:pPr>
      <w:r>
        <w:t>7 January 2026 – Microsoft Teams meeting</w:t>
      </w:r>
    </w:p>
    <w:p w14:paraId="39B7A421" w14:textId="0A929631" w:rsidR="008E690F" w:rsidRDefault="008E690F" w:rsidP="008E690F">
      <w:pPr>
        <w:pStyle w:val="Bullet"/>
      </w:pPr>
      <w:r>
        <w:t>27 January 2026 – Microsoft Teams meeting</w:t>
      </w:r>
    </w:p>
    <w:p w14:paraId="53A12292" w14:textId="77777777" w:rsidR="008A54AE" w:rsidRDefault="008A54AE" w:rsidP="008A54AE">
      <w:pPr>
        <w:pStyle w:val="Bullet"/>
      </w:pPr>
      <w:r>
        <w:t>26 February 2026 – Microsoft Teams meeting</w:t>
      </w:r>
    </w:p>
    <w:p w14:paraId="451E9C08" w14:textId="2667996C" w:rsidR="008A54AE" w:rsidRDefault="002B496E" w:rsidP="008A54AE">
      <w:pPr>
        <w:pStyle w:val="Bullet"/>
      </w:pPr>
      <w:r>
        <w:t>4</w:t>
      </w:r>
      <w:r w:rsidR="008A54AE">
        <w:t xml:space="preserve"> March 2026 – </w:t>
      </w:r>
      <w:r w:rsidR="00080EAF">
        <w:t>phone call</w:t>
      </w:r>
      <w:r w:rsidR="00F94451">
        <w:t>.</w:t>
      </w:r>
    </w:p>
    <w:p w14:paraId="55C04074" w14:textId="2084FAEB" w:rsidR="00313F23" w:rsidRDefault="00463A9E" w:rsidP="00E26C0A">
      <w:pPr>
        <w:pStyle w:val="BodyText"/>
      </w:pPr>
      <w:r>
        <w:t xml:space="preserve">Since receiving the original request from </w:t>
      </w:r>
      <w:r w:rsidR="00D41DE9">
        <w:t>Max Bough, t</w:t>
      </w:r>
      <w:r>
        <w:t>he following information was provided</w:t>
      </w:r>
      <w:r w:rsidR="00721298">
        <w:t xml:space="preserve"> to </w:t>
      </w:r>
      <w:proofErr w:type="spellStart"/>
      <w:r w:rsidR="00721298">
        <w:t>MfE</w:t>
      </w:r>
      <w:proofErr w:type="spellEnd"/>
      <w:r>
        <w:t xml:space="preserve"> by NPDC</w:t>
      </w:r>
      <w:r w:rsidR="00D41DE9">
        <w:t xml:space="preserve"> staff:</w:t>
      </w:r>
    </w:p>
    <w:p w14:paraId="6D504E8B" w14:textId="6583D787" w:rsidR="00D41DE9" w:rsidRDefault="00295558" w:rsidP="00D41DE9">
      <w:pPr>
        <w:pStyle w:val="Bullet"/>
      </w:pPr>
      <w:r>
        <w:t xml:space="preserve">28 November 2025 – further explanation of requested amendments and </w:t>
      </w:r>
      <w:r w:rsidR="008D0F90">
        <w:t>requested</w:t>
      </w:r>
      <w:r>
        <w:t xml:space="preserve"> track</w:t>
      </w:r>
      <w:r w:rsidR="005A3656">
        <w:t>ed</w:t>
      </w:r>
      <w:r>
        <w:t xml:space="preserve"> changes to NPDP provisions</w:t>
      </w:r>
    </w:p>
    <w:p w14:paraId="3C5F3586" w14:textId="308BB832" w:rsidR="00295558" w:rsidRDefault="007910A2" w:rsidP="00D41DE9">
      <w:pPr>
        <w:pStyle w:val="Bullet"/>
      </w:pPr>
      <w:r>
        <w:t xml:space="preserve">24 December 2025 – response to </w:t>
      </w:r>
      <w:r w:rsidR="00B0274B">
        <w:t>request for further clarification on some requested amendments</w:t>
      </w:r>
    </w:p>
    <w:p w14:paraId="00186A0D" w14:textId="5D7BF35F" w:rsidR="00B0274B" w:rsidRDefault="00B0274B" w:rsidP="00D41DE9">
      <w:pPr>
        <w:pStyle w:val="Bullet"/>
      </w:pPr>
      <w:r>
        <w:t xml:space="preserve">6 January 2026 – </w:t>
      </w:r>
      <w:r w:rsidR="000A0863">
        <w:t xml:space="preserve">amended </w:t>
      </w:r>
      <w:r w:rsidR="007622AF">
        <w:t>requested</w:t>
      </w:r>
      <w:r w:rsidR="000A0863">
        <w:t xml:space="preserve"> track</w:t>
      </w:r>
      <w:r w:rsidR="006A01E9">
        <w:t>ed</w:t>
      </w:r>
      <w:r w:rsidR="000A0863">
        <w:t xml:space="preserve"> changes to NPDP provisions</w:t>
      </w:r>
    </w:p>
    <w:p w14:paraId="178A6A79" w14:textId="2ECB3DE2" w:rsidR="00827E47" w:rsidRPr="00151C7E" w:rsidRDefault="008250D0" w:rsidP="00E26C0A">
      <w:pPr>
        <w:pStyle w:val="Bullet"/>
      </w:pPr>
      <w:r>
        <w:t xml:space="preserve">6 </w:t>
      </w:r>
      <w:r w:rsidR="00E97D7C">
        <w:t xml:space="preserve">and 16 </w:t>
      </w:r>
      <w:r>
        <w:t xml:space="preserve">March 2026 </w:t>
      </w:r>
      <w:r w:rsidR="00922187">
        <w:t>–</w:t>
      </w:r>
      <w:r>
        <w:t xml:space="preserve"> </w:t>
      </w:r>
      <w:r w:rsidR="00922187">
        <w:t>response</w:t>
      </w:r>
      <w:r w:rsidR="00E97D7C">
        <w:t>s</w:t>
      </w:r>
      <w:r w:rsidR="00922187">
        <w:t xml:space="preserve"> to request</w:t>
      </w:r>
      <w:r w:rsidR="00E97D7C">
        <w:t>s</w:t>
      </w:r>
      <w:r w:rsidR="00922187">
        <w:t xml:space="preserve"> </w:t>
      </w:r>
      <w:r w:rsidR="00A321AA">
        <w:t>for</w:t>
      </w:r>
      <w:r w:rsidR="00922187">
        <w:t xml:space="preserve"> further information to inform </w:t>
      </w:r>
      <w:r w:rsidR="00A321AA">
        <w:t>investigation</w:t>
      </w:r>
      <w:r w:rsidR="00922187">
        <w:t xml:space="preserve"> </w:t>
      </w:r>
      <w:r w:rsidR="00922187" w:rsidRPr="00151C7E">
        <w:t>and report</w:t>
      </w:r>
    </w:p>
    <w:p w14:paraId="7FF36759" w14:textId="6CCE05F1" w:rsidR="009349D2" w:rsidRDefault="00151C7E" w:rsidP="001C275D">
      <w:pPr>
        <w:pStyle w:val="Bullet"/>
      </w:pPr>
      <w:r w:rsidRPr="00151C7E">
        <w:t>8</w:t>
      </w:r>
      <w:r w:rsidR="001C275D" w:rsidRPr="00151C7E">
        <w:t xml:space="preserve"> </w:t>
      </w:r>
      <w:r w:rsidR="00F81ADF" w:rsidRPr="00151C7E">
        <w:t>April</w:t>
      </w:r>
      <w:r w:rsidR="001C275D" w:rsidRPr="00151C7E">
        <w:t xml:space="preserve"> 2026 – amended</w:t>
      </w:r>
      <w:r w:rsidR="001C275D">
        <w:t xml:space="preserve"> requested track</w:t>
      </w:r>
      <w:r w:rsidR="00BC5D52">
        <w:t>ed</w:t>
      </w:r>
      <w:r w:rsidR="001C275D">
        <w:t xml:space="preserve"> changes to NPDP provisions</w:t>
      </w:r>
      <w:r w:rsidR="00BC5D52">
        <w:t>.</w:t>
      </w:r>
    </w:p>
    <w:p w14:paraId="36DE1000" w14:textId="77777777" w:rsidR="0017501C" w:rsidRPr="00775614" w:rsidRDefault="0017501C" w:rsidP="0017501C">
      <w:pPr>
        <w:pStyle w:val="Bullet"/>
        <w:numPr>
          <w:ilvl w:val="0"/>
          <w:numId w:val="0"/>
        </w:numPr>
        <w:ind w:left="397"/>
      </w:pPr>
    </w:p>
    <w:p w14:paraId="52CB46D5" w14:textId="07FE5D51" w:rsidR="00E26C0A" w:rsidRPr="00F06E0B" w:rsidRDefault="00E26C0A" w:rsidP="00D6276F">
      <w:pPr>
        <w:pStyle w:val="Heading1"/>
      </w:pPr>
      <w:bookmarkStart w:id="17" w:name="_Toc226620048"/>
      <w:r>
        <w:t>Section 360J investigation</w:t>
      </w:r>
      <w:bookmarkEnd w:id="17"/>
    </w:p>
    <w:p w14:paraId="5B693923" w14:textId="5D3CA831" w:rsidR="00E26C0A" w:rsidRDefault="0096655B" w:rsidP="00E26C0A">
      <w:pPr>
        <w:pStyle w:val="BodyText"/>
      </w:pPr>
      <w:r>
        <w:t>Section 360</w:t>
      </w:r>
      <w:proofErr w:type="gramStart"/>
      <w:r>
        <w:t>J</w:t>
      </w:r>
      <w:r w:rsidR="00356455">
        <w:t>(</w:t>
      </w:r>
      <w:proofErr w:type="gramEnd"/>
      <w:r w:rsidR="00356455">
        <w:t>1)</w:t>
      </w:r>
      <w:r>
        <w:t xml:space="preserve"> of the RMA requires the </w:t>
      </w:r>
      <w:r w:rsidR="002F1A86">
        <w:t>m</w:t>
      </w:r>
      <w:r>
        <w:t>inister to carry out an investigation to gather evidence:</w:t>
      </w:r>
    </w:p>
    <w:p w14:paraId="2C61A410" w14:textId="6606D857" w:rsidR="0096655B" w:rsidRDefault="0096655B" w:rsidP="0096655B">
      <w:pPr>
        <w:pStyle w:val="Quote"/>
        <w:ind w:left="851" w:hanging="284"/>
      </w:pPr>
      <w:r>
        <w:t>(a)  about the effects of the provision on economic growth, development capacity, or employment; and</w:t>
      </w:r>
    </w:p>
    <w:p w14:paraId="0C0A520C" w14:textId="2FA66F14" w:rsidR="0096655B" w:rsidRDefault="0096655B" w:rsidP="0096655B">
      <w:pPr>
        <w:pStyle w:val="Quote"/>
      </w:pPr>
      <w:r>
        <w:lastRenderedPageBreak/>
        <w:t>(b)  to assist in determining whether the criteria in section 360I(2)﻿(b) and (c) are met.</w:t>
      </w:r>
    </w:p>
    <w:p w14:paraId="6113E2BC" w14:textId="73BAADA7" w:rsidR="0096655B" w:rsidRPr="0096655B" w:rsidRDefault="0096655B" w:rsidP="0096655B">
      <w:pPr>
        <w:pStyle w:val="BodyText"/>
      </w:pPr>
      <w:r>
        <w:t xml:space="preserve">The following sections present the findings of the investigation and an assessment </w:t>
      </w:r>
      <w:r w:rsidRPr="0096655B">
        <w:t>of whether the criteria in section</w:t>
      </w:r>
      <w:r w:rsidR="008627D6">
        <w:t>s</w:t>
      </w:r>
      <w:r w:rsidRPr="0096655B">
        <w:t xml:space="preserve"> 360I(2)﻿(b) and (c) </w:t>
      </w:r>
      <w:r w:rsidR="008F0C23">
        <w:t>would be</w:t>
      </w:r>
      <w:r w:rsidRPr="0096655B">
        <w:t xml:space="preserve"> met</w:t>
      </w:r>
      <w:r w:rsidR="008F0C23">
        <w:t xml:space="preserve"> for the </w:t>
      </w:r>
      <w:r w:rsidR="00DA56CD">
        <w:t>requested amendments set out in Table 1</w:t>
      </w:r>
      <w:r>
        <w:t>.</w:t>
      </w:r>
    </w:p>
    <w:p w14:paraId="164F2AE4" w14:textId="5F4B5536" w:rsidR="00E26C0A" w:rsidRPr="009A2A8A" w:rsidRDefault="00E349A4" w:rsidP="00D6276F">
      <w:pPr>
        <w:pStyle w:val="Heading2"/>
      </w:pPr>
      <w:bookmarkStart w:id="18" w:name="_Toc226620049"/>
      <w:r>
        <w:t>E</w:t>
      </w:r>
      <w:r w:rsidRPr="00E349A4">
        <w:t>ffects on economic growth, development capacity or employment</w:t>
      </w:r>
      <w:bookmarkEnd w:id="18"/>
    </w:p>
    <w:p w14:paraId="07B215EC" w14:textId="03BE998F" w:rsidR="00FF62A9" w:rsidRDefault="00994047" w:rsidP="00FF62A9">
      <w:pPr>
        <w:pStyle w:val="BodyText"/>
      </w:pPr>
      <w:bookmarkStart w:id="19" w:name="_Hlk220659180"/>
      <w:r>
        <w:t xml:space="preserve">Appendix B </w:t>
      </w:r>
      <w:r w:rsidR="000A52D1">
        <w:t>provides</w:t>
      </w:r>
      <w:r w:rsidR="00FF62A9">
        <w:t xml:space="preserve"> a summary of the findings of the effects of the relevant provisions on economic growth, development capacity and employment. An overview of each topic is also included</w:t>
      </w:r>
      <w:r w:rsidR="00B81268">
        <w:t>,</w:t>
      </w:r>
      <w:r w:rsidR="00FF62A9">
        <w:t xml:space="preserve"> along with a description of any amendments recommended to the provisions</w:t>
      </w:r>
      <w:r w:rsidR="00914EA1">
        <w:t>,</w:t>
      </w:r>
      <w:r w:rsidR="00FF62A9">
        <w:t xml:space="preserve"> and potential negative economic or financial effects of those amendments.</w:t>
      </w:r>
    </w:p>
    <w:p w14:paraId="10166A0E" w14:textId="26ACE6E1" w:rsidR="000A52D1" w:rsidRDefault="00A94F00" w:rsidP="00E26C0A">
      <w:pPr>
        <w:pStyle w:val="BodyText"/>
      </w:pPr>
      <w:r>
        <w:t>Overall, i</w:t>
      </w:r>
      <w:r w:rsidR="004E32E1">
        <w:t>t is considered that</w:t>
      </w:r>
      <w:r w:rsidR="00D0413A">
        <w:t>,</w:t>
      </w:r>
      <w:r w:rsidR="004E32E1">
        <w:t xml:space="preserve"> for each topic</w:t>
      </w:r>
      <w:r w:rsidR="00D0413A">
        <w:t>,</w:t>
      </w:r>
      <w:r w:rsidR="004E32E1">
        <w:t xml:space="preserve"> the current provisions</w:t>
      </w:r>
      <w:r w:rsidR="003926AB">
        <w:t xml:space="preserve"> could be amended to lessen</w:t>
      </w:r>
      <w:r w:rsidR="004E32E1">
        <w:t xml:space="preserve"> negative impact</w:t>
      </w:r>
      <w:r w:rsidR="003926AB">
        <w:t>s</w:t>
      </w:r>
      <w:r w:rsidR="004E32E1">
        <w:t xml:space="preserve"> on economic growth, development capacity or employment. </w:t>
      </w:r>
    </w:p>
    <w:p w14:paraId="58CB6C96" w14:textId="40ADBB18" w:rsidR="00E349A4" w:rsidRPr="009A2A8A" w:rsidRDefault="00E349A4" w:rsidP="00D6276F">
      <w:pPr>
        <w:pStyle w:val="Heading2"/>
      </w:pPr>
      <w:bookmarkStart w:id="20" w:name="_Toc226620050"/>
      <w:bookmarkEnd w:id="19"/>
      <w:r>
        <w:t>Māori rights and interests</w:t>
      </w:r>
      <w:bookmarkEnd w:id="20"/>
    </w:p>
    <w:p w14:paraId="0F118CBD" w14:textId="7D347D39" w:rsidR="00E349A4" w:rsidRDefault="00A116F8" w:rsidP="007B44FD">
      <w:pPr>
        <w:pStyle w:val="BodyText"/>
      </w:pPr>
      <w:r>
        <w:t>Section 360I(2)</w:t>
      </w:r>
      <w:r w:rsidR="00E92E2E">
        <w:t>(</w:t>
      </w:r>
      <w:r w:rsidR="00DE7B47">
        <w:t>c</w:t>
      </w:r>
      <w:r w:rsidR="00E92E2E">
        <w:t>)</w:t>
      </w:r>
      <w:r>
        <w:t>(</w:t>
      </w:r>
      <w:proofErr w:type="spellStart"/>
      <w:r>
        <w:t>i</w:t>
      </w:r>
      <w:proofErr w:type="spellEnd"/>
      <w:r>
        <w:t xml:space="preserve">) requires the </w:t>
      </w:r>
      <w:r w:rsidR="0084074A">
        <w:t>m</w:t>
      </w:r>
      <w:r w:rsidRPr="007B44FD">
        <w:t>inister to be satisfied that the relevant provisions have not been included in the NPDP in recognition of an obligation or a right under a Treaty settlement, the Marine and Coastal Area (</w:t>
      </w:r>
      <w:proofErr w:type="spellStart"/>
      <w:r w:rsidRPr="007B44FD">
        <w:t>Takutai</w:t>
      </w:r>
      <w:proofErr w:type="spellEnd"/>
      <w:r w:rsidRPr="007B44FD">
        <w:t xml:space="preserve"> Moana) Act 2011, </w:t>
      </w:r>
      <w:proofErr w:type="spellStart"/>
      <w:r w:rsidRPr="007B44FD">
        <w:t>Ngā</w:t>
      </w:r>
      <w:proofErr w:type="spellEnd"/>
      <w:r w:rsidRPr="007B44FD">
        <w:t xml:space="preserve"> Rohe Moana o </w:t>
      </w:r>
      <w:proofErr w:type="spellStart"/>
      <w:r w:rsidRPr="007B44FD">
        <w:t>Ngā</w:t>
      </w:r>
      <w:proofErr w:type="spellEnd"/>
      <w:r w:rsidRPr="007B44FD">
        <w:t xml:space="preserve"> Hapū o Ngāti Porou Act 2019, or a Mana </w:t>
      </w:r>
      <w:proofErr w:type="spellStart"/>
      <w:r w:rsidRPr="007B44FD">
        <w:t>Whakahono</w:t>
      </w:r>
      <w:proofErr w:type="spellEnd"/>
      <w:r w:rsidRPr="007B44FD">
        <w:t xml:space="preserve"> </w:t>
      </w:r>
      <w:r w:rsidR="00744D4B">
        <w:rPr>
          <w:rFonts w:cs="Calibri"/>
        </w:rPr>
        <w:t>ā</w:t>
      </w:r>
      <w:r w:rsidRPr="007B44FD">
        <w:t xml:space="preserve"> Rohe</w:t>
      </w:r>
      <w:r w:rsidR="007B44FD">
        <w:t>,</w:t>
      </w:r>
      <w:r w:rsidRPr="007B44FD">
        <w:t xml:space="preserve"> or joint management agreement</w:t>
      </w:r>
      <w:r>
        <w:t>.</w:t>
      </w:r>
    </w:p>
    <w:p w14:paraId="2358B2B7" w14:textId="6136B278" w:rsidR="00B013AD" w:rsidRDefault="00B013AD" w:rsidP="00E349A4">
      <w:pPr>
        <w:pStyle w:val="BodyText"/>
      </w:pPr>
      <w:bookmarkStart w:id="21" w:name="_Hlk221603108"/>
      <w:r>
        <w:t xml:space="preserve">The following </w:t>
      </w:r>
      <w:r w:rsidR="003C1113">
        <w:t>eight</w:t>
      </w:r>
      <w:r>
        <w:t xml:space="preserve"> Treaty settlements</w:t>
      </w:r>
      <w:r w:rsidR="007B44FD">
        <w:t xml:space="preserve"> are</w:t>
      </w:r>
      <w:r>
        <w:t xml:space="preserve"> relevant to the New Plymouth District:</w:t>
      </w:r>
    </w:p>
    <w:p w14:paraId="6D0F6F12" w14:textId="72716C9B" w:rsidR="00B013AD" w:rsidRDefault="00B013AD" w:rsidP="00B013AD">
      <w:pPr>
        <w:pStyle w:val="Bullet"/>
      </w:pPr>
      <w:r w:rsidRPr="00B013AD">
        <w:t>Ngāti Tama Claims Settlement Act 2003</w:t>
      </w:r>
    </w:p>
    <w:p w14:paraId="199AB2F9" w14:textId="545D8B99" w:rsidR="00B013AD" w:rsidRDefault="00B013AD" w:rsidP="00B013AD">
      <w:pPr>
        <w:pStyle w:val="Bullet"/>
      </w:pPr>
      <w:r w:rsidRPr="00B013AD">
        <w:t>Ngāti Mutunga Claims Settlement Act 2006</w:t>
      </w:r>
    </w:p>
    <w:p w14:paraId="4AE187AD" w14:textId="1DD24A01" w:rsidR="00B013AD" w:rsidRDefault="00B013AD" w:rsidP="00B013AD">
      <w:pPr>
        <w:pStyle w:val="Bullet"/>
      </w:pPr>
      <w:proofErr w:type="spellStart"/>
      <w:r w:rsidRPr="00B013AD">
        <w:t>Te</w:t>
      </w:r>
      <w:proofErr w:type="spellEnd"/>
      <w:r w:rsidRPr="00B013AD">
        <w:t xml:space="preserve"> Atiawa Claims Settlement Act 2016</w:t>
      </w:r>
    </w:p>
    <w:p w14:paraId="4900FD0C" w14:textId="1F229443" w:rsidR="00B013AD" w:rsidRDefault="00B013AD" w:rsidP="00B013AD">
      <w:pPr>
        <w:pStyle w:val="Bullet"/>
      </w:pPr>
      <w:r w:rsidRPr="00B013AD">
        <w:t>Taranaki Iwi Claims Settlement Act 2016</w:t>
      </w:r>
    </w:p>
    <w:p w14:paraId="3A642A67" w14:textId="13950708" w:rsidR="0025207A" w:rsidRDefault="00B013AD" w:rsidP="0025207A">
      <w:pPr>
        <w:pStyle w:val="Bullet"/>
      </w:pPr>
      <w:proofErr w:type="spellStart"/>
      <w:r w:rsidRPr="00B013AD">
        <w:t>Ngāruahine</w:t>
      </w:r>
      <w:proofErr w:type="spellEnd"/>
      <w:r w:rsidRPr="00B013AD">
        <w:t xml:space="preserve"> Claims Settlement Act 2016</w:t>
      </w:r>
    </w:p>
    <w:p w14:paraId="12F2B8E2" w14:textId="77777777" w:rsidR="0025207A" w:rsidRDefault="0025207A" w:rsidP="0025207A">
      <w:pPr>
        <w:pStyle w:val="Bullet"/>
      </w:pPr>
      <w:r w:rsidRPr="00B013AD">
        <w:t>Ngāti Maru (Taranaki) Claims Settlement Act 2022</w:t>
      </w:r>
    </w:p>
    <w:p w14:paraId="47AEAB69" w14:textId="6A57671E" w:rsidR="0025207A" w:rsidRDefault="0025207A" w:rsidP="0025207A">
      <w:pPr>
        <w:pStyle w:val="Bullet"/>
      </w:pPr>
      <w:r w:rsidRPr="00B013AD">
        <w:t>Maniapoto Claims Settlement Act 2022</w:t>
      </w:r>
    </w:p>
    <w:p w14:paraId="0B58AA72" w14:textId="529041F1" w:rsidR="0025207A" w:rsidRDefault="0025207A" w:rsidP="0025207A">
      <w:pPr>
        <w:pStyle w:val="Bullet"/>
      </w:pPr>
      <w:proofErr w:type="spellStart"/>
      <w:r>
        <w:t>Te</w:t>
      </w:r>
      <w:proofErr w:type="spellEnd"/>
      <w:r>
        <w:t xml:space="preserve"> Ture </w:t>
      </w:r>
      <w:proofErr w:type="spellStart"/>
      <w:r>
        <w:t>Whakatupua</w:t>
      </w:r>
      <w:proofErr w:type="spellEnd"/>
      <w:r>
        <w:t xml:space="preserve"> </w:t>
      </w:r>
      <w:proofErr w:type="spellStart"/>
      <w:r>
        <w:t>mō</w:t>
      </w:r>
      <w:proofErr w:type="spellEnd"/>
      <w:r>
        <w:t xml:space="preserve"> </w:t>
      </w:r>
      <w:proofErr w:type="spellStart"/>
      <w:r>
        <w:t>Te</w:t>
      </w:r>
      <w:proofErr w:type="spellEnd"/>
      <w:r>
        <w:t xml:space="preserve"> </w:t>
      </w:r>
      <w:proofErr w:type="spellStart"/>
      <w:r>
        <w:t>Kāhui</w:t>
      </w:r>
      <w:proofErr w:type="spellEnd"/>
      <w:r>
        <w:t xml:space="preserve"> Tupua 2025</w:t>
      </w:r>
      <w:r w:rsidR="00110DB9">
        <w:t xml:space="preserve"> / Taranaki </w:t>
      </w:r>
      <w:proofErr w:type="spellStart"/>
      <w:r w:rsidR="00110DB9">
        <w:t>Maunga</w:t>
      </w:r>
      <w:proofErr w:type="spellEnd"/>
      <w:r w:rsidR="00110DB9">
        <w:t xml:space="preserve"> Collective Redress Act 2025. </w:t>
      </w:r>
    </w:p>
    <w:bookmarkEnd w:id="21"/>
    <w:p w14:paraId="280798A9" w14:textId="5D218C17" w:rsidR="00B013AD" w:rsidRDefault="002B2E1E" w:rsidP="00B013AD">
      <w:pPr>
        <w:pStyle w:val="BodyText"/>
      </w:pPr>
      <w:r>
        <w:t>NPDC advised that the</w:t>
      </w:r>
      <w:r w:rsidR="00B013AD">
        <w:t xml:space="preserve"> </w:t>
      </w:r>
      <w:bookmarkStart w:id="22" w:name="_Hlk221603168"/>
      <w:r w:rsidR="00B013AD">
        <w:t xml:space="preserve">relevant </w:t>
      </w:r>
      <w:r w:rsidR="00B013AD" w:rsidRPr="00A116F8">
        <w:t xml:space="preserve">provisions have not been included in </w:t>
      </w:r>
      <w:r w:rsidR="00B013AD">
        <w:t>the NPDP</w:t>
      </w:r>
      <w:r w:rsidR="00B013AD" w:rsidRPr="00A116F8">
        <w:t xml:space="preserve"> in recognition</w:t>
      </w:r>
      <w:r w:rsidR="00B013AD">
        <w:t xml:space="preserve"> of any of the above settlements</w:t>
      </w:r>
      <w:bookmarkEnd w:id="22"/>
      <w:r w:rsidR="00B013AD">
        <w:t>.</w:t>
      </w:r>
      <w:r>
        <w:t xml:space="preserve"> Having reviewed the settlements</w:t>
      </w:r>
      <w:r w:rsidR="00987DFA">
        <w:t>, no information was identified that would indicate otherwise.</w:t>
      </w:r>
    </w:p>
    <w:p w14:paraId="7692B57A" w14:textId="3187E79D" w:rsidR="00B013AD" w:rsidRDefault="00B013AD" w:rsidP="00B013AD">
      <w:pPr>
        <w:pStyle w:val="BodyText"/>
      </w:pPr>
      <w:r>
        <w:t xml:space="preserve">The relevant </w:t>
      </w:r>
      <w:r w:rsidRPr="00A116F8">
        <w:t xml:space="preserve">provisions have not been included in </w:t>
      </w:r>
      <w:r>
        <w:t>the NPDP</w:t>
      </w:r>
      <w:r w:rsidRPr="00A116F8">
        <w:t xml:space="preserve"> in recognition</w:t>
      </w:r>
      <w:r>
        <w:t xml:space="preserve"> of the </w:t>
      </w:r>
      <w:r w:rsidRPr="00A116F8">
        <w:t>Marine and Coastal Area (</w:t>
      </w:r>
      <w:proofErr w:type="spellStart"/>
      <w:r w:rsidRPr="00A116F8">
        <w:t>Takutai</w:t>
      </w:r>
      <w:proofErr w:type="spellEnd"/>
      <w:r w:rsidRPr="00A116F8">
        <w:t xml:space="preserve"> Moana) Act 2011</w:t>
      </w:r>
      <w:r>
        <w:t>.</w:t>
      </w:r>
    </w:p>
    <w:p w14:paraId="141029E2" w14:textId="4649F4A8" w:rsidR="00B013AD" w:rsidRDefault="00B013AD" w:rsidP="00B013AD">
      <w:pPr>
        <w:pStyle w:val="BodyText"/>
      </w:pPr>
      <w:r>
        <w:t xml:space="preserve">The </w:t>
      </w:r>
      <w:proofErr w:type="spellStart"/>
      <w:r w:rsidRPr="00A116F8">
        <w:t>Ngā</w:t>
      </w:r>
      <w:proofErr w:type="spellEnd"/>
      <w:r w:rsidRPr="00A116F8">
        <w:t xml:space="preserve"> Rohe Moana o </w:t>
      </w:r>
      <w:proofErr w:type="spellStart"/>
      <w:r w:rsidRPr="00A116F8">
        <w:t>Ngā</w:t>
      </w:r>
      <w:proofErr w:type="spellEnd"/>
      <w:r w:rsidRPr="00A116F8">
        <w:t xml:space="preserve"> Hapū o Ngāti Porou Act 2019</w:t>
      </w:r>
      <w:r>
        <w:t xml:space="preserve"> does not relate to the New Plymouth District.</w:t>
      </w:r>
    </w:p>
    <w:p w14:paraId="793FC92C" w14:textId="6B0826C5" w:rsidR="00A116F8" w:rsidRDefault="00A30563" w:rsidP="00E349A4">
      <w:pPr>
        <w:pStyle w:val="BodyText"/>
      </w:pPr>
      <w:r>
        <w:t>NPDC advised that there</w:t>
      </w:r>
      <w:r w:rsidR="00B013AD">
        <w:t xml:space="preserve"> are no </w:t>
      </w:r>
      <w:bookmarkStart w:id="23" w:name="_Hlk221603202"/>
      <w:r w:rsidR="00661B29">
        <w:t xml:space="preserve">completed </w:t>
      </w:r>
      <w:r w:rsidR="00B013AD" w:rsidRPr="00A116F8">
        <w:t xml:space="preserve">Mana </w:t>
      </w:r>
      <w:proofErr w:type="spellStart"/>
      <w:r w:rsidR="00B013AD" w:rsidRPr="00A116F8">
        <w:t>Whakahono</w:t>
      </w:r>
      <w:proofErr w:type="spellEnd"/>
      <w:r w:rsidR="00B013AD" w:rsidRPr="00A116F8">
        <w:t xml:space="preserve"> </w:t>
      </w:r>
      <w:r w:rsidR="00744D4B">
        <w:rPr>
          <w:rFonts w:cs="Calibri"/>
        </w:rPr>
        <w:t>ā</w:t>
      </w:r>
      <w:r w:rsidR="00B013AD" w:rsidRPr="00A116F8">
        <w:t xml:space="preserve"> Rohe or joint management agreement</w:t>
      </w:r>
      <w:r w:rsidR="007B44FD">
        <w:t>s</w:t>
      </w:r>
      <w:r w:rsidR="00B013AD">
        <w:t xml:space="preserve"> within New Plymouth</w:t>
      </w:r>
      <w:bookmarkEnd w:id="23"/>
      <w:r w:rsidR="00661B29">
        <w:t xml:space="preserve"> as of March 2026</w:t>
      </w:r>
      <w:r w:rsidR="00B013AD">
        <w:t>.</w:t>
      </w:r>
    </w:p>
    <w:p w14:paraId="7DFDC75F" w14:textId="1A677891" w:rsidR="002F6678" w:rsidRDefault="00D85EE6" w:rsidP="002F6678">
      <w:pPr>
        <w:pStyle w:val="BodyText"/>
      </w:pPr>
      <w:r>
        <w:lastRenderedPageBreak/>
        <w:t>While not specifically required by</w:t>
      </w:r>
      <w:r w:rsidR="00006624">
        <w:t xml:space="preserve"> section 360I(2)(c)(</w:t>
      </w:r>
      <w:proofErr w:type="spellStart"/>
      <w:r w:rsidR="00006624">
        <w:t>i</w:t>
      </w:r>
      <w:proofErr w:type="spellEnd"/>
      <w:r w:rsidR="00006624">
        <w:t>)</w:t>
      </w:r>
      <w:r w:rsidR="00A256F5">
        <w:t xml:space="preserve">, it is noted that there are the following </w:t>
      </w:r>
      <w:r w:rsidR="0034541C">
        <w:t xml:space="preserve">relevant </w:t>
      </w:r>
      <w:r w:rsidR="002F6678">
        <w:t xml:space="preserve">planning documents recognised by an iwi authority and lodged with </w:t>
      </w:r>
      <w:r w:rsidR="005E3B5E">
        <w:t>NPDC</w:t>
      </w:r>
      <w:r w:rsidR="002F6678">
        <w:t>:</w:t>
      </w:r>
    </w:p>
    <w:p w14:paraId="348D7D52" w14:textId="46916CF6" w:rsidR="002F6678" w:rsidRDefault="0038565E" w:rsidP="002F6678">
      <w:pPr>
        <w:pStyle w:val="Bullet"/>
      </w:pPr>
      <w:r w:rsidRPr="0038565E">
        <w:t>Tai Whenua, Tai Tangata, Tai Ao</w:t>
      </w:r>
      <w:r w:rsidR="00DF799A">
        <w:t xml:space="preserve"> </w:t>
      </w:r>
      <w:r w:rsidR="008556C5">
        <w:t>(</w:t>
      </w:r>
      <w:r w:rsidR="00DF799A">
        <w:t>20</w:t>
      </w:r>
      <w:r w:rsidR="001256E6">
        <w:t>19</w:t>
      </w:r>
      <w:r w:rsidR="001B18D7">
        <w:t>)</w:t>
      </w:r>
      <w:r w:rsidR="005B5765">
        <w:rPr>
          <w:rStyle w:val="FootnoteReference"/>
        </w:rPr>
        <w:footnoteReference w:id="13"/>
      </w:r>
    </w:p>
    <w:p w14:paraId="66A05B43" w14:textId="042F67E6" w:rsidR="0038565E" w:rsidRDefault="0038565E" w:rsidP="002F6678">
      <w:pPr>
        <w:pStyle w:val="Bullet"/>
      </w:pPr>
      <w:r w:rsidRPr="0038565E">
        <w:t xml:space="preserve">Ngāti Mutunga </w:t>
      </w:r>
      <w:r w:rsidR="005D1E8F">
        <w:t>–</w:t>
      </w:r>
      <w:r w:rsidRPr="0038565E">
        <w:t xml:space="preserve"> Ngāti Mutunga Iwi Environmental Management Plan </w:t>
      </w:r>
      <w:r w:rsidR="001B18D7">
        <w:t>(</w:t>
      </w:r>
      <w:r w:rsidRPr="0038565E">
        <w:t>2019</w:t>
      </w:r>
      <w:r w:rsidR="001B18D7">
        <w:t>)</w:t>
      </w:r>
      <w:r w:rsidR="00C83429">
        <w:rPr>
          <w:rStyle w:val="FootnoteReference"/>
        </w:rPr>
        <w:footnoteReference w:id="14"/>
      </w:r>
    </w:p>
    <w:p w14:paraId="4D418AF0" w14:textId="78952EBE" w:rsidR="00A766EE" w:rsidRDefault="00A766EE" w:rsidP="002F6678">
      <w:pPr>
        <w:pStyle w:val="Bullet"/>
      </w:pPr>
      <w:r w:rsidRPr="00A766EE">
        <w:t>Taiao</w:t>
      </w:r>
      <w:r w:rsidR="00541267">
        <w:t>,</w:t>
      </w:r>
      <w:r w:rsidRPr="00A766EE">
        <w:t xml:space="preserve"> </w:t>
      </w:r>
      <w:proofErr w:type="spellStart"/>
      <w:r w:rsidRPr="00A766EE">
        <w:t>Taiora</w:t>
      </w:r>
      <w:proofErr w:type="spellEnd"/>
      <w:r w:rsidRPr="00A766EE">
        <w:t xml:space="preserve"> </w:t>
      </w:r>
      <w:r w:rsidR="00CA3E30">
        <w:t>–</w:t>
      </w:r>
      <w:r w:rsidRPr="00A766EE">
        <w:t xml:space="preserve"> </w:t>
      </w:r>
      <w:r w:rsidR="00541267">
        <w:t xml:space="preserve">An Iwi </w:t>
      </w:r>
      <w:r w:rsidRPr="00A766EE">
        <w:t xml:space="preserve">Environmental Management Plan for </w:t>
      </w:r>
      <w:r w:rsidR="006745EF">
        <w:t xml:space="preserve">the </w:t>
      </w:r>
      <w:r w:rsidRPr="00A766EE">
        <w:t xml:space="preserve">Taranaki Iwi </w:t>
      </w:r>
      <w:r w:rsidR="00706265">
        <w:t>R</w:t>
      </w:r>
      <w:r w:rsidRPr="00A766EE">
        <w:t>ohe</w:t>
      </w:r>
      <w:r w:rsidR="00926423">
        <w:t xml:space="preserve"> (2018)</w:t>
      </w:r>
      <w:r w:rsidR="00ED3E05">
        <w:rPr>
          <w:rStyle w:val="FootnoteReference"/>
        </w:rPr>
        <w:footnoteReference w:id="15"/>
      </w:r>
    </w:p>
    <w:p w14:paraId="034B0FB2" w14:textId="29A75BED" w:rsidR="00E1028F" w:rsidRDefault="00CC180F" w:rsidP="0021012B">
      <w:pPr>
        <w:pStyle w:val="BodyText"/>
      </w:pPr>
      <w:r>
        <w:t>Th</w:t>
      </w:r>
      <w:r w:rsidR="007B3723">
        <w:t>ere are also the following relevant planning documents recognised by an iwi authority but not yet lodged with NPDC:</w:t>
      </w:r>
    </w:p>
    <w:p w14:paraId="625DF7F1" w14:textId="757FC58F" w:rsidR="000A5156" w:rsidRDefault="000A5156" w:rsidP="000A5156">
      <w:pPr>
        <w:pStyle w:val="Bullet"/>
      </w:pPr>
      <w:r w:rsidRPr="000A5156">
        <w:t xml:space="preserve">Ko </w:t>
      </w:r>
      <w:proofErr w:type="spellStart"/>
      <w:r w:rsidRPr="000A5156">
        <w:t>Tā</w:t>
      </w:r>
      <w:proofErr w:type="spellEnd"/>
      <w:r w:rsidRPr="000A5156">
        <w:t xml:space="preserve"> Maniapoto Mahere Taiao</w:t>
      </w:r>
      <w:r w:rsidR="0077097F">
        <w:t xml:space="preserve"> </w:t>
      </w:r>
      <w:r w:rsidR="001D7DDF">
        <w:t xml:space="preserve">– </w:t>
      </w:r>
      <w:r w:rsidR="001D7DDF" w:rsidRPr="00913AE1">
        <w:t>Maniapoto Environmental Management Plan</w:t>
      </w:r>
      <w:r w:rsidR="0077097F">
        <w:t xml:space="preserve"> </w:t>
      </w:r>
      <w:r w:rsidR="001D7DDF">
        <w:t>(</w:t>
      </w:r>
      <w:r w:rsidR="0077097F">
        <w:t>2018</w:t>
      </w:r>
      <w:r w:rsidR="001D7DDF">
        <w:t>)</w:t>
      </w:r>
      <w:r w:rsidR="00620474">
        <w:rPr>
          <w:rStyle w:val="FootnoteReference"/>
        </w:rPr>
        <w:footnoteReference w:id="16"/>
      </w:r>
    </w:p>
    <w:p w14:paraId="68C2B72A" w14:textId="3E641C8E" w:rsidR="003F0C3B" w:rsidRPr="000A5156" w:rsidRDefault="003F0C3B" w:rsidP="003F0C3B">
      <w:pPr>
        <w:pStyle w:val="Bullet"/>
      </w:pPr>
      <w:proofErr w:type="spellStart"/>
      <w:r>
        <w:t>Ngāruahine</w:t>
      </w:r>
      <w:proofErr w:type="spellEnd"/>
      <w:r>
        <w:t xml:space="preserve"> Kaitiaki Plan </w:t>
      </w:r>
      <w:r w:rsidR="0031598B">
        <w:t xml:space="preserve">2021 – </w:t>
      </w:r>
      <w:proofErr w:type="spellStart"/>
      <w:r>
        <w:t>Te</w:t>
      </w:r>
      <w:proofErr w:type="spellEnd"/>
      <w:r>
        <w:t xml:space="preserve"> Uru Taiao O </w:t>
      </w:r>
      <w:proofErr w:type="spellStart"/>
      <w:r>
        <w:t>Ngāruahine</w:t>
      </w:r>
      <w:proofErr w:type="spellEnd"/>
      <w:r>
        <w:t xml:space="preserve"> </w:t>
      </w:r>
      <w:r w:rsidR="004630F7">
        <w:t>(</w:t>
      </w:r>
      <w:r>
        <w:t>2021</w:t>
      </w:r>
      <w:r w:rsidR="004630F7">
        <w:t>)</w:t>
      </w:r>
      <w:r w:rsidR="00135D70">
        <w:rPr>
          <w:rStyle w:val="FootnoteReference"/>
        </w:rPr>
        <w:footnoteReference w:id="17"/>
      </w:r>
    </w:p>
    <w:p w14:paraId="2048CD21" w14:textId="13C1FB34" w:rsidR="001F198F" w:rsidRDefault="00C3762C" w:rsidP="002F6678">
      <w:pPr>
        <w:pStyle w:val="BodyText"/>
      </w:pPr>
      <w:r>
        <w:t xml:space="preserve">This report has </w:t>
      </w:r>
      <w:proofErr w:type="gramStart"/>
      <w:r>
        <w:t>taken into account</w:t>
      </w:r>
      <w:proofErr w:type="gramEnd"/>
      <w:r>
        <w:t xml:space="preserve"> these </w:t>
      </w:r>
      <w:r w:rsidR="003B40AC">
        <w:t>documents</w:t>
      </w:r>
      <w:r>
        <w:t xml:space="preserve"> to the extent that their content has a bearing on the </w:t>
      </w:r>
      <w:r w:rsidR="00285811">
        <w:t>topics in scope of consideration</w:t>
      </w:r>
      <w:r>
        <w:t>.</w:t>
      </w:r>
      <w:r w:rsidR="00285811">
        <w:t xml:space="preserve"> </w:t>
      </w:r>
    </w:p>
    <w:p w14:paraId="457C1AFE" w14:textId="4E7FD5B7" w:rsidR="00E349A4" w:rsidRPr="009A2A8A" w:rsidRDefault="00E349A4" w:rsidP="00D6276F">
      <w:pPr>
        <w:pStyle w:val="Heading2"/>
      </w:pPr>
      <w:bookmarkStart w:id="24" w:name="_Toc226620051"/>
      <w:r>
        <w:t>National policy statements</w:t>
      </w:r>
      <w:bookmarkEnd w:id="24"/>
    </w:p>
    <w:p w14:paraId="2573C97C" w14:textId="67AD3674" w:rsidR="0096655B" w:rsidRDefault="0096655B" w:rsidP="0096655B">
      <w:pPr>
        <w:pStyle w:val="BodyText"/>
      </w:pPr>
      <w:r>
        <w:t>Section 360I(2)</w:t>
      </w:r>
      <w:r w:rsidR="00DE7B47">
        <w:t>(c)</w:t>
      </w:r>
      <w:r>
        <w:t xml:space="preserve">(ii) requires the </w:t>
      </w:r>
      <w:r w:rsidR="00DD1DD6">
        <w:t>m</w:t>
      </w:r>
      <w:r>
        <w:t xml:space="preserve">inister to be satisfied that the </w:t>
      </w:r>
      <w:r w:rsidRPr="0096655B">
        <w:t>modification or removal of the provisions of the plan does not prevent the plan from giving effect to a national policy statement</w:t>
      </w:r>
      <w:r>
        <w:t>.</w:t>
      </w:r>
      <w:r w:rsidR="00A116F8">
        <w:t xml:space="preserve"> </w:t>
      </w:r>
    </w:p>
    <w:p w14:paraId="5D489B56" w14:textId="002DA127" w:rsidR="00E349A4" w:rsidRDefault="00A116F8" w:rsidP="00E349A4">
      <w:pPr>
        <w:pStyle w:val="BodyText"/>
      </w:pPr>
      <w:r w:rsidRPr="00A116F8">
        <w:t xml:space="preserve">There are </w:t>
      </w:r>
      <w:r w:rsidR="00CA5ECF">
        <w:t>10</w:t>
      </w:r>
      <w:r w:rsidRPr="00A116F8">
        <w:t xml:space="preserve"> </w:t>
      </w:r>
      <w:r w:rsidRPr="0096655B">
        <w:t>national policy statement</w:t>
      </w:r>
      <w:r>
        <w:t>s</w:t>
      </w:r>
      <w:r w:rsidRPr="00A116F8">
        <w:t xml:space="preserve"> </w:t>
      </w:r>
      <w:r w:rsidRPr="00250DB3">
        <w:t xml:space="preserve">currently in force. Having reviewed these we are satisfied that the amendments in Appendix A would not prevent the NPDP from giving effect to </w:t>
      </w:r>
      <w:r w:rsidR="00F02F1B">
        <w:t>any</w:t>
      </w:r>
      <w:r w:rsidRPr="00250DB3">
        <w:t xml:space="preserve"> national policy statement.</w:t>
      </w:r>
      <w:r w:rsidR="001E5C68">
        <w:t xml:space="preserve"> </w:t>
      </w:r>
    </w:p>
    <w:p w14:paraId="4FF9319D" w14:textId="1B4DFBA9" w:rsidR="00E349A4" w:rsidRPr="009A2A8A" w:rsidRDefault="00E349A4" w:rsidP="00D6276F">
      <w:pPr>
        <w:pStyle w:val="Heading2"/>
      </w:pPr>
      <w:bookmarkStart w:id="25" w:name="_Toc226620052"/>
      <w:r>
        <w:t>National environmental standards</w:t>
      </w:r>
      <w:bookmarkEnd w:id="25"/>
    </w:p>
    <w:p w14:paraId="3C4EF393" w14:textId="2BB17EDE" w:rsidR="00E26C0A" w:rsidRDefault="0096655B" w:rsidP="00E26C0A">
      <w:pPr>
        <w:pStyle w:val="BodyText"/>
      </w:pPr>
      <w:r>
        <w:t>Section 360I(2)</w:t>
      </w:r>
      <w:r w:rsidR="00DE7B47">
        <w:t>(c)</w:t>
      </w:r>
      <w:r>
        <w:t xml:space="preserve">(iii) requires the </w:t>
      </w:r>
      <w:r w:rsidR="00E55EEA">
        <w:t>m</w:t>
      </w:r>
      <w:r>
        <w:t xml:space="preserve">inister to be satisfied that the </w:t>
      </w:r>
      <w:r w:rsidRPr="0096655B">
        <w:t>modification or removal of the provisions of the plan do not make the plan inconsistent with a national environmental standard</w:t>
      </w:r>
      <w:r>
        <w:t>.</w:t>
      </w:r>
    </w:p>
    <w:p w14:paraId="1DC1CA3B" w14:textId="718BFCF4" w:rsidR="008D678E" w:rsidRDefault="00A116F8" w:rsidP="007A0083">
      <w:pPr>
        <w:pStyle w:val="BodyText"/>
      </w:pPr>
      <w:r w:rsidRPr="00A116F8">
        <w:t xml:space="preserve">There are </w:t>
      </w:r>
      <w:r w:rsidR="00CA5ECF">
        <w:t>11</w:t>
      </w:r>
      <w:r w:rsidRPr="00A116F8">
        <w:t xml:space="preserve"> </w:t>
      </w:r>
      <w:r w:rsidRPr="0096655B">
        <w:t xml:space="preserve">national </w:t>
      </w:r>
      <w:r>
        <w:t>environmental standards</w:t>
      </w:r>
      <w:r w:rsidRPr="00A116F8">
        <w:t xml:space="preserve"> currently in force</w:t>
      </w:r>
      <w:r>
        <w:t xml:space="preserve">. Having reviewed these we are satisfied that the amendments set out in Appendix A would </w:t>
      </w:r>
      <w:r w:rsidRPr="0096655B">
        <w:t xml:space="preserve">not make the </w:t>
      </w:r>
      <w:r>
        <w:t>NPDP</w:t>
      </w:r>
      <w:r w:rsidRPr="0096655B">
        <w:t xml:space="preserve"> inconsisten</w:t>
      </w:r>
      <w:r w:rsidRPr="00210319">
        <w:t>t with any national environmental standard.</w:t>
      </w:r>
      <w:r w:rsidR="002C3C92">
        <w:t xml:space="preserve"> </w:t>
      </w:r>
    </w:p>
    <w:p w14:paraId="209E0EBD" w14:textId="77777777" w:rsidR="007A0083" w:rsidRPr="007A0083" w:rsidRDefault="007A0083" w:rsidP="007A0083">
      <w:pPr>
        <w:pStyle w:val="BodyText"/>
      </w:pPr>
    </w:p>
    <w:p w14:paraId="7874B941" w14:textId="1384B3AE" w:rsidR="005E3EFE" w:rsidRPr="009A2A8A" w:rsidRDefault="005E3EFE" w:rsidP="008D678E">
      <w:pPr>
        <w:pStyle w:val="Heading1"/>
      </w:pPr>
      <w:bookmarkStart w:id="26" w:name="_Toc226620053"/>
      <w:r>
        <w:lastRenderedPageBreak/>
        <w:t>Part 2 of the RMA</w:t>
      </w:r>
      <w:bookmarkEnd w:id="26"/>
    </w:p>
    <w:p w14:paraId="6D1A43F0" w14:textId="5FA5D676" w:rsidR="00B013AD" w:rsidRDefault="006B5ABC" w:rsidP="00DE51DA">
      <w:pPr>
        <w:pStyle w:val="BodyText"/>
      </w:pPr>
      <w:r w:rsidRPr="006B5ABC">
        <w:t xml:space="preserve">Part 2 of the RMA sets the overarching purpose and principles for all functions exercised under the </w:t>
      </w:r>
      <w:r w:rsidR="00EF08F7">
        <w:t>RMA</w:t>
      </w:r>
      <w:r>
        <w:t>, including regulations made under s360I.</w:t>
      </w:r>
      <w:r w:rsidR="00B013AD">
        <w:t xml:space="preserve"> </w:t>
      </w:r>
      <w:r w:rsidR="0063311C">
        <w:t xml:space="preserve">Part 2 includes sections 5 </w:t>
      </w:r>
      <w:r w:rsidR="003D6856">
        <w:t>to</w:t>
      </w:r>
      <w:r w:rsidR="0063311C">
        <w:t xml:space="preserve"> 8 which are each </w:t>
      </w:r>
      <w:r w:rsidR="00091DBC">
        <w:t>discussed</w:t>
      </w:r>
      <w:r w:rsidR="0063311C">
        <w:t xml:space="preserve"> below. </w:t>
      </w:r>
    </w:p>
    <w:p w14:paraId="30F3D8E4" w14:textId="17AB6765" w:rsidR="005E3EFE" w:rsidRDefault="00DE51DA" w:rsidP="00DE51DA">
      <w:pPr>
        <w:pStyle w:val="BodyText"/>
      </w:pPr>
      <w:r>
        <w:t>Section 5 sets out the purpose of the RMA, which is to promote sustainable management of natural and physical resources.</w:t>
      </w:r>
      <w:r w:rsidR="0063311C">
        <w:t xml:space="preserve"> The recommended amendments </w:t>
      </w:r>
      <w:r w:rsidR="00C666B6">
        <w:t xml:space="preserve">in Appendix </w:t>
      </w:r>
      <w:proofErr w:type="gramStart"/>
      <w:r w:rsidR="00C666B6">
        <w:t>A</w:t>
      </w:r>
      <w:r w:rsidR="0063311C">
        <w:t xml:space="preserve"> are considered to be</w:t>
      </w:r>
      <w:proofErr w:type="gramEnd"/>
      <w:r w:rsidR="0063311C">
        <w:t xml:space="preserve"> consistent with </w:t>
      </w:r>
      <w:r w:rsidR="00FD05AD">
        <w:t>s</w:t>
      </w:r>
      <w:r w:rsidR="0063311C">
        <w:t>ection 5.</w:t>
      </w:r>
    </w:p>
    <w:p w14:paraId="6C8D70B6" w14:textId="0AD5B8E9" w:rsidR="00DE51DA" w:rsidRDefault="00DE51DA" w:rsidP="00DE51DA">
      <w:pPr>
        <w:pStyle w:val="BodyText"/>
      </w:pPr>
      <w:r>
        <w:t>Section 6 set</w:t>
      </w:r>
      <w:r w:rsidR="0063311C">
        <w:t>s</w:t>
      </w:r>
      <w:r>
        <w:t xml:space="preserve"> out </w:t>
      </w:r>
      <w:r w:rsidR="0063311C">
        <w:t>matters</w:t>
      </w:r>
      <w:r>
        <w:t xml:space="preserve"> of national importance and other matters </w:t>
      </w:r>
      <w:r w:rsidR="0063311C">
        <w:t>that must be recognised and provided for in achieving the purpose of the RMA</w:t>
      </w:r>
      <w:r>
        <w:t>.</w:t>
      </w:r>
      <w:r w:rsidR="0063311C">
        <w:t xml:space="preserve"> It is considered that the </w:t>
      </w:r>
      <w:r w:rsidR="002A1F8C">
        <w:t>recommended amendments in Appendix A</w:t>
      </w:r>
      <w:r w:rsidR="00820E7E">
        <w:t xml:space="preserve"> </w:t>
      </w:r>
      <w:r w:rsidR="0063311C">
        <w:t>do not compromise the recognition of, or provision for</w:t>
      </w:r>
      <w:r w:rsidR="00DE7B47">
        <w:t>,</w:t>
      </w:r>
      <w:r w:rsidR="0063311C">
        <w:t xml:space="preserve"> these matters of national importance. </w:t>
      </w:r>
    </w:p>
    <w:p w14:paraId="7162F347" w14:textId="4667AB80" w:rsidR="0063311C" w:rsidRDefault="0063311C" w:rsidP="00DE51DA">
      <w:pPr>
        <w:pStyle w:val="BodyText"/>
      </w:pPr>
      <w:r>
        <w:t xml:space="preserve">Section 7 identifies other matters which all persons shall have </w:t>
      </w:r>
      <w:proofErr w:type="gramStart"/>
      <w:r>
        <w:t>particular regard</w:t>
      </w:r>
      <w:proofErr w:type="gramEnd"/>
      <w:r>
        <w:t xml:space="preserve"> to. Those matters which are relevant to </w:t>
      </w:r>
      <w:r w:rsidR="0031464C">
        <w:t xml:space="preserve">the topics considered in </w:t>
      </w:r>
      <w:r>
        <w:t>this investigation are:</w:t>
      </w:r>
    </w:p>
    <w:p w14:paraId="35AC4E59" w14:textId="59C1DF74" w:rsidR="00DE51DA" w:rsidRDefault="00DE51DA" w:rsidP="00DE51DA">
      <w:pPr>
        <w:pStyle w:val="Quote"/>
      </w:pPr>
      <w:r>
        <w:t xml:space="preserve">(b) the efficient use and development of natural and physical resources:  </w:t>
      </w:r>
    </w:p>
    <w:p w14:paraId="2E4675C3" w14:textId="32B6A4CB" w:rsidR="00DE51DA" w:rsidRDefault="00DE51DA" w:rsidP="00DE51DA">
      <w:pPr>
        <w:pStyle w:val="Quote"/>
      </w:pPr>
      <w:r>
        <w:t xml:space="preserve">(c) the maintenance and enhancement of amenity values: … </w:t>
      </w:r>
    </w:p>
    <w:p w14:paraId="602093FA" w14:textId="04311DB1" w:rsidR="00DE51DA" w:rsidRDefault="00DE51DA" w:rsidP="00DE51DA">
      <w:pPr>
        <w:pStyle w:val="Quote"/>
      </w:pPr>
      <w:r>
        <w:t xml:space="preserve">(f) maintenance and enhancement of the quality of the environment. </w:t>
      </w:r>
    </w:p>
    <w:p w14:paraId="5258B552" w14:textId="10B1A679" w:rsidR="0063311C" w:rsidRDefault="0063311C" w:rsidP="00DE51DA">
      <w:pPr>
        <w:pStyle w:val="BodyText"/>
      </w:pPr>
      <w:r>
        <w:t xml:space="preserve">We consider that the </w:t>
      </w:r>
      <w:r w:rsidR="002A1F8C">
        <w:t xml:space="preserve">recommended amendments in Appendix A </w:t>
      </w:r>
      <w:r>
        <w:t>are consistent with section 7.</w:t>
      </w:r>
    </w:p>
    <w:p w14:paraId="7317F1D3" w14:textId="75812C85" w:rsidR="00DE51DA" w:rsidRDefault="00DE51DA" w:rsidP="00DE51DA">
      <w:pPr>
        <w:pStyle w:val="BodyText"/>
      </w:pPr>
      <w:r>
        <w:t xml:space="preserve">Section 8 requires </w:t>
      </w:r>
      <w:r w:rsidR="0063311C">
        <w:t>all persons exercising functions and powers of the RMA</w:t>
      </w:r>
      <w:r>
        <w:t xml:space="preserve"> to </w:t>
      </w:r>
      <w:proofErr w:type="gramStart"/>
      <w:r>
        <w:t>take into account</w:t>
      </w:r>
      <w:proofErr w:type="gramEnd"/>
      <w:r>
        <w:t xml:space="preserve"> the principles of the Treaty of Waitangi (</w:t>
      </w:r>
      <w:proofErr w:type="spellStart"/>
      <w:r>
        <w:t>Te</w:t>
      </w:r>
      <w:proofErr w:type="spellEnd"/>
      <w:r>
        <w:t xml:space="preserve"> </w:t>
      </w:r>
      <w:proofErr w:type="spellStart"/>
      <w:r>
        <w:t>Tiriti</w:t>
      </w:r>
      <w:proofErr w:type="spellEnd"/>
      <w:r>
        <w:t xml:space="preserve"> o Waitangi). </w:t>
      </w:r>
      <w:r w:rsidR="00A47D24">
        <w:t>T</w:t>
      </w:r>
      <w:r w:rsidR="00A47D24" w:rsidRPr="00A47D24">
        <w:t>h</w:t>
      </w:r>
      <w:r w:rsidR="00A47D24">
        <w:t xml:space="preserve">is report </w:t>
      </w:r>
      <w:r w:rsidR="00A47D24" w:rsidRPr="00A47D24">
        <w:t xml:space="preserve">has been developed having </w:t>
      </w:r>
      <w:proofErr w:type="gramStart"/>
      <w:r w:rsidR="00A47D24" w:rsidRPr="00A47D24">
        <w:t>taken into account</w:t>
      </w:r>
      <w:proofErr w:type="gramEnd"/>
      <w:r w:rsidR="00A47D24" w:rsidRPr="00A47D24">
        <w:t xml:space="preserve"> the principles of the Treaty of Waitangi</w:t>
      </w:r>
      <w:r w:rsidR="00481CBB">
        <w:t xml:space="preserve">. Mana whenua will have the opportunity to comment on the amendments </w:t>
      </w:r>
      <w:r w:rsidR="00481CBB" w:rsidRPr="00E26C0A">
        <w:t xml:space="preserve">as part of </w:t>
      </w:r>
      <w:r w:rsidR="00481CBB">
        <w:t>the section 360L</w:t>
      </w:r>
      <w:r w:rsidR="00481CBB" w:rsidRPr="00E26C0A">
        <w:t xml:space="preserve"> consultation process.</w:t>
      </w:r>
    </w:p>
    <w:p w14:paraId="08EB3C17" w14:textId="77777777" w:rsidR="008D678E" w:rsidRPr="00A04CD8" w:rsidRDefault="008D678E" w:rsidP="00DE51DA">
      <w:pPr>
        <w:pStyle w:val="BodyText"/>
      </w:pPr>
    </w:p>
    <w:p w14:paraId="64EDDE05" w14:textId="7FABEEDA" w:rsidR="005E3EFE" w:rsidRPr="009A2A8A" w:rsidRDefault="000D7871" w:rsidP="008D678E">
      <w:pPr>
        <w:pStyle w:val="Heading1"/>
      </w:pPr>
      <w:bookmarkStart w:id="27" w:name="_Toc226620054"/>
      <w:r>
        <w:t>O</w:t>
      </w:r>
      <w:r w:rsidR="005E3EFE">
        <w:t>ther relevant matters</w:t>
      </w:r>
      <w:bookmarkEnd w:id="27"/>
    </w:p>
    <w:p w14:paraId="636C8689" w14:textId="25FF6953" w:rsidR="00755429" w:rsidRDefault="00755429" w:rsidP="005E3EFE">
      <w:pPr>
        <w:pStyle w:val="BodyText"/>
      </w:pPr>
      <w:r>
        <w:t>On 9 December 2025</w:t>
      </w:r>
      <w:r w:rsidR="008D6B1B">
        <w:t>,</w:t>
      </w:r>
      <w:r>
        <w:t xml:space="preserve"> the Planning Bill was introduced to Parliament. The Planning Bill seeks to replace the RMA and </w:t>
      </w:r>
      <w:r w:rsidRPr="00755429">
        <w:t xml:space="preserve">is expected to be passed into law around the </w:t>
      </w:r>
      <w:r w:rsidR="009D19E4">
        <w:t>third quarter</w:t>
      </w:r>
      <w:r w:rsidR="009D19E4" w:rsidRPr="00755429">
        <w:t xml:space="preserve"> </w:t>
      </w:r>
      <w:r w:rsidRPr="00755429">
        <w:t>of 2026</w:t>
      </w:r>
      <w:r>
        <w:t xml:space="preserve">. Once it is passed into law the transition period begins. This </w:t>
      </w:r>
      <w:r w:rsidRPr="00755429">
        <w:t>also marks the start of the transitional consenting period</w:t>
      </w:r>
      <w:r w:rsidR="003B786B">
        <w:t>.</w:t>
      </w:r>
    </w:p>
    <w:p w14:paraId="4459B309" w14:textId="679ECAB3" w:rsidR="00755429" w:rsidRDefault="00755429" w:rsidP="005E3EFE">
      <w:pPr>
        <w:pStyle w:val="BodyText"/>
      </w:pPr>
      <w:r>
        <w:t>As part of the transitional consenting period</w:t>
      </w:r>
      <w:r w:rsidR="000D7871">
        <w:t>,</w:t>
      </w:r>
      <w:r>
        <w:t xml:space="preserve"> the Planning Bill proposes amendments to section 104 of the RMA which </w:t>
      </w:r>
      <w:r w:rsidR="00182589">
        <w:t>would state that</w:t>
      </w:r>
      <w:r>
        <w:t xml:space="preserve"> consent authorities </w:t>
      </w:r>
      <w:r w:rsidRPr="00755429">
        <w:t xml:space="preserve">must not have regard to </w:t>
      </w:r>
      <w:r>
        <w:t>t</w:t>
      </w:r>
      <w:r w:rsidRPr="00755429">
        <w:t>he internal and external layout of buildings on a site</w:t>
      </w:r>
      <w:r>
        <w:t xml:space="preserve"> when assessing an</w:t>
      </w:r>
      <w:r w:rsidRPr="00755429">
        <w:t xml:space="preserve"> activity</w:t>
      </w:r>
      <w:r>
        <w:t>.</w:t>
      </w:r>
      <w:r w:rsidR="00182589">
        <w:rPr>
          <w:rStyle w:val="FootnoteReference"/>
        </w:rPr>
        <w:footnoteReference w:id="18"/>
      </w:r>
      <w:r>
        <w:t xml:space="preserve"> This is relevant for topics 2 and 3 of </w:t>
      </w:r>
      <w:r w:rsidR="00265035">
        <w:t>t</w:t>
      </w:r>
      <w:r>
        <w:t>his report as those rules relate to internal site layout requirements. We consider that amending th</w:t>
      </w:r>
      <w:r w:rsidR="00B209FE">
        <w:t>ose</w:t>
      </w:r>
      <w:r>
        <w:t xml:space="preserve"> provisions as set</w:t>
      </w:r>
      <w:r w:rsidR="00265035">
        <w:t xml:space="preserve"> </w:t>
      </w:r>
      <w:r>
        <w:t xml:space="preserve">out in Appendix A </w:t>
      </w:r>
      <w:r w:rsidR="00265035">
        <w:t xml:space="preserve">aligns with the intent of the Planning Bill and would remove rules that would </w:t>
      </w:r>
      <w:r w:rsidR="002739A4">
        <w:t>require</w:t>
      </w:r>
      <w:r w:rsidR="00265035">
        <w:t xml:space="preserve"> consent but would have to be disregarded under </w:t>
      </w:r>
      <w:r w:rsidR="00EF08F7">
        <w:t xml:space="preserve">an amended </w:t>
      </w:r>
      <w:r w:rsidR="00265035">
        <w:t>section 104.</w:t>
      </w:r>
    </w:p>
    <w:p w14:paraId="107F232A" w14:textId="5E139504" w:rsidR="005E3EFE" w:rsidRDefault="00265035" w:rsidP="001A115F">
      <w:pPr>
        <w:pStyle w:val="BodyText"/>
      </w:pPr>
      <w:r>
        <w:lastRenderedPageBreak/>
        <w:t>No other relevant matter</w:t>
      </w:r>
      <w:r w:rsidR="00E33942">
        <w:t xml:space="preserve">s </w:t>
      </w:r>
      <w:r>
        <w:t xml:space="preserve">have been identified as part of the investigation. If other matters are raised during consultation they </w:t>
      </w:r>
      <w:r w:rsidR="0018592D">
        <w:t>will be considered in accordance with section 360</w:t>
      </w:r>
      <w:proofErr w:type="gramStart"/>
      <w:r w:rsidR="0018592D">
        <w:t>L(</w:t>
      </w:r>
      <w:proofErr w:type="gramEnd"/>
      <w:r w:rsidR="0018592D">
        <w:t>2)</w:t>
      </w:r>
      <w:r w:rsidR="00BD49B1">
        <w:t>.</w:t>
      </w:r>
      <w:r w:rsidR="00BD49B1">
        <w:tab/>
      </w:r>
    </w:p>
    <w:p w14:paraId="554D4717" w14:textId="77777777" w:rsidR="004F3F2B" w:rsidRDefault="004F3F2B" w:rsidP="001A115F">
      <w:pPr>
        <w:pStyle w:val="BodyText"/>
      </w:pPr>
    </w:p>
    <w:p w14:paraId="33125236" w14:textId="3FD85333" w:rsidR="00BA50EE" w:rsidRPr="004F3F2B" w:rsidRDefault="00BA50EE" w:rsidP="004F3F2B">
      <w:pPr>
        <w:pStyle w:val="Heading1"/>
      </w:pPr>
      <w:bookmarkStart w:id="28" w:name="_Toc226620055"/>
      <w:r w:rsidRPr="004F3F2B">
        <w:rPr>
          <w:rStyle w:val="Heading1Char"/>
          <w:b/>
          <w:bCs/>
        </w:rPr>
        <w:t xml:space="preserve">Conclusion </w:t>
      </w:r>
      <w:r w:rsidR="0063378D" w:rsidRPr="004F3F2B">
        <w:rPr>
          <w:rStyle w:val="Heading1Char"/>
          <w:b/>
          <w:bCs/>
        </w:rPr>
        <w:t>and recommendations</w:t>
      </w:r>
      <w:bookmarkEnd w:id="28"/>
      <w:r w:rsidRPr="004F3F2B">
        <w:rPr>
          <w:rStyle w:val="Heading1Char"/>
          <w:b/>
          <w:bCs/>
        </w:rPr>
        <w:t xml:space="preserve"> </w:t>
      </w:r>
    </w:p>
    <w:p w14:paraId="1B410C0C" w14:textId="0FE0F725" w:rsidR="001A115F" w:rsidRPr="00A671E9" w:rsidRDefault="00BA50EE" w:rsidP="00265666">
      <w:pPr>
        <w:pStyle w:val="BodyText"/>
      </w:pPr>
      <w:bookmarkStart w:id="29" w:name="_Hlk221166403"/>
      <w:r>
        <w:t xml:space="preserve">We </w:t>
      </w:r>
      <w:r w:rsidR="00265666">
        <w:t>recommend</w:t>
      </w:r>
      <w:r>
        <w:t xml:space="preserve"> that t</w:t>
      </w:r>
      <w:r w:rsidRPr="009A7641">
        <w:t xml:space="preserve">he </w:t>
      </w:r>
      <w:r w:rsidR="00C81267">
        <w:t xml:space="preserve">relevant </w:t>
      </w:r>
      <w:r w:rsidR="002740C7">
        <w:t xml:space="preserve">NPDP </w:t>
      </w:r>
      <w:r w:rsidRPr="009A7641">
        <w:t xml:space="preserve">provisions can be modified to </w:t>
      </w:r>
      <w:r w:rsidRPr="00A671E9">
        <w:t>lessen negative impacts on economic growth, development capacity or employment while ensuring the requirements of section 360I(2)</w:t>
      </w:r>
      <w:r w:rsidR="00DE7B47" w:rsidRPr="00A671E9">
        <w:t>(c)</w:t>
      </w:r>
      <w:r w:rsidRPr="00A671E9">
        <w:t xml:space="preserve"> are met</w:t>
      </w:r>
      <w:r w:rsidR="0013420D">
        <w:t>,</w:t>
      </w:r>
      <w:r w:rsidRPr="00A671E9">
        <w:t xml:space="preserve"> and that any amendments are consistent with Part 2 of the RMA</w:t>
      </w:r>
      <w:bookmarkEnd w:id="29"/>
      <w:r w:rsidR="00886758" w:rsidRPr="00A671E9">
        <w:t>.</w:t>
      </w:r>
      <w:r w:rsidR="00265666" w:rsidRPr="00A671E9">
        <w:t xml:space="preserve"> </w:t>
      </w:r>
      <w:r w:rsidR="002A4BB4" w:rsidRPr="00A671E9">
        <w:t>A</w:t>
      </w:r>
      <w:r w:rsidRPr="00A671E9">
        <w:t xml:space="preserve"> draft set of </w:t>
      </w:r>
      <w:r w:rsidR="0088389F">
        <w:t xml:space="preserve">recommended </w:t>
      </w:r>
      <w:r w:rsidRPr="00A671E9">
        <w:t>amend</w:t>
      </w:r>
      <w:r w:rsidR="0088389F">
        <w:t>ments to the</w:t>
      </w:r>
      <w:r w:rsidRPr="00A671E9">
        <w:t xml:space="preserve"> provisions </w:t>
      </w:r>
      <w:r w:rsidR="006A17A2">
        <w:t>is</w:t>
      </w:r>
      <w:r w:rsidRPr="00A671E9">
        <w:t xml:space="preserve"> attached as Appendix A.</w:t>
      </w:r>
      <w:r w:rsidR="00C0037C" w:rsidRPr="00A671E9">
        <w:t xml:space="preserve"> </w:t>
      </w:r>
    </w:p>
    <w:p w14:paraId="47467B46" w14:textId="52EA20D5" w:rsidR="00886758" w:rsidRPr="009330A8" w:rsidRDefault="004D19E8" w:rsidP="009330A8">
      <w:pPr>
        <w:pStyle w:val="BodyText"/>
        <w:rPr>
          <w:highlight w:val="yellow"/>
        </w:rPr>
      </w:pPr>
      <w:r>
        <w:t xml:space="preserve">We recommend that </w:t>
      </w:r>
      <w:r w:rsidR="00B04180">
        <w:t xml:space="preserve">the </w:t>
      </w:r>
      <w:r w:rsidR="001C0873">
        <w:t>m</w:t>
      </w:r>
      <w:r w:rsidR="009D04E6">
        <w:t>inister</w:t>
      </w:r>
      <w:r w:rsidR="00B04180">
        <w:t xml:space="preserve"> carry out a consultation process based on this investigation and report in accordance with </w:t>
      </w:r>
      <w:r w:rsidR="009D04E6">
        <w:t>section</w:t>
      </w:r>
      <w:r w:rsidR="00FB2823">
        <w:t>s</w:t>
      </w:r>
      <w:r w:rsidR="009D04E6">
        <w:t xml:space="preserve"> 360K and 360L of the RMA. </w:t>
      </w:r>
      <w:r w:rsidR="00E16445">
        <w:t xml:space="preserve"> </w:t>
      </w:r>
    </w:p>
    <w:p w14:paraId="3F8788D5" w14:textId="77777777" w:rsidR="00E349A4" w:rsidRDefault="00E349A4" w:rsidP="00E349A4">
      <w:pPr>
        <w:pStyle w:val="BodyText"/>
      </w:pPr>
    </w:p>
    <w:bookmarkEnd w:id="5"/>
    <w:p w14:paraId="228A4860" w14:textId="77777777" w:rsidR="00301894" w:rsidRDefault="00375C59">
      <w:pPr>
        <w:spacing w:before="0" w:after="200" w:line="276" w:lineRule="auto"/>
        <w:jc w:val="left"/>
        <w:sectPr w:rsidR="00301894" w:rsidSect="003C5437">
          <w:footerReference w:type="even" r:id="rId19"/>
          <w:footerReference w:type="default" r:id="rId20"/>
          <w:pgSz w:w="11907" w:h="16840" w:code="9"/>
          <w:pgMar w:top="1134" w:right="1701" w:bottom="1134" w:left="1701" w:header="567" w:footer="567" w:gutter="0"/>
          <w:cols w:space="720"/>
          <w:docGrid w:linePitch="299"/>
        </w:sectPr>
      </w:pPr>
      <w:r w:rsidRPr="006B77BB">
        <w:br w:type="page"/>
      </w:r>
    </w:p>
    <w:p w14:paraId="02389F7E" w14:textId="1AF57578" w:rsidR="00F93431" w:rsidRPr="006B77BB" w:rsidRDefault="00F93431" w:rsidP="00585FD0">
      <w:pPr>
        <w:pStyle w:val="Heading1"/>
      </w:pPr>
      <w:bookmarkStart w:id="30" w:name="_Toc226620056"/>
      <w:r w:rsidRPr="006B77BB">
        <w:lastRenderedPageBreak/>
        <w:t>Appendix</w:t>
      </w:r>
      <w:r w:rsidR="00134F88">
        <w:t xml:space="preserve"> A: </w:t>
      </w:r>
      <w:r w:rsidR="00134F88" w:rsidRPr="00134F88">
        <w:t xml:space="preserve">Draft </w:t>
      </w:r>
      <w:r w:rsidR="00966AC3">
        <w:t>a</w:t>
      </w:r>
      <w:r w:rsidR="00134F88" w:rsidRPr="00134F88">
        <w:t>mend</w:t>
      </w:r>
      <w:r w:rsidR="00134F88">
        <w:t xml:space="preserve">ments to the </w:t>
      </w:r>
      <w:r w:rsidR="00134F88" w:rsidRPr="00134F88">
        <w:t>Part Operative New Plymouth District Plan 2025</w:t>
      </w:r>
      <w:bookmarkEnd w:id="30"/>
    </w:p>
    <w:p w14:paraId="514B6942" w14:textId="3A917C35" w:rsidR="00B51610" w:rsidRPr="00224CAC" w:rsidRDefault="00224CAC" w:rsidP="00224CAC">
      <w:pPr>
        <w:pStyle w:val="BodyText"/>
      </w:pPr>
      <w:r>
        <w:t>A</w:t>
      </w:r>
      <w:r w:rsidRPr="00224CAC">
        <w:t xml:space="preserve">dditions are marked in </w:t>
      </w:r>
      <w:r w:rsidRPr="00224CAC">
        <w:rPr>
          <w:color w:val="FF0000"/>
          <w:u w:val="single"/>
        </w:rPr>
        <w:t>red with underlining</w:t>
      </w:r>
      <w:r>
        <w:t xml:space="preserve"> </w:t>
      </w:r>
      <w:r w:rsidRPr="00224CAC">
        <w:t xml:space="preserve">and the deletions are marked in </w:t>
      </w:r>
      <w:r>
        <w:rPr>
          <w:strike/>
          <w:color w:val="FF0000"/>
        </w:rPr>
        <w:t>red</w:t>
      </w:r>
      <w:r w:rsidRPr="00224CAC">
        <w:rPr>
          <w:strike/>
          <w:color w:val="FF0000"/>
        </w:rPr>
        <w:t xml:space="preserve"> with strikethrough</w:t>
      </w:r>
      <w:r w:rsidRPr="00224CAC">
        <w:t>.</w:t>
      </w:r>
    </w:p>
    <w:tbl>
      <w:tblPr>
        <w:tblStyle w:val="table"/>
        <w:tblW w:w="5000" w:type="pct"/>
        <w:tblCellMar>
          <w:left w:w="0" w:type="dxa"/>
          <w:right w:w="0" w:type="dxa"/>
        </w:tblCellMar>
        <w:tblLook w:val="05E0" w:firstRow="1" w:lastRow="1" w:firstColumn="1" w:lastColumn="1" w:noHBand="0" w:noVBand="1"/>
      </w:tblPr>
      <w:tblGrid>
        <w:gridCol w:w="14572"/>
      </w:tblGrid>
      <w:tr w:rsidR="00DA35E0" w:rsidRPr="00DA35E0" w14:paraId="6048EEE7" w14:textId="77777777" w:rsidTr="000735DB">
        <w:tc>
          <w:tcPr>
            <w:tcW w:w="5000" w:type="pct"/>
            <w:tcMar>
              <w:top w:w="5" w:type="dxa"/>
              <w:left w:w="5" w:type="dxa"/>
              <w:bottom w:w="5" w:type="dxa"/>
              <w:right w:w="5" w:type="dxa"/>
            </w:tcMar>
            <w:hideMark/>
          </w:tcPr>
          <w:p w14:paraId="71585BF2" w14:textId="77777777" w:rsidR="00224CAC" w:rsidRDefault="00224CAC" w:rsidP="00DA35E0">
            <w:pPr>
              <w:spacing w:before="0" w:after="0" w:line="259" w:lineRule="auto"/>
              <w:jc w:val="left"/>
              <w:rPr>
                <w:rFonts w:ascii="Aptos" w:eastAsia="Aptos" w:hAnsi="Aptos" w:cs="Arial"/>
                <w:b/>
                <w:bCs/>
                <w:kern w:val="2"/>
                <w:sz w:val="22"/>
                <w:lang w:eastAsia="en-US"/>
                <w14:ligatures w14:val="standardContextual"/>
              </w:rPr>
            </w:pPr>
          </w:p>
          <w:p w14:paraId="414DC9F1" w14:textId="7A56DC8F" w:rsidR="00DA35E0" w:rsidRPr="00DA35E0" w:rsidRDefault="00DA35E0" w:rsidP="00DA35E0">
            <w:pPr>
              <w:spacing w:before="0" w:after="0" w:line="259" w:lineRule="auto"/>
              <w:jc w:val="left"/>
              <w:rPr>
                <w:rFonts w:ascii="Aptos" w:eastAsia="Aptos" w:hAnsi="Aptos" w:cs="Arial"/>
                <w:b/>
                <w:bCs/>
                <w:kern w:val="2"/>
                <w:sz w:val="22"/>
                <w:lang w:eastAsia="en-US"/>
                <w14:ligatures w14:val="standardContextual"/>
              </w:rPr>
            </w:pPr>
            <w:r w:rsidRPr="00DA35E0">
              <w:rPr>
                <w:rFonts w:ascii="Aptos" w:eastAsia="Aptos" w:hAnsi="Aptos" w:cs="Arial"/>
                <w:b/>
                <w:bCs/>
                <w:kern w:val="2"/>
                <w:sz w:val="22"/>
                <w:lang w:eastAsia="en-US"/>
                <w14:ligatures w14:val="standardContextual"/>
              </w:rPr>
              <w:t>Low Density Residential Zone Chapter</w:t>
            </w:r>
          </w:p>
        </w:tc>
      </w:tr>
      <w:tr w:rsidR="00DA35E0" w:rsidRPr="00DA35E0" w14:paraId="0A921713" w14:textId="77777777" w:rsidTr="000735DB">
        <w:trPr>
          <w:cantSplit/>
        </w:trPr>
        <w:tc>
          <w:tcPr>
            <w:tcW w:w="5000" w:type="pct"/>
            <w:tcMar>
              <w:top w:w="5" w:type="dxa"/>
              <w:left w:w="5" w:type="dxa"/>
              <w:bottom w:w="5" w:type="dxa"/>
              <w:right w:w="5" w:type="dxa"/>
            </w:tcMar>
          </w:tcPr>
          <w:p w14:paraId="6901F147" w14:textId="77777777" w:rsidR="00DA35E0" w:rsidRPr="00DA35E0" w:rsidRDefault="00DA35E0" w:rsidP="00DA35E0">
            <w:pPr>
              <w:spacing w:before="0" w:after="0" w:line="240" w:lineRule="auto"/>
              <w:ind w:right="300"/>
              <w:jc w:val="left"/>
              <w:rPr>
                <w:rFonts w:ascii="Arial" w:eastAsia="Arial" w:hAnsi="Arial" w:cs="Arial"/>
                <w:color w:val="000000"/>
                <w:sz w:val="22"/>
                <w:lang w:eastAsia="en-US"/>
              </w:rPr>
            </w:pPr>
          </w:p>
        </w:tc>
      </w:tr>
      <w:tr w:rsidR="00DA35E0" w:rsidRPr="00DA35E0" w14:paraId="34CA2774" w14:textId="77777777" w:rsidTr="000735DB">
        <w:tc>
          <w:tcPr>
            <w:tcW w:w="5000" w:type="pct"/>
            <w:tcMar>
              <w:top w:w="5" w:type="dxa"/>
              <w:left w:w="5" w:type="dxa"/>
              <w:bottom w:w="5" w:type="dxa"/>
              <w:right w:w="5" w:type="dxa"/>
            </w:tcMar>
            <w:hideMark/>
          </w:tcPr>
          <w:tbl>
            <w:tblPr>
              <w:tblStyle w:val="divRuleBackgroundtable"/>
              <w:tblW w:w="5000" w:type="pct"/>
              <w:tblCellMar>
                <w:left w:w="0" w:type="dxa"/>
                <w:right w:w="0" w:type="dxa"/>
              </w:tblCellMar>
              <w:tblLook w:val="05E0" w:firstRow="1" w:lastRow="1" w:firstColumn="1" w:lastColumn="1" w:noHBand="0" w:noVBand="1"/>
            </w:tblPr>
            <w:tblGrid>
              <w:gridCol w:w="1746"/>
              <w:gridCol w:w="12800"/>
            </w:tblGrid>
            <w:tr w:rsidR="00DA35E0" w:rsidRPr="00DA35E0" w14:paraId="2258026D" w14:textId="77777777" w:rsidTr="0034663E">
              <w:tc>
                <w:tcPr>
                  <w:tcW w:w="600" w:type="pct"/>
                  <w:tcBorders>
                    <w:top w:val="single" w:sz="6" w:space="0" w:color="000000"/>
                    <w:left w:val="single" w:sz="6" w:space="0" w:color="000000"/>
                    <w:bottom w:val="single" w:sz="6" w:space="0" w:color="000000"/>
                    <w:right w:val="single" w:sz="6" w:space="0" w:color="000000"/>
                  </w:tcBorders>
                  <w:shd w:val="clear" w:color="auto" w:fill="CBE8B7"/>
                  <w:tcMar>
                    <w:top w:w="68" w:type="dxa"/>
                    <w:left w:w="68" w:type="dxa"/>
                    <w:bottom w:w="68" w:type="dxa"/>
                    <w:right w:w="68" w:type="dxa"/>
                  </w:tcMar>
                  <w:hideMark/>
                </w:tcPr>
                <w:p w14:paraId="218BE50F"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b/>
                      <w:bCs/>
                      <w:color w:val="000000"/>
                      <w:sz w:val="22"/>
                      <w:lang w:eastAsia="en-US"/>
                    </w:rPr>
                    <w:t>LRZ-S2</w:t>
                  </w:r>
                </w:p>
              </w:tc>
              <w:tc>
                <w:tcPr>
                  <w:tcW w:w="0" w:type="auto"/>
                  <w:tcBorders>
                    <w:top w:val="single" w:sz="6" w:space="0" w:color="000000"/>
                    <w:left w:val="single" w:sz="6" w:space="0" w:color="000000"/>
                    <w:bottom w:val="single" w:sz="6" w:space="0" w:color="000000"/>
                    <w:right w:val="single" w:sz="6" w:space="0" w:color="000000"/>
                  </w:tcBorders>
                  <w:shd w:val="clear" w:color="auto" w:fill="CBE8B7"/>
                  <w:tcMar>
                    <w:top w:w="68" w:type="dxa"/>
                    <w:left w:w="68" w:type="dxa"/>
                    <w:bottom w:w="68" w:type="dxa"/>
                    <w:right w:w="68" w:type="dxa"/>
                  </w:tcMar>
                  <w:hideMark/>
                </w:tcPr>
                <w:p w14:paraId="0EDF29EC"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b/>
                      <w:bCs/>
                      <w:color w:val="000000"/>
                      <w:sz w:val="22"/>
                      <w:lang w:eastAsia="en-US"/>
                    </w:rPr>
                    <w:t>Maximum building coverage</w:t>
                  </w:r>
                </w:p>
              </w:tc>
            </w:tr>
          </w:tbl>
          <w:p w14:paraId="2561D236" w14:textId="77777777" w:rsidR="00DA35E0" w:rsidRPr="00DA35E0" w:rsidRDefault="00DA35E0" w:rsidP="00DA35E0">
            <w:pPr>
              <w:spacing w:before="0" w:after="0" w:line="240" w:lineRule="auto"/>
              <w:ind w:right="300"/>
              <w:jc w:val="left"/>
              <w:rPr>
                <w:rFonts w:ascii="Arial" w:eastAsia="Arial" w:hAnsi="Arial" w:cs="Arial"/>
                <w:color w:val="000000"/>
                <w:sz w:val="24"/>
                <w:szCs w:val="24"/>
                <w:lang w:eastAsia="en-US"/>
              </w:rPr>
            </w:pPr>
          </w:p>
        </w:tc>
      </w:tr>
      <w:tr w:rsidR="00DA35E0" w:rsidRPr="00DA35E0" w14:paraId="5808DAB3" w14:textId="77777777" w:rsidTr="000735DB">
        <w:tc>
          <w:tcPr>
            <w:tcW w:w="5000" w:type="pct"/>
            <w:tcMar>
              <w:top w:w="5" w:type="dxa"/>
              <w:left w:w="5" w:type="dxa"/>
              <w:bottom w:w="5" w:type="dxa"/>
              <w:right w:w="5" w:type="dxa"/>
            </w:tcMar>
            <w:hideMark/>
          </w:tcPr>
          <w:tbl>
            <w:tblPr>
              <w:tblStyle w:val="divRuleBackgroundtable"/>
              <w:tblW w:w="14593" w:type="dxa"/>
              <w:tblCellMar>
                <w:left w:w="0" w:type="dxa"/>
                <w:right w:w="0" w:type="dxa"/>
              </w:tblCellMar>
              <w:tblLook w:val="05E0" w:firstRow="1" w:lastRow="1" w:firstColumn="1" w:lastColumn="1" w:noHBand="0" w:noVBand="1"/>
            </w:tblPr>
            <w:tblGrid>
              <w:gridCol w:w="7647"/>
              <w:gridCol w:w="6946"/>
            </w:tblGrid>
            <w:tr w:rsidR="00DA35E0" w:rsidRPr="00DA35E0" w14:paraId="19AB3A8E" w14:textId="77777777" w:rsidTr="00224CAC">
              <w:tc>
                <w:tcPr>
                  <w:tcW w:w="2620" w:type="pct"/>
                  <w:tcBorders>
                    <w:top w:val="single" w:sz="6" w:space="0" w:color="000000"/>
                    <w:left w:val="single" w:sz="6" w:space="0" w:color="000000"/>
                    <w:bottom w:val="single" w:sz="6" w:space="0" w:color="000000"/>
                    <w:right w:val="single" w:sz="6" w:space="0" w:color="000000"/>
                  </w:tcBorders>
                  <w:shd w:val="clear" w:color="auto" w:fill="ECF6E5"/>
                  <w:tcMar>
                    <w:top w:w="68" w:type="dxa"/>
                    <w:left w:w="68" w:type="dxa"/>
                    <w:bottom w:w="68" w:type="dxa"/>
                    <w:right w:w="68" w:type="dxa"/>
                  </w:tcMar>
                  <w:hideMark/>
                </w:tcPr>
                <w:p w14:paraId="4A584BB5" w14:textId="77777777" w:rsidR="00DA35E0" w:rsidRPr="00DA35E0" w:rsidRDefault="00DA35E0" w:rsidP="00911652">
                  <w:pPr>
                    <w:numPr>
                      <w:ilvl w:val="0"/>
                      <w:numId w:val="28"/>
                    </w:numPr>
                    <w:spacing w:before="0" w:after="0" w:line="240" w:lineRule="auto"/>
                    <w:jc w:val="left"/>
                    <w:rPr>
                      <w:rFonts w:ascii="Arial" w:eastAsia="Arial" w:hAnsi="Arial" w:cs="Arial"/>
                      <w:color w:val="000000"/>
                      <w:sz w:val="22"/>
                      <w:lang w:eastAsia="en-US"/>
                    </w:rPr>
                  </w:pPr>
                  <w:r w:rsidRPr="00DA35E0">
                    <w:rPr>
                      <w:rFonts w:ascii="Arial" w:eastAsia="Arial" w:hAnsi="Arial" w:cs="Arial"/>
                      <w:color w:val="000000"/>
                      <w:sz w:val="22"/>
                      <w:lang w:eastAsia="en-US"/>
                    </w:rPr>
                    <w:t>All activities (except papakāinga): 35%</w:t>
                  </w:r>
                </w:p>
                <w:p w14:paraId="385D2BEE" w14:textId="77777777" w:rsidR="00DA35E0" w:rsidRPr="00DA35E0" w:rsidRDefault="00DA35E0" w:rsidP="00911652">
                  <w:pPr>
                    <w:numPr>
                      <w:ilvl w:val="0"/>
                      <w:numId w:val="28"/>
                    </w:numPr>
                    <w:spacing w:before="0" w:after="0" w:line="240" w:lineRule="auto"/>
                    <w:jc w:val="left"/>
                    <w:rPr>
                      <w:rFonts w:ascii="Arial" w:eastAsia="Arial" w:hAnsi="Arial" w:cs="Arial"/>
                      <w:color w:val="000000"/>
                      <w:sz w:val="22"/>
                      <w:lang w:eastAsia="en-US"/>
                    </w:rPr>
                  </w:pPr>
                  <w:r w:rsidRPr="00DA35E0">
                    <w:rPr>
                      <w:rFonts w:ascii="Arial" w:eastAsia="Arial" w:hAnsi="Arial" w:cs="Arial"/>
                      <w:color w:val="000000"/>
                      <w:sz w:val="22"/>
                      <w:lang w:eastAsia="en-US"/>
                    </w:rPr>
                    <w:t>Papakāinga: 60%</w:t>
                  </w:r>
                </w:p>
                <w:p w14:paraId="696B26BF" w14:textId="77777777" w:rsidR="00DA35E0" w:rsidRPr="00DA35E0" w:rsidRDefault="00DA35E0" w:rsidP="00DA35E0">
                  <w:pPr>
                    <w:spacing w:before="0" w:after="0" w:line="240" w:lineRule="auto"/>
                    <w:jc w:val="left"/>
                    <w:rPr>
                      <w:rFonts w:ascii="Arial" w:eastAsia="Arial" w:hAnsi="Arial" w:cs="Arial"/>
                      <w:color w:val="000000"/>
                      <w:sz w:val="22"/>
                      <w:lang w:eastAsia="en-US"/>
                    </w:rPr>
                  </w:pPr>
                </w:p>
                <w:p w14:paraId="4EBA4CB2" w14:textId="77777777" w:rsidR="00DA35E0" w:rsidRPr="00DA35E0" w:rsidRDefault="00DA35E0" w:rsidP="00DA35E0">
                  <w:pPr>
                    <w:spacing w:before="0" w:after="0" w:line="240" w:lineRule="auto"/>
                    <w:jc w:val="left"/>
                    <w:rPr>
                      <w:rFonts w:ascii="Arial" w:eastAsia="Times New Roman" w:hAnsi="Arial" w:cs="Arial"/>
                      <w:b/>
                      <w:bCs/>
                      <w:color w:val="FF0000"/>
                      <w:sz w:val="22"/>
                      <w:u w:val="single"/>
                      <w:lang w:eastAsia="en-US"/>
                    </w:rPr>
                  </w:pPr>
                  <w:r w:rsidRPr="00DA35E0">
                    <w:rPr>
                      <w:rFonts w:ascii="Arial" w:eastAsia="Times New Roman" w:hAnsi="Arial" w:cs="Arial"/>
                      <w:b/>
                      <w:bCs/>
                      <w:color w:val="FF0000"/>
                      <w:sz w:val="22"/>
                      <w:u w:val="single"/>
                      <w:lang w:eastAsia="en-US"/>
                    </w:rPr>
                    <w:t>This standard does not apply to:</w:t>
                  </w:r>
                </w:p>
                <w:p w14:paraId="5C1D244D"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Times New Roman" w:hAnsi="Arial" w:cs="Arial"/>
                      <w:color w:val="FF0000"/>
                      <w:sz w:val="22"/>
                      <w:u w:val="single"/>
                      <w:lang w:eastAsia="en-US"/>
                    </w:rPr>
                    <w:t>1</w:t>
                  </w:r>
                  <w:proofErr w:type="gramStart"/>
                  <w:r w:rsidRPr="00DA35E0">
                    <w:rPr>
                      <w:rFonts w:ascii="Times New Roman" w:eastAsia="Times New Roman" w:hAnsi="Times New Roman"/>
                      <w:color w:val="FF0000"/>
                      <w:u w:val="single"/>
                      <w:lang w:eastAsia="en-US"/>
                    </w:rPr>
                    <w:t xml:space="preserve">.  </w:t>
                  </w:r>
                  <w:r w:rsidRPr="00DA35E0">
                    <w:rPr>
                      <w:rFonts w:ascii="Arial" w:eastAsia="Times New Roman" w:hAnsi="Arial" w:cs="Arial"/>
                      <w:color w:val="FF0000"/>
                      <w:sz w:val="22"/>
                      <w:u w:val="single"/>
                      <w:lang w:eastAsia="en-US"/>
                    </w:rPr>
                    <w:t>Eaves</w:t>
                  </w:r>
                  <w:proofErr w:type="gramEnd"/>
                  <w:r w:rsidRPr="00DA35E0">
                    <w:rPr>
                      <w:rFonts w:ascii="Arial" w:eastAsia="Times New Roman" w:hAnsi="Arial" w:cs="Arial"/>
                      <w:color w:val="FF0000"/>
                      <w:sz w:val="22"/>
                      <w:u w:val="single"/>
                      <w:lang w:eastAsia="en-US"/>
                    </w:rPr>
                    <w:t xml:space="preserve"> (up to 600mm) of any roof, balcony, gutter or downpipe</w:t>
                  </w:r>
                  <w:r w:rsidRPr="00DA35E0">
                    <w:rPr>
                      <w:rFonts w:ascii="Times New Roman" w:eastAsia="Times New Roman" w:hAnsi="Times New Roman"/>
                      <w:color w:val="FF0000"/>
                      <w:sz w:val="22"/>
                      <w:u w:val="single"/>
                      <w:lang w:eastAsia="en-US"/>
                    </w:rPr>
                    <w:t>.</w:t>
                  </w:r>
                </w:p>
              </w:tc>
              <w:tc>
                <w:tcPr>
                  <w:tcW w:w="238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5067D6E"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b/>
                      <w:bCs/>
                      <w:color w:val="000000"/>
                      <w:sz w:val="22"/>
                      <w:lang w:eastAsia="en-US"/>
                    </w:rPr>
                    <w:t>Matters of discretion if compliance not achieved:</w:t>
                  </w:r>
                </w:p>
                <w:p w14:paraId="4506CE89" w14:textId="77777777" w:rsidR="00DA35E0" w:rsidRPr="00DA35E0" w:rsidRDefault="00DA35E0" w:rsidP="00911652">
                  <w:pPr>
                    <w:numPr>
                      <w:ilvl w:val="0"/>
                      <w:numId w:val="29"/>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 xml:space="preserve">Effect on streetscape and </w:t>
                  </w:r>
                  <w:proofErr w:type="gramStart"/>
                  <w:r w:rsidRPr="00DA35E0">
                    <w:rPr>
                      <w:rFonts w:ascii="Arial" w:eastAsia="Arial" w:hAnsi="Arial" w:cs="Arial"/>
                      <w:color w:val="000000"/>
                      <w:sz w:val="22"/>
                      <w:lang w:eastAsia="en-US"/>
                    </w:rPr>
                    <w:t>low density</w:t>
                  </w:r>
                  <w:proofErr w:type="gramEnd"/>
                  <w:r w:rsidRPr="00DA35E0">
                    <w:rPr>
                      <w:rFonts w:ascii="Arial" w:eastAsia="Arial" w:hAnsi="Arial" w:cs="Arial"/>
                      <w:color w:val="000000"/>
                      <w:sz w:val="22"/>
                      <w:lang w:eastAsia="en-US"/>
                    </w:rPr>
                    <w:t xml:space="preserve"> character of the area.</w:t>
                  </w:r>
                </w:p>
                <w:p w14:paraId="312E34FD" w14:textId="77777777" w:rsidR="00DA35E0" w:rsidRPr="00DA35E0" w:rsidRDefault="00DA35E0" w:rsidP="00911652">
                  <w:pPr>
                    <w:numPr>
                      <w:ilvl w:val="0"/>
                      <w:numId w:val="29"/>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Effect on amenity values of nearby residential properties, especially privacy and outlook of adjoining sites.</w:t>
                  </w:r>
                </w:p>
                <w:p w14:paraId="54B391DF" w14:textId="77777777" w:rsidR="00DA35E0" w:rsidRPr="00DA35E0" w:rsidRDefault="00DA35E0" w:rsidP="00911652">
                  <w:pPr>
                    <w:numPr>
                      <w:ilvl w:val="0"/>
                      <w:numId w:val="29"/>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The ability to provide adequate outdoor living space on site.</w:t>
                  </w:r>
                </w:p>
                <w:p w14:paraId="07EFE830" w14:textId="77777777" w:rsidR="00DA35E0" w:rsidRPr="00DA35E0" w:rsidRDefault="00DA35E0" w:rsidP="00911652">
                  <w:pPr>
                    <w:numPr>
                      <w:ilvl w:val="0"/>
                      <w:numId w:val="29"/>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Whether adequate mitigation of adverse effects can be achieved through the imposition of conditions, such as for landscaping.</w:t>
                  </w:r>
                </w:p>
              </w:tc>
            </w:tr>
          </w:tbl>
          <w:p w14:paraId="58F20724" w14:textId="77777777" w:rsidR="00DA35E0" w:rsidRPr="00DA35E0" w:rsidRDefault="00DA35E0" w:rsidP="00DA35E0">
            <w:pPr>
              <w:spacing w:before="0" w:after="0" w:line="240" w:lineRule="auto"/>
              <w:ind w:right="300"/>
              <w:jc w:val="left"/>
              <w:rPr>
                <w:rFonts w:ascii="Arial" w:eastAsia="Arial" w:hAnsi="Arial" w:cs="Arial"/>
                <w:color w:val="000000"/>
                <w:sz w:val="24"/>
                <w:szCs w:val="24"/>
                <w:lang w:eastAsia="en-US"/>
              </w:rPr>
            </w:pPr>
          </w:p>
        </w:tc>
      </w:tr>
      <w:tr w:rsidR="00DA35E0" w:rsidRPr="00DA35E0" w14:paraId="13FC029C" w14:textId="77777777" w:rsidTr="000735DB">
        <w:tc>
          <w:tcPr>
            <w:tcW w:w="5000" w:type="pct"/>
            <w:tcMar>
              <w:top w:w="5" w:type="dxa"/>
              <w:left w:w="5" w:type="dxa"/>
              <w:bottom w:w="5" w:type="dxa"/>
              <w:right w:w="5" w:type="dxa"/>
            </w:tcMar>
            <w:hideMark/>
          </w:tcPr>
          <w:tbl>
            <w:tblPr>
              <w:tblStyle w:val="divRuleBackgroundtable"/>
              <w:tblW w:w="5000" w:type="pct"/>
              <w:tblCellMar>
                <w:left w:w="0" w:type="dxa"/>
                <w:right w:w="0" w:type="dxa"/>
              </w:tblCellMar>
              <w:tblLook w:val="05E0" w:firstRow="1" w:lastRow="1" w:firstColumn="1" w:lastColumn="1" w:noHBand="0" w:noVBand="1"/>
            </w:tblPr>
            <w:tblGrid>
              <w:gridCol w:w="1746"/>
              <w:gridCol w:w="12800"/>
            </w:tblGrid>
            <w:tr w:rsidR="00DA35E0" w:rsidRPr="00DA35E0" w14:paraId="3F8FF29C" w14:textId="77777777" w:rsidTr="0034663E">
              <w:tc>
                <w:tcPr>
                  <w:tcW w:w="600" w:type="pct"/>
                  <w:tcBorders>
                    <w:top w:val="single" w:sz="6" w:space="0" w:color="000000"/>
                    <w:left w:val="single" w:sz="6" w:space="0" w:color="000000"/>
                    <w:bottom w:val="single" w:sz="6" w:space="0" w:color="000000"/>
                    <w:right w:val="single" w:sz="6" w:space="0" w:color="000000"/>
                  </w:tcBorders>
                  <w:shd w:val="clear" w:color="auto" w:fill="CBE8B7"/>
                  <w:tcMar>
                    <w:top w:w="68" w:type="dxa"/>
                    <w:left w:w="68" w:type="dxa"/>
                    <w:bottom w:w="68" w:type="dxa"/>
                    <w:right w:w="68" w:type="dxa"/>
                  </w:tcMar>
                  <w:hideMark/>
                </w:tcPr>
                <w:p w14:paraId="66BAF112"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b/>
                      <w:bCs/>
                      <w:color w:val="000000"/>
                      <w:sz w:val="22"/>
                      <w:lang w:eastAsia="en-US"/>
                    </w:rPr>
                    <w:t>LRZ-S3</w:t>
                  </w:r>
                </w:p>
              </w:tc>
              <w:tc>
                <w:tcPr>
                  <w:tcW w:w="0" w:type="auto"/>
                  <w:tcBorders>
                    <w:top w:val="single" w:sz="6" w:space="0" w:color="000000"/>
                    <w:left w:val="single" w:sz="6" w:space="0" w:color="000000"/>
                    <w:bottom w:val="single" w:sz="6" w:space="0" w:color="000000"/>
                    <w:right w:val="single" w:sz="6" w:space="0" w:color="000000"/>
                  </w:tcBorders>
                  <w:shd w:val="clear" w:color="auto" w:fill="CBE8B7"/>
                  <w:tcMar>
                    <w:top w:w="68" w:type="dxa"/>
                    <w:left w:w="68" w:type="dxa"/>
                    <w:bottom w:w="68" w:type="dxa"/>
                    <w:right w:w="68" w:type="dxa"/>
                  </w:tcMar>
                  <w:hideMark/>
                </w:tcPr>
                <w:p w14:paraId="2CBF3CE5"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b/>
                      <w:bCs/>
                      <w:color w:val="000000"/>
                      <w:sz w:val="22"/>
                      <w:lang w:eastAsia="en-US"/>
                    </w:rPr>
                    <w:t>Height in relation to boundary</w:t>
                  </w:r>
                </w:p>
              </w:tc>
            </w:tr>
          </w:tbl>
          <w:p w14:paraId="105B2736" w14:textId="77777777" w:rsidR="00DA35E0" w:rsidRPr="00DA35E0" w:rsidRDefault="00DA35E0" w:rsidP="00DA35E0">
            <w:pPr>
              <w:spacing w:before="0" w:after="0" w:line="240" w:lineRule="auto"/>
              <w:ind w:right="300"/>
              <w:jc w:val="left"/>
              <w:rPr>
                <w:rFonts w:ascii="Arial" w:eastAsia="Arial" w:hAnsi="Arial" w:cs="Arial"/>
                <w:color w:val="000000"/>
                <w:sz w:val="24"/>
                <w:szCs w:val="24"/>
                <w:lang w:eastAsia="en-US"/>
              </w:rPr>
            </w:pPr>
          </w:p>
        </w:tc>
      </w:tr>
      <w:tr w:rsidR="00DA35E0" w:rsidRPr="00DA35E0" w14:paraId="4AA10921" w14:textId="77777777" w:rsidTr="000735DB">
        <w:tc>
          <w:tcPr>
            <w:tcW w:w="5000" w:type="pct"/>
            <w:tcMar>
              <w:top w:w="5" w:type="dxa"/>
              <w:left w:w="5" w:type="dxa"/>
              <w:bottom w:w="5" w:type="dxa"/>
              <w:right w:w="5" w:type="dxa"/>
            </w:tcMar>
            <w:hideMark/>
          </w:tcPr>
          <w:tbl>
            <w:tblPr>
              <w:tblStyle w:val="divRuleBackgroundtable"/>
              <w:tblW w:w="5000" w:type="pct"/>
              <w:tblCellMar>
                <w:left w:w="0" w:type="dxa"/>
                <w:right w:w="0" w:type="dxa"/>
              </w:tblCellMar>
              <w:tblLook w:val="05E0" w:firstRow="1" w:lastRow="1" w:firstColumn="1" w:lastColumn="1" w:noHBand="0" w:noVBand="1"/>
            </w:tblPr>
            <w:tblGrid>
              <w:gridCol w:w="7648"/>
              <w:gridCol w:w="6898"/>
            </w:tblGrid>
            <w:tr w:rsidR="00DA35E0" w:rsidRPr="00DA35E0" w14:paraId="6913BACD" w14:textId="77777777" w:rsidTr="00224CAC">
              <w:tc>
                <w:tcPr>
                  <w:tcW w:w="2629" w:type="pct"/>
                  <w:tcBorders>
                    <w:top w:val="single" w:sz="6" w:space="0" w:color="000000"/>
                    <w:left w:val="single" w:sz="6" w:space="0" w:color="000000"/>
                    <w:bottom w:val="single" w:sz="6" w:space="0" w:color="000000"/>
                    <w:right w:val="single" w:sz="6" w:space="0" w:color="000000"/>
                  </w:tcBorders>
                  <w:shd w:val="clear" w:color="auto" w:fill="ECF6E5"/>
                  <w:tcMar>
                    <w:top w:w="68" w:type="dxa"/>
                    <w:left w:w="68" w:type="dxa"/>
                    <w:bottom w:w="68" w:type="dxa"/>
                    <w:right w:w="68" w:type="dxa"/>
                  </w:tcMar>
                  <w:hideMark/>
                </w:tcPr>
                <w:p w14:paraId="45FCD2CB"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sz w:val="22"/>
                      <w:lang w:eastAsia="en-US"/>
                    </w:rPr>
                    <w:t>No part of any building</w:t>
                  </w:r>
                  <w:r w:rsidRPr="00DA35E0">
                    <w:rPr>
                      <w:rFonts w:ascii="Arial" w:eastAsia="Arial" w:hAnsi="Arial" w:cs="Arial"/>
                      <w:color w:val="000000"/>
                      <w:sz w:val="22"/>
                      <w:lang w:eastAsia="en-US"/>
                    </w:rPr>
                    <w:t xml:space="preserve"> </w:t>
                  </w:r>
                  <w:r w:rsidRPr="00DA35E0">
                    <w:rPr>
                      <w:rFonts w:ascii="Arial" w:eastAsia="Arial" w:hAnsi="Arial" w:cs="Arial"/>
                      <w:sz w:val="22"/>
                      <w:lang w:eastAsia="en-US"/>
                    </w:rPr>
                    <w:t xml:space="preserve">shall </w:t>
                  </w:r>
                  <w:r w:rsidRPr="00DA35E0">
                    <w:rPr>
                      <w:rFonts w:ascii="Arial" w:eastAsia="Arial" w:hAnsi="Arial" w:cs="Arial"/>
                      <w:color w:val="000000"/>
                      <w:sz w:val="22"/>
                      <w:lang w:eastAsia="en-US"/>
                    </w:rPr>
                    <w:t>project beyond the height in relation to boundary planes shown in LRZ-Figure 13 from points 3m above ground level at side boundaries.</w:t>
                  </w:r>
                </w:p>
                <w:p w14:paraId="0F2F9176"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color w:val="000000"/>
                      <w:sz w:val="22"/>
                      <w:lang w:eastAsia="en-US"/>
                    </w:rPr>
                    <w:t> </w:t>
                  </w:r>
                </w:p>
                <w:p w14:paraId="2EEC1BEF"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b/>
                      <w:bCs/>
                      <w:color w:val="000000"/>
                      <w:sz w:val="22"/>
                      <w:lang w:eastAsia="en-US"/>
                    </w:rPr>
                    <w:t>This standard does not apply to:</w:t>
                  </w:r>
                </w:p>
                <w:p w14:paraId="32F85EEA" w14:textId="77777777" w:rsidR="00DA35E0" w:rsidRPr="00DA35E0" w:rsidRDefault="00DA35E0" w:rsidP="00911652">
                  <w:pPr>
                    <w:numPr>
                      <w:ilvl w:val="0"/>
                      <w:numId w:val="57"/>
                    </w:numPr>
                    <w:spacing w:before="0" w:after="0" w:line="240" w:lineRule="auto"/>
                    <w:jc w:val="left"/>
                    <w:rPr>
                      <w:rFonts w:ascii="Arial" w:eastAsia="Arial" w:hAnsi="Arial" w:cs="Arial"/>
                      <w:color w:val="000000"/>
                      <w:sz w:val="22"/>
                      <w:lang w:eastAsia="en-US"/>
                    </w:rPr>
                  </w:pPr>
                  <w:r w:rsidRPr="00DA35E0">
                    <w:rPr>
                      <w:rFonts w:ascii="Arial" w:eastAsia="Arial" w:hAnsi="Arial" w:cs="Arial"/>
                      <w:color w:val="000000"/>
                      <w:sz w:val="22"/>
                      <w:lang w:eastAsia="en-US"/>
                    </w:rPr>
                    <w:t>Road boundaries.</w:t>
                  </w:r>
                </w:p>
                <w:p w14:paraId="7D5E0E98" w14:textId="77777777" w:rsidR="00DA35E0" w:rsidRPr="00DA35E0" w:rsidRDefault="00DA35E0" w:rsidP="00911652">
                  <w:pPr>
                    <w:numPr>
                      <w:ilvl w:val="0"/>
                      <w:numId w:val="57"/>
                    </w:numPr>
                    <w:spacing w:before="0" w:after="0" w:line="240" w:lineRule="auto"/>
                    <w:jc w:val="left"/>
                    <w:rPr>
                      <w:rFonts w:ascii="Arial" w:eastAsia="Arial" w:hAnsi="Arial" w:cs="Arial"/>
                      <w:color w:val="000000"/>
                      <w:sz w:val="22"/>
                      <w:lang w:eastAsia="en-US"/>
                    </w:rPr>
                  </w:pPr>
                  <w:r w:rsidRPr="00DA35E0">
                    <w:rPr>
                      <w:rFonts w:ascii="Arial" w:eastAsia="Arial" w:hAnsi="Arial" w:cs="Arial"/>
                      <w:color w:val="000000"/>
                      <w:sz w:val="22"/>
                      <w:lang w:eastAsia="en-US"/>
                    </w:rPr>
                    <w:t>Buildings on adjoining sites that have a common wall along the boundary (i.e. no recession plane shall be applied along that part of the boundary covered by the wall).</w:t>
                  </w:r>
                </w:p>
                <w:p w14:paraId="1C62EA63" w14:textId="77777777" w:rsidR="00DA35E0" w:rsidRPr="00DA35E0" w:rsidRDefault="00DA35E0" w:rsidP="00911652">
                  <w:pPr>
                    <w:numPr>
                      <w:ilvl w:val="0"/>
                      <w:numId w:val="57"/>
                    </w:numPr>
                    <w:spacing w:before="0" w:after="0" w:line="240" w:lineRule="auto"/>
                    <w:jc w:val="left"/>
                    <w:rPr>
                      <w:rFonts w:ascii="Arial" w:eastAsia="Arial" w:hAnsi="Arial" w:cs="Arial"/>
                      <w:color w:val="000000"/>
                      <w:sz w:val="22"/>
                      <w:lang w:eastAsia="en-US"/>
                    </w:rPr>
                  </w:pPr>
                  <w:r w:rsidRPr="00DA35E0">
                    <w:rPr>
                      <w:rFonts w:ascii="Arial" w:eastAsia="Arial" w:hAnsi="Arial" w:cs="Arial"/>
                      <w:color w:val="000000"/>
                      <w:sz w:val="22"/>
                      <w:lang w:eastAsia="en-US"/>
                    </w:rPr>
                    <w:lastRenderedPageBreak/>
                    <w:t>Boundaries abutting an access lot or right of way, in which case the furthest boundary of the access lot or right of way may be used for assessing compliance with this standard;</w:t>
                  </w:r>
                </w:p>
                <w:p w14:paraId="19C69389" w14:textId="77777777" w:rsidR="00DA35E0" w:rsidRPr="00DA35E0" w:rsidRDefault="00DA35E0" w:rsidP="00911652">
                  <w:pPr>
                    <w:numPr>
                      <w:ilvl w:val="0"/>
                      <w:numId w:val="57"/>
                    </w:numPr>
                    <w:spacing w:before="0" w:after="0" w:line="240" w:lineRule="auto"/>
                    <w:jc w:val="left"/>
                    <w:rPr>
                      <w:rFonts w:ascii="Arial" w:eastAsia="Arial" w:hAnsi="Arial" w:cs="Arial"/>
                      <w:color w:val="000000"/>
                      <w:sz w:val="22"/>
                      <w:lang w:eastAsia="en-US"/>
                    </w:rPr>
                  </w:pPr>
                  <w:r w:rsidRPr="00DA35E0">
                    <w:rPr>
                      <w:rFonts w:ascii="Arial" w:eastAsia="Arial" w:hAnsi="Arial" w:cs="Arial"/>
                      <w:color w:val="000000"/>
                      <w:sz w:val="22"/>
                      <w:lang w:eastAsia="en-US"/>
                    </w:rPr>
                    <w:t>Boundaries adjoining sites zoned as Commercial and Mixed Use, General Industrial, Major Facilities or Rural Production.</w:t>
                  </w:r>
                </w:p>
                <w:p w14:paraId="7216B1C1" w14:textId="77777777" w:rsidR="00DA35E0" w:rsidRPr="00DA35E0" w:rsidRDefault="00DA35E0" w:rsidP="00911652">
                  <w:pPr>
                    <w:numPr>
                      <w:ilvl w:val="0"/>
                      <w:numId w:val="57"/>
                    </w:numPr>
                    <w:spacing w:before="0" w:after="0" w:line="240" w:lineRule="auto"/>
                    <w:jc w:val="left"/>
                    <w:rPr>
                      <w:rFonts w:ascii="Arial" w:eastAsia="Arial" w:hAnsi="Arial" w:cs="Arial"/>
                      <w:color w:val="000000"/>
                      <w:sz w:val="22"/>
                      <w:lang w:eastAsia="en-US"/>
                    </w:rPr>
                  </w:pPr>
                  <w:r w:rsidRPr="00DA35E0">
                    <w:rPr>
                      <w:rFonts w:ascii="Arial" w:eastAsia="Arial" w:hAnsi="Arial" w:cs="Arial"/>
                      <w:color w:val="000000"/>
                      <w:sz w:val="22"/>
                      <w:lang w:eastAsia="en-US"/>
                    </w:rPr>
                    <w:t>Antennas, aerials, satellite dishes (less than 1m in diameter), chimneys, flues, and architectural features (e.g. finials, spires) provided these do not exceed the recession plane by more than 3m measured vertically. </w:t>
                  </w:r>
                </w:p>
                <w:p w14:paraId="6BAE21C9" w14:textId="77777777" w:rsidR="00DA35E0" w:rsidRPr="00DA35E0" w:rsidRDefault="00DA35E0" w:rsidP="00911652">
                  <w:pPr>
                    <w:numPr>
                      <w:ilvl w:val="0"/>
                      <w:numId w:val="57"/>
                    </w:numPr>
                    <w:spacing w:before="0" w:after="0" w:line="240" w:lineRule="auto"/>
                    <w:jc w:val="left"/>
                    <w:rPr>
                      <w:rFonts w:ascii="Arial" w:eastAsia="Arial" w:hAnsi="Arial" w:cs="Arial"/>
                      <w:color w:val="000000"/>
                      <w:sz w:val="22"/>
                      <w:lang w:eastAsia="en-US"/>
                    </w:rPr>
                  </w:pPr>
                  <w:r w:rsidRPr="00DA35E0">
                    <w:rPr>
                      <w:rFonts w:ascii="Arial" w:eastAsia="Arial" w:hAnsi="Arial" w:cs="Arial"/>
                      <w:color w:val="000000"/>
                      <w:sz w:val="22"/>
                      <w:lang w:eastAsia="en-US"/>
                    </w:rPr>
                    <w:t>Solar panels and solar water heaters provided these do not exceed the height in relation to boundary </w:t>
                  </w:r>
                  <w:proofErr w:type="gramStart"/>
                  <w:r w:rsidRPr="00DA35E0">
                    <w:rPr>
                      <w:rFonts w:ascii="Arial" w:eastAsia="Arial" w:hAnsi="Arial" w:cs="Arial"/>
                      <w:color w:val="000000"/>
                      <w:sz w:val="22"/>
                      <w:lang w:eastAsia="en-US"/>
                    </w:rPr>
                    <w:t>plane</w:t>
                  </w:r>
                  <w:proofErr w:type="gramEnd"/>
                  <w:r w:rsidRPr="00DA35E0">
                    <w:rPr>
                      <w:rFonts w:ascii="Arial" w:eastAsia="Arial" w:hAnsi="Arial" w:cs="Arial"/>
                      <w:color w:val="000000"/>
                      <w:sz w:val="22"/>
                      <w:lang w:eastAsia="en-US"/>
                    </w:rPr>
                    <w:t xml:space="preserve"> by more than 250mm measured vertically.</w:t>
                  </w:r>
                </w:p>
                <w:p w14:paraId="125312C9" w14:textId="77777777" w:rsidR="00DA35E0" w:rsidRPr="00DA35E0" w:rsidRDefault="00DA35E0" w:rsidP="00911652">
                  <w:pPr>
                    <w:numPr>
                      <w:ilvl w:val="0"/>
                      <w:numId w:val="57"/>
                    </w:numPr>
                    <w:spacing w:before="0" w:after="0" w:line="240" w:lineRule="auto"/>
                    <w:jc w:val="left"/>
                    <w:rPr>
                      <w:rFonts w:ascii="Arial" w:eastAsia="Arial" w:hAnsi="Arial" w:cs="Arial"/>
                      <w:color w:val="000000"/>
                      <w:sz w:val="22"/>
                      <w:lang w:eastAsia="en-US"/>
                    </w:rPr>
                  </w:pPr>
                  <w:r w:rsidRPr="00DA35E0">
                    <w:rPr>
                      <w:rFonts w:ascii="Arial" w:eastAsia="Times New Roman" w:hAnsi="Arial" w:cs="Arial"/>
                      <w:color w:val="FF0000"/>
                      <w:sz w:val="22"/>
                      <w:u w:val="single"/>
                      <w:lang w:eastAsia="en-US"/>
                    </w:rPr>
                    <w:t>Eaves (up to 600mm) of any roof, balcony, gutter or downpipe.</w:t>
                  </w:r>
                  <w:r w:rsidRPr="00DA35E0">
                    <w:rPr>
                      <w:rFonts w:ascii="Arial" w:eastAsia="Arial" w:hAnsi="Arial" w:cs="Arial"/>
                      <w:color w:val="000000"/>
                      <w:sz w:val="22"/>
                      <w:lang w:eastAsia="en-US"/>
                    </w:rPr>
                    <w:t> </w:t>
                  </w:r>
                </w:p>
              </w:tc>
              <w:tc>
                <w:tcPr>
                  <w:tcW w:w="2371"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80458C0"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b/>
                      <w:bCs/>
                      <w:color w:val="000000"/>
                      <w:sz w:val="22"/>
                      <w:lang w:eastAsia="en-US"/>
                    </w:rPr>
                    <w:lastRenderedPageBreak/>
                    <w:t>Matters of discretion if compliance not achieved: </w:t>
                  </w:r>
                </w:p>
                <w:p w14:paraId="79CD8C46" w14:textId="77777777" w:rsidR="00DA35E0" w:rsidRPr="00DA35E0" w:rsidRDefault="00DA35E0" w:rsidP="00911652">
                  <w:pPr>
                    <w:numPr>
                      <w:ilvl w:val="0"/>
                      <w:numId w:val="58"/>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 xml:space="preserve">Effect on streetscape and </w:t>
                  </w:r>
                  <w:proofErr w:type="gramStart"/>
                  <w:r w:rsidRPr="00DA35E0">
                    <w:rPr>
                      <w:rFonts w:ascii="Arial" w:eastAsia="Arial" w:hAnsi="Arial" w:cs="Arial"/>
                      <w:color w:val="000000"/>
                      <w:sz w:val="22"/>
                      <w:lang w:eastAsia="en-US"/>
                    </w:rPr>
                    <w:t>low density</w:t>
                  </w:r>
                  <w:proofErr w:type="gramEnd"/>
                  <w:r w:rsidRPr="00DA35E0">
                    <w:rPr>
                      <w:rFonts w:ascii="Arial" w:eastAsia="Arial" w:hAnsi="Arial" w:cs="Arial"/>
                      <w:color w:val="000000"/>
                      <w:sz w:val="22"/>
                      <w:lang w:eastAsia="en-US"/>
                    </w:rPr>
                    <w:t xml:space="preserve"> character of the area.</w:t>
                  </w:r>
                </w:p>
                <w:p w14:paraId="5D8B410E" w14:textId="77777777" w:rsidR="00DA35E0" w:rsidRPr="00DA35E0" w:rsidRDefault="00DA35E0" w:rsidP="00911652">
                  <w:pPr>
                    <w:numPr>
                      <w:ilvl w:val="0"/>
                      <w:numId w:val="58"/>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The extent to which topography, site orientation and planting can mitigate the effects of the height of the building or structure.</w:t>
                  </w:r>
                </w:p>
                <w:p w14:paraId="424B9804" w14:textId="77777777" w:rsidR="00DA35E0" w:rsidRPr="00DA35E0" w:rsidRDefault="00DA35E0" w:rsidP="00911652">
                  <w:pPr>
                    <w:numPr>
                      <w:ilvl w:val="0"/>
                      <w:numId w:val="58"/>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Effect on amenity values of nearby residential properties, including privacy, shading and sense of enclosure.</w:t>
                  </w:r>
                </w:p>
              </w:tc>
            </w:tr>
          </w:tbl>
          <w:p w14:paraId="34F23326" w14:textId="77777777" w:rsidR="00DA35E0" w:rsidRPr="00DA35E0" w:rsidRDefault="00DA35E0" w:rsidP="00DA35E0">
            <w:pPr>
              <w:spacing w:before="0" w:after="0" w:line="240" w:lineRule="auto"/>
              <w:ind w:right="300"/>
              <w:jc w:val="left"/>
              <w:rPr>
                <w:rFonts w:ascii="Arial" w:eastAsia="Arial" w:hAnsi="Arial" w:cs="Arial"/>
                <w:color w:val="000000"/>
                <w:sz w:val="24"/>
                <w:szCs w:val="24"/>
                <w:lang w:eastAsia="en-US"/>
              </w:rPr>
            </w:pPr>
          </w:p>
        </w:tc>
      </w:tr>
      <w:tr w:rsidR="00DA35E0" w:rsidRPr="00DA35E0" w14:paraId="2559B5F2" w14:textId="77777777" w:rsidTr="000735DB">
        <w:tc>
          <w:tcPr>
            <w:tcW w:w="5000" w:type="pct"/>
            <w:tcMar>
              <w:top w:w="5" w:type="dxa"/>
              <w:left w:w="5" w:type="dxa"/>
              <w:bottom w:w="5" w:type="dxa"/>
              <w:right w:w="5" w:type="dxa"/>
            </w:tcMar>
            <w:hideMark/>
          </w:tcPr>
          <w:tbl>
            <w:tblPr>
              <w:tblStyle w:val="divRuleBackgroundtable"/>
              <w:tblW w:w="15301" w:type="dxa"/>
              <w:tblCellMar>
                <w:left w:w="0" w:type="dxa"/>
                <w:right w:w="0" w:type="dxa"/>
              </w:tblCellMar>
              <w:tblLook w:val="05E0" w:firstRow="1" w:lastRow="1" w:firstColumn="1" w:lastColumn="1" w:noHBand="0" w:noVBand="1"/>
            </w:tblPr>
            <w:tblGrid>
              <w:gridCol w:w="1619"/>
              <w:gridCol w:w="13682"/>
            </w:tblGrid>
            <w:tr w:rsidR="00DA35E0" w:rsidRPr="00DA35E0" w14:paraId="712196BD" w14:textId="77777777" w:rsidTr="0034663E">
              <w:tc>
                <w:tcPr>
                  <w:tcW w:w="529" w:type="pct"/>
                  <w:tcBorders>
                    <w:top w:val="single" w:sz="6" w:space="0" w:color="000000"/>
                    <w:left w:val="single" w:sz="6" w:space="0" w:color="000000"/>
                    <w:bottom w:val="single" w:sz="6" w:space="0" w:color="000000"/>
                    <w:right w:val="single" w:sz="6" w:space="0" w:color="000000"/>
                  </w:tcBorders>
                  <w:shd w:val="clear" w:color="auto" w:fill="CBE8B7"/>
                  <w:tcMar>
                    <w:top w:w="68" w:type="dxa"/>
                    <w:left w:w="68" w:type="dxa"/>
                    <w:bottom w:w="68" w:type="dxa"/>
                    <w:right w:w="68" w:type="dxa"/>
                  </w:tcMar>
                  <w:hideMark/>
                </w:tcPr>
                <w:p w14:paraId="31AA128B"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b/>
                      <w:bCs/>
                      <w:color w:val="000000"/>
                      <w:sz w:val="22"/>
                      <w:lang w:eastAsia="en-US"/>
                    </w:rPr>
                    <w:lastRenderedPageBreak/>
                    <w:t>LRZ-S5</w:t>
                  </w:r>
                </w:p>
              </w:tc>
              <w:tc>
                <w:tcPr>
                  <w:tcW w:w="4471" w:type="pct"/>
                  <w:tcBorders>
                    <w:top w:val="single" w:sz="6" w:space="0" w:color="000000"/>
                    <w:left w:val="single" w:sz="6" w:space="0" w:color="000000"/>
                    <w:bottom w:val="single" w:sz="6" w:space="0" w:color="000000"/>
                    <w:right w:val="single" w:sz="6" w:space="0" w:color="000000"/>
                  </w:tcBorders>
                  <w:shd w:val="clear" w:color="auto" w:fill="CBE8B7"/>
                  <w:tcMar>
                    <w:top w:w="68" w:type="dxa"/>
                    <w:left w:w="68" w:type="dxa"/>
                    <w:bottom w:w="68" w:type="dxa"/>
                    <w:right w:w="68" w:type="dxa"/>
                  </w:tcMar>
                  <w:hideMark/>
                </w:tcPr>
                <w:p w14:paraId="649632A3"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b/>
                      <w:bCs/>
                      <w:color w:val="000000"/>
                      <w:sz w:val="22"/>
                      <w:lang w:eastAsia="en-US"/>
                    </w:rPr>
                    <w:t>Outdoor living space requirements</w:t>
                  </w:r>
                </w:p>
              </w:tc>
            </w:tr>
          </w:tbl>
          <w:p w14:paraId="30A0D6B5" w14:textId="77777777" w:rsidR="00DA35E0" w:rsidRPr="00DA35E0" w:rsidRDefault="00DA35E0" w:rsidP="00DA35E0">
            <w:pPr>
              <w:spacing w:before="0" w:after="0" w:line="240" w:lineRule="auto"/>
              <w:ind w:right="300"/>
              <w:jc w:val="left"/>
              <w:rPr>
                <w:rFonts w:ascii="Arial" w:eastAsia="Arial" w:hAnsi="Arial" w:cs="Arial"/>
                <w:color w:val="000000"/>
                <w:sz w:val="24"/>
                <w:szCs w:val="24"/>
                <w:lang w:eastAsia="en-US"/>
              </w:rPr>
            </w:pPr>
          </w:p>
        </w:tc>
      </w:tr>
      <w:tr w:rsidR="00DA35E0" w:rsidRPr="00DA35E0" w14:paraId="503BFB82" w14:textId="77777777" w:rsidTr="000735DB">
        <w:tc>
          <w:tcPr>
            <w:tcW w:w="5000" w:type="pct"/>
            <w:tcMar>
              <w:top w:w="5" w:type="dxa"/>
              <w:left w:w="5" w:type="dxa"/>
              <w:bottom w:w="5" w:type="dxa"/>
              <w:right w:w="5" w:type="dxa"/>
            </w:tcMar>
            <w:hideMark/>
          </w:tcPr>
          <w:tbl>
            <w:tblPr>
              <w:tblStyle w:val="divRuleBackgroundtable"/>
              <w:tblW w:w="5000" w:type="pct"/>
              <w:tblCellMar>
                <w:left w:w="0" w:type="dxa"/>
                <w:right w:w="0" w:type="dxa"/>
              </w:tblCellMar>
              <w:tblLook w:val="05E0" w:firstRow="1" w:lastRow="1" w:firstColumn="1" w:lastColumn="1" w:noHBand="0" w:noVBand="1"/>
            </w:tblPr>
            <w:tblGrid>
              <w:gridCol w:w="7648"/>
              <w:gridCol w:w="6898"/>
            </w:tblGrid>
            <w:tr w:rsidR="00DA35E0" w:rsidRPr="00DA35E0" w14:paraId="4DA9BC98" w14:textId="77777777" w:rsidTr="00224CAC">
              <w:tc>
                <w:tcPr>
                  <w:tcW w:w="2629" w:type="pct"/>
                  <w:tcBorders>
                    <w:top w:val="single" w:sz="6" w:space="0" w:color="000000"/>
                    <w:left w:val="single" w:sz="6" w:space="0" w:color="000000"/>
                    <w:bottom w:val="single" w:sz="6" w:space="0" w:color="000000"/>
                    <w:right w:val="single" w:sz="6" w:space="0" w:color="000000"/>
                  </w:tcBorders>
                  <w:shd w:val="clear" w:color="auto" w:fill="ECF6E5"/>
                  <w:tcMar>
                    <w:top w:w="68" w:type="dxa"/>
                    <w:left w:w="68" w:type="dxa"/>
                    <w:bottom w:w="68" w:type="dxa"/>
                    <w:right w:w="68" w:type="dxa"/>
                  </w:tcMar>
                  <w:hideMark/>
                </w:tcPr>
                <w:p w14:paraId="7DA5D6BB"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color w:val="000000"/>
                      <w:sz w:val="22"/>
                      <w:lang w:eastAsia="en-US"/>
                    </w:rPr>
                    <w:t xml:space="preserve">The minimum </w:t>
                  </w:r>
                  <w:r w:rsidRPr="00DA35E0">
                    <w:rPr>
                      <w:rFonts w:ascii="Arial" w:eastAsia="Arial" w:hAnsi="Arial" w:cs="Arial"/>
                      <w:strike/>
                      <w:color w:val="FF0000"/>
                      <w:sz w:val="22"/>
                      <w:lang w:eastAsia="en-US"/>
                    </w:rPr>
                    <w:t>area of</w:t>
                  </w:r>
                  <w:r w:rsidRPr="00DA35E0">
                    <w:rPr>
                      <w:rFonts w:ascii="Arial" w:eastAsia="Arial" w:hAnsi="Arial" w:cs="Arial"/>
                      <w:color w:val="000000"/>
                      <w:sz w:val="22"/>
                      <w:lang w:eastAsia="en-US"/>
                    </w:rPr>
                    <w:t xml:space="preserve"> outdoor living space </w:t>
                  </w:r>
                  <w:r w:rsidRPr="00DA35E0">
                    <w:rPr>
                      <w:rFonts w:ascii="Arial" w:eastAsia="Arial" w:hAnsi="Arial" w:cs="Arial"/>
                      <w:color w:val="FF0000"/>
                      <w:sz w:val="22"/>
                      <w:u w:val="single"/>
                      <w:lang w:eastAsia="en-US"/>
                    </w:rPr>
                    <w:t>requirements</w:t>
                  </w:r>
                  <w:r w:rsidRPr="00DA35E0">
                    <w:rPr>
                      <w:rFonts w:ascii="Arial" w:eastAsia="Arial" w:hAnsi="Arial" w:cs="Arial"/>
                      <w:color w:val="000000"/>
                      <w:sz w:val="22"/>
                      <w:lang w:eastAsia="en-US"/>
                    </w:rPr>
                    <w:t xml:space="preserve"> per residential unit </w:t>
                  </w:r>
                  <w:r w:rsidRPr="00DA35E0">
                    <w:rPr>
                      <w:rFonts w:ascii="Arial" w:eastAsia="Arial" w:hAnsi="Arial" w:cs="Arial"/>
                      <w:strike/>
                      <w:color w:val="FF0000"/>
                      <w:sz w:val="22"/>
                      <w:lang w:eastAsia="en-US"/>
                    </w:rPr>
                    <w:t>is 50m</w:t>
                  </w:r>
                  <w:r w:rsidRPr="00DA35E0">
                    <w:rPr>
                      <w:rFonts w:ascii="Arial" w:eastAsia="Arial" w:hAnsi="Arial" w:cs="Arial"/>
                      <w:strike/>
                      <w:color w:val="FF0000"/>
                      <w:sz w:val="22"/>
                      <w:vertAlign w:val="superscript"/>
                      <w:lang w:eastAsia="en-US"/>
                    </w:rPr>
                    <w:t>2</w:t>
                  </w:r>
                  <w:r w:rsidRPr="00DA35E0">
                    <w:rPr>
                      <w:rFonts w:ascii="Arial" w:eastAsia="Arial" w:hAnsi="Arial" w:cs="Arial"/>
                      <w:strike/>
                      <w:color w:val="FF0000"/>
                      <w:sz w:val="22"/>
                      <w:lang w:eastAsia="en-US"/>
                    </w:rPr>
                    <w:t xml:space="preserve"> provided that </w:t>
                  </w:r>
                  <w:r w:rsidRPr="00DA35E0">
                    <w:rPr>
                      <w:rFonts w:ascii="Arial" w:eastAsia="Arial" w:hAnsi="Arial" w:cs="Arial"/>
                      <w:color w:val="FF0000"/>
                      <w:sz w:val="22"/>
                      <w:u w:val="single"/>
                      <w:lang w:eastAsia="en-US"/>
                    </w:rPr>
                    <w:t>are</w:t>
                  </w:r>
                  <w:r w:rsidRPr="00DA35E0">
                    <w:rPr>
                      <w:rFonts w:ascii="Arial" w:eastAsia="Arial" w:hAnsi="Arial" w:cs="Arial"/>
                      <w:color w:val="000000"/>
                      <w:sz w:val="22"/>
                      <w:lang w:eastAsia="en-US"/>
                    </w:rPr>
                    <w:t>:</w:t>
                  </w:r>
                </w:p>
                <w:p w14:paraId="5E2BD19F" w14:textId="77777777" w:rsidR="00DA35E0" w:rsidRPr="00DA35E0" w:rsidRDefault="00DA35E0" w:rsidP="00911652">
                  <w:pPr>
                    <w:numPr>
                      <w:ilvl w:val="0"/>
                      <w:numId w:val="30"/>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where the outdoor living space is at ground level</w:t>
                  </w:r>
                  <w:r w:rsidRPr="00DA35E0">
                    <w:rPr>
                      <w:rFonts w:ascii="Arial" w:eastAsia="Arial" w:hAnsi="Arial" w:cs="Arial"/>
                      <w:color w:val="FF0000"/>
                      <w:sz w:val="22"/>
                      <w:u w:val="single"/>
                      <w:lang w:eastAsia="en-US"/>
                    </w:rPr>
                    <w:t>,</w:t>
                  </w:r>
                  <w:r w:rsidRPr="00DA35E0">
                    <w:rPr>
                      <w:rFonts w:ascii="Arial" w:eastAsia="Arial" w:hAnsi="Arial" w:cs="Arial"/>
                      <w:color w:val="000000"/>
                      <w:sz w:val="22"/>
                      <w:lang w:eastAsia="en-US"/>
                    </w:rPr>
                    <w:t xml:space="preserve"> </w:t>
                  </w:r>
                  <w:r w:rsidRPr="00DA35E0">
                    <w:rPr>
                      <w:rFonts w:ascii="Arial" w:eastAsia="Arial" w:hAnsi="Arial" w:cs="Arial"/>
                      <w:strike/>
                      <w:color w:val="FF0000"/>
                      <w:sz w:val="22"/>
                      <w:lang w:eastAsia="en-US"/>
                    </w:rPr>
                    <w:t>it</w:t>
                  </w:r>
                  <w:r w:rsidRPr="00DA35E0">
                    <w:rPr>
                      <w:rFonts w:ascii="Arial" w:eastAsia="Arial" w:hAnsi="Arial" w:cs="Arial"/>
                      <w:color w:val="000000"/>
                      <w:sz w:val="22"/>
                      <w:lang w:eastAsia="en-US"/>
                    </w:rPr>
                    <w:t xml:space="preserve"> </w:t>
                  </w:r>
                  <w:r w:rsidRPr="00DA35E0">
                    <w:rPr>
                      <w:rFonts w:ascii="Arial" w:eastAsia="Arial" w:hAnsi="Arial" w:cs="Arial"/>
                      <w:color w:val="FF0000"/>
                      <w:sz w:val="22"/>
                      <w:u w:val="single"/>
                      <w:lang w:eastAsia="en-US"/>
                    </w:rPr>
                    <w:t>the area</w:t>
                  </w:r>
                  <w:r w:rsidRPr="00DA35E0">
                    <w:rPr>
                      <w:rFonts w:ascii="Arial" w:eastAsia="Arial" w:hAnsi="Arial" w:cs="Arial"/>
                      <w:color w:val="000000"/>
                      <w:sz w:val="22"/>
                      <w:lang w:eastAsia="en-US"/>
                    </w:rPr>
                    <w:t xml:space="preserve">:  </w:t>
                  </w:r>
                </w:p>
                <w:p w14:paraId="5215AD2F" w14:textId="77777777" w:rsidR="00DA35E0" w:rsidRPr="00DA35E0" w:rsidRDefault="00DA35E0" w:rsidP="00911652">
                  <w:pPr>
                    <w:numPr>
                      <w:ilvl w:val="1"/>
                      <w:numId w:val="30"/>
                    </w:numPr>
                    <w:spacing w:before="0" w:after="0" w:line="240" w:lineRule="auto"/>
                    <w:ind w:hanging="283"/>
                    <w:jc w:val="left"/>
                    <w:rPr>
                      <w:rFonts w:ascii="Arial" w:eastAsia="Arial" w:hAnsi="Arial" w:cs="Arial"/>
                      <w:color w:val="000000"/>
                      <w:sz w:val="22"/>
                      <w:lang w:eastAsia="en-US"/>
                    </w:rPr>
                  </w:pPr>
                  <w:r w:rsidRPr="00DA35E0">
                    <w:rPr>
                      <w:rFonts w:ascii="Arial" w:eastAsia="Times New Roman" w:hAnsi="Arial" w:cs="Arial"/>
                      <w:color w:val="FF0000"/>
                      <w:sz w:val="22"/>
                      <w:u w:val="single"/>
                      <w:lang w:eastAsia="en-US"/>
                    </w:rPr>
                    <w:t>has a minimum area of 50m</w:t>
                  </w:r>
                  <w:r w:rsidRPr="00DA35E0">
                    <w:rPr>
                      <w:rFonts w:ascii="Arial" w:eastAsia="Yu Gothic Light" w:hAnsi="Arial" w:cs="Arial"/>
                      <w:color w:val="FF0000"/>
                      <w:sz w:val="22"/>
                      <w:u w:val="single"/>
                      <w:vertAlign w:val="superscript"/>
                      <w:lang w:eastAsia="en-US"/>
                    </w:rPr>
                    <w:t>2</w:t>
                  </w:r>
                  <w:r w:rsidRPr="00DA35E0">
                    <w:rPr>
                      <w:rFonts w:ascii="Arial" w:eastAsia="Yu Gothic Light" w:hAnsi="Arial" w:cs="Arial"/>
                      <w:color w:val="FF0000"/>
                      <w:sz w:val="22"/>
                      <w:u w:val="single"/>
                      <w:lang w:eastAsia="en-US"/>
                    </w:rPr>
                    <w:t>;</w:t>
                  </w:r>
                </w:p>
                <w:p w14:paraId="24A1B78C" w14:textId="77777777" w:rsidR="00DA35E0" w:rsidRPr="00DA35E0" w:rsidRDefault="00DA35E0" w:rsidP="00911652">
                  <w:pPr>
                    <w:numPr>
                      <w:ilvl w:val="1"/>
                      <w:numId w:val="30"/>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has no dimension less than 3m;</w:t>
                  </w:r>
                </w:p>
                <w:p w14:paraId="6B0B36AC" w14:textId="77777777" w:rsidR="00DA35E0" w:rsidRPr="00DA35E0" w:rsidRDefault="00DA35E0" w:rsidP="00911652">
                  <w:pPr>
                    <w:numPr>
                      <w:ilvl w:val="1"/>
                      <w:numId w:val="30"/>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has a gradient of less than 1:20;</w:t>
                  </w:r>
                </w:p>
                <w:p w14:paraId="283D42E5" w14:textId="77777777" w:rsidR="00DA35E0" w:rsidRPr="00DA35E0" w:rsidRDefault="00DA35E0" w:rsidP="00911652">
                  <w:pPr>
                    <w:numPr>
                      <w:ilvl w:val="1"/>
                      <w:numId w:val="30"/>
                    </w:numPr>
                    <w:spacing w:before="0" w:after="0" w:line="240" w:lineRule="auto"/>
                    <w:ind w:hanging="271"/>
                    <w:jc w:val="left"/>
                    <w:rPr>
                      <w:rFonts w:ascii="Arial" w:eastAsia="Arial" w:hAnsi="Arial" w:cs="Arial"/>
                      <w:color w:val="000000"/>
                      <w:sz w:val="22"/>
                      <w:lang w:eastAsia="en-US"/>
                    </w:rPr>
                  </w:pPr>
                  <w:r w:rsidRPr="00DA35E0">
                    <w:rPr>
                      <w:rFonts w:ascii="Arial" w:eastAsia="Arial" w:hAnsi="Arial" w:cs="Arial"/>
                      <w:color w:val="000000"/>
                      <w:sz w:val="22"/>
                      <w:lang w:eastAsia="en-US"/>
                    </w:rPr>
                    <w:t>is directly accessible from any habitable room or kitchen;</w:t>
                  </w:r>
                </w:p>
                <w:p w14:paraId="513C1FEF" w14:textId="77777777" w:rsidR="00DA35E0" w:rsidRPr="00DA35E0" w:rsidRDefault="00DA35E0" w:rsidP="00911652">
                  <w:pPr>
                    <w:numPr>
                      <w:ilvl w:val="1"/>
                      <w:numId w:val="30"/>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 xml:space="preserve">is free of buildings, parking spaces, </w:t>
                  </w:r>
                  <w:proofErr w:type="spellStart"/>
                  <w:r w:rsidRPr="00DA35E0">
                    <w:rPr>
                      <w:rFonts w:ascii="Arial" w:eastAsia="Arial" w:hAnsi="Arial" w:cs="Arial"/>
                      <w:color w:val="000000"/>
                      <w:sz w:val="22"/>
                      <w:lang w:eastAsia="en-US"/>
                    </w:rPr>
                    <w:t>manoeuvring</w:t>
                  </w:r>
                  <w:proofErr w:type="spellEnd"/>
                  <w:r w:rsidRPr="00DA35E0">
                    <w:rPr>
                      <w:rFonts w:ascii="Arial" w:eastAsia="Arial" w:hAnsi="Arial" w:cs="Arial"/>
                      <w:color w:val="000000"/>
                      <w:sz w:val="22"/>
                      <w:lang w:eastAsia="en-US"/>
                    </w:rPr>
                    <w:t xml:space="preserve"> areas and dedicated utility spaces;</w:t>
                  </w:r>
                  <w:r w:rsidRPr="00DA35E0">
                    <w:rPr>
                      <w:rFonts w:ascii="Arial" w:eastAsia="Arial" w:hAnsi="Arial" w:cs="Arial"/>
                      <w:strike/>
                      <w:color w:val="FF0000"/>
                      <w:sz w:val="22"/>
                      <w:lang w:eastAsia="en-US"/>
                    </w:rPr>
                    <w:t xml:space="preserve"> or </w:t>
                  </w:r>
                  <w:r w:rsidRPr="00DA35E0">
                    <w:rPr>
                      <w:rFonts w:ascii="Arial" w:eastAsia="Arial" w:hAnsi="Arial" w:cs="Arial"/>
                      <w:color w:val="FF0000"/>
                      <w:sz w:val="22"/>
                      <w:lang w:eastAsia="en-US"/>
                    </w:rPr>
                    <w:t>and</w:t>
                  </w:r>
                </w:p>
                <w:p w14:paraId="0AA1FE60" w14:textId="77777777" w:rsidR="00DA35E0" w:rsidRPr="00DA35E0" w:rsidRDefault="00DA35E0" w:rsidP="00911652">
                  <w:pPr>
                    <w:numPr>
                      <w:ilvl w:val="0"/>
                      <w:numId w:val="30"/>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 xml:space="preserve">where any part of the outdoor living space is a deck, balcony or roof terrace located above ground level, the area: </w:t>
                  </w:r>
                </w:p>
                <w:p w14:paraId="03A86798" w14:textId="77777777" w:rsidR="00DA35E0" w:rsidRPr="00DA35E0" w:rsidRDefault="00DA35E0" w:rsidP="00911652">
                  <w:pPr>
                    <w:numPr>
                      <w:ilvl w:val="1"/>
                      <w:numId w:val="30"/>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is directly accessible from any habitable room or kitchen;</w:t>
                  </w:r>
                </w:p>
                <w:p w14:paraId="6E9AE6F7" w14:textId="77777777" w:rsidR="00DA35E0" w:rsidRPr="00DA35E0" w:rsidRDefault="00DA35E0" w:rsidP="00911652">
                  <w:pPr>
                    <w:numPr>
                      <w:ilvl w:val="1"/>
                      <w:numId w:val="30"/>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has a minimum area of 10m</w:t>
                  </w:r>
                  <w:r w:rsidRPr="00DA35E0">
                    <w:rPr>
                      <w:rFonts w:ascii="Arial" w:eastAsia="Arial" w:hAnsi="Arial" w:cs="Arial"/>
                      <w:color w:val="000000"/>
                      <w:sz w:val="22"/>
                      <w:vertAlign w:val="superscript"/>
                      <w:lang w:eastAsia="en-US"/>
                    </w:rPr>
                    <w:t>2</w:t>
                  </w:r>
                  <w:r w:rsidRPr="00DA35E0">
                    <w:rPr>
                      <w:rFonts w:ascii="Arial" w:eastAsia="Arial" w:hAnsi="Arial" w:cs="Arial"/>
                      <w:color w:val="000000"/>
                      <w:sz w:val="22"/>
                      <w:lang w:eastAsia="en-US"/>
                    </w:rPr>
                    <w:t>; and</w:t>
                  </w:r>
                </w:p>
                <w:p w14:paraId="479B8D23" w14:textId="77777777" w:rsidR="00DA35E0" w:rsidRPr="00DA35E0" w:rsidRDefault="00DA35E0" w:rsidP="00911652">
                  <w:pPr>
                    <w:numPr>
                      <w:ilvl w:val="1"/>
                      <w:numId w:val="30"/>
                    </w:numPr>
                    <w:spacing w:before="0" w:after="0" w:line="240" w:lineRule="auto"/>
                    <w:ind w:hanging="271"/>
                    <w:jc w:val="left"/>
                    <w:rPr>
                      <w:rFonts w:ascii="Arial" w:eastAsia="Arial" w:hAnsi="Arial" w:cs="Arial"/>
                      <w:color w:val="000000"/>
                      <w:sz w:val="22"/>
                      <w:lang w:eastAsia="en-US"/>
                    </w:rPr>
                  </w:pPr>
                  <w:r w:rsidRPr="00DA35E0">
                    <w:rPr>
                      <w:rFonts w:ascii="Arial" w:eastAsia="Arial" w:hAnsi="Arial" w:cs="Arial"/>
                      <w:color w:val="000000"/>
                      <w:sz w:val="22"/>
                      <w:lang w:eastAsia="en-US"/>
                    </w:rPr>
                    <w:t>has a minimum depth of 1.8m.</w:t>
                  </w:r>
                </w:p>
                <w:p w14:paraId="6470FB64" w14:textId="31499DF4"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color w:val="000000"/>
                      <w:sz w:val="22"/>
                      <w:lang w:eastAsia="en-US"/>
                    </w:rPr>
                    <w:t> </w:t>
                  </w:r>
                  <w:r w:rsidRPr="00DA35E0">
                    <w:rPr>
                      <w:rFonts w:ascii="Arial" w:eastAsia="Arial" w:hAnsi="Arial" w:cs="Arial"/>
                      <w:b/>
                      <w:bCs/>
                      <w:color w:val="000000"/>
                      <w:sz w:val="22"/>
                      <w:lang w:eastAsia="en-US"/>
                    </w:rPr>
                    <w:t>This standard does not apply to:</w:t>
                  </w:r>
                </w:p>
                <w:p w14:paraId="5D692A2E" w14:textId="77777777" w:rsidR="00DA35E0" w:rsidRPr="00DA35E0" w:rsidRDefault="00DA35E0" w:rsidP="00911652">
                  <w:pPr>
                    <w:numPr>
                      <w:ilvl w:val="0"/>
                      <w:numId w:val="31"/>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 xml:space="preserve">Sleep </w:t>
                  </w:r>
                  <w:proofErr w:type="gramStart"/>
                  <w:r w:rsidRPr="00DA35E0">
                    <w:rPr>
                      <w:rFonts w:ascii="Arial" w:eastAsia="Arial" w:hAnsi="Arial" w:cs="Arial"/>
                      <w:color w:val="000000"/>
                      <w:sz w:val="22"/>
                      <w:lang w:eastAsia="en-US"/>
                    </w:rPr>
                    <w:t>outs</w:t>
                  </w:r>
                  <w:proofErr w:type="gramEnd"/>
                  <w:r w:rsidRPr="00DA35E0">
                    <w:rPr>
                      <w:rFonts w:ascii="Arial" w:eastAsia="Arial" w:hAnsi="Arial" w:cs="Arial"/>
                      <w:color w:val="000000"/>
                      <w:sz w:val="22"/>
                      <w:lang w:eastAsia="en-US"/>
                    </w:rPr>
                    <w:t>.  </w:t>
                  </w:r>
                </w:p>
                <w:p w14:paraId="26841468" w14:textId="77777777" w:rsidR="00DA35E0" w:rsidRPr="00DA35E0" w:rsidRDefault="00DA35E0" w:rsidP="00911652">
                  <w:pPr>
                    <w:numPr>
                      <w:ilvl w:val="0"/>
                      <w:numId w:val="31"/>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Retirement villages.</w:t>
                  </w:r>
                </w:p>
                <w:p w14:paraId="340FB0A0" w14:textId="77777777" w:rsidR="00DA35E0" w:rsidRPr="00DA35E0" w:rsidRDefault="00DA35E0" w:rsidP="00DA35E0">
                  <w:pPr>
                    <w:spacing w:before="0" w:after="0" w:line="240" w:lineRule="auto"/>
                    <w:jc w:val="left"/>
                    <w:rPr>
                      <w:rFonts w:ascii="Arial" w:eastAsia="Arial" w:hAnsi="Arial" w:cs="Arial"/>
                      <w:color w:val="000000"/>
                      <w:sz w:val="22"/>
                      <w:lang w:eastAsia="en-US"/>
                    </w:rPr>
                  </w:pPr>
                </w:p>
              </w:tc>
              <w:tc>
                <w:tcPr>
                  <w:tcW w:w="2371"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8F7B19B"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color w:val="000000"/>
                      <w:sz w:val="22"/>
                      <w:lang w:eastAsia="en-US"/>
                    </w:rPr>
                    <w:t> </w:t>
                  </w:r>
                  <w:r w:rsidRPr="00DA35E0">
                    <w:rPr>
                      <w:rFonts w:ascii="Arial" w:eastAsia="Arial" w:hAnsi="Arial" w:cs="Arial"/>
                      <w:b/>
                      <w:bCs/>
                      <w:color w:val="000000"/>
                      <w:sz w:val="22"/>
                      <w:lang w:eastAsia="en-US"/>
                    </w:rPr>
                    <w:t>Matters of discretion if compliance not achieved:  </w:t>
                  </w:r>
                </w:p>
                <w:p w14:paraId="31656C17" w14:textId="77777777" w:rsidR="00DA35E0" w:rsidRPr="00DA35E0" w:rsidRDefault="00DA35E0" w:rsidP="00911652">
                  <w:pPr>
                    <w:numPr>
                      <w:ilvl w:val="0"/>
                      <w:numId w:val="32"/>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 xml:space="preserve">Effect on the streetscape and </w:t>
                  </w:r>
                  <w:proofErr w:type="gramStart"/>
                  <w:r w:rsidRPr="00DA35E0">
                    <w:rPr>
                      <w:rFonts w:ascii="Arial" w:eastAsia="Arial" w:hAnsi="Arial" w:cs="Arial"/>
                      <w:color w:val="000000"/>
                      <w:sz w:val="22"/>
                      <w:lang w:eastAsia="en-US"/>
                    </w:rPr>
                    <w:t>low density</w:t>
                  </w:r>
                  <w:proofErr w:type="gramEnd"/>
                  <w:r w:rsidRPr="00DA35E0">
                    <w:rPr>
                      <w:rFonts w:ascii="Arial" w:eastAsia="Arial" w:hAnsi="Arial" w:cs="Arial"/>
                      <w:color w:val="000000"/>
                      <w:sz w:val="22"/>
                      <w:lang w:eastAsia="en-US"/>
                    </w:rPr>
                    <w:t xml:space="preserve"> character of the area.</w:t>
                  </w:r>
                </w:p>
                <w:p w14:paraId="1AF06D99" w14:textId="77777777" w:rsidR="00DA35E0" w:rsidRPr="00DA35E0" w:rsidRDefault="00DA35E0" w:rsidP="00911652">
                  <w:pPr>
                    <w:numPr>
                      <w:ilvl w:val="0"/>
                      <w:numId w:val="32"/>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Effect on the amenity values of nearby residential properties, especially privacy and outlook of adjoining sites.</w:t>
                  </w:r>
                </w:p>
                <w:p w14:paraId="14A945C0" w14:textId="77777777" w:rsidR="00DA35E0" w:rsidRPr="00DA35E0" w:rsidRDefault="00DA35E0" w:rsidP="00911652">
                  <w:pPr>
                    <w:numPr>
                      <w:ilvl w:val="0"/>
                      <w:numId w:val="32"/>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The ability to provide adequate privacy and outdoor living space on site.</w:t>
                  </w:r>
                </w:p>
                <w:p w14:paraId="3CE58EF2" w14:textId="77777777" w:rsidR="00DA35E0" w:rsidRPr="00DA35E0" w:rsidRDefault="00DA35E0" w:rsidP="00911652">
                  <w:pPr>
                    <w:numPr>
                      <w:ilvl w:val="0"/>
                      <w:numId w:val="32"/>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 xml:space="preserve">Whether adequate mitigation of adverse effects can be achieved </w:t>
                  </w:r>
                  <w:proofErr w:type="gramStart"/>
                  <w:r w:rsidRPr="00DA35E0">
                    <w:rPr>
                      <w:rFonts w:ascii="Arial" w:eastAsia="Arial" w:hAnsi="Arial" w:cs="Arial"/>
                      <w:color w:val="000000"/>
                      <w:sz w:val="22"/>
                      <w:lang w:eastAsia="en-US"/>
                    </w:rPr>
                    <w:t>through the use of</w:t>
                  </w:r>
                  <w:proofErr w:type="gramEnd"/>
                  <w:r w:rsidRPr="00DA35E0">
                    <w:rPr>
                      <w:rFonts w:ascii="Arial" w:eastAsia="Arial" w:hAnsi="Arial" w:cs="Arial"/>
                      <w:color w:val="000000"/>
                      <w:sz w:val="22"/>
                      <w:lang w:eastAsia="en-US"/>
                    </w:rPr>
                    <w:t xml:space="preserve"> screening, planting or alternative design.</w:t>
                  </w:r>
                </w:p>
              </w:tc>
            </w:tr>
          </w:tbl>
          <w:p w14:paraId="03B4F587" w14:textId="77777777" w:rsidR="00DA35E0" w:rsidRPr="00DA35E0" w:rsidRDefault="00DA35E0" w:rsidP="00DA35E0">
            <w:pPr>
              <w:spacing w:before="0" w:after="0" w:line="240" w:lineRule="auto"/>
              <w:ind w:right="300"/>
              <w:jc w:val="left"/>
              <w:rPr>
                <w:rFonts w:ascii="Arial" w:eastAsia="Arial" w:hAnsi="Arial" w:cs="Arial"/>
                <w:color w:val="000000"/>
                <w:sz w:val="24"/>
                <w:szCs w:val="24"/>
                <w:lang w:eastAsia="en-US"/>
              </w:rPr>
            </w:pPr>
          </w:p>
        </w:tc>
      </w:tr>
      <w:tr w:rsidR="00DA35E0" w:rsidRPr="00DA35E0" w14:paraId="7A0E303C" w14:textId="77777777" w:rsidTr="000735DB">
        <w:tc>
          <w:tcPr>
            <w:tcW w:w="5000" w:type="pct"/>
            <w:tcMar>
              <w:top w:w="5" w:type="dxa"/>
              <w:left w:w="5" w:type="dxa"/>
              <w:bottom w:w="5" w:type="dxa"/>
              <w:right w:w="5" w:type="dxa"/>
            </w:tcMar>
            <w:hideMark/>
          </w:tcPr>
          <w:tbl>
            <w:tblPr>
              <w:tblStyle w:val="divRuleBackgroundtable"/>
              <w:tblW w:w="5000" w:type="pct"/>
              <w:tblCellMar>
                <w:left w:w="0" w:type="dxa"/>
                <w:right w:w="0" w:type="dxa"/>
              </w:tblCellMar>
              <w:tblLook w:val="05E0" w:firstRow="1" w:lastRow="1" w:firstColumn="1" w:lastColumn="1" w:noHBand="0" w:noVBand="1"/>
            </w:tblPr>
            <w:tblGrid>
              <w:gridCol w:w="1746"/>
              <w:gridCol w:w="12800"/>
            </w:tblGrid>
            <w:tr w:rsidR="00DA35E0" w:rsidRPr="00DA35E0" w14:paraId="70C9F1A3" w14:textId="77777777" w:rsidTr="0034663E">
              <w:tc>
                <w:tcPr>
                  <w:tcW w:w="600" w:type="pct"/>
                  <w:tcBorders>
                    <w:top w:val="single" w:sz="6" w:space="0" w:color="000000"/>
                    <w:left w:val="single" w:sz="6" w:space="0" w:color="000000"/>
                    <w:bottom w:val="single" w:sz="6" w:space="0" w:color="000000"/>
                    <w:right w:val="single" w:sz="6" w:space="0" w:color="000000"/>
                  </w:tcBorders>
                  <w:shd w:val="clear" w:color="auto" w:fill="CBE8B7"/>
                  <w:tcMar>
                    <w:top w:w="68" w:type="dxa"/>
                    <w:left w:w="68" w:type="dxa"/>
                    <w:bottom w:w="68" w:type="dxa"/>
                    <w:right w:w="68" w:type="dxa"/>
                  </w:tcMar>
                  <w:hideMark/>
                </w:tcPr>
                <w:p w14:paraId="282C7E4C" w14:textId="77777777" w:rsidR="00DA35E0" w:rsidRPr="00DA35E0" w:rsidRDefault="00DA35E0" w:rsidP="00DA35E0">
                  <w:pPr>
                    <w:spacing w:before="0" w:after="0" w:line="240" w:lineRule="auto"/>
                    <w:jc w:val="left"/>
                    <w:rPr>
                      <w:rFonts w:ascii="Arial" w:eastAsia="Arial" w:hAnsi="Arial" w:cs="Arial"/>
                      <w:strike/>
                      <w:color w:val="FF0000"/>
                      <w:sz w:val="22"/>
                      <w:lang w:eastAsia="en-US"/>
                    </w:rPr>
                  </w:pPr>
                  <w:r w:rsidRPr="00DA35E0">
                    <w:rPr>
                      <w:rFonts w:ascii="Arial" w:eastAsia="Arial" w:hAnsi="Arial" w:cs="Arial"/>
                      <w:b/>
                      <w:bCs/>
                      <w:strike/>
                      <w:color w:val="FF0000"/>
                      <w:sz w:val="22"/>
                      <w:lang w:eastAsia="en-US"/>
                    </w:rPr>
                    <w:lastRenderedPageBreak/>
                    <w:t>LRZ-S6</w:t>
                  </w:r>
                </w:p>
              </w:tc>
              <w:tc>
                <w:tcPr>
                  <w:tcW w:w="0" w:type="auto"/>
                  <w:tcBorders>
                    <w:top w:val="single" w:sz="6" w:space="0" w:color="000000"/>
                    <w:left w:val="single" w:sz="6" w:space="0" w:color="000000"/>
                    <w:bottom w:val="single" w:sz="6" w:space="0" w:color="000000"/>
                    <w:right w:val="single" w:sz="6" w:space="0" w:color="000000"/>
                  </w:tcBorders>
                  <w:shd w:val="clear" w:color="auto" w:fill="CBE8B7"/>
                  <w:tcMar>
                    <w:top w:w="68" w:type="dxa"/>
                    <w:left w:w="68" w:type="dxa"/>
                    <w:bottom w:w="68" w:type="dxa"/>
                    <w:right w:w="68" w:type="dxa"/>
                  </w:tcMar>
                  <w:hideMark/>
                </w:tcPr>
                <w:p w14:paraId="4DF5FBCE" w14:textId="77777777" w:rsidR="00DA35E0" w:rsidRPr="00DA35E0" w:rsidRDefault="00DA35E0" w:rsidP="00DA35E0">
                  <w:pPr>
                    <w:spacing w:before="0" w:after="0" w:line="240" w:lineRule="auto"/>
                    <w:jc w:val="left"/>
                    <w:rPr>
                      <w:rFonts w:ascii="Arial" w:eastAsia="Arial" w:hAnsi="Arial" w:cs="Arial"/>
                      <w:strike/>
                      <w:color w:val="FF0000"/>
                      <w:sz w:val="22"/>
                      <w:lang w:eastAsia="en-US"/>
                    </w:rPr>
                  </w:pPr>
                  <w:r w:rsidRPr="00DA35E0">
                    <w:rPr>
                      <w:rFonts w:ascii="Arial" w:eastAsia="Arial" w:hAnsi="Arial" w:cs="Arial"/>
                      <w:b/>
                      <w:bCs/>
                      <w:strike/>
                      <w:color w:val="FF0000"/>
                      <w:sz w:val="22"/>
                      <w:lang w:eastAsia="en-US"/>
                    </w:rPr>
                    <w:t>Minimum outlook space</w:t>
                  </w:r>
                </w:p>
              </w:tc>
            </w:tr>
          </w:tbl>
          <w:p w14:paraId="0E47F853" w14:textId="77777777" w:rsidR="00DA35E0" w:rsidRPr="00DA35E0" w:rsidRDefault="00DA35E0" w:rsidP="00DA35E0">
            <w:pPr>
              <w:spacing w:before="0" w:after="0" w:line="240" w:lineRule="auto"/>
              <w:ind w:right="300"/>
              <w:jc w:val="left"/>
              <w:rPr>
                <w:rFonts w:ascii="Arial" w:eastAsia="Arial" w:hAnsi="Arial" w:cs="Arial"/>
                <w:strike/>
                <w:color w:val="FF0000"/>
                <w:sz w:val="24"/>
                <w:szCs w:val="24"/>
                <w:lang w:eastAsia="en-US"/>
              </w:rPr>
            </w:pPr>
          </w:p>
        </w:tc>
      </w:tr>
      <w:tr w:rsidR="00DA35E0" w:rsidRPr="00DA35E0" w14:paraId="734AD679" w14:textId="77777777" w:rsidTr="000735DB">
        <w:tc>
          <w:tcPr>
            <w:tcW w:w="5000" w:type="pct"/>
            <w:tcMar>
              <w:top w:w="5" w:type="dxa"/>
              <w:left w:w="5" w:type="dxa"/>
              <w:bottom w:w="5" w:type="dxa"/>
              <w:right w:w="5" w:type="dxa"/>
            </w:tcMar>
            <w:hideMark/>
          </w:tcPr>
          <w:tbl>
            <w:tblPr>
              <w:tblStyle w:val="divRuleBackgroundtable"/>
              <w:tblW w:w="5000" w:type="pct"/>
              <w:tblCellMar>
                <w:left w:w="0" w:type="dxa"/>
                <w:right w:w="0" w:type="dxa"/>
              </w:tblCellMar>
              <w:tblLook w:val="05E0" w:firstRow="1" w:lastRow="1" w:firstColumn="1" w:lastColumn="1" w:noHBand="0" w:noVBand="1"/>
            </w:tblPr>
            <w:tblGrid>
              <w:gridCol w:w="7404"/>
              <w:gridCol w:w="7142"/>
            </w:tblGrid>
            <w:tr w:rsidR="00DA35E0" w:rsidRPr="00DA35E0" w14:paraId="15E6D652" w14:textId="77777777" w:rsidTr="0034663E">
              <w:tc>
                <w:tcPr>
                  <w:tcW w:w="2545" w:type="pct"/>
                  <w:tcBorders>
                    <w:top w:val="single" w:sz="6" w:space="0" w:color="000000"/>
                    <w:left w:val="single" w:sz="6" w:space="0" w:color="000000"/>
                    <w:bottom w:val="single" w:sz="6" w:space="0" w:color="000000"/>
                    <w:right w:val="single" w:sz="6" w:space="0" w:color="000000"/>
                  </w:tcBorders>
                  <w:shd w:val="clear" w:color="auto" w:fill="ECF6E5"/>
                  <w:tcMar>
                    <w:top w:w="68" w:type="dxa"/>
                    <w:left w:w="68" w:type="dxa"/>
                    <w:bottom w:w="68" w:type="dxa"/>
                    <w:right w:w="68" w:type="dxa"/>
                  </w:tcMar>
                  <w:hideMark/>
                </w:tcPr>
                <w:p w14:paraId="0D5D74D2" w14:textId="77777777" w:rsidR="00DA35E0" w:rsidRPr="00DA35E0" w:rsidRDefault="00DA35E0" w:rsidP="00911652">
                  <w:pPr>
                    <w:numPr>
                      <w:ilvl w:val="0"/>
                      <w:numId w:val="33"/>
                    </w:numPr>
                    <w:spacing w:before="0" w:after="0" w:line="240" w:lineRule="auto"/>
                    <w:ind w:hanging="283"/>
                    <w:jc w:val="left"/>
                    <w:rPr>
                      <w:rFonts w:ascii="Arial" w:eastAsia="Arial" w:hAnsi="Arial" w:cs="Arial"/>
                      <w:strike/>
                      <w:color w:val="FF0000"/>
                      <w:sz w:val="22"/>
                      <w:lang w:eastAsia="en-US"/>
                    </w:rPr>
                  </w:pPr>
                  <w:r w:rsidRPr="00DA35E0">
                    <w:rPr>
                      <w:rFonts w:ascii="Arial" w:eastAsia="Arial" w:hAnsi="Arial" w:cs="Arial"/>
                      <w:strike/>
                      <w:color w:val="FF0000"/>
                      <w:sz w:val="22"/>
                      <w:lang w:eastAsia="en-US"/>
                    </w:rPr>
                    <w:t>An outlook space must be provided from the face of a building containing windows to a habitable   room. Where the room has two or more external faces with windows the outlook space must be provided from the face with the largest area of glazing. </w:t>
                  </w:r>
                </w:p>
                <w:p w14:paraId="55575C0D" w14:textId="77777777" w:rsidR="00DA35E0" w:rsidRPr="00DA35E0" w:rsidRDefault="00DA35E0" w:rsidP="00911652">
                  <w:pPr>
                    <w:numPr>
                      <w:ilvl w:val="0"/>
                      <w:numId w:val="33"/>
                    </w:numPr>
                    <w:spacing w:before="0" w:after="0" w:line="240" w:lineRule="auto"/>
                    <w:ind w:hanging="283"/>
                    <w:jc w:val="left"/>
                    <w:rPr>
                      <w:rFonts w:ascii="Arial" w:eastAsia="Arial" w:hAnsi="Arial" w:cs="Arial"/>
                      <w:strike/>
                      <w:color w:val="FF0000"/>
                      <w:sz w:val="22"/>
                      <w:lang w:eastAsia="en-US"/>
                    </w:rPr>
                  </w:pPr>
                  <w:r w:rsidRPr="00DA35E0">
                    <w:rPr>
                      <w:rFonts w:ascii="Arial" w:eastAsia="Arial" w:hAnsi="Arial" w:cs="Arial"/>
                      <w:strike/>
                      <w:color w:val="FF0000"/>
                      <w:sz w:val="22"/>
                      <w:lang w:eastAsia="en-US"/>
                    </w:rPr>
                    <w:t xml:space="preserve">The minimum dimensions for </w:t>
                  </w:r>
                  <w:proofErr w:type="gramStart"/>
                  <w:r w:rsidRPr="00DA35E0">
                    <w:rPr>
                      <w:rFonts w:ascii="Arial" w:eastAsia="Arial" w:hAnsi="Arial" w:cs="Arial"/>
                      <w:strike/>
                      <w:color w:val="FF0000"/>
                      <w:sz w:val="22"/>
                      <w:lang w:eastAsia="en-US"/>
                    </w:rPr>
                    <w:t>a required</w:t>
                  </w:r>
                  <w:proofErr w:type="gramEnd"/>
                  <w:r w:rsidRPr="00DA35E0">
                    <w:rPr>
                      <w:rFonts w:ascii="Arial" w:eastAsia="Arial" w:hAnsi="Arial" w:cs="Arial"/>
                      <w:strike/>
                      <w:color w:val="FF0000"/>
                      <w:sz w:val="22"/>
                      <w:lang w:eastAsia="en-US"/>
                    </w:rPr>
                    <w:t xml:space="preserve"> outlook space are as follows: </w:t>
                  </w:r>
                </w:p>
                <w:p w14:paraId="13734EAB" w14:textId="77777777" w:rsidR="00DA35E0" w:rsidRPr="00DA35E0" w:rsidRDefault="00DA35E0" w:rsidP="00911652">
                  <w:pPr>
                    <w:numPr>
                      <w:ilvl w:val="1"/>
                      <w:numId w:val="33"/>
                    </w:numPr>
                    <w:spacing w:before="0" w:after="0" w:line="240" w:lineRule="auto"/>
                    <w:ind w:hanging="283"/>
                    <w:jc w:val="left"/>
                    <w:rPr>
                      <w:rFonts w:ascii="Arial" w:eastAsia="Arial" w:hAnsi="Arial" w:cs="Arial"/>
                      <w:strike/>
                      <w:color w:val="FF0000"/>
                      <w:sz w:val="22"/>
                      <w:lang w:eastAsia="en-US"/>
                    </w:rPr>
                  </w:pPr>
                  <w:r w:rsidRPr="00DA35E0">
                    <w:rPr>
                      <w:rFonts w:ascii="Arial" w:eastAsia="Arial" w:hAnsi="Arial" w:cs="Arial"/>
                      <w:strike/>
                      <w:color w:val="FF0000"/>
                      <w:sz w:val="22"/>
                      <w:lang w:eastAsia="en-US"/>
                    </w:rPr>
                    <w:t>principal living room of a dwelling or main living and dining area within a boarding house or supported residential care must have an outlook space with a minimum dimension of 6m in depth and 4m in width; </w:t>
                  </w:r>
                </w:p>
                <w:p w14:paraId="499DB7D5" w14:textId="77777777" w:rsidR="00DA35E0" w:rsidRPr="00DA35E0" w:rsidRDefault="00DA35E0" w:rsidP="00911652">
                  <w:pPr>
                    <w:numPr>
                      <w:ilvl w:val="1"/>
                      <w:numId w:val="33"/>
                    </w:numPr>
                    <w:spacing w:before="0" w:after="0" w:line="240" w:lineRule="auto"/>
                    <w:ind w:hanging="283"/>
                    <w:jc w:val="left"/>
                    <w:rPr>
                      <w:rFonts w:ascii="Arial" w:eastAsia="Arial" w:hAnsi="Arial" w:cs="Arial"/>
                      <w:strike/>
                      <w:color w:val="FF0000"/>
                      <w:sz w:val="22"/>
                      <w:lang w:eastAsia="en-US"/>
                    </w:rPr>
                  </w:pPr>
                  <w:proofErr w:type="gramStart"/>
                  <w:r w:rsidRPr="00DA35E0">
                    <w:rPr>
                      <w:rFonts w:ascii="Arial" w:eastAsia="Arial" w:hAnsi="Arial" w:cs="Arial"/>
                      <w:strike/>
                      <w:color w:val="FF0000"/>
                      <w:sz w:val="22"/>
                      <w:lang w:eastAsia="en-US"/>
                    </w:rPr>
                    <w:t>a principal</w:t>
                  </w:r>
                  <w:proofErr w:type="gramEnd"/>
                  <w:r w:rsidRPr="00DA35E0">
                    <w:rPr>
                      <w:rFonts w:ascii="Arial" w:eastAsia="Arial" w:hAnsi="Arial" w:cs="Arial"/>
                      <w:strike/>
                      <w:color w:val="FF0000"/>
                      <w:sz w:val="22"/>
                      <w:lang w:eastAsia="en-US"/>
                    </w:rPr>
                    <w:t xml:space="preserve"> bedroom of a dwelling or a bedroom within a boarding house or supported residential care unit must have an outlook space with a minimum dimension of 3m in depth and 3m in width; and </w:t>
                  </w:r>
                </w:p>
                <w:p w14:paraId="42A24BAF" w14:textId="77777777" w:rsidR="00DA35E0" w:rsidRPr="00DA35E0" w:rsidRDefault="00DA35E0" w:rsidP="00911652">
                  <w:pPr>
                    <w:numPr>
                      <w:ilvl w:val="1"/>
                      <w:numId w:val="33"/>
                    </w:numPr>
                    <w:spacing w:before="0" w:after="0" w:line="240" w:lineRule="auto"/>
                    <w:ind w:hanging="271"/>
                    <w:jc w:val="left"/>
                    <w:rPr>
                      <w:rFonts w:ascii="Arial" w:eastAsia="Arial" w:hAnsi="Arial" w:cs="Arial"/>
                      <w:strike/>
                      <w:color w:val="FF0000"/>
                      <w:sz w:val="22"/>
                      <w:lang w:eastAsia="en-US"/>
                    </w:rPr>
                  </w:pPr>
                  <w:proofErr w:type="gramStart"/>
                  <w:r w:rsidRPr="00DA35E0">
                    <w:rPr>
                      <w:rFonts w:ascii="Arial" w:eastAsia="Arial" w:hAnsi="Arial" w:cs="Arial"/>
                      <w:strike/>
                      <w:color w:val="FF0000"/>
                      <w:sz w:val="22"/>
                      <w:lang w:eastAsia="en-US"/>
                    </w:rPr>
                    <w:t>all</w:t>
                  </w:r>
                  <w:proofErr w:type="gramEnd"/>
                  <w:r w:rsidRPr="00DA35E0">
                    <w:rPr>
                      <w:rFonts w:ascii="Arial" w:eastAsia="Arial" w:hAnsi="Arial" w:cs="Arial"/>
                      <w:strike/>
                      <w:color w:val="FF0000"/>
                      <w:sz w:val="22"/>
                      <w:lang w:eastAsia="en-US"/>
                    </w:rPr>
                    <w:t xml:space="preserve"> other habitable rooms must have an outlook space with a minimum dimension of 1m in depth and 1m in width. </w:t>
                  </w:r>
                </w:p>
                <w:p w14:paraId="673E423A" w14:textId="77777777" w:rsidR="00DA35E0" w:rsidRPr="00DA35E0" w:rsidRDefault="00DA35E0" w:rsidP="00911652">
                  <w:pPr>
                    <w:numPr>
                      <w:ilvl w:val="0"/>
                      <w:numId w:val="33"/>
                    </w:numPr>
                    <w:spacing w:before="0" w:after="0" w:line="240" w:lineRule="auto"/>
                    <w:ind w:hanging="283"/>
                    <w:jc w:val="left"/>
                    <w:rPr>
                      <w:rFonts w:ascii="Arial" w:eastAsia="Arial" w:hAnsi="Arial" w:cs="Arial"/>
                      <w:strike/>
                      <w:color w:val="FF0000"/>
                      <w:sz w:val="22"/>
                      <w:lang w:eastAsia="en-US"/>
                    </w:rPr>
                  </w:pPr>
                  <w:r w:rsidRPr="00DA35E0">
                    <w:rPr>
                      <w:rFonts w:ascii="Arial" w:eastAsia="Arial" w:hAnsi="Arial" w:cs="Arial"/>
                      <w:strike/>
                      <w:color w:val="FF0000"/>
                      <w:sz w:val="22"/>
                      <w:lang w:eastAsia="en-US"/>
                    </w:rPr>
                    <w:t xml:space="preserve">The depth of the outlook space is measured at right </w:t>
                  </w:r>
                  <w:proofErr w:type="gramStart"/>
                  <w:r w:rsidRPr="00DA35E0">
                    <w:rPr>
                      <w:rFonts w:ascii="Arial" w:eastAsia="Arial" w:hAnsi="Arial" w:cs="Arial"/>
                      <w:strike/>
                      <w:color w:val="FF0000"/>
                      <w:sz w:val="22"/>
                      <w:lang w:eastAsia="en-US"/>
                    </w:rPr>
                    <w:t>angles to</w:t>
                  </w:r>
                  <w:proofErr w:type="gramEnd"/>
                  <w:r w:rsidRPr="00DA35E0">
                    <w:rPr>
                      <w:rFonts w:ascii="Arial" w:eastAsia="Arial" w:hAnsi="Arial" w:cs="Arial"/>
                      <w:strike/>
                      <w:color w:val="FF0000"/>
                      <w:sz w:val="22"/>
                      <w:lang w:eastAsia="en-US"/>
                    </w:rPr>
                    <w:t xml:space="preserve"> and horizontal from the building face to which it applies. </w:t>
                  </w:r>
                </w:p>
                <w:p w14:paraId="5A7F9A1D" w14:textId="77777777" w:rsidR="00DA35E0" w:rsidRPr="00DA35E0" w:rsidRDefault="00DA35E0" w:rsidP="00911652">
                  <w:pPr>
                    <w:numPr>
                      <w:ilvl w:val="0"/>
                      <w:numId w:val="33"/>
                    </w:numPr>
                    <w:spacing w:before="0" w:after="0" w:line="240" w:lineRule="auto"/>
                    <w:ind w:hanging="283"/>
                    <w:jc w:val="left"/>
                    <w:rPr>
                      <w:rFonts w:ascii="Arial" w:eastAsia="Arial" w:hAnsi="Arial" w:cs="Arial"/>
                      <w:strike/>
                      <w:color w:val="FF0000"/>
                      <w:sz w:val="22"/>
                      <w:lang w:eastAsia="en-US"/>
                    </w:rPr>
                  </w:pPr>
                  <w:r w:rsidRPr="00DA35E0">
                    <w:rPr>
                      <w:rFonts w:ascii="Arial" w:eastAsia="Arial" w:hAnsi="Arial" w:cs="Arial"/>
                      <w:strike/>
                      <w:color w:val="FF0000"/>
                      <w:sz w:val="22"/>
                      <w:lang w:eastAsia="en-US"/>
                    </w:rPr>
                    <w:t xml:space="preserve">The width of the outlook space is measured from the </w:t>
                  </w:r>
                  <w:proofErr w:type="spellStart"/>
                  <w:r w:rsidRPr="00DA35E0">
                    <w:rPr>
                      <w:rFonts w:ascii="Arial" w:eastAsia="Arial" w:hAnsi="Arial" w:cs="Arial"/>
                      <w:strike/>
                      <w:color w:val="FF0000"/>
                      <w:sz w:val="22"/>
                      <w:lang w:eastAsia="en-US"/>
                    </w:rPr>
                    <w:t>centre</w:t>
                  </w:r>
                  <w:proofErr w:type="spellEnd"/>
                  <w:r w:rsidRPr="00DA35E0">
                    <w:rPr>
                      <w:rFonts w:ascii="Arial" w:eastAsia="Arial" w:hAnsi="Arial" w:cs="Arial"/>
                      <w:strike/>
                      <w:color w:val="FF0000"/>
                      <w:sz w:val="22"/>
                      <w:lang w:eastAsia="en-US"/>
                    </w:rPr>
                    <w:t xml:space="preserve"> point of the largest window on the building face to which it applies. </w:t>
                  </w:r>
                </w:p>
                <w:p w14:paraId="6C482BB7" w14:textId="77777777" w:rsidR="00DA35E0" w:rsidRPr="00DA35E0" w:rsidRDefault="00DA35E0" w:rsidP="00911652">
                  <w:pPr>
                    <w:numPr>
                      <w:ilvl w:val="0"/>
                      <w:numId w:val="33"/>
                    </w:numPr>
                    <w:spacing w:before="0" w:after="0" w:line="240" w:lineRule="auto"/>
                    <w:ind w:hanging="283"/>
                    <w:jc w:val="left"/>
                    <w:rPr>
                      <w:rFonts w:ascii="Arial" w:eastAsia="Arial" w:hAnsi="Arial" w:cs="Arial"/>
                      <w:strike/>
                      <w:color w:val="FF0000"/>
                      <w:sz w:val="22"/>
                      <w:lang w:eastAsia="en-US"/>
                    </w:rPr>
                  </w:pPr>
                  <w:r w:rsidRPr="00DA35E0">
                    <w:rPr>
                      <w:rFonts w:ascii="Arial" w:eastAsia="Arial" w:hAnsi="Arial" w:cs="Arial"/>
                      <w:strike/>
                      <w:color w:val="FF0000"/>
                      <w:sz w:val="22"/>
                      <w:lang w:eastAsia="en-US"/>
                    </w:rPr>
                    <w:t>Outlook spaces may be within the site, over a public street, or other public open space, or private accessway, right of way, access lot or driveway servicing a rear lot. </w:t>
                  </w:r>
                </w:p>
                <w:p w14:paraId="27C1FBE0" w14:textId="77777777" w:rsidR="00DA35E0" w:rsidRPr="00DA35E0" w:rsidRDefault="00DA35E0" w:rsidP="00911652">
                  <w:pPr>
                    <w:numPr>
                      <w:ilvl w:val="0"/>
                      <w:numId w:val="33"/>
                    </w:numPr>
                    <w:spacing w:before="0" w:after="0" w:line="240" w:lineRule="auto"/>
                    <w:ind w:hanging="283"/>
                    <w:jc w:val="left"/>
                    <w:rPr>
                      <w:rFonts w:ascii="Arial" w:eastAsia="Arial" w:hAnsi="Arial" w:cs="Arial"/>
                      <w:strike/>
                      <w:color w:val="FF0000"/>
                      <w:sz w:val="22"/>
                      <w:lang w:eastAsia="en-US"/>
                    </w:rPr>
                  </w:pPr>
                  <w:r w:rsidRPr="00DA35E0">
                    <w:rPr>
                      <w:rFonts w:ascii="Arial" w:eastAsia="Arial" w:hAnsi="Arial" w:cs="Arial"/>
                      <w:strike/>
                      <w:color w:val="FF0000"/>
                      <w:sz w:val="22"/>
                      <w:lang w:eastAsia="en-US"/>
                    </w:rPr>
                    <w:t>Outlook spaces required from different rooms within the same building may overlap. </w:t>
                  </w:r>
                </w:p>
                <w:p w14:paraId="57E88588" w14:textId="77777777" w:rsidR="00DA35E0" w:rsidRPr="00DA35E0" w:rsidRDefault="00DA35E0" w:rsidP="00911652">
                  <w:pPr>
                    <w:numPr>
                      <w:ilvl w:val="0"/>
                      <w:numId w:val="33"/>
                    </w:numPr>
                    <w:spacing w:before="0" w:after="0" w:line="240" w:lineRule="auto"/>
                    <w:ind w:hanging="283"/>
                    <w:jc w:val="left"/>
                    <w:rPr>
                      <w:rFonts w:ascii="Arial" w:eastAsia="Arial" w:hAnsi="Arial" w:cs="Arial"/>
                      <w:strike/>
                      <w:color w:val="FF0000"/>
                      <w:sz w:val="22"/>
                      <w:lang w:eastAsia="en-US"/>
                    </w:rPr>
                  </w:pPr>
                  <w:r w:rsidRPr="00DA35E0">
                    <w:rPr>
                      <w:rFonts w:ascii="Arial" w:eastAsia="Arial" w:hAnsi="Arial" w:cs="Arial"/>
                      <w:strike/>
                      <w:color w:val="FF0000"/>
                      <w:sz w:val="22"/>
                      <w:lang w:eastAsia="en-US"/>
                    </w:rPr>
                    <w:t>Outlook spaces may be under or over a balcony. </w:t>
                  </w:r>
                </w:p>
                <w:p w14:paraId="0E57A559" w14:textId="77777777" w:rsidR="00DA35E0" w:rsidRPr="00DA35E0" w:rsidRDefault="00DA35E0" w:rsidP="00911652">
                  <w:pPr>
                    <w:numPr>
                      <w:ilvl w:val="0"/>
                      <w:numId w:val="33"/>
                    </w:numPr>
                    <w:spacing w:before="0" w:after="0" w:line="240" w:lineRule="auto"/>
                    <w:ind w:hanging="283"/>
                    <w:jc w:val="left"/>
                    <w:rPr>
                      <w:rFonts w:ascii="Arial" w:eastAsia="Arial" w:hAnsi="Arial" w:cs="Arial"/>
                      <w:strike/>
                      <w:color w:val="FF0000"/>
                      <w:sz w:val="22"/>
                      <w:lang w:eastAsia="en-US"/>
                    </w:rPr>
                  </w:pPr>
                  <w:r w:rsidRPr="00DA35E0">
                    <w:rPr>
                      <w:rFonts w:ascii="Arial" w:eastAsia="Arial" w:hAnsi="Arial" w:cs="Arial"/>
                      <w:strike/>
                      <w:color w:val="FF0000"/>
                      <w:sz w:val="22"/>
                      <w:lang w:eastAsia="en-US"/>
                    </w:rPr>
                    <w:t>Outlook spaces must: </w:t>
                  </w:r>
                </w:p>
                <w:p w14:paraId="536F133C" w14:textId="77777777" w:rsidR="00DA35E0" w:rsidRPr="00DA35E0" w:rsidRDefault="00DA35E0" w:rsidP="00911652">
                  <w:pPr>
                    <w:numPr>
                      <w:ilvl w:val="1"/>
                      <w:numId w:val="33"/>
                    </w:numPr>
                    <w:spacing w:before="0" w:after="0" w:line="240" w:lineRule="auto"/>
                    <w:ind w:hanging="283"/>
                    <w:jc w:val="left"/>
                    <w:rPr>
                      <w:rFonts w:ascii="Arial" w:eastAsia="Arial" w:hAnsi="Arial" w:cs="Arial"/>
                      <w:strike/>
                      <w:color w:val="FF0000"/>
                      <w:sz w:val="22"/>
                      <w:lang w:eastAsia="en-US"/>
                    </w:rPr>
                  </w:pPr>
                  <w:r w:rsidRPr="00DA35E0">
                    <w:rPr>
                      <w:rFonts w:ascii="Arial" w:eastAsia="Arial" w:hAnsi="Arial" w:cs="Arial"/>
                      <w:strike/>
                      <w:color w:val="FF0000"/>
                      <w:sz w:val="22"/>
                      <w:lang w:eastAsia="en-US"/>
                    </w:rPr>
                    <w:t>be clear and unobstructed by buildings; and </w:t>
                  </w:r>
                </w:p>
                <w:p w14:paraId="6741BEB5" w14:textId="77777777" w:rsidR="00DA35E0" w:rsidRPr="00DA35E0" w:rsidRDefault="00DA35E0" w:rsidP="00911652">
                  <w:pPr>
                    <w:numPr>
                      <w:ilvl w:val="1"/>
                      <w:numId w:val="33"/>
                    </w:numPr>
                    <w:spacing w:before="0" w:after="0" w:line="240" w:lineRule="auto"/>
                    <w:ind w:hanging="283"/>
                    <w:jc w:val="left"/>
                    <w:rPr>
                      <w:rFonts w:ascii="Arial" w:eastAsia="Arial" w:hAnsi="Arial" w:cs="Arial"/>
                      <w:strike/>
                      <w:color w:val="FF0000"/>
                      <w:sz w:val="22"/>
                      <w:lang w:eastAsia="en-US"/>
                    </w:rPr>
                  </w:pPr>
                  <w:r w:rsidRPr="00DA35E0">
                    <w:rPr>
                      <w:rFonts w:ascii="Arial" w:eastAsia="Arial" w:hAnsi="Arial" w:cs="Arial"/>
                      <w:strike/>
                      <w:color w:val="FF0000"/>
                      <w:sz w:val="22"/>
                      <w:lang w:eastAsia="en-US"/>
                    </w:rPr>
                    <w:t>not extend over an outlook space or outdoor living space required by another dwelling. </w:t>
                  </w:r>
                </w:p>
              </w:tc>
              <w:tc>
                <w:tcPr>
                  <w:tcW w:w="2455"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03E24C1" w14:textId="77777777" w:rsidR="00DA35E0" w:rsidRPr="00DA35E0" w:rsidRDefault="00DA35E0" w:rsidP="00DA35E0">
                  <w:pPr>
                    <w:spacing w:before="0" w:after="0" w:line="240" w:lineRule="auto"/>
                    <w:jc w:val="left"/>
                    <w:rPr>
                      <w:rFonts w:ascii="Arial" w:eastAsia="Arial" w:hAnsi="Arial" w:cs="Arial"/>
                      <w:strike/>
                      <w:color w:val="FF0000"/>
                      <w:sz w:val="22"/>
                      <w:lang w:eastAsia="en-US"/>
                    </w:rPr>
                  </w:pPr>
                  <w:r w:rsidRPr="00DA35E0">
                    <w:rPr>
                      <w:rFonts w:ascii="Arial" w:eastAsia="Arial" w:hAnsi="Arial" w:cs="Arial"/>
                      <w:b/>
                      <w:bCs/>
                      <w:strike/>
                      <w:color w:val="FF0000"/>
                      <w:sz w:val="22"/>
                      <w:lang w:eastAsia="en-US"/>
                    </w:rPr>
                    <w:t>Matters of discretion if compliance not achieved: </w:t>
                  </w:r>
                </w:p>
                <w:p w14:paraId="4B14FBBF" w14:textId="77777777" w:rsidR="00DA35E0" w:rsidRPr="00DA35E0" w:rsidRDefault="00DA35E0" w:rsidP="00911652">
                  <w:pPr>
                    <w:numPr>
                      <w:ilvl w:val="0"/>
                      <w:numId w:val="34"/>
                    </w:numPr>
                    <w:spacing w:before="0" w:after="0" w:line="240" w:lineRule="auto"/>
                    <w:ind w:hanging="283"/>
                    <w:jc w:val="left"/>
                    <w:rPr>
                      <w:rFonts w:ascii="Arial" w:eastAsia="Arial" w:hAnsi="Arial" w:cs="Arial"/>
                      <w:strike/>
                      <w:color w:val="FF0000"/>
                      <w:sz w:val="22"/>
                      <w:lang w:eastAsia="en-US"/>
                    </w:rPr>
                  </w:pPr>
                  <w:r w:rsidRPr="00DA35E0">
                    <w:rPr>
                      <w:rFonts w:ascii="Arial" w:eastAsia="Arial" w:hAnsi="Arial" w:cs="Arial"/>
                      <w:strike/>
                      <w:color w:val="FF0000"/>
                      <w:sz w:val="22"/>
                      <w:lang w:eastAsia="en-US"/>
                    </w:rPr>
                    <w:t xml:space="preserve">Effect on the streetscape and </w:t>
                  </w:r>
                  <w:proofErr w:type="gramStart"/>
                  <w:r w:rsidRPr="00DA35E0">
                    <w:rPr>
                      <w:rFonts w:ascii="Arial" w:eastAsia="Arial" w:hAnsi="Arial" w:cs="Arial"/>
                      <w:strike/>
                      <w:color w:val="FF0000"/>
                      <w:sz w:val="22"/>
                      <w:lang w:eastAsia="en-US"/>
                    </w:rPr>
                    <w:t>low density</w:t>
                  </w:r>
                  <w:proofErr w:type="gramEnd"/>
                  <w:r w:rsidRPr="00DA35E0">
                    <w:rPr>
                      <w:rFonts w:ascii="Arial" w:eastAsia="Arial" w:hAnsi="Arial" w:cs="Arial"/>
                      <w:strike/>
                      <w:color w:val="FF0000"/>
                      <w:sz w:val="22"/>
                      <w:lang w:eastAsia="en-US"/>
                    </w:rPr>
                    <w:t xml:space="preserve"> character of the zone.</w:t>
                  </w:r>
                </w:p>
                <w:p w14:paraId="7F0A9CFC" w14:textId="77777777" w:rsidR="00DA35E0" w:rsidRPr="00DA35E0" w:rsidRDefault="00DA35E0" w:rsidP="00911652">
                  <w:pPr>
                    <w:numPr>
                      <w:ilvl w:val="0"/>
                      <w:numId w:val="34"/>
                    </w:numPr>
                    <w:spacing w:before="0" w:after="0" w:line="240" w:lineRule="auto"/>
                    <w:ind w:hanging="283"/>
                    <w:jc w:val="left"/>
                    <w:rPr>
                      <w:rFonts w:ascii="Arial" w:eastAsia="Arial" w:hAnsi="Arial" w:cs="Arial"/>
                      <w:strike/>
                      <w:color w:val="FF0000"/>
                      <w:sz w:val="22"/>
                      <w:lang w:eastAsia="en-US"/>
                    </w:rPr>
                  </w:pPr>
                  <w:r w:rsidRPr="00DA35E0">
                    <w:rPr>
                      <w:rFonts w:ascii="Arial" w:eastAsia="Arial" w:hAnsi="Arial" w:cs="Arial"/>
                      <w:strike/>
                      <w:color w:val="FF0000"/>
                      <w:sz w:val="22"/>
                      <w:lang w:eastAsia="en-US"/>
                    </w:rPr>
                    <w:t>Effect on the amenity values of nearby residential properties, especially privacy and outlook of adjoining sites.</w:t>
                  </w:r>
                </w:p>
                <w:p w14:paraId="55355E24" w14:textId="77777777" w:rsidR="00DA35E0" w:rsidRPr="00DA35E0" w:rsidRDefault="00DA35E0" w:rsidP="00911652">
                  <w:pPr>
                    <w:numPr>
                      <w:ilvl w:val="0"/>
                      <w:numId w:val="34"/>
                    </w:numPr>
                    <w:spacing w:before="0" w:after="0" w:line="240" w:lineRule="auto"/>
                    <w:ind w:hanging="283"/>
                    <w:jc w:val="left"/>
                    <w:rPr>
                      <w:rFonts w:ascii="Arial" w:eastAsia="Arial" w:hAnsi="Arial" w:cs="Arial"/>
                      <w:strike/>
                      <w:color w:val="FF0000"/>
                      <w:sz w:val="22"/>
                      <w:lang w:eastAsia="en-US"/>
                    </w:rPr>
                  </w:pPr>
                  <w:r w:rsidRPr="00DA35E0">
                    <w:rPr>
                      <w:rFonts w:ascii="Arial" w:eastAsia="Arial" w:hAnsi="Arial" w:cs="Arial"/>
                      <w:strike/>
                      <w:color w:val="FF0000"/>
                      <w:sz w:val="22"/>
                      <w:lang w:eastAsia="en-US"/>
                    </w:rPr>
                    <w:t>The ability to provide adequate outlook space from residential units on site.</w:t>
                  </w:r>
                </w:p>
                <w:p w14:paraId="7B6968CF" w14:textId="77777777" w:rsidR="00DA35E0" w:rsidRPr="00DA35E0" w:rsidRDefault="00DA35E0" w:rsidP="00911652">
                  <w:pPr>
                    <w:numPr>
                      <w:ilvl w:val="0"/>
                      <w:numId w:val="34"/>
                    </w:numPr>
                    <w:spacing w:before="0" w:after="0" w:line="240" w:lineRule="auto"/>
                    <w:ind w:hanging="283"/>
                    <w:jc w:val="left"/>
                    <w:rPr>
                      <w:rFonts w:ascii="Arial" w:eastAsia="Arial" w:hAnsi="Arial" w:cs="Arial"/>
                      <w:strike/>
                      <w:color w:val="FF0000"/>
                      <w:sz w:val="22"/>
                      <w:lang w:eastAsia="en-US"/>
                    </w:rPr>
                  </w:pPr>
                  <w:r w:rsidRPr="00DA35E0">
                    <w:rPr>
                      <w:rFonts w:ascii="Arial" w:eastAsia="Arial" w:hAnsi="Arial" w:cs="Arial"/>
                      <w:strike/>
                      <w:color w:val="FF0000"/>
                      <w:sz w:val="22"/>
                      <w:lang w:eastAsia="en-US"/>
                    </w:rPr>
                    <w:t xml:space="preserve">Whether adequate mitigation of adverse effects can be achieved </w:t>
                  </w:r>
                  <w:proofErr w:type="gramStart"/>
                  <w:r w:rsidRPr="00DA35E0">
                    <w:rPr>
                      <w:rFonts w:ascii="Arial" w:eastAsia="Arial" w:hAnsi="Arial" w:cs="Arial"/>
                      <w:strike/>
                      <w:color w:val="FF0000"/>
                      <w:sz w:val="22"/>
                      <w:lang w:eastAsia="en-US"/>
                    </w:rPr>
                    <w:t>through the use of</w:t>
                  </w:r>
                  <w:proofErr w:type="gramEnd"/>
                  <w:r w:rsidRPr="00DA35E0">
                    <w:rPr>
                      <w:rFonts w:ascii="Arial" w:eastAsia="Arial" w:hAnsi="Arial" w:cs="Arial"/>
                      <w:strike/>
                      <w:color w:val="FF0000"/>
                      <w:sz w:val="22"/>
                      <w:lang w:eastAsia="en-US"/>
                    </w:rPr>
                    <w:t xml:space="preserve"> screening, planting or alternative design.</w:t>
                  </w:r>
                </w:p>
              </w:tc>
            </w:tr>
          </w:tbl>
          <w:p w14:paraId="53B8CAD9" w14:textId="77777777" w:rsidR="00DA35E0" w:rsidRPr="00DA35E0" w:rsidRDefault="00DA35E0" w:rsidP="00DA35E0">
            <w:pPr>
              <w:spacing w:before="0" w:after="0" w:line="240" w:lineRule="auto"/>
              <w:ind w:right="300"/>
              <w:jc w:val="left"/>
              <w:rPr>
                <w:rFonts w:ascii="Arial" w:eastAsia="Arial" w:hAnsi="Arial" w:cs="Arial"/>
                <w:strike/>
                <w:color w:val="FF0000"/>
                <w:sz w:val="24"/>
                <w:szCs w:val="24"/>
                <w:lang w:eastAsia="en-US"/>
              </w:rPr>
            </w:pPr>
          </w:p>
        </w:tc>
      </w:tr>
      <w:tr w:rsidR="00DA35E0" w:rsidRPr="00DA35E0" w14:paraId="6F811937" w14:textId="77777777" w:rsidTr="000735DB">
        <w:trPr>
          <w:cantSplit/>
        </w:trPr>
        <w:tc>
          <w:tcPr>
            <w:tcW w:w="5000" w:type="pct"/>
            <w:tcMar>
              <w:top w:w="5" w:type="dxa"/>
              <w:left w:w="5" w:type="dxa"/>
              <w:bottom w:w="5" w:type="dxa"/>
              <w:right w:w="5" w:type="dxa"/>
            </w:tcMar>
            <w:hideMark/>
          </w:tcPr>
          <w:p w14:paraId="1912D286" w14:textId="77777777" w:rsidR="00DA35E0" w:rsidRPr="00DA35E0" w:rsidRDefault="00DA35E0" w:rsidP="00DA35E0">
            <w:pPr>
              <w:spacing w:before="225" w:after="0" w:line="240" w:lineRule="auto"/>
              <w:ind w:right="300"/>
              <w:jc w:val="left"/>
              <w:rPr>
                <w:rFonts w:ascii="Arial" w:eastAsia="Arial" w:hAnsi="Arial" w:cs="Arial"/>
                <w:strike/>
                <w:color w:val="FF0000"/>
                <w:sz w:val="22"/>
                <w:lang w:eastAsia="en-US"/>
              </w:rPr>
            </w:pPr>
            <w:r w:rsidRPr="00DA35E0">
              <w:rPr>
                <w:rFonts w:ascii="Arial" w:eastAsia="Arial" w:hAnsi="Arial" w:cs="Arial"/>
                <w:b/>
                <w:bCs/>
                <w:strike/>
                <w:color w:val="FF0000"/>
                <w:sz w:val="22"/>
                <w:shd w:val="clear" w:color="auto" w:fill="FFFFFF"/>
                <w:lang w:eastAsia="en-US"/>
              </w:rPr>
              <w:lastRenderedPageBreak/>
              <w:t>LRZ - Figure 15 - Required outlook space </w:t>
            </w:r>
          </w:p>
          <w:p w14:paraId="02232E2F" w14:textId="77777777" w:rsidR="00DA35E0" w:rsidRPr="00DA35E0" w:rsidRDefault="00DA35E0" w:rsidP="00DA35E0">
            <w:pPr>
              <w:spacing w:before="0" w:after="75" w:line="240" w:lineRule="auto"/>
              <w:ind w:right="300"/>
              <w:jc w:val="left"/>
              <w:rPr>
                <w:rFonts w:ascii="Arial" w:eastAsia="Arial" w:hAnsi="Arial" w:cs="Arial"/>
                <w:color w:val="000000"/>
                <w:sz w:val="22"/>
                <w:lang w:eastAsia="en-US"/>
              </w:rPr>
            </w:pPr>
            <w:r w:rsidRPr="00DA35E0">
              <w:rPr>
                <w:rFonts w:ascii="Arial" w:eastAsia="Arial" w:hAnsi="Arial" w:cs="Arial"/>
                <w:noProof/>
                <w:color w:val="000000"/>
                <w:lang w:eastAsia="en-US"/>
              </w:rPr>
              <mc:AlternateContent>
                <mc:Choice Requires="wps">
                  <w:drawing>
                    <wp:anchor distT="0" distB="0" distL="114300" distR="114300" simplePos="0" relativeHeight="251658240" behindDoc="0" locked="0" layoutInCell="1" allowOverlap="1" wp14:anchorId="2C3AE902" wp14:editId="048F023D">
                      <wp:simplePos x="0" y="0"/>
                      <wp:positionH relativeFrom="column">
                        <wp:posOffset>350520</wp:posOffset>
                      </wp:positionH>
                      <wp:positionV relativeFrom="paragraph">
                        <wp:posOffset>287020</wp:posOffset>
                      </wp:positionV>
                      <wp:extent cx="1219200" cy="471170"/>
                      <wp:effectExtent l="0" t="0" r="19050" b="24130"/>
                      <wp:wrapNone/>
                      <wp:docPr id="117950425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71170"/>
                              </a:xfrm>
                              <a:prstGeom prst="rect">
                                <a:avLst/>
                              </a:prstGeom>
                              <a:solidFill>
                                <a:srgbClr val="FFFFFF"/>
                              </a:solidFill>
                              <a:ln w="9525">
                                <a:solidFill>
                                  <a:srgbClr val="000000"/>
                                </a:solidFill>
                                <a:miter lim="800000"/>
                                <a:headEnd/>
                                <a:tailEnd/>
                              </a:ln>
                            </wps:spPr>
                            <wps:txbx>
                              <w:txbxContent>
                                <w:p w14:paraId="0DFBBD2A" w14:textId="77777777" w:rsidR="00DA35E0" w:rsidRPr="00ED1F80" w:rsidRDefault="00DA35E0" w:rsidP="00DA35E0">
                                  <w:pPr>
                                    <w:rPr>
                                      <w:b/>
                                      <w:bCs/>
                                      <w:color w:val="FF0000"/>
                                      <w:u w:val="single"/>
                                    </w:rPr>
                                  </w:pPr>
                                  <w:r w:rsidRPr="00ED1F80">
                                    <w:rPr>
                                      <w:b/>
                                      <w:bCs/>
                                      <w:color w:val="FF0000"/>
                                      <w:u w:val="single"/>
                                    </w:rPr>
                                    <w:t>DELETE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3AE902" id="_x0000_t202" coordsize="21600,21600" o:spt="202" path="m,l,21600r21600,l21600,xe">
                      <v:stroke joinstyle="miter"/>
                      <v:path gradientshapeok="t" o:connecttype="rect"/>
                    </v:shapetype>
                    <v:shape id="Text Box 1" o:spid="_x0000_s1026" type="#_x0000_t202" style="position:absolute;margin-left:27.6pt;margin-top:22.6pt;width:96pt;height:37.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">
                      <v:textbox>
                        <w:txbxContent>
                          <w:p w14:paraId="0DFBBD2A" w14:textId="77777777" w:rsidR="00DA35E0" w:rsidRPr="00ED1F80" w:rsidRDefault="00DA35E0" w:rsidP="00DA35E0">
                            <w:pPr>
                              <w:rPr>
                                <w:b/>
                                <w:bCs/>
                                <w:color w:val="FF0000"/>
                                <w:u w:val="single"/>
                              </w:rPr>
                            </w:pPr>
                            <w:r w:rsidRPr="00ED1F80">
                              <w:rPr>
                                <w:b/>
                                <w:bCs/>
                                <w:color w:val="FF0000"/>
                                <w:u w:val="single"/>
                              </w:rPr>
                              <w:t>DELETE</w:t>
                            </w:r>
                          </w:p>
                        </w:txbxContent>
                      </v:textbox>
                    </v:shape>
                  </w:pict>
                </mc:Fallback>
              </mc:AlternateContent>
            </w:r>
            <w:r w:rsidRPr="00DA35E0">
              <w:rPr>
                <w:rFonts w:ascii="Arial" w:eastAsia="Arial" w:hAnsi="Arial" w:cs="Arial"/>
                <w:noProof/>
                <w:color w:val="000000"/>
                <w:lang w:eastAsia="en-US"/>
              </w:rPr>
              <w:drawing>
                <wp:inline distT="0" distB="0" distL="0" distR="0" wp14:anchorId="6F43E8D5" wp14:editId="73E2D61F">
                  <wp:extent cx="4070350" cy="2084019"/>
                  <wp:effectExtent l="0" t="0" r="6350" b="0"/>
                  <wp:docPr id="100013" name="Picture 100013" descr="A diagram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Picture 100013" descr="A diagram of a house&#10;&#10;AI-generated content may be incorrect."/>
                          <pic:cNvPicPr>
                            <a:picLocks noChangeAspect="1"/>
                          </pic:cNvPicPr>
                        </pic:nvPicPr>
                        <pic:blipFill rotWithShape="1">
                          <a:blip r:embed="rId21"/>
                          <a:srcRect t="4286" b="4286"/>
                          <a:stretch>
                            <a:fillRect/>
                          </a:stretch>
                        </pic:blipFill>
                        <pic:spPr bwMode="auto">
                          <a:xfrm>
                            <a:off x="0" y="0"/>
                            <a:ext cx="4073008" cy="2085380"/>
                          </a:xfrm>
                          <a:prstGeom prst="rect">
                            <a:avLst/>
                          </a:prstGeom>
                          <a:ln>
                            <a:noFill/>
                          </a:ln>
                          <a:extLst>
                            <a:ext uri="{53640926-AAD7-44D8-BBD7-CCE9431645EC}">
                              <a14:shadowObscured xmlns:a14="http://schemas.microsoft.com/office/drawing/2010/main"/>
                            </a:ext>
                          </a:extLst>
                        </pic:spPr>
                      </pic:pic>
                    </a:graphicData>
                  </a:graphic>
                </wp:inline>
              </w:drawing>
            </w:r>
          </w:p>
          <w:p w14:paraId="1AAF69D6" w14:textId="77777777" w:rsidR="00DA35E0" w:rsidRPr="00DA35E0" w:rsidRDefault="00DA35E0" w:rsidP="00DA35E0">
            <w:pPr>
              <w:spacing w:before="0" w:after="75" w:line="240" w:lineRule="auto"/>
              <w:ind w:right="300"/>
              <w:jc w:val="left"/>
              <w:rPr>
                <w:rFonts w:ascii="Arial" w:eastAsia="Arial" w:hAnsi="Arial" w:cs="Arial"/>
                <w:color w:val="000000"/>
                <w:sz w:val="22"/>
                <w:lang w:eastAsia="en-US"/>
              </w:rPr>
            </w:pPr>
          </w:p>
          <w:p w14:paraId="567C0964" w14:textId="77777777" w:rsidR="00DA35E0" w:rsidRPr="00DA35E0" w:rsidRDefault="00DA35E0" w:rsidP="00DA35E0">
            <w:pPr>
              <w:spacing w:before="0" w:after="75" w:line="240" w:lineRule="auto"/>
              <w:ind w:right="300"/>
              <w:jc w:val="left"/>
              <w:rPr>
                <w:rFonts w:ascii="Arial" w:eastAsia="Arial" w:hAnsi="Arial" w:cs="Arial"/>
                <w:color w:val="000000"/>
                <w:sz w:val="22"/>
                <w:lang w:eastAsia="en-US"/>
              </w:rPr>
            </w:pPr>
          </w:p>
        </w:tc>
      </w:tr>
    </w:tbl>
    <w:p w14:paraId="46B155A8" w14:textId="77777777" w:rsidR="00DA35E0" w:rsidRPr="00DA35E0" w:rsidRDefault="00DA35E0" w:rsidP="00DA35E0">
      <w:pPr>
        <w:spacing w:before="0" w:after="160" w:line="259" w:lineRule="auto"/>
        <w:jc w:val="left"/>
        <w:rPr>
          <w:rFonts w:ascii="Aptos" w:eastAsia="Aptos" w:hAnsi="Aptos" w:cs="Arial"/>
          <w:kern w:val="2"/>
          <w:u w:val="single"/>
          <w:lang w:eastAsia="en-US"/>
          <w14:ligatures w14:val="standardContextual"/>
        </w:rPr>
      </w:pPr>
      <w:r w:rsidRPr="00DA35E0">
        <w:rPr>
          <w:rFonts w:ascii="Aptos" w:eastAsia="Aptos" w:hAnsi="Aptos" w:cs="Arial"/>
          <w:kern w:val="2"/>
          <w:u w:val="single"/>
          <w:lang w:eastAsia="en-US"/>
          <w14:ligatures w14:val="standardContextual"/>
        </w:rPr>
        <w:br w:type="page"/>
      </w:r>
    </w:p>
    <w:p w14:paraId="1C2FDF7B" w14:textId="77777777" w:rsidR="00DA35E0" w:rsidRPr="00DA35E0" w:rsidRDefault="00DA35E0" w:rsidP="00DA35E0">
      <w:pPr>
        <w:spacing w:before="0" w:after="0" w:line="259" w:lineRule="auto"/>
        <w:jc w:val="left"/>
        <w:rPr>
          <w:rFonts w:ascii="Aptos" w:eastAsia="Aptos" w:hAnsi="Aptos" w:cs="Arial"/>
          <w:b/>
          <w:bCs/>
          <w:kern w:val="2"/>
          <w:lang w:eastAsia="en-US"/>
          <w14:ligatures w14:val="standardContextual"/>
        </w:rPr>
      </w:pPr>
      <w:r w:rsidRPr="00DA35E0">
        <w:rPr>
          <w:rFonts w:ascii="Aptos" w:eastAsia="Aptos" w:hAnsi="Aptos" w:cs="Arial"/>
          <w:b/>
          <w:bCs/>
          <w:kern w:val="2"/>
          <w:lang w:eastAsia="en-US"/>
          <w14:ligatures w14:val="standardContextual"/>
        </w:rPr>
        <w:lastRenderedPageBreak/>
        <w:t>General Residential Zone Chapter</w:t>
      </w:r>
    </w:p>
    <w:tbl>
      <w:tblPr>
        <w:tblStyle w:val="table"/>
        <w:tblW w:w="5000" w:type="pct"/>
        <w:tblInd w:w="5" w:type="dxa"/>
        <w:tblCellMar>
          <w:left w:w="0" w:type="dxa"/>
          <w:right w:w="0" w:type="dxa"/>
        </w:tblCellMar>
        <w:tblLook w:val="05E0" w:firstRow="1" w:lastRow="1" w:firstColumn="1" w:lastColumn="1" w:noHBand="0" w:noVBand="1"/>
      </w:tblPr>
      <w:tblGrid>
        <w:gridCol w:w="14572"/>
      </w:tblGrid>
      <w:tr w:rsidR="00DA35E0" w:rsidRPr="00DA35E0" w14:paraId="6FACE451" w14:textId="77777777" w:rsidTr="0034663E">
        <w:trPr>
          <w:cantSplit/>
        </w:trPr>
        <w:tc>
          <w:tcPr>
            <w:tcW w:w="5000" w:type="pct"/>
            <w:tcMar>
              <w:top w:w="5" w:type="dxa"/>
              <w:left w:w="5" w:type="dxa"/>
              <w:bottom w:w="5" w:type="dxa"/>
              <w:right w:w="5" w:type="dxa"/>
            </w:tcMar>
            <w:hideMark/>
          </w:tcPr>
          <w:p w14:paraId="739D362A" w14:textId="77777777" w:rsidR="00DA35E0" w:rsidRPr="00DA35E0" w:rsidRDefault="00DA35E0" w:rsidP="00DA35E0">
            <w:pPr>
              <w:spacing w:before="0" w:after="0" w:line="240" w:lineRule="auto"/>
              <w:ind w:right="300"/>
              <w:jc w:val="left"/>
              <w:rPr>
                <w:rFonts w:ascii="Arial" w:eastAsia="Arial" w:hAnsi="Arial" w:cs="Arial"/>
                <w:color w:val="000000"/>
                <w:sz w:val="22"/>
                <w:lang w:eastAsia="en-US"/>
              </w:rPr>
            </w:pPr>
            <w:r w:rsidRPr="00DA35E0">
              <w:rPr>
                <w:rFonts w:ascii="Arial" w:eastAsia="Arial" w:hAnsi="Arial" w:cs="Arial"/>
                <w:color w:val="000000"/>
                <w:sz w:val="22"/>
                <w:lang w:eastAsia="en-US"/>
              </w:rPr>
              <w:t>    </w:t>
            </w:r>
          </w:p>
          <w:p w14:paraId="7133EA35" w14:textId="77777777" w:rsidR="00DA35E0" w:rsidRPr="00DA35E0" w:rsidRDefault="00DA35E0" w:rsidP="00DA35E0">
            <w:pPr>
              <w:spacing w:before="0" w:after="0" w:line="240" w:lineRule="auto"/>
              <w:ind w:right="300"/>
              <w:jc w:val="left"/>
              <w:rPr>
                <w:rFonts w:ascii="Arial" w:eastAsia="Arial" w:hAnsi="Arial" w:cs="Arial"/>
                <w:color w:val="000000"/>
                <w:sz w:val="22"/>
                <w:lang w:eastAsia="en-US"/>
              </w:rPr>
            </w:pPr>
          </w:p>
        </w:tc>
      </w:tr>
      <w:tr w:rsidR="00DA35E0" w:rsidRPr="00DA35E0" w14:paraId="5B05A0CA" w14:textId="77777777" w:rsidTr="0034663E">
        <w:tc>
          <w:tcPr>
            <w:tcW w:w="5000" w:type="pct"/>
            <w:tcMar>
              <w:top w:w="5" w:type="dxa"/>
              <w:left w:w="5" w:type="dxa"/>
              <w:bottom w:w="5" w:type="dxa"/>
              <w:right w:w="5" w:type="dxa"/>
            </w:tcMar>
            <w:hideMark/>
          </w:tcPr>
          <w:tbl>
            <w:tblPr>
              <w:tblStyle w:val="divRuleBackgroundtable"/>
              <w:tblW w:w="5000" w:type="pct"/>
              <w:tblCellMar>
                <w:left w:w="0" w:type="dxa"/>
                <w:right w:w="0" w:type="dxa"/>
              </w:tblCellMar>
              <w:tblLook w:val="05E0" w:firstRow="1" w:lastRow="1" w:firstColumn="1" w:lastColumn="1" w:noHBand="0" w:noVBand="1"/>
            </w:tblPr>
            <w:tblGrid>
              <w:gridCol w:w="1746"/>
              <w:gridCol w:w="12800"/>
            </w:tblGrid>
            <w:tr w:rsidR="00DA35E0" w:rsidRPr="00DA35E0" w14:paraId="1C4265B1" w14:textId="77777777" w:rsidTr="0034663E">
              <w:tc>
                <w:tcPr>
                  <w:tcW w:w="600" w:type="pct"/>
                  <w:tcBorders>
                    <w:top w:val="single" w:sz="6" w:space="0" w:color="000000"/>
                    <w:left w:val="single" w:sz="6" w:space="0" w:color="000000"/>
                    <w:bottom w:val="single" w:sz="6" w:space="0" w:color="000000"/>
                    <w:right w:val="single" w:sz="6" w:space="0" w:color="000000"/>
                  </w:tcBorders>
                  <w:shd w:val="clear" w:color="auto" w:fill="CBE8B7"/>
                  <w:tcMar>
                    <w:top w:w="68" w:type="dxa"/>
                    <w:left w:w="68" w:type="dxa"/>
                    <w:bottom w:w="68" w:type="dxa"/>
                    <w:right w:w="68" w:type="dxa"/>
                  </w:tcMar>
                  <w:hideMark/>
                </w:tcPr>
                <w:p w14:paraId="56BFFB60"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b/>
                      <w:bCs/>
                      <w:color w:val="000000"/>
                      <w:sz w:val="22"/>
                      <w:lang w:eastAsia="en-US"/>
                    </w:rPr>
                    <w:t>GRZ-S2</w:t>
                  </w:r>
                </w:p>
              </w:tc>
              <w:tc>
                <w:tcPr>
                  <w:tcW w:w="0" w:type="auto"/>
                  <w:tcBorders>
                    <w:top w:val="single" w:sz="6" w:space="0" w:color="000000"/>
                    <w:left w:val="single" w:sz="6" w:space="0" w:color="000000"/>
                    <w:bottom w:val="single" w:sz="6" w:space="0" w:color="000000"/>
                    <w:right w:val="single" w:sz="6" w:space="0" w:color="000000"/>
                  </w:tcBorders>
                  <w:shd w:val="clear" w:color="auto" w:fill="CBE8B7"/>
                  <w:tcMar>
                    <w:top w:w="68" w:type="dxa"/>
                    <w:left w:w="68" w:type="dxa"/>
                    <w:bottom w:w="68" w:type="dxa"/>
                    <w:right w:w="68" w:type="dxa"/>
                  </w:tcMar>
                  <w:hideMark/>
                </w:tcPr>
                <w:p w14:paraId="1E1B66C5"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b/>
                      <w:bCs/>
                      <w:color w:val="000000"/>
                      <w:sz w:val="22"/>
                      <w:lang w:eastAsia="en-US"/>
                    </w:rPr>
                    <w:t>Maximum building coverage</w:t>
                  </w:r>
                </w:p>
              </w:tc>
            </w:tr>
          </w:tbl>
          <w:p w14:paraId="3A43EDC6" w14:textId="77777777" w:rsidR="00DA35E0" w:rsidRPr="00DA35E0" w:rsidRDefault="00DA35E0" w:rsidP="00DA35E0">
            <w:pPr>
              <w:spacing w:before="0" w:after="0" w:line="240" w:lineRule="auto"/>
              <w:ind w:right="300"/>
              <w:jc w:val="left"/>
              <w:rPr>
                <w:rFonts w:ascii="Arial" w:eastAsia="Arial" w:hAnsi="Arial" w:cs="Arial"/>
                <w:color w:val="000000"/>
                <w:sz w:val="24"/>
                <w:szCs w:val="24"/>
                <w:lang w:eastAsia="en-US"/>
              </w:rPr>
            </w:pPr>
          </w:p>
        </w:tc>
      </w:tr>
      <w:tr w:rsidR="00DA35E0" w:rsidRPr="00DA35E0" w14:paraId="00107C89" w14:textId="77777777" w:rsidTr="0034663E">
        <w:trPr>
          <w:trHeight w:val="1129"/>
        </w:trPr>
        <w:tc>
          <w:tcPr>
            <w:tcW w:w="5000" w:type="pct"/>
            <w:tcMar>
              <w:top w:w="5" w:type="dxa"/>
              <w:left w:w="5" w:type="dxa"/>
              <w:bottom w:w="5" w:type="dxa"/>
              <w:right w:w="5" w:type="dxa"/>
            </w:tcMar>
            <w:hideMark/>
          </w:tcPr>
          <w:tbl>
            <w:tblPr>
              <w:tblStyle w:val="divRuleBackgroundtable"/>
              <w:tblW w:w="5000" w:type="pct"/>
              <w:tblCellMar>
                <w:left w:w="0" w:type="dxa"/>
                <w:right w:w="0" w:type="dxa"/>
              </w:tblCellMar>
              <w:tblLook w:val="05E0" w:firstRow="1" w:lastRow="1" w:firstColumn="1" w:lastColumn="1" w:noHBand="0" w:noVBand="1"/>
            </w:tblPr>
            <w:tblGrid>
              <w:gridCol w:w="7273"/>
              <w:gridCol w:w="7273"/>
            </w:tblGrid>
            <w:tr w:rsidR="00DA35E0" w:rsidRPr="00DA35E0" w14:paraId="656095CC" w14:textId="77777777" w:rsidTr="0034663E">
              <w:trPr>
                <w:trHeight w:val="1837"/>
              </w:trPr>
              <w:tc>
                <w:tcPr>
                  <w:tcW w:w="2500" w:type="pct"/>
                  <w:tcBorders>
                    <w:top w:val="single" w:sz="6" w:space="0" w:color="000000"/>
                    <w:left w:val="single" w:sz="6" w:space="0" w:color="000000"/>
                    <w:bottom w:val="single" w:sz="6" w:space="0" w:color="000000"/>
                    <w:right w:val="single" w:sz="6" w:space="0" w:color="000000"/>
                  </w:tcBorders>
                  <w:shd w:val="clear" w:color="auto" w:fill="ECF6E5"/>
                  <w:tcMar>
                    <w:top w:w="68" w:type="dxa"/>
                    <w:left w:w="68" w:type="dxa"/>
                    <w:bottom w:w="68" w:type="dxa"/>
                    <w:right w:w="68" w:type="dxa"/>
                  </w:tcMar>
                  <w:hideMark/>
                </w:tcPr>
                <w:p w14:paraId="01F659C0" w14:textId="77777777" w:rsidR="00DA35E0" w:rsidRPr="00DA35E0" w:rsidRDefault="00DA35E0" w:rsidP="00911652">
                  <w:pPr>
                    <w:numPr>
                      <w:ilvl w:val="0"/>
                      <w:numId w:val="47"/>
                    </w:numPr>
                    <w:spacing w:before="0" w:after="0" w:line="240" w:lineRule="auto"/>
                    <w:ind w:left="336" w:hanging="384"/>
                    <w:jc w:val="left"/>
                    <w:rPr>
                      <w:rFonts w:ascii="Arial" w:eastAsia="Arial" w:hAnsi="Arial" w:cs="Arial"/>
                      <w:color w:val="000000"/>
                      <w:sz w:val="22"/>
                      <w:lang w:eastAsia="en-US"/>
                    </w:rPr>
                  </w:pPr>
                  <w:r w:rsidRPr="00DA35E0">
                    <w:rPr>
                      <w:rFonts w:ascii="Arial" w:eastAsia="Arial" w:hAnsi="Arial" w:cs="Arial"/>
                      <w:color w:val="000000"/>
                      <w:sz w:val="22"/>
                      <w:lang w:eastAsia="en-US"/>
                    </w:rPr>
                    <w:t>All activities (except papakāinga): 40%.  </w:t>
                  </w:r>
                </w:p>
                <w:p w14:paraId="62DDD199" w14:textId="77777777" w:rsidR="00DA35E0" w:rsidRPr="00DA35E0" w:rsidRDefault="00DA35E0" w:rsidP="00911652">
                  <w:pPr>
                    <w:numPr>
                      <w:ilvl w:val="0"/>
                      <w:numId w:val="47"/>
                    </w:numPr>
                    <w:spacing w:before="0" w:after="0" w:line="240" w:lineRule="auto"/>
                    <w:ind w:left="336"/>
                    <w:jc w:val="left"/>
                    <w:rPr>
                      <w:rFonts w:ascii="Arial" w:eastAsia="Arial" w:hAnsi="Arial" w:cs="Arial"/>
                      <w:color w:val="000000"/>
                      <w:sz w:val="22"/>
                      <w:lang w:eastAsia="en-US"/>
                    </w:rPr>
                  </w:pPr>
                  <w:r w:rsidRPr="00DA35E0">
                    <w:rPr>
                      <w:rFonts w:ascii="Arial" w:eastAsia="Arial" w:hAnsi="Arial" w:cs="Arial"/>
                      <w:color w:val="000000"/>
                      <w:sz w:val="22"/>
                      <w:lang w:eastAsia="en-US"/>
                    </w:rPr>
                    <w:t>Papakāinga: 60%</w:t>
                  </w:r>
                </w:p>
                <w:p w14:paraId="72BEB2EC" w14:textId="77777777" w:rsidR="00DA35E0" w:rsidRPr="00DA35E0" w:rsidRDefault="00DA35E0" w:rsidP="00DA35E0">
                  <w:pPr>
                    <w:spacing w:before="0" w:after="0" w:line="240" w:lineRule="auto"/>
                    <w:jc w:val="left"/>
                    <w:rPr>
                      <w:rFonts w:ascii="Arial" w:eastAsia="Arial" w:hAnsi="Arial" w:cs="Arial"/>
                      <w:color w:val="000000"/>
                      <w:sz w:val="22"/>
                      <w:lang w:eastAsia="en-US"/>
                    </w:rPr>
                  </w:pPr>
                </w:p>
                <w:p w14:paraId="18E2FE80" w14:textId="77777777" w:rsidR="00DA35E0" w:rsidRPr="00DA35E0" w:rsidRDefault="00DA35E0" w:rsidP="00DA35E0">
                  <w:pPr>
                    <w:spacing w:before="0" w:after="0" w:line="240" w:lineRule="auto"/>
                    <w:jc w:val="left"/>
                    <w:rPr>
                      <w:rFonts w:ascii="Arial" w:eastAsia="Times New Roman" w:hAnsi="Arial" w:cs="Arial"/>
                      <w:b/>
                      <w:bCs/>
                      <w:color w:val="FF0000"/>
                      <w:sz w:val="22"/>
                      <w:u w:val="single"/>
                      <w:lang w:eastAsia="en-US"/>
                    </w:rPr>
                  </w:pPr>
                  <w:r w:rsidRPr="00DA35E0">
                    <w:rPr>
                      <w:rFonts w:ascii="Arial" w:eastAsia="Times New Roman" w:hAnsi="Arial" w:cs="Arial"/>
                      <w:b/>
                      <w:bCs/>
                      <w:color w:val="FF0000"/>
                      <w:sz w:val="22"/>
                      <w:u w:val="single"/>
                      <w:lang w:eastAsia="en-US"/>
                    </w:rPr>
                    <w:t>This standard does not apply to:</w:t>
                  </w:r>
                </w:p>
                <w:p w14:paraId="574A243A"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Times New Roman" w:hAnsi="Arial" w:cs="Arial"/>
                      <w:color w:val="FF0000"/>
                      <w:sz w:val="22"/>
                      <w:u w:val="single"/>
                      <w:lang w:eastAsia="en-US"/>
                    </w:rPr>
                    <w:t>1</w:t>
                  </w:r>
                  <w:r w:rsidRPr="00DA35E0">
                    <w:rPr>
                      <w:rFonts w:ascii="Times New Roman" w:eastAsia="Times New Roman" w:hAnsi="Times New Roman"/>
                      <w:color w:val="FF0000"/>
                      <w:u w:val="single"/>
                      <w:lang w:eastAsia="en-US"/>
                    </w:rPr>
                    <w:t xml:space="preserve">.   </w:t>
                  </w:r>
                  <w:r w:rsidRPr="00DA35E0">
                    <w:rPr>
                      <w:rFonts w:ascii="Arial" w:eastAsia="Times New Roman" w:hAnsi="Arial" w:cs="Arial"/>
                      <w:color w:val="FF0000"/>
                      <w:sz w:val="22"/>
                      <w:u w:val="single"/>
                      <w:lang w:eastAsia="en-US"/>
                    </w:rPr>
                    <w:t>Eaves (up to 600mm) of any roof, balcony, gutter or downpipe.</w:t>
                  </w:r>
                </w:p>
              </w:tc>
              <w:tc>
                <w:tcPr>
                  <w:tcW w:w="25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25CB9F5"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b/>
                      <w:bCs/>
                      <w:color w:val="000000"/>
                      <w:sz w:val="22"/>
                      <w:lang w:eastAsia="en-US"/>
                    </w:rPr>
                    <w:t>Matters of discretion if compliance not achieved:</w:t>
                  </w:r>
                </w:p>
                <w:p w14:paraId="4A56D3A1" w14:textId="77777777" w:rsidR="00DA35E0" w:rsidRPr="00DA35E0" w:rsidRDefault="00DA35E0" w:rsidP="00911652">
                  <w:pPr>
                    <w:numPr>
                      <w:ilvl w:val="0"/>
                      <w:numId w:val="48"/>
                    </w:numPr>
                    <w:spacing w:before="0" w:after="0" w:line="240" w:lineRule="auto"/>
                    <w:ind w:hanging="314"/>
                    <w:jc w:val="left"/>
                    <w:rPr>
                      <w:rFonts w:ascii="Arial" w:eastAsia="Arial" w:hAnsi="Arial" w:cs="Arial"/>
                      <w:color w:val="000000"/>
                      <w:sz w:val="22"/>
                      <w:lang w:eastAsia="en-US"/>
                    </w:rPr>
                  </w:pPr>
                  <w:r w:rsidRPr="00DA35E0">
                    <w:rPr>
                      <w:rFonts w:ascii="Arial" w:eastAsia="Arial" w:hAnsi="Arial" w:cs="Arial"/>
                      <w:color w:val="000000"/>
                      <w:sz w:val="22"/>
                      <w:lang w:eastAsia="en-US"/>
                    </w:rPr>
                    <w:t>Effect on the streetscape and planned character of the area.</w:t>
                  </w:r>
                </w:p>
                <w:p w14:paraId="0001A959" w14:textId="77777777" w:rsidR="00DA35E0" w:rsidRPr="00DA35E0" w:rsidRDefault="00DA35E0" w:rsidP="00911652">
                  <w:pPr>
                    <w:numPr>
                      <w:ilvl w:val="0"/>
                      <w:numId w:val="48"/>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Effect on amenity values of nearby residential properties, especially privacy and outlook of adjoining sites.</w:t>
                  </w:r>
                </w:p>
                <w:p w14:paraId="5ACA7759" w14:textId="77777777" w:rsidR="00DA35E0" w:rsidRPr="00DA35E0" w:rsidRDefault="00DA35E0" w:rsidP="00911652">
                  <w:pPr>
                    <w:numPr>
                      <w:ilvl w:val="0"/>
                      <w:numId w:val="48"/>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The ability to provide adequate outdoor living space on site.</w:t>
                  </w:r>
                </w:p>
                <w:p w14:paraId="24517E22" w14:textId="77777777" w:rsidR="00DA35E0" w:rsidRPr="00DA35E0" w:rsidRDefault="00DA35E0" w:rsidP="00911652">
                  <w:pPr>
                    <w:numPr>
                      <w:ilvl w:val="0"/>
                      <w:numId w:val="48"/>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Whether adequate mitigation of adverse effects can be achieved through the imposition of conditions, such as for landscaping.</w:t>
                  </w:r>
                </w:p>
              </w:tc>
            </w:tr>
          </w:tbl>
          <w:p w14:paraId="455F9CD5" w14:textId="77777777" w:rsidR="00DA35E0" w:rsidRPr="00DA35E0" w:rsidRDefault="00DA35E0" w:rsidP="00DA35E0">
            <w:pPr>
              <w:spacing w:before="0" w:after="0" w:line="240" w:lineRule="auto"/>
              <w:ind w:right="300"/>
              <w:jc w:val="left"/>
              <w:rPr>
                <w:rFonts w:ascii="Arial" w:eastAsia="Arial" w:hAnsi="Arial" w:cs="Arial"/>
                <w:color w:val="000000"/>
                <w:sz w:val="24"/>
                <w:szCs w:val="24"/>
                <w:lang w:eastAsia="en-US"/>
              </w:rPr>
            </w:pPr>
          </w:p>
        </w:tc>
      </w:tr>
      <w:tr w:rsidR="00DA35E0" w:rsidRPr="00DA35E0" w14:paraId="61BB8753" w14:textId="77777777" w:rsidTr="0034663E">
        <w:tc>
          <w:tcPr>
            <w:tcW w:w="5000" w:type="pct"/>
            <w:tcMar>
              <w:top w:w="5" w:type="dxa"/>
              <w:left w:w="5" w:type="dxa"/>
              <w:bottom w:w="5" w:type="dxa"/>
              <w:right w:w="5" w:type="dxa"/>
            </w:tcMar>
            <w:hideMark/>
          </w:tcPr>
          <w:tbl>
            <w:tblPr>
              <w:tblStyle w:val="divRuleBackgroundtable"/>
              <w:tblW w:w="5000" w:type="pct"/>
              <w:tblCellMar>
                <w:left w:w="0" w:type="dxa"/>
                <w:right w:w="0" w:type="dxa"/>
              </w:tblCellMar>
              <w:tblLook w:val="05E0" w:firstRow="1" w:lastRow="1" w:firstColumn="1" w:lastColumn="1" w:noHBand="0" w:noVBand="1"/>
            </w:tblPr>
            <w:tblGrid>
              <w:gridCol w:w="1746"/>
              <w:gridCol w:w="12800"/>
            </w:tblGrid>
            <w:tr w:rsidR="00DA35E0" w:rsidRPr="00DA35E0" w14:paraId="121E8DF8" w14:textId="77777777" w:rsidTr="0034663E">
              <w:tc>
                <w:tcPr>
                  <w:tcW w:w="600" w:type="pct"/>
                  <w:tcBorders>
                    <w:top w:val="single" w:sz="6" w:space="0" w:color="000000"/>
                    <w:left w:val="single" w:sz="6" w:space="0" w:color="000000"/>
                    <w:bottom w:val="single" w:sz="6" w:space="0" w:color="000000"/>
                    <w:right w:val="single" w:sz="6" w:space="0" w:color="000000"/>
                  </w:tcBorders>
                  <w:shd w:val="clear" w:color="auto" w:fill="CBE8B7"/>
                  <w:tcMar>
                    <w:top w:w="68" w:type="dxa"/>
                    <w:left w:w="68" w:type="dxa"/>
                    <w:bottom w:w="68" w:type="dxa"/>
                    <w:right w:w="68" w:type="dxa"/>
                  </w:tcMar>
                  <w:hideMark/>
                </w:tcPr>
                <w:p w14:paraId="13864F7E"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b/>
                      <w:bCs/>
                      <w:color w:val="000000"/>
                      <w:sz w:val="22"/>
                      <w:lang w:eastAsia="en-US"/>
                    </w:rPr>
                    <w:t>GRZ-S3</w:t>
                  </w:r>
                </w:p>
              </w:tc>
              <w:tc>
                <w:tcPr>
                  <w:tcW w:w="0" w:type="auto"/>
                  <w:tcBorders>
                    <w:top w:val="single" w:sz="6" w:space="0" w:color="000000"/>
                    <w:left w:val="single" w:sz="6" w:space="0" w:color="000000"/>
                    <w:bottom w:val="single" w:sz="6" w:space="0" w:color="000000"/>
                    <w:right w:val="single" w:sz="6" w:space="0" w:color="000000"/>
                  </w:tcBorders>
                  <w:shd w:val="clear" w:color="auto" w:fill="CBE8B7"/>
                  <w:tcMar>
                    <w:top w:w="68" w:type="dxa"/>
                    <w:left w:w="68" w:type="dxa"/>
                    <w:bottom w:w="68" w:type="dxa"/>
                    <w:right w:w="68" w:type="dxa"/>
                  </w:tcMar>
                  <w:hideMark/>
                </w:tcPr>
                <w:p w14:paraId="22A43F56"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b/>
                      <w:bCs/>
                      <w:color w:val="000000"/>
                      <w:sz w:val="22"/>
                      <w:lang w:eastAsia="en-US"/>
                    </w:rPr>
                    <w:t>Height in relation to boundary</w:t>
                  </w:r>
                </w:p>
              </w:tc>
            </w:tr>
          </w:tbl>
          <w:p w14:paraId="39392E8C" w14:textId="77777777" w:rsidR="00DA35E0" w:rsidRPr="00DA35E0" w:rsidRDefault="00DA35E0" w:rsidP="00DA35E0">
            <w:pPr>
              <w:spacing w:before="0" w:after="0" w:line="240" w:lineRule="auto"/>
              <w:ind w:right="300"/>
              <w:jc w:val="left"/>
              <w:rPr>
                <w:rFonts w:ascii="Arial" w:eastAsia="Arial" w:hAnsi="Arial" w:cs="Arial"/>
                <w:color w:val="000000"/>
                <w:sz w:val="24"/>
                <w:szCs w:val="24"/>
                <w:lang w:eastAsia="en-US"/>
              </w:rPr>
            </w:pPr>
          </w:p>
        </w:tc>
      </w:tr>
      <w:tr w:rsidR="00DA35E0" w:rsidRPr="00DA35E0" w14:paraId="75BA6BB0" w14:textId="77777777" w:rsidTr="0034663E">
        <w:tc>
          <w:tcPr>
            <w:tcW w:w="5000" w:type="pct"/>
            <w:tcMar>
              <w:top w:w="5" w:type="dxa"/>
              <w:left w:w="5" w:type="dxa"/>
              <w:bottom w:w="5" w:type="dxa"/>
              <w:right w:w="5" w:type="dxa"/>
            </w:tcMar>
            <w:hideMark/>
          </w:tcPr>
          <w:tbl>
            <w:tblPr>
              <w:tblStyle w:val="divRuleBackgroundtable"/>
              <w:tblW w:w="5000" w:type="pct"/>
              <w:tblCellMar>
                <w:left w:w="0" w:type="dxa"/>
                <w:right w:w="0" w:type="dxa"/>
              </w:tblCellMar>
              <w:tblLook w:val="05E0" w:firstRow="1" w:lastRow="1" w:firstColumn="1" w:lastColumn="1" w:noHBand="0" w:noVBand="1"/>
            </w:tblPr>
            <w:tblGrid>
              <w:gridCol w:w="7893"/>
              <w:gridCol w:w="6653"/>
            </w:tblGrid>
            <w:tr w:rsidR="00DA35E0" w:rsidRPr="00DA35E0" w14:paraId="7D3BE509" w14:textId="77777777" w:rsidTr="0034663E">
              <w:tc>
                <w:tcPr>
                  <w:tcW w:w="2713" w:type="pct"/>
                  <w:tcBorders>
                    <w:top w:val="single" w:sz="6" w:space="0" w:color="000000"/>
                    <w:left w:val="single" w:sz="6" w:space="0" w:color="000000"/>
                    <w:bottom w:val="single" w:sz="6" w:space="0" w:color="000000"/>
                    <w:right w:val="single" w:sz="6" w:space="0" w:color="000000"/>
                  </w:tcBorders>
                  <w:shd w:val="clear" w:color="auto" w:fill="ECF6E5"/>
                  <w:tcMar>
                    <w:top w:w="68" w:type="dxa"/>
                    <w:left w:w="68" w:type="dxa"/>
                    <w:bottom w:w="68" w:type="dxa"/>
                    <w:right w:w="68" w:type="dxa"/>
                  </w:tcMar>
                  <w:hideMark/>
                </w:tcPr>
                <w:p w14:paraId="72436C84" w14:textId="77777777" w:rsidR="00DA35E0" w:rsidRPr="00DA35E0" w:rsidRDefault="00DA35E0" w:rsidP="00DA35E0">
                  <w:pPr>
                    <w:spacing w:before="0" w:after="0" w:line="240" w:lineRule="auto"/>
                    <w:jc w:val="left"/>
                    <w:rPr>
                      <w:rFonts w:ascii="Arial" w:eastAsia="Arial" w:hAnsi="Arial" w:cs="Arial"/>
                      <w:sz w:val="22"/>
                      <w:lang w:eastAsia="en-US"/>
                    </w:rPr>
                  </w:pPr>
                  <w:r w:rsidRPr="00DA35E0">
                    <w:rPr>
                      <w:rFonts w:ascii="Arial" w:eastAsia="Arial" w:hAnsi="Arial" w:cs="Arial"/>
                      <w:color w:val="000000"/>
                      <w:sz w:val="22"/>
                      <w:lang w:eastAsia="en-US"/>
                    </w:rPr>
                    <w:t xml:space="preserve">Buildings must not project beyond </w:t>
                  </w:r>
                  <w:proofErr w:type="gramStart"/>
                  <w:r w:rsidRPr="00DA35E0">
                    <w:rPr>
                      <w:rFonts w:ascii="Arial" w:eastAsia="Arial" w:hAnsi="Arial" w:cs="Arial"/>
                      <w:sz w:val="22"/>
                      <w:lang w:eastAsia="en-US"/>
                    </w:rPr>
                    <w:t>45 degree</w:t>
                  </w:r>
                  <w:proofErr w:type="gramEnd"/>
                  <w:r w:rsidRPr="00DA35E0">
                    <w:rPr>
                      <w:rFonts w:ascii="Arial" w:eastAsia="Arial" w:hAnsi="Arial" w:cs="Arial"/>
                      <w:sz w:val="22"/>
                      <w:lang w:eastAsia="en-US"/>
                    </w:rPr>
                    <w:t xml:space="preserve"> recession plane measured</w:t>
                  </w:r>
                  <w:r w:rsidRPr="00DA35E0">
                    <w:rPr>
                      <w:rFonts w:ascii="Arial" w:eastAsia="Arial" w:hAnsi="Arial" w:cs="Arial"/>
                      <w:color w:val="000000"/>
                      <w:sz w:val="22"/>
                      <w:lang w:eastAsia="en-US"/>
                    </w:rPr>
                    <w:t xml:space="preserve"> from </w:t>
                  </w:r>
                  <w:r w:rsidRPr="00DA35E0">
                    <w:rPr>
                      <w:rFonts w:ascii="Arial" w:eastAsia="Arial" w:hAnsi="Arial" w:cs="Arial"/>
                      <w:sz w:val="22"/>
                      <w:lang w:eastAsia="en-US"/>
                    </w:rPr>
                    <w:t xml:space="preserve">a </w:t>
                  </w:r>
                  <w:r w:rsidRPr="00DA35E0">
                    <w:rPr>
                      <w:rFonts w:ascii="Arial" w:eastAsia="Arial" w:hAnsi="Arial" w:cs="Arial"/>
                      <w:color w:val="000000"/>
                      <w:sz w:val="22"/>
                      <w:lang w:eastAsia="en-US"/>
                    </w:rPr>
                    <w:t xml:space="preserve">point 3m vertically above ground level </w:t>
                  </w:r>
                  <w:r w:rsidRPr="00DA35E0">
                    <w:rPr>
                      <w:rFonts w:ascii="Arial" w:eastAsia="Arial" w:hAnsi="Arial" w:cs="Arial"/>
                      <w:sz w:val="22"/>
                      <w:lang w:eastAsia="en-US"/>
                    </w:rPr>
                    <w:t>along each of the</w:t>
                  </w:r>
                  <w:r w:rsidRPr="00DA35E0">
                    <w:rPr>
                      <w:rFonts w:ascii="Arial" w:eastAsia="Arial" w:hAnsi="Arial" w:cs="Arial"/>
                      <w:color w:val="000000"/>
                      <w:sz w:val="22"/>
                      <w:lang w:eastAsia="en-US"/>
                    </w:rPr>
                    <w:t xml:space="preserve"> side boundaries </w:t>
                  </w:r>
                  <w:r w:rsidRPr="00DA35E0">
                    <w:rPr>
                      <w:rFonts w:ascii="Arial" w:eastAsia="Arial" w:hAnsi="Arial" w:cs="Arial"/>
                      <w:sz w:val="22"/>
                      <w:lang w:eastAsia="en-US"/>
                    </w:rPr>
                    <w:t>of the site, as shown in GRZ - Figure 19 below. </w:t>
                  </w:r>
                </w:p>
                <w:p w14:paraId="1FA6FD57"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color w:val="000000"/>
                      <w:sz w:val="22"/>
                      <w:lang w:eastAsia="en-US"/>
                    </w:rPr>
                    <w:t> </w:t>
                  </w:r>
                </w:p>
                <w:p w14:paraId="6451AFF8"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b/>
                      <w:bCs/>
                      <w:color w:val="000000"/>
                      <w:sz w:val="22"/>
                      <w:lang w:eastAsia="en-US"/>
                    </w:rPr>
                    <w:t>This standard does not apply to:</w:t>
                  </w:r>
                </w:p>
                <w:p w14:paraId="2CD8B43B" w14:textId="77777777" w:rsidR="00DA35E0" w:rsidRPr="00DA35E0" w:rsidRDefault="00DA35E0" w:rsidP="00911652">
                  <w:pPr>
                    <w:numPr>
                      <w:ilvl w:val="0"/>
                      <w:numId w:val="49"/>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Road boundaries.</w:t>
                  </w:r>
                </w:p>
                <w:p w14:paraId="10870DEF" w14:textId="77777777" w:rsidR="00DA35E0" w:rsidRPr="00DA35E0" w:rsidRDefault="00DA35E0" w:rsidP="00911652">
                  <w:pPr>
                    <w:numPr>
                      <w:ilvl w:val="0"/>
                      <w:numId w:val="49"/>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Adjoining sites that have a common wall along the boundary (i.e. no plane shall be applied along that part of the boundary covered by the wall).</w:t>
                  </w:r>
                </w:p>
                <w:p w14:paraId="282E3CC7" w14:textId="77777777" w:rsidR="00DA35E0" w:rsidRPr="00DA35E0" w:rsidRDefault="00DA35E0" w:rsidP="00911652">
                  <w:pPr>
                    <w:numPr>
                      <w:ilvl w:val="0"/>
                      <w:numId w:val="49"/>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Boundaries abutting an access lot or right of way, in which case the furthest boundary of the access lot or right of way may be used for assessing compliance with this standard.</w:t>
                  </w:r>
                </w:p>
                <w:p w14:paraId="10DE658E" w14:textId="77777777" w:rsidR="00DA35E0" w:rsidRPr="00DA35E0" w:rsidRDefault="00DA35E0" w:rsidP="00911652">
                  <w:pPr>
                    <w:numPr>
                      <w:ilvl w:val="0"/>
                      <w:numId w:val="49"/>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Boundaries adjoining sites zoned as Commercial and Mixed Use, General Industrial, Major Facilities or Rural Production.</w:t>
                  </w:r>
                </w:p>
                <w:p w14:paraId="3EEAA219" w14:textId="77777777" w:rsidR="00DA35E0" w:rsidRPr="00DA35E0" w:rsidRDefault="00DA35E0" w:rsidP="00911652">
                  <w:pPr>
                    <w:numPr>
                      <w:ilvl w:val="0"/>
                      <w:numId w:val="49"/>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Boundaries adjoining sites zoned Open Space and Recreation that are greater than 2,000m</w:t>
                  </w:r>
                  <w:r w:rsidRPr="00DA35E0">
                    <w:rPr>
                      <w:rFonts w:ascii="Arial" w:eastAsia="Arial" w:hAnsi="Arial" w:cs="Arial"/>
                      <w:color w:val="000000"/>
                      <w:sz w:val="26"/>
                      <w:szCs w:val="26"/>
                      <w:vertAlign w:val="superscript"/>
                      <w:lang w:eastAsia="en-US"/>
                    </w:rPr>
                    <w:t>2</w:t>
                  </w:r>
                  <w:r w:rsidRPr="00DA35E0">
                    <w:rPr>
                      <w:rFonts w:ascii="Arial" w:eastAsia="Arial" w:hAnsi="Arial" w:cs="Arial"/>
                      <w:color w:val="000000"/>
                      <w:sz w:val="22"/>
                      <w:lang w:eastAsia="en-US"/>
                    </w:rPr>
                    <w:t xml:space="preserve"> in area, provided that such sites are greater than 20m in width when measured perpendicular to the shared boundary.</w:t>
                  </w:r>
                </w:p>
                <w:p w14:paraId="4A5964AF" w14:textId="77777777" w:rsidR="00DA35E0" w:rsidRPr="00DA35E0" w:rsidRDefault="00DA35E0" w:rsidP="00911652">
                  <w:pPr>
                    <w:numPr>
                      <w:ilvl w:val="0"/>
                      <w:numId w:val="49"/>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lastRenderedPageBreak/>
                    <w:t>Antennas, aerials, satellite dishes (less than 1m in diameter), chimneys, flues, and architectural features (e.g. finials, spires) provided these do not exceed the recession plane by more than 3m measured vertically. </w:t>
                  </w:r>
                </w:p>
                <w:p w14:paraId="627871FA" w14:textId="77777777" w:rsidR="00DA35E0" w:rsidRPr="00DA35E0" w:rsidRDefault="00DA35E0" w:rsidP="00911652">
                  <w:pPr>
                    <w:numPr>
                      <w:ilvl w:val="0"/>
                      <w:numId w:val="49"/>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 xml:space="preserve">Solar panels and solar water heaters </w:t>
                  </w:r>
                  <w:proofErr w:type="gramStart"/>
                  <w:r w:rsidRPr="00DA35E0">
                    <w:rPr>
                      <w:rFonts w:ascii="Arial" w:eastAsia="Arial" w:hAnsi="Arial" w:cs="Arial"/>
                      <w:color w:val="000000"/>
                      <w:sz w:val="22"/>
                      <w:lang w:eastAsia="en-US"/>
                    </w:rPr>
                    <w:t>provided these</w:t>
                  </w:r>
                  <w:proofErr w:type="gramEnd"/>
                  <w:r w:rsidRPr="00DA35E0">
                    <w:rPr>
                      <w:rFonts w:ascii="Arial" w:eastAsia="Arial" w:hAnsi="Arial" w:cs="Arial"/>
                      <w:color w:val="000000"/>
                      <w:sz w:val="22"/>
                      <w:lang w:eastAsia="en-US"/>
                    </w:rPr>
                    <w:t xml:space="preserve"> do not exceed the height in relation to boundary </w:t>
                  </w:r>
                  <w:proofErr w:type="gramStart"/>
                  <w:r w:rsidRPr="00DA35E0">
                    <w:rPr>
                      <w:rFonts w:ascii="Arial" w:eastAsia="Arial" w:hAnsi="Arial" w:cs="Arial"/>
                      <w:color w:val="000000"/>
                      <w:sz w:val="22"/>
                      <w:lang w:eastAsia="en-US"/>
                    </w:rPr>
                    <w:t>plane</w:t>
                  </w:r>
                  <w:proofErr w:type="gramEnd"/>
                  <w:r w:rsidRPr="00DA35E0">
                    <w:rPr>
                      <w:rFonts w:ascii="Arial" w:eastAsia="Arial" w:hAnsi="Arial" w:cs="Arial"/>
                      <w:color w:val="000000"/>
                      <w:sz w:val="22"/>
                      <w:lang w:eastAsia="en-US"/>
                    </w:rPr>
                    <w:t xml:space="preserve"> by more than 0.25m measured vertically. </w:t>
                  </w:r>
                </w:p>
                <w:p w14:paraId="41B96CF2" w14:textId="77777777" w:rsidR="00DA35E0" w:rsidRPr="00DA35E0" w:rsidRDefault="00DA35E0" w:rsidP="00911652">
                  <w:pPr>
                    <w:numPr>
                      <w:ilvl w:val="0"/>
                      <w:numId w:val="49"/>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Existing or proposed internal boundaries within a site.</w:t>
                  </w:r>
                </w:p>
                <w:p w14:paraId="019553B0" w14:textId="77777777" w:rsidR="00DA35E0" w:rsidRPr="00DA35E0" w:rsidRDefault="00DA35E0" w:rsidP="00911652">
                  <w:pPr>
                    <w:numPr>
                      <w:ilvl w:val="0"/>
                      <w:numId w:val="49"/>
                    </w:numPr>
                    <w:spacing w:before="0" w:after="0" w:line="240" w:lineRule="auto"/>
                    <w:ind w:hanging="283"/>
                    <w:jc w:val="left"/>
                    <w:rPr>
                      <w:rFonts w:ascii="Arial" w:eastAsia="Arial" w:hAnsi="Arial" w:cs="Arial"/>
                      <w:color w:val="000000"/>
                      <w:sz w:val="22"/>
                      <w:lang w:eastAsia="en-US"/>
                    </w:rPr>
                  </w:pPr>
                  <w:r w:rsidRPr="00DA35E0">
                    <w:rPr>
                      <w:rFonts w:ascii="Arial" w:eastAsia="Times New Roman" w:hAnsi="Arial" w:cs="Arial"/>
                      <w:color w:val="FF0000"/>
                      <w:sz w:val="22"/>
                      <w:u w:val="single"/>
                      <w:lang w:eastAsia="en-US"/>
                    </w:rPr>
                    <w:t>Eaves (up to 600mm) of any roof, balcony, gutter or downpipe.</w:t>
                  </w:r>
                </w:p>
                <w:p w14:paraId="2F130145" w14:textId="1862058E"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color w:val="000000"/>
                      <w:sz w:val="22"/>
                      <w:lang w:eastAsia="en-US"/>
                    </w:rPr>
                    <w:t> </w:t>
                  </w:r>
                  <w:r w:rsidRPr="00DA35E0">
                    <w:rPr>
                      <w:rFonts w:ascii="Arial" w:eastAsia="Arial" w:hAnsi="Arial" w:cs="Arial"/>
                      <w:b/>
                      <w:bCs/>
                      <w:color w:val="000000"/>
                      <w:sz w:val="22"/>
                      <w:lang w:eastAsia="en-US"/>
                    </w:rPr>
                    <w:t>Note:</w:t>
                  </w:r>
                </w:p>
                <w:p w14:paraId="07246F6A" w14:textId="77777777" w:rsidR="00DA35E0" w:rsidRPr="00DA35E0" w:rsidRDefault="00DA35E0" w:rsidP="00911652">
                  <w:pPr>
                    <w:numPr>
                      <w:ilvl w:val="0"/>
                      <w:numId w:val="35"/>
                    </w:numPr>
                    <w:spacing w:before="0" w:after="0" w:line="240" w:lineRule="auto"/>
                    <w:ind w:hanging="283"/>
                    <w:jc w:val="left"/>
                    <w:rPr>
                      <w:rFonts w:ascii="Arial" w:eastAsia="Arial" w:hAnsi="Arial" w:cs="Arial"/>
                      <w:color w:val="000000"/>
                      <w:sz w:val="22"/>
                      <w:lang w:eastAsia="en-US"/>
                    </w:rPr>
                  </w:pPr>
                  <w:proofErr w:type="gramStart"/>
                  <w:r w:rsidRPr="00DA35E0">
                    <w:rPr>
                      <w:rFonts w:ascii="Arial" w:eastAsia="Arial" w:hAnsi="Arial" w:cs="Arial"/>
                      <w:color w:val="000000"/>
                      <w:sz w:val="22"/>
                      <w:lang w:eastAsia="en-US"/>
                    </w:rPr>
                    <w:t>For the purpose of</w:t>
                  </w:r>
                  <w:proofErr w:type="gramEnd"/>
                  <w:r w:rsidRPr="00DA35E0">
                    <w:rPr>
                      <w:rFonts w:ascii="Arial" w:eastAsia="Arial" w:hAnsi="Arial" w:cs="Arial"/>
                      <w:color w:val="000000"/>
                      <w:sz w:val="22"/>
                      <w:lang w:eastAsia="en-US"/>
                    </w:rPr>
                    <w:t xml:space="preserve"> the exclusion in (5) above, where the Open Space and Recreation Zone </w:t>
                  </w:r>
                  <w:proofErr w:type="gramStart"/>
                  <w:r w:rsidRPr="00DA35E0">
                    <w:rPr>
                      <w:rFonts w:ascii="Arial" w:eastAsia="Arial" w:hAnsi="Arial" w:cs="Arial"/>
                      <w:color w:val="000000"/>
                      <w:sz w:val="22"/>
                      <w:lang w:eastAsia="en-US"/>
                    </w:rPr>
                    <w:t>comprises</w:t>
                  </w:r>
                  <w:proofErr w:type="gramEnd"/>
                  <w:r w:rsidRPr="00DA35E0">
                    <w:rPr>
                      <w:rFonts w:ascii="Arial" w:eastAsia="Arial" w:hAnsi="Arial" w:cs="Arial"/>
                      <w:color w:val="000000"/>
                      <w:sz w:val="22"/>
                      <w:lang w:eastAsia="en-US"/>
                    </w:rPr>
                    <w:t xml:space="preserve"> multiple sites that share common boundaries, the entire zoned area will be treated as a single site for the purpose of applying the exclusion.</w:t>
                  </w:r>
                </w:p>
                <w:p w14:paraId="1BD2E397" w14:textId="77777777" w:rsidR="00DA35E0" w:rsidRPr="00DA35E0" w:rsidRDefault="00DA35E0" w:rsidP="00DA35E0">
                  <w:pPr>
                    <w:spacing w:before="0" w:after="0" w:line="240" w:lineRule="auto"/>
                    <w:ind w:left="720"/>
                    <w:jc w:val="left"/>
                    <w:rPr>
                      <w:rFonts w:ascii="Arial" w:eastAsia="Arial" w:hAnsi="Arial" w:cs="Arial"/>
                      <w:color w:val="000000"/>
                      <w:sz w:val="22"/>
                      <w:lang w:eastAsia="en-US"/>
                    </w:rPr>
                  </w:pPr>
                </w:p>
              </w:tc>
              <w:tc>
                <w:tcPr>
                  <w:tcW w:w="2287"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471E689"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b/>
                      <w:bCs/>
                      <w:color w:val="000000"/>
                      <w:sz w:val="22"/>
                      <w:lang w:eastAsia="en-US"/>
                    </w:rPr>
                    <w:lastRenderedPageBreak/>
                    <w:t>Matters of discretion if compliance not achieved: </w:t>
                  </w:r>
                </w:p>
                <w:p w14:paraId="20A5BE9C" w14:textId="77777777" w:rsidR="00DA35E0" w:rsidRPr="00DA35E0" w:rsidRDefault="00DA35E0" w:rsidP="00911652">
                  <w:pPr>
                    <w:numPr>
                      <w:ilvl w:val="0"/>
                      <w:numId w:val="36"/>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Effect on the streetscape and planned character of the area.</w:t>
                  </w:r>
                </w:p>
                <w:p w14:paraId="118E19ED" w14:textId="77777777" w:rsidR="00DA35E0" w:rsidRPr="00DA35E0" w:rsidRDefault="00DA35E0" w:rsidP="00911652">
                  <w:pPr>
                    <w:numPr>
                      <w:ilvl w:val="0"/>
                      <w:numId w:val="36"/>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The extent to which topography, site orientation and planting can mitigate the effects of the height of the building or structure.</w:t>
                  </w:r>
                </w:p>
                <w:p w14:paraId="138555DE" w14:textId="77777777" w:rsidR="00DA35E0" w:rsidRPr="00DA35E0" w:rsidRDefault="00DA35E0" w:rsidP="00911652">
                  <w:pPr>
                    <w:numPr>
                      <w:ilvl w:val="0"/>
                      <w:numId w:val="36"/>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Effect on amenity values of nearby residential properties, including privacy, shading and sense of enclosure.</w:t>
                  </w:r>
                </w:p>
              </w:tc>
            </w:tr>
          </w:tbl>
          <w:p w14:paraId="7DCE7DBB" w14:textId="77777777" w:rsidR="00DA35E0" w:rsidRPr="00DA35E0" w:rsidRDefault="00DA35E0" w:rsidP="00DA35E0">
            <w:pPr>
              <w:spacing w:before="0" w:after="0" w:line="240" w:lineRule="auto"/>
              <w:ind w:right="300"/>
              <w:jc w:val="left"/>
              <w:rPr>
                <w:rFonts w:ascii="Arial" w:eastAsia="Arial" w:hAnsi="Arial" w:cs="Arial"/>
                <w:color w:val="000000"/>
                <w:sz w:val="24"/>
                <w:szCs w:val="24"/>
                <w:lang w:eastAsia="en-US"/>
              </w:rPr>
            </w:pPr>
          </w:p>
        </w:tc>
      </w:tr>
      <w:tr w:rsidR="00DA35E0" w:rsidRPr="00DA35E0" w14:paraId="38E9AE49" w14:textId="77777777" w:rsidTr="0034663E">
        <w:tc>
          <w:tcPr>
            <w:tcW w:w="5000" w:type="pct"/>
            <w:tcMar>
              <w:top w:w="5" w:type="dxa"/>
              <w:left w:w="5" w:type="dxa"/>
              <w:bottom w:w="5" w:type="dxa"/>
              <w:right w:w="5" w:type="dxa"/>
            </w:tcMar>
            <w:hideMark/>
          </w:tcPr>
          <w:tbl>
            <w:tblPr>
              <w:tblStyle w:val="divRuleBackgroundtable"/>
              <w:tblW w:w="5000" w:type="pct"/>
              <w:tblCellMar>
                <w:left w:w="0" w:type="dxa"/>
                <w:right w:w="0" w:type="dxa"/>
              </w:tblCellMar>
              <w:tblLook w:val="05E0" w:firstRow="1" w:lastRow="1" w:firstColumn="1" w:lastColumn="1" w:noHBand="0" w:noVBand="1"/>
            </w:tblPr>
            <w:tblGrid>
              <w:gridCol w:w="1746"/>
              <w:gridCol w:w="12800"/>
            </w:tblGrid>
            <w:tr w:rsidR="00DA35E0" w:rsidRPr="00DA35E0" w14:paraId="5E109FB7" w14:textId="77777777" w:rsidTr="0034663E">
              <w:tc>
                <w:tcPr>
                  <w:tcW w:w="600" w:type="pct"/>
                  <w:tcBorders>
                    <w:top w:val="single" w:sz="6" w:space="0" w:color="000000"/>
                    <w:left w:val="single" w:sz="6" w:space="0" w:color="000000"/>
                    <w:bottom w:val="single" w:sz="6" w:space="0" w:color="000000"/>
                    <w:right w:val="single" w:sz="6" w:space="0" w:color="000000"/>
                  </w:tcBorders>
                  <w:shd w:val="clear" w:color="auto" w:fill="CBE8B7"/>
                  <w:tcMar>
                    <w:top w:w="68" w:type="dxa"/>
                    <w:left w:w="68" w:type="dxa"/>
                    <w:bottom w:w="68" w:type="dxa"/>
                    <w:right w:w="68" w:type="dxa"/>
                  </w:tcMar>
                  <w:hideMark/>
                </w:tcPr>
                <w:p w14:paraId="0BC2296A"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b/>
                      <w:bCs/>
                      <w:color w:val="000000"/>
                      <w:sz w:val="22"/>
                      <w:lang w:eastAsia="en-US"/>
                    </w:rPr>
                    <w:lastRenderedPageBreak/>
                    <w:t>GRZ-S5</w:t>
                  </w:r>
                </w:p>
              </w:tc>
              <w:tc>
                <w:tcPr>
                  <w:tcW w:w="0" w:type="auto"/>
                  <w:tcBorders>
                    <w:top w:val="single" w:sz="6" w:space="0" w:color="000000"/>
                    <w:left w:val="single" w:sz="6" w:space="0" w:color="000000"/>
                    <w:bottom w:val="single" w:sz="6" w:space="0" w:color="000000"/>
                    <w:right w:val="single" w:sz="6" w:space="0" w:color="000000"/>
                  </w:tcBorders>
                  <w:shd w:val="clear" w:color="auto" w:fill="CBE8B7"/>
                  <w:tcMar>
                    <w:top w:w="68" w:type="dxa"/>
                    <w:left w:w="68" w:type="dxa"/>
                    <w:bottom w:w="68" w:type="dxa"/>
                    <w:right w:w="68" w:type="dxa"/>
                  </w:tcMar>
                  <w:hideMark/>
                </w:tcPr>
                <w:p w14:paraId="32BB7F55"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b/>
                      <w:bCs/>
                      <w:color w:val="000000"/>
                      <w:sz w:val="22"/>
                      <w:lang w:eastAsia="en-US"/>
                    </w:rPr>
                    <w:t>Outdoor living space requirements </w:t>
                  </w:r>
                </w:p>
              </w:tc>
            </w:tr>
          </w:tbl>
          <w:p w14:paraId="3ECC2664" w14:textId="77777777" w:rsidR="00DA35E0" w:rsidRPr="00DA35E0" w:rsidRDefault="00DA35E0" w:rsidP="00DA35E0">
            <w:pPr>
              <w:spacing w:before="0" w:after="0" w:line="240" w:lineRule="auto"/>
              <w:ind w:right="300"/>
              <w:jc w:val="left"/>
              <w:rPr>
                <w:rFonts w:ascii="Arial" w:eastAsia="Arial" w:hAnsi="Arial" w:cs="Arial"/>
                <w:color w:val="000000"/>
                <w:sz w:val="24"/>
                <w:szCs w:val="24"/>
                <w:lang w:eastAsia="en-US"/>
              </w:rPr>
            </w:pPr>
          </w:p>
        </w:tc>
      </w:tr>
      <w:tr w:rsidR="00DA35E0" w:rsidRPr="00DA35E0" w14:paraId="6F6C2763" w14:textId="77777777" w:rsidTr="0034663E">
        <w:tc>
          <w:tcPr>
            <w:tcW w:w="5000" w:type="pct"/>
            <w:tcMar>
              <w:top w:w="5" w:type="dxa"/>
              <w:left w:w="5" w:type="dxa"/>
              <w:bottom w:w="5" w:type="dxa"/>
              <w:right w:w="5" w:type="dxa"/>
            </w:tcMar>
            <w:hideMark/>
          </w:tcPr>
          <w:tbl>
            <w:tblPr>
              <w:tblStyle w:val="divRuleBackgroundtable"/>
              <w:tblW w:w="5000" w:type="pct"/>
              <w:tblCellMar>
                <w:left w:w="0" w:type="dxa"/>
                <w:right w:w="0" w:type="dxa"/>
              </w:tblCellMar>
              <w:tblLook w:val="05E0" w:firstRow="1" w:lastRow="1" w:firstColumn="1" w:lastColumn="1" w:noHBand="0" w:noVBand="1"/>
            </w:tblPr>
            <w:tblGrid>
              <w:gridCol w:w="7893"/>
              <w:gridCol w:w="6653"/>
            </w:tblGrid>
            <w:tr w:rsidR="00DA35E0" w:rsidRPr="00DA35E0" w14:paraId="44B66732" w14:textId="77777777" w:rsidTr="0034663E">
              <w:tc>
                <w:tcPr>
                  <w:tcW w:w="2713" w:type="pct"/>
                  <w:tcBorders>
                    <w:top w:val="single" w:sz="6" w:space="0" w:color="000000"/>
                    <w:left w:val="single" w:sz="6" w:space="0" w:color="000000"/>
                    <w:bottom w:val="single" w:sz="6" w:space="0" w:color="000000"/>
                    <w:right w:val="single" w:sz="6" w:space="0" w:color="000000"/>
                  </w:tcBorders>
                  <w:shd w:val="clear" w:color="auto" w:fill="ECF6E5"/>
                  <w:tcMar>
                    <w:top w:w="68" w:type="dxa"/>
                    <w:left w:w="68" w:type="dxa"/>
                    <w:bottom w:w="68" w:type="dxa"/>
                    <w:right w:w="68" w:type="dxa"/>
                  </w:tcMar>
                  <w:hideMark/>
                </w:tcPr>
                <w:p w14:paraId="77CFE5D5"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color w:val="000000"/>
                      <w:sz w:val="22"/>
                      <w:lang w:eastAsia="en-US"/>
                    </w:rPr>
                    <w:t xml:space="preserve">The minimum </w:t>
                  </w:r>
                  <w:r w:rsidRPr="00DA35E0">
                    <w:rPr>
                      <w:rFonts w:ascii="Arial" w:eastAsia="Arial" w:hAnsi="Arial" w:cs="Arial"/>
                      <w:strike/>
                      <w:color w:val="FF3300"/>
                      <w:sz w:val="22"/>
                      <w:lang w:eastAsia="en-US"/>
                    </w:rPr>
                    <w:t>area of</w:t>
                  </w:r>
                  <w:r w:rsidRPr="00DA35E0">
                    <w:rPr>
                      <w:rFonts w:ascii="Arial" w:eastAsia="Arial" w:hAnsi="Arial" w:cs="Arial"/>
                      <w:color w:val="000000"/>
                      <w:sz w:val="22"/>
                      <w:lang w:eastAsia="en-US"/>
                    </w:rPr>
                    <w:t xml:space="preserve"> outdoor living space</w:t>
                  </w:r>
                  <w:r w:rsidRPr="00DA35E0">
                    <w:rPr>
                      <w:rFonts w:ascii="Arial" w:eastAsia="Arial" w:hAnsi="Arial" w:cs="Arial"/>
                      <w:color w:val="FF3300"/>
                      <w:sz w:val="22"/>
                      <w:u w:val="single"/>
                      <w:lang w:eastAsia="en-US"/>
                    </w:rPr>
                    <w:t xml:space="preserve"> requirements</w:t>
                  </w:r>
                  <w:r w:rsidRPr="00DA35E0">
                    <w:rPr>
                      <w:rFonts w:ascii="Arial" w:eastAsia="Arial" w:hAnsi="Arial" w:cs="Arial"/>
                      <w:color w:val="000000"/>
                      <w:sz w:val="22"/>
                      <w:lang w:eastAsia="en-US"/>
                    </w:rPr>
                    <w:t xml:space="preserve"> per residential unit </w:t>
                  </w:r>
                  <w:proofErr w:type="spellStart"/>
                  <w:r w:rsidRPr="00DA35E0">
                    <w:rPr>
                      <w:rFonts w:ascii="Arial" w:eastAsia="Arial" w:hAnsi="Arial" w:cs="Arial"/>
                      <w:strike/>
                      <w:color w:val="FF3300"/>
                      <w:sz w:val="22"/>
                      <w:lang w:eastAsia="en-US"/>
                    </w:rPr>
                    <w:t>is</w:t>
                  </w:r>
                  <w:r w:rsidRPr="00DA35E0">
                    <w:rPr>
                      <w:rFonts w:ascii="Arial" w:eastAsia="Arial" w:hAnsi="Arial" w:cs="Arial"/>
                      <w:color w:val="FF3300"/>
                      <w:sz w:val="22"/>
                      <w:u w:val="single"/>
                      <w:lang w:eastAsia="en-US"/>
                    </w:rPr>
                    <w:t>are</w:t>
                  </w:r>
                  <w:proofErr w:type="spellEnd"/>
                  <w:r w:rsidRPr="00DA35E0">
                    <w:rPr>
                      <w:rFonts w:ascii="Arial" w:eastAsia="Arial" w:hAnsi="Arial" w:cs="Arial"/>
                      <w:color w:val="000000"/>
                      <w:sz w:val="22"/>
                      <w:lang w:eastAsia="en-US"/>
                    </w:rPr>
                    <w:t xml:space="preserve"> </w:t>
                  </w:r>
                  <w:r w:rsidRPr="00DA35E0">
                    <w:rPr>
                      <w:rFonts w:ascii="Arial" w:eastAsia="Arial" w:hAnsi="Arial" w:cs="Arial"/>
                      <w:strike/>
                      <w:color w:val="FF3300"/>
                      <w:sz w:val="22"/>
                      <w:lang w:eastAsia="en-US"/>
                    </w:rPr>
                    <w:t>30m</w:t>
                  </w:r>
                  <w:r w:rsidRPr="00DA35E0">
                    <w:rPr>
                      <w:rFonts w:ascii="Arial" w:eastAsia="Arial" w:hAnsi="Arial" w:cs="Arial"/>
                      <w:strike/>
                      <w:color w:val="FF3300"/>
                      <w:sz w:val="22"/>
                      <w:vertAlign w:val="superscript"/>
                      <w:lang w:eastAsia="en-US"/>
                    </w:rPr>
                    <w:t>2</w:t>
                  </w:r>
                  <w:r w:rsidRPr="00DA35E0">
                    <w:rPr>
                      <w:rFonts w:ascii="Arial" w:eastAsia="Arial" w:hAnsi="Arial" w:cs="Arial"/>
                      <w:strike/>
                      <w:color w:val="FF3300"/>
                      <w:sz w:val="22"/>
                      <w:lang w:eastAsia="en-US"/>
                    </w:rPr>
                    <w:t xml:space="preserve"> provided that</w:t>
                  </w:r>
                  <w:r w:rsidRPr="00DA35E0">
                    <w:rPr>
                      <w:rFonts w:ascii="Arial" w:eastAsia="Arial" w:hAnsi="Arial" w:cs="Arial"/>
                      <w:color w:val="000000"/>
                      <w:sz w:val="22"/>
                      <w:lang w:eastAsia="en-US"/>
                    </w:rPr>
                    <w:t>:</w:t>
                  </w:r>
                </w:p>
                <w:p w14:paraId="7DB108DF" w14:textId="77777777" w:rsidR="00DA35E0" w:rsidRPr="00DA35E0" w:rsidRDefault="00DA35E0" w:rsidP="00911652">
                  <w:pPr>
                    <w:numPr>
                      <w:ilvl w:val="0"/>
                      <w:numId w:val="50"/>
                    </w:numPr>
                    <w:spacing w:before="0" w:after="0" w:line="240" w:lineRule="auto"/>
                    <w:ind w:hanging="243"/>
                    <w:jc w:val="left"/>
                    <w:rPr>
                      <w:rFonts w:ascii="Arial" w:eastAsia="Arial" w:hAnsi="Arial" w:cs="Arial"/>
                      <w:color w:val="000000"/>
                      <w:sz w:val="22"/>
                      <w:lang w:eastAsia="en-US"/>
                    </w:rPr>
                  </w:pPr>
                  <w:r w:rsidRPr="00DA35E0">
                    <w:rPr>
                      <w:rFonts w:ascii="Arial" w:eastAsia="Arial" w:hAnsi="Arial" w:cs="Arial"/>
                      <w:color w:val="000000"/>
                      <w:sz w:val="22"/>
                      <w:lang w:eastAsia="en-US"/>
                    </w:rPr>
                    <w:t>where the outdoor living space is at ground level</w:t>
                  </w:r>
                  <w:r w:rsidRPr="00DA35E0">
                    <w:rPr>
                      <w:rFonts w:ascii="Arial" w:eastAsia="Arial" w:hAnsi="Arial" w:cs="Arial"/>
                      <w:color w:val="FF3300"/>
                      <w:sz w:val="22"/>
                      <w:u w:val="single"/>
                      <w:lang w:eastAsia="en-US"/>
                    </w:rPr>
                    <w:t>, the area</w:t>
                  </w:r>
                  <w:r w:rsidRPr="00DA35E0">
                    <w:rPr>
                      <w:rFonts w:ascii="Arial" w:eastAsia="Arial" w:hAnsi="Arial" w:cs="Arial"/>
                      <w:color w:val="FF3300"/>
                      <w:sz w:val="22"/>
                      <w:lang w:eastAsia="en-US"/>
                    </w:rPr>
                    <w:t xml:space="preserve"> </w:t>
                  </w:r>
                  <w:r w:rsidRPr="00DA35E0">
                    <w:rPr>
                      <w:rFonts w:ascii="Arial" w:eastAsia="Arial" w:hAnsi="Arial" w:cs="Arial"/>
                      <w:strike/>
                      <w:color w:val="FF3300"/>
                      <w:sz w:val="22"/>
                      <w:lang w:eastAsia="en-US"/>
                    </w:rPr>
                    <w:t>it</w:t>
                  </w:r>
                  <w:r w:rsidRPr="00DA35E0">
                    <w:rPr>
                      <w:rFonts w:ascii="Arial" w:eastAsia="Arial" w:hAnsi="Arial" w:cs="Arial"/>
                      <w:color w:val="000000"/>
                      <w:sz w:val="22"/>
                      <w:lang w:eastAsia="en-US"/>
                    </w:rPr>
                    <w:t xml:space="preserve">: </w:t>
                  </w:r>
                </w:p>
                <w:p w14:paraId="0BAE53D1" w14:textId="77777777" w:rsidR="00DA35E0" w:rsidRPr="00DA35E0" w:rsidRDefault="00DA35E0" w:rsidP="00911652">
                  <w:pPr>
                    <w:numPr>
                      <w:ilvl w:val="1"/>
                      <w:numId w:val="50"/>
                    </w:numPr>
                    <w:spacing w:before="0" w:after="0" w:line="240" w:lineRule="auto"/>
                    <w:jc w:val="left"/>
                    <w:rPr>
                      <w:rFonts w:ascii="Times New Roman" w:eastAsia="Yu Gothic Light" w:hAnsi="Times New Roman"/>
                      <w:color w:val="FF0000"/>
                      <w:sz w:val="22"/>
                      <w:u w:val="single"/>
                      <w:lang w:eastAsia="en-US"/>
                    </w:rPr>
                  </w:pPr>
                  <w:r w:rsidRPr="00DA35E0">
                    <w:rPr>
                      <w:rFonts w:ascii="Arial" w:eastAsia="Arial" w:hAnsi="Arial" w:cs="Arial"/>
                      <w:color w:val="FF3300"/>
                      <w:sz w:val="22"/>
                      <w:u w:val="single"/>
                      <w:lang w:eastAsia="en-US"/>
                    </w:rPr>
                    <w:t>has a minimum area of 30m</w:t>
                  </w:r>
                  <w:r w:rsidRPr="00DA35E0">
                    <w:rPr>
                      <w:rFonts w:ascii="Arial" w:eastAsia="Arial" w:hAnsi="Arial" w:cs="Arial"/>
                      <w:color w:val="FF3300"/>
                      <w:sz w:val="22"/>
                      <w:u w:val="single"/>
                      <w:vertAlign w:val="superscript"/>
                      <w:lang w:eastAsia="en-US"/>
                    </w:rPr>
                    <w:t>2</w:t>
                  </w:r>
                  <w:r w:rsidRPr="00DA35E0">
                    <w:rPr>
                      <w:rFonts w:ascii="Times New Roman" w:eastAsia="Yu Gothic Light" w:hAnsi="Times New Roman"/>
                      <w:color w:val="FF0000"/>
                      <w:sz w:val="22"/>
                      <w:u w:val="single"/>
                      <w:lang w:eastAsia="en-US"/>
                    </w:rPr>
                    <w:t>;</w:t>
                  </w:r>
                </w:p>
                <w:p w14:paraId="39D235B1" w14:textId="77777777" w:rsidR="00DA35E0" w:rsidRPr="00DA35E0" w:rsidRDefault="00DA35E0" w:rsidP="00911652">
                  <w:pPr>
                    <w:numPr>
                      <w:ilvl w:val="1"/>
                      <w:numId w:val="50"/>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has no dimension less than 3m;</w:t>
                  </w:r>
                </w:p>
                <w:p w14:paraId="5062AD0D" w14:textId="77777777" w:rsidR="00DA35E0" w:rsidRPr="00DA35E0" w:rsidRDefault="00DA35E0" w:rsidP="00911652">
                  <w:pPr>
                    <w:numPr>
                      <w:ilvl w:val="1"/>
                      <w:numId w:val="50"/>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has a gradient of less than 1:20;</w:t>
                  </w:r>
                </w:p>
                <w:p w14:paraId="7495BF2F" w14:textId="77777777" w:rsidR="00DA35E0" w:rsidRPr="00DA35E0" w:rsidRDefault="00DA35E0" w:rsidP="00911652">
                  <w:pPr>
                    <w:numPr>
                      <w:ilvl w:val="1"/>
                      <w:numId w:val="50"/>
                    </w:numPr>
                    <w:spacing w:before="0" w:after="0" w:line="240" w:lineRule="auto"/>
                    <w:ind w:hanging="271"/>
                    <w:jc w:val="left"/>
                    <w:rPr>
                      <w:rFonts w:ascii="Arial" w:eastAsia="Arial" w:hAnsi="Arial" w:cs="Arial"/>
                      <w:color w:val="000000"/>
                      <w:sz w:val="22"/>
                      <w:lang w:eastAsia="en-US"/>
                    </w:rPr>
                  </w:pPr>
                  <w:r w:rsidRPr="00DA35E0">
                    <w:rPr>
                      <w:rFonts w:ascii="Arial" w:eastAsia="Arial" w:hAnsi="Arial" w:cs="Arial"/>
                      <w:color w:val="000000"/>
                      <w:sz w:val="22"/>
                      <w:lang w:eastAsia="en-US"/>
                    </w:rPr>
                    <w:t>is directly accessible from any habitable room or kitchen; and</w:t>
                  </w:r>
                </w:p>
                <w:p w14:paraId="2FD46AC2" w14:textId="77777777" w:rsidR="00DA35E0" w:rsidRPr="00DA35E0" w:rsidRDefault="00DA35E0" w:rsidP="00911652">
                  <w:pPr>
                    <w:numPr>
                      <w:ilvl w:val="1"/>
                      <w:numId w:val="50"/>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 xml:space="preserve">is free of buildings, parking spaces, </w:t>
                  </w:r>
                  <w:proofErr w:type="spellStart"/>
                  <w:r w:rsidRPr="00DA35E0">
                    <w:rPr>
                      <w:rFonts w:ascii="Arial" w:eastAsia="Arial" w:hAnsi="Arial" w:cs="Arial"/>
                      <w:color w:val="000000"/>
                      <w:sz w:val="22"/>
                      <w:lang w:eastAsia="en-US"/>
                    </w:rPr>
                    <w:t>manoeuvring</w:t>
                  </w:r>
                  <w:proofErr w:type="spellEnd"/>
                  <w:r w:rsidRPr="00DA35E0">
                    <w:rPr>
                      <w:rFonts w:ascii="Arial" w:eastAsia="Arial" w:hAnsi="Arial" w:cs="Arial"/>
                      <w:color w:val="000000"/>
                      <w:sz w:val="22"/>
                      <w:lang w:eastAsia="en-US"/>
                    </w:rPr>
                    <w:t xml:space="preserve"> areas and dedicated utility spaces; and</w:t>
                  </w:r>
                </w:p>
                <w:p w14:paraId="0310518C" w14:textId="77777777" w:rsidR="00DA35E0" w:rsidRPr="00DA35E0" w:rsidRDefault="00DA35E0" w:rsidP="00911652">
                  <w:pPr>
                    <w:numPr>
                      <w:ilvl w:val="0"/>
                      <w:numId w:val="50"/>
                    </w:numPr>
                    <w:spacing w:before="0" w:after="0" w:line="240" w:lineRule="auto"/>
                    <w:ind w:hanging="283"/>
                    <w:jc w:val="left"/>
                    <w:rPr>
                      <w:rFonts w:ascii="Arial" w:eastAsia="Arial" w:hAnsi="Arial" w:cs="Arial"/>
                      <w:color w:val="000000"/>
                      <w:sz w:val="22"/>
                      <w:lang w:eastAsia="en-US"/>
                    </w:rPr>
                  </w:pPr>
                  <w:proofErr w:type="spellStart"/>
                  <w:r w:rsidRPr="00DA35E0">
                    <w:rPr>
                      <w:rFonts w:ascii="Arial" w:eastAsia="Arial" w:hAnsi="Arial" w:cs="Arial"/>
                      <w:strike/>
                      <w:color w:val="FF0000"/>
                      <w:sz w:val="22"/>
                      <w:u w:val="single"/>
                      <w:lang w:eastAsia="en-US"/>
                    </w:rPr>
                    <w:t>W</w:t>
                  </w:r>
                  <w:r w:rsidRPr="00DA35E0">
                    <w:rPr>
                      <w:rFonts w:ascii="Arial" w:eastAsia="Arial" w:hAnsi="Arial" w:cs="Arial"/>
                      <w:color w:val="FF0000"/>
                      <w:sz w:val="22"/>
                      <w:u w:val="single"/>
                      <w:lang w:eastAsia="en-US"/>
                    </w:rPr>
                    <w:t>w</w:t>
                  </w:r>
                  <w:r w:rsidRPr="00DA35E0">
                    <w:rPr>
                      <w:rFonts w:ascii="Arial" w:eastAsia="Arial" w:hAnsi="Arial" w:cs="Arial"/>
                      <w:sz w:val="22"/>
                      <w:lang w:eastAsia="en-US"/>
                    </w:rPr>
                    <w:t>here</w:t>
                  </w:r>
                  <w:proofErr w:type="spellEnd"/>
                  <w:r w:rsidRPr="00DA35E0">
                    <w:rPr>
                      <w:rFonts w:ascii="Arial" w:eastAsia="Arial" w:hAnsi="Arial" w:cs="Arial"/>
                      <w:color w:val="000000"/>
                      <w:sz w:val="22"/>
                      <w:lang w:eastAsia="en-US"/>
                    </w:rPr>
                    <w:t xml:space="preserve"> any part of the outdoor living space is a deck, balcony or roof terrace located above ground level, the area: </w:t>
                  </w:r>
                </w:p>
                <w:p w14:paraId="24151CC3" w14:textId="77777777" w:rsidR="00DA35E0" w:rsidRPr="00DA35E0" w:rsidRDefault="00DA35E0" w:rsidP="00911652">
                  <w:pPr>
                    <w:numPr>
                      <w:ilvl w:val="1"/>
                      <w:numId w:val="50"/>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is directly accessible from any habitable room or kitchen;</w:t>
                  </w:r>
                </w:p>
                <w:p w14:paraId="58FD2175" w14:textId="77777777" w:rsidR="00DA35E0" w:rsidRPr="00DA35E0" w:rsidRDefault="00DA35E0" w:rsidP="00911652">
                  <w:pPr>
                    <w:numPr>
                      <w:ilvl w:val="1"/>
                      <w:numId w:val="50"/>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has a minimum area of 10m</w:t>
                  </w:r>
                  <w:r w:rsidRPr="00DA35E0">
                    <w:rPr>
                      <w:rFonts w:ascii="Arial" w:eastAsia="Arial" w:hAnsi="Arial" w:cs="Arial"/>
                      <w:color w:val="000000"/>
                      <w:sz w:val="22"/>
                      <w:vertAlign w:val="superscript"/>
                      <w:lang w:eastAsia="en-US"/>
                    </w:rPr>
                    <w:t>2</w:t>
                  </w:r>
                  <w:r w:rsidRPr="00DA35E0">
                    <w:rPr>
                      <w:rFonts w:ascii="Arial" w:eastAsia="Arial" w:hAnsi="Arial" w:cs="Arial"/>
                      <w:color w:val="000000"/>
                      <w:sz w:val="22"/>
                      <w:lang w:eastAsia="en-US"/>
                    </w:rPr>
                    <w:t>; and</w:t>
                  </w:r>
                </w:p>
                <w:p w14:paraId="01F97454" w14:textId="77777777" w:rsidR="00DA35E0" w:rsidRPr="00DA35E0" w:rsidRDefault="00DA35E0" w:rsidP="00911652">
                  <w:pPr>
                    <w:numPr>
                      <w:ilvl w:val="1"/>
                      <w:numId w:val="50"/>
                    </w:numPr>
                    <w:spacing w:before="0" w:after="0" w:line="240" w:lineRule="auto"/>
                    <w:ind w:hanging="271"/>
                    <w:jc w:val="left"/>
                    <w:rPr>
                      <w:rFonts w:ascii="Arial" w:eastAsia="Arial" w:hAnsi="Arial" w:cs="Arial"/>
                      <w:color w:val="000000"/>
                      <w:sz w:val="22"/>
                      <w:lang w:eastAsia="en-US"/>
                    </w:rPr>
                  </w:pPr>
                  <w:r w:rsidRPr="00DA35E0">
                    <w:rPr>
                      <w:rFonts w:ascii="Arial" w:eastAsia="Arial" w:hAnsi="Arial" w:cs="Arial"/>
                      <w:color w:val="000000"/>
                      <w:sz w:val="22"/>
                      <w:lang w:eastAsia="en-US"/>
                    </w:rPr>
                    <w:t>has a minimum depth of 1.8m.</w:t>
                  </w:r>
                </w:p>
                <w:p w14:paraId="75B0325A" w14:textId="6AA458F5"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color w:val="000000"/>
                      <w:sz w:val="22"/>
                      <w:lang w:eastAsia="en-US"/>
                    </w:rPr>
                    <w:t> </w:t>
                  </w:r>
                  <w:r w:rsidRPr="00DA35E0">
                    <w:rPr>
                      <w:rFonts w:ascii="Arial" w:eastAsia="Arial" w:hAnsi="Arial" w:cs="Arial"/>
                      <w:b/>
                      <w:bCs/>
                      <w:color w:val="000000"/>
                      <w:sz w:val="22"/>
                      <w:lang w:eastAsia="en-US"/>
                    </w:rPr>
                    <w:t>This standard does not apply to:</w:t>
                  </w:r>
                </w:p>
                <w:p w14:paraId="0388A81A" w14:textId="77777777" w:rsidR="00DA35E0" w:rsidRPr="00DA35E0" w:rsidRDefault="00DA35E0" w:rsidP="00911652">
                  <w:pPr>
                    <w:numPr>
                      <w:ilvl w:val="0"/>
                      <w:numId w:val="56"/>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 xml:space="preserve">Sleep </w:t>
                  </w:r>
                  <w:proofErr w:type="gramStart"/>
                  <w:r w:rsidRPr="00DA35E0">
                    <w:rPr>
                      <w:rFonts w:ascii="Arial" w:eastAsia="Arial" w:hAnsi="Arial" w:cs="Arial"/>
                      <w:color w:val="000000"/>
                      <w:sz w:val="22"/>
                      <w:lang w:eastAsia="en-US"/>
                    </w:rPr>
                    <w:t>outs</w:t>
                  </w:r>
                  <w:proofErr w:type="gramEnd"/>
                  <w:r w:rsidRPr="00DA35E0">
                    <w:rPr>
                      <w:rFonts w:ascii="Arial" w:eastAsia="Arial" w:hAnsi="Arial" w:cs="Arial"/>
                      <w:color w:val="000000"/>
                      <w:sz w:val="22"/>
                      <w:lang w:eastAsia="en-US"/>
                    </w:rPr>
                    <w:t>.</w:t>
                  </w:r>
                </w:p>
                <w:p w14:paraId="2CA5953C" w14:textId="77777777" w:rsidR="00DA35E0" w:rsidRPr="00DA35E0" w:rsidRDefault="00DA35E0" w:rsidP="00911652">
                  <w:pPr>
                    <w:numPr>
                      <w:ilvl w:val="0"/>
                      <w:numId w:val="56"/>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Retirement villages.</w:t>
                  </w:r>
                </w:p>
              </w:tc>
              <w:tc>
                <w:tcPr>
                  <w:tcW w:w="2287"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75AE394"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color w:val="000000"/>
                      <w:sz w:val="22"/>
                      <w:lang w:eastAsia="en-US"/>
                    </w:rPr>
                    <w:t> </w:t>
                  </w:r>
                  <w:r w:rsidRPr="00DA35E0">
                    <w:rPr>
                      <w:rFonts w:ascii="Arial" w:eastAsia="Arial" w:hAnsi="Arial" w:cs="Arial"/>
                      <w:b/>
                      <w:bCs/>
                      <w:color w:val="000000"/>
                      <w:sz w:val="22"/>
                      <w:lang w:eastAsia="en-US"/>
                    </w:rPr>
                    <w:t>Matters of discretion if compliance not achieved:  </w:t>
                  </w:r>
                </w:p>
                <w:p w14:paraId="24D99B3B" w14:textId="77777777" w:rsidR="00DA35E0" w:rsidRPr="00DA35E0" w:rsidRDefault="00DA35E0" w:rsidP="00911652">
                  <w:pPr>
                    <w:numPr>
                      <w:ilvl w:val="0"/>
                      <w:numId w:val="51"/>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Effect on the streetscape and planned character of the area.</w:t>
                  </w:r>
                </w:p>
                <w:p w14:paraId="4B24E094" w14:textId="77777777" w:rsidR="00DA35E0" w:rsidRPr="00DA35E0" w:rsidRDefault="00DA35E0" w:rsidP="00911652">
                  <w:pPr>
                    <w:numPr>
                      <w:ilvl w:val="0"/>
                      <w:numId w:val="51"/>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Effect on the amenity values of nearby residential properties, especially privacy and outlook of adjoining sites.</w:t>
                  </w:r>
                </w:p>
                <w:p w14:paraId="60C865CE" w14:textId="77777777" w:rsidR="00DA35E0" w:rsidRPr="00DA35E0" w:rsidRDefault="00DA35E0" w:rsidP="00911652">
                  <w:pPr>
                    <w:numPr>
                      <w:ilvl w:val="0"/>
                      <w:numId w:val="51"/>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The ability to provide adequate privacy and outdoor living space for all residential units on site.</w:t>
                  </w:r>
                </w:p>
                <w:p w14:paraId="02F67A17" w14:textId="77777777" w:rsidR="00DA35E0" w:rsidRPr="00DA35E0" w:rsidRDefault="00DA35E0" w:rsidP="00911652">
                  <w:pPr>
                    <w:numPr>
                      <w:ilvl w:val="0"/>
                      <w:numId w:val="51"/>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 xml:space="preserve">Whether adequate mitigation of adverse effects can be achieved </w:t>
                  </w:r>
                  <w:proofErr w:type="gramStart"/>
                  <w:r w:rsidRPr="00DA35E0">
                    <w:rPr>
                      <w:rFonts w:ascii="Arial" w:eastAsia="Arial" w:hAnsi="Arial" w:cs="Arial"/>
                      <w:color w:val="000000"/>
                      <w:sz w:val="22"/>
                      <w:lang w:eastAsia="en-US"/>
                    </w:rPr>
                    <w:t>through the use of</w:t>
                  </w:r>
                  <w:proofErr w:type="gramEnd"/>
                  <w:r w:rsidRPr="00DA35E0">
                    <w:rPr>
                      <w:rFonts w:ascii="Arial" w:eastAsia="Arial" w:hAnsi="Arial" w:cs="Arial"/>
                      <w:color w:val="000000"/>
                      <w:sz w:val="22"/>
                      <w:lang w:eastAsia="en-US"/>
                    </w:rPr>
                    <w:t xml:space="preserve"> screening, planting or alternative design.</w:t>
                  </w:r>
                </w:p>
              </w:tc>
            </w:tr>
          </w:tbl>
          <w:p w14:paraId="24A1D4C4" w14:textId="77777777" w:rsidR="00DA35E0" w:rsidRPr="00DA35E0" w:rsidRDefault="00DA35E0" w:rsidP="00DA35E0">
            <w:pPr>
              <w:spacing w:before="0" w:after="0" w:line="240" w:lineRule="auto"/>
              <w:ind w:right="300"/>
              <w:jc w:val="left"/>
              <w:rPr>
                <w:rFonts w:ascii="Arial" w:eastAsia="Arial" w:hAnsi="Arial" w:cs="Arial"/>
                <w:color w:val="000000"/>
                <w:sz w:val="24"/>
                <w:szCs w:val="24"/>
                <w:lang w:eastAsia="en-US"/>
              </w:rPr>
            </w:pPr>
          </w:p>
        </w:tc>
      </w:tr>
      <w:tr w:rsidR="00DA35E0" w:rsidRPr="00DA35E0" w14:paraId="11B9546F" w14:textId="77777777" w:rsidTr="0034663E">
        <w:tc>
          <w:tcPr>
            <w:tcW w:w="5000" w:type="pct"/>
            <w:tcMar>
              <w:top w:w="5" w:type="dxa"/>
              <w:left w:w="5" w:type="dxa"/>
              <w:bottom w:w="5" w:type="dxa"/>
              <w:right w:w="5" w:type="dxa"/>
            </w:tcMar>
            <w:hideMark/>
          </w:tcPr>
          <w:tbl>
            <w:tblPr>
              <w:tblStyle w:val="divRuleBackgroundtable"/>
              <w:tblW w:w="5000" w:type="pct"/>
              <w:tblCellMar>
                <w:left w:w="0" w:type="dxa"/>
                <w:right w:w="0" w:type="dxa"/>
              </w:tblCellMar>
              <w:tblLook w:val="05E0" w:firstRow="1" w:lastRow="1" w:firstColumn="1" w:lastColumn="1" w:noHBand="0" w:noVBand="1"/>
            </w:tblPr>
            <w:tblGrid>
              <w:gridCol w:w="1746"/>
              <w:gridCol w:w="12800"/>
            </w:tblGrid>
            <w:tr w:rsidR="00DA35E0" w:rsidRPr="00DA35E0" w14:paraId="2DE85A16" w14:textId="77777777" w:rsidTr="0034663E">
              <w:tc>
                <w:tcPr>
                  <w:tcW w:w="600" w:type="pct"/>
                  <w:tcBorders>
                    <w:top w:val="single" w:sz="6" w:space="0" w:color="000000"/>
                    <w:left w:val="single" w:sz="6" w:space="0" w:color="000000"/>
                    <w:bottom w:val="single" w:sz="6" w:space="0" w:color="000000"/>
                    <w:right w:val="single" w:sz="6" w:space="0" w:color="000000"/>
                  </w:tcBorders>
                  <w:shd w:val="clear" w:color="auto" w:fill="CBE8B7"/>
                  <w:tcMar>
                    <w:top w:w="68" w:type="dxa"/>
                    <w:left w:w="68" w:type="dxa"/>
                    <w:bottom w:w="68" w:type="dxa"/>
                    <w:right w:w="68" w:type="dxa"/>
                  </w:tcMar>
                  <w:hideMark/>
                </w:tcPr>
                <w:p w14:paraId="232FE60C" w14:textId="77777777" w:rsidR="00DA35E0" w:rsidRPr="00DA35E0" w:rsidRDefault="00DA35E0" w:rsidP="00DA35E0">
                  <w:pPr>
                    <w:spacing w:before="0" w:after="0" w:line="240" w:lineRule="auto"/>
                    <w:jc w:val="left"/>
                    <w:rPr>
                      <w:rFonts w:ascii="Arial" w:eastAsia="Arial" w:hAnsi="Arial" w:cs="Arial"/>
                      <w:strike/>
                      <w:color w:val="FF3300"/>
                      <w:sz w:val="22"/>
                      <w:lang w:eastAsia="en-US"/>
                    </w:rPr>
                  </w:pPr>
                  <w:r w:rsidRPr="00DA35E0">
                    <w:rPr>
                      <w:rFonts w:ascii="Arial" w:eastAsia="Arial" w:hAnsi="Arial" w:cs="Arial"/>
                      <w:b/>
                      <w:bCs/>
                      <w:strike/>
                      <w:color w:val="FF3300"/>
                      <w:sz w:val="22"/>
                      <w:lang w:eastAsia="en-US"/>
                    </w:rPr>
                    <w:lastRenderedPageBreak/>
                    <w:t>GRZ-S6</w:t>
                  </w:r>
                </w:p>
              </w:tc>
              <w:tc>
                <w:tcPr>
                  <w:tcW w:w="0" w:type="auto"/>
                  <w:tcBorders>
                    <w:top w:val="single" w:sz="6" w:space="0" w:color="000000"/>
                    <w:left w:val="single" w:sz="6" w:space="0" w:color="000000"/>
                    <w:bottom w:val="single" w:sz="6" w:space="0" w:color="000000"/>
                    <w:right w:val="single" w:sz="6" w:space="0" w:color="000000"/>
                  </w:tcBorders>
                  <w:shd w:val="clear" w:color="auto" w:fill="CBE8B7"/>
                  <w:tcMar>
                    <w:top w:w="68" w:type="dxa"/>
                    <w:left w:w="68" w:type="dxa"/>
                    <w:bottom w:w="68" w:type="dxa"/>
                    <w:right w:w="68" w:type="dxa"/>
                  </w:tcMar>
                  <w:hideMark/>
                </w:tcPr>
                <w:p w14:paraId="7F990F2E" w14:textId="77777777" w:rsidR="00DA35E0" w:rsidRPr="00DA35E0" w:rsidRDefault="00DA35E0" w:rsidP="00DA35E0">
                  <w:pPr>
                    <w:spacing w:before="0" w:after="0" w:line="240" w:lineRule="auto"/>
                    <w:jc w:val="left"/>
                    <w:rPr>
                      <w:rFonts w:ascii="Arial" w:eastAsia="Arial" w:hAnsi="Arial" w:cs="Arial"/>
                      <w:strike/>
                      <w:color w:val="FF3300"/>
                      <w:sz w:val="22"/>
                      <w:lang w:eastAsia="en-US"/>
                    </w:rPr>
                  </w:pPr>
                  <w:r w:rsidRPr="00DA35E0">
                    <w:rPr>
                      <w:rFonts w:ascii="Arial" w:eastAsia="Arial" w:hAnsi="Arial" w:cs="Arial"/>
                      <w:b/>
                      <w:bCs/>
                      <w:strike/>
                      <w:color w:val="FF3300"/>
                      <w:sz w:val="22"/>
                      <w:lang w:eastAsia="en-US"/>
                    </w:rPr>
                    <w:t>Minimum outlook space</w:t>
                  </w:r>
                </w:p>
              </w:tc>
            </w:tr>
          </w:tbl>
          <w:p w14:paraId="45D4D9EE" w14:textId="77777777" w:rsidR="00DA35E0" w:rsidRPr="00DA35E0" w:rsidRDefault="00DA35E0" w:rsidP="00DA35E0">
            <w:pPr>
              <w:spacing w:before="0" w:after="0" w:line="240" w:lineRule="auto"/>
              <w:ind w:right="300"/>
              <w:jc w:val="left"/>
              <w:rPr>
                <w:rFonts w:ascii="Arial" w:eastAsia="Arial" w:hAnsi="Arial" w:cs="Arial"/>
                <w:strike/>
                <w:color w:val="FF3300"/>
                <w:sz w:val="24"/>
                <w:szCs w:val="24"/>
                <w:lang w:eastAsia="en-US"/>
              </w:rPr>
            </w:pPr>
          </w:p>
        </w:tc>
      </w:tr>
      <w:tr w:rsidR="00DA35E0" w:rsidRPr="00DA35E0" w14:paraId="0F1828DD" w14:textId="77777777" w:rsidTr="0034663E">
        <w:tc>
          <w:tcPr>
            <w:tcW w:w="5000" w:type="pct"/>
            <w:tcMar>
              <w:top w:w="5" w:type="dxa"/>
              <w:left w:w="5" w:type="dxa"/>
              <w:bottom w:w="5" w:type="dxa"/>
              <w:right w:w="5" w:type="dxa"/>
            </w:tcMar>
            <w:hideMark/>
          </w:tcPr>
          <w:tbl>
            <w:tblPr>
              <w:tblStyle w:val="divRuleBackgroundtable"/>
              <w:tblW w:w="5000" w:type="pct"/>
              <w:tblCellMar>
                <w:left w:w="0" w:type="dxa"/>
                <w:right w:w="0" w:type="dxa"/>
              </w:tblCellMar>
              <w:tblLook w:val="05E0" w:firstRow="1" w:lastRow="1" w:firstColumn="1" w:lastColumn="1" w:noHBand="0" w:noVBand="1"/>
            </w:tblPr>
            <w:tblGrid>
              <w:gridCol w:w="7893"/>
              <w:gridCol w:w="6653"/>
            </w:tblGrid>
            <w:tr w:rsidR="00DA35E0" w:rsidRPr="00DA35E0" w14:paraId="592DA21C" w14:textId="77777777" w:rsidTr="0034663E">
              <w:tc>
                <w:tcPr>
                  <w:tcW w:w="2713" w:type="pct"/>
                  <w:tcBorders>
                    <w:top w:val="single" w:sz="6" w:space="0" w:color="000000"/>
                    <w:left w:val="single" w:sz="6" w:space="0" w:color="000000"/>
                    <w:bottom w:val="single" w:sz="6" w:space="0" w:color="000000"/>
                    <w:right w:val="single" w:sz="6" w:space="0" w:color="000000"/>
                  </w:tcBorders>
                  <w:shd w:val="clear" w:color="auto" w:fill="ECF6E5"/>
                  <w:tcMar>
                    <w:top w:w="68" w:type="dxa"/>
                    <w:left w:w="68" w:type="dxa"/>
                    <w:bottom w:w="68" w:type="dxa"/>
                    <w:right w:w="68" w:type="dxa"/>
                  </w:tcMar>
                  <w:hideMark/>
                </w:tcPr>
                <w:p w14:paraId="0DE8D90E" w14:textId="77777777" w:rsidR="00DA35E0" w:rsidRPr="00DA35E0" w:rsidRDefault="00DA35E0" w:rsidP="00911652">
                  <w:pPr>
                    <w:numPr>
                      <w:ilvl w:val="0"/>
                      <w:numId w:val="37"/>
                    </w:numPr>
                    <w:spacing w:before="0" w:after="0" w:line="240" w:lineRule="auto"/>
                    <w:ind w:hanging="283"/>
                    <w:jc w:val="left"/>
                    <w:rPr>
                      <w:rFonts w:ascii="Arial" w:eastAsia="Arial" w:hAnsi="Arial" w:cs="Arial"/>
                      <w:strike/>
                      <w:color w:val="FF3300"/>
                      <w:sz w:val="22"/>
                      <w:lang w:eastAsia="en-US"/>
                    </w:rPr>
                  </w:pPr>
                  <w:r w:rsidRPr="00DA35E0">
                    <w:rPr>
                      <w:rFonts w:ascii="Arial" w:eastAsia="Arial" w:hAnsi="Arial" w:cs="Arial"/>
                      <w:strike/>
                      <w:color w:val="FF3300"/>
                      <w:sz w:val="22"/>
                      <w:lang w:eastAsia="en-US"/>
                    </w:rPr>
                    <w:t>An outlook space must be provided from the face of a building containing windows to a habitable room. Where the room has two or more external faces with windows the outlook space must be provided from the face with the largest area of glazing.</w:t>
                  </w:r>
                </w:p>
                <w:p w14:paraId="38DBA070" w14:textId="77777777" w:rsidR="00DA35E0" w:rsidRPr="00DA35E0" w:rsidRDefault="00DA35E0" w:rsidP="00911652">
                  <w:pPr>
                    <w:numPr>
                      <w:ilvl w:val="0"/>
                      <w:numId w:val="37"/>
                    </w:numPr>
                    <w:spacing w:before="0" w:after="0" w:line="240" w:lineRule="auto"/>
                    <w:ind w:hanging="283"/>
                    <w:jc w:val="left"/>
                    <w:rPr>
                      <w:rFonts w:ascii="Arial" w:eastAsia="Arial" w:hAnsi="Arial" w:cs="Arial"/>
                      <w:strike/>
                      <w:color w:val="FF3300"/>
                      <w:sz w:val="22"/>
                      <w:lang w:eastAsia="en-US"/>
                    </w:rPr>
                  </w:pPr>
                  <w:r w:rsidRPr="00DA35E0">
                    <w:rPr>
                      <w:rFonts w:ascii="Arial" w:eastAsia="Arial" w:hAnsi="Arial" w:cs="Arial"/>
                      <w:strike/>
                      <w:color w:val="FF3300"/>
                      <w:sz w:val="22"/>
                      <w:lang w:eastAsia="en-US"/>
                    </w:rPr>
                    <w:t xml:space="preserve">The minimum dimensions for </w:t>
                  </w:r>
                  <w:proofErr w:type="gramStart"/>
                  <w:r w:rsidRPr="00DA35E0">
                    <w:rPr>
                      <w:rFonts w:ascii="Arial" w:eastAsia="Arial" w:hAnsi="Arial" w:cs="Arial"/>
                      <w:strike/>
                      <w:color w:val="FF3300"/>
                      <w:sz w:val="22"/>
                      <w:lang w:eastAsia="en-US"/>
                    </w:rPr>
                    <w:t>a required</w:t>
                  </w:r>
                  <w:proofErr w:type="gramEnd"/>
                  <w:r w:rsidRPr="00DA35E0">
                    <w:rPr>
                      <w:rFonts w:ascii="Arial" w:eastAsia="Arial" w:hAnsi="Arial" w:cs="Arial"/>
                      <w:strike/>
                      <w:color w:val="FF3300"/>
                      <w:sz w:val="22"/>
                      <w:lang w:eastAsia="en-US"/>
                    </w:rPr>
                    <w:t xml:space="preserve"> outlook space are as follows: </w:t>
                  </w:r>
                </w:p>
                <w:p w14:paraId="5CA6C4EC" w14:textId="77777777" w:rsidR="00DA35E0" w:rsidRPr="00DA35E0" w:rsidRDefault="00DA35E0" w:rsidP="00911652">
                  <w:pPr>
                    <w:numPr>
                      <w:ilvl w:val="1"/>
                      <w:numId w:val="37"/>
                    </w:numPr>
                    <w:spacing w:before="0" w:after="0" w:line="240" w:lineRule="auto"/>
                    <w:ind w:hanging="283"/>
                    <w:jc w:val="left"/>
                    <w:rPr>
                      <w:rFonts w:ascii="Arial" w:eastAsia="Arial" w:hAnsi="Arial" w:cs="Arial"/>
                      <w:strike/>
                      <w:color w:val="FF3300"/>
                      <w:sz w:val="22"/>
                      <w:lang w:eastAsia="en-US"/>
                    </w:rPr>
                  </w:pPr>
                  <w:r w:rsidRPr="00DA35E0">
                    <w:rPr>
                      <w:rFonts w:ascii="Arial" w:eastAsia="Arial" w:hAnsi="Arial" w:cs="Arial"/>
                      <w:strike/>
                      <w:color w:val="FF3300"/>
                      <w:sz w:val="22"/>
                      <w:lang w:eastAsia="en-US"/>
                    </w:rPr>
                    <w:t>principal living room of a dwelling or main living and dining area within a boarding house or supported residential care must have an outlook space with a minimum dimension of 6m in depth and 4m in width;</w:t>
                  </w:r>
                </w:p>
                <w:p w14:paraId="04DD8295" w14:textId="77777777" w:rsidR="00DA35E0" w:rsidRPr="00DA35E0" w:rsidRDefault="00DA35E0" w:rsidP="00911652">
                  <w:pPr>
                    <w:numPr>
                      <w:ilvl w:val="1"/>
                      <w:numId w:val="37"/>
                    </w:numPr>
                    <w:spacing w:before="0" w:after="0" w:line="240" w:lineRule="auto"/>
                    <w:ind w:hanging="283"/>
                    <w:jc w:val="left"/>
                    <w:rPr>
                      <w:rFonts w:ascii="Arial" w:eastAsia="Arial" w:hAnsi="Arial" w:cs="Arial"/>
                      <w:strike/>
                      <w:color w:val="FF3300"/>
                      <w:sz w:val="22"/>
                      <w:lang w:eastAsia="en-US"/>
                    </w:rPr>
                  </w:pPr>
                  <w:proofErr w:type="gramStart"/>
                  <w:r w:rsidRPr="00DA35E0">
                    <w:rPr>
                      <w:rFonts w:ascii="Arial" w:eastAsia="Arial" w:hAnsi="Arial" w:cs="Arial"/>
                      <w:strike/>
                      <w:color w:val="FF3300"/>
                      <w:sz w:val="22"/>
                      <w:lang w:eastAsia="en-US"/>
                    </w:rPr>
                    <w:t>a principal</w:t>
                  </w:r>
                  <w:proofErr w:type="gramEnd"/>
                  <w:r w:rsidRPr="00DA35E0">
                    <w:rPr>
                      <w:rFonts w:ascii="Arial" w:eastAsia="Arial" w:hAnsi="Arial" w:cs="Arial"/>
                      <w:strike/>
                      <w:color w:val="FF3300"/>
                      <w:sz w:val="22"/>
                      <w:lang w:eastAsia="en-US"/>
                    </w:rPr>
                    <w:t xml:space="preserve"> bedroom of a dwelling or a bedroom within a boarding house or supported residential care unit must have an outlook space with a minimum dimension of 3m in depth and 3m in width; and</w:t>
                  </w:r>
                </w:p>
                <w:p w14:paraId="40E7305F" w14:textId="77777777" w:rsidR="00DA35E0" w:rsidRPr="00DA35E0" w:rsidRDefault="00DA35E0" w:rsidP="00911652">
                  <w:pPr>
                    <w:numPr>
                      <w:ilvl w:val="1"/>
                      <w:numId w:val="37"/>
                    </w:numPr>
                    <w:spacing w:before="0" w:after="0" w:line="240" w:lineRule="auto"/>
                    <w:ind w:hanging="271"/>
                    <w:jc w:val="left"/>
                    <w:rPr>
                      <w:rFonts w:ascii="Arial" w:eastAsia="Arial" w:hAnsi="Arial" w:cs="Arial"/>
                      <w:strike/>
                      <w:color w:val="FF3300"/>
                      <w:sz w:val="22"/>
                      <w:lang w:eastAsia="en-US"/>
                    </w:rPr>
                  </w:pPr>
                  <w:proofErr w:type="gramStart"/>
                  <w:r w:rsidRPr="00DA35E0">
                    <w:rPr>
                      <w:rFonts w:ascii="Arial" w:eastAsia="Arial" w:hAnsi="Arial" w:cs="Arial"/>
                      <w:strike/>
                      <w:color w:val="FF3300"/>
                      <w:sz w:val="22"/>
                      <w:lang w:eastAsia="en-US"/>
                    </w:rPr>
                    <w:t>all</w:t>
                  </w:r>
                  <w:proofErr w:type="gramEnd"/>
                  <w:r w:rsidRPr="00DA35E0">
                    <w:rPr>
                      <w:rFonts w:ascii="Arial" w:eastAsia="Arial" w:hAnsi="Arial" w:cs="Arial"/>
                      <w:strike/>
                      <w:color w:val="FF3300"/>
                      <w:sz w:val="22"/>
                      <w:lang w:eastAsia="en-US"/>
                    </w:rPr>
                    <w:t xml:space="preserve"> other habitable rooms must have an outlook space with a minimum dimension of 1m in depth and 1m in width.</w:t>
                  </w:r>
                </w:p>
                <w:p w14:paraId="003786BB" w14:textId="77777777" w:rsidR="00DA35E0" w:rsidRPr="00DA35E0" w:rsidRDefault="00DA35E0" w:rsidP="00911652">
                  <w:pPr>
                    <w:numPr>
                      <w:ilvl w:val="0"/>
                      <w:numId w:val="37"/>
                    </w:numPr>
                    <w:spacing w:before="0" w:after="0" w:line="240" w:lineRule="auto"/>
                    <w:ind w:hanging="283"/>
                    <w:jc w:val="left"/>
                    <w:rPr>
                      <w:rFonts w:ascii="Arial" w:eastAsia="Arial" w:hAnsi="Arial" w:cs="Arial"/>
                      <w:strike/>
                      <w:color w:val="FF3300"/>
                      <w:sz w:val="22"/>
                      <w:lang w:eastAsia="en-US"/>
                    </w:rPr>
                  </w:pPr>
                  <w:r w:rsidRPr="00DA35E0">
                    <w:rPr>
                      <w:rFonts w:ascii="Arial" w:eastAsia="Arial" w:hAnsi="Arial" w:cs="Arial"/>
                      <w:strike/>
                      <w:color w:val="FF3300"/>
                      <w:sz w:val="22"/>
                      <w:lang w:eastAsia="en-US"/>
                    </w:rPr>
                    <w:t xml:space="preserve">The depth of the outlook space is measured at right </w:t>
                  </w:r>
                  <w:proofErr w:type="gramStart"/>
                  <w:r w:rsidRPr="00DA35E0">
                    <w:rPr>
                      <w:rFonts w:ascii="Arial" w:eastAsia="Arial" w:hAnsi="Arial" w:cs="Arial"/>
                      <w:strike/>
                      <w:color w:val="FF3300"/>
                      <w:sz w:val="22"/>
                      <w:lang w:eastAsia="en-US"/>
                    </w:rPr>
                    <w:t>angles to</w:t>
                  </w:r>
                  <w:proofErr w:type="gramEnd"/>
                  <w:r w:rsidRPr="00DA35E0">
                    <w:rPr>
                      <w:rFonts w:ascii="Arial" w:eastAsia="Arial" w:hAnsi="Arial" w:cs="Arial"/>
                      <w:strike/>
                      <w:color w:val="FF3300"/>
                      <w:sz w:val="22"/>
                      <w:lang w:eastAsia="en-US"/>
                    </w:rPr>
                    <w:t xml:space="preserve"> and horizontal from the building face to which it applies.</w:t>
                  </w:r>
                </w:p>
                <w:p w14:paraId="6D385BB8" w14:textId="77777777" w:rsidR="00DA35E0" w:rsidRPr="00DA35E0" w:rsidRDefault="00DA35E0" w:rsidP="00911652">
                  <w:pPr>
                    <w:numPr>
                      <w:ilvl w:val="0"/>
                      <w:numId w:val="37"/>
                    </w:numPr>
                    <w:spacing w:before="0" w:after="0" w:line="240" w:lineRule="auto"/>
                    <w:ind w:hanging="283"/>
                    <w:jc w:val="left"/>
                    <w:rPr>
                      <w:rFonts w:ascii="Arial" w:eastAsia="Arial" w:hAnsi="Arial" w:cs="Arial"/>
                      <w:strike/>
                      <w:color w:val="FF3300"/>
                      <w:sz w:val="22"/>
                      <w:lang w:eastAsia="en-US"/>
                    </w:rPr>
                  </w:pPr>
                  <w:r w:rsidRPr="00DA35E0">
                    <w:rPr>
                      <w:rFonts w:ascii="Arial" w:eastAsia="Arial" w:hAnsi="Arial" w:cs="Arial"/>
                      <w:strike/>
                      <w:color w:val="FF3300"/>
                      <w:sz w:val="22"/>
                      <w:lang w:eastAsia="en-US"/>
                    </w:rPr>
                    <w:t xml:space="preserve">The width of the outlook space is measured from the </w:t>
                  </w:r>
                  <w:proofErr w:type="spellStart"/>
                  <w:r w:rsidRPr="00DA35E0">
                    <w:rPr>
                      <w:rFonts w:ascii="Arial" w:eastAsia="Arial" w:hAnsi="Arial" w:cs="Arial"/>
                      <w:strike/>
                      <w:color w:val="FF3300"/>
                      <w:sz w:val="22"/>
                      <w:lang w:eastAsia="en-US"/>
                    </w:rPr>
                    <w:t>centre</w:t>
                  </w:r>
                  <w:proofErr w:type="spellEnd"/>
                  <w:r w:rsidRPr="00DA35E0">
                    <w:rPr>
                      <w:rFonts w:ascii="Arial" w:eastAsia="Arial" w:hAnsi="Arial" w:cs="Arial"/>
                      <w:strike/>
                      <w:color w:val="FF3300"/>
                      <w:sz w:val="22"/>
                      <w:lang w:eastAsia="en-US"/>
                    </w:rPr>
                    <w:t xml:space="preserve"> point of the largest window on the building face to which it applies.</w:t>
                  </w:r>
                </w:p>
                <w:p w14:paraId="26238CFF" w14:textId="77777777" w:rsidR="00DA35E0" w:rsidRPr="00DA35E0" w:rsidRDefault="00DA35E0" w:rsidP="00911652">
                  <w:pPr>
                    <w:numPr>
                      <w:ilvl w:val="0"/>
                      <w:numId w:val="37"/>
                    </w:numPr>
                    <w:spacing w:before="0" w:after="0" w:line="240" w:lineRule="auto"/>
                    <w:ind w:hanging="283"/>
                    <w:jc w:val="left"/>
                    <w:rPr>
                      <w:rFonts w:ascii="Arial" w:eastAsia="Arial" w:hAnsi="Arial" w:cs="Arial"/>
                      <w:strike/>
                      <w:color w:val="FF3300"/>
                      <w:sz w:val="22"/>
                      <w:lang w:eastAsia="en-US"/>
                    </w:rPr>
                  </w:pPr>
                  <w:r w:rsidRPr="00DA35E0">
                    <w:rPr>
                      <w:rFonts w:ascii="Arial" w:eastAsia="Arial" w:hAnsi="Arial" w:cs="Arial"/>
                      <w:strike/>
                      <w:color w:val="FF3300"/>
                      <w:sz w:val="22"/>
                      <w:lang w:eastAsia="en-US"/>
                    </w:rPr>
                    <w:t>Outlook spaces may be within the site, over a public street, or other public open space.</w:t>
                  </w:r>
                </w:p>
                <w:p w14:paraId="3CE4CAC2" w14:textId="77777777" w:rsidR="00DA35E0" w:rsidRPr="00DA35E0" w:rsidRDefault="00DA35E0" w:rsidP="00911652">
                  <w:pPr>
                    <w:numPr>
                      <w:ilvl w:val="0"/>
                      <w:numId w:val="37"/>
                    </w:numPr>
                    <w:spacing w:before="0" w:after="0" w:line="240" w:lineRule="auto"/>
                    <w:ind w:hanging="283"/>
                    <w:jc w:val="left"/>
                    <w:rPr>
                      <w:rFonts w:ascii="Arial" w:eastAsia="Arial" w:hAnsi="Arial" w:cs="Arial"/>
                      <w:strike/>
                      <w:color w:val="FF3300"/>
                      <w:sz w:val="22"/>
                      <w:lang w:eastAsia="en-US"/>
                    </w:rPr>
                  </w:pPr>
                  <w:r w:rsidRPr="00DA35E0">
                    <w:rPr>
                      <w:rFonts w:ascii="Arial" w:eastAsia="Arial" w:hAnsi="Arial" w:cs="Arial"/>
                      <w:strike/>
                      <w:color w:val="FF3300"/>
                      <w:sz w:val="22"/>
                      <w:lang w:eastAsia="en-US"/>
                    </w:rPr>
                    <w:t>Outlook spaces required from different rooms within the same building may overlap.</w:t>
                  </w:r>
                </w:p>
                <w:p w14:paraId="30435031" w14:textId="77777777" w:rsidR="00DA35E0" w:rsidRPr="00DA35E0" w:rsidRDefault="00DA35E0" w:rsidP="00911652">
                  <w:pPr>
                    <w:numPr>
                      <w:ilvl w:val="0"/>
                      <w:numId w:val="37"/>
                    </w:numPr>
                    <w:spacing w:before="0" w:after="0" w:line="240" w:lineRule="auto"/>
                    <w:ind w:hanging="283"/>
                    <w:jc w:val="left"/>
                    <w:rPr>
                      <w:rFonts w:ascii="Arial" w:eastAsia="Arial" w:hAnsi="Arial" w:cs="Arial"/>
                      <w:strike/>
                      <w:color w:val="FF3300"/>
                      <w:sz w:val="22"/>
                      <w:lang w:eastAsia="en-US"/>
                    </w:rPr>
                  </w:pPr>
                  <w:r w:rsidRPr="00DA35E0">
                    <w:rPr>
                      <w:rFonts w:ascii="Arial" w:eastAsia="Arial" w:hAnsi="Arial" w:cs="Arial"/>
                      <w:strike/>
                      <w:color w:val="FF3300"/>
                      <w:sz w:val="22"/>
                      <w:lang w:eastAsia="en-US"/>
                    </w:rPr>
                    <w:t>Outlook spaces may be under or over a balcony.</w:t>
                  </w:r>
                </w:p>
                <w:p w14:paraId="216827DE" w14:textId="77777777" w:rsidR="00DA35E0" w:rsidRPr="00DA35E0" w:rsidRDefault="00DA35E0" w:rsidP="00911652">
                  <w:pPr>
                    <w:numPr>
                      <w:ilvl w:val="0"/>
                      <w:numId w:val="37"/>
                    </w:numPr>
                    <w:spacing w:before="0" w:after="0" w:line="240" w:lineRule="auto"/>
                    <w:ind w:hanging="283"/>
                    <w:jc w:val="left"/>
                    <w:rPr>
                      <w:rFonts w:ascii="Arial" w:eastAsia="Arial" w:hAnsi="Arial" w:cs="Arial"/>
                      <w:strike/>
                      <w:color w:val="FF3300"/>
                      <w:sz w:val="22"/>
                      <w:lang w:eastAsia="en-US"/>
                    </w:rPr>
                  </w:pPr>
                  <w:r w:rsidRPr="00DA35E0">
                    <w:rPr>
                      <w:rFonts w:ascii="Arial" w:eastAsia="Arial" w:hAnsi="Arial" w:cs="Arial"/>
                      <w:strike/>
                      <w:color w:val="FF3300"/>
                      <w:sz w:val="22"/>
                      <w:lang w:eastAsia="en-US"/>
                    </w:rPr>
                    <w:t xml:space="preserve">Outlook spaces must: </w:t>
                  </w:r>
                </w:p>
                <w:p w14:paraId="33CE2EBD" w14:textId="77777777" w:rsidR="00DA35E0" w:rsidRPr="00DA35E0" w:rsidRDefault="00DA35E0" w:rsidP="00911652">
                  <w:pPr>
                    <w:numPr>
                      <w:ilvl w:val="1"/>
                      <w:numId w:val="37"/>
                    </w:numPr>
                    <w:spacing w:before="0" w:after="0" w:line="240" w:lineRule="auto"/>
                    <w:ind w:hanging="283"/>
                    <w:jc w:val="left"/>
                    <w:rPr>
                      <w:rFonts w:ascii="Arial" w:eastAsia="Arial" w:hAnsi="Arial" w:cs="Arial"/>
                      <w:strike/>
                      <w:color w:val="FF3300"/>
                      <w:sz w:val="22"/>
                      <w:lang w:eastAsia="en-US"/>
                    </w:rPr>
                  </w:pPr>
                  <w:r w:rsidRPr="00DA35E0">
                    <w:rPr>
                      <w:rFonts w:ascii="Arial" w:eastAsia="Arial" w:hAnsi="Arial" w:cs="Arial"/>
                      <w:strike/>
                      <w:color w:val="FF3300"/>
                      <w:sz w:val="22"/>
                      <w:lang w:eastAsia="en-US"/>
                    </w:rPr>
                    <w:t>be clear and unobstructed by buildings; and</w:t>
                  </w:r>
                </w:p>
                <w:p w14:paraId="07E3E041" w14:textId="77777777" w:rsidR="00DA35E0" w:rsidRPr="00DA35E0" w:rsidRDefault="00DA35E0" w:rsidP="00911652">
                  <w:pPr>
                    <w:numPr>
                      <w:ilvl w:val="1"/>
                      <w:numId w:val="37"/>
                    </w:numPr>
                    <w:spacing w:before="0" w:after="0" w:line="240" w:lineRule="auto"/>
                    <w:ind w:hanging="283"/>
                    <w:jc w:val="left"/>
                    <w:rPr>
                      <w:rFonts w:ascii="Arial" w:eastAsia="Arial" w:hAnsi="Arial" w:cs="Arial"/>
                      <w:strike/>
                      <w:color w:val="FF3300"/>
                      <w:sz w:val="22"/>
                      <w:lang w:eastAsia="en-US"/>
                    </w:rPr>
                  </w:pPr>
                  <w:r w:rsidRPr="00DA35E0">
                    <w:rPr>
                      <w:rFonts w:ascii="Arial" w:eastAsia="Arial" w:hAnsi="Arial" w:cs="Arial"/>
                      <w:strike/>
                      <w:color w:val="FF3300"/>
                      <w:sz w:val="22"/>
                      <w:lang w:eastAsia="en-US"/>
                    </w:rPr>
                    <w:t>not extend over an outlook space or outdoor living space required by another dwelling.</w:t>
                  </w:r>
                </w:p>
              </w:tc>
              <w:tc>
                <w:tcPr>
                  <w:tcW w:w="2287"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C1EDE0D" w14:textId="77777777" w:rsidR="00DA35E0" w:rsidRPr="00DA35E0" w:rsidRDefault="00DA35E0" w:rsidP="00DA35E0">
                  <w:pPr>
                    <w:spacing w:before="0" w:after="0" w:line="240" w:lineRule="auto"/>
                    <w:jc w:val="left"/>
                    <w:rPr>
                      <w:rFonts w:ascii="Arial" w:eastAsia="Arial" w:hAnsi="Arial" w:cs="Arial"/>
                      <w:strike/>
                      <w:color w:val="FF3300"/>
                      <w:sz w:val="22"/>
                      <w:lang w:eastAsia="en-US"/>
                    </w:rPr>
                  </w:pPr>
                  <w:r w:rsidRPr="00DA35E0">
                    <w:rPr>
                      <w:rFonts w:ascii="Arial" w:eastAsia="Arial" w:hAnsi="Arial" w:cs="Arial"/>
                      <w:b/>
                      <w:bCs/>
                      <w:strike/>
                      <w:color w:val="FF3300"/>
                      <w:sz w:val="22"/>
                      <w:lang w:eastAsia="en-US"/>
                    </w:rPr>
                    <w:t>Matters of discretion if compliance not achieved: </w:t>
                  </w:r>
                </w:p>
                <w:p w14:paraId="57397AA7" w14:textId="77777777" w:rsidR="00DA35E0" w:rsidRPr="00DA35E0" w:rsidRDefault="00DA35E0" w:rsidP="00911652">
                  <w:pPr>
                    <w:numPr>
                      <w:ilvl w:val="0"/>
                      <w:numId w:val="38"/>
                    </w:numPr>
                    <w:spacing w:before="0" w:after="0" w:line="240" w:lineRule="auto"/>
                    <w:ind w:hanging="283"/>
                    <w:jc w:val="left"/>
                    <w:rPr>
                      <w:rFonts w:ascii="Arial" w:eastAsia="Arial" w:hAnsi="Arial" w:cs="Arial"/>
                      <w:strike/>
                      <w:color w:val="FF3300"/>
                      <w:sz w:val="22"/>
                      <w:lang w:eastAsia="en-US"/>
                    </w:rPr>
                  </w:pPr>
                  <w:r w:rsidRPr="00DA35E0">
                    <w:rPr>
                      <w:rFonts w:ascii="Arial" w:eastAsia="Arial" w:hAnsi="Arial" w:cs="Arial"/>
                      <w:strike/>
                      <w:color w:val="FF3300"/>
                      <w:sz w:val="22"/>
                      <w:lang w:eastAsia="en-US"/>
                    </w:rPr>
                    <w:t>Effect on the streetscape and planned character of the area.</w:t>
                  </w:r>
                </w:p>
                <w:p w14:paraId="53234204" w14:textId="77777777" w:rsidR="00DA35E0" w:rsidRPr="00DA35E0" w:rsidRDefault="00DA35E0" w:rsidP="00911652">
                  <w:pPr>
                    <w:numPr>
                      <w:ilvl w:val="0"/>
                      <w:numId w:val="38"/>
                    </w:numPr>
                    <w:spacing w:before="0" w:after="0" w:line="240" w:lineRule="auto"/>
                    <w:ind w:hanging="283"/>
                    <w:jc w:val="left"/>
                    <w:rPr>
                      <w:rFonts w:ascii="Arial" w:eastAsia="Arial" w:hAnsi="Arial" w:cs="Arial"/>
                      <w:strike/>
                      <w:color w:val="FF3300"/>
                      <w:sz w:val="22"/>
                      <w:lang w:eastAsia="en-US"/>
                    </w:rPr>
                  </w:pPr>
                  <w:r w:rsidRPr="00DA35E0">
                    <w:rPr>
                      <w:rFonts w:ascii="Arial" w:eastAsia="Arial" w:hAnsi="Arial" w:cs="Arial"/>
                      <w:strike/>
                      <w:color w:val="FF3300"/>
                      <w:sz w:val="22"/>
                      <w:lang w:eastAsia="en-US"/>
                    </w:rPr>
                    <w:t>Effect on the amenity values of nearby residential properties, especially privacy and outlook of adjoining sites.</w:t>
                  </w:r>
                </w:p>
                <w:p w14:paraId="0AA87C22" w14:textId="77777777" w:rsidR="00DA35E0" w:rsidRPr="00DA35E0" w:rsidRDefault="00DA35E0" w:rsidP="00911652">
                  <w:pPr>
                    <w:numPr>
                      <w:ilvl w:val="0"/>
                      <w:numId w:val="38"/>
                    </w:numPr>
                    <w:spacing w:before="0" w:after="0" w:line="240" w:lineRule="auto"/>
                    <w:ind w:hanging="283"/>
                    <w:jc w:val="left"/>
                    <w:rPr>
                      <w:rFonts w:ascii="Arial" w:eastAsia="Arial" w:hAnsi="Arial" w:cs="Arial"/>
                      <w:strike/>
                      <w:color w:val="FF3300"/>
                      <w:sz w:val="22"/>
                      <w:lang w:eastAsia="en-US"/>
                    </w:rPr>
                  </w:pPr>
                  <w:r w:rsidRPr="00DA35E0">
                    <w:rPr>
                      <w:rFonts w:ascii="Arial" w:eastAsia="Arial" w:hAnsi="Arial" w:cs="Arial"/>
                      <w:strike/>
                      <w:color w:val="FF3300"/>
                      <w:sz w:val="22"/>
                      <w:lang w:eastAsia="en-US"/>
                    </w:rPr>
                    <w:t>The ability to provide adequate outdoor space from residential units on-site.</w:t>
                  </w:r>
                </w:p>
                <w:p w14:paraId="7CAECE4F" w14:textId="77777777" w:rsidR="00DA35E0" w:rsidRPr="00DA35E0" w:rsidRDefault="00DA35E0" w:rsidP="00911652">
                  <w:pPr>
                    <w:numPr>
                      <w:ilvl w:val="0"/>
                      <w:numId w:val="38"/>
                    </w:numPr>
                    <w:spacing w:before="0" w:after="0" w:line="240" w:lineRule="auto"/>
                    <w:ind w:hanging="283"/>
                    <w:jc w:val="left"/>
                    <w:rPr>
                      <w:rFonts w:ascii="Arial" w:eastAsia="Arial" w:hAnsi="Arial" w:cs="Arial"/>
                      <w:strike/>
                      <w:color w:val="FF3300"/>
                      <w:sz w:val="22"/>
                      <w:lang w:eastAsia="en-US"/>
                    </w:rPr>
                  </w:pPr>
                  <w:r w:rsidRPr="00DA35E0">
                    <w:rPr>
                      <w:rFonts w:ascii="Arial" w:eastAsia="Arial" w:hAnsi="Arial" w:cs="Arial"/>
                      <w:strike/>
                      <w:color w:val="FF3300"/>
                      <w:sz w:val="22"/>
                      <w:lang w:eastAsia="en-US"/>
                    </w:rPr>
                    <w:t xml:space="preserve">Whether adequate mitigation of adverse effects can be achieved </w:t>
                  </w:r>
                  <w:proofErr w:type="gramStart"/>
                  <w:r w:rsidRPr="00DA35E0">
                    <w:rPr>
                      <w:rFonts w:ascii="Arial" w:eastAsia="Arial" w:hAnsi="Arial" w:cs="Arial"/>
                      <w:strike/>
                      <w:color w:val="FF3300"/>
                      <w:sz w:val="22"/>
                      <w:lang w:eastAsia="en-US"/>
                    </w:rPr>
                    <w:t>through the use of</w:t>
                  </w:r>
                  <w:proofErr w:type="gramEnd"/>
                  <w:r w:rsidRPr="00DA35E0">
                    <w:rPr>
                      <w:rFonts w:ascii="Arial" w:eastAsia="Arial" w:hAnsi="Arial" w:cs="Arial"/>
                      <w:strike/>
                      <w:color w:val="FF3300"/>
                      <w:sz w:val="22"/>
                      <w:lang w:eastAsia="en-US"/>
                    </w:rPr>
                    <w:t xml:space="preserve"> screening, planting or alternative design.</w:t>
                  </w:r>
                </w:p>
              </w:tc>
            </w:tr>
          </w:tbl>
          <w:p w14:paraId="46B0FE4A" w14:textId="77777777" w:rsidR="00DA35E0" w:rsidRPr="00DA35E0" w:rsidRDefault="00DA35E0" w:rsidP="00DA35E0">
            <w:pPr>
              <w:spacing w:before="0" w:after="0" w:line="240" w:lineRule="auto"/>
              <w:ind w:right="300"/>
              <w:jc w:val="left"/>
              <w:rPr>
                <w:rFonts w:ascii="Arial" w:eastAsia="Arial" w:hAnsi="Arial" w:cs="Arial"/>
                <w:strike/>
                <w:color w:val="FF3300"/>
                <w:sz w:val="24"/>
                <w:szCs w:val="24"/>
                <w:lang w:eastAsia="en-US"/>
              </w:rPr>
            </w:pPr>
          </w:p>
        </w:tc>
      </w:tr>
    </w:tbl>
    <w:p w14:paraId="77612B8C" w14:textId="77777777" w:rsidR="000B1AED" w:rsidRDefault="000B1AED" w:rsidP="00DA35E0">
      <w:pPr>
        <w:spacing w:before="225" w:after="0" w:line="240" w:lineRule="auto"/>
        <w:ind w:right="300"/>
        <w:jc w:val="left"/>
        <w:rPr>
          <w:rFonts w:ascii="Arial" w:eastAsia="Arial" w:hAnsi="Arial" w:cs="Arial"/>
          <w:b/>
          <w:bCs/>
          <w:strike/>
          <w:color w:val="FF0000"/>
          <w:lang w:val="en-US" w:eastAsia="en-US"/>
        </w:rPr>
      </w:pPr>
    </w:p>
    <w:p w14:paraId="2CE460CE" w14:textId="3C17C805" w:rsidR="00DA35E0" w:rsidRPr="00DA35E0" w:rsidRDefault="00DA35E0" w:rsidP="00DA35E0">
      <w:pPr>
        <w:spacing w:before="225" w:after="0" w:line="240" w:lineRule="auto"/>
        <w:ind w:right="300"/>
        <w:jc w:val="left"/>
        <w:rPr>
          <w:rFonts w:ascii="Arial" w:eastAsia="Arial" w:hAnsi="Arial" w:cs="Arial"/>
          <w:b/>
          <w:bCs/>
          <w:strike/>
          <w:color w:val="FF0000"/>
          <w:lang w:val="en-US" w:eastAsia="en-US"/>
        </w:rPr>
      </w:pPr>
      <w:r w:rsidRPr="00DA35E0">
        <w:rPr>
          <w:rFonts w:ascii="Arial" w:eastAsia="Arial" w:hAnsi="Arial" w:cs="Arial"/>
          <w:b/>
          <w:bCs/>
          <w:strike/>
          <w:color w:val="FF0000"/>
          <w:lang w:val="en-US" w:eastAsia="en-US"/>
        </w:rPr>
        <w:lastRenderedPageBreak/>
        <w:t>GRZ - Figure 22 - Required outlook space</w:t>
      </w:r>
    </w:p>
    <w:p w14:paraId="5062935B" w14:textId="77777777" w:rsidR="00DA35E0" w:rsidRPr="00DA35E0" w:rsidRDefault="00DA35E0" w:rsidP="00DA35E0">
      <w:pPr>
        <w:spacing w:before="0" w:after="160" w:line="259" w:lineRule="auto"/>
        <w:jc w:val="left"/>
        <w:rPr>
          <w:rFonts w:ascii="Aptos" w:eastAsia="Aptos" w:hAnsi="Aptos" w:cs="Arial"/>
          <w:b/>
          <w:kern w:val="2"/>
          <w:lang w:eastAsia="en-US"/>
          <w14:ligatures w14:val="standardContextual"/>
        </w:rPr>
      </w:pPr>
      <w:r w:rsidRPr="00DA35E0">
        <w:rPr>
          <w:rFonts w:ascii="Arial" w:eastAsia="Arial" w:hAnsi="Arial" w:cs="Arial"/>
          <w:noProof/>
          <w:color w:val="000000"/>
          <w:kern w:val="2"/>
          <w:lang w:eastAsia="en-US"/>
          <w14:ligatures w14:val="standardContextual"/>
        </w:rPr>
        <mc:AlternateContent>
          <mc:Choice Requires="wps">
            <w:drawing>
              <wp:anchor distT="0" distB="0" distL="114300" distR="114300" simplePos="0" relativeHeight="251658243" behindDoc="0" locked="0" layoutInCell="1" allowOverlap="1" wp14:anchorId="38F8CF05" wp14:editId="3C2ABA99">
                <wp:simplePos x="0" y="0"/>
                <wp:positionH relativeFrom="column">
                  <wp:posOffset>384272</wp:posOffset>
                </wp:positionH>
                <wp:positionV relativeFrom="paragraph">
                  <wp:posOffset>141017</wp:posOffset>
                </wp:positionV>
                <wp:extent cx="1178062" cy="493664"/>
                <wp:effectExtent l="0" t="0" r="22225" b="20955"/>
                <wp:wrapNone/>
                <wp:docPr id="2142608932" name="Text Box 1"/>
                <wp:cNvGraphicFramePr/>
                <a:graphic xmlns:a="http://schemas.openxmlformats.org/drawingml/2006/main">
                  <a:graphicData uri="http://schemas.microsoft.com/office/word/2010/wordprocessingShape">
                    <wps:wsp>
                      <wps:cNvSpPr txBox="1"/>
                      <wps:spPr>
                        <a:xfrm>
                          <a:off x="0" y="0"/>
                          <a:ext cx="1178062" cy="493664"/>
                        </a:xfrm>
                        <a:prstGeom prst="rect">
                          <a:avLst/>
                        </a:prstGeom>
                        <a:solidFill>
                          <a:sysClr val="window" lastClr="FFFFFF"/>
                        </a:solidFill>
                        <a:ln w="6350">
                          <a:solidFill>
                            <a:prstClr val="black"/>
                          </a:solidFill>
                        </a:ln>
                      </wps:spPr>
                      <wps:txbx>
                        <w:txbxContent>
                          <w:p w14:paraId="0D949EBF" w14:textId="77777777" w:rsidR="00DA35E0" w:rsidRPr="00D06CF7" w:rsidRDefault="00DA35E0" w:rsidP="00DA35E0">
                            <w:pPr>
                              <w:rPr>
                                <w:rFonts w:ascii="Arial" w:hAnsi="Arial" w:cs="Arial"/>
                                <w:b/>
                                <w:bCs/>
                                <w:color w:val="FF0000"/>
                                <w:u w:val="single"/>
                              </w:rPr>
                            </w:pPr>
                            <w:r w:rsidRPr="00D06CF7">
                              <w:rPr>
                                <w:rFonts w:ascii="Arial" w:hAnsi="Arial" w:cs="Arial"/>
                                <w:b/>
                                <w:bCs/>
                                <w:color w:val="FF0000"/>
                                <w:u w:val="single"/>
                              </w:rPr>
                              <w:t>DELETE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F8CF05" id="_x0000_s1027" type="#_x0000_t202" style="position:absolute;margin-left:30.25pt;margin-top:11.1pt;width:92.75pt;height:38.8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" fillcolor="window" strokeweight=".5pt">
                <v:textbox>
                  <w:txbxContent>
                    <w:p w14:paraId="0D949EBF" w14:textId="77777777" w:rsidR="00DA35E0" w:rsidRPr="00D06CF7" w:rsidRDefault="00DA35E0" w:rsidP="00DA35E0">
                      <w:pPr>
                        <w:rPr>
                          <w:rFonts w:ascii="Arial" w:hAnsi="Arial" w:cs="Arial"/>
                          <w:b/>
                          <w:bCs/>
                          <w:color w:val="FF0000"/>
                          <w:u w:val="single"/>
                        </w:rPr>
                      </w:pPr>
                      <w:r w:rsidRPr="00D06CF7">
                        <w:rPr>
                          <w:rFonts w:ascii="Arial" w:hAnsi="Arial" w:cs="Arial"/>
                          <w:b/>
                          <w:bCs/>
                          <w:color w:val="FF0000"/>
                          <w:u w:val="single"/>
                        </w:rPr>
                        <w:t>DELETE</w:t>
                      </w:r>
                    </w:p>
                  </w:txbxContent>
                </v:textbox>
              </v:shape>
            </w:pict>
          </mc:Fallback>
        </mc:AlternateContent>
      </w:r>
      <w:r w:rsidRPr="00DA35E0">
        <w:rPr>
          <w:rFonts w:ascii="Arial" w:eastAsia="Arial" w:hAnsi="Arial" w:cs="Arial"/>
          <w:noProof/>
          <w:color w:val="000000"/>
          <w:kern w:val="2"/>
          <w:lang w:eastAsia="en-US"/>
          <w14:ligatures w14:val="standardContextual"/>
        </w:rPr>
        <w:drawing>
          <wp:inline distT="0" distB="0" distL="0" distR="0" wp14:anchorId="4E4559DF" wp14:editId="2A8FB0D1">
            <wp:extent cx="3657600" cy="1799539"/>
            <wp:effectExtent l="0" t="0" r="0" b="0"/>
            <wp:docPr id="661167700" name="Picture 661167700" descr="A diagram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Picture 100015" descr="A diagram of a house&#10;&#10;AI-generated content may be incorrect."/>
                    <pic:cNvPicPr>
                      <a:picLocks noChangeAspect="1"/>
                    </pic:cNvPicPr>
                  </pic:nvPicPr>
                  <pic:blipFill rotWithShape="1">
                    <a:blip r:embed="rId21"/>
                    <a:srcRect t="5357" b="6786"/>
                    <a:stretch>
                      <a:fillRect/>
                    </a:stretch>
                  </pic:blipFill>
                  <pic:spPr bwMode="auto">
                    <a:xfrm>
                      <a:off x="0" y="0"/>
                      <a:ext cx="3657600" cy="1799539"/>
                    </a:xfrm>
                    <a:prstGeom prst="rect">
                      <a:avLst/>
                    </a:prstGeom>
                    <a:ln>
                      <a:noFill/>
                    </a:ln>
                    <a:extLst>
                      <a:ext uri="{53640926-AAD7-44D8-BBD7-CCE9431645EC}">
                        <a14:shadowObscured xmlns:a14="http://schemas.microsoft.com/office/drawing/2010/main"/>
                      </a:ext>
                    </a:extLst>
                  </pic:spPr>
                </pic:pic>
              </a:graphicData>
            </a:graphic>
          </wp:inline>
        </w:drawing>
      </w:r>
    </w:p>
    <w:p w14:paraId="70BBDFB3" w14:textId="77777777" w:rsidR="00DA35E0" w:rsidRPr="00DA35E0" w:rsidRDefault="00DA35E0" w:rsidP="00DA35E0">
      <w:pPr>
        <w:spacing w:before="0" w:after="160" w:line="259" w:lineRule="auto"/>
        <w:jc w:val="left"/>
        <w:rPr>
          <w:rFonts w:ascii="Aptos" w:eastAsia="Aptos" w:hAnsi="Aptos" w:cs="Arial"/>
          <w:b/>
          <w:bCs/>
          <w:kern w:val="2"/>
          <w:lang w:eastAsia="en-US"/>
          <w14:ligatures w14:val="standardContextual"/>
        </w:rPr>
      </w:pPr>
      <w:r w:rsidRPr="00DA35E0">
        <w:rPr>
          <w:rFonts w:ascii="Aptos" w:eastAsia="Aptos" w:hAnsi="Aptos" w:cs="Arial"/>
          <w:b/>
          <w:bCs/>
          <w:kern w:val="2"/>
          <w:lang w:eastAsia="en-US"/>
          <w14:ligatures w14:val="standardContextual"/>
        </w:rPr>
        <w:br w:type="page"/>
      </w:r>
    </w:p>
    <w:p w14:paraId="7281C777" w14:textId="77777777" w:rsidR="00DA35E0" w:rsidRPr="00DA35E0" w:rsidRDefault="00DA35E0" w:rsidP="00DA35E0">
      <w:pPr>
        <w:spacing w:before="0" w:after="0" w:line="259" w:lineRule="auto"/>
        <w:jc w:val="left"/>
        <w:rPr>
          <w:rFonts w:ascii="Aptos" w:eastAsia="Aptos" w:hAnsi="Aptos" w:cs="Arial"/>
          <w:b/>
          <w:bCs/>
          <w:kern w:val="2"/>
          <w:lang w:eastAsia="en-US"/>
          <w14:ligatures w14:val="standardContextual"/>
        </w:rPr>
      </w:pPr>
      <w:r w:rsidRPr="00DA35E0">
        <w:rPr>
          <w:rFonts w:ascii="Aptos" w:eastAsia="Aptos" w:hAnsi="Aptos" w:cs="Arial"/>
          <w:b/>
          <w:bCs/>
          <w:kern w:val="2"/>
          <w:lang w:eastAsia="en-US"/>
          <w14:ligatures w14:val="standardContextual"/>
        </w:rPr>
        <w:lastRenderedPageBreak/>
        <w:t>Medium Density Residential Zone Chapter</w:t>
      </w:r>
    </w:p>
    <w:p w14:paraId="77CE20BB" w14:textId="77777777" w:rsidR="00DA35E0" w:rsidRPr="00DA35E0" w:rsidRDefault="00DA35E0" w:rsidP="00DA35E0">
      <w:pPr>
        <w:spacing w:before="0" w:after="0" w:line="259" w:lineRule="auto"/>
        <w:jc w:val="left"/>
        <w:rPr>
          <w:rFonts w:ascii="Aptos" w:eastAsia="Aptos" w:hAnsi="Aptos" w:cs="Arial"/>
          <w:b/>
          <w:bCs/>
          <w:kern w:val="2"/>
          <w:lang w:eastAsia="en-US"/>
          <w14:ligatures w14:val="standardContextual"/>
        </w:rPr>
      </w:pPr>
    </w:p>
    <w:tbl>
      <w:tblPr>
        <w:tblStyle w:val="table"/>
        <w:tblW w:w="5752" w:type="pct"/>
        <w:tblInd w:w="5" w:type="dxa"/>
        <w:tblCellMar>
          <w:left w:w="0" w:type="dxa"/>
          <w:right w:w="0" w:type="dxa"/>
        </w:tblCellMar>
        <w:tblLook w:val="05E0" w:firstRow="1" w:lastRow="1" w:firstColumn="1" w:lastColumn="1" w:noHBand="0" w:noVBand="1"/>
      </w:tblPr>
      <w:tblGrid>
        <w:gridCol w:w="16764"/>
      </w:tblGrid>
      <w:tr w:rsidR="00DA35E0" w:rsidRPr="00DA35E0" w14:paraId="0CF9B2F8" w14:textId="77777777" w:rsidTr="0034663E">
        <w:tc>
          <w:tcPr>
            <w:tcW w:w="5000" w:type="pct"/>
            <w:tcMar>
              <w:top w:w="5" w:type="dxa"/>
              <w:left w:w="5" w:type="dxa"/>
              <w:bottom w:w="5" w:type="dxa"/>
              <w:right w:w="5" w:type="dxa"/>
            </w:tcMar>
            <w:hideMark/>
          </w:tcPr>
          <w:tbl>
            <w:tblPr>
              <w:tblStyle w:val="divRuleBackgroundtable"/>
              <w:tblW w:w="4331" w:type="pct"/>
              <w:tblCellMar>
                <w:left w:w="0" w:type="dxa"/>
                <w:right w:w="0" w:type="dxa"/>
              </w:tblCellMar>
              <w:tblLook w:val="05E0" w:firstRow="1" w:lastRow="1" w:firstColumn="1" w:lastColumn="1" w:noHBand="0" w:noVBand="1"/>
            </w:tblPr>
            <w:tblGrid>
              <w:gridCol w:w="2009"/>
              <w:gridCol w:w="12489"/>
            </w:tblGrid>
            <w:tr w:rsidR="00DA35E0" w:rsidRPr="00DA35E0" w14:paraId="21822058" w14:textId="77777777" w:rsidTr="0034663E">
              <w:tc>
                <w:tcPr>
                  <w:tcW w:w="693" w:type="pct"/>
                  <w:tcBorders>
                    <w:top w:val="single" w:sz="6" w:space="0" w:color="000000"/>
                    <w:left w:val="single" w:sz="6" w:space="0" w:color="000000"/>
                    <w:bottom w:val="single" w:sz="6" w:space="0" w:color="000000"/>
                    <w:right w:val="single" w:sz="6" w:space="0" w:color="000000"/>
                  </w:tcBorders>
                  <w:shd w:val="clear" w:color="auto" w:fill="CBE8B7"/>
                  <w:tcMar>
                    <w:top w:w="68" w:type="dxa"/>
                    <w:left w:w="68" w:type="dxa"/>
                    <w:bottom w:w="68" w:type="dxa"/>
                    <w:right w:w="68" w:type="dxa"/>
                  </w:tcMar>
                  <w:hideMark/>
                </w:tcPr>
                <w:p w14:paraId="39CA938E"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b/>
                      <w:bCs/>
                      <w:color w:val="000000"/>
                      <w:sz w:val="22"/>
                      <w:lang w:eastAsia="en-US"/>
                    </w:rPr>
                    <w:t>MRZ-S2</w:t>
                  </w:r>
                </w:p>
              </w:tc>
              <w:tc>
                <w:tcPr>
                  <w:tcW w:w="4307" w:type="pct"/>
                  <w:tcBorders>
                    <w:top w:val="single" w:sz="6" w:space="0" w:color="000000"/>
                    <w:left w:val="single" w:sz="6" w:space="0" w:color="000000"/>
                    <w:bottom w:val="single" w:sz="6" w:space="0" w:color="000000"/>
                    <w:right w:val="single" w:sz="6" w:space="0" w:color="000000"/>
                  </w:tcBorders>
                  <w:shd w:val="clear" w:color="auto" w:fill="CBE8B7"/>
                  <w:tcMar>
                    <w:top w:w="68" w:type="dxa"/>
                    <w:left w:w="68" w:type="dxa"/>
                    <w:bottom w:w="68" w:type="dxa"/>
                    <w:right w:w="68" w:type="dxa"/>
                  </w:tcMar>
                  <w:hideMark/>
                </w:tcPr>
                <w:p w14:paraId="2B8B7E89"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b/>
                      <w:bCs/>
                      <w:color w:val="000000"/>
                      <w:sz w:val="22"/>
                      <w:lang w:eastAsia="en-US"/>
                    </w:rPr>
                    <w:t>Maximum building coverage</w:t>
                  </w:r>
                </w:p>
              </w:tc>
            </w:tr>
          </w:tbl>
          <w:p w14:paraId="181F89E4" w14:textId="77777777" w:rsidR="00DA35E0" w:rsidRPr="00DA35E0" w:rsidRDefault="00DA35E0" w:rsidP="00DA35E0">
            <w:pPr>
              <w:spacing w:before="0" w:after="0" w:line="240" w:lineRule="auto"/>
              <w:ind w:right="300"/>
              <w:jc w:val="left"/>
              <w:rPr>
                <w:rFonts w:ascii="Arial" w:eastAsia="Arial" w:hAnsi="Arial" w:cs="Arial"/>
                <w:color w:val="000000"/>
                <w:sz w:val="24"/>
                <w:szCs w:val="24"/>
                <w:lang w:eastAsia="en-US"/>
              </w:rPr>
            </w:pPr>
          </w:p>
        </w:tc>
      </w:tr>
      <w:tr w:rsidR="00DA35E0" w:rsidRPr="00DA35E0" w14:paraId="533B6AF3" w14:textId="77777777" w:rsidTr="0034663E">
        <w:tc>
          <w:tcPr>
            <w:tcW w:w="5000" w:type="pct"/>
            <w:tcMar>
              <w:top w:w="5" w:type="dxa"/>
              <w:left w:w="5" w:type="dxa"/>
              <w:bottom w:w="5" w:type="dxa"/>
              <w:right w:w="5" w:type="dxa"/>
            </w:tcMar>
            <w:hideMark/>
          </w:tcPr>
          <w:tbl>
            <w:tblPr>
              <w:tblStyle w:val="divRuleBackgroundtable"/>
              <w:tblW w:w="4326" w:type="pct"/>
              <w:tblCellMar>
                <w:left w:w="0" w:type="dxa"/>
                <w:right w:w="0" w:type="dxa"/>
              </w:tblCellMar>
              <w:tblLook w:val="05E0" w:firstRow="1" w:lastRow="1" w:firstColumn="1" w:lastColumn="1" w:noHBand="0" w:noVBand="1"/>
            </w:tblPr>
            <w:tblGrid>
              <w:gridCol w:w="7351"/>
              <w:gridCol w:w="7131"/>
            </w:tblGrid>
            <w:tr w:rsidR="00DA35E0" w:rsidRPr="00DA35E0" w14:paraId="05FF3DD8" w14:textId="77777777" w:rsidTr="00E225DE">
              <w:tc>
                <w:tcPr>
                  <w:tcW w:w="2538" w:type="pct"/>
                  <w:tcBorders>
                    <w:top w:val="single" w:sz="6" w:space="0" w:color="000000"/>
                    <w:left w:val="single" w:sz="6" w:space="0" w:color="000000"/>
                    <w:bottom w:val="single" w:sz="6" w:space="0" w:color="000000"/>
                    <w:right w:val="single" w:sz="6" w:space="0" w:color="000000"/>
                  </w:tcBorders>
                  <w:shd w:val="clear" w:color="auto" w:fill="ECF6E5"/>
                  <w:tcMar>
                    <w:top w:w="68" w:type="dxa"/>
                    <w:left w:w="68" w:type="dxa"/>
                    <w:bottom w:w="68" w:type="dxa"/>
                    <w:right w:w="68" w:type="dxa"/>
                  </w:tcMar>
                  <w:hideMark/>
                </w:tcPr>
                <w:p w14:paraId="62537DFA" w14:textId="77777777" w:rsidR="00DA35E0" w:rsidRPr="00DA35E0" w:rsidRDefault="00DA35E0" w:rsidP="00911652">
                  <w:pPr>
                    <w:numPr>
                      <w:ilvl w:val="0"/>
                      <w:numId w:val="52"/>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All activities (except papakāinga) 50%.</w:t>
                  </w:r>
                </w:p>
                <w:p w14:paraId="3814CE44" w14:textId="77777777" w:rsidR="00DA35E0" w:rsidRPr="00DA35E0" w:rsidRDefault="00DA35E0" w:rsidP="00911652">
                  <w:pPr>
                    <w:numPr>
                      <w:ilvl w:val="0"/>
                      <w:numId w:val="52"/>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Papakāinga: 60%.</w:t>
                  </w:r>
                </w:p>
                <w:p w14:paraId="1139D681" w14:textId="77777777" w:rsidR="00DA35E0" w:rsidRPr="00DA35E0" w:rsidRDefault="00DA35E0" w:rsidP="00DA35E0">
                  <w:pPr>
                    <w:spacing w:before="0" w:after="0" w:line="240" w:lineRule="auto"/>
                    <w:jc w:val="left"/>
                    <w:rPr>
                      <w:rFonts w:ascii="Arial" w:eastAsia="Arial" w:hAnsi="Arial" w:cs="Arial"/>
                      <w:color w:val="000000"/>
                      <w:sz w:val="22"/>
                      <w:lang w:eastAsia="en-US"/>
                    </w:rPr>
                  </w:pPr>
                </w:p>
                <w:p w14:paraId="72E6D77F" w14:textId="77777777" w:rsidR="00DA35E0" w:rsidRPr="00DA35E0" w:rsidRDefault="00DA35E0" w:rsidP="00DA35E0">
                  <w:pPr>
                    <w:spacing w:before="0" w:after="0" w:line="240" w:lineRule="auto"/>
                    <w:jc w:val="left"/>
                    <w:rPr>
                      <w:rFonts w:ascii="Arial" w:eastAsia="Times New Roman" w:hAnsi="Arial" w:cs="Arial"/>
                      <w:b/>
                      <w:bCs/>
                      <w:color w:val="FF0000"/>
                      <w:sz w:val="22"/>
                      <w:u w:val="single"/>
                      <w:lang w:eastAsia="en-US"/>
                    </w:rPr>
                  </w:pPr>
                  <w:r w:rsidRPr="00DA35E0">
                    <w:rPr>
                      <w:rFonts w:ascii="Arial" w:eastAsia="Times New Roman" w:hAnsi="Arial" w:cs="Arial"/>
                      <w:b/>
                      <w:bCs/>
                      <w:color w:val="FF0000"/>
                      <w:sz w:val="22"/>
                      <w:u w:val="single"/>
                      <w:lang w:eastAsia="en-US"/>
                    </w:rPr>
                    <w:t>This standard does not apply to:</w:t>
                  </w:r>
                </w:p>
                <w:p w14:paraId="1CE60BAA"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Times New Roman" w:hAnsi="Arial" w:cs="Arial"/>
                      <w:color w:val="FF0000"/>
                      <w:u w:val="single"/>
                      <w:lang w:eastAsia="en-US"/>
                    </w:rPr>
                    <w:t>1</w:t>
                  </w:r>
                  <w:r w:rsidRPr="00DA35E0">
                    <w:rPr>
                      <w:rFonts w:ascii="Times New Roman" w:eastAsia="Times New Roman" w:hAnsi="Times New Roman"/>
                      <w:color w:val="FF0000"/>
                      <w:u w:val="single"/>
                      <w:lang w:eastAsia="en-US"/>
                    </w:rPr>
                    <w:t xml:space="preserve">.   </w:t>
                  </w:r>
                  <w:r w:rsidRPr="00DA35E0">
                    <w:rPr>
                      <w:rFonts w:ascii="Arial" w:eastAsia="Times New Roman" w:hAnsi="Arial" w:cs="Arial"/>
                      <w:color w:val="FF0000"/>
                      <w:u w:val="single"/>
                      <w:lang w:eastAsia="en-US"/>
                    </w:rPr>
                    <w:t>Eaves (up to 600mm) of any roof, balcony, gutter or downpipe.</w:t>
                  </w:r>
                </w:p>
              </w:tc>
              <w:tc>
                <w:tcPr>
                  <w:tcW w:w="2462"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05A3B38"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b/>
                      <w:bCs/>
                      <w:color w:val="000000"/>
                      <w:sz w:val="22"/>
                      <w:lang w:eastAsia="en-US"/>
                    </w:rPr>
                    <w:t>Matters of discretion if compliance not achieved:</w:t>
                  </w:r>
                </w:p>
                <w:p w14:paraId="609EB19A" w14:textId="77777777" w:rsidR="00DA35E0" w:rsidRPr="00DA35E0" w:rsidRDefault="00DA35E0" w:rsidP="00911652">
                  <w:pPr>
                    <w:numPr>
                      <w:ilvl w:val="0"/>
                      <w:numId w:val="39"/>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Effect on the streetscape and planned character of the area.</w:t>
                  </w:r>
                </w:p>
                <w:p w14:paraId="43104E1E" w14:textId="77777777" w:rsidR="00DA35E0" w:rsidRPr="00DA35E0" w:rsidRDefault="00DA35E0" w:rsidP="00911652">
                  <w:pPr>
                    <w:numPr>
                      <w:ilvl w:val="0"/>
                      <w:numId w:val="39"/>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Effect on amenity values of nearby residential properties, especially privacy and outlook of adjoining sites.</w:t>
                  </w:r>
                </w:p>
                <w:p w14:paraId="6391A153" w14:textId="77777777" w:rsidR="00DA35E0" w:rsidRPr="00DA35E0" w:rsidRDefault="00DA35E0" w:rsidP="00911652">
                  <w:pPr>
                    <w:numPr>
                      <w:ilvl w:val="0"/>
                      <w:numId w:val="39"/>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The ability to provide adequate outdoor living space on site.</w:t>
                  </w:r>
                </w:p>
                <w:p w14:paraId="64E6D17B" w14:textId="77777777" w:rsidR="00DA35E0" w:rsidRPr="00DA35E0" w:rsidRDefault="00DA35E0" w:rsidP="00911652">
                  <w:pPr>
                    <w:numPr>
                      <w:ilvl w:val="0"/>
                      <w:numId w:val="39"/>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Whether adequate mitigation of adverse effects can be achieved through the imposition of conditions, such as for landscaping.</w:t>
                  </w:r>
                </w:p>
              </w:tc>
            </w:tr>
          </w:tbl>
          <w:p w14:paraId="2BF438FF" w14:textId="77777777" w:rsidR="00DA35E0" w:rsidRPr="00DA35E0" w:rsidRDefault="00DA35E0" w:rsidP="00DA35E0">
            <w:pPr>
              <w:spacing w:before="0" w:after="0" w:line="240" w:lineRule="auto"/>
              <w:ind w:right="300"/>
              <w:jc w:val="left"/>
              <w:rPr>
                <w:rFonts w:ascii="Arial" w:eastAsia="Arial" w:hAnsi="Arial" w:cs="Arial"/>
                <w:color w:val="000000"/>
                <w:sz w:val="24"/>
                <w:szCs w:val="24"/>
                <w:lang w:eastAsia="en-US"/>
              </w:rPr>
            </w:pPr>
          </w:p>
        </w:tc>
      </w:tr>
      <w:tr w:rsidR="00DA35E0" w:rsidRPr="00DA35E0" w14:paraId="17B54D0F" w14:textId="77777777" w:rsidTr="0034663E">
        <w:trPr>
          <w:cantSplit/>
        </w:trPr>
        <w:tc>
          <w:tcPr>
            <w:tcW w:w="5000" w:type="pct"/>
            <w:tcMar>
              <w:top w:w="5" w:type="dxa"/>
              <w:left w:w="5" w:type="dxa"/>
              <w:bottom w:w="5" w:type="dxa"/>
              <w:right w:w="5" w:type="dxa"/>
            </w:tcMar>
            <w:hideMark/>
          </w:tcPr>
          <w:p w14:paraId="2982BDBA" w14:textId="77777777" w:rsidR="00DA35E0" w:rsidRPr="00DA35E0" w:rsidRDefault="00DA35E0" w:rsidP="00DA35E0">
            <w:pPr>
              <w:spacing w:before="0" w:after="0" w:line="240" w:lineRule="auto"/>
              <w:ind w:right="2376"/>
              <w:jc w:val="left"/>
              <w:rPr>
                <w:rFonts w:ascii="Arial" w:eastAsia="Arial" w:hAnsi="Arial" w:cs="Arial"/>
                <w:color w:val="000000"/>
                <w:sz w:val="22"/>
                <w:lang w:eastAsia="en-US"/>
              </w:rPr>
            </w:pPr>
          </w:p>
        </w:tc>
      </w:tr>
      <w:tr w:rsidR="00DA35E0" w:rsidRPr="00DA35E0" w14:paraId="7712AFDF" w14:textId="77777777" w:rsidTr="0034663E">
        <w:tc>
          <w:tcPr>
            <w:tcW w:w="5000" w:type="pct"/>
            <w:tcMar>
              <w:top w:w="5" w:type="dxa"/>
              <w:left w:w="5" w:type="dxa"/>
              <w:bottom w:w="5" w:type="dxa"/>
              <w:right w:w="5" w:type="dxa"/>
            </w:tcMar>
            <w:hideMark/>
          </w:tcPr>
          <w:tbl>
            <w:tblPr>
              <w:tblStyle w:val="divRuleBackgroundtable"/>
              <w:tblW w:w="4331" w:type="pct"/>
              <w:tblCellMar>
                <w:left w:w="0" w:type="dxa"/>
                <w:right w:w="0" w:type="dxa"/>
              </w:tblCellMar>
              <w:tblLook w:val="05E0" w:firstRow="1" w:lastRow="1" w:firstColumn="1" w:lastColumn="1" w:noHBand="0" w:noVBand="1"/>
            </w:tblPr>
            <w:tblGrid>
              <w:gridCol w:w="2007"/>
              <w:gridCol w:w="12491"/>
            </w:tblGrid>
            <w:tr w:rsidR="00DA35E0" w:rsidRPr="00DA35E0" w14:paraId="5E2FE5DC" w14:textId="77777777" w:rsidTr="0034663E">
              <w:tc>
                <w:tcPr>
                  <w:tcW w:w="692" w:type="pct"/>
                  <w:tcBorders>
                    <w:top w:val="single" w:sz="6" w:space="0" w:color="000000"/>
                    <w:left w:val="single" w:sz="6" w:space="0" w:color="000000"/>
                    <w:bottom w:val="single" w:sz="6" w:space="0" w:color="000000"/>
                    <w:right w:val="single" w:sz="6" w:space="0" w:color="000000"/>
                  </w:tcBorders>
                  <w:shd w:val="clear" w:color="auto" w:fill="CBE8B7"/>
                  <w:tcMar>
                    <w:top w:w="68" w:type="dxa"/>
                    <w:left w:w="68" w:type="dxa"/>
                    <w:bottom w:w="68" w:type="dxa"/>
                    <w:right w:w="68" w:type="dxa"/>
                  </w:tcMar>
                  <w:hideMark/>
                </w:tcPr>
                <w:p w14:paraId="2159ECAD"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b/>
                      <w:bCs/>
                      <w:color w:val="000000"/>
                      <w:sz w:val="22"/>
                      <w:lang w:eastAsia="en-US"/>
                    </w:rPr>
                    <w:t>MRZ-S3</w:t>
                  </w:r>
                </w:p>
              </w:tc>
              <w:tc>
                <w:tcPr>
                  <w:tcW w:w="4308" w:type="pct"/>
                  <w:tcBorders>
                    <w:top w:val="single" w:sz="6" w:space="0" w:color="000000"/>
                    <w:left w:val="single" w:sz="6" w:space="0" w:color="000000"/>
                    <w:bottom w:val="single" w:sz="6" w:space="0" w:color="000000"/>
                    <w:right w:val="single" w:sz="6" w:space="0" w:color="000000"/>
                  </w:tcBorders>
                  <w:shd w:val="clear" w:color="auto" w:fill="CBE8B7"/>
                  <w:tcMar>
                    <w:top w:w="68" w:type="dxa"/>
                    <w:left w:w="68" w:type="dxa"/>
                    <w:bottom w:w="68" w:type="dxa"/>
                    <w:right w:w="68" w:type="dxa"/>
                  </w:tcMar>
                  <w:hideMark/>
                </w:tcPr>
                <w:p w14:paraId="11D9737B"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b/>
                      <w:bCs/>
                      <w:color w:val="000000"/>
                      <w:sz w:val="22"/>
                      <w:lang w:eastAsia="en-US"/>
                    </w:rPr>
                    <w:t>Height in relation to boundary</w:t>
                  </w:r>
                </w:p>
              </w:tc>
            </w:tr>
          </w:tbl>
          <w:p w14:paraId="6E922141" w14:textId="77777777" w:rsidR="00DA35E0" w:rsidRPr="00DA35E0" w:rsidRDefault="00DA35E0" w:rsidP="00DA35E0">
            <w:pPr>
              <w:spacing w:before="0" w:after="0" w:line="240" w:lineRule="auto"/>
              <w:ind w:right="300"/>
              <w:jc w:val="left"/>
              <w:rPr>
                <w:rFonts w:ascii="Arial" w:eastAsia="Arial" w:hAnsi="Arial" w:cs="Arial"/>
                <w:color w:val="000000"/>
                <w:sz w:val="24"/>
                <w:szCs w:val="24"/>
                <w:lang w:eastAsia="en-US"/>
              </w:rPr>
            </w:pPr>
          </w:p>
        </w:tc>
      </w:tr>
      <w:tr w:rsidR="00DA35E0" w:rsidRPr="00DA35E0" w14:paraId="64D022A5" w14:textId="77777777" w:rsidTr="0034663E">
        <w:tc>
          <w:tcPr>
            <w:tcW w:w="5000" w:type="pct"/>
            <w:tcMar>
              <w:top w:w="5" w:type="dxa"/>
              <w:left w:w="5" w:type="dxa"/>
              <w:bottom w:w="5" w:type="dxa"/>
              <w:right w:w="5" w:type="dxa"/>
            </w:tcMar>
            <w:hideMark/>
          </w:tcPr>
          <w:tbl>
            <w:tblPr>
              <w:tblStyle w:val="divRuleBackgroundtable"/>
              <w:tblW w:w="4331" w:type="pct"/>
              <w:tblCellMar>
                <w:left w:w="0" w:type="dxa"/>
                <w:right w:w="0" w:type="dxa"/>
              </w:tblCellMar>
              <w:tblLook w:val="05E0" w:firstRow="1" w:lastRow="1" w:firstColumn="1" w:lastColumn="1" w:noHBand="0" w:noVBand="1"/>
            </w:tblPr>
            <w:tblGrid>
              <w:gridCol w:w="7493"/>
              <w:gridCol w:w="7005"/>
            </w:tblGrid>
            <w:tr w:rsidR="00DA35E0" w:rsidRPr="00DA35E0" w14:paraId="4BA755BB" w14:textId="77777777" w:rsidTr="00E225DE">
              <w:tc>
                <w:tcPr>
                  <w:tcW w:w="2584" w:type="pct"/>
                  <w:tcBorders>
                    <w:top w:val="single" w:sz="6" w:space="0" w:color="000000"/>
                    <w:left w:val="single" w:sz="6" w:space="0" w:color="000000"/>
                    <w:bottom w:val="single" w:sz="6" w:space="0" w:color="000000"/>
                    <w:right w:val="single" w:sz="6" w:space="0" w:color="000000"/>
                  </w:tcBorders>
                  <w:shd w:val="clear" w:color="auto" w:fill="ECF6E5"/>
                  <w:tcMar>
                    <w:top w:w="68" w:type="dxa"/>
                    <w:left w:w="68" w:type="dxa"/>
                    <w:bottom w:w="68" w:type="dxa"/>
                    <w:right w:w="68" w:type="dxa"/>
                  </w:tcMar>
                  <w:hideMark/>
                </w:tcPr>
                <w:p w14:paraId="22F2088E"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color w:val="000000"/>
                      <w:sz w:val="22"/>
                      <w:lang w:eastAsia="en-US"/>
                    </w:rPr>
                    <w:t xml:space="preserve">Buildings must not project beyond </w:t>
                  </w:r>
                  <w:r w:rsidRPr="00DA35E0">
                    <w:rPr>
                      <w:rFonts w:ascii="Arial" w:eastAsia="Arial" w:hAnsi="Arial" w:cs="Arial"/>
                      <w:sz w:val="22"/>
                      <w:lang w:eastAsia="en-US"/>
                    </w:rPr>
                    <w:t xml:space="preserve">a </w:t>
                  </w:r>
                  <w:proofErr w:type="gramStart"/>
                  <w:r w:rsidRPr="00DA35E0">
                    <w:rPr>
                      <w:rFonts w:ascii="Arial" w:eastAsia="Arial" w:hAnsi="Arial" w:cs="Arial"/>
                      <w:sz w:val="22"/>
                      <w:lang w:eastAsia="en-US"/>
                    </w:rPr>
                    <w:t>45 degree</w:t>
                  </w:r>
                  <w:proofErr w:type="gramEnd"/>
                  <w:r w:rsidRPr="00DA35E0">
                    <w:rPr>
                      <w:rFonts w:ascii="Arial" w:eastAsia="Arial" w:hAnsi="Arial" w:cs="Arial"/>
                      <w:sz w:val="22"/>
                      <w:lang w:eastAsia="en-US"/>
                    </w:rPr>
                    <w:t xml:space="preserve"> recession plane measured</w:t>
                  </w:r>
                  <w:r w:rsidRPr="00DA35E0">
                    <w:rPr>
                      <w:rFonts w:ascii="Arial" w:eastAsia="Arial" w:hAnsi="Arial" w:cs="Arial"/>
                      <w:color w:val="000000"/>
                      <w:sz w:val="22"/>
                      <w:lang w:eastAsia="en-US"/>
                    </w:rPr>
                    <w:t xml:space="preserve"> </w:t>
                  </w:r>
                  <w:r w:rsidRPr="00DA35E0">
                    <w:rPr>
                      <w:rFonts w:ascii="Arial" w:eastAsia="Times New Roman" w:hAnsi="Arial" w:cs="Arial"/>
                      <w:sz w:val="22"/>
                      <w:lang w:eastAsia="en-US"/>
                    </w:rPr>
                    <w:t xml:space="preserve">beyond </w:t>
                  </w:r>
                  <w:r w:rsidRPr="00DA35E0">
                    <w:rPr>
                      <w:rFonts w:ascii="Arial" w:eastAsia="Arial" w:hAnsi="Arial" w:cs="Arial"/>
                      <w:color w:val="000000"/>
                      <w:sz w:val="22"/>
                      <w:lang w:eastAsia="en-US"/>
                    </w:rPr>
                    <w:t xml:space="preserve">from a point 3m vertically above ground level </w:t>
                  </w:r>
                  <w:r w:rsidRPr="00DA35E0">
                    <w:rPr>
                      <w:rFonts w:ascii="Arial" w:eastAsia="Arial" w:hAnsi="Arial" w:cs="Arial"/>
                      <w:sz w:val="22"/>
                      <w:lang w:eastAsia="en-US"/>
                    </w:rPr>
                    <w:t>along each of the</w:t>
                  </w:r>
                  <w:r w:rsidRPr="00DA35E0">
                    <w:rPr>
                      <w:rFonts w:ascii="Arial" w:eastAsia="Arial" w:hAnsi="Arial" w:cs="Arial"/>
                      <w:strike/>
                      <w:color w:val="FF0000"/>
                      <w:sz w:val="22"/>
                      <w:lang w:eastAsia="en-US"/>
                    </w:rPr>
                    <w:t xml:space="preserve"> </w:t>
                  </w:r>
                  <w:r w:rsidRPr="00DA35E0">
                    <w:rPr>
                      <w:rFonts w:ascii="Arial" w:eastAsia="Arial" w:hAnsi="Arial" w:cs="Arial"/>
                      <w:color w:val="000000"/>
                      <w:sz w:val="22"/>
                      <w:lang w:eastAsia="en-US"/>
                    </w:rPr>
                    <w:t xml:space="preserve">side boundaries </w:t>
                  </w:r>
                  <w:r w:rsidRPr="00DA35E0">
                    <w:rPr>
                      <w:rFonts w:ascii="Arial" w:eastAsia="Arial" w:hAnsi="Arial" w:cs="Arial"/>
                      <w:sz w:val="22"/>
                      <w:lang w:eastAsia="en-US"/>
                    </w:rPr>
                    <w:t>of the site, as shown in MRZ Figure 26 below.</w:t>
                  </w:r>
                </w:p>
                <w:p w14:paraId="3A3F03E2"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color w:val="000000"/>
                      <w:sz w:val="22"/>
                      <w:lang w:eastAsia="en-US"/>
                    </w:rPr>
                    <w:t> </w:t>
                  </w:r>
                </w:p>
                <w:p w14:paraId="6440D08B"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b/>
                      <w:bCs/>
                      <w:color w:val="000000"/>
                      <w:sz w:val="22"/>
                      <w:lang w:eastAsia="en-US"/>
                    </w:rPr>
                    <w:t>This standard does not apply to:</w:t>
                  </w:r>
                </w:p>
                <w:p w14:paraId="258D63BA" w14:textId="77777777" w:rsidR="00DA35E0" w:rsidRPr="00DA35E0" w:rsidRDefault="00DA35E0" w:rsidP="00911652">
                  <w:pPr>
                    <w:numPr>
                      <w:ilvl w:val="0"/>
                      <w:numId w:val="53"/>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Road boundaries.</w:t>
                  </w:r>
                </w:p>
                <w:p w14:paraId="3C379A62" w14:textId="77777777" w:rsidR="00DA35E0" w:rsidRPr="00DA35E0" w:rsidRDefault="00DA35E0" w:rsidP="00911652">
                  <w:pPr>
                    <w:numPr>
                      <w:ilvl w:val="0"/>
                      <w:numId w:val="53"/>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Buildings on adjoining sites that have a common wall along the boundary (i.e. no plane shall be applied along that part of the boundary covered by the wall).</w:t>
                  </w:r>
                </w:p>
                <w:p w14:paraId="3C2A63D7" w14:textId="77777777" w:rsidR="00DA35E0" w:rsidRPr="00DA35E0" w:rsidRDefault="00DA35E0" w:rsidP="00911652">
                  <w:pPr>
                    <w:numPr>
                      <w:ilvl w:val="0"/>
                      <w:numId w:val="53"/>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Boundaries abutting an access lot or right of way, in which case the furthest boundary of the access lot or right of way may be used for assessing compliance with this standard.</w:t>
                  </w:r>
                </w:p>
                <w:p w14:paraId="4144F876" w14:textId="77777777" w:rsidR="00DA35E0" w:rsidRPr="00DA35E0" w:rsidRDefault="00DA35E0" w:rsidP="00911652">
                  <w:pPr>
                    <w:numPr>
                      <w:ilvl w:val="0"/>
                      <w:numId w:val="53"/>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Boundaries adjoining sites zoned as Commercial and Mixed Use, General Industrial, Major Facilities or Rural Production.</w:t>
                  </w:r>
                </w:p>
                <w:p w14:paraId="0DFC9A0A" w14:textId="77777777" w:rsidR="00DA35E0" w:rsidRPr="00DA35E0" w:rsidRDefault="00DA35E0" w:rsidP="00911652">
                  <w:pPr>
                    <w:numPr>
                      <w:ilvl w:val="0"/>
                      <w:numId w:val="53"/>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Boundaries adjoining sites zoned Open Space and Recreation that are greater than 2000m</w:t>
                  </w:r>
                  <w:r w:rsidRPr="00DA35E0">
                    <w:rPr>
                      <w:rFonts w:ascii="Arial" w:eastAsia="Arial" w:hAnsi="Arial" w:cs="Arial"/>
                      <w:color w:val="000000"/>
                      <w:sz w:val="26"/>
                      <w:szCs w:val="26"/>
                      <w:vertAlign w:val="superscript"/>
                      <w:lang w:eastAsia="en-US"/>
                    </w:rPr>
                    <w:t>2</w:t>
                  </w:r>
                  <w:r w:rsidRPr="00DA35E0">
                    <w:rPr>
                      <w:rFonts w:ascii="Arial" w:eastAsia="Arial" w:hAnsi="Arial" w:cs="Arial"/>
                      <w:color w:val="000000"/>
                      <w:sz w:val="22"/>
                      <w:lang w:eastAsia="en-US"/>
                    </w:rPr>
                    <w:t xml:space="preserve"> in area, provided that such sites are greater than 20m in width when measured perpendicular to the shared boundary.</w:t>
                  </w:r>
                </w:p>
                <w:p w14:paraId="2EAE3CF0" w14:textId="77777777" w:rsidR="00DA35E0" w:rsidRPr="00DA35E0" w:rsidRDefault="00DA35E0" w:rsidP="00911652">
                  <w:pPr>
                    <w:numPr>
                      <w:ilvl w:val="0"/>
                      <w:numId w:val="53"/>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lastRenderedPageBreak/>
                    <w:t>Antennas, aerials, satellite dishes (less than 1m in diameter), chimneys, flues, and architectural features (e.g. finials, spires) provided these do not exceed the recession plane by more than 3m measured vertically.</w:t>
                  </w:r>
                </w:p>
                <w:p w14:paraId="6D648BB7" w14:textId="77777777" w:rsidR="00DA35E0" w:rsidRPr="00DA35E0" w:rsidRDefault="00DA35E0" w:rsidP="00911652">
                  <w:pPr>
                    <w:numPr>
                      <w:ilvl w:val="0"/>
                      <w:numId w:val="53"/>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 xml:space="preserve">Solar panels and solar water heaters provided these do not exceed the height in relation to boundary </w:t>
                  </w:r>
                  <w:proofErr w:type="gramStart"/>
                  <w:r w:rsidRPr="00DA35E0">
                    <w:rPr>
                      <w:rFonts w:ascii="Arial" w:eastAsia="Arial" w:hAnsi="Arial" w:cs="Arial"/>
                      <w:color w:val="000000"/>
                      <w:sz w:val="22"/>
                      <w:lang w:eastAsia="en-US"/>
                    </w:rPr>
                    <w:t>plane</w:t>
                  </w:r>
                  <w:proofErr w:type="gramEnd"/>
                  <w:r w:rsidRPr="00DA35E0">
                    <w:rPr>
                      <w:rFonts w:ascii="Arial" w:eastAsia="Arial" w:hAnsi="Arial" w:cs="Arial"/>
                      <w:color w:val="000000"/>
                      <w:sz w:val="22"/>
                      <w:lang w:eastAsia="en-US"/>
                    </w:rPr>
                    <w:t xml:space="preserve"> by more than 250mm measured vertically. </w:t>
                  </w:r>
                </w:p>
                <w:p w14:paraId="4550E517" w14:textId="77777777" w:rsidR="00DA35E0" w:rsidRPr="00DA35E0" w:rsidRDefault="00DA35E0" w:rsidP="00911652">
                  <w:pPr>
                    <w:numPr>
                      <w:ilvl w:val="0"/>
                      <w:numId w:val="53"/>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Existing or proposed internal boundaries within a site.</w:t>
                  </w:r>
                </w:p>
                <w:p w14:paraId="4B7175B4" w14:textId="77777777" w:rsidR="00DA35E0" w:rsidRPr="00DA35E0" w:rsidRDefault="00DA35E0" w:rsidP="00911652">
                  <w:pPr>
                    <w:numPr>
                      <w:ilvl w:val="0"/>
                      <w:numId w:val="53"/>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 xml:space="preserve">Buildings or parts of buildings that </w:t>
                  </w:r>
                  <w:proofErr w:type="spellStart"/>
                  <w:r w:rsidRPr="00DA35E0">
                    <w:rPr>
                      <w:rFonts w:ascii="Arial" w:eastAsia="Arial" w:hAnsi="Arial" w:cs="Arial"/>
                      <w:color w:val="000000"/>
                      <w:sz w:val="22"/>
                      <w:lang w:eastAsia="en-US"/>
                    </w:rPr>
                    <w:t>utilise</w:t>
                  </w:r>
                  <w:proofErr w:type="spellEnd"/>
                  <w:r w:rsidRPr="00DA35E0">
                    <w:rPr>
                      <w:rFonts w:ascii="Arial" w:eastAsia="Arial" w:hAnsi="Arial" w:cs="Arial"/>
                      <w:color w:val="000000"/>
                      <w:sz w:val="22"/>
                      <w:lang w:eastAsia="en-US"/>
                    </w:rPr>
                    <w:t xml:space="preserve"> MRZ-S4 Alternative Height in Relation to Boundary standard.</w:t>
                  </w:r>
                </w:p>
                <w:p w14:paraId="5ABD45C4" w14:textId="77777777" w:rsidR="00DA35E0" w:rsidRPr="00DA35E0" w:rsidRDefault="00DA35E0" w:rsidP="00911652">
                  <w:pPr>
                    <w:numPr>
                      <w:ilvl w:val="0"/>
                      <w:numId w:val="53"/>
                    </w:numPr>
                    <w:spacing w:before="0" w:after="0" w:line="240" w:lineRule="auto"/>
                    <w:ind w:left="495" w:hanging="159"/>
                    <w:jc w:val="left"/>
                    <w:rPr>
                      <w:rFonts w:ascii="Arial" w:eastAsia="Times New Roman" w:hAnsi="Arial" w:cs="Arial"/>
                      <w:sz w:val="22"/>
                      <w:lang w:eastAsia="en-US"/>
                    </w:rPr>
                  </w:pPr>
                  <w:r w:rsidRPr="00DA35E0">
                    <w:rPr>
                      <w:rFonts w:ascii="Arial" w:eastAsia="Times New Roman" w:hAnsi="Arial" w:cs="Arial"/>
                      <w:color w:val="FF0000"/>
                      <w:sz w:val="22"/>
                      <w:u w:val="single"/>
                      <w:lang w:eastAsia="en-US"/>
                    </w:rPr>
                    <w:t>Eaves (up to 600mm) of any roof, balcony, gutter or downpipe.</w:t>
                  </w:r>
                </w:p>
                <w:p w14:paraId="2A2A6611" w14:textId="77777777" w:rsidR="00DA35E0" w:rsidRPr="00DA35E0" w:rsidRDefault="00DA35E0" w:rsidP="00DA35E0">
                  <w:pPr>
                    <w:spacing w:before="0" w:after="0" w:line="240" w:lineRule="auto"/>
                    <w:ind w:left="720"/>
                    <w:jc w:val="left"/>
                    <w:rPr>
                      <w:rFonts w:ascii="Arial" w:eastAsia="Arial" w:hAnsi="Arial" w:cs="Arial"/>
                      <w:color w:val="000000"/>
                      <w:sz w:val="22"/>
                      <w:lang w:eastAsia="en-US"/>
                    </w:rPr>
                  </w:pPr>
                </w:p>
                <w:p w14:paraId="39C6819F"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b/>
                      <w:bCs/>
                      <w:color w:val="000000"/>
                      <w:sz w:val="22"/>
                      <w:lang w:eastAsia="en-US"/>
                    </w:rPr>
                    <w:t>Note:</w:t>
                  </w:r>
                </w:p>
                <w:p w14:paraId="0F6771A7" w14:textId="77777777" w:rsidR="00DA35E0" w:rsidRPr="00DA35E0" w:rsidRDefault="00DA35E0" w:rsidP="00911652">
                  <w:pPr>
                    <w:numPr>
                      <w:ilvl w:val="0"/>
                      <w:numId w:val="55"/>
                    </w:numPr>
                    <w:spacing w:before="0" w:after="0" w:line="240" w:lineRule="auto"/>
                    <w:jc w:val="left"/>
                    <w:rPr>
                      <w:rFonts w:ascii="Arial" w:eastAsia="Arial" w:hAnsi="Arial" w:cs="Arial"/>
                      <w:color w:val="000000"/>
                      <w:sz w:val="22"/>
                      <w:lang w:eastAsia="en-US"/>
                    </w:rPr>
                  </w:pPr>
                  <w:proofErr w:type="gramStart"/>
                  <w:r w:rsidRPr="00DA35E0">
                    <w:rPr>
                      <w:rFonts w:ascii="Arial" w:eastAsia="Arial" w:hAnsi="Arial" w:cs="Arial"/>
                      <w:color w:val="000000"/>
                      <w:sz w:val="22"/>
                      <w:lang w:eastAsia="en-US"/>
                    </w:rPr>
                    <w:t>For the purpose of</w:t>
                  </w:r>
                  <w:proofErr w:type="gramEnd"/>
                  <w:r w:rsidRPr="00DA35E0">
                    <w:rPr>
                      <w:rFonts w:ascii="Arial" w:eastAsia="Arial" w:hAnsi="Arial" w:cs="Arial"/>
                      <w:color w:val="000000"/>
                      <w:sz w:val="22"/>
                      <w:lang w:eastAsia="en-US"/>
                    </w:rPr>
                    <w:t xml:space="preserve"> the exclusion in (5) above, where the Open Space and Recreation Zone </w:t>
                  </w:r>
                  <w:proofErr w:type="gramStart"/>
                  <w:r w:rsidRPr="00DA35E0">
                    <w:rPr>
                      <w:rFonts w:ascii="Arial" w:eastAsia="Arial" w:hAnsi="Arial" w:cs="Arial"/>
                      <w:color w:val="000000"/>
                      <w:sz w:val="22"/>
                      <w:lang w:eastAsia="en-US"/>
                    </w:rPr>
                    <w:t>comprises</w:t>
                  </w:r>
                  <w:proofErr w:type="gramEnd"/>
                  <w:r w:rsidRPr="00DA35E0">
                    <w:rPr>
                      <w:rFonts w:ascii="Arial" w:eastAsia="Arial" w:hAnsi="Arial" w:cs="Arial"/>
                      <w:color w:val="000000"/>
                      <w:sz w:val="22"/>
                      <w:lang w:eastAsia="en-US"/>
                    </w:rPr>
                    <w:t xml:space="preserve"> multiple sites that share common boundaries, the entire zoned area will be treated as a single site for the purpose of applying the exclusion.</w:t>
                  </w:r>
                </w:p>
              </w:tc>
              <w:tc>
                <w:tcPr>
                  <w:tcW w:w="2416"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E7FD2B0"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b/>
                      <w:bCs/>
                      <w:color w:val="000000"/>
                      <w:sz w:val="22"/>
                      <w:lang w:eastAsia="en-US"/>
                    </w:rPr>
                    <w:lastRenderedPageBreak/>
                    <w:t>Matters of discretion if compliance not achieved: </w:t>
                  </w:r>
                </w:p>
                <w:p w14:paraId="58C25432" w14:textId="77777777" w:rsidR="00DA35E0" w:rsidRPr="00DA35E0" w:rsidRDefault="00DA35E0" w:rsidP="00911652">
                  <w:pPr>
                    <w:numPr>
                      <w:ilvl w:val="0"/>
                      <w:numId w:val="54"/>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Effect on the streetscape and planned character of the area.</w:t>
                  </w:r>
                </w:p>
                <w:p w14:paraId="3224ED17" w14:textId="77777777" w:rsidR="00DA35E0" w:rsidRPr="00DA35E0" w:rsidRDefault="00DA35E0" w:rsidP="00911652">
                  <w:pPr>
                    <w:numPr>
                      <w:ilvl w:val="0"/>
                      <w:numId w:val="54"/>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The extent to which topography, site orientation and planting can mitigate the effects of the height of the building or structure.</w:t>
                  </w:r>
                </w:p>
                <w:p w14:paraId="4DA8468C" w14:textId="77777777" w:rsidR="00DA35E0" w:rsidRPr="00DA35E0" w:rsidRDefault="00DA35E0" w:rsidP="00911652">
                  <w:pPr>
                    <w:numPr>
                      <w:ilvl w:val="0"/>
                      <w:numId w:val="54"/>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Effect on amenity values of nearby residential properties, including privacy, shading and sense of enclosure.</w:t>
                  </w:r>
                </w:p>
              </w:tc>
            </w:tr>
          </w:tbl>
          <w:p w14:paraId="6D90BDD9" w14:textId="77777777" w:rsidR="00DA35E0" w:rsidRPr="00DA35E0" w:rsidRDefault="00DA35E0" w:rsidP="00DA35E0">
            <w:pPr>
              <w:spacing w:before="0" w:after="0" w:line="240" w:lineRule="auto"/>
              <w:ind w:right="300"/>
              <w:jc w:val="left"/>
              <w:rPr>
                <w:rFonts w:ascii="Arial" w:eastAsia="Arial" w:hAnsi="Arial" w:cs="Arial"/>
                <w:color w:val="000000"/>
                <w:sz w:val="24"/>
                <w:szCs w:val="24"/>
                <w:lang w:eastAsia="en-US"/>
              </w:rPr>
            </w:pPr>
          </w:p>
        </w:tc>
      </w:tr>
    </w:tbl>
    <w:tbl>
      <w:tblPr>
        <w:tblStyle w:val="TableGrid1"/>
        <w:tblW w:w="0" w:type="auto"/>
        <w:tblLook w:val="04A0" w:firstRow="1" w:lastRow="0" w:firstColumn="1" w:lastColumn="0" w:noHBand="0" w:noVBand="1"/>
      </w:tblPr>
      <w:tblGrid>
        <w:gridCol w:w="1813"/>
        <w:gridCol w:w="5695"/>
        <w:gridCol w:w="7054"/>
      </w:tblGrid>
      <w:tr w:rsidR="00DA35E0" w:rsidRPr="00DA35E0" w14:paraId="4896F4D9" w14:textId="77777777" w:rsidTr="00E225DE">
        <w:tc>
          <w:tcPr>
            <w:tcW w:w="1813" w:type="dxa"/>
            <w:shd w:val="clear" w:color="auto" w:fill="CBE8B7"/>
          </w:tcPr>
          <w:p w14:paraId="1FCDF4AD" w14:textId="77777777" w:rsidR="00DA35E0" w:rsidRPr="00DA35E0" w:rsidRDefault="00DA35E0" w:rsidP="00DA35E0">
            <w:pPr>
              <w:spacing w:before="60" w:after="60" w:line="240" w:lineRule="auto"/>
              <w:jc w:val="left"/>
              <w:rPr>
                <w:rFonts w:ascii="Arial" w:eastAsia="Arial" w:hAnsi="Arial" w:cs="Arial"/>
                <w:b/>
                <w:bCs/>
                <w:color w:val="000000"/>
                <w:lang w:val="en-US" w:eastAsia="en-US"/>
              </w:rPr>
            </w:pPr>
            <w:r w:rsidRPr="00DA35E0">
              <w:rPr>
                <w:rFonts w:ascii="Arial" w:eastAsia="Arial" w:hAnsi="Arial" w:cs="Arial"/>
                <w:b/>
                <w:bCs/>
                <w:color w:val="000000"/>
                <w:lang w:val="en-US" w:eastAsia="en-US"/>
              </w:rPr>
              <w:lastRenderedPageBreak/>
              <w:t>MRZ-S4</w:t>
            </w:r>
          </w:p>
        </w:tc>
        <w:tc>
          <w:tcPr>
            <w:tcW w:w="12749" w:type="dxa"/>
            <w:gridSpan w:val="2"/>
            <w:shd w:val="clear" w:color="auto" w:fill="CBE8B7"/>
          </w:tcPr>
          <w:p w14:paraId="3B30576E" w14:textId="77777777" w:rsidR="00DA35E0" w:rsidRPr="00DA35E0" w:rsidRDefault="00DA35E0" w:rsidP="00DA35E0">
            <w:pPr>
              <w:spacing w:before="60" w:after="60" w:line="240" w:lineRule="auto"/>
              <w:jc w:val="left"/>
              <w:rPr>
                <w:rFonts w:ascii="Arial" w:eastAsia="Arial" w:hAnsi="Arial" w:cs="Arial"/>
                <w:b/>
                <w:bCs/>
                <w:color w:val="000000"/>
                <w:lang w:val="en-US" w:eastAsia="en-US"/>
              </w:rPr>
            </w:pPr>
            <w:r w:rsidRPr="00DA35E0">
              <w:rPr>
                <w:rFonts w:ascii="Arial" w:eastAsia="Arial" w:hAnsi="Arial" w:cs="Arial"/>
                <w:b/>
                <w:bCs/>
                <w:color w:val="000000"/>
                <w:lang w:val="en-US" w:eastAsia="en-US"/>
              </w:rPr>
              <w:t>Alternative height in relation to boundary</w:t>
            </w:r>
          </w:p>
        </w:tc>
      </w:tr>
      <w:tr w:rsidR="00DA35E0" w:rsidRPr="00DA35E0" w14:paraId="3D592F99" w14:textId="77777777" w:rsidTr="00E225DE">
        <w:tc>
          <w:tcPr>
            <w:tcW w:w="7508" w:type="dxa"/>
            <w:gridSpan w:val="2"/>
            <w:shd w:val="clear" w:color="auto" w:fill="ECF6E5"/>
          </w:tcPr>
          <w:p w14:paraId="623BF329" w14:textId="77777777" w:rsidR="00DA35E0" w:rsidRPr="00DA35E0" w:rsidRDefault="00DA35E0" w:rsidP="00DA35E0">
            <w:pPr>
              <w:spacing w:before="60" w:after="0" w:line="240" w:lineRule="auto"/>
              <w:jc w:val="left"/>
              <w:rPr>
                <w:rFonts w:ascii="Arial" w:eastAsia="Arial" w:hAnsi="Arial" w:cs="Arial"/>
                <w:color w:val="000000"/>
                <w:lang w:val="en-US" w:eastAsia="en-US"/>
              </w:rPr>
            </w:pPr>
            <w:r w:rsidRPr="00DA35E0">
              <w:rPr>
                <w:rFonts w:ascii="Arial" w:eastAsia="Arial" w:hAnsi="Arial" w:cs="Arial"/>
                <w:color w:val="000000"/>
                <w:lang w:val="en-US" w:eastAsia="en-US"/>
              </w:rPr>
              <w:t>Buildings within 20m of the site frontage must:</w:t>
            </w:r>
          </w:p>
          <w:p w14:paraId="30EC4CEE" w14:textId="77777777" w:rsidR="00DA35E0" w:rsidRPr="00DA35E0" w:rsidRDefault="00DA35E0" w:rsidP="00911652">
            <w:pPr>
              <w:numPr>
                <w:ilvl w:val="0"/>
                <w:numId w:val="59"/>
              </w:numPr>
              <w:spacing w:before="0" w:after="0" w:line="240" w:lineRule="auto"/>
              <w:ind w:hanging="273"/>
              <w:jc w:val="left"/>
              <w:rPr>
                <w:rFonts w:ascii="Arial" w:eastAsia="Arial" w:hAnsi="Arial" w:cs="Arial"/>
                <w:color w:val="000000"/>
                <w:lang w:eastAsia="en-US"/>
              </w:rPr>
            </w:pPr>
            <w:r w:rsidRPr="00DA35E0">
              <w:rPr>
                <w:rFonts w:ascii="Arial" w:eastAsia="Arial" w:hAnsi="Arial" w:cs="Arial"/>
                <w:color w:val="000000"/>
                <w:lang w:eastAsia="en-US"/>
              </w:rPr>
              <w:t>not exceed a height of 3.6m measured vertically above ground level at side boundaries and thereafter;</w:t>
            </w:r>
          </w:p>
          <w:p w14:paraId="7450028D" w14:textId="77777777" w:rsidR="00DA35E0" w:rsidRPr="00DA35E0" w:rsidRDefault="00DA35E0" w:rsidP="00911652">
            <w:pPr>
              <w:numPr>
                <w:ilvl w:val="0"/>
                <w:numId w:val="59"/>
              </w:numPr>
              <w:spacing w:before="0" w:after="0" w:line="240" w:lineRule="auto"/>
              <w:ind w:hanging="283"/>
              <w:jc w:val="left"/>
              <w:rPr>
                <w:rFonts w:ascii="Arial" w:eastAsia="Arial" w:hAnsi="Arial" w:cs="Arial"/>
                <w:color w:val="000000"/>
                <w:lang w:eastAsia="en-US"/>
              </w:rPr>
            </w:pPr>
            <w:r w:rsidRPr="00DA35E0">
              <w:rPr>
                <w:rFonts w:ascii="Arial" w:eastAsia="Arial" w:hAnsi="Arial" w:cs="Arial"/>
                <w:color w:val="000000"/>
                <w:lang w:eastAsia="en-US"/>
              </w:rPr>
              <w:t>must be set back one metre and then 0.3m for every additional metre in height (73.3 degrees) up to 6.9m and then one metre for every additional metre in height (45 degrees) as shown in MRZ Figure 27 below.</w:t>
            </w:r>
          </w:p>
          <w:p w14:paraId="3C7ECEFD" w14:textId="77777777" w:rsidR="00DA35E0" w:rsidRPr="00DA35E0" w:rsidRDefault="00DA35E0" w:rsidP="00DA35E0">
            <w:pPr>
              <w:spacing w:before="0" w:after="0" w:line="240" w:lineRule="auto"/>
              <w:jc w:val="left"/>
              <w:rPr>
                <w:rFonts w:ascii="Arial" w:eastAsia="Arial" w:hAnsi="Arial" w:cs="Arial"/>
                <w:color w:val="000000"/>
                <w:lang w:val="en-US" w:eastAsia="en-US"/>
              </w:rPr>
            </w:pPr>
            <w:r w:rsidRPr="00DA35E0">
              <w:rPr>
                <w:rFonts w:ascii="Arial" w:eastAsia="Arial" w:hAnsi="Arial" w:cs="Arial"/>
                <w:color w:val="000000"/>
                <w:lang w:val="en-US" w:eastAsia="en-US"/>
              </w:rPr>
              <w:t> </w:t>
            </w:r>
          </w:p>
          <w:p w14:paraId="67D78BCF" w14:textId="77777777" w:rsidR="00DA35E0" w:rsidRPr="00DA35E0" w:rsidRDefault="00DA35E0" w:rsidP="00DA35E0">
            <w:pPr>
              <w:spacing w:before="0" w:after="0" w:line="240" w:lineRule="auto"/>
              <w:jc w:val="left"/>
              <w:rPr>
                <w:rFonts w:ascii="Arial" w:eastAsia="Arial" w:hAnsi="Arial" w:cs="Arial"/>
                <w:color w:val="000000"/>
                <w:lang w:val="en-US" w:eastAsia="en-US"/>
              </w:rPr>
            </w:pPr>
            <w:r w:rsidRPr="00DA35E0">
              <w:rPr>
                <w:rFonts w:ascii="Arial" w:eastAsia="Arial" w:hAnsi="Arial" w:cs="Arial"/>
                <w:b/>
                <w:bCs/>
                <w:color w:val="000000"/>
                <w:lang w:val="en-US" w:eastAsia="en-US"/>
              </w:rPr>
              <w:t>This standard does not apply to:</w:t>
            </w:r>
          </w:p>
          <w:p w14:paraId="531B847A" w14:textId="77777777" w:rsidR="00DA35E0" w:rsidRPr="00DA35E0" w:rsidRDefault="00DA35E0" w:rsidP="00911652">
            <w:pPr>
              <w:numPr>
                <w:ilvl w:val="0"/>
                <w:numId w:val="61"/>
              </w:numPr>
              <w:spacing w:before="0" w:after="0" w:line="240" w:lineRule="auto"/>
              <w:ind w:hanging="273"/>
              <w:jc w:val="left"/>
              <w:rPr>
                <w:rFonts w:ascii="Arial" w:eastAsia="Arial" w:hAnsi="Arial" w:cs="Arial"/>
                <w:color w:val="000000"/>
                <w:lang w:eastAsia="en-US"/>
              </w:rPr>
            </w:pPr>
            <w:r w:rsidRPr="00DA35E0">
              <w:rPr>
                <w:rFonts w:ascii="Arial" w:eastAsia="Arial" w:hAnsi="Arial" w:cs="Arial"/>
                <w:color w:val="000000"/>
                <w:lang w:eastAsia="en-US"/>
              </w:rPr>
              <w:t>Road boundaries.</w:t>
            </w:r>
          </w:p>
          <w:p w14:paraId="61B614F5" w14:textId="77777777" w:rsidR="00DA35E0" w:rsidRPr="00DA35E0" w:rsidRDefault="00DA35E0" w:rsidP="00911652">
            <w:pPr>
              <w:numPr>
                <w:ilvl w:val="0"/>
                <w:numId w:val="61"/>
              </w:numPr>
              <w:spacing w:before="0" w:after="0" w:line="240" w:lineRule="auto"/>
              <w:ind w:hanging="283"/>
              <w:jc w:val="left"/>
              <w:rPr>
                <w:rFonts w:ascii="Arial" w:eastAsia="Arial" w:hAnsi="Arial" w:cs="Arial"/>
                <w:color w:val="000000"/>
                <w:lang w:eastAsia="en-US"/>
              </w:rPr>
            </w:pPr>
            <w:r w:rsidRPr="00DA35E0">
              <w:rPr>
                <w:rFonts w:ascii="Arial" w:eastAsia="Arial" w:hAnsi="Arial" w:cs="Arial"/>
                <w:color w:val="000000"/>
                <w:lang w:eastAsia="en-US"/>
              </w:rPr>
              <w:t>Buildings on adjoining sites that have a common wall along the boundary (i.e. no plane shall be applied along that part of the boundary covered by the wall).</w:t>
            </w:r>
          </w:p>
          <w:p w14:paraId="214EF6A3" w14:textId="77777777" w:rsidR="00DA35E0" w:rsidRPr="00DA35E0" w:rsidRDefault="00DA35E0" w:rsidP="00911652">
            <w:pPr>
              <w:numPr>
                <w:ilvl w:val="0"/>
                <w:numId w:val="61"/>
              </w:numPr>
              <w:spacing w:before="0" w:after="0" w:line="240" w:lineRule="auto"/>
              <w:ind w:hanging="283"/>
              <w:jc w:val="left"/>
              <w:rPr>
                <w:rFonts w:ascii="Arial" w:eastAsia="Arial" w:hAnsi="Arial" w:cs="Arial"/>
                <w:color w:val="000000"/>
                <w:lang w:eastAsia="en-US"/>
              </w:rPr>
            </w:pPr>
            <w:r w:rsidRPr="00DA35E0">
              <w:rPr>
                <w:rFonts w:ascii="Arial" w:eastAsia="Arial" w:hAnsi="Arial" w:cs="Arial"/>
                <w:color w:val="000000"/>
                <w:lang w:eastAsia="en-US"/>
              </w:rPr>
              <w:lastRenderedPageBreak/>
              <w:t>Boundaries abutting an access lot or right of way, in which case the furthest boundary of the access lot or right of way may be used for assessing compliance with this standard.</w:t>
            </w:r>
          </w:p>
          <w:p w14:paraId="6D5899D0" w14:textId="77777777" w:rsidR="00DA35E0" w:rsidRPr="00DA35E0" w:rsidRDefault="00DA35E0" w:rsidP="00911652">
            <w:pPr>
              <w:numPr>
                <w:ilvl w:val="0"/>
                <w:numId w:val="61"/>
              </w:numPr>
              <w:spacing w:before="0" w:after="0" w:line="240" w:lineRule="auto"/>
              <w:ind w:hanging="283"/>
              <w:jc w:val="left"/>
              <w:rPr>
                <w:rFonts w:ascii="Arial" w:eastAsia="Arial" w:hAnsi="Arial" w:cs="Arial"/>
                <w:color w:val="000000"/>
                <w:lang w:eastAsia="en-US"/>
              </w:rPr>
            </w:pPr>
            <w:r w:rsidRPr="00DA35E0">
              <w:rPr>
                <w:rFonts w:ascii="Arial" w:eastAsia="Arial" w:hAnsi="Arial" w:cs="Arial"/>
                <w:color w:val="000000"/>
                <w:lang w:eastAsia="en-US"/>
              </w:rPr>
              <w:t>Boundaries adjoining sites zoned as Commercial and Mixed Use, General Industrial, Major Facilities or Rural Production.</w:t>
            </w:r>
          </w:p>
          <w:p w14:paraId="7B11AF27" w14:textId="77777777" w:rsidR="00DA35E0" w:rsidRPr="00DA35E0" w:rsidRDefault="00DA35E0" w:rsidP="00911652">
            <w:pPr>
              <w:numPr>
                <w:ilvl w:val="0"/>
                <w:numId w:val="61"/>
              </w:numPr>
              <w:spacing w:before="0" w:after="0" w:line="240" w:lineRule="auto"/>
              <w:ind w:hanging="283"/>
              <w:jc w:val="left"/>
              <w:rPr>
                <w:rFonts w:ascii="Arial" w:eastAsia="Arial" w:hAnsi="Arial" w:cs="Arial"/>
                <w:color w:val="000000"/>
                <w:lang w:eastAsia="en-US"/>
              </w:rPr>
            </w:pPr>
            <w:r w:rsidRPr="00DA35E0">
              <w:rPr>
                <w:rFonts w:ascii="Arial" w:eastAsia="Arial" w:hAnsi="Arial" w:cs="Arial"/>
                <w:color w:val="000000"/>
                <w:lang w:eastAsia="en-US"/>
              </w:rPr>
              <w:t>Boundaries adjoining sites zoned Open Space and Recreation that are greater than 2,000m</w:t>
            </w:r>
            <w:r w:rsidRPr="00DA35E0">
              <w:rPr>
                <w:rFonts w:ascii="Arial" w:eastAsia="Arial" w:hAnsi="Arial" w:cs="Arial"/>
                <w:color w:val="000000"/>
                <w:sz w:val="26"/>
                <w:szCs w:val="26"/>
                <w:vertAlign w:val="superscript"/>
                <w:lang w:eastAsia="en-US"/>
              </w:rPr>
              <w:t>2</w:t>
            </w:r>
            <w:r w:rsidRPr="00DA35E0">
              <w:rPr>
                <w:rFonts w:ascii="Arial" w:eastAsia="Arial" w:hAnsi="Arial" w:cs="Arial"/>
                <w:color w:val="000000"/>
                <w:lang w:eastAsia="en-US"/>
              </w:rPr>
              <w:t xml:space="preserve"> in area, provided that such sites are greater than 20m in width when measured perpendicular to the shared boundary.</w:t>
            </w:r>
          </w:p>
          <w:p w14:paraId="70796F44" w14:textId="77777777" w:rsidR="00DA35E0" w:rsidRPr="00DA35E0" w:rsidRDefault="00DA35E0" w:rsidP="00911652">
            <w:pPr>
              <w:numPr>
                <w:ilvl w:val="0"/>
                <w:numId w:val="61"/>
              </w:numPr>
              <w:spacing w:before="0" w:after="0" w:line="240" w:lineRule="auto"/>
              <w:ind w:hanging="283"/>
              <w:jc w:val="left"/>
              <w:rPr>
                <w:rFonts w:ascii="Arial" w:eastAsia="Arial" w:hAnsi="Arial" w:cs="Arial"/>
                <w:color w:val="000000"/>
                <w:lang w:eastAsia="en-US"/>
              </w:rPr>
            </w:pPr>
            <w:r w:rsidRPr="00DA35E0">
              <w:rPr>
                <w:rFonts w:ascii="Arial" w:eastAsia="Arial" w:hAnsi="Arial" w:cs="Arial"/>
                <w:color w:val="000000"/>
                <w:lang w:eastAsia="en-US"/>
              </w:rPr>
              <w:t>Boundaries with sites zoned as Low Density Residential Zone.</w:t>
            </w:r>
          </w:p>
          <w:p w14:paraId="7DAE6688" w14:textId="77777777" w:rsidR="00DA35E0" w:rsidRPr="00DA35E0" w:rsidRDefault="00DA35E0" w:rsidP="00911652">
            <w:pPr>
              <w:numPr>
                <w:ilvl w:val="0"/>
                <w:numId w:val="61"/>
              </w:numPr>
              <w:spacing w:before="0" w:after="0" w:line="240" w:lineRule="auto"/>
              <w:ind w:hanging="283"/>
              <w:jc w:val="left"/>
              <w:rPr>
                <w:rFonts w:ascii="Arial" w:eastAsia="Arial" w:hAnsi="Arial" w:cs="Arial"/>
                <w:color w:val="000000"/>
                <w:lang w:eastAsia="en-US"/>
              </w:rPr>
            </w:pPr>
            <w:r w:rsidRPr="00DA35E0">
              <w:rPr>
                <w:rFonts w:ascii="Arial" w:eastAsia="Arial" w:hAnsi="Arial" w:cs="Arial"/>
                <w:color w:val="000000"/>
                <w:lang w:eastAsia="en-US"/>
              </w:rPr>
              <w:t>Antennas, aerials, satellite dishes (less than 1m in diameter), chimneys, flues, and architectural features (e.g. finials, spires) provided these do not exceed the recession plane by more than 3m measured vertically.</w:t>
            </w:r>
          </w:p>
          <w:p w14:paraId="26A05FBA" w14:textId="77777777" w:rsidR="00DA35E0" w:rsidRPr="00DA35E0" w:rsidRDefault="00DA35E0" w:rsidP="00911652">
            <w:pPr>
              <w:numPr>
                <w:ilvl w:val="0"/>
                <w:numId w:val="61"/>
              </w:numPr>
              <w:spacing w:before="0" w:after="0" w:line="240" w:lineRule="auto"/>
              <w:ind w:hanging="283"/>
              <w:jc w:val="left"/>
              <w:rPr>
                <w:rFonts w:ascii="Arial" w:eastAsia="Arial" w:hAnsi="Arial" w:cs="Arial"/>
                <w:color w:val="000000"/>
                <w:lang w:eastAsia="en-US"/>
              </w:rPr>
            </w:pPr>
            <w:r w:rsidRPr="00DA35E0">
              <w:rPr>
                <w:rFonts w:ascii="Arial" w:eastAsia="Arial" w:hAnsi="Arial" w:cs="Arial"/>
                <w:color w:val="000000"/>
                <w:lang w:eastAsia="en-US"/>
              </w:rPr>
              <w:t>Solar panels and solar water heaters provided these do not exceed the height in relation to boundary plane by more than 250mm measured vertically. </w:t>
            </w:r>
          </w:p>
          <w:p w14:paraId="718520D5" w14:textId="77777777" w:rsidR="00DA35E0" w:rsidRPr="00DA35E0" w:rsidRDefault="00DA35E0" w:rsidP="00911652">
            <w:pPr>
              <w:numPr>
                <w:ilvl w:val="0"/>
                <w:numId w:val="61"/>
              </w:numPr>
              <w:spacing w:before="0" w:after="0" w:line="240" w:lineRule="auto"/>
              <w:ind w:hanging="283"/>
              <w:jc w:val="left"/>
              <w:rPr>
                <w:rFonts w:ascii="Arial" w:eastAsia="Arial" w:hAnsi="Arial" w:cs="Arial"/>
                <w:color w:val="000000"/>
                <w:lang w:eastAsia="en-US"/>
              </w:rPr>
            </w:pPr>
            <w:r w:rsidRPr="00DA35E0">
              <w:rPr>
                <w:rFonts w:ascii="Arial" w:eastAsia="Arial" w:hAnsi="Arial" w:cs="Arial"/>
                <w:color w:val="000000"/>
                <w:lang w:eastAsia="en-US"/>
              </w:rPr>
              <w:t>Existing or proposed internal boundaries within a site.</w:t>
            </w:r>
          </w:p>
          <w:p w14:paraId="1B498969" w14:textId="77777777" w:rsidR="00DA35E0" w:rsidRPr="00DA35E0" w:rsidRDefault="00DA35E0" w:rsidP="00911652">
            <w:pPr>
              <w:numPr>
                <w:ilvl w:val="0"/>
                <w:numId w:val="61"/>
              </w:numPr>
              <w:spacing w:before="0" w:after="0" w:line="240" w:lineRule="auto"/>
              <w:jc w:val="left"/>
              <w:rPr>
                <w:rFonts w:ascii="Arial" w:eastAsia="Arial" w:hAnsi="Arial" w:cs="Arial"/>
                <w:color w:val="FF0000"/>
                <w:u w:val="single"/>
                <w:lang w:eastAsia="en-US"/>
              </w:rPr>
            </w:pPr>
            <w:r w:rsidRPr="00DA35E0">
              <w:rPr>
                <w:rFonts w:ascii="Arial" w:eastAsia="Arial" w:hAnsi="Arial" w:cs="Arial"/>
                <w:color w:val="FF0000"/>
                <w:u w:val="single"/>
                <w:lang w:eastAsia="en-US"/>
              </w:rPr>
              <w:t>Eaves (up to 600mm) of any roof, balcony, gutter or downpipe.</w:t>
            </w:r>
          </w:p>
          <w:p w14:paraId="6F2948B3" w14:textId="77777777" w:rsidR="00DA35E0" w:rsidRPr="00DA35E0" w:rsidRDefault="00DA35E0" w:rsidP="00DA35E0">
            <w:pPr>
              <w:spacing w:before="0" w:after="0" w:line="240" w:lineRule="auto"/>
              <w:jc w:val="left"/>
              <w:rPr>
                <w:rFonts w:ascii="Arial" w:eastAsia="Arial" w:hAnsi="Arial" w:cs="Arial"/>
                <w:color w:val="000000"/>
                <w:lang w:val="en-US" w:eastAsia="en-US"/>
              </w:rPr>
            </w:pPr>
            <w:r w:rsidRPr="00DA35E0">
              <w:rPr>
                <w:rFonts w:ascii="Arial" w:eastAsia="Arial" w:hAnsi="Arial" w:cs="Arial"/>
                <w:color w:val="000000"/>
                <w:lang w:val="en-US" w:eastAsia="en-US"/>
              </w:rPr>
              <w:t> </w:t>
            </w:r>
          </w:p>
          <w:p w14:paraId="1DD6E6C7" w14:textId="77777777" w:rsidR="00DA35E0" w:rsidRPr="00DA35E0" w:rsidRDefault="00DA35E0" w:rsidP="00DA35E0">
            <w:pPr>
              <w:spacing w:before="0" w:after="0" w:line="240" w:lineRule="auto"/>
              <w:jc w:val="left"/>
              <w:rPr>
                <w:rFonts w:ascii="Arial" w:eastAsia="Arial" w:hAnsi="Arial" w:cs="Arial"/>
                <w:color w:val="000000"/>
                <w:lang w:val="en-US" w:eastAsia="en-US"/>
              </w:rPr>
            </w:pPr>
            <w:r w:rsidRPr="00DA35E0">
              <w:rPr>
                <w:rFonts w:ascii="Arial" w:eastAsia="Arial" w:hAnsi="Arial" w:cs="Arial"/>
                <w:b/>
                <w:bCs/>
                <w:color w:val="000000"/>
                <w:lang w:val="en-US" w:eastAsia="en-US"/>
              </w:rPr>
              <w:t>Note:</w:t>
            </w:r>
          </w:p>
          <w:p w14:paraId="58601B8F" w14:textId="77777777" w:rsidR="00DA35E0" w:rsidRPr="00DA35E0" w:rsidRDefault="00DA35E0" w:rsidP="00911652">
            <w:pPr>
              <w:numPr>
                <w:ilvl w:val="0"/>
                <w:numId w:val="62"/>
              </w:numPr>
              <w:spacing w:before="0" w:after="0" w:line="240" w:lineRule="auto"/>
              <w:jc w:val="left"/>
              <w:rPr>
                <w:rFonts w:ascii="Arial" w:eastAsia="Arial" w:hAnsi="Arial" w:cs="Arial"/>
                <w:color w:val="000000"/>
                <w:lang w:eastAsia="en-US"/>
              </w:rPr>
            </w:pPr>
            <w:r w:rsidRPr="00DA35E0">
              <w:rPr>
                <w:rFonts w:ascii="Arial" w:eastAsia="Arial" w:hAnsi="Arial" w:cs="Arial"/>
                <w:color w:val="000000"/>
                <w:lang w:eastAsia="en-US"/>
              </w:rPr>
              <w:t>This standard is an alternative to the permitted MRZ-S3 Height in relation to boundary standard and applies to development that is within 20m of the road boundary. Building activities seeking to use this alternative standard are a restricted discretionary activity under MRZ-R32.</w:t>
            </w:r>
          </w:p>
          <w:p w14:paraId="0D72882F" w14:textId="06CC3DDB" w:rsidR="00DA35E0" w:rsidRPr="00DA35E0" w:rsidRDefault="00DA35E0" w:rsidP="00911652">
            <w:pPr>
              <w:numPr>
                <w:ilvl w:val="0"/>
                <w:numId w:val="62"/>
              </w:numPr>
              <w:spacing w:before="0" w:after="160" w:line="259" w:lineRule="auto"/>
              <w:ind w:hanging="283"/>
              <w:jc w:val="left"/>
              <w:rPr>
                <w:rFonts w:ascii="Aptos" w:eastAsia="Aptos" w:hAnsi="Aptos" w:cs="Arial"/>
                <w:lang w:eastAsia="en-US"/>
              </w:rPr>
            </w:pPr>
            <w:proofErr w:type="gramStart"/>
            <w:r w:rsidRPr="00DA35E0">
              <w:rPr>
                <w:rFonts w:ascii="Arial" w:eastAsia="Arial" w:hAnsi="Arial" w:cs="Arial"/>
                <w:color w:val="000000"/>
                <w:lang w:eastAsia="en-US"/>
              </w:rPr>
              <w:t>For the purpose of</w:t>
            </w:r>
            <w:proofErr w:type="gramEnd"/>
            <w:r w:rsidRPr="00DA35E0">
              <w:rPr>
                <w:rFonts w:ascii="Arial" w:eastAsia="Arial" w:hAnsi="Arial" w:cs="Arial"/>
                <w:color w:val="000000"/>
                <w:lang w:eastAsia="en-US"/>
              </w:rPr>
              <w:t xml:space="preserve"> the exclusion in (5) above, where the Open Space and Recreation Zone </w:t>
            </w:r>
            <w:proofErr w:type="gramStart"/>
            <w:r w:rsidRPr="00DA35E0">
              <w:rPr>
                <w:rFonts w:ascii="Arial" w:eastAsia="Arial" w:hAnsi="Arial" w:cs="Arial"/>
                <w:color w:val="000000"/>
                <w:lang w:eastAsia="en-US"/>
              </w:rPr>
              <w:t>comprises</w:t>
            </w:r>
            <w:proofErr w:type="gramEnd"/>
            <w:r w:rsidRPr="00DA35E0">
              <w:rPr>
                <w:rFonts w:ascii="Arial" w:eastAsia="Arial" w:hAnsi="Arial" w:cs="Arial"/>
                <w:color w:val="000000"/>
                <w:lang w:eastAsia="en-US"/>
              </w:rPr>
              <w:t xml:space="preserve"> multiple sites that share common boundaries, the entire zoned area will be treated as a single site for the purpose of applying the exclusion.</w:t>
            </w:r>
          </w:p>
        </w:tc>
        <w:tc>
          <w:tcPr>
            <w:tcW w:w="7054" w:type="dxa"/>
          </w:tcPr>
          <w:p w14:paraId="7DDF1B9B" w14:textId="77777777" w:rsidR="00DA35E0" w:rsidRPr="00DA35E0" w:rsidRDefault="00DA35E0" w:rsidP="00DA35E0">
            <w:pPr>
              <w:spacing w:before="60" w:after="0" w:line="240" w:lineRule="auto"/>
              <w:jc w:val="left"/>
              <w:rPr>
                <w:rFonts w:ascii="Arial" w:eastAsia="Arial" w:hAnsi="Arial" w:cs="Arial"/>
                <w:color w:val="000000"/>
                <w:lang w:val="en-US" w:eastAsia="en-US"/>
              </w:rPr>
            </w:pPr>
            <w:r w:rsidRPr="00DA35E0">
              <w:rPr>
                <w:rFonts w:ascii="Arial" w:eastAsia="Arial" w:hAnsi="Arial" w:cs="Arial"/>
                <w:b/>
                <w:bCs/>
                <w:color w:val="000000"/>
                <w:lang w:val="en-US" w:eastAsia="en-US"/>
              </w:rPr>
              <w:lastRenderedPageBreak/>
              <w:t>Matters of discretion if compliance not achieved:</w:t>
            </w:r>
          </w:p>
          <w:p w14:paraId="733313C6" w14:textId="77777777" w:rsidR="00DA35E0" w:rsidRPr="00DA35E0" w:rsidRDefault="00DA35E0" w:rsidP="00911652">
            <w:pPr>
              <w:numPr>
                <w:ilvl w:val="0"/>
                <w:numId w:val="60"/>
              </w:numPr>
              <w:spacing w:before="0" w:after="0" w:line="240" w:lineRule="auto"/>
              <w:jc w:val="left"/>
              <w:rPr>
                <w:rFonts w:ascii="Arial" w:eastAsia="Arial" w:hAnsi="Arial" w:cs="Arial"/>
                <w:color w:val="000000"/>
                <w:lang w:eastAsia="en-US"/>
              </w:rPr>
            </w:pPr>
            <w:r w:rsidRPr="00DA35E0">
              <w:rPr>
                <w:rFonts w:ascii="Arial" w:eastAsia="Arial" w:hAnsi="Arial" w:cs="Arial"/>
                <w:color w:val="000000"/>
                <w:lang w:eastAsia="en-US"/>
              </w:rPr>
              <w:t>Effect on the streetscape and planned character of the area;</w:t>
            </w:r>
          </w:p>
          <w:p w14:paraId="098A868C" w14:textId="77777777" w:rsidR="00DA35E0" w:rsidRPr="00DA35E0" w:rsidRDefault="00DA35E0" w:rsidP="00911652">
            <w:pPr>
              <w:numPr>
                <w:ilvl w:val="0"/>
                <w:numId w:val="60"/>
              </w:numPr>
              <w:spacing w:before="0" w:after="0" w:line="240" w:lineRule="auto"/>
              <w:ind w:hanging="283"/>
              <w:jc w:val="left"/>
              <w:rPr>
                <w:rFonts w:ascii="Arial" w:eastAsia="Arial" w:hAnsi="Arial" w:cs="Arial"/>
                <w:color w:val="000000"/>
                <w:lang w:eastAsia="en-US"/>
              </w:rPr>
            </w:pPr>
            <w:r w:rsidRPr="00DA35E0">
              <w:rPr>
                <w:rFonts w:ascii="Arial" w:eastAsia="Arial" w:hAnsi="Arial" w:cs="Arial"/>
                <w:color w:val="000000"/>
                <w:lang w:eastAsia="en-US"/>
              </w:rPr>
              <w:t>Effect on amenity values of nearby residential properties, including privacy, shading and sense of enclosure; and</w:t>
            </w:r>
          </w:p>
          <w:p w14:paraId="225866D4" w14:textId="77777777" w:rsidR="00DA35E0" w:rsidRPr="00DA35E0" w:rsidRDefault="00DA35E0" w:rsidP="00911652">
            <w:pPr>
              <w:numPr>
                <w:ilvl w:val="0"/>
                <w:numId w:val="60"/>
              </w:numPr>
              <w:spacing w:before="0" w:after="0" w:line="240" w:lineRule="auto"/>
              <w:ind w:hanging="283"/>
              <w:jc w:val="left"/>
              <w:rPr>
                <w:rFonts w:ascii="Arial" w:eastAsia="Arial" w:hAnsi="Arial" w:cs="Arial"/>
                <w:color w:val="000000"/>
                <w:lang w:eastAsia="en-US"/>
              </w:rPr>
            </w:pPr>
            <w:r w:rsidRPr="00DA35E0">
              <w:rPr>
                <w:rFonts w:ascii="Arial" w:eastAsia="Arial" w:hAnsi="Arial" w:cs="Arial"/>
                <w:color w:val="000000"/>
                <w:lang w:eastAsia="en-US"/>
              </w:rPr>
              <w:t xml:space="preserve">The extent to which the proposal is consistent with: </w:t>
            </w:r>
          </w:p>
          <w:p w14:paraId="346D8ECF" w14:textId="77777777" w:rsidR="00DA35E0" w:rsidRPr="00DA35E0" w:rsidRDefault="00DA35E0" w:rsidP="00911652">
            <w:pPr>
              <w:numPr>
                <w:ilvl w:val="1"/>
                <w:numId w:val="60"/>
              </w:numPr>
              <w:spacing w:before="0" w:after="0" w:line="240" w:lineRule="auto"/>
              <w:ind w:hanging="283"/>
              <w:jc w:val="left"/>
              <w:rPr>
                <w:rFonts w:ascii="Arial" w:eastAsia="Arial" w:hAnsi="Arial" w:cs="Arial"/>
                <w:color w:val="000000"/>
                <w:lang w:eastAsia="en-US"/>
              </w:rPr>
            </w:pPr>
            <w:r w:rsidRPr="00DA35E0">
              <w:rPr>
                <w:rFonts w:ascii="Arial" w:eastAsia="Arial" w:hAnsi="Arial" w:cs="Arial"/>
                <w:color w:val="000000"/>
                <w:lang w:eastAsia="en-US"/>
              </w:rPr>
              <w:t>MRZ-P4;</w:t>
            </w:r>
          </w:p>
          <w:p w14:paraId="6A0C7316" w14:textId="77777777" w:rsidR="00DA35E0" w:rsidRPr="00DA35E0" w:rsidRDefault="00DA35E0" w:rsidP="00911652">
            <w:pPr>
              <w:numPr>
                <w:ilvl w:val="1"/>
                <w:numId w:val="60"/>
              </w:numPr>
              <w:spacing w:before="0" w:after="0" w:line="240" w:lineRule="auto"/>
              <w:ind w:hanging="283"/>
              <w:jc w:val="left"/>
              <w:rPr>
                <w:rFonts w:ascii="Arial" w:eastAsia="Arial" w:hAnsi="Arial" w:cs="Arial"/>
                <w:color w:val="000000"/>
                <w:lang w:eastAsia="en-US"/>
              </w:rPr>
            </w:pPr>
            <w:r w:rsidRPr="00DA35E0">
              <w:rPr>
                <w:rFonts w:ascii="Arial" w:eastAsia="Arial" w:hAnsi="Arial" w:cs="Arial"/>
                <w:color w:val="000000"/>
                <w:lang w:eastAsia="en-US"/>
              </w:rPr>
              <w:t>MRZ-P6;</w:t>
            </w:r>
          </w:p>
          <w:p w14:paraId="7AA815AA" w14:textId="77777777" w:rsidR="00DA35E0" w:rsidRPr="00DA35E0" w:rsidRDefault="00DA35E0" w:rsidP="00911652">
            <w:pPr>
              <w:numPr>
                <w:ilvl w:val="1"/>
                <w:numId w:val="60"/>
              </w:numPr>
              <w:spacing w:before="0" w:after="0" w:line="240" w:lineRule="auto"/>
              <w:ind w:hanging="271"/>
              <w:jc w:val="left"/>
              <w:rPr>
                <w:rFonts w:ascii="Arial" w:eastAsia="Arial" w:hAnsi="Arial" w:cs="Arial"/>
                <w:color w:val="000000"/>
                <w:lang w:eastAsia="en-US"/>
              </w:rPr>
            </w:pPr>
            <w:r w:rsidRPr="00DA35E0">
              <w:rPr>
                <w:rFonts w:ascii="Arial" w:eastAsia="Arial" w:hAnsi="Arial" w:cs="Arial"/>
                <w:color w:val="000000"/>
                <w:lang w:eastAsia="en-US"/>
              </w:rPr>
              <w:t>MRZ-P8; and</w:t>
            </w:r>
          </w:p>
          <w:p w14:paraId="1D541292" w14:textId="77777777" w:rsidR="00DA35E0" w:rsidRPr="00DA35E0" w:rsidRDefault="00DA35E0" w:rsidP="00911652">
            <w:pPr>
              <w:numPr>
                <w:ilvl w:val="1"/>
                <w:numId w:val="60"/>
              </w:numPr>
              <w:spacing w:before="0" w:after="0" w:line="240" w:lineRule="auto"/>
              <w:ind w:hanging="271"/>
              <w:jc w:val="left"/>
              <w:rPr>
                <w:rFonts w:ascii="Arial" w:eastAsia="Arial" w:hAnsi="Arial" w:cs="Arial"/>
                <w:color w:val="000000"/>
                <w:lang w:eastAsia="en-US"/>
              </w:rPr>
            </w:pPr>
            <w:r w:rsidRPr="00DA35E0">
              <w:rPr>
                <w:rFonts w:ascii="Arial" w:eastAsia="Arial" w:hAnsi="Arial" w:cs="Arial"/>
                <w:color w:val="000000"/>
                <w:lang w:eastAsia="en-US"/>
              </w:rPr>
              <w:t>MRZ-P9.</w:t>
            </w:r>
          </w:p>
        </w:tc>
      </w:tr>
    </w:tbl>
    <w:p w14:paraId="5B874596" w14:textId="77777777" w:rsidR="00DA35E0" w:rsidRPr="00DA35E0" w:rsidRDefault="00DA35E0" w:rsidP="00DA35E0">
      <w:pPr>
        <w:spacing w:before="0" w:after="160" w:line="259" w:lineRule="auto"/>
        <w:jc w:val="left"/>
        <w:rPr>
          <w:rFonts w:ascii="Arial" w:eastAsia="Arial" w:hAnsi="Arial" w:cs="Arial"/>
          <w:b/>
          <w:bCs/>
          <w:color w:val="000000"/>
          <w:lang w:val="en-US" w:eastAsia="en-US"/>
        </w:rPr>
      </w:pPr>
      <w:r w:rsidRPr="00DA35E0">
        <w:rPr>
          <w:rFonts w:ascii="Arial" w:eastAsia="Arial" w:hAnsi="Arial" w:cs="Arial"/>
          <w:b/>
          <w:bCs/>
          <w:color w:val="000000"/>
          <w:kern w:val="2"/>
          <w:lang w:eastAsia="en-US"/>
          <w14:ligatures w14:val="standardContextual"/>
        </w:rPr>
        <w:br w:type="page"/>
      </w:r>
    </w:p>
    <w:tbl>
      <w:tblPr>
        <w:tblStyle w:val="table"/>
        <w:tblW w:w="5745" w:type="pct"/>
        <w:tblInd w:w="5" w:type="dxa"/>
        <w:tblCellMar>
          <w:left w:w="0" w:type="dxa"/>
          <w:right w:w="0" w:type="dxa"/>
        </w:tblCellMar>
        <w:tblLook w:val="05E0" w:firstRow="1" w:lastRow="1" w:firstColumn="1" w:lastColumn="1" w:noHBand="0" w:noVBand="1"/>
      </w:tblPr>
      <w:tblGrid>
        <w:gridCol w:w="16743"/>
      </w:tblGrid>
      <w:tr w:rsidR="00DA35E0" w:rsidRPr="00DA35E0" w14:paraId="10E9B677" w14:textId="77777777" w:rsidTr="0034663E">
        <w:tc>
          <w:tcPr>
            <w:tcW w:w="5000" w:type="pct"/>
            <w:tcMar>
              <w:top w:w="5" w:type="dxa"/>
              <w:left w:w="5" w:type="dxa"/>
              <w:bottom w:w="5" w:type="dxa"/>
              <w:right w:w="5" w:type="dxa"/>
            </w:tcMar>
            <w:hideMark/>
          </w:tcPr>
          <w:tbl>
            <w:tblPr>
              <w:tblStyle w:val="divRuleBackgroundtable"/>
              <w:tblW w:w="4294" w:type="pct"/>
              <w:tblCellMar>
                <w:left w:w="0" w:type="dxa"/>
                <w:right w:w="0" w:type="dxa"/>
              </w:tblCellMar>
              <w:tblLook w:val="05E0" w:firstRow="1" w:lastRow="1" w:firstColumn="1" w:lastColumn="1" w:noHBand="0" w:noVBand="1"/>
            </w:tblPr>
            <w:tblGrid>
              <w:gridCol w:w="1723"/>
              <w:gridCol w:w="12634"/>
            </w:tblGrid>
            <w:tr w:rsidR="00DA35E0" w:rsidRPr="00DA35E0" w14:paraId="5811BBF3" w14:textId="77777777" w:rsidTr="0034663E">
              <w:trPr>
                <w:trHeight w:val="426"/>
              </w:trPr>
              <w:tc>
                <w:tcPr>
                  <w:tcW w:w="600" w:type="pct"/>
                  <w:tcBorders>
                    <w:top w:val="single" w:sz="6" w:space="0" w:color="000000"/>
                    <w:left w:val="single" w:sz="6" w:space="0" w:color="000000"/>
                    <w:bottom w:val="single" w:sz="6" w:space="0" w:color="000000"/>
                    <w:right w:val="single" w:sz="6" w:space="0" w:color="000000"/>
                  </w:tcBorders>
                  <w:shd w:val="clear" w:color="auto" w:fill="CBE8B7"/>
                  <w:tcMar>
                    <w:top w:w="68" w:type="dxa"/>
                    <w:left w:w="68" w:type="dxa"/>
                    <w:bottom w:w="68" w:type="dxa"/>
                    <w:right w:w="68" w:type="dxa"/>
                  </w:tcMar>
                  <w:hideMark/>
                </w:tcPr>
                <w:p w14:paraId="6F856268"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b/>
                      <w:bCs/>
                      <w:color w:val="000000"/>
                      <w:sz w:val="22"/>
                      <w:lang w:eastAsia="en-US"/>
                    </w:rPr>
                    <w:lastRenderedPageBreak/>
                    <w:t>MRZ-S6</w:t>
                  </w:r>
                </w:p>
              </w:tc>
              <w:tc>
                <w:tcPr>
                  <w:tcW w:w="0" w:type="auto"/>
                  <w:tcBorders>
                    <w:top w:val="single" w:sz="6" w:space="0" w:color="000000"/>
                    <w:left w:val="single" w:sz="6" w:space="0" w:color="000000"/>
                    <w:bottom w:val="single" w:sz="6" w:space="0" w:color="000000"/>
                    <w:right w:val="single" w:sz="6" w:space="0" w:color="000000"/>
                  </w:tcBorders>
                  <w:shd w:val="clear" w:color="auto" w:fill="CBE8B7"/>
                  <w:tcMar>
                    <w:top w:w="68" w:type="dxa"/>
                    <w:left w:w="68" w:type="dxa"/>
                    <w:bottom w:w="68" w:type="dxa"/>
                    <w:right w:w="68" w:type="dxa"/>
                  </w:tcMar>
                  <w:hideMark/>
                </w:tcPr>
                <w:p w14:paraId="6B1D2498"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b/>
                      <w:bCs/>
                      <w:color w:val="000000"/>
                      <w:sz w:val="22"/>
                      <w:lang w:eastAsia="en-US"/>
                    </w:rPr>
                    <w:t>Outdoor living space requirements</w:t>
                  </w:r>
                </w:p>
              </w:tc>
            </w:tr>
          </w:tbl>
          <w:p w14:paraId="3B64464C" w14:textId="77777777" w:rsidR="00DA35E0" w:rsidRPr="00DA35E0" w:rsidRDefault="00DA35E0" w:rsidP="00DA35E0">
            <w:pPr>
              <w:spacing w:before="0" w:after="0" w:line="240" w:lineRule="auto"/>
              <w:ind w:right="300"/>
              <w:jc w:val="left"/>
              <w:rPr>
                <w:rFonts w:ascii="Arial" w:eastAsia="Arial" w:hAnsi="Arial" w:cs="Arial"/>
                <w:color w:val="000000"/>
                <w:sz w:val="24"/>
                <w:szCs w:val="24"/>
                <w:lang w:eastAsia="en-US"/>
              </w:rPr>
            </w:pPr>
          </w:p>
        </w:tc>
      </w:tr>
      <w:tr w:rsidR="00DA35E0" w:rsidRPr="00DA35E0" w14:paraId="28CF4022" w14:textId="77777777" w:rsidTr="0034663E">
        <w:tc>
          <w:tcPr>
            <w:tcW w:w="5000" w:type="pct"/>
            <w:tcMar>
              <w:top w:w="5" w:type="dxa"/>
              <w:left w:w="5" w:type="dxa"/>
              <w:bottom w:w="5" w:type="dxa"/>
              <w:right w:w="5" w:type="dxa"/>
            </w:tcMar>
            <w:hideMark/>
          </w:tcPr>
          <w:tbl>
            <w:tblPr>
              <w:tblStyle w:val="divRuleBackgroundtable"/>
              <w:tblW w:w="4286" w:type="pct"/>
              <w:tblCellMar>
                <w:left w:w="0" w:type="dxa"/>
                <w:right w:w="0" w:type="dxa"/>
              </w:tblCellMar>
              <w:tblLook w:val="05E0" w:firstRow="1" w:lastRow="1" w:firstColumn="1" w:lastColumn="1" w:noHBand="0" w:noVBand="1"/>
            </w:tblPr>
            <w:tblGrid>
              <w:gridCol w:w="7624"/>
              <w:gridCol w:w="6706"/>
            </w:tblGrid>
            <w:tr w:rsidR="00DA35E0" w:rsidRPr="00DA35E0" w14:paraId="660F7BDE" w14:textId="77777777" w:rsidTr="0034663E">
              <w:trPr>
                <w:trHeight w:val="4760"/>
              </w:trPr>
              <w:tc>
                <w:tcPr>
                  <w:tcW w:w="2660" w:type="pct"/>
                  <w:tcBorders>
                    <w:top w:val="single" w:sz="6" w:space="0" w:color="000000"/>
                    <w:left w:val="single" w:sz="6" w:space="0" w:color="000000"/>
                    <w:bottom w:val="single" w:sz="6" w:space="0" w:color="000000"/>
                    <w:right w:val="single" w:sz="6" w:space="0" w:color="000000"/>
                  </w:tcBorders>
                  <w:shd w:val="clear" w:color="auto" w:fill="ECF6E5"/>
                  <w:tcMar>
                    <w:top w:w="68" w:type="dxa"/>
                    <w:left w:w="68" w:type="dxa"/>
                    <w:bottom w:w="68" w:type="dxa"/>
                    <w:right w:w="68" w:type="dxa"/>
                  </w:tcMar>
                  <w:hideMark/>
                </w:tcPr>
                <w:p w14:paraId="7109B970"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color w:val="000000"/>
                      <w:sz w:val="22"/>
                      <w:lang w:eastAsia="en-US"/>
                    </w:rPr>
                    <w:t xml:space="preserve">The minimum </w:t>
                  </w:r>
                  <w:r w:rsidRPr="00DA35E0">
                    <w:rPr>
                      <w:rFonts w:ascii="Arial" w:eastAsia="Arial" w:hAnsi="Arial" w:cs="Arial"/>
                      <w:strike/>
                      <w:color w:val="FF0000"/>
                      <w:sz w:val="22"/>
                      <w:lang w:eastAsia="en-US"/>
                    </w:rPr>
                    <w:t>area of</w:t>
                  </w:r>
                  <w:r w:rsidRPr="00DA35E0">
                    <w:rPr>
                      <w:rFonts w:ascii="Arial" w:eastAsia="Arial" w:hAnsi="Arial" w:cs="Arial"/>
                      <w:color w:val="000000"/>
                      <w:sz w:val="22"/>
                      <w:lang w:eastAsia="en-US"/>
                    </w:rPr>
                    <w:t xml:space="preserve"> outdoor living space </w:t>
                  </w:r>
                  <w:r w:rsidRPr="00DA35E0">
                    <w:rPr>
                      <w:rFonts w:ascii="Arial" w:eastAsia="Arial" w:hAnsi="Arial" w:cs="Arial"/>
                      <w:color w:val="FF0000"/>
                      <w:sz w:val="22"/>
                      <w:u w:val="single"/>
                      <w:lang w:eastAsia="en-US"/>
                    </w:rPr>
                    <w:t>requirements</w:t>
                  </w:r>
                  <w:r w:rsidRPr="00DA35E0">
                    <w:rPr>
                      <w:rFonts w:ascii="Arial" w:eastAsia="Arial" w:hAnsi="Arial" w:cs="Arial"/>
                      <w:color w:val="000000"/>
                      <w:sz w:val="22"/>
                      <w:lang w:eastAsia="en-US"/>
                    </w:rPr>
                    <w:t xml:space="preserve"> per residential unit</w:t>
                  </w:r>
                  <w:r w:rsidRPr="00DA35E0">
                    <w:rPr>
                      <w:rFonts w:ascii="Arial" w:eastAsia="Arial" w:hAnsi="Arial" w:cs="Arial"/>
                      <w:strike/>
                      <w:color w:val="FF0000"/>
                      <w:sz w:val="22"/>
                      <w:lang w:eastAsia="en-US"/>
                    </w:rPr>
                    <w:t xml:space="preserve"> </w:t>
                  </w:r>
                  <w:proofErr w:type="gramStart"/>
                  <w:r w:rsidRPr="00DA35E0">
                    <w:rPr>
                      <w:rFonts w:ascii="Arial" w:eastAsia="Arial" w:hAnsi="Arial" w:cs="Arial"/>
                      <w:strike/>
                      <w:color w:val="FF0000"/>
                      <w:sz w:val="22"/>
                      <w:lang w:eastAsia="en-US"/>
                    </w:rPr>
                    <w:t>is</w:t>
                  </w:r>
                  <w:r w:rsidRPr="00DA35E0">
                    <w:rPr>
                      <w:rFonts w:ascii="Arial" w:eastAsia="Arial" w:hAnsi="Arial" w:cs="Arial"/>
                      <w:color w:val="FF0000"/>
                      <w:sz w:val="22"/>
                      <w:u w:val="single"/>
                      <w:lang w:eastAsia="en-US"/>
                    </w:rPr>
                    <w:t xml:space="preserve"> are</w:t>
                  </w:r>
                  <w:proofErr w:type="gramEnd"/>
                  <w:r w:rsidRPr="00DA35E0">
                    <w:rPr>
                      <w:rFonts w:ascii="Arial" w:eastAsia="Arial" w:hAnsi="Arial" w:cs="Arial"/>
                      <w:color w:val="000000"/>
                      <w:sz w:val="22"/>
                      <w:lang w:eastAsia="en-US"/>
                    </w:rPr>
                    <w:t xml:space="preserve"> </w:t>
                  </w:r>
                  <w:r w:rsidRPr="00DA35E0">
                    <w:rPr>
                      <w:rFonts w:ascii="Arial" w:eastAsia="Arial" w:hAnsi="Arial" w:cs="Arial"/>
                      <w:strike/>
                      <w:color w:val="FF0000"/>
                      <w:sz w:val="22"/>
                      <w:lang w:eastAsia="en-US"/>
                    </w:rPr>
                    <w:t>20m</w:t>
                  </w:r>
                  <w:r w:rsidRPr="00DA35E0">
                    <w:rPr>
                      <w:rFonts w:ascii="Arial" w:eastAsia="Arial" w:hAnsi="Arial" w:cs="Arial"/>
                      <w:strike/>
                      <w:color w:val="FF0000"/>
                      <w:sz w:val="26"/>
                      <w:szCs w:val="26"/>
                      <w:vertAlign w:val="superscript"/>
                      <w:lang w:eastAsia="en-US"/>
                    </w:rPr>
                    <w:t>2</w:t>
                  </w:r>
                  <w:r w:rsidRPr="00DA35E0">
                    <w:rPr>
                      <w:rFonts w:ascii="Arial" w:eastAsia="Arial" w:hAnsi="Arial" w:cs="Arial"/>
                      <w:strike/>
                      <w:color w:val="FF0000"/>
                      <w:sz w:val="22"/>
                      <w:lang w:eastAsia="en-US"/>
                    </w:rPr>
                    <w:t>, or 10m</w:t>
                  </w:r>
                  <w:r w:rsidRPr="00DA35E0">
                    <w:rPr>
                      <w:rFonts w:ascii="Arial" w:eastAsia="Arial" w:hAnsi="Arial" w:cs="Arial"/>
                      <w:strike/>
                      <w:color w:val="FF0000"/>
                      <w:sz w:val="26"/>
                      <w:szCs w:val="26"/>
                      <w:vertAlign w:val="superscript"/>
                      <w:lang w:eastAsia="en-US"/>
                    </w:rPr>
                    <w:t>2</w:t>
                  </w:r>
                  <w:r w:rsidRPr="00DA35E0">
                    <w:rPr>
                      <w:rFonts w:ascii="Arial" w:eastAsia="Arial" w:hAnsi="Arial" w:cs="Arial"/>
                      <w:strike/>
                      <w:color w:val="FF0000"/>
                      <w:sz w:val="22"/>
                      <w:lang w:eastAsia="en-US"/>
                    </w:rPr>
                    <w:t> per minor residential unit, provided that</w:t>
                  </w:r>
                  <w:r w:rsidRPr="00DA35E0">
                    <w:rPr>
                      <w:rFonts w:ascii="Arial" w:eastAsia="Arial" w:hAnsi="Arial" w:cs="Arial"/>
                      <w:color w:val="000000"/>
                      <w:sz w:val="22"/>
                      <w:lang w:eastAsia="en-US"/>
                    </w:rPr>
                    <w:t>:</w:t>
                  </w:r>
                </w:p>
                <w:p w14:paraId="1D1BDF19" w14:textId="77777777" w:rsidR="00DA35E0" w:rsidRPr="00DA35E0" w:rsidRDefault="00DA35E0" w:rsidP="00911652">
                  <w:pPr>
                    <w:numPr>
                      <w:ilvl w:val="0"/>
                      <w:numId w:val="40"/>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where the outdoor living space is at ground level</w:t>
                  </w:r>
                  <w:r w:rsidRPr="00DA35E0">
                    <w:rPr>
                      <w:rFonts w:ascii="Arial" w:eastAsia="Arial" w:hAnsi="Arial" w:cs="Arial"/>
                      <w:color w:val="FF0000"/>
                      <w:sz w:val="22"/>
                      <w:u w:val="single"/>
                      <w:lang w:eastAsia="en-US"/>
                    </w:rPr>
                    <w:t>,</w:t>
                  </w:r>
                  <w:r w:rsidRPr="00DA35E0">
                    <w:rPr>
                      <w:rFonts w:ascii="Arial" w:eastAsia="Arial" w:hAnsi="Arial" w:cs="Arial"/>
                      <w:color w:val="FF0000"/>
                      <w:u w:val="single"/>
                      <w:lang w:eastAsia="en-US"/>
                    </w:rPr>
                    <w:t xml:space="preserve"> t</w:t>
                  </w:r>
                  <w:r w:rsidRPr="00DA35E0">
                    <w:rPr>
                      <w:rFonts w:ascii="Arial" w:eastAsia="Arial" w:hAnsi="Arial" w:cs="Arial"/>
                      <w:color w:val="FF0000"/>
                      <w:sz w:val="22"/>
                      <w:u w:val="single"/>
                      <w:lang w:eastAsia="en-US"/>
                    </w:rPr>
                    <w:t>he area</w:t>
                  </w:r>
                  <w:r w:rsidRPr="00DA35E0">
                    <w:rPr>
                      <w:rFonts w:ascii="Arial" w:eastAsia="Arial" w:hAnsi="Arial" w:cs="Arial"/>
                      <w:color w:val="000000"/>
                      <w:sz w:val="22"/>
                      <w:lang w:eastAsia="en-US"/>
                    </w:rPr>
                    <w:t xml:space="preserve"> </w:t>
                  </w:r>
                  <w:r w:rsidRPr="00DA35E0">
                    <w:rPr>
                      <w:rFonts w:ascii="Arial" w:eastAsia="Arial" w:hAnsi="Arial" w:cs="Arial"/>
                      <w:strike/>
                      <w:color w:val="FF0000"/>
                      <w:sz w:val="22"/>
                      <w:lang w:eastAsia="en-US"/>
                    </w:rPr>
                    <w:t>it</w:t>
                  </w:r>
                  <w:r w:rsidRPr="00DA35E0">
                    <w:rPr>
                      <w:rFonts w:ascii="Arial" w:eastAsia="Arial" w:hAnsi="Arial" w:cs="Arial"/>
                      <w:color w:val="000000"/>
                      <w:sz w:val="22"/>
                      <w:lang w:eastAsia="en-US"/>
                    </w:rPr>
                    <w:t xml:space="preserve">:  </w:t>
                  </w:r>
                </w:p>
                <w:p w14:paraId="514A7AA7" w14:textId="77777777" w:rsidR="00DA35E0" w:rsidRPr="00DA35E0" w:rsidRDefault="00DA35E0" w:rsidP="00911652">
                  <w:pPr>
                    <w:numPr>
                      <w:ilvl w:val="1"/>
                      <w:numId w:val="40"/>
                    </w:numPr>
                    <w:spacing w:before="0" w:after="0" w:line="240" w:lineRule="auto"/>
                    <w:ind w:hanging="283"/>
                    <w:jc w:val="left"/>
                    <w:rPr>
                      <w:rFonts w:ascii="Arial" w:eastAsia="Arial" w:hAnsi="Arial" w:cs="Arial"/>
                      <w:color w:val="FF0000"/>
                      <w:sz w:val="22"/>
                      <w:u w:val="single"/>
                      <w:lang w:eastAsia="en-US"/>
                    </w:rPr>
                  </w:pPr>
                  <w:r w:rsidRPr="00DA35E0">
                    <w:rPr>
                      <w:rFonts w:ascii="Arial" w:eastAsia="Arial" w:hAnsi="Arial" w:cs="Arial"/>
                      <w:color w:val="FF0000"/>
                      <w:sz w:val="22"/>
                      <w:u w:val="single"/>
                      <w:lang w:eastAsia="en-US"/>
                    </w:rPr>
                    <w:t>has a minimum area of 20m</w:t>
                  </w:r>
                  <w:r w:rsidRPr="00DA35E0">
                    <w:rPr>
                      <w:rFonts w:ascii="Arial" w:eastAsia="Arial" w:hAnsi="Arial" w:cs="Arial"/>
                      <w:color w:val="FF0000"/>
                      <w:sz w:val="22"/>
                      <w:u w:val="single"/>
                      <w:vertAlign w:val="superscript"/>
                      <w:lang w:eastAsia="en-US"/>
                    </w:rPr>
                    <w:t>2</w:t>
                  </w:r>
                  <w:r w:rsidRPr="00DA35E0">
                    <w:rPr>
                      <w:rFonts w:ascii="Arial" w:eastAsia="Arial" w:hAnsi="Arial" w:cs="Arial"/>
                      <w:color w:val="FF0000"/>
                      <w:sz w:val="22"/>
                      <w:u w:val="single"/>
                      <w:lang w:eastAsia="en-US"/>
                    </w:rPr>
                    <w:t xml:space="preserve"> per residential unit, or 10m</w:t>
                  </w:r>
                  <w:r w:rsidRPr="00DA35E0">
                    <w:rPr>
                      <w:rFonts w:ascii="Arial" w:eastAsia="Arial" w:hAnsi="Arial" w:cs="Arial"/>
                      <w:color w:val="FF0000"/>
                      <w:sz w:val="22"/>
                      <w:u w:val="single"/>
                      <w:vertAlign w:val="superscript"/>
                      <w:lang w:eastAsia="en-US"/>
                    </w:rPr>
                    <w:t>2</w:t>
                  </w:r>
                  <w:r w:rsidRPr="00DA35E0">
                    <w:rPr>
                      <w:rFonts w:ascii="Arial" w:eastAsia="Arial" w:hAnsi="Arial" w:cs="Arial"/>
                      <w:color w:val="FF0000"/>
                      <w:sz w:val="22"/>
                      <w:u w:val="single"/>
                      <w:lang w:eastAsia="en-US"/>
                    </w:rPr>
                    <w:t> per minor residential unit</w:t>
                  </w:r>
                </w:p>
                <w:p w14:paraId="315037D4" w14:textId="77777777" w:rsidR="00DA35E0" w:rsidRPr="00DA35E0" w:rsidRDefault="00DA35E0" w:rsidP="00911652">
                  <w:pPr>
                    <w:numPr>
                      <w:ilvl w:val="1"/>
                      <w:numId w:val="40"/>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has no dimension less than 3m;</w:t>
                  </w:r>
                </w:p>
                <w:p w14:paraId="6D7A8DB7" w14:textId="77777777" w:rsidR="00DA35E0" w:rsidRPr="00DA35E0" w:rsidRDefault="00DA35E0" w:rsidP="00911652">
                  <w:pPr>
                    <w:numPr>
                      <w:ilvl w:val="1"/>
                      <w:numId w:val="40"/>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has a gradient of less than 1:20;</w:t>
                  </w:r>
                </w:p>
                <w:p w14:paraId="119B8D2F" w14:textId="77777777" w:rsidR="00DA35E0" w:rsidRPr="00DA35E0" w:rsidRDefault="00DA35E0" w:rsidP="00911652">
                  <w:pPr>
                    <w:numPr>
                      <w:ilvl w:val="1"/>
                      <w:numId w:val="40"/>
                    </w:numPr>
                    <w:spacing w:before="0" w:after="0" w:line="240" w:lineRule="auto"/>
                    <w:ind w:hanging="271"/>
                    <w:jc w:val="left"/>
                    <w:rPr>
                      <w:rFonts w:ascii="Arial" w:eastAsia="Arial" w:hAnsi="Arial" w:cs="Arial"/>
                      <w:color w:val="000000"/>
                      <w:sz w:val="22"/>
                      <w:lang w:eastAsia="en-US"/>
                    </w:rPr>
                  </w:pPr>
                  <w:r w:rsidRPr="00DA35E0">
                    <w:rPr>
                      <w:rFonts w:ascii="Arial" w:eastAsia="Arial" w:hAnsi="Arial" w:cs="Arial"/>
                      <w:color w:val="000000"/>
                      <w:sz w:val="22"/>
                      <w:lang w:eastAsia="en-US"/>
                    </w:rPr>
                    <w:t>is directly accessible from any habitable room or kitchen; and</w:t>
                  </w:r>
                </w:p>
                <w:p w14:paraId="1784068A" w14:textId="77777777" w:rsidR="00DA35E0" w:rsidRPr="00DA35E0" w:rsidRDefault="00DA35E0" w:rsidP="00911652">
                  <w:pPr>
                    <w:numPr>
                      <w:ilvl w:val="1"/>
                      <w:numId w:val="40"/>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 xml:space="preserve">is free of buildings, parking spaces, </w:t>
                  </w:r>
                  <w:proofErr w:type="spellStart"/>
                  <w:r w:rsidRPr="00DA35E0">
                    <w:rPr>
                      <w:rFonts w:ascii="Arial" w:eastAsia="Arial" w:hAnsi="Arial" w:cs="Arial"/>
                      <w:color w:val="000000"/>
                      <w:sz w:val="22"/>
                      <w:lang w:eastAsia="en-US"/>
                    </w:rPr>
                    <w:t>manoeuvring</w:t>
                  </w:r>
                  <w:proofErr w:type="spellEnd"/>
                  <w:r w:rsidRPr="00DA35E0">
                    <w:rPr>
                      <w:rFonts w:ascii="Arial" w:eastAsia="Arial" w:hAnsi="Arial" w:cs="Arial"/>
                      <w:color w:val="000000"/>
                      <w:sz w:val="22"/>
                      <w:lang w:eastAsia="en-US"/>
                    </w:rPr>
                    <w:t xml:space="preserve"> areas and dedicated utility spaces; and</w:t>
                  </w:r>
                </w:p>
                <w:p w14:paraId="3EFB9408" w14:textId="77777777" w:rsidR="00DA35E0" w:rsidRPr="00DA35E0" w:rsidRDefault="00DA35E0" w:rsidP="00911652">
                  <w:pPr>
                    <w:numPr>
                      <w:ilvl w:val="0"/>
                      <w:numId w:val="40"/>
                    </w:numPr>
                    <w:spacing w:before="0" w:after="0" w:line="240" w:lineRule="auto"/>
                    <w:ind w:hanging="283"/>
                    <w:jc w:val="left"/>
                    <w:rPr>
                      <w:rFonts w:ascii="Arial" w:eastAsia="Arial" w:hAnsi="Arial" w:cs="Arial"/>
                      <w:color w:val="000000"/>
                      <w:sz w:val="22"/>
                      <w:lang w:eastAsia="en-US"/>
                    </w:rPr>
                  </w:pPr>
                  <w:proofErr w:type="spellStart"/>
                  <w:r w:rsidRPr="00DA35E0">
                    <w:rPr>
                      <w:rFonts w:ascii="Arial" w:eastAsia="Arial" w:hAnsi="Arial" w:cs="Arial"/>
                      <w:strike/>
                      <w:color w:val="FF0000"/>
                      <w:sz w:val="22"/>
                      <w:lang w:eastAsia="en-US"/>
                    </w:rPr>
                    <w:t>W</w:t>
                  </w:r>
                  <w:r w:rsidRPr="00DA35E0">
                    <w:rPr>
                      <w:rFonts w:ascii="Arial" w:eastAsia="Arial" w:hAnsi="Arial" w:cs="Arial"/>
                      <w:color w:val="FF0000"/>
                      <w:sz w:val="22"/>
                      <w:u w:val="single"/>
                      <w:lang w:eastAsia="en-US"/>
                    </w:rPr>
                    <w:t>w</w:t>
                  </w:r>
                  <w:r w:rsidRPr="00DA35E0">
                    <w:rPr>
                      <w:rFonts w:ascii="Arial" w:eastAsia="Arial" w:hAnsi="Arial" w:cs="Arial"/>
                      <w:color w:val="000000"/>
                      <w:sz w:val="22"/>
                      <w:lang w:eastAsia="en-US"/>
                    </w:rPr>
                    <w:t>here</w:t>
                  </w:r>
                  <w:proofErr w:type="spellEnd"/>
                  <w:r w:rsidRPr="00DA35E0">
                    <w:rPr>
                      <w:rFonts w:ascii="Arial" w:eastAsia="Arial" w:hAnsi="Arial" w:cs="Arial"/>
                      <w:color w:val="000000"/>
                      <w:sz w:val="22"/>
                      <w:lang w:eastAsia="en-US"/>
                    </w:rPr>
                    <w:t xml:space="preserve"> any part of the outdoor living space is a deck, balcony or roof terrace located above ground level, the area: </w:t>
                  </w:r>
                </w:p>
                <w:p w14:paraId="546ABDB6" w14:textId="77777777" w:rsidR="00DA35E0" w:rsidRPr="00DA35E0" w:rsidRDefault="00DA35E0" w:rsidP="00911652">
                  <w:pPr>
                    <w:numPr>
                      <w:ilvl w:val="1"/>
                      <w:numId w:val="40"/>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is directly accessible from any habitable room or kitchen;</w:t>
                  </w:r>
                </w:p>
                <w:p w14:paraId="1DFCE1E9" w14:textId="77777777" w:rsidR="00DA35E0" w:rsidRPr="00DA35E0" w:rsidRDefault="00DA35E0" w:rsidP="00911652">
                  <w:pPr>
                    <w:numPr>
                      <w:ilvl w:val="1"/>
                      <w:numId w:val="40"/>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 has a minimum area of 8m</w:t>
                  </w:r>
                  <w:r w:rsidRPr="00DA35E0">
                    <w:rPr>
                      <w:rFonts w:ascii="Arial" w:eastAsia="Arial" w:hAnsi="Arial" w:cs="Arial"/>
                      <w:color w:val="000000"/>
                      <w:sz w:val="26"/>
                      <w:szCs w:val="26"/>
                      <w:vertAlign w:val="superscript"/>
                      <w:lang w:eastAsia="en-US"/>
                    </w:rPr>
                    <w:t>2</w:t>
                  </w:r>
                  <w:r w:rsidRPr="00DA35E0">
                    <w:rPr>
                      <w:rFonts w:ascii="Arial" w:eastAsia="Arial" w:hAnsi="Arial" w:cs="Arial"/>
                      <w:color w:val="000000"/>
                      <w:sz w:val="22"/>
                      <w:lang w:eastAsia="en-US"/>
                    </w:rPr>
                    <w:t>; and</w:t>
                  </w:r>
                </w:p>
                <w:p w14:paraId="0973659D" w14:textId="77777777" w:rsidR="00DA35E0" w:rsidRPr="00DA35E0" w:rsidRDefault="00DA35E0" w:rsidP="00911652">
                  <w:pPr>
                    <w:numPr>
                      <w:ilvl w:val="1"/>
                      <w:numId w:val="40"/>
                    </w:numPr>
                    <w:spacing w:before="0" w:after="0" w:line="240" w:lineRule="auto"/>
                    <w:ind w:hanging="271"/>
                    <w:jc w:val="left"/>
                    <w:rPr>
                      <w:rFonts w:ascii="Arial" w:eastAsia="Arial" w:hAnsi="Arial" w:cs="Arial"/>
                      <w:color w:val="000000"/>
                      <w:sz w:val="22"/>
                      <w:lang w:eastAsia="en-US"/>
                    </w:rPr>
                  </w:pPr>
                  <w:r w:rsidRPr="00DA35E0">
                    <w:rPr>
                      <w:rFonts w:ascii="Arial" w:eastAsia="Arial" w:hAnsi="Arial" w:cs="Arial"/>
                      <w:color w:val="000000"/>
                      <w:sz w:val="22"/>
                      <w:lang w:eastAsia="en-US"/>
                    </w:rPr>
                    <w:t> has a minimum depth of 1.8m.</w:t>
                  </w:r>
                </w:p>
                <w:p w14:paraId="2B0DF3D4"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color w:val="000000"/>
                      <w:sz w:val="22"/>
                      <w:lang w:eastAsia="en-US"/>
                    </w:rPr>
                    <w:t> </w:t>
                  </w:r>
                </w:p>
                <w:p w14:paraId="514FE3E8"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b/>
                      <w:bCs/>
                      <w:color w:val="000000"/>
                      <w:sz w:val="22"/>
                      <w:lang w:eastAsia="en-US"/>
                    </w:rPr>
                    <w:t>This standard does not apply to:</w:t>
                  </w:r>
                </w:p>
                <w:p w14:paraId="00E71799" w14:textId="77777777" w:rsidR="00DA35E0" w:rsidRPr="00DA35E0" w:rsidRDefault="00DA35E0" w:rsidP="00911652">
                  <w:pPr>
                    <w:numPr>
                      <w:ilvl w:val="0"/>
                      <w:numId w:val="41"/>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 xml:space="preserve">Sleep </w:t>
                  </w:r>
                  <w:proofErr w:type="gramStart"/>
                  <w:r w:rsidRPr="00DA35E0">
                    <w:rPr>
                      <w:rFonts w:ascii="Arial" w:eastAsia="Arial" w:hAnsi="Arial" w:cs="Arial"/>
                      <w:color w:val="000000"/>
                      <w:sz w:val="22"/>
                      <w:lang w:eastAsia="en-US"/>
                    </w:rPr>
                    <w:t>outs</w:t>
                  </w:r>
                  <w:proofErr w:type="gramEnd"/>
                  <w:r w:rsidRPr="00DA35E0">
                    <w:rPr>
                      <w:rFonts w:ascii="Arial" w:eastAsia="Arial" w:hAnsi="Arial" w:cs="Arial"/>
                      <w:color w:val="000000"/>
                      <w:sz w:val="22"/>
                      <w:lang w:eastAsia="en-US"/>
                    </w:rPr>
                    <w:t>.</w:t>
                  </w:r>
                </w:p>
                <w:p w14:paraId="3C80F3AB" w14:textId="77777777" w:rsidR="00DA35E0" w:rsidRPr="00DA35E0" w:rsidRDefault="00DA35E0" w:rsidP="00911652">
                  <w:pPr>
                    <w:numPr>
                      <w:ilvl w:val="0"/>
                      <w:numId w:val="41"/>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Retirement villages.</w:t>
                  </w:r>
                </w:p>
              </w:tc>
              <w:tc>
                <w:tcPr>
                  <w:tcW w:w="234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A10AB9B"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color w:val="000000"/>
                      <w:sz w:val="22"/>
                      <w:lang w:eastAsia="en-US"/>
                    </w:rPr>
                    <w:t> </w:t>
                  </w:r>
                  <w:r w:rsidRPr="00DA35E0">
                    <w:rPr>
                      <w:rFonts w:ascii="Arial" w:eastAsia="Arial" w:hAnsi="Arial" w:cs="Arial"/>
                      <w:b/>
                      <w:bCs/>
                      <w:color w:val="000000"/>
                      <w:sz w:val="22"/>
                      <w:lang w:eastAsia="en-US"/>
                    </w:rPr>
                    <w:t>Matters of discretion if compliance not achieved:  </w:t>
                  </w:r>
                </w:p>
                <w:p w14:paraId="2C943F5D" w14:textId="77777777" w:rsidR="00DA35E0" w:rsidRPr="00DA35E0" w:rsidRDefault="00DA35E0" w:rsidP="00911652">
                  <w:pPr>
                    <w:numPr>
                      <w:ilvl w:val="0"/>
                      <w:numId w:val="42"/>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Effect on streetscape and planned character of the area.</w:t>
                  </w:r>
                </w:p>
                <w:p w14:paraId="4E4F9565" w14:textId="77777777" w:rsidR="00DA35E0" w:rsidRPr="00DA35E0" w:rsidRDefault="00DA35E0" w:rsidP="00911652">
                  <w:pPr>
                    <w:numPr>
                      <w:ilvl w:val="0"/>
                      <w:numId w:val="42"/>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Effect on the amenity values of nearby residential properties, especially privacy and outlook of adjoining sites.</w:t>
                  </w:r>
                </w:p>
                <w:p w14:paraId="5E232FE3" w14:textId="77777777" w:rsidR="00DA35E0" w:rsidRPr="00DA35E0" w:rsidRDefault="00DA35E0" w:rsidP="00911652">
                  <w:pPr>
                    <w:numPr>
                      <w:ilvl w:val="0"/>
                      <w:numId w:val="42"/>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The ability to provide adequate privacy for occupants and outdoor living space on site.</w:t>
                  </w:r>
                </w:p>
                <w:p w14:paraId="06F0FC66" w14:textId="77777777" w:rsidR="00DA35E0" w:rsidRPr="00DA35E0" w:rsidRDefault="00DA35E0" w:rsidP="00911652">
                  <w:pPr>
                    <w:numPr>
                      <w:ilvl w:val="0"/>
                      <w:numId w:val="42"/>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 xml:space="preserve">Whether adequate mitigation of adverse effects can be achieved </w:t>
                  </w:r>
                  <w:proofErr w:type="gramStart"/>
                  <w:r w:rsidRPr="00DA35E0">
                    <w:rPr>
                      <w:rFonts w:ascii="Arial" w:eastAsia="Arial" w:hAnsi="Arial" w:cs="Arial"/>
                      <w:color w:val="000000"/>
                      <w:sz w:val="22"/>
                      <w:lang w:eastAsia="en-US"/>
                    </w:rPr>
                    <w:t>through the use of</w:t>
                  </w:r>
                  <w:proofErr w:type="gramEnd"/>
                  <w:r w:rsidRPr="00DA35E0">
                    <w:rPr>
                      <w:rFonts w:ascii="Arial" w:eastAsia="Arial" w:hAnsi="Arial" w:cs="Arial"/>
                      <w:color w:val="000000"/>
                      <w:sz w:val="22"/>
                      <w:lang w:eastAsia="en-US"/>
                    </w:rPr>
                    <w:t xml:space="preserve"> screening, planting or alternative design.</w:t>
                  </w:r>
                </w:p>
              </w:tc>
            </w:tr>
          </w:tbl>
          <w:p w14:paraId="7B0FD0EE" w14:textId="77777777" w:rsidR="00DA35E0" w:rsidRPr="00DA35E0" w:rsidRDefault="00DA35E0" w:rsidP="00DA35E0">
            <w:pPr>
              <w:spacing w:before="0" w:after="0" w:line="240" w:lineRule="auto"/>
              <w:ind w:right="300"/>
              <w:jc w:val="left"/>
              <w:rPr>
                <w:rFonts w:ascii="Arial" w:eastAsia="Arial" w:hAnsi="Arial" w:cs="Arial"/>
                <w:color w:val="000000"/>
                <w:sz w:val="24"/>
                <w:szCs w:val="24"/>
                <w:lang w:eastAsia="en-US"/>
              </w:rPr>
            </w:pPr>
          </w:p>
        </w:tc>
      </w:tr>
      <w:tr w:rsidR="00DA35E0" w:rsidRPr="00DA35E0" w14:paraId="02FF3090" w14:textId="77777777" w:rsidTr="0034663E">
        <w:tc>
          <w:tcPr>
            <w:tcW w:w="5000" w:type="pct"/>
            <w:tcMar>
              <w:top w:w="5" w:type="dxa"/>
              <w:left w:w="5" w:type="dxa"/>
              <w:bottom w:w="5" w:type="dxa"/>
              <w:right w:w="5" w:type="dxa"/>
            </w:tcMar>
            <w:hideMark/>
          </w:tcPr>
          <w:tbl>
            <w:tblPr>
              <w:tblStyle w:val="divRuleBackgroundtable"/>
              <w:tblW w:w="4277" w:type="pct"/>
              <w:tblCellMar>
                <w:left w:w="0" w:type="dxa"/>
                <w:right w:w="0" w:type="dxa"/>
              </w:tblCellMar>
              <w:tblLook w:val="05E0" w:firstRow="1" w:lastRow="1" w:firstColumn="1" w:lastColumn="1" w:noHBand="0" w:noVBand="1"/>
            </w:tblPr>
            <w:tblGrid>
              <w:gridCol w:w="1716"/>
              <w:gridCol w:w="12584"/>
            </w:tblGrid>
            <w:tr w:rsidR="00DA35E0" w:rsidRPr="00DA35E0" w14:paraId="4AEF0FB9" w14:textId="77777777" w:rsidTr="0034663E">
              <w:trPr>
                <w:trHeight w:val="169"/>
              </w:trPr>
              <w:tc>
                <w:tcPr>
                  <w:tcW w:w="600" w:type="pct"/>
                  <w:tcBorders>
                    <w:top w:val="single" w:sz="6" w:space="0" w:color="000000"/>
                    <w:left w:val="single" w:sz="6" w:space="0" w:color="000000"/>
                    <w:bottom w:val="single" w:sz="6" w:space="0" w:color="000000"/>
                    <w:right w:val="single" w:sz="6" w:space="0" w:color="000000"/>
                  </w:tcBorders>
                  <w:shd w:val="clear" w:color="auto" w:fill="CBE8B7"/>
                  <w:tcMar>
                    <w:top w:w="68" w:type="dxa"/>
                    <w:left w:w="68" w:type="dxa"/>
                    <w:bottom w:w="68" w:type="dxa"/>
                    <w:right w:w="68" w:type="dxa"/>
                  </w:tcMar>
                  <w:hideMark/>
                </w:tcPr>
                <w:p w14:paraId="31DC33FD" w14:textId="77777777" w:rsidR="00DA35E0" w:rsidRPr="00DA35E0" w:rsidRDefault="00DA35E0" w:rsidP="00DA35E0">
                  <w:pPr>
                    <w:spacing w:before="0" w:after="0" w:line="240" w:lineRule="auto"/>
                    <w:jc w:val="left"/>
                    <w:rPr>
                      <w:rFonts w:ascii="Arial" w:eastAsia="Arial" w:hAnsi="Arial" w:cs="Arial"/>
                      <w:strike/>
                      <w:color w:val="FF0000"/>
                      <w:sz w:val="22"/>
                      <w:lang w:eastAsia="en-US"/>
                    </w:rPr>
                  </w:pPr>
                  <w:r w:rsidRPr="00DA35E0">
                    <w:rPr>
                      <w:rFonts w:ascii="Arial" w:eastAsia="Arial" w:hAnsi="Arial" w:cs="Arial"/>
                      <w:b/>
                      <w:bCs/>
                      <w:strike/>
                      <w:color w:val="FF0000"/>
                      <w:sz w:val="22"/>
                      <w:lang w:eastAsia="en-US"/>
                    </w:rPr>
                    <w:t>MRZ-S7</w:t>
                  </w:r>
                </w:p>
              </w:tc>
              <w:tc>
                <w:tcPr>
                  <w:tcW w:w="0" w:type="auto"/>
                  <w:tcBorders>
                    <w:top w:val="single" w:sz="6" w:space="0" w:color="000000"/>
                    <w:left w:val="single" w:sz="6" w:space="0" w:color="000000"/>
                    <w:bottom w:val="single" w:sz="6" w:space="0" w:color="000000"/>
                    <w:right w:val="single" w:sz="6" w:space="0" w:color="000000"/>
                  </w:tcBorders>
                  <w:shd w:val="clear" w:color="auto" w:fill="CBE8B7"/>
                  <w:tcMar>
                    <w:top w:w="68" w:type="dxa"/>
                    <w:left w:w="68" w:type="dxa"/>
                    <w:bottom w:w="68" w:type="dxa"/>
                    <w:right w:w="68" w:type="dxa"/>
                  </w:tcMar>
                  <w:hideMark/>
                </w:tcPr>
                <w:p w14:paraId="67C3505E" w14:textId="77777777" w:rsidR="00DA35E0" w:rsidRPr="00DA35E0" w:rsidRDefault="00DA35E0" w:rsidP="00DA35E0">
                  <w:pPr>
                    <w:spacing w:before="0" w:after="0" w:line="240" w:lineRule="auto"/>
                    <w:jc w:val="left"/>
                    <w:rPr>
                      <w:rFonts w:ascii="Arial" w:eastAsia="Arial" w:hAnsi="Arial" w:cs="Arial"/>
                      <w:strike/>
                      <w:color w:val="FF0000"/>
                      <w:sz w:val="22"/>
                      <w:lang w:eastAsia="en-US"/>
                    </w:rPr>
                  </w:pPr>
                  <w:r w:rsidRPr="00DA35E0">
                    <w:rPr>
                      <w:rFonts w:ascii="Arial" w:eastAsia="Arial" w:hAnsi="Arial" w:cs="Arial"/>
                      <w:b/>
                      <w:bCs/>
                      <w:strike/>
                      <w:color w:val="FF0000"/>
                      <w:sz w:val="22"/>
                      <w:lang w:eastAsia="en-US"/>
                    </w:rPr>
                    <w:t>Minimum outlook space</w:t>
                  </w:r>
                </w:p>
              </w:tc>
            </w:tr>
          </w:tbl>
          <w:p w14:paraId="503B036C" w14:textId="77777777" w:rsidR="00DA35E0" w:rsidRPr="00DA35E0" w:rsidRDefault="00DA35E0" w:rsidP="00DA35E0">
            <w:pPr>
              <w:spacing w:before="0" w:after="0" w:line="240" w:lineRule="auto"/>
              <w:ind w:right="300"/>
              <w:jc w:val="left"/>
              <w:rPr>
                <w:rFonts w:ascii="Arial" w:eastAsia="Arial" w:hAnsi="Arial" w:cs="Arial"/>
                <w:strike/>
                <w:color w:val="FF0000"/>
                <w:sz w:val="24"/>
                <w:szCs w:val="24"/>
                <w:lang w:eastAsia="en-US"/>
              </w:rPr>
            </w:pPr>
          </w:p>
        </w:tc>
      </w:tr>
      <w:tr w:rsidR="00DA35E0" w:rsidRPr="00DA35E0" w14:paraId="080DE999" w14:textId="77777777" w:rsidTr="0034663E">
        <w:tc>
          <w:tcPr>
            <w:tcW w:w="5000" w:type="pct"/>
            <w:tcMar>
              <w:top w:w="5" w:type="dxa"/>
              <w:left w:w="5" w:type="dxa"/>
              <w:bottom w:w="5" w:type="dxa"/>
              <w:right w:w="5" w:type="dxa"/>
            </w:tcMar>
            <w:hideMark/>
          </w:tcPr>
          <w:tbl>
            <w:tblPr>
              <w:tblStyle w:val="divRuleBackgroundtable"/>
              <w:tblW w:w="4286" w:type="pct"/>
              <w:tblCellMar>
                <w:left w:w="0" w:type="dxa"/>
                <w:right w:w="0" w:type="dxa"/>
              </w:tblCellMar>
              <w:tblLook w:val="05E0" w:firstRow="1" w:lastRow="1" w:firstColumn="1" w:lastColumn="1" w:noHBand="0" w:noVBand="1"/>
            </w:tblPr>
            <w:tblGrid>
              <w:gridCol w:w="7624"/>
              <w:gridCol w:w="6706"/>
            </w:tblGrid>
            <w:tr w:rsidR="00DA35E0" w:rsidRPr="00DA35E0" w14:paraId="0BB80661" w14:textId="77777777" w:rsidTr="0034663E">
              <w:tc>
                <w:tcPr>
                  <w:tcW w:w="2660" w:type="pct"/>
                  <w:tcBorders>
                    <w:top w:val="single" w:sz="6" w:space="0" w:color="000000"/>
                    <w:left w:val="single" w:sz="6" w:space="0" w:color="000000"/>
                    <w:bottom w:val="single" w:sz="6" w:space="0" w:color="000000"/>
                    <w:right w:val="single" w:sz="6" w:space="0" w:color="000000"/>
                  </w:tcBorders>
                  <w:shd w:val="clear" w:color="auto" w:fill="ECF6E5"/>
                  <w:tcMar>
                    <w:top w:w="68" w:type="dxa"/>
                    <w:left w:w="68" w:type="dxa"/>
                    <w:bottom w:w="68" w:type="dxa"/>
                    <w:right w:w="68" w:type="dxa"/>
                  </w:tcMar>
                  <w:hideMark/>
                </w:tcPr>
                <w:p w14:paraId="12F6AE20" w14:textId="77777777" w:rsidR="00DA35E0" w:rsidRPr="00DA35E0" w:rsidRDefault="00DA35E0" w:rsidP="00911652">
                  <w:pPr>
                    <w:numPr>
                      <w:ilvl w:val="0"/>
                      <w:numId w:val="43"/>
                    </w:numPr>
                    <w:spacing w:before="0" w:after="0" w:line="240" w:lineRule="auto"/>
                    <w:ind w:hanging="283"/>
                    <w:jc w:val="left"/>
                    <w:rPr>
                      <w:rFonts w:ascii="Arial" w:eastAsia="Arial" w:hAnsi="Arial" w:cs="Arial"/>
                      <w:strike/>
                      <w:color w:val="FF0000"/>
                      <w:sz w:val="22"/>
                      <w:lang w:eastAsia="en-US"/>
                    </w:rPr>
                  </w:pPr>
                  <w:r w:rsidRPr="00DA35E0">
                    <w:rPr>
                      <w:rFonts w:ascii="Arial" w:eastAsia="Arial" w:hAnsi="Arial" w:cs="Arial"/>
                      <w:strike/>
                      <w:color w:val="FF0000"/>
                      <w:sz w:val="22"/>
                      <w:lang w:eastAsia="en-US"/>
                    </w:rPr>
                    <w:t>An outlook space must be provided from the face of a building containing windows to a habitable room. Where the room has two or more external faces with windows the outlook space must be provided from the face with the largest area of glazing.</w:t>
                  </w:r>
                </w:p>
                <w:p w14:paraId="1C82C2BE" w14:textId="77777777" w:rsidR="00DA35E0" w:rsidRPr="00DA35E0" w:rsidRDefault="00DA35E0" w:rsidP="00911652">
                  <w:pPr>
                    <w:numPr>
                      <w:ilvl w:val="0"/>
                      <w:numId w:val="43"/>
                    </w:numPr>
                    <w:spacing w:before="0" w:after="0" w:line="240" w:lineRule="auto"/>
                    <w:ind w:hanging="283"/>
                    <w:jc w:val="left"/>
                    <w:rPr>
                      <w:rFonts w:ascii="Arial" w:eastAsia="Arial" w:hAnsi="Arial" w:cs="Arial"/>
                      <w:strike/>
                      <w:color w:val="FF0000"/>
                      <w:sz w:val="22"/>
                      <w:lang w:eastAsia="en-US"/>
                    </w:rPr>
                  </w:pPr>
                  <w:r w:rsidRPr="00DA35E0">
                    <w:rPr>
                      <w:rFonts w:ascii="Arial" w:eastAsia="Arial" w:hAnsi="Arial" w:cs="Arial"/>
                      <w:strike/>
                      <w:color w:val="FF0000"/>
                      <w:sz w:val="22"/>
                      <w:lang w:eastAsia="en-US"/>
                    </w:rPr>
                    <w:t xml:space="preserve">The minimum dimensions for </w:t>
                  </w:r>
                  <w:proofErr w:type="gramStart"/>
                  <w:r w:rsidRPr="00DA35E0">
                    <w:rPr>
                      <w:rFonts w:ascii="Arial" w:eastAsia="Arial" w:hAnsi="Arial" w:cs="Arial"/>
                      <w:strike/>
                      <w:color w:val="FF0000"/>
                      <w:sz w:val="22"/>
                      <w:lang w:eastAsia="en-US"/>
                    </w:rPr>
                    <w:t>a required</w:t>
                  </w:r>
                  <w:proofErr w:type="gramEnd"/>
                  <w:r w:rsidRPr="00DA35E0">
                    <w:rPr>
                      <w:rFonts w:ascii="Arial" w:eastAsia="Arial" w:hAnsi="Arial" w:cs="Arial"/>
                      <w:strike/>
                      <w:color w:val="FF0000"/>
                      <w:sz w:val="22"/>
                      <w:lang w:eastAsia="en-US"/>
                    </w:rPr>
                    <w:t xml:space="preserve"> outlook space are as follows: </w:t>
                  </w:r>
                </w:p>
                <w:p w14:paraId="5F75B795" w14:textId="77777777" w:rsidR="00DA35E0" w:rsidRPr="00DA35E0" w:rsidRDefault="00DA35E0" w:rsidP="00911652">
                  <w:pPr>
                    <w:numPr>
                      <w:ilvl w:val="1"/>
                      <w:numId w:val="43"/>
                    </w:numPr>
                    <w:spacing w:before="0" w:after="0" w:line="240" w:lineRule="auto"/>
                    <w:ind w:hanging="283"/>
                    <w:jc w:val="left"/>
                    <w:rPr>
                      <w:rFonts w:ascii="Arial" w:eastAsia="Arial" w:hAnsi="Arial" w:cs="Arial"/>
                      <w:strike/>
                      <w:color w:val="FF0000"/>
                      <w:sz w:val="22"/>
                      <w:lang w:eastAsia="en-US"/>
                    </w:rPr>
                  </w:pPr>
                  <w:r w:rsidRPr="00DA35E0">
                    <w:rPr>
                      <w:rFonts w:ascii="Arial" w:eastAsia="Arial" w:hAnsi="Arial" w:cs="Arial"/>
                      <w:strike/>
                      <w:color w:val="FF0000"/>
                      <w:sz w:val="22"/>
                      <w:lang w:eastAsia="en-US"/>
                    </w:rPr>
                    <w:t xml:space="preserve">principal living room of a dwelling or main living and dining area within a boarding house or supported residential care </w:t>
                  </w:r>
                  <w:r w:rsidRPr="00DA35E0">
                    <w:rPr>
                      <w:rFonts w:ascii="Arial" w:eastAsia="Arial" w:hAnsi="Arial" w:cs="Arial"/>
                      <w:strike/>
                      <w:color w:val="FF0000"/>
                      <w:sz w:val="22"/>
                      <w:lang w:eastAsia="en-US"/>
                    </w:rPr>
                    <w:lastRenderedPageBreak/>
                    <w:t>must have an outlook space with a minimum dimension of 6m in depth and 4m in width;</w:t>
                  </w:r>
                </w:p>
                <w:p w14:paraId="4210B0B0" w14:textId="77777777" w:rsidR="00DA35E0" w:rsidRPr="00DA35E0" w:rsidRDefault="00DA35E0" w:rsidP="00911652">
                  <w:pPr>
                    <w:numPr>
                      <w:ilvl w:val="1"/>
                      <w:numId w:val="43"/>
                    </w:numPr>
                    <w:spacing w:before="0" w:after="0" w:line="240" w:lineRule="auto"/>
                    <w:ind w:hanging="283"/>
                    <w:jc w:val="left"/>
                    <w:rPr>
                      <w:rFonts w:ascii="Arial" w:eastAsia="Arial" w:hAnsi="Arial" w:cs="Arial"/>
                      <w:strike/>
                      <w:color w:val="FF0000"/>
                      <w:sz w:val="22"/>
                      <w:lang w:eastAsia="en-US"/>
                    </w:rPr>
                  </w:pPr>
                  <w:proofErr w:type="gramStart"/>
                  <w:r w:rsidRPr="00DA35E0">
                    <w:rPr>
                      <w:rFonts w:ascii="Arial" w:eastAsia="Arial" w:hAnsi="Arial" w:cs="Arial"/>
                      <w:strike/>
                      <w:color w:val="FF0000"/>
                      <w:sz w:val="22"/>
                      <w:lang w:eastAsia="en-US"/>
                    </w:rPr>
                    <w:t>a principal</w:t>
                  </w:r>
                  <w:proofErr w:type="gramEnd"/>
                  <w:r w:rsidRPr="00DA35E0">
                    <w:rPr>
                      <w:rFonts w:ascii="Arial" w:eastAsia="Arial" w:hAnsi="Arial" w:cs="Arial"/>
                      <w:strike/>
                      <w:color w:val="FF0000"/>
                      <w:sz w:val="22"/>
                      <w:lang w:eastAsia="en-US"/>
                    </w:rPr>
                    <w:t xml:space="preserve"> bedroom of a dwelling or a bedroom within a boarding house or supported residential care unit must have an outlook space with a minimum dimension of 3m in depth and 3m in width; and</w:t>
                  </w:r>
                </w:p>
                <w:p w14:paraId="15571673" w14:textId="77777777" w:rsidR="00DA35E0" w:rsidRPr="00DA35E0" w:rsidRDefault="00DA35E0" w:rsidP="00911652">
                  <w:pPr>
                    <w:numPr>
                      <w:ilvl w:val="1"/>
                      <w:numId w:val="43"/>
                    </w:numPr>
                    <w:spacing w:before="0" w:after="0" w:line="240" w:lineRule="auto"/>
                    <w:ind w:hanging="271"/>
                    <w:jc w:val="left"/>
                    <w:rPr>
                      <w:rFonts w:ascii="Arial" w:eastAsia="Arial" w:hAnsi="Arial" w:cs="Arial"/>
                      <w:strike/>
                      <w:color w:val="FF0000"/>
                      <w:sz w:val="22"/>
                      <w:lang w:eastAsia="en-US"/>
                    </w:rPr>
                  </w:pPr>
                  <w:proofErr w:type="gramStart"/>
                  <w:r w:rsidRPr="00DA35E0">
                    <w:rPr>
                      <w:rFonts w:ascii="Arial" w:eastAsia="Arial" w:hAnsi="Arial" w:cs="Arial"/>
                      <w:strike/>
                      <w:color w:val="FF0000"/>
                      <w:sz w:val="22"/>
                      <w:lang w:eastAsia="en-US"/>
                    </w:rPr>
                    <w:t>all</w:t>
                  </w:r>
                  <w:proofErr w:type="gramEnd"/>
                  <w:r w:rsidRPr="00DA35E0">
                    <w:rPr>
                      <w:rFonts w:ascii="Arial" w:eastAsia="Arial" w:hAnsi="Arial" w:cs="Arial"/>
                      <w:strike/>
                      <w:color w:val="FF0000"/>
                      <w:sz w:val="22"/>
                      <w:lang w:eastAsia="en-US"/>
                    </w:rPr>
                    <w:t xml:space="preserve"> other habitable rooms must have an outlook space with a minimum dimension of 1m in depth and 1m in width.</w:t>
                  </w:r>
                </w:p>
                <w:p w14:paraId="4904EA55" w14:textId="77777777" w:rsidR="00DA35E0" w:rsidRPr="00DA35E0" w:rsidRDefault="00DA35E0" w:rsidP="00911652">
                  <w:pPr>
                    <w:numPr>
                      <w:ilvl w:val="0"/>
                      <w:numId w:val="43"/>
                    </w:numPr>
                    <w:spacing w:before="0" w:after="0" w:line="240" w:lineRule="auto"/>
                    <w:ind w:hanging="283"/>
                    <w:jc w:val="left"/>
                    <w:rPr>
                      <w:rFonts w:ascii="Arial" w:eastAsia="Arial" w:hAnsi="Arial" w:cs="Arial"/>
                      <w:strike/>
                      <w:color w:val="FF0000"/>
                      <w:sz w:val="22"/>
                      <w:lang w:eastAsia="en-US"/>
                    </w:rPr>
                  </w:pPr>
                  <w:r w:rsidRPr="00DA35E0">
                    <w:rPr>
                      <w:rFonts w:ascii="Arial" w:eastAsia="Arial" w:hAnsi="Arial" w:cs="Arial"/>
                      <w:strike/>
                      <w:color w:val="FF0000"/>
                      <w:sz w:val="22"/>
                      <w:lang w:eastAsia="en-US"/>
                    </w:rPr>
                    <w:t xml:space="preserve">The depth of the outlook space is measured at right </w:t>
                  </w:r>
                  <w:proofErr w:type="gramStart"/>
                  <w:r w:rsidRPr="00DA35E0">
                    <w:rPr>
                      <w:rFonts w:ascii="Arial" w:eastAsia="Arial" w:hAnsi="Arial" w:cs="Arial"/>
                      <w:strike/>
                      <w:color w:val="FF0000"/>
                      <w:sz w:val="22"/>
                      <w:lang w:eastAsia="en-US"/>
                    </w:rPr>
                    <w:t>angles to</w:t>
                  </w:r>
                  <w:proofErr w:type="gramEnd"/>
                  <w:r w:rsidRPr="00DA35E0">
                    <w:rPr>
                      <w:rFonts w:ascii="Arial" w:eastAsia="Arial" w:hAnsi="Arial" w:cs="Arial"/>
                      <w:strike/>
                      <w:color w:val="FF0000"/>
                      <w:sz w:val="22"/>
                      <w:lang w:eastAsia="en-US"/>
                    </w:rPr>
                    <w:t xml:space="preserve"> and horizontal from the building face to which it applies.</w:t>
                  </w:r>
                </w:p>
                <w:p w14:paraId="5C9E8D54" w14:textId="77777777" w:rsidR="00DA35E0" w:rsidRPr="00DA35E0" w:rsidRDefault="00DA35E0" w:rsidP="00911652">
                  <w:pPr>
                    <w:numPr>
                      <w:ilvl w:val="0"/>
                      <w:numId w:val="43"/>
                    </w:numPr>
                    <w:spacing w:before="0" w:after="0" w:line="240" w:lineRule="auto"/>
                    <w:ind w:hanging="283"/>
                    <w:jc w:val="left"/>
                    <w:rPr>
                      <w:rFonts w:ascii="Arial" w:eastAsia="Arial" w:hAnsi="Arial" w:cs="Arial"/>
                      <w:strike/>
                      <w:color w:val="FF0000"/>
                      <w:sz w:val="22"/>
                      <w:lang w:eastAsia="en-US"/>
                    </w:rPr>
                  </w:pPr>
                  <w:r w:rsidRPr="00DA35E0">
                    <w:rPr>
                      <w:rFonts w:ascii="Arial" w:eastAsia="Arial" w:hAnsi="Arial" w:cs="Arial"/>
                      <w:strike/>
                      <w:color w:val="FF0000"/>
                      <w:sz w:val="22"/>
                      <w:lang w:eastAsia="en-US"/>
                    </w:rPr>
                    <w:t xml:space="preserve">The width of the outlook space is measured from the </w:t>
                  </w:r>
                  <w:proofErr w:type="spellStart"/>
                  <w:r w:rsidRPr="00DA35E0">
                    <w:rPr>
                      <w:rFonts w:ascii="Arial" w:eastAsia="Arial" w:hAnsi="Arial" w:cs="Arial"/>
                      <w:strike/>
                      <w:color w:val="FF0000"/>
                      <w:sz w:val="22"/>
                      <w:lang w:eastAsia="en-US"/>
                    </w:rPr>
                    <w:t>centre</w:t>
                  </w:r>
                  <w:proofErr w:type="spellEnd"/>
                  <w:r w:rsidRPr="00DA35E0">
                    <w:rPr>
                      <w:rFonts w:ascii="Arial" w:eastAsia="Arial" w:hAnsi="Arial" w:cs="Arial"/>
                      <w:strike/>
                      <w:color w:val="FF0000"/>
                      <w:sz w:val="22"/>
                      <w:lang w:eastAsia="en-US"/>
                    </w:rPr>
                    <w:t xml:space="preserve"> point of the largest window on the building face to which it applies.</w:t>
                  </w:r>
                </w:p>
                <w:p w14:paraId="49A0B02C" w14:textId="77777777" w:rsidR="00DA35E0" w:rsidRPr="00DA35E0" w:rsidRDefault="00DA35E0" w:rsidP="00911652">
                  <w:pPr>
                    <w:numPr>
                      <w:ilvl w:val="0"/>
                      <w:numId w:val="43"/>
                    </w:numPr>
                    <w:spacing w:before="0" w:after="0" w:line="240" w:lineRule="auto"/>
                    <w:ind w:hanging="283"/>
                    <w:jc w:val="left"/>
                    <w:rPr>
                      <w:rFonts w:ascii="Arial" w:eastAsia="Arial" w:hAnsi="Arial" w:cs="Arial"/>
                      <w:strike/>
                      <w:color w:val="FF0000"/>
                      <w:sz w:val="22"/>
                      <w:lang w:eastAsia="en-US"/>
                    </w:rPr>
                  </w:pPr>
                  <w:r w:rsidRPr="00DA35E0">
                    <w:rPr>
                      <w:rFonts w:ascii="Arial" w:eastAsia="Arial" w:hAnsi="Arial" w:cs="Arial"/>
                      <w:strike/>
                      <w:color w:val="FF0000"/>
                      <w:sz w:val="22"/>
                      <w:lang w:eastAsia="en-US"/>
                    </w:rPr>
                    <w:t>Outlook spaces may be within the site, over a public street, or other public open space, or private accessway, right of way, access lot or driveway servicing a rear lot.</w:t>
                  </w:r>
                </w:p>
                <w:p w14:paraId="34936DF6" w14:textId="77777777" w:rsidR="00DA35E0" w:rsidRPr="00DA35E0" w:rsidRDefault="00DA35E0" w:rsidP="00911652">
                  <w:pPr>
                    <w:numPr>
                      <w:ilvl w:val="0"/>
                      <w:numId w:val="43"/>
                    </w:numPr>
                    <w:spacing w:before="0" w:after="0" w:line="240" w:lineRule="auto"/>
                    <w:ind w:hanging="283"/>
                    <w:jc w:val="left"/>
                    <w:rPr>
                      <w:rFonts w:ascii="Arial" w:eastAsia="Arial" w:hAnsi="Arial" w:cs="Arial"/>
                      <w:strike/>
                      <w:color w:val="FF0000"/>
                      <w:sz w:val="22"/>
                      <w:lang w:eastAsia="en-US"/>
                    </w:rPr>
                  </w:pPr>
                  <w:r w:rsidRPr="00DA35E0">
                    <w:rPr>
                      <w:rFonts w:ascii="Arial" w:eastAsia="Arial" w:hAnsi="Arial" w:cs="Arial"/>
                      <w:strike/>
                      <w:color w:val="FF0000"/>
                      <w:sz w:val="22"/>
                      <w:lang w:eastAsia="en-US"/>
                    </w:rPr>
                    <w:t>Outlook spaces required from different rooms within the same building may overlap.</w:t>
                  </w:r>
                </w:p>
                <w:p w14:paraId="16EE5860" w14:textId="77777777" w:rsidR="00DA35E0" w:rsidRPr="00DA35E0" w:rsidRDefault="00DA35E0" w:rsidP="00911652">
                  <w:pPr>
                    <w:numPr>
                      <w:ilvl w:val="0"/>
                      <w:numId w:val="43"/>
                    </w:numPr>
                    <w:spacing w:before="0" w:after="0" w:line="240" w:lineRule="auto"/>
                    <w:ind w:hanging="283"/>
                    <w:jc w:val="left"/>
                    <w:rPr>
                      <w:rFonts w:ascii="Arial" w:eastAsia="Arial" w:hAnsi="Arial" w:cs="Arial"/>
                      <w:strike/>
                      <w:color w:val="FF0000"/>
                      <w:sz w:val="22"/>
                      <w:lang w:eastAsia="en-US"/>
                    </w:rPr>
                  </w:pPr>
                  <w:r w:rsidRPr="00DA35E0">
                    <w:rPr>
                      <w:rFonts w:ascii="Arial" w:eastAsia="Arial" w:hAnsi="Arial" w:cs="Arial"/>
                      <w:strike/>
                      <w:color w:val="FF0000"/>
                      <w:sz w:val="22"/>
                      <w:lang w:eastAsia="en-US"/>
                    </w:rPr>
                    <w:t>Outlook spaces may be under or over a balcony.</w:t>
                  </w:r>
                </w:p>
                <w:p w14:paraId="50C124D4" w14:textId="77777777" w:rsidR="00DA35E0" w:rsidRPr="00DA35E0" w:rsidRDefault="00DA35E0" w:rsidP="00911652">
                  <w:pPr>
                    <w:numPr>
                      <w:ilvl w:val="0"/>
                      <w:numId w:val="43"/>
                    </w:numPr>
                    <w:spacing w:before="0" w:after="0" w:line="240" w:lineRule="auto"/>
                    <w:ind w:hanging="283"/>
                    <w:jc w:val="left"/>
                    <w:rPr>
                      <w:rFonts w:ascii="Arial" w:eastAsia="Arial" w:hAnsi="Arial" w:cs="Arial"/>
                      <w:strike/>
                      <w:color w:val="FF0000"/>
                      <w:sz w:val="22"/>
                      <w:lang w:eastAsia="en-US"/>
                    </w:rPr>
                  </w:pPr>
                  <w:r w:rsidRPr="00DA35E0">
                    <w:rPr>
                      <w:rFonts w:ascii="Arial" w:eastAsia="Arial" w:hAnsi="Arial" w:cs="Arial"/>
                      <w:strike/>
                      <w:color w:val="FF0000"/>
                      <w:sz w:val="22"/>
                      <w:lang w:eastAsia="en-US"/>
                    </w:rPr>
                    <w:t xml:space="preserve">Outlook spaces must: </w:t>
                  </w:r>
                </w:p>
                <w:p w14:paraId="1CAEBD92" w14:textId="77777777" w:rsidR="00DA35E0" w:rsidRPr="00DA35E0" w:rsidRDefault="00DA35E0" w:rsidP="00911652">
                  <w:pPr>
                    <w:numPr>
                      <w:ilvl w:val="1"/>
                      <w:numId w:val="43"/>
                    </w:numPr>
                    <w:spacing w:before="0" w:after="0" w:line="240" w:lineRule="auto"/>
                    <w:ind w:hanging="283"/>
                    <w:jc w:val="left"/>
                    <w:rPr>
                      <w:rFonts w:ascii="Arial" w:eastAsia="Arial" w:hAnsi="Arial" w:cs="Arial"/>
                      <w:strike/>
                      <w:color w:val="FF0000"/>
                      <w:sz w:val="22"/>
                      <w:lang w:eastAsia="en-US"/>
                    </w:rPr>
                  </w:pPr>
                  <w:r w:rsidRPr="00DA35E0">
                    <w:rPr>
                      <w:rFonts w:ascii="Arial" w:eastAsia="Arial" w:hAnsi="Arial" w:cs="Arial"/>
                      <w:strike/>
                      <w:color w:val="FF0000"/>
                      <w:sz w:val="22"/>
                      <w:lang w:eastAsia="en-US"/>
                    </w:rPr>
                    <w:t>be clear and unobstructed by buildings; and</w:t>
                  </w:r>
                </w:p>
                <w:p w14:paraId="76AB5ABC" w14:textId="77777777" w:rsidR="00DA35E0" w:rsidRPr="00DA35E0" w:rsidRDefault="00DA35E0" w:rsidP="00911652">
                  <w:pPr>
                    <w:numPr>
                      <w:ilvl w:val="1"/>
                      <w:numId w:val="43"/>
                    </w:numPr>
                    <w:spacing w:before="0" w:after="0" w:line="240" w:lineRule="auto"/>
                    <w:ind w:hanging="283"/>
                    <w:jc w:val="left"/>
                    <w:rPr>
                      <w:rFonts w:ascii="Arial" w:eastAsia="Arial" w:hAnsi="Arial" w:cs="Arial"/>
                      <w:strike/>
                      <w:color w:val="FF0000"/>
                      <w:sz w:val="22"/>
                      <w:lang w:eastAsia="en-US"/>
                    </w:rPr>
                  </w:pPr>
                  <w:r w:rsidRPr="00DA35E0">
                    <w:rPr>
                      <w:rFonts w:ascii="Arial" w:eastAsia="Arial" w:hAnsi="Arial" w:cs="Arial"/>
                      <w:strike/>
                      <w:color w:val="FF0000"/>
                      <w:sz w:val="22"/>
                      <w:lang w:eastAsia="en-US"/>
                    </w:rPr>
                    <w:t>not extend over an outlook space or outdoor living space required by another dwelling.</w:t>
                  </w:r>
                </w:p>
              </w:tc>
              <w:tc>
                <w:tcPr>
                  <w:tcW w:w="234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6C4D031" w14:textId="77777777" w:rsidR="00DA35E0" w:rsidRPr="00DA35E0" w:rsidRDefault="00DA35E0" w:rsidP="00DA35E0">
                  <w:pPr>
                    <w:spacing w:before="0" w:after="0" w:line="240" w:lineRule="auto"/>
                    <w:jc w:val="left"/>
                    <w:rPr>
                      <w:rFonts w:ascii="Arial" w:eastAsia="Arial" w:hAnsi="Arial" w:cs="Arial"/>
                      <w:strike/>
                      <w:color w:val="FF0000"/>
                      <w:sz w:val="22"/>
                      <w:lang w:eastAsia="en-US"/>
                    </w:rPr>
                  </w:pPr>
                  <w:r w:rsidRPr="00DA35E0">
                    <w:rPr>
                      <w:rFonts w:ascii="Arial" w:eastAsia="Arial" w:hAnsi="Arial" w:cs="Arial"/>
                      <w:b/>
                      <w:bCs/>
                      <w:strike/>
                      <w:color w:val="FF0000"/>
                      <w:sz w:val="22"/>
                      <w:lang w:eastAsia="en-US"/>
                    </w:rPr>
                    <w:lastRenderedPageBreak/>
                    <w:t>Matters of discretion if compliance not achieved: </w:t>
                  </w:r>
                </w:p>
                <w:p w14:paraId="67739EDF" w14:textId="77777777" w:rsidR="00DA35E0" w:rsidRPr="00DA35E0" w:rsidRDefault="00DA35E0" w:rsidP="00911652">
                  <w:pPr>
                    <w:numPr>
                      <w:ilvl w:val="0"/>
                      <w:numId w:val="44"/>
                    </w:numPr>
                    <w:spacing w:before="0" w:after="0" w:line="240" w:lineRule="auto"/>
                    <w:ind w:hanging="283"/>
                    <w:jc w:val="left"/>
                    <w:rPr>
                      <w:rFonts w:ascii="Arial" w:eastAsia="Arial" w:hAnsi="Arial" w:cs="Arial"/>
                      <w:strike/>
                      <w:color w:val="FF0000"/>
                      <w:sz w:val="22"/>
                      <w:lang w:eastAsia="en-US"/>
                    </w:rPr>
                  </w:pPr>
                  <w:r w:rsidRPr="00DA35E0">
                    <w:rPr>
                      <w:rFonts w:ascii="Arial" w:eastAsia="Arial" w:hAnsi="Arial" w:cs="Arial"/>
                      <w:strike/>
                      <w:color w:val="FF0000"/>
                      <w:sz w:val="22"/>
                      <w:lang w:eastAsia="en-US"/>
                    </w:rPr>
                    <w:t>Effect on the streetscape and planned character of the area.</w:t>
                  </w:r>
                </w:p>
                <w:p w14:paraId="59A2BE42" w14:textId="77777777" w:rsidR="00DA35E0" w:rsidRPr="00DA35E0" w:rsidRDefault="00DA35E0" w:rsidP="00911652">
                  <w:pPr>
                    <w:numPr>
                      <w:ilvl w:val="0"/>
                      <w:numId w:val="44"/>
                    </w:numPr>
                    <w:spacing w:before="0" w:after="0" w:line="240" w:lineRule="auto"/>
                    <w:ind w:hanging="283"/>
                    <w:jc w:val="left"/>
                    <w:rPr>
                      <w:rFonts w:ascii="Arial" w:eastAsia="Arial" w:hAnsi="Arial" w:cs="Arial"/>
                      <w:strike/>
                      <w:color w:val="FF0000"/>
                      <w:sz w:val="22"/>
                      <w:lang w:eastAsia="en-US"/>
                    </w:rPr>
                  </w:pPr>
                  <w:r w:rsidRPr="00DA35E0">
                    <w:rPr>
                      <w:rFonts w:ascii="Arial" w:eastAsia="Arial" w:hAnsi="Arial" w:cs="Arial"/>
                      <w:strike/>
                      <w:color w:val="FF0000"/>
                      <w:sz w:val="22"/>
                      <w:lang w:eastAsia="en-US"/>
                    </w:rPr>
                    <w:t>Effect on the amenity values of nearby residential properties, especially privacy and outlook of adjoining sites.</w:t>
                  </w:r>
                </w:p>
                <w:p w14:paraId="5369BD5F" w14:textId="77777777" w:rsidR="00DA35E0" w:rsidRPr="00DA35E0" w:rsidRDefault="00DA35E0" w:rsidP="00911652">
                  <w:pPr>
                    <w:numPr>
                      <w:ilvl w:val="0"/>
                      <w:numId w:val="44"/>
                    </w:numPr>
                    <w:spacing w:before="0" w:after="0" w:line="240" w:lineRule="auto"/>
                    <w:ind w:hanging="283"/>
                    <w:jc w:val="left"/>
                    <w:rPr>
                      <w:rFonts w:ascii="Arial" w:eastAsia="Arial" w:hAnsi="Arial" w:cs="Arial"/>
                      <w:strike/>
                      <w:color w:val="FF0000"/>
                      <w:sz w:val="22"/>
                      <w:lang w:eastAsia="en-US"/>
                    </w:rPr>
                  </w:pPr>
                  <w:r w:rsidRPr="00DA35E0">
                    <w:rPr>
                      <w:rFonts w:ascii="Arial" w:eastAsia="Arial" w:hAnsi="Arial" w:cs="Arial"/>
                      <w:strike/>
                      <w:color w:val="FF0000"/>
                      <w:sz w:val="22"/>
                      <w:lang w:eastAsia="en-US"/>
                    </w:rPr>
                    <w:t>The ability to provide adequate outlook space from residential units on-site.</w:t>
                  </w:r>
                </w:p>
                <w:p w14:paraId="1A92C5B9" w14:textId="77777777" w:rsidR="00DA35E0" w:rsidRPr="00DA35E0" w:rsidRDefault="00DA35E0" w:rsidP="00911652">
                  <w:pPr>
                    <w:numPr>
                      <w:ilvl w:val="0"/>
                      <w:numId w:val="44"/>
                    </w:numPr>
                    <w:spacing w:before="0" w:after="0" w:line="240" w:lineRule="auto"/>
                    <w:ind w:hanging="283"/>
                    <w:jc w:val="left"/>
                    <w:rPr>
                      <w:rFonts w:ascii="Arial" w:eastAsia="Arial" w:hAnsi="Arial" w:cs="Arial"/>
                      <w:strike/>
                      <w:color w:val="FF0000"/>
                      <w:sz w:val="22"/>
                      <w:lang w:eastAsia="en-US"/>
                    </w:rPr>
                  </w:pPr>
                  <w:r w:rsidRPr="00DA35E0">
                    <w:rPr>
                      <w:rFonts w:ascii="Arial" w:eastAsia="Arial" w:hAnsi="Arial" w:cs="Arial"/>
                      <w:strike/>
                      <w:color w:val="FF0000"/>
                      <w:sz w:val="22"/>
                      <w:lang w:eastAsia="en-US"/>
                    </w:rPr>
                    <w:lastRenderedPageBreak/>
                    <w:t xml:space="preserve">Whether adequate mitigation of adverse effects can be achieved </w:t>
                  </w:r>
                  <w:proofErr w:type="gramStart"/>
                  <w:r w:rsidRPr="00DA35E0">
                    <w:rPr>
                      <w:rFonts w:ascii="Arial" w:eastAsia="Arial" w:hAnsi="Arial" w:cs="Arial"/>
                      <w:strike/>
                      <w:color w:val="FF0000"/>
                      <w:sz w:val="22"/>
                      <w:lang w:eastAsia="en-US"/>
                    </w:rPr>
                    <w:t>through the use of</w:t>
                  </w:r>
                  <w:proofErr w:type="gramEnd"/>
                  <w:r w:rsidRPr="00DA35E0">
                    <w:rPr>
                      <w:rFonts w:ascii="Arial" w:eastAsia="Arial" w:hAnsi="Arial" w:cs="Arial"/>
                      <w:strike/>
                      <w:color w:val="FF0000"/>
                      <w:sz w:val="22"/>
                      <w:lang w:eastAsia="en-US"/>
                    </w:rPr>
                    <w:t xml:space="preserve"> screening, planting or alternative design.</w:t>
                  </w:r>
                </w:p>
              </w:tc>
            </w:tr>
          </w:tbl>
          <w:p w14:paraId="2DD9653F" w14:textId="77777777" w:rsidR="00DA35E0" w:rsidRPr="00DA35E0" w:rsidRDefault="00DA35E0" w:rsidP="00DA35E0">
            <w:pPr>
              <w:spacing w:before="0" w:after="0" w:line="240" w:lineRule="auto"/>
              <w:ind w:right="300"/>
              <w:jc w:val="left"/>
              <w:rPr>
                <w:rFonts w:ascii="Arial" w:eastAsia="Arial" w:hAnsi="Arial" w:cs="Arial"/>
                <w:strike/>
                <w:color w:val="FF0000"/>
                <w:sz w:val="24"/>
                <w:szCs w:val="24"/>
                <w:lang w:eastAsia="en-US"/>
              </w:rPr>
            </w:pPr>
          </w:p>
        </w:tc>
      </w:tr>
      <w:tr w:rsidR="00DA35E0" w:rsidRPr="00DA35E0" w14:paraId="78EB58EA" w14:textId="77777777" w:rsidTr="0034663E">
        <w:trPr>
          <w:cantSplit/>
        </w:trPr>
        <w:tc>
          <w:tcPr>
            <w:tcW w:w="5000" w:type="pct"/>
            <w:tcMar>
              <w:top w:w="5" w:type="dxa"/>
              <w:left w:w="5" w:type="dxa"/>
              <w:bottom w:w="5" w:type="dxa"/>
              <w:right w:w="5" w:type="dxa"/>
            </w:tcMar>
            <w:hideMark/>
          </w:tcPr>
          <w:p w14:paraId="18C73F8B" w14:textId="77777777" w:rsidR="00DA35E0" w:rsidRPr="00DA35E0" w:rsidRDefault="00DA35E0" w:rsidP="00DA35E0">
            <w:pPr>
              <w:spacing w:before="225" w:after="0" w:line="240" w:lineRule="auto"/>
              <w:ind w:right="300"/>
              <w:jc w:val="left"/>
              <w:rPr>
                <w:rFonts w:ascii="Arial" w:eastAsia="Arial" w:hAnsi="Arial" w:cs="Arial"/>
                <w:strike/>
                <w:color w:val="FF0000"/>
                <w:sz w:val="22"/>
                <w:lang w:eastAsia="en-US"/>
              </w:rPr>
            </w:pPr>
            <w:r w:rsidRPr="00DA35E0">
              <w:rPr>
                <w:rFonts w:ascii="Arial" w:eastAsia="Arial" w:hAnsi="Arial" w:cs="Arial"/>
                <w:b/>
                <w:bCs/>
                <w:strike/>
                <w:color w:val="FF0000"/>
                <w:sz w:val="22"/>
                <w:lang w:eastAsia="en-US"/>
              </w:rPr>
              <w:lastRenderedPageBreak/>
              <w:t>MRZ - Figure 30 - Required outlook space</w:t>
            </w:r>
          </w:p>
          <w:p w14:paraId="2EDD6A60" w14:textId="77777777" w:rsidR="00DA35E0" w:rsidRPr="00DA35E0" w:rsidRDefault="00DA35E0" w:rsidP="00DA35E0">
            <w:pPr>
              <w:spacing w:before="0" w:after="75" w:line="240" w:lineRule="auto"/>
              <w:ind w:right="300"/>
              <w:jc w:val="left"/>
              <w:rPr>
                <w:rFonts w:ascii="Arial" w:eastAsia="Arial" w:hAnsi="Arial" w:cs="Arial"/>
                <w:color w:val="000000"/>
                <w:sz w:val="22"/>
                <w:lang w:eastAsia="en-US"/>
              </w:rPr>
            </w:pPr>
            <w:r w:rsidRPr="00DA35E0">
              <w:rPr>
                <w:rFonts w:ascii="Arial" w:eastAsia="Arial" w:hAnsi="Arial" w:cs="Arial"/>
                <w:noProof/>
                <w:color w:val="000000"/>
                <w:lang w:eastAsia="en-US"/>
              </w:rPr>
              <mc:AlternateContent>
                <mc:Choice Requires="wps">
                  <w:drawing>
                    <wp:anchor distT="0" distB="0" distL="114300" distR="114300" simplePos="0" relativeHeight="251658241" behindDoc="0" locked="0" layoutInCell="1" allowOverlap="1" wp14:anchorId="6686FA03" wp14:editId="63323BED">
                      <wp:simplePos x="0" y="0"/>
                      <wp:positionH relativeFrom="column">
                        <wp:posOffset>314325</wp:posOffset>
                      </wp:positionH>
                      <wp:positionV relativeFrom="paragraph">
                        <wp:posOffset>63500</wp:posOffset>
                      </wp:positionV>
                      <wp:extent cx="1530350" cy="438150"/>
                      <wp:effectExtent l="9525" t="12065" r="12700" b="6985"/>
                      <wp:wrapNone/>
                      <wp:docPr id="20564727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438150"/>
                              </a:xfrm>
                              <a:prstGeom prst="rect">
                                <a:avLst/>
                              </a:prstGeom>
                              <a:solidFill>
                                <a:srgbClr val="FFFFFF"/>
                              </a:solidFill>
                              <a:ln w="9525">
                                <a:solidFill>
                                  <a:srgbClr val="000000"/>
                                </a:solidFill>
                                <a:miter lim="800000"/>
                                <a:headEnd/>
                                <a:tailEnd/>
                              </a:ln>
                            </wps:spPr>
                            <wps:txbx>
                              <w:txbxContent>
                                <w:p w14:paraId="199AB87E" w14:textId="77777777" w:rsidR="00DA35E0" w:rsidRPr="00DC045A" w:rsidRDefault="00DA35E0" w:rsidP="00DA35E0">
                                  <w:pPr>
                                    <w:rPr>
                                      <w:rFonts w:ascii="Arial" w:hAnsi="Arial" w:cs="Arial"/>
                                      <w:b/>
                                      <w:bCs/>
                                      <w:color w:val="FF0000"/>
                                      <w:u w:val="single"/>
                                    </w:rPr>
                                  </w:pPr>
                                  <w:r w:rsidRPr="00DC045A">
                                    <w:rPr>
                                      <w:rFonts w:ascii="Arial" w:hAnsi="Arial" w:cs="Arial"/>
                                      <w:b/>
                                      <w:bCs/>
                                      <w:color w:val="FF0000"/>
                                      <w:u w:val="single"/>
                                    </w:rPr>
                                    <w:t>DELETE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6FA03" id="Text Box 2" o:spid="_x0000_s1028" type="#_x0000_t202" style="position:absolute;margin-left:24.75pt;margin-top:5pt;width:120.5pt;height:3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">
                      <v:textbox>
                        <w:txbxContent>
                          <w:p w14:paraId="199AB87E" w14:textId="77777777" w:rsidR="00DA35E0" w:rsidRPr="00DC045A" w:rsidRDefault="00DA35E0" w:rsidP="00DA35E0">
                            <w:pPr>
                              <w:rPr>
                                <w:rFonts w:ascii="Arial" w:hAnsi="Arial" w:cs="Arial"/>
                                <w:b/>
                                <w:bCs/>
                                <w:color w:val="FF0000"/>
                                <w:u w:val="single"/>
                              </w:rPr>
                            </w:pPr>
                            <w:r w:rsidRPr="00DC045A">
                              <w:rPr>
                                <w:rFonts w:ascii="Arial" w:hAnsi="Arial" w:cs="Arial"/>
                                <w:b/>
                                <w:bCs/>
                                <w:color w:val="FF0000"/>
                                <w:u w:val="single"/>
                              </w:rPr>
                              <w:t>DELETE</w:t>
                            </w:r>
                          </w:p>
                        </w:txbxContent>
                      </v:textbox>
                    </v:shape>
                  </w:pict>
                </mc:Fallback>
              </mc:AlternateContent>
            </w:r>
            <w:r w:rsidRPr="00DA35E0">
              <w:rPr>
                <w:rFonts w:ascii="Arial" w:eastAsia="Arial" w:hAnsi="Arial" w:cs="Arial"/>
                <w:noProof/>
                <w:color w:val="000000"/>
                <w:lang w:eastAsia="en-US"/>
              </w:rPr>
              <w:drawing>
                <wp:inline distT="0" distB="0" distL="0" distR="0" wp14:anchorId="1931D016" wp14:editId="0F1A75A9">
                  <wp:extent cx="4762500" cy="2476500"/>
                  <wp:effectExtent l="0" t="0" r="0" b="7620"/>
                  <wp:docPr id="100015" name="Picture 100015" descr="A diagram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Picture 100015" descr="A diagram of a house&#10;&#10;AI-generated content may be incorrect."/>
                          <pic:cNvPicPr>
                            <a:picLocks noChangeAspect="1"/>
                          </pic:cNvPicPr>
                        </pic:nvPicPr>
                        <pic:blipFill rotWithShape="1">
                          <a:blip r:embed="rId21"/>
                          <a:srcRect b="7143"/>
                          <a:stretch>
                            <a:fillRect/>
                          </a:stretch>
                        </pic:blipFill>
                        <pic:spPr bwMode="auto">
                          <a:xfrm>
                            <a:off x="0" y="0"/>
                            <a:ext cx="4762500" cy="2476500"/>
                          </a:xfrm>
                          <a:prstGeom prst="rect">
                            <a:avLst/>
                          </a:prstGeom>
                          <a:ln>
                            <a:noFill/>
                          </a:ln>
                          <a:extLst>
                            <a:ext uri="{53640926-AAD7-44D8-BBD7-CCE9431645EC}">
                              <a14:shadowObscured xmlns:a14="http://schemas.microsoft.com/office/drawing/2010/main"/>
                            </a:ext>
                          </a:extLst>
                        </pic:spPr>
                      </pic:pic>
                    </a:graphicData>
                  </a:graphic>
                </wp:inline>
              </w:drawing>
            </w:r>
          </w:p>
          <w:p w14:paraId="7F46A529" w14:textId="77777777" w:rsidR="00DA35E0" w:rsidRPr="00DA35E0" w:rsidRDefault="00DA35E0" w:rsidP="00DA35E0">
            <w:pPr>
              <w:spacing w:before="0" w:after="75" w:line="240" w:lineRule="auto"/>
              <w:ind w:right="300"/>
              <w:jc w:val="left"/>
              <w:rPr>
                <w:rFonts w:ascii="Arial" w:eastAsia="Arial" w:hAnsi="Arial" w:cs="Arial"/>
                <w:color w:val="000000"/>
                <w:sz w:val="22"/>
                <w:lang w:eastAsia="en-US"/>
              </w:rPr>
            </w:pPr>
          </w:p>
          <w:p w14:paraId="543B1040" w14:textId="77777777" w:rsidR="00DA35E0" w:rsidRPr="00DA35E0" w:rsidRDefault="00DA35E0" w:rsidP="00DA35E0">
            <w:pPr>
              <w:spacing w:before="0" w:after="75" w:line="240" w:lineRule="auto"/>
              <w:ind w:right="300"/>
              <w:jc w:val="left"/>
              <w:rPr>
                <w:rFonts w:ascii="Arial" w:eastAsia="Arial" w:hAnsi="Arial" w:cs="Arial"/>
                <w:color w:val="000000"/>
                <w:sz w:val="22"/>
                <w:lang w:eastAsia="en-US"/>
              </w:rPr>
            </w:pPr>
          </w:p>
        </w:tc>
      </w:tr>
    </w:tbl>
    <w:p w14:paraId="77BEF7E6" w14:textId="77777777" w:rsidR="00DA35E0" w:rsidRPr="00DA35E0" w:rsidRDefault="00DA35E0" w:rsidP="00DA35E0">
      <w:pPr>
        <w:spacing w:before="0" w:after="160" w:line="259" w:lineRule="auto"/>
        <w:jc w:val="left"/>
        <w:rPr>
          <w:rFonts w:ascii="Aptos" w:eastAsia="Aptos" w:hAnsi="Aptos" w:cs="Arial"/>
          <w:b/>
          <w:bCs/>
          <w:kern w:val="2"/>
          <w:lang w:eastAsia="en-US"/>
          <w14:ligatures w14:val="standardContextual"/>
        </w:rPr>
      </w:pPr>
    </w:p>
    <w:p w14:paraId="74392C29" w14:textId="77777777" w:rsidR="00DA35E0" w:rsidRPr="00DA35E0" w:rsidRDefault="00DA35E0" w:rsidP="00DA35E0">
      <w:pPr>
        <w:spacing w:before="0" w:after="160" w:line="259" w:lineRule="auto"/>
        <w:jc w:val="left"/>
        <w:rPr>
          <w:rFonts w:ascii="Aptos" w:eastAsia="Aptos" w:hAnsi="Aptos" w:cs="Arial"/>
          <w:b/>
          <w:bCs/>
          <w:kern w:val="2"/>
          <w:lang w:eastAsia="en-US"/>
          <w14:ligatures w14:val="standardContextual"/>
        </w:rPr>
      </w:pPr>
      <w:r w:rsidRPr="00DA35E0">
        <w:rPr>
          <w:rFonts w:ascii="Aptos" w:eastAsia="Aptos" w:hAnsi="Aptos" w:cs="Arial"/>
          <w:b/>
          <w:bCs/>
          <w:kern w:val="2"/>
          <w:lang w:eastAsia="en-US"/>
          <w14:ligatures w14:val="standardContextual"/>
        </w:rPr>
        <w:br w:type="page"/>
      </w:r>
      <w:r w:rsidRPr="00DA35E0">
        <w:rPr>
          <w:rFonts w:ascii="Aptos" w:eastAsia="Aptos" w:hAnsi="Aptos" w:cs="Arial"/>
          <w:b/>
          <w:bCs/>
          <w:kern w:val="2"/>
          <w:lang w:eastAsia="en-US"/>
          <w14:ligatures w14:val="standardContextual"/>
        </w:rPr>
        <w:lastRenderedPageBreak/>
        <w:t>Transport Chapter</w:t>
      </w:r>
    </w:p>
    <w:tbl>
      <w:tblPr>
        <w:tblStyle w:val="table"/>
        <w:tblW w:w="4991" w:type="pct"/>
        <w:tblInd w:w="5" w:type="dxa"/>
        <w:tblLayout w:type="fixed"/>
        <w:tblCellMar>
          <w:left w:w="0" w:type="dxa"/>
          <w:right w:w="0" w:type="dxa"/>
        </w:tblCellMar>
        <w:tblLook w:val="05E0" w:firstRow="1" w:lastRow="1" w:firstColumn="1" w:lastColumn="1" w:noHBand="0" w:noVBand="1"/>
      </w:tblPr>
      <w:tblGrid>
        <w:gridCol w:w="14546"/>
      </w:tblGrid>
      <w:tr w:rsidR="00DA35E0" w:rsidRPr="00DA35E0" w14:paraId="11C31AC4" w14:textId="77777777" w:rsidTr="0034663E">
        <w:trPr>
          <w:cantSplit/>
        </w:trPr>
        <w:tc>
          <w:tcPr>
            <w:tcW w:w="5000" w:type="pct"/>
            <w:tcMar>
              <w:top w:w="5" w:type="dxa"/>
              <w:left w:w="5" w:type="dxa"/>
              <w:bottom w:w="5" w:type="dxa"/>
              <w:right w:w="5" w:type="dxa"/>
            </w:tcMar>
          </w:tcPr>
          <w:p w14:paraId="5060199A" w14:textId="77777777" w:rsidR="00DA35E0" w:rsidRPr="00DA35E0" w:rsidRDefault="00DA35E0" w:rsidP="00DA35E0">
            <w:pPr>
              <w:spacing w:before="0" w:after="0" w:line="240" w:lineRule="auto"/>
              <w:ind w:right="300"/>
              <w:jc w:val="left"/>
              <w:rPr>
                <w:rFonts w:ascii="Arial" w:eastAsia="Arial" w:hAnsi="Arial" w:cs="Arial"/>
                <w:color w:val="000000"/>
                <w:sz w:val="24"/>
                <w:szCs w:val="24"/>
                <w:lang w:eastAsia="en-US"/>
              </w:rPr>
            </w:pPr>
          </w:p>
        </w:tc>
      </w:tr>
      <w:tr w:rsidR="00DA35E0" w:rsidRPr="00DA35E0" w14:paraId="527ECF73" w14:textId="77777777" w:rsidTr="0034663E">
        <w:tc>
          <w:tcPr>
            <w:tcW w:w="5000" w:type="pct"/>
            <w:tcMar>
              <w:top w:w="5" w:type="dxa"/>
              <w:left w:w="5" w:type="dxa"/>
              <w:bottom w:w="5" w:type="dxa"/>
              <w:right w:w="5" w:type="dxa"/>
            </w:tcMar>
            <w:hideMark/>
          </w:tcPr>
          <w:tbl>
            <w:tblPr>
              <w:tblStyle w:val="divRuleBackgroundtable"/>
              <w:tblW w:w="5000" w:type="pct"/>
              <w:tblLayout w:type="fixed"/>
              <w:tblCellMar>
                <w:left w:w="0" w:type="dxa"/>
                <w:right w:w="0" w:type="dxa"/>
              </w:tblCellMar>
              <w:tblLook w:val="05E0" w:firstRow="1" w:lastRow="1" w:firstColumn="1" w:lastColumn="1" w:noHBand="0" w:noVBand="1"/>
            </w:tblPr>
            <w:tblGrid>
              <w:gridCol w:w="14536"/>
            </w:tblGrid>
            <w:tr w:rsidR="00DA35E0" w:rsidRPr="00DA35E0" w14:paraId="19FB7EB5" w14:textId="77777777" w:rsidTr="0034663E">
              <w:trPr>
                <w:trHeight w:hRule="exact" w:val="2"/>
              </w:trPr>
              <w:tc>
                <w:tcPr>
                  <w:tcW w:w="5000" w:type="pct"/>
                </w:tcPr>
                <w:p w14:paraId="04E68150" w14:textId="77777777" w:rsidR="00DA35E0" w:rsidRPr="00DA35E0" w:rsidRDefault="00DA35E0" w:rsidP="00DA35E0">
                  <w:pPr>
                    <w:spacing w:before="0" w:after="0" w:line="0" w:lineRule="atLeast"/>
                    <w:jc w:val="center"/>
                    <w:rPr>
                      <w:rFonts w:ascii="Arial" w:eastAsia="Arial" w:hAnsi="Arial" w:cs="Arial"/>
                      <w:b/>
                      <w:bCs/>
                      <w:color w:val="000000"/>
                      <w:sz w:val="22"/>
                      <w:lang w:eastAsia="en-US"/>
                    </w:rPr>
                  </w:pPr>
                  <w:r w:rsidRPr="00DA35E0">
                    <w:rPr>
                      <w:rFonts w:ascii="Arial" w:eastAsia="Arial" w:hAnsi="Arial" w:cs="Arial"/>
                      <w:b/>
                      <w:bCs/>
                      <w:color w:val="000000"/>
                      <w:sz w:val="22"/>
                      <w:lang w:eastAsia="en-US"/>
                    </w:rPr>
                    <w:t> </w:t>
                  </w:r>
                </w:p>
              </w:tc>
            </w:tr>
            <w:tr w:rsidR="00DA35E0" w:rsidRPr="00DA35E0" w14:paraId="7555A9DF" w14:textId="77777777" w:rsidTr="0034663E">
              <w:tc>
                <w:tcPr>
                  <w:tcW w:w="16187" w:type="dxa"/>
                  <w:tcBorders>
                    <w:top w:val="single" w:sz="6" w:space="0" w:color="000000"/>
                    <w:left w:val="single" w:sz="6" w:space="0" w:color="000000"/>
                    <w:bottom w:val="single" w:sz="6" w:space="0" w:color="000000"/>
                    <w:right w:val="single" w:sz="6" w:space="0" w:color="000000"/>
                  </w:tcBorders>
                  <w:shd w:val="clear" w:color="auto" w:fill="D9CB7F"/>
                  <w:tcMar>
                    <w:top w:w="68" w:type="dxa"/>
                    <w:left w:w="68" w:type="dxa"/>
                    <w:bottom w:w="68" w:type="dxa"/>
                    <w:right w:w="68" w:type="dxa"/>
                  </w:tcMar>
                  <w:hideMark/>
                </w:tcPr>
                <w:p w14:paraId="60389269"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b/>
                      <w:bCs/>
                      <w:color w:val="000000"/>
                      <w:sz w:val="22"/>
                      <w:lang w:eastAsia="en-US"/>
                    </w:rPr>
                    <w:t>Parking </w:t>
                  </w:r>
                </w:p>
              </w:tc>
            </w:tr>
          </w:tbl>
          <w:p w14:paraId="7262C725" w14:textId="77777777" w:rsidR="00DA35E0" w:rsidRPr="00DA35E0" w:rsidRDefault="00DA35E0" w:rsidP="00DA35E0">
            <w:pPr>
              <w:spacing w:before="0" w:after="75" w:line="240" w:lineRule="auto"/>
              <w:ind w:right="300"/>
              <w:jc w:val="left"/>
              <w:rPr>
                <w:rFonts w:ascii="Arial" w:eastAsia="Arial" w:hAnsi="Arial" w:cs="Arial"/>
                <w:color w:val="000000"/>
                <w:sz w:val="24"/>
                <w:szCs w:val="24"/>
                <w:lang w:eastAsia="en-US"/>
              </w:rPr>
            </w:pPr>
          </w:p>
        </w:tc>
      </w:tr>
      <w:tr w:rsidR="00DA35E0" w:rsidRPr="00DA35E0" w14:paraId="0BD7981D" w14:textId="77777777" w:rsidTr="0034663E">
        <w:tc>
          <w:tcPr>
            <w:tcW w:w="5000" w:type="pct"/>
            <w:tcMar>
              <w:top w:w="5" w:type="dxa"/>
              <w:left w:w="5" w:type="dxa"/>
              <w:bottom w:w="5" w:type="dxa"/>
              <w:right w:w="5" w:type="dxa"/>
            </w:tcMar>
            <w:hideMark/>
          </w:tcPr>
          <w:tbl>
            <w:tblPr>
              <w:tblStyle w:val="divRuleBackgroundtable"/>
              <w:tblW w:w="5000" w:type="pct"/>
              <w:tblLayout w:type="fixed"/>
              <w:tblCellMar>
                <w:left w:w="0" w:type="dxa"/>
                <w:right w:w="0" w:type="dxa"/>
              </w:tblCellMar>
              <w:tblLook w:val="05E0" w:firstRow="1" w:lastRow="1" w:firstColumn="1" w:lastColumn="1" w:noHBand="0" w:noVBand="1"/>
            </w:tblPr>
            <w:tblGrid>
              <w:gridCol w:w="1742"/>
              <w:gridCol w:w="12778"/>
            </w:tblGrid>
            <w:tr w:rsidR="00DA35E0" w:rsidRPr="00DA35E0" w14:paraId="61FFAB3F" w14:textId="77777777" w:rsidTr="0034663E">
              <w:tc>
                <w:tcPr>
                  <w:tcW w:w="600" w:type="pct"/>
                  <w:tcBorders>
                    <w:top w:val="single" w:sz="6" w:space="0" w:color="000000"/>
                    <w:left w:val="single" w:sz="6" w:space="0" w:color="000000"/>
                    <w:bottom w:val="single" w:sz="6" w:space="0" w:color="000000"/>
                    <w:right w:val="single" w:sz="6" w:space="0" w:color="000000"/>
                  </w:tcBorders>
                  <w:shd w:val="clear" w:color="auto" w:fill="CBE8B7"/>
                  <w:tcMar>
                    <w:top w:w="68" w:type="dxa"/>
                    <w:left w:w="68" w:type="dxa"/>
                    <w:bottom w:w="68" w:type="dxa"/>
                    <w:right w:w="68" w:type="dxa"/>
                  </w:tcMar>
                  <w:hideMark/>
                </w:tcPr>
                <w:p w14:paraId="65E9561A" w14:textId="77777777" w:rsidR="00DA35E0" w:rsidRPr="00DA35E0" w:rsidRDefault="00DA35E0" w:rsidP="00DA35E0">
                  <w:pPr>
                    <w:spacing w:before="0" w:after="0" w:line="240" w:lineRule="auto"/>
                    <w:jc w:val="left"/>
                    <w:rPr>
                      <w:rFonts w:ascii="Arial" w:eastAsia="Arial" w:hAnsi="Arial" w:cs="Arial"/>
                      <w:strike/>
                      <w:color w:val="FF0000"/>
                      <w:sz w:val="22"/>
                      <w:lang w:eastAsia="en-US"/>
                    </w:rPr>
                  </w:pPr>
                  <w:r w:rsidRPr="00DA35E0">
                    <w:rPr>
                      <w:rFonts w:ascii="Arial" w:eastAsia="Arial" w:hAnsi="Arial" w:cs="Arial"/>
                      <w:b/>
                      <w:bCs/>
                      <w:strike/>
                      <w:color w:val="FF0000"/>
                      <w:sz w:val="22"/>
                      <w:lang w:eastAsia="en-US"/>
                    </w:rPr>
                    <w:t>TRAN-S7</w:t>
                  </w:r>
                </w:p>
              </w:tc>
              <w:tc>
                <w:tcPr>
                  <w:tcW w:w="14230" w:type="dxa"/>
                  <w:tcBorders>
                    <w:top w:val="single" w:sz="6" w:space="0" w:color="000000"/>
                    <w:left w:val="single" w:sz="6" w:space="0" w:color="000000"/>
                    <w:bottom w:val="single" w:sz="6" w:space="0" w:color="000000"/>
                    <w:right w:val="single" w:sz="6" w:space="0" w:color="000000"/>
                  </w:tcBorders>
                  <w:shd w:val="clear" w:color="auto" w:fill="CBE8B7"/>
                  <w:tcMar>
                    <w:top w:w="68" w:type="dxa"/>
                    <w:left w:w="68" w:type="dxa"/>
                    <w:bottom w:w="68" w:type="dxa"/>
                    <w:right w:w="68" w:type="dxa"/>
                  </w:tcMar>
                  <w:hideMark/>
                </w:tcPr>
                <w:p w14:paraId="43990FCB" w14:textId="77777777" w:rsidR="00DA35E0" w:rsidRPr="00DA35E0" w:rsidRDefault="00DA35E0" w:rsidP="00DA35E0">
                  <w:pPr>
                    <w:spacing w:before="0" w:after="0" w:line="240" w:lineRule="auto"/>
                    <w:jc w:val="left"/>
                    <w:rPr>
                      <w:rFonts w:ascii="Arial" w:eastAsia="Arial" w:hAnsi="Arial" w:cs="Arial"/>
                      <w:strike/>
                      <w:color w:val="FF0000"/>
                      <w:sz w:val="22"/>
                      <w:lang w:eastAsia="en-US"/>
                    </w:rPr>
                  </w:pPr>
                  <w:r w:rsidRPr="00DA35E0">
                    <w:rPr>
                      <w:rFonts w:ascii="Arial" w:eastAsia="Arial" w:hAnsi="Arial" w:cs="Arial"/>
                      <w:b/>
                      <w:bCs/>
                      <w:strike/>
                      <w:color w:val="FF0000"/>
                      <w:sz w:val="22"/>
                      <w:lang w:eastAsia="en-US"/>
                    </w:rPr>
                    <w:t>Minimum number of on-site vehicle parking spaces for people with disabilities</w:t>
                  </w:r>
                </w:p>
              </w:tc>
            </w:tr>
          </w:tbl>
          <w:p w14:paraId="28597B30" w14:textId="77777777" w:rsidR="00DA35E0" w:rsidRPr="00DA35E0" w:rsidRDefault="00DA35E0" w:rsidP="00DA35E0">
            <w:pPr>
              <w:spacing w:before="0" w:after="0" w:line="240" w:lineRule="auto"/>
              <w:ind w:right="300"/>
              <w:jc w:val="left"/>
              <w:rPr>
                <w:rFonts w:ascii="Arial" w:eastAsia="Arial" w:hAnsi="Arial" w:cs="Arial"/>
                <w:strike/>
                <w:color w:val="FF0000"/>
                <w:sz w:val="24"/>
                <w:szCs w:val="24"/>
                <w:lang w:eastAsia="en-US"/>
              </w:rPr>
            </w:pPr>
          </w:p>
        </w:tc>
      </w:tr>
      <w:tr w:rsidR="00DA35E0" w:rsidRPr="00DA35E0" w14:paraId="5C1B5F23" w14:textId="77777777" w:rsidTr="0034663E">
        <w:tc>
          <w:tcPr>
            <w:tcW w:w="5000" w:type="pct"/>
            <w:tcMar>
              <w:top w:w="5" w:type="dxa"/>
              <w:left w:w="5" w:type="dxa"/>
              <w:bottom w:w="5" w:type="dxa"/>
              <w:right w:w="5" w:type="dxa"/>
            </w:tcMar>
            <w:hideMark/>
          </w:tcPr>
          <w:tbl>
            <w:tblPr>
              <w:tblStyle w:val="divRuleBackgroundtable"/>
              <w:tblW w:w="5000" w:type="pct"/>
              <w:tblLayout w:type="fixed"/>
              <w:tblCellMar>
                <w:left w:w="0" w:type="dxa"/>
                <w:right w:w="0" w:type="dxa"/>
              </w:tblCellMar>
              <w:tblLook w:val="05E0" w:firstRow="1" w:lastRow="1" w:firstColumn="1" w:lastColumn="1" w:noHBand="0" w:noVBand="1"/>
            </w:tblPr>
            <w:tblGrid>
              <w:gridCol w:w="1743"/>
              <w:gridCol w:w="5346"/>
              <w:gridCol w:w="7431"/>
            </w:tblGrid>
            <w:tr w:rsidR="00DA35E0" w:rsidRPr="00DA35E0" w14:paraId="392AA2BF" w14:textId="77777777" w:rsidTr="0034663E">
              <w:tc>
                <w:tcPr>
                  <w:tcW w:w="6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8F3426F" w14:textId="77777777" w:rsidR="00DA35E0" w:rsidRPr="00DA35E0" w:rsidRDefault="00DA35E0" w:rsidP="00DA35E0">
                  <w:pPr>
                    <w:spacing w:before="0" w:after="0" w:line="240" w:lineRule="auto"/>
                    <w:jc w:val="left"/>
                    <w:rPr>
                      <w:rFonts w:ascii="Arial" w:eastAsia="Arial" w:hAnsi="Arial" w:cs="Arial"/>
                      <w:strike/>
                      <w:color w:val="FF0000"/>
                      <w:sz w:val="22"/>
                      <w:lang w:eastAsia="en-US"/>
                    </w:rPr>
                  </w:pPr>
                  <w:r w:rsidRPr="00DA35E0">
                    <w:rPr>
                      <w:rFonts w:ascii="Arial" w:eastAsia="Arial" w:hAnsi="Arial" w:cs="Arial"/>
                      <w:b/>
                      <w:bCs/>
                      <w:strike/>
                      <w:color w:val="FF0000"/>
                      <w:sz w:val="22"/>
                      <w:lang w:eastAsia="en-US"/>
                    </w:rPr>
                    <w:t>All zones</w:t>
                  </w:r>
                </w:p>
              </w:tc>
              <w:tc>
                <w:tcPr>
                  <w:tcW w:w="1841" w:type="pct"/>
                  <w:tcBorders>
                    <w:top w:val="single" w:sz="6" w:space="0" w:color="000000"/>
                    <w:left w:val="single" w:sz="6" w:space="0" w:color="000000"/>
                    <w:bottom w:val="single" w:sz="6" w:space="0" w:color="000000"/>
                    <w:right w:val="single" w:sz="6" w:space="0" w:color="000000"/>
                  </w:tcBorders>
                  <w:shd w:val="clear" w:color="auto" w:fill="ECF6E5"/>
                  <w:tcMar>
                    <w:top w:w="68" w:type="dxa"/>
                    <w:left w:w="68" w:type="dxa"/>
                    <w:bottom w:w="68" w:type="dxa"/>
                    <w:right w:w="68" w:type="dxa"/>
                  </w:tcMar>
                  <w:hideMark/>
                </w:tcPr>
                <w:p w14:paraId="57489B7A" w14:textId="77777777" w:rsidR="00DA35E0" w:rsidRPr="00DA35E0" w:rsidRDefault="00DA35E0" w:rsidP="00DA35E0">
                  <w:pPr>
                    <w:spacing w:before="0" w:after="0" w:line="240" w:lineRule="auto"/>
                    <w:jc w:val="left"/>
                    <w:rPr>
                      <w:rFonts w:ascii="Arial" w:eastAsia="Arial" w:hAnsi="Arial" w:cs="Arial"/>
                      <w:strike/>
                      <w:color w:val="FF0000"/>
                      <w:sz w:val="22"/>
                      <w:lang w:eastAsia="en-US"/>
                    </w:rPr>
                  </w:pPr>
                  <w:r w:rsidRPr="00DA35E0">
                    <w:rPr>
                      <w:rFonts w:ascii="Arial" w:eastAsia="Arial" w:hAnsi="Arial" w:cs="Arial"/>
                      <w:strike/>
                      <w:color w:val="FF0000"/>
                      <w:sz w:val="22"/>
                      <w:lang w:eastAsia="en-US"/>
                    </w:rPr>
                    <w:t xml:space="preserve">All activities shall provide parking that complies with the number of </w:t>
                  </w:r>
                  <w:proofErr w:type="gramStart"/>
                  <w:r w:rsidRPr="00DA35E0">
                    <w:rPr>
                      <w:rFonts w:ascii="Arial" w:eastAsia="Arial" w:hAnsi="Arial" w:cs="Arial"/>
                      <w:strike/>
                      <w:color w:val="FF0000"/>
                      <w:sz w:val="22"/>
                      <w:lang w:eastAsia="en-US"/>
                    </w:rPr>
                    <w:t>provided spaces</w:t>
                  </w:r>
                  <w:proofErr w:type="gramEnd"/>
                  <w:r w:rsidRPr="00DA35E0">
                    <w:rPr>
                      <w:rFonts w:ascii="Arial" w:eastAsia="Arial" w:hAnsi="Arial" w:cs="Arial"/>
                      <w:strike/>
                      <w:color w:val="FF0000"/>
                      <w:sz w:val="22"/>
                      <w:lang w:eastAsia="en-US"/>
                    </w:rPr>
                    <w:t xml:space="preserve"> in TRAN - Table 6.</w:t>
                  </w:r>
                </w:p>
              </w:tc>
              <w:tc>
                <w:tcPr>
                  <w:tcW w:w="2559"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7817A87" w14:textId="77777777" w:rsidR="00DA35E0" w:rsidRPr="00DA35E0" w:rsidRDefault="00DA35E0" w:rsidP="00DA35E0">
                  <w:pPr>
                    <w:spacing w:before="0" w:after="0" w:line="240" w:lineRule="auto"/>
                    <w:jc w:val="left"/>
                    <w:rPr>
                      <w:rFonts w:ascii="Arial" w:eastAsia="Arial" w:hAnsi="Arial" w:cs="Arial"/>
                      <w:strike/>
                      <w:color w:val="FF0000"/>
                      <w:sz w:val="22"/>
                      <w:lang w:eastAsia="en-US"/>
                    </w:rPr>
                  </w:pPr>
                  <w:r w:rsidRPr="00DA35E0">
                    <w:rPr>
                      <w:rFonts w:ascii="Arial" w:eastAsia="Arial" w:hAnsi="Arial" w:cs="Arial"/>
                      <w:b/>
                      <w:bCs/>
                      <w:strike/>
                      <w:color w:val="FF0000"/>
                      <w:sz w:val="22"/>
                      <w:lang w:eastAsia="en-US"/>
                    </w:rPr>
                    <w:t>Matters of discretion if compliance is not achieved:</w:t>
                  </w:r>
                </w:p>
                <w:p w14:paraId="5D465366" w14:textId="77777777" w:rsidR="00DA35E0" w:rsidRPr="00DA35E0" w:rsidRDefault="00DA35E0" w:rsidP="00911652">
                  <w:pPr>
                    <w:numPr>
                      <w:ilvl w:val="0"/>
                      <w:numId w:val="15"/>
                    </w:numPr>
                    <w:spacing w:before="0" w:after="0" w:line="240" w:lineRule="auto"/>
                    <w:ind w:hanging="283"/>
                    <w:jc w:val="left"/>
                    <w:rPr>
                      <w:rFonts w:ascii="Arial" w:eastAsia="Arial" w:hAnsi="Arial" w:cs="Arial"/>
                      <w:strike/>
                      <w:color w:val="FF0000"/>
                      <w:sz w:val="22"/>
                      <w:lang w:eastAsia="en-US"/>
                    </w:rPr>
                  </w:pPr>
                  <w:r w:rsidRPr="00DA35E0">
                    <w:rPr>
                      <w:rFonts w:ascii="Arial" w:eastAsia="Arial" w:hAnsi="Arial" w:cs="Arial"/>
                      <w:strike/>
                      <w:color w:val="FF0000"/>
                      <w:sz w:val="22"/>
                      <w:lang w:eastAsia="en-US"/>
                    </w:rPr>
                    <w:t>The ability for people with disabilities to safely and effectively park and enter and exit a vehicle.</w:t>
                  </w:r>
                </w:p>
                <w:p w14:paraId="6DFA5F65" w14:textId="77777777" w:rsidR="00DA35E0" w:rsidRPr="00DA35E0" w:rsidRDefault="00DA35E0" w:rsidP="00911652">
                  <w:pPr>
                    <w:numPr>
                      <w:ilvl w:val="0"/>
                      <w:numId w:val="15"/>
                    </w:numPr>
                    <w:spacing w:before="0" w:after="0" w:line="240" w:lineRule="auto"/>
                    <w:ind w:hanging="283"/>
                    <w:jc w:val="left"/>
                    <w:rPr>
                      <w:rFonts w:ascii="Arial" w:eastAsia="Arial" w:hAnsi="Arial" w:cs="Arial"/>
                      <w:strike/>
                      <w:color w:val="FF0000"/>
                      <w:sz w:val="22"/>
                      <w:lang w:eastAsia="en-US"/>
                    </w:rPr>
                  </w:pPr>
                  <w:r w:rsidRPr="00DA35E0">
                    <w:rPr>
                      <w:rFonts w:ascii="Arial" w:eastAsia="Arial" w:hAnsi="Arial" w:cs="Arial"/>
                      <w:strike/>
                      <w:color w:val="FF0000"/>
                      <w:sz w:val="22"/>
                      <w:lang w:eastAsia="en-US"/>
                    </w:rPr>
                    <w:t xml:space="preserve">The ability for people with disabilities to safely and effectively </w:t>
                  </w:r>
                  <w:proofErr w:type="spellStart"/>
                  <w:r w:rsidRPr="00DA35E0">
                    <w:rPr>
                      <w:rFonts w:ascii="Arial" w:eastAsia="Arial" w:hAnsi="Arial" w:cs="Arial"/>
                      <w:strike/>
                      <w:color w:val="FF0000"/>
                      <w:sz w:val="22"/>
                      <w:lang w:eastAsia="en-US"/>
                    </w:rPr>
                    <w:t>manoeuvre</w:t>
                  </w:r>
                  <w:proofErr w:type="spellEnd"/>
                  <w:r w:rsidRPr="00DA35E0">
                    <w:rPr>
                      <w:rFonts w:ascii="Arial" w:eastAsia="Arial" w:hAnsi="Arial" w:cs="Arial"/>
                      <w:strike/>
                      <w:color w:val="FF0000"/>
                      <w:sz w:val="22"/>
                      <w:lang w:eastAsia="en-US"/>
                    </w:rPr>
                    <w:t xml:space="preserve"> around the parked vehicle.</w:t>
                  </w:r>
                </w:p>
              </w:tc>
            </w:tr>
          </w:tbl>
          <w:p w14:paraId="33B2595F" w14:textId="77777777" w:rsidR="00DA35E0" w:rsidRPr="00DA35E0" w:rsidRDefault="00DA35E0" w:rsidP="00DA35E0">
            <w:pPr>
              <w:spacing w:before="0" w:after="0" w:line="240" w:lineRule="auto"/>
              <w:ind w:right="300"/>
              <w:jc w:val="left"/>
              <w:rPr>
                <w:rFonts w:ascii="Arial" w:eastAsia="Arial" w:hAnsi="Arial" w:cs="Arial"/>
                <w:strike/>
                <w:color w:val="FF0000"/>
                <w:sz w:val="24"/>
                <w:szCs w:val="24"/>
                <w:lang w:eastAsia="en-US"/>
              </w:rPr>
            </w:pPr>
          </w:p>
        </w:tc>
      </w:tr>
      <w:tr w:rsidR="00DA35E0" w:rsidRPr="00DA35E0" w14:paraId="2CBB16D2" w14:textId="77777777" w:rsidTr="0034663E">
        <w:tc>
          <w:tcPr>
            <w:tcW w:w="5000" w:type="pct"/>
            <w:tcMar>
              <w:top w:w="5" w:type="dxa"/>
              <w:left w:w="5" w:type="dxa"/>
              <w:bottom w:w="5" w:type="dxa"/>
              <w:right w:w="5" w:type="dxa"/>
            </w:tcMar>
            <w:hideMark/>
          </w:tcPr>
          <w:tbl>
            <w:tblPr>
              <w:tblStyle w:val="divRuleBackgroundtable"/>
              <w:tblW w:w="5000" w:type="pct"/>
              <w:tblLayout w:type="fixed"/>
              <w:tblCellMar>
                <w:left w:w="0" w:type="dxa"/>
                <w:right w:w="0" w:type="dxa"/>
              </w:tblCellMar>
              <w:tblLook w:val="05E0" w:firstRow="1" w:lastRow="1" w:firstColumn="1" w:lastColumn="1" w:noHBand="0" w:noVBand="1"/>
            </w:tblPr>
            <w:tblGrid>
              <w:gridCol w:w="1722"/>
              <w:gridCol w:w="5367"/>
              <w:gridCol w:w="7431"/>
            </w:tblGrid>
            <w:tr w:rsidR="00DA35E0" w:rsidRPr="00DA35E0" w14:paraId="2ABF0808" w14:textId="77777777" w:rsidTr="0034663E">
              <w:tc>
                <w:tcPr>
                  <w:tcW w:w="593" w:type="pct"/>
                  <w:tcBorders>
                    <w:top w:val="single" w:sz="6" w:space="0" w:color="000000"/>
                    <w:left w:val="single" w:sz="6" w:space="0" w:color="000000"/>
                    <w:right w:val="single" w:sz="6" w:space="0" w:color="000000"/>
                  </w:tcBorders>
                  <w:tcMar>
                    <w:top w:w="68" w:type="dxa"/>
                    <w:left w:w="68" w:type="dxa"/>
                    <w:bottom w:w="68" w:type="dxa"/>
                    <w:right w:w="68" w:type="dxa"/>
                  </w:tcMar>
                </w:tcPr>
                <w:p w14:paraId="211DA273" w14:textId="77777777" w:rsidR="00DA35E0" w:rsidRPr="00DA35E0" w:rsidRDefault="00DA35E0" w:rsidP="00DA35E0">
                  <w:pPr>
                    <w:spacing w:before="0" w:after="0" w:line="240" w:lineRule="auto"/>
                    <w:jc w:val="left"/>
                    <w:rPr>
                      <w:rFonts w:ascii="Arial" w:eastAsia="Arial" w:hAnsi="Arial" w:cs="Arial"/>
                      <w:strike/>
                      <w:color w:val="FF0000"/>
                      <w:sz w:val="22"/>
                      <w:lang w:eastAsia="en-US"/>
                    </w:rPr>
                  </w:pPr>
                </w:p>
              </w:tc>
              <w:tc>
                <w:tcPr>
                  <w:tcW w:w="1848" w:type="pct"/>
                  <w:tcBorders>
                    <w:top w:val="single" w:sz="6" w:space="0" w:color="000000"/>
                    <w:left w:val="single" w:sz="6" w:space="0" w:color="000000"/>
                    <w:bottom w:val="single" w:sz="6" w:space="0" w:color="000000"/>
                    <w:right w:val="single" w:sz="6" w:space="0" w:color="000000"/>
                  </w:tcBorders>
                </w:tcPr>
                <w:p w14:paraId="08EDDC5D" w14:textId="77777777" w:rsidR="00DA35E0" w:rsidRPr="00DA35E0" w:rsidRDefault="00DA35E0" w:rsidP="00DA35E0">
                  <w:pPr>
                    <w:spacing w:before="0" w:after="0" w:line="240" w:lineRule="auto"/>
                    <w:ind w:left="141"/>
                    <w:jc w:val="left"/>
                    <w:rPr>
                      <w:rFonts w:ascii="Arial" w:eastAsia="Arial" w:hAnsi="Arial" w:cs="Arial"/>
                      <w:b/>
                      <w:strike/>
                      <w:color w:val="FF0000"/>
                      <w:sz w:val="22"/>
                      <w:lang w:eastAsia="en-US"/>
                    </w:rPr>
                  </w:pPr>
                  <w:r w:rsidRPr="00DA35E0">
                    <w:rPr>
                      <w:rFonts w:ascii="Arial" w:eastAsia="Arial" w:hAnsi="Arial" w:cs="Arial"/>
                      <w:b/>
                      <w:bCs/>
                      <w:strike/>
                      <w:color w:val="FF0000"/>
                      <w:sz w:val="22"/>
                      <w:lang w:eastAsia="en-US"/>
                    </w:rPr>
                    <w:t>TRAN - Table 6 - Minimum number of on-site vehicle parking spaces for people with disabilities required per site</w:t>
                  </w:r>
                </w:p>
              </w:tc>
              <w:tc>
                <w:tcPr>
                  <w:tcW w:w="2559" w:type="pct"/>
                  <w:tcBorders>
                    <w:top w:val="single" w:sz="6" w:space="0" w:color="000000"/>
                    <w:left w:val="single" w:sz="6" w:space="0" w:color="000000"/>
                    <w:bottom w:val="single" w:sz="6" w:space="0" w:color="000000"/>
                    <w:right w:val="single" w:sz="6" w:space="0" w:color="000000"/>
                  </w:tcBorders>
                </w:tcPr>
                <w:p w14:paraId="282B934F" w14:textId="77777777" w:rsidR="00DA35E0" w:rsidRPr="00DA35E0" w:rsidRDefault="00DA35E0" w:rsidP="00DA35E0">
                  <w:pPr>
                    <w:spacing w:before="0" w:after="0" w:line="240" w:lineRule="auto"/>
                    <w:jc w:val="left"/>
                    <w:rPr>
                      <w:rFonts w:ascii="Arial" w:eastAsia="Arial" w:hAnsi="Arial" w:cs="Arial"/>
                      <w:strike/>
                      <w:color w:val="FF0000"/>
                      <w:sz w:val="22"/>
                      <w:lang w:eastAsia="en-US"/>
                    </w:rPr>
                  </w:pPr>
                </w:p>
              </w:tc>
            </w:tr>
            <w:tr w:rsidR="00DA35E0" w:rsidRPr="00DA35E0" w14:paraId="3306A6B9" w14:textId="77777777" w:rsidTr="0034663E">
              <w:tc>
                <w:tcPr>
                  <w:tcW w:w="593" w:type="pct"/>
                  <w:tcBorders>
                    <w:left w:val="single" w:sz="6" w:space="0" w:color="000000"/>
                    <w:right w:val="single" w:sz="6" w:space="0" w:color="000000"/>
                  </w:tcBorders>
                  <w:tcMar>
                    <w:top w:w="68" w:type="dxa"/>
                    <w:left w:w="68" w:type="dxa"/>
                    <w:bottom w:w="68" w:type="dxa"/>
                    <w:right w:w="68" w:type="dxa"/>
                  </w:tcMar>
                </w:tcPr>
                <w:p w14:paraId="7DA3D592" w14:textId="77777777" w:rsidR="00DA35E0" w:rsidRPr="00DA35E0" w:rsidRDefault="00DA35E0" w:rsidP="00DA35E0">
                  <w:pPr>
                    <w:spacing w:before="0" w:after="0" w:line="240" w:lineRule="auto"/>
                    <w:jc w:val="center"/>
                    <w:rPr>
                      <w:rFonts w:ascii="Arial" w:eastAsia="Arial" w:hAnsi="Arial" w:cs="Arial"/>
                      <w:strike/>
                      <w:color w:val="FF0000"/>
                      <w:sz w:val="22"/>
                      <w:lang w:eastAsia="en-US"/>
                    </w:rPr>
                  </w:pPr>
                </w:p>
              </w:tc>
              <w:tc>
                <w:tcPr>
                  <w:tcW w:w="1848" w:type="pct"/>
                  <w:tcBorders>
                    <w:top w:val="single" w:sz="6" w:space="0" w:color="000000"/>
                    <w:left w:val="single" w:sz="6" w:space="0" w:color="000000"/>
                    <w:bottom w:val="single" w:sz="6" w:space="0" w:color="000000"/>
                    <w:right w:val="single" w:sz="6" w:space="0" w:color="000000"/>
                  </w:tcBorders>
                </w:tcPr>
                <w:p w14:paraId="11454ADC" w14:textId="77777777" w:rsidR="00DA35E0" w:rsidRPr="00DA35E0" w:rsidRDefault="00DA35E0" w:rsidP="00DA35E0">
                  <w:pPr>
                    <w:spacing w:before="0" w:after="0" w:line="240" w:lineRule="auto"/>
                    <w:jc w:val="center"/>
                    <w:rPr>
                      <w:rFonts w:ascii="Arial" w:eastAsia="Arial" w:hAnsi="Arial" w:cs="Arial"/>
                      <w:strike/>
                      <w:color w:val="FF0000"/>
                      <w:sz w:val="22"/>
                      <w:lang w:eastAsia="en-US"/>
                    </w:rPr>
                  </w:pPr>
                  <w:r w:rsidRPr="00DA35E0">
                    <w:rPr>
                      <w:rFonts w:ascii="Arial" w:eastAsia="Arial" w:hAnsi="Arial" w:cs="Arial"/>
                      <w:b/>
                      <w:bCs/>
                      <w:strike/>
                      <w:color w:val="FF0000"/>
                      <w:sz w:val="22"/>
                      <w:lang w:eastAsia="en-US"/>
                    </w:rPr>
                    <w:t>Total number of vehicle parking spaces provided</w:t>
                  </w:r>
                </w:p>
              </w:tc>
              <w:tc>
                <w:tcPr>
                  <w:tcW w:w="2559"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A55A779" w14:textId="77777777" w:rsidR="00DA35E0" w:rsidRPr="00DA35E0" w:rsidRDefault="00DA35E0" w:rsidP="00DA35E0">
                  <w:pPr>
                    <w:spacing w:before="0" w:after="0" w:line="240" w:lineRule="auto"/>
                    <w:jc w:val="center"/>
                    <w:rPr>
                      <w:rFonts w:ascii="Arial" w:eastAsia="Arial" w:hAnsi="Arial" w:cs="Arial"/>
                      <w:strike/>
                      <w:color w:val="FF0000"/>
                      <w:sz w:val="22"/>
                      <w:lang w:eastAsia="en-US"/>
                    </w:rPr>
                  </w:pPr>
                  <w:r w:rsidRPr="00DA35E0">
                    <w:rPr>
                      <w:rFonts w:ascii="Arial" w:eastAsia="Arial" w:hAnsi="Arial" w:cs="Arial"/>
                      <w:b/>
                      <w:bCs/>
                      <w:strike/>
                      <w:color w:val="FF0000"/>
                      <w:sz w:val="22"/>
                      <w:lang w:eastAsia="en-US"/>
                    </w:rPr>
                    <w:t>Number of vehicle parking spaces for people with disabilities (inclusive of total)</w:t>
                  </w:r>
                </w:p>
              </w:tc>
            </w:tr>
            <w:tr w:rsidR="00DA35E0" w:rsidRPr="00DA35E0" w14:paraId="4EBDB7E0" w14:textId="77777777" w:rsidTr="0034663E">
              <w:tc>
                <w:tcPr>
                  <w:tcW w:w="593" w:type="pct"/>
                  <w:tcBorders>
                    <w:left w:val="single" w:sz="6" w:space="0" w:color="000000"/>
                    <w:right w:val="single" w:sz="6" w:space="0" w:color="000000"/>
                  </w:tcBorders>
                  <w:tcMar>
                    <w:top w:w="68" w:type="dxa"/>
                    <w:left w:w="68" w:type="dxa"/>
                    <w:bottom w:w="68" w:type="dxa"/>
                    <w:right w:w="68" w:type="dxa"/>
                  </w:tcMar>
                </w:tcPr>
                <w:p w14:paraId="2136D1EA" w14:textId="77777777" w:rsidR="00DA35E0" w:rsidRPr="00DA35E0" w:rsidRDefault="00DA35E0" w:rsidP="00DA35E0">
                  <w:pPr>
                    <w:spacing w:before="0" w:after="0" w:line="240" w:lineRule="auto"/>
                    <w:jc w:val="center"/>
                    <w:rPr>
                      <w:rFonts w:ascii="Arial" w:eastAsia="Arial" w:hAnsi="Arial" w:cs="Arial"/>
                      <w:strike/>
                      <w:color w:val="FF0000"/>
                      <w:sz w:val="22"/>
                      <w:lang w:eastAsia="en-US"/>
                    </w:rPr>
                  </w:pPr>
                </w:p>
              </w:tc>
              <w:tc>
                <w:tcPr>
                  <w:tcW w:w="1848" w:type="pct"/>
                  <w:tcBorders>
                    <w:top w:val="single" w:sz="6" w:space="0" w:color="000000"/>
                    <w:left w:val="single" w:sz="6" w:space="0" w:color="000000"/>
                    <w:bottom w:val="single" w:sz="6" w:space="0" w:color="000000"/>
                    <w:right w:val="single" w:sz="6" w:space="0" w:color="000000"/>
                  </w:tcBorders>
                </w:tcPr>
                <w:p w14:paraId="4F1FB528" w14:textId="77777777" w:rsidR="00DA35E0" w:rsidRPr="00DA35E0" w:rsidRDefault="00DA35E0" w:rsidP="00DA35E0">
                  <w:pPr>
                    <w:spacing w:before="0" w:after="0" w:line="240" w:lineRule="auto"/>
                    <w:jc w:val="center"/>
                    <w:rPr>
                      <w:rFonts w:ascii="Arial" w:eastAsia="Arial" w:hAnsi="Arial" w:cs="Arial"/>
                      <w:strike/>
                      <w:color w:val="FF0000"/>
                      <w:sz w:val="22"/>
                      <w:lang w:eastAsia="en-US"/>
                    </w:rPr>
                  </w:pPr>
                  <w:r w:rsidRPr="00DA35E0">
                    <w:rPr>
                      <w:rFonts w:ascii="Arial" w:eastAsia="Arial" w:hAnsi="Arial" w:cs="Arial"/>
                      <w:strike/>
                      <w:color w:val="FF0000"/>
                      <w:sz w:val="22"/>
                      <w:lang w:eastAsia="en-US"/>
                    </w:rPr>
                    <w:t>Less than 20</w:t>
                  </w:r>
                </w:p>
              </w:tc>
              <w:tc>
                <w:tcPr>
                  <w:tcW w:w="2559"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E758D63" w14:textId="77777777" w:rsidR="00DA35E0" w:rsidRPr="00DA35E0" w:rsidRDefault="00DA35E0" w:rsidP="00DA35E0">
                  <w:pPr>
                    <w:spacing w:before="0" w:after="0" w:line="240" w:lineRule="auto"/>
                    <w:jc w:val="center"/>
                    <w:rPr>
                      <w:rFonts w:ascii="Arial" w:eastAsia="Arial" w:hAnsi="Arial" w:cs="Arial"/>
                      <w:strike/>
                      <w:color w:val="FF0000"/>
                      <w:sz w:val="22"/>
                      <w:lang w:eastAsia="en-US"/>
                    </w:rPr>
                  </w:pPr>
                  <w:r w:rsidRPr="00DA35E0">
                    <w:rPr>
                      <w:rFonts w:ascii="Arial" w:eastAsia="Arial" w:hAnsi="Arial" w:cs="Arial"/>
                      <w:strike/>
                      <w:color w:val="FF0000"/>
                      <w:sz w:val="22"/>
                      <w:lang w:eastAsia="en-US"/>
                    </w:rPr>
                    <w:t>1</w:t>
                  </w:r>
                </w:p>
              </w:tc>
            </w:tr>
            <w:tr w:rsidR="00DA35E0" w:rsidRPr="00DA35E0" w14:paraId="3A84E4ED" w14:textId="77777777" w:rsidTr="0034663E">
              <w:tc>
                <w:tcPr>
                  <w:tcW w:w="593" w:type="pct"/>
                  <w:tcBorders>
                    <w:left w:val="single" w:sz="6" w:space="0" w:color="000000"/>
                    <w:right w:val="single" w:sz="6" w:space="0" w:color="000000"/>
                  </w:tcBorders>
                  <w:tcMar>
                    <w:top w:w="68" w:type="dxa"/>
                    <w:left w:w="68" w:type="dxa"/>
                    <w:bottom w:w="68" w:type="dxa"/>
                    <w:right w:w="68" w:type="dxa"/>
                  </w:tcMar>
                  <w:hideMark/>
                </w:tcPr>
                <w:p w14:paraId="5F43ECF5" w14:textId="77777777" w:rsidR="00DA35E0" w:rsidRPr="00DA35E0" w:rsidRDefault="00DA35E0" w:rsidP="00DA35E0">
                  <w:pPr>
                    <w:spacing w:before="0" w:after="0" w:line="240" w:lineRule="auto"/>
                    <w:jc w:val="center"/>
                    <w:rPr>
                      <w:rFonts w:ascii="Arial" w:eastAsia="Arial" w:hAnsi="Arial" w:cs="Arial"/>
                      <w:strike/>
                      <w:color w:val="FF0000"/>
                      <w:sz w:val="22"/>
                      <w:lang w:eastAsia="en-US"/>
                    </w:rPr>
                  </w:pPr>
                </w:p>
              </w:tc>
              <w:tc>
                <w:tcPr>
                  <w:tcW w:w="1848" w:type="pct"/>
                  <w:tcBorders>
                    <w:top w:val="single" w:sz="6" w:space="0" w:color="000000"/>
                    <w:left w:val="single" w:sz="6" w:space="0" w:color="000000"/>
                    <w:bottom w:val="single" w:sz="6" w:space="0" w:color="000000"/>
                    <w:right w:val="single" w:sz="6" w:space="0" w:color="000000"/>
                  </w:tcBorders>
                </w:tcPr>
                <w:p w14:paraId="4BE65203" w14:textId="77777777" w:rsidR="00DA35E0" w:rsidRPr="00DA35E0" w:rsidRDefault="00DA35E0" w:rsidP="00DA35E0">
                  <w:pPr>
                    <w:spacing w:before="0" w:after="0" w:line="240" w:lineRule="auto"/>
                    <w:jc w:val="center"/>
                    <w:rPr>
                      <w:rFonts w:ascii="Arial" w:eastAsia="Arial" w:hAnsi="Arial" w:cs="Arial"/>
                      <w:strike/>
                      <w:color w:val="FF0000"/>
                      <w:sz w:val="22"/>
                      <w:lang w:eastAsia="en-US"/>
                    </w:rPr>
                  </w:pPr>
                  <w:r w:rsidRPr="00DA35E0">
                    <w:rPr>
                      <w:rFonts w:ascii="Arial" w:eastAsia="Arial" w:hAnsi="Arial" w:cs="Arial"/>
                      <w:strike/>
                      <w:color w:val="FF0000"/>
                      <w:sz w:val="22"/>
                      <w:lang w:eastAsia="en-US"/>
                    </w:rPr>
                    <w:t>Between 21 and 50</w:t>
                  </w:r>
                </w:p>
              </w:tc>
              <w:tc>
                <w:tcPr>
                  <w:tcW w:w="2559"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DE52337" w14:textId="77777777" w:rsidR="00DA35E0" w:rsidRPr="00DA35E0" w:rsidRDefault="00DA35E0" w:rsidP="00DA35E0">
                  <w:pPr>
                    <w:spacing w:before="0" w:after="0" w:line="240" w:lineRule="auto"/>
                    <w:jc w:val="center"/>
                    <w:rPr>
                      <w:rFonts w:ascii="Arial" w:eastAsia="Arial" w:hAnsi="Arial" w:cs="Arial"/>
                      <w:strike/>
                      <w:color w:val="FF0000"/>
                      <w:sz w:val="22"/>
                      <w:lang w:eastAsia="en-US"/>
                    </w:rPr>
                  </w:pPr>
                  <w:r w:rsidRPr="00DA35E0">
                    <w:rPr>
                      <w:rFonts w:ascii="Arial" w:eastAsia="Arial" w:hAnsi="Arial" w:cs="Arial"/>
                      <w:strike/>
                      <w:color w:val="FF0000"/>
                      <w:sz w:val="22"/>
                      <w:lang w:eastAsia="en-US"/>
                    </w:rPr>
                    <w:t>2</w:t>
                  </w:r>
                </w:p>
              </w:tc>
            </w:tr>
            <w:tr w:rsidR="00DA35E0" w:rsidRPr="00DA35E0" w14:paraId="64C4BED1" w14:textId="77777777" w:rsidTr="0034663E">
              <w:tc>
                <w:tcPr>
                  <w:tcW w:w="593" w:type="pct"/>
                  <w:tcBorders>
                    <w:left w:val="single" w:sz="6" w:space="0" w:color="000000"/>
                    <w:bottom w:val="single" w:sz="6" w:space="0" w:color="000000"/>
                    <w:right w:val="single" w:sz="6" w:space="0" w:color="000000"/>
                  </w:tcBorders>
                  <w:tcMar>
                    <w:top w:w="68" w:type="dxa"/>
                    <w:left w:w="68" w:type="dxa"/>
                    <w:bottom w:w="68" w:type="dxa"/>
                    <w:right w:w="68" w:type="dxa"/>
                  </w:tcMar>
                  <w:hideMark/>
                </w:tcPr>
                <w:p w14:paraId="174F19D0" w14:textId="77777777" w:rsidR="00DA35E0" w:rsidRPr="00DA35E0" w:rsidRDefault="00DA35E0" w:rsidP="00DA35E0">
                  <w:pPr>
                    <w:spacing w:before="0" w:after="0" w:line="240" w:lineRule="auto"/>
                    <w:jc w:val="center"/>
                    <w:rPr>
                      <w:rFonts w:ascii="Arial" w:eastAsia="Arial" w:hAnsi="Arial" w:cs="Arial"/>
                      <w:strike/>
                      <w:color w:val="FF0000"/>
                      <w:sz w:val="22"/>
                      <w:lang w:eastAsia="en-US"/>
                    </w:rPr>
                  </w:pPr>
                </w:p>
              </w:tc>
              <w:tc>
                <w:tcPr>
                  <w:tcW w:w="1848" w:type="pct"/>
                  <w:tcBorders>
                    <w:top w:val="single" w:sz="6" w:space="0" w:color="000000"/>
                    <w:left w:val="single" w:sz="6" w:space="0" w:color="000000"/>
                    <w:bottom w:val="single" w:sz="6" w:space="0" w:color="000000"/>
                    <w:right w:val="single" w:sz="6" w:space="0" w:color="000000"/>
                  </w:tcBorders>
                </w:tcPr>
                <w:p w14:paraId="509DFF80" w14:textId="77777777" w:rsidR="00DA35E0" w:rsidRPr="00DA35E0" w:rsidRDefault="00DA35E0" w:rsidP="00DA35E0">
                  <w:pPr>
                    <w:spacing w:before="0" w:after="0" w:line="240" w:lineRule="auto"/>
                    <w:jc w:val="center"/>
                    <w:rPr>
                      <w:rFonts w:ascii="Arial" w:eastAsia="Arial" w:hAnsi="Arial" w:cs="Arial"/>
                      <w:strike/>
                      <w:color w:val="FF0000"/>
                      <w:sz w:val="22"/>
                      <w:lang w:eastAsia="en-US"/>
                    </w:rPr>
                  </w:pPr>
                  <w:proofErr w:type="gramStart"/>
                  <w:r w:rsidRPr="00DA35E0">
                    <w:rPr>
                      <w:rFonts w:ascii="Arial" w:eastAsia="Arial" w:hAnsi="Arial" w:cs="Arial"/>
                      <w:strike/>
                      <w:color w:val="FF0000"/>
                      <w:sz w:val="22"/>
                      <w:lang w:eastAsia="en-US"/>
                    </w:rPr>
                    <w:t>In excess of</w:t>
                  </w:r>
                  <w:proofErr w:type="gramEnd"/>
                  <w:r w:rsidRPr="00DA35E0">
                    <w:rPr>
                      <w:rFonts w:ascii="Arial" w:eastAsia="Arial" w:hAnsi="Arial" w:cs="Arial"/>
                      <w:strike/>
                      <w:color w:val="FF0000"/>
                      <w:sz w:val="22"/>
                      <w:lang w:eastAsia="en-US"/>
                    </w:rPr>
                    <w:t xml:space="preserve"> 50</w:t>
                  </w:r>
                </w:p>
              </w:tc>
              <w:tc>
                <w:tcPr>
                  <w:tcW w:w="2559"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85FC184" w14:textId="77777777" w:rsidR="00DA35E0" w:rsidRPr="00DA35E0" w:rsidRDefault="00DA35E0" w:rsidP="00DA35E0">
                  <w:pPr>
                    <w:spacing w:before="0" w:after="0" w:line="240" w:lineRule="auto"/>
                    <w:jc w:val="center"/>
                    <w:rPr>
                      <w:rFonts w:ascii="Arial" w:eastAsia="Arial" w:hAnsi="Arial" w:cs="Arial"/>
                      <w:strike/>
                      <w:color w:val="FF0000"/>
                      <w:sz w:val="22"/>
                      <w:lang w:eastAsia="en-US"/>
                    </w:rPr>
                  </w:pPr>
                  <w:r w:rsidRPr="00DA35E0">
                    <w:rPr>
                      <w:rFonts w:ascii="Arial" w:eastAsia="Arial" w:hAnsi="Arial" w:cs="Arial"/>
                      <w:strike/>
                      <w:color w:val="FF0000"/>
                      <w:sz w:val="22"/>
                      <w:lang w:eastAsia="en-US"/>
                    </w:rPr>
                    <w:t>1 plus 1 additional disability space per</w:t>
                  </w:r>
                </w:p>
                <w:p w14:paraId="6C8FD3FF" w14:textId="77777777" w:rsidR="00DA35E0" w:rsidRPr="00DA35E0" w:rsidRDefault="00DA35E0" w:rsidP="00DA35E0">
                  <w:pPr>
                    <w:spacing w:before="0" w:after="0" w:line="240" w:lineRule="auto"/>
                    <w:jc w:val="center"/>
                    <w:rPr>
                      <w:rFonts w:ascii="Arial" w:eastAsia="Arial" w:hAnsi="Arial" w:cs="Arial"/>
                      <w:strike/>
                      <w:color w:val="FF0000"/>
                      <w:sz w:val="22"/>
                      <w:lang w:eastAsia="en-US"/>
                    </w:rPr>
                  </w:pPr>
                  <w:r w:rsidRPr="00DA35E0">
                    <w:rPr>
                      <w:rFonts w:ascii="Arial" w:eastAsia="Arial" w:hAnsi="Arial" w:cs="Arial"/>
                      <w:strike/>
                      <w:color w:val="FF0000"/>
                      <w:sz w:val="22"/>
                      <w:lang w:eastAsia="en-US"/>
                    </w:rPr>
                    <w:t>50 vehicle spaces thereafter</w:t>
                  </w:r>
                </w:p>
              </w:tc>
            </w:tr>
          </w:tbl>
          <w:p w14:paraId="6AD94864" w14:textId="77777777" w:rsidR="00DA35E0" w:rsidRPr="00DA35E0" w:rsidRDefault="00DA35E0" w:rsidP="00DA35E0">
            <w:pPr>
              <w:spacing w:before="0" w:after="0" w:line="240" w:lineRule="auto"/>
              <w:ind w:right="300"/>
              <w:jc w:val="left"/>
              <w:rPr>
                <w:rFonts w:ascii="Arial" w:eastAsia="Arial" w:hAnsi="Arial" w:cs="Arial"/>
                <w:strike/>
                <w:color w:val="FF0000"/>
                <w:sz w:val="24"/>
                <w:szCs w:val="24"/>
                <w:lang w:eastAsia="en-US"/>
              </w:rPr>
            </w:pPr>
          </w:p>
        </w:tc>
      </w:tr>
      <w:tr w:rsidR="00DA35E0" w:rsidRPr="00DA35E0" w14:paraId="33DEF1AA" w14:textId="77777777" w:rsidTr="0034663E">
        <w:tc>
          <w:tcPr>
            <w:tcW w:w="5000" w:type="pct"/>
            <w:tcMar>
              <w:top w:w="5" w:type="dxa"/>
              <w:left w:w="5" w:type="dxa"/>
              <w:bottom w:w="5" w:type="dxa"/>
              <w:right w:w="5" w:type="dxa"/>
            </w:tcMar>
          </w:tcPr>
          <w:p w14:paraId="20673EBF" w14:textId="77777777" w:rsidR="00DA35E0" w:rsidRPr="00DA35E0" w:rsidRDefault="00DA35E0" w:rsidP="00DA35E0">
            <w:pPr>
              <w:spacing w:before="0" w:after="0" w:line="240" w:lineRule="auto"/>
              <w:ind w:right="300"/>
              <w:jc w:val="left"/>
              <w:rPr>
                <w:rFonts w:ascii="Arial" w:eastAsia="Arial" w:hAnsi="Arial" w:cs="Arial"/>
                <w:color w:val="000000"/>
                <w:sz w:val="24"/>
                <w:szCs w:val="24"/>
                <w:lang w:eastAsia="en-US"/>
              </w:rPr>
            </w:pPr>
          </w:p>
        </w:tc>
      </w:tr>
      <w:tr w:rsidR="00DA35E0" w:rsidRPr="00DA35E0" w14:paraId="295B87A3" w14:textId="77777777" w:rsidTr="0034663E">
        <w:tc>
          <w:tcPr>
            <w:tcW w:w="5000" w:type="pct"/>
            <w:tcMar>
              <w:top w:w="5" w:type="dxa"/>
              <w:left w:w="5" w:type="dxa"/>
              <w:bottom w:w="5" w:type="dxa"/>
              <w:right w:w="5" w:type="dxa"/>
            </w:tcMar>
            <w:hideMark/>
          </w:tcPr>
          <w:tbl>
            <w:tblPr>
              <w:tblStyle w:val="divRuleBackgroundtable"/>
              <w:tblW w:w="5000" w:type="pct"/>
              <w:tblLayout w:type="fixed"/>
              <w:tblCellMar>
                <w:left w:w="0" w:type="dxa"/>
                <w:right w:w="0" w:type="dxa"/>
              </w:tblCellMar>
              <w:tblLook w:val="05E0" w:firstRow="1" w:lastRow="1" w:firstColumn="1" w:lastColumn="1" w:noHBand="0" w:noVBand="1"/>
            </w:tblPr>
            <w:tblGrid>
              <w:gridCol w:w="1742"/>
              <w:gridCol w:w="12778"/>
            </w:tblGrid>
            <w:tr w:rsidR="00DA35E0" w:rsidRPr="00DA35E0" w14:paraId="50C6D308" w14:textId="77777777" w:rsidTr="0034663E">
              <w:tc>
                <w:tcPr>
                  <w:tcW w:w="600" w:type="pct"/>
                  <w:tcBorders>
                    <w:top w:val="single" w:sz="6" w:space="0" w:color="000000"/>
                    <w:left w:val="single" w:sz="6" w:space="0" w:color="000000"/>
                    <w:bottom w:val="single" w:sz="6" w:space="0" w:color="000000"/>
                    <w:right w:val="single" w:sz="6" w:space="0" w:color="000000"/>
                  </w:tcBorders>
                  <w:shd w:val="clear" w:color="auto" w:fill="CBE8B7"/>
                  <w:tcMar>
                    <w:top w:w="68" w:type="dxa"/>
                    <w:left w:w="68" w:type="dxa"/>
                    <w:bottom w:w="68" w:type="dxa"/>
                    <w:right w:w="68" w:type="dxa"/>
                  </w:tcMar>
                  <w:hideMark/>
                </w:tcPr>
                <w:p w14:paraId="0AE9DD27" w14:textId="77777777" w:rsidR="00DA35E0" w:rsidRPr="00DA35E0" w:rsidRDefault="00DA35E0" w:rsidP="00DA35E0">
                  <w:pPr>
                    <w:spacing w:before="0" w:after="0" w:line="240" w:lineRule="auto"/>
                    <w:jc w:val="left"/>
                    <w:rPr>
                      <w:rFonts w:ascii="Arial" w:eastAsia="Arial" w:hAnsi="Arial" w:cs="Arial"/>
                      <w:strike/>
                      <w:color w:val="FF0000"/>
                      <w:sz w:val="22"/>
                      <w:lang w:eastAsia="en-US"/>
                    </w:rPr>
                  </w:pPr>
                  <w:r w:rsidRPr="00DA35E0">
                    <w:rPr>
                      <w:rFonts w:ascii="Arial" w:eastAsia="Arial" w:hAnsi="Arial" w:cs="Arial"/>
                      <w:b/>
                      <w:bCs/>
                      <w:strike/>
                      <w:color w:val="FF0000"/>
                      <w:sz w:val="22"/>
                      <w:lang w:eastAsia="en-US"/>
                    </w:rPr>
                    <w:t>TRAN-S13</w:t>
                  </w:r>
                </w:p>
              </w:tc>
              <w:tc>
                <w:tcPr>
                  <w:tcW w:w="14230" w:type="dxa"/>
                  <w:tcBorders>
                    <w:top w:val="single" w:sz="6" w:space="0" w:color="000000"/>
                    <w:left w:val="single" w:sz="6" w:space="0" w:color="000000"/>
                    <w:bottom w:val="single" w:sz="6" w:space="0" w:color="000000"/>
                    <w:right w:val="single" w:sz="6" w:space="0" w:color="000000"/>
                  </w:tcBorders>
                  <w:shd w:val="clear" w:color="auto" w:fill="CBE8B7"/>
                  <w:tcMar>
                    <w:top w:w="68" w:type="dxa"/>
                    <w:left w:w="68" w:type="dxa"/>
                    <w:bottom w:w="68" w:type="dxa"/>
                    <w:right w:w="68" w:type="dxa"/>
                  </w:tcMar>
                  <w:hideMark/>
                </w:tcPr>
                <w:p w14:paraId="48D5E534" w14:textId="77777777" w:rsidR="00DA35E0" w:rsidRPr="00DA35E0" w:rsidRDefault="00DA35E0" w:rsidP="00DA35E0">
                  <w:pPr>
                    <w:spacing w:before="0" w:after="0" w:line="240" w:lineRule="auto"/>
                    <w:jc w:val="left"/>
                    <w:rPr>
                      <w:rFonts w:ascii="Arial" w:eastAsia="Arial" w:hAnsi="Arial" w:cs="Arial"/>
                      <w:strike/>
                      <w:color w:val="FF0000"/>
                      <w:sz w:val="22"/>
                      <w:lang w:eastAsia="en-US"/>
                    </w:rPr>
                  </w:pPr>
                  <w:r w:rsidRPr="00DA35E0">
                    <w:rPr>
                      <w:rFonts w:ascii="Arial" w:eastAsia="Arial" w:hAnsi="Arial" w:cs="Arial"/>
                      <w:b/>
                      <w:bCs/>
                      <w:strike/>
                      <w:color w:val="FF0000"/>
                      <w:sz w:val="22"/>
                      <w:lang w:eastAsia="en-US"/>
                    </w:rPr>
                    <w:t>Requirements for on-site vehicle parking spaces - people with disabilities</w:t>
                  </w:r>
                </w:p>
              </w:tc>
            </w:tr>
          </w:tbl>
          <w:p w14:paraId="769ABD42" w14:textId="77777777" w:rsidR="00DA35E0" w:rsidRPr="00DA35E0" w:rsidRDefault="00DA35E0" w:rsidP="00DA35E0">
            <w:pPr>
              <w:spacing w:before="0" w:after="0" w:line="240" w:lineRule="auto"/>
              <w:ind w:right="300"/>
              <w:jc w:val="left"/>
              <w:rPr>
                <w:rFonts w:ascii="Arial" w:eastAsia="Arial" w:hAnsi="Arial" w:cs="Arial"/>
                <w:strike/>
                <w:color w:val="FF0000"/>
                <w:sz w:val="24"/>
                <w:szCs w:val="24"/>
                <w:lang w:eastAsia="en-US"/>
              </w:rPr>
            </w:pPr>
          </w:p>
        </w:tc>
      </w:tr>
      <w:tr w:rsidR="00DA35E0" w:rsidRPr="00DA35E0" w14:paraId="5B4A0EDE" w14:textId="77777777" w:rsidTr="0034663E">
        <w:tc>
          <w:tcPr>
            <w:tcW w:w="5000" w:type="pct"/>
            <w:tcMar>
              <w:top w:w="5" w:type="dxa"/>
              <w:left w:w="5" w:type="dxa"/>
              <w:bottom w:w="5" w:type="dxa"/>
              <w:right w:w="5" w:type="dxa"/>
            </w:tcMar>
            <w:hideMark/>
          </w:tcPr>
          <w:tbl>
            <w:tblPr>
              <w:tblStyle w:val="divRuleBackgroundtable"/>
              <w:tblW w:w="5000" w:type="pct"/>
              <w:tblLayout w:type="fixed"/>
              <w:tblCellMar>
                <w:left w:w="0" w:type="dxa"/>
                <w:right w:w="0" w:type="dxa"/>
              </w:tblCellMar>
              <w:tblLook w:val="05E0" w:firstRow="1" w:lastRow="1" w:firstColumn="1" w:lastColumn="1" w:noHBand="0" w:noVBand="1"/>
            </w:tblPr>
            <w:tblGrid>
              <w:gridCol w:w="1743"/>
              <w:gridCol w:w="5346"/>
              <w:gridCol w:w="7431"/>
            </w:tblGrid>
            <w:tr w:rsidR="00DA35E0" w:rsidRPr="00DA35E0" w14:paraId="59811C87" w14:textId="77777777" w:rsidTr="0034663E">
              <w:tc>
                <w:tcPr>
                  <w:tcW w:w="6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76F3907" w14:textId="77777777" w:rsidR="00DA35E0" w:rsidRPr="00DA35E0" w:rsidRDefault="00DA35E0" w:rsidP="00DA35E0">
                  <w:pPr>
                    <w:spacing w:before="0" w:after="0" w:line="240" w:lineRule="auto"/>
                    <w:jc w:val="left"/>
                    <w:rPr>
                      <w:rFonts w:ascii="Arial" w:eastAsia="Arial" w:hAnsi="Arial" w:cs="Arial"/>
                      <w:strike/>
                      <w:color w:val="FF0000"/>
                      <w:sz w:val="22"/>
                      <w:lang w:eastAsia="en-US"/>
                    </w:rPr>
                  </w:pPr>
                  <w:r w:rsidRPr="00DA35E0">
                    <w:rPr>
                      <w:rFonts w:ascii="Arial" w:eastAsia="Arial" w:hAnsi="Arial" w:cs="Arial"/>
                      <w:b/>
                      <w:bCs/>
                      <w:strike/>
                      <w:color w:val="FF0000"/>
                      <w:sz w:val="22"/>
                      <w:lang w:eastAsia="en-US"/>
                    </w:rPr>
                    <w:t>All zones</w:t>
                  </w:r>
                </w:p>
              </w:tc>
              <w:tc>
                <w:tcPr>
                  <w:tcW w:w="1841" w:type="pct"/>
                  <w:tcBorders>
                    <w:top w:val="single" w:sz="6" w:space="0" w:color="000000"/>
                    <w:left w:val="single" w:sz="6" w:space="0" w:color="000000"/>
                    <w:bottom w:val="single" w:sz="6" w:space="0" w:color="000000"/>
                    <w:right w:val="single" w:sz="6" w:space="0" w:color="000000"/>
                  </w:tcBorders>
                  <w:shd w:val="clear" w:color="auto" w:fill="ECF6E5"/>
                  <w:tcMar>
                    <w:top w:w="68" w:type="dxa"/>
                    <w:left w:w="68" w:type="dxa"/>
                    <w:bottom w:w="68" w:type="dxa"/>
                    <w:right w:w="68" w:type="dxa"/>
                  </w:tcMar>
                  <w:hideMark/>
                </w:tcPr>
                <w:p w14:paraId="40EB9FF4" w14:textId="77777777" w:rsidR="00DA35E0" w:rsidRPr="00DA35E0" w:rsidRDefault="00DA35E0" w:rsidP="00DA35E0">
                  <w:pPr>
                    <w:spacing w:before="0" w:after="0" w:line="240" w:lineRule="auto"/>
                    <w:jc w:val="left"/>
                    <w:rPr>
                      <w:rFonts w:ascii="Arial" w:eastAsia="Arial" w:hAnsi="Arial" w:cs="Arial"/>
                      <w:strike/>
                      <w:color w:val="FF0000"/>
                      <w:sz w:val="22"/>
                      <w:lang w:eastAsia="en-US"/>
                    </w:rPr>
                  </w:pPr>
                  <w:r w:rsidRPr="00DA35E0">
                    <w:rPr>
                      <w:rFonts w:ascii="Arial" w:eastAsia="Arial" w:hAnsi="Arial" w:cs="Arial"/>
                      <w:strike/>
                      <w:color w:val="FF0000"/>
                      <w:sz w:val="22"/>
                      <w:lang w:eastAsia="en-US"/>
                    </w:rPr>
                    <w:t xml:space="preserve">Where vehicle parking space(s) for people with disabilities </w:t>
                  </w:r>
                  <w:proofErr w:type="gramStart"/>
                  <w:r w:rsidRPr="00DA35E0">
                    <w:rPr>
                      <w:rFonts w:ascii="Arial" w:eastAsia="Arial" w:hAnsi="Arial" w:cs="Arial"/>
                      <w:strike/>
                      <w:color w:val="FF0000"/>
                      <w:sz w:val="22"/>
                      <w:lang w:eastAsia="en-US"/>
                    </w:rPr>
                    <w:t>are</w:t>
                  </w:r>
                  <w:proofErr w:type="gramEnd"/>
                  <w:r w:rsidRPr="00DA35E0">
                    <w:rPr>
                      <w:rFonts w:ascii="Arial" w:eastAsia="Arial" w:hAnsi="Arial" w:cs="Arial"/>
                      <w:strike/>
                      <w:color w:val="FF0000"/>
                      <w:sz w:val="22"/>
                      <w:lang w:eastAsia="en-US"/>
                    </w:rPr>
                    <w:t xml:space="preserve"> required to be provided by TRAN-S7, the space(s) must be:</w:t>
                  </w:r>
                </w:p>
                <w:p w14:paraId="2A642863" w14:textId="77777777" w:rsidR="00DA35E0" w:rsidRPr="00DA35E0" w:rsidRDefault="00DA35E0" w:rsidP="00911652">
                  <w:pPr>
                    <w:numPr>
                      <w:ilvl w:val="0"/>
                      <w:numId w:val="16"/>
                    </w:numPr>
                    <w:spacing w:before="0" w:after="0" w:line="240" w:lineRule="auto"/>
                    <w:ind w:hanging="283"/>
                    <w:jc w:val="left"/>
                    <w:rPr>
                      <w:rFonts w:ascii="Arial" w:eastAsia="Arial" w:hAnsi="Arial" w:cs="Arial"/>
                      <w:strike/>
                      <w:color w:val="FF0000"/>
                      <w:sz w:val="22"/>
                      <w:lang w:eastAsia="en-US"/>
                    </w:rPr>
                  </w:pPr>
                  <w:r w:rsidRPr="00DA35E0">
                    <w:rPr>
                      <w:rFonts w:ascii="Arial" w:eastAsia="Arial" w:hAnsi="Arial" w:cs="Arial"/>
                      <w:strike/>
                      <w:color w:val="FF0000"/>
                      <w:sz w:val="22"/>
                      <w:lang w:eastAsia="en-US"/>
                    </w:rPr>
                    <w:t>located on a level surface; and</w:t>
                  </w:r>
                </w:p>
                <w:p w14:paraId="5F6E2226" w14:textId="77777777" w:rsidR="00DA35E0" w:rsidRPr="00DA35E0" w:rsidRDefault="00DA35E0" w:rsidP="00911652">
                  <w:pPr>
                    <w:numPr>
                      <w:ilvl w:val="0"/>
                      <w:numId w:val="16"/>
                    </w:numPr>
                    <w:spacing w:before="0" w:after="0" w:line="240" w:lineRule="auto"/>
                    <w:ind w:hanging="283"/>
                    <w:jc w:val="left"/>
                    <w:rPr>
                      <w:rFonts w:ascii="Arial" w:eastAsia="Arial" w:hAnsi="Arial" w:cs="Arial"/>
                      <w:strike/>
                      <w:color w:val="FF0000"/>
                      <w:sz w:val="22"/>
                      <w:lang w:eastAsia="en-US"/>
                    </w:rPr>
                  </w:pPr>
                  <w:r w:rsidRPr="00DA35E0">
                    <w:rPr>
                      <w:rFonts w:ascii="Arial" w:eastAsia="Arial" w:hAnsi="Arial" w:cs="Arial"/>
                      <w:strike/>
                      <w:color w:val="FF0000"/>
                      <w:sz w:val="22"/>
                      <w:lang w:eastAsia="en-US"/>
                    </w:rPr>
                    <w:t xml:space="preserve">clearly marked, designed and constructed in accordance with NZS 4121: 2001 Design for </w:t>
                  </w:r>
                  <w:r w:rsidRPr="00DA35E0">
                    <w:rPr>
                      <w:rFonts w:ascii="Arial" w:eastAsia="Arial" w:hAnsi="Arial" w:cs="Arial"/>
                      <w:strike/>
                      <w:color w:val="FF0000"/>
                      <w:sz w:val="22"/>
                      <w:lang w:eastAsia="en-US"/>
                    </w:rPr>
                    <w:lastRenderedPageBreak/>
                    <w:t>Access and Mobility - Buildings and Associated Facilities.</w:t>
                  </w:r>
                </w:p>
              </w:tc>
              <w:tc>
                <w:tcPr>
                  <w:tcW w:w="2559"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F20F0E3" w14:textId="77777777" w:rsidR="00DA35E0" w:rsidRPr="00DA35E0" w:rsidRDefault="00DA35E0" w:rsidP="00DA35E0">
                  <w:pPr>
                    <w:spacing w:before="0" w:after="0" w:line="240" w:lineRule="auto"/>
                    <w:jc w:val="left"/>
                    <w:rPr>
                      <w:rFonts w:ascii="Arial" w:eastAsia="Arial" w:hAnsi="Arial" w:cs="Arial"/>
                      <w:strike/>
                      <w:color w:val="FF0000"/>
                      <w:sz w:val="22"/>
                      <w:lang w:eastAsia="en-US"/>
                    </w:rPr>
                  </w:pPr>
                  <w:r w:rsidRPr="00DA35E0">
                    <w:rPr>
                      <w:rFonts w:ascii="Arial" w:eastAsia="Arial" w:hAnsi="Arial" w:cs="Arial"/>
                      <w:b/>
                      <w:bCs/>
                      <w:strike/>
                      <w:color w:val="FF0000"/>
                      <w:sz w:val="22"/>
                      <w:lang w:eastAsia="en-US"/>
                    </w:rPr>
                    <w:lastRenderedPageBreak/>
                    <w:t>Matters of discretion if compliance is not achieved:</w:t>
                  </w:r>
                </w:p>
                <w:p w14:paraId="4DC5E937" w14:textId="77777777" w:rsidR="00DA35E0" w:rsidRPr="00DA35E0" w:rsidRDefault="00DA35E0" w:rsidP="00911652">
                  <w:pPr>
                    <w:numPr>
                      <w:ilvl w:val="0"/>
                      <w:numId w:val="17"/>
                    </w:numPr>
                    <w:spacing w:before="0" w:after="0" w:line="240" w:lineRule="auto"/>
                    <w:ind w:hanging="283"/>
                    <w:jc w:val="left"/>
                    <w:rPr>
                      <w:rFonts w:ascii="Arial" w:eastAsia="Arial" w:hAnsi="Arial" w:cs="Arial"/>
                      <w:strike/>
                      <w:color w:val="FF0000"/>
                      <w:sz w:val="22"/>
                      <w:lang w:eastAsia="en-US"/>
                    </w:rPr>
                  </w:pPr>
                  <w:r w:rsidRPr="00DA35E0">
                    <w:rPr>
                      <w:rFonts w:ascii="Arial" w:eastAsia="Arial" w:hAnsi="Arial" w:cs="Arial"/>
                      <w:strike/>
                      <w:color w:val="FF0000"/>
                      <w:sz w:val="22"/>
                      <w:lang w:eastAsia="en-US"/>
                    </w:rPr>
                    <w:t>The potential for adverse effects on the safety and efficiency of the road transport network resulting from the nature, use, location and design of the parking space(s), including cumulative effects.</w:t>
                  </w:r>
                </w:p>
                <w:p w14:paraId="3C90B806" w14:textId="77777777" w:rsidR="00DA35E0" w:rsidRPr="00DA35E0" w:rsidRDefault="00DA35E0" w:rsidP="00911652">
                  <w:pPr>
                    <w:numPr>
                      <w:ilvl w:val="0"/>
                      <w:numId w:val="17"/>
                    </w:numPr>
                    <w:spacing w:before="0" w:after="0" w:line="240" w:lineRule="auto"/>
                    <w:ind w:hanging="283"/>
                    <w:jc w:val="left"/>
                    <w:rPr>
                      <w:rFonts w:ascii="Arial" w:eastAsia="Arial" w:hAnsi="Arial" w:cs="Arial"/>
                      <w:strike/>
                      <w:color w:val="FF0000"/>
                      <w:sz w:val="22"/>
                      <w:lang w:eastAsia="en-US"/>
                    </w:rPr>
                  </w:pPr>
                  <w:r w:rsidRPr="00DA35E0">
                    <w:rPr>
                      <w:rFonts w:ascii="Arial" w:eastAsia="Arial" w:hAnsi="Arial" w:cs="Arial"/>
                      <w:strike/>
                      <w:color w:val="FF0000"/>
                      <w:sz w:val="22"/>
                      <w:lang w:eastAsia="en-US"/>
                    </w:rPr>
                    <w:t>Whether the parking space is as close as practicable to a building entrance.</w:t>
                  </w:r>
                </w:p>
                <w:p w14:paraId="27F35EC2" w14:textId="52C38D21" w:rsidR="00DA35E0" w:rsidRPr="000B1AED" w:rsidRDefault="00DA35E0" w:rsidP="000B1AED">
                  <w:pPr>
                    <w:numPr>
                      <w:ilvl w:val="0"/>
                      <w:numId w:val="17"/>
                    </w:numPr>
                    <w:spacing w:before="0" w:after="0" w:line="240" w:lineRule="auto"/>
                    <w:ind w:hanging="283"/>
                    <w:jc w:val="left"/>
                    <w:rPr>
                      <w:rFonts w:ascii="Arial" w:eastAsia="Arial" w:hAnsi="Arial" w:cs="Arial"/>
                      <w:strike/>
                      <w:color w:val="FF0000"/>
                      <w:sz w:val="22"/>
                      <w:lang w:eastAsia="en-US"/>
                    </w:rPr>
                  </w:pPr>
                  <w:r w:rsidRPr="00DA35E0">
                    <w:rPr>
                      <w:rFonts w:ascii="Arial" w:eastAsia="Arial" w:hAnsi="Arial" w:cs="Arial"/>
                      <w:strike/>
                      <w:color w:val="FF0000"/>
                      <w:sz w:val="22"/>
                      <w:lang w:eastAsia="en-US"/>
                    </w:rPr>
                    <w:lastRenderedPageBreak/>
                    <w:t>The effects of non-compliance with any relevant Transport, Zone or Overlay rule or effects standard and any relevant matters of discretion in the infringed rules or effects standards.</w:t>
                  </w:r>
                </w:p>
                <w:p w14:paraId="3E86EEBA" w14:textId="77777777" w:rsidR="00DA35E0" w:rsidRPr="00DA35E0" w:rsidRDefault="00DA35E0" w:rsidP="00DA35E0">
                  <w:pPr>
                    <w:spacing w:before="0" w:after="0" w:line="240" w:lineRule="auto"/>
                    <w:ind w:left="720"/>
                    <w:jc w:val="left"/>
                    <w:rPr>
                      <w:rFonts w:ascii="Arial" w:eastAsia="Arial" w:hAnsi="Arial" w:cs="Arial"/>
                      <w:strike/>
                      <w:color w:val="FF0000"/>
                      <w:sz w:val="22"/>
                      <w:lang w:eastAsia="en-US"/>
                    </w:rPr>
                  </w:pPr>
                </w:p>
              </w:tc>
            </w:tr>
          </w:tbl>
          <w:p w14:paraId="49304168" w14:textId="77777777" w:rsidR="00DA35E0" w:rsidRPr="00DA35E0" w:rsidRDefault="00DA35E0" w:rsidP="00DA35E0">
            <w:pPr>
              <w:spacing w:before="0" w:after="0" w:line="240" w:lineRule="auto"/>
              <w:ind w:right="300"/>
              <w:jc w:val="left"/>
              <w:rPr>
                <w:rFonts w:ascii="Arial" w:eastAsia="Arial" w:hAnsi="Arial" w:cs="Arial"/>
                <w:strike/>
                <w:color w:val="FF0000"/>
                <w:sz w:val="24"/>
                <w:szCs w:val="24"/>
                <w:lang w:eastAsia="en-US"/>
              </w:rPr>
            </w:pPr>
          </w:p>
        </w:tc>
      </w:tr>
      <w:tr w:rsidR="00DA35E0" w:rsidRPr="00DA35E0" w14:paraId="6F58F867" w14:textId="77777777" w:rsidTr="0034663E">
        <w:tc>
          <w:tcPr>
            <w:tcW w:w="5000" w:type="pct"/>
            <w:tcMar>
              <w:top w:w="5" w:type="dxa"/>
              <w:left w:w="5" w:type="dxa"/>
              <w:bottom w:w="5" w:type="dxa"/>
              <w:right w:w="5" w:type="dxa"/>
            </w:tcMar>
            <w:hideMark/>
          </w:tcPr>
          <w:tbl>
            <w:tblPr>
              <w:tblStyle w:val="divRuleBackgroundtable"/>
              <w:tblW w:w="5000" w:type="pct"/>
              <w:tblLayout w:type="fixed"/>
              <w:tblCellMar>
                <w:left w:w="0" w:type="dxa"/>
                <w:right w:w="0" w:type="dxa"/>
              </w:tblCellMar>
              <w:tblLook w:val="05E0" w:firstRow="1" w:lastRow="1" w:firstColumn="1" w:lastColumn="1" w:noHBand="0" w:noVBand="1"/>
            </w:tblPr>
            <w:tblGrid>
              <w:gridCol w:w="14536"/>
            </w:tblGrid>
            <w:tr w:rsidR="00DA35E0" w:rsidRPr="00DA35E0" w14:paraId="202B4170" w14:textId="77777777" w:rsidTr="0034663E">
              <w:trPr>
                <w:trHeight w:hRule="exact" w:val="2"/>
              </w:trPr>
              <w:tc>
                <w:tcPr>
                  <w:tcW w:w="5000" w:type="pct"/>
                </w:tcPr>
                <w:p w14:paraId="43293D8E" w14:textId="77777777" w:rsidR="00DA35E0" w:rsidRPr="00DA35E0" w:rsidRDefault="00DA35E0" w:rsidP="00DA35E0">
                  <w:pPr>
                    <w:spacing w:before="0" w:after="0" w:line="0" w:lineRule="atLeast"/>
                    <w:jc w:val="center"/>
                    <w:rPr>
                      <w:rFonts w:ascii="Arial" w:eastAsia="Arial" w:hAnsi="Arial" w:cs="Arial"/>
                      <w:b/>
                      <w:bCs/>
                      <w:color w:val="000000"/>
                      <w:sz w:val="22"/>
                      <w:lang w:eastAsia="en-US"/>
                    </w:rPr>
                  </w:pPr>
                  <w:r w:rsidRPr="00DA35E0">
                    <w:rPr>
                      <w:rFonts w:ascii="Arial" w:eastAsia="Arial" w:hAnsi="Arial" w:cs="Arial"/>
                      <w:b/>
                      <w:bCs/>
                      <w:color w:val="000000"/>
                      <w:sz w:val="22"/>
                      <w:lang w:eastAsia="en-US"/>
                    </w:rPr>
                    <w:lastRenderedPageBreak/>
                    <w:t> </w:t>
                  </w:r>
                </w:p>
              </w:tc>
            </w:tr>
            <w:tr w:rsidR="00DA35E0" w:rsidRPr="00DA35E0" w14:paraId="0515D295" w14:textId="77777777" w:rsidTr="0034663E">
              <w:tc>
                <w:tcPr>
                  <w:tcW w:w="16187" w:type="dxa"/>
                  <w:tcBorders>
                    <w:top w:val="single" w:sz="6" w:space="0" w:color="000000"/>
                    <w:left w:val="single" w:sz="6" w:space="0" w:color="000000"/>
                    <w:bottom w:val="single" w:sz="6" w:space="0" w:color="000000"/>
                    <w:right w:val="single" w:sz="6" w:space="0" w:color="000000"/>
                  </w:tcBorders>
                  <w:shd w:val="clear" w:color="auto" w:fill="D9CB7F"/>
                  <w:tcMar>
                    <w:top w:w="68" w:type="dxa"/>
                    <w:left w:w="68" w:type="dxa"/>
                    <w:bottom w:w="68" w:type="dxa"/>
                    <w:right w:w="68" w:type="dxa"/>
                  </w:tcMar>
                  <w:hideMark/>
                </w:tcPr>
                <w:p w14:paraId="367A18CA"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b/>
                      <w:bCs/>
                      <w:color w:val="000000"/>
                      <w:sz w:val="22"/>
                      <w:lang w:eastAsia="en-US"/>
                    </w:rPr>
                    <w:t>Driveways and Right of Ways</w:t>
                  </w:r>
                </w:p>
              </w:tc>
            </w:tr>
          </w:tbl>
          <w:p w14:paraId="313C3F66" w14:textId="77777777" w:rsidR="00DA35E0" w:rsidRPr="00DA35E0" w:rsidRDefault="00DA35E0" w:rsidP="00DA35E0">
            <w:pPr>
              <w:spacing w:before="0" w:after="75" w:line="240" w:lineRule="auto"/>
              <w:ind w:right="300"/>
              <w:jc w:val="left"/>
              <w:rPr>
                <w:rFonts w:ascii="Arial" w:eastAsia="Arial" w:hAnsi="Arial" w:cs="Arial"/>
                <w:color w:val="000000"/>
                <w:sz w:val="24"/>
                <w:szCs w:val="24"/>
                <w:lang w:eastAsia="en-US"/>
              </w:rPr>
            </w:pPr>
          </w:p>
        </w:tc>
      </w:tr>
      <w:tr w:rsidR="00DA35E0" w:rsidRPr="00DA35E0" w14:paraId="18722B42" w14:textId="77777777" w:rsidTr="0034663E">
        <w:tc>
          <w:tcPr>
            <w:tcW w:w="5000" w:type="pct"/>
            <w:tcBorders>
              <w:top w:val="single" w:sz="4" w:space="0" w:color="auto"/>
              <w:left w:val="single" w:sz="4" w:space="0" w:color="auto"/>
              <w:bottom w:val="single" w:sz="4" w:space="0" w:color="auto"/>
              <w:right w:val="single" w:sz="4" w:space="0" w:color="auto"/>
            </w:tcBorders>
            <w:tcMar>
              <w:top w:w="5" w:type="dxa"/>
              <w:left w:w="5" w:type="dxa"/>
              <w:bottom w:w="5" w:type="dxa"/>
              <w:right w:w="5" w:type="dxa"/>
            </w:tcMar>
            <w:hideMark/>
          </w:tcPr>
          <w:tbl>
            <w:tblPr>
              <w:tblStyle w:val="divRuleBackgroundtable"/>
              <w:tblW w:w="5000" w:type="pct"/>
              <w:tblLayout w:type="fixed"/>
              <w:tblCellMar>
                <w:left w:w="0" w:type="dxa"/>
                <w:right w:w="0" w:type="dxa"/>
              </w:tblCellMar>
              <w:tblLook w:val="05E0" w:firstRow="1" w:lastRow="1" w:firstColumn="1" w:lastColumn="1" w:noHBand="0" w:noVBand="1"/>
            </w:tblPr>
            <w:tblGrid>
              <w:gridCol w:w="1744"/>
              <w:gridCol w:w="12792"/>
            </w:tblGrid>
            <w:tr w:rsidR="00DA35E0" w:rsidRPr="00DA35E0" w14:paraId="55A19C51" w14:textId="77777777" w:rsidTr="0034663E">
              <w:tc>
                <w:tcPr>
                  <w:tcW w:w="600" w:type="pct"/>
                  <w:shd w:val="clear" w:color="auto" w:fill="CBE8B7"/>
                  <w:tcMar>
                    <w:top w:w="68" w:type="dxa"/>
                    <w:left w:w="68" w:type="dxa"/>
                    <w:bottom w:w="68" w:type="dxa"/>
                    <w:right w:w="68" w:type="dxa"/>
                  </w:tcMar>
                  <w:hideMark/>
                </w:tcPr>
                <w:p w14:paraId="433E8B24"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b/>
                      <w:bCs/>
                      <w:color w:val="000000"/>
                      <w:sz w:val="22"/>
                      <w:lang w:eastAsia="en-US"/>
                    </w:rPr>
                    <w:t>TRAN-</w:t>
                  </w:r>
                  <w:r w:rsidRPr="00DA35E0">
                    <w:rPr>
                      <w:rFonts w:ascii="Arial" w:eastAsia="Arial" w:hAnsi="Arial" w:cs="Arial"/>
                      <w:b/>
                      <w:bCs/>
                      <w:sz w:val="22"/>
                      <w:lang w:eastAsia="en-US"/>
                    </w:rPr>
                    <w:t>S19</w:t>
                  </w:r>
                </w:p>
              </w:tc>
              <w:tc>
                <w:tcPr>
                  <w:tcW w:w="14230" w:type="dxa"/>
                  <w:shd w:val="clear" w:color="auto" w:fill="CBE8B7"/>
                  <w:tcMar>
                    <w:top w:w="68" w:type="dxa"/>
                    <w:left w:w="68" w:type="dxa"/>
                    <w:bottom w:w="68" w:type="dxa"/>
                    <w:right w:w="68" w:type="dxa"/>
                  </w:tcMar>
                  <w:hideMark/>
                </w:tcPr>
                <w:p w14:paraId="516CCA81"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b/>
                      <w:bCs/>
                      <w:color w:val="000000"/>
                      <w:sz w:val="22"/>
                      <w:lang w:eastAsia="en-US"/>
                    </w:rPr>
                    <w:t>Requirements for driveways - construction and formation </w:t>
                  </w:r>
                </w:p>
              </w:tc>
            </w:tr>
          </w:tbl>
          <w:p w14:paraId="33F6A705" w14:textId="77777777" w:rsidR="00DA35E0" w:rsidRPr="00DA35E0" w:rsidRDefault="00DA35E0" w:rsidP="00DA35E0">
            <w:pPr>
              <w:spacing w:before="0" w:after="0" w:line="240" w:lineRule="auto"/>
              <w:ind w:right="300"/>
              <w:jc w:val="left"/>
              <w:rPr>
                <w:rFonts w:ascii="Arial" w:eastAsia="Arial" w:hAnsi="Arial" w:cs="Arial"/>
                <w:color w:val="000000"/>
                <w:sz w:val="24"/>
                <w:szCs w:val="24"/>
                <w:lang w:eastAsia="en-US"/>
              </w:rPr>
            </w:pPr>
          </w:p>
        </w:tc>
      </w:tr>
      <w:tr w:rsidR="00DA35E0" w:rsidRPr="00DA35E0" w14:paraId="053EA33B" w14:textId="77777777" w:rsidTr="0034663E">
        <w:tc>
          <w:tcPr>
            <w:tcW w:w="5000" w:type="pct"/>
            <w:tcBorders>
              <w:top w:val="single" w:sz="4" w:space="0" w:color="auto"/>
              <w:left w:val="single" w:sz="4" w:space="0" w:color="auto"/>
              <w:bottom w:val="single" w:sz="4" w:space="0" w:color="auto"/>
              <w:right w:val="single" w:sz="4" w:space="0" w:color="auto"/>
            </w:tcBorders>
            <w:tcMar>
              <w:top w:w="5" w:type="dxa"/>
              <w:left w:w="5" w:type="dxa"/>
              <w:bottom w:w="5" w:type="dxa"/>
              <w:right w:w="5" w:type="dxa"/>
            </w:tcMar>
            <w:hideMark/>
          </w:tcPr>
          <w:tbl>
            <w:tblPr>
              <w:tblStyle w:val="divRuleBackgroundtable"/>
              <w:tblW w:w="5000" w:type="pct"/>
              <w:tblLayout w:type="fixed"/>
              <w:tblCellMar>
                <w:left w:w="0" w:type="dxa"/>
                <w:right w:w="0" w:type="dxa"/>
              </w:tblCellMar>
              <w:tblLook w:val="05E0" w:firstRow="1" w:lastRow="1" w:firstColumn="1" w:lastColumn="1" w:noHBand="0" w:noVBand="1"/>
            </w:tblPr>
            <w:tblGrid>
              <w:gridCol w:w="1744"/>
              <w:gridCol w:w="5348"/>
              <w:gridCol w:w="7434"/>
            </w:tblGrid>
            <w:tr w:rsidR="00DA35E0" w:rsidRPr="00DA35E0" w14:paraId="3F4E4E91" w14:textId="77777777" w:rsidTr="0034663E">
              <w:tc>
                <w:tcPr>
                  <w:tcW w:w="600" w:type="pct"/>
                  <w:tcBorders>
                    <w:top w:val="single" w:sz="4" w:space="0" w:color="auto"/>
                    <w:left w:val="single" w:sz="4" w:space="0" w:color="auto"/>
                    <w:bottom w:val="single" w:sz="4" w:space="0" w:color="auto"/>
                    <w:right w:val="single" w:sz="4" w:space="0" w:color="auto"/>
                  </w:tcBorders>
                  <w:tcMar>
                    <w:top w:w="68" w:type="dxa"/>
                    <w:left w:w="68" w:type="dxa"/>
                    <w:bottom w:w="68" w:type="dxa"/>
                    <w:right w:w="68" w:type="dxa"/>
                  </w:tcMar>
                </w:tcPr>
                <w:p w14:paraId="6EF23E8B" w14:textId="77777777" w:rsidR="00DA35E0" w:rsidRPr="00DA35E0" w:rsidRDefault="00DA35E0" w:rsidP="00DA35E0">
                  <w:pPr>
                    <w:spacing w:before="0" w:after="0" w:line="240" w:lineRule="auto"/>
                    <w:jc w:val="left"/>
                    <w:rPr>
                      <w:rFonts w:ascii="Arial" w:eastAsia="Arial" w:hAnsi="Arial" w:cs="Arial"/>
                      <w:color w:val="FF0000"/>
                      <w:sz w:val="22"/>
                      <w:lang w:eastAsia="en-US"/>
                    </w:rPr>
                  </w:pPr>
                  <w:r w:rsidRPr="00DA35E0">
                    <w:rPr>
                      <w:rFonts w:ascii="Arial" w:eastAsia="Arial" w:hAnsi="Arial" w:cs="Arial"/>
                      <w:b/>
                      <w:bCs/>
                      <w:color w:val="FF0000"/>
                      <w:sz w:val="22"/>
                      <w:u w:val="single"/>
                      <w:lang w:eastAsia="en-US"/>
                    </w:rPr>
                    <w:t xml:space="preserve">(1) </w:t>
                  </w:r>
                  <w:r w:rsidRPr="00DA35E0">
                    <w:rPr>
                      <w:rFonts w:ascii="Arial" w:eastAsia="Arial" w:hAnsi="Arial" w:cs="Arial"/>
                      <w:b/>
                      <w:bCs/>
                      <w:sz w:val="22"/>
                      <w:lang w:eastAsia="en-US"/>
                    </w:rPr>
                    <w:t>Residential Zones</w:t>
                  </w:r>
                </w:p>
                <w:p w14:paraId="5E5643D8" w14:textId="77777777" w:rsidR="00DA35E0" w:rsidRPr="00DA35E0" w:rsidRDefault="00DA35E0" w:rsidP="00DA35E0">
                  <w:pPr>
                    <w:spacing w:before="0" w:after="0" w:line="240" w:lineRule="auto"/>
                    <w:jc w:val="left"/>
                    <w:rPr>
                      <w:rFonts w:ascii="Arial" w:eastAsia="Arial" w:hAnsi="Arial" w:cs="Arial"/>
                      <w:b/>
                      <w:bCs/>
                      <w:color w:val="000000"/>
                      <w:sz w:val="22"/>
                      <w:lang w:eastAsia="en-US"/>
                    </w:rPr>
                  </w:pPr>
                </w:p>
              </w:tc>
              <w:tc>
                <w:tcPr>
                  <w:tcW w:w="1841" w:type="pct"/>
                  <w:tcBorders>
                    <w:top w:val="single" w:sz="4" w:space="0" w:color="auto"/>
                    <w:left w:val="single" w:sz="4" w:space="0" w:color="auto"/>
                    <w:bottom w:val="single" w:sz="4" w:space="0" w:color="auto"/>
                    <w:right w:val="single" w:sz="4" w:space="0" w:color="auto"/>
                  </w:tcBorders>
                  <w:shd w:val="clear" w:color="auto" w:fill="ECF6E5"/>
                  <w:tcMar>
                    <w:top w:w="68" w:type="dxa"/>
                    <w:left w:w="68" w:type="dxa"/>
                    <w:bottom w:w="68" w:type="dxa"/>
                    <w:right w:w="68" w:type="dxa"/>
                  </w:tcMar>
                </w:tcPr>
                <w:p w14:paraId="2E759E4B" w14:textId="77777777" w:rsidR="00DA35E0" w:rsidRPr="00DA35E0" w:rsidRDefault="00DA35E0" w:rsidP="00DA35E0">
                  <w:pPr>
                    <w:spacing w:before="0" w:after="0" w:line="240" w:lineRule="auto"/>
                    <w:jc w:val="left"/>
                    <w:rPr>
                      <w:rFonts w:ascii="Arial" w:eastAsia="Times New Roman" w:hAnsi="Arial" w:cs="Arial"/>
                      <w:sz w:val="22"/>
                      <w:lang w:eastAsia="en-US"/>
                    </w:rPr>
                  </w:pPr>
                  <w:r w:rsidRPr="00DA35E0">
                    <w:rPr>
                      <w:rFonts w:ascii="Arial" w:eastAsia="Times New Roman" w:hAnsi="Arial" w:cs="Arial"/>
                      <w:sz w:val="22"/>
                      <w:lang w:eastAsia="en-US"/>
                    </w:rPr>
                    <w:t>All driveways must comply with the following standards: </w:t>
                  </w:r>
                </w:p>
                <w:p w14:paraId="71468181" w14:textId="77777777" w:rsidR="00DA35E0" w:rsidRPr="00DA35E0" w:rsidRDefault="00DA35E0" w:rsidP="00911652">
                  <w:pPr>
                    <w:numPr>
                      <w:ilvl w:val="0"/>
                      <w:numId w:val="97"/>
                    </w:numPr>
                    <w:spacing w:before="0" w:after="0" w:line="240" w:lineRule="auto"/>
                    <w:jc w:val="left"/>
                    <w:rPr>
                      <w:rFonts w:ascii="Arial" w:eastAsia="Arial" w:hAnsi="Arial" w:cs="Arial"/>
                      <w:color w:val="000000"/>
                      <w:sz w:val="22"/>
                      <w:lang w:eastAsia="en-US"/>
                    </w:rPr>
                  </w:pPr>
                  <w:r w:rsidRPr="00DA35E0">
                    <w:rPr>
                      <w:rFonts w:ascii="Arial" w:eastAsia="Arial" w:hAnsi="Arial" w:cs="Arial"/>
                      <w:color w:val="000000"/>
                      <w:sz w:val="22"/>
                      <w:lang w:eastAsia="en-US"/>
                    </w:rPr>
                    <w:t>Minimum width of driveway: 3.</w:t>
                  </w:r>
                  <w:r w:rsidRPr="00DA35E0">
                    <w:rPr>
                      <w:rFonts w:ascii="Arial" w:eastAsia="Arial" w:hAnsi="Arial" w:cs="Arial"/>
                      <w:color w:val="FF0000"/>
                      <w:sz w:val="22"/>
                      <w:u w:val="single"/>
                      <w:lang w:eastAsia="en-US"/>
                    </w:rPr>
                    <w:t>0</w:t>
                  </w:r>
                  <w:r w:rsidRPr="00DA35E0">
                    <w:rPr>
                      <w:rFonts w:ascii="Arial" w:eastAsia="Arial" w:hAnsi="Arial" w:cs="Arial"/>
                      <w:strike/>
                      <w:color w:val="FF0000"/>
                      <w:sz w:val="22"/>
                      <w:lang w:eastAsia="en-US"/>
                    </w:rPr>
                    <w:t>5</w:t>
                  </w:r>
                  <w:r w:rsidRPr="00DA35E0">
                    <w:rPr>
                      <w:rFonts w:ascii="Arial" w:eastAsia="Arial" w:hAnsi="Arial" w:cs="Arial"/>
                      <w:color w:val="000000"/>
                      <w:sz w:val="22"/>
                      <w:lang w:eastAsia="en-US"/>
                    </w:rPr>
                    <w:t>m; and</w:t>
                  </w:r>
                </w:p>
                <w:p w14:paraId="38E31F09" w14:textId="77777777" w:rsidR="00DA35E0" w:rsidRPr="00DA35E0" w:rsidRDefault="00DA35E0" w:rsidP="00911652">
                  <w:pPr>
                    <w:numPr>
                      <w:ilvl w:val="0"/>
                      <w:numId w:val="97"/>
                    </w:numPr>
                    <w:spacing w:before="0" w:after="0" w:line="240" w:lineRule="auto"/>
                    <w:jc w:val="left"/>
                    <w:rPr>
                      <w:rFonts w:ascii="Arial" w:eastAsia="Arial" w:hAnsi="Arial" w:cs="Arial"/>
                      <w:color w:val="000000"/>
                      <w:sz w:val="22"/>
                      <w:lang w:eastAsia="en-US"/>
                    </w:rPr>
                  </w:pPr>
                  <w:r w:rsidRPr="00DA35E0">
                    <w:rPr>
                      <w:rFonts w:ascii="Arial" w:eastAsia="Arial" w:hAnsi="Arial" w:cs="Arial"/>
                      <w:color w:val="000000"/>
                      <w:sz w:val="22"/>
                      <w:lang w:eastAsia="en-US"/>
                    </w:rPr>
                    <w:t>Maximum gradient of driveway: 1:5.</w:t>
                  </w:r>
                </w:p>
                <w:p w14:paraId="7C2A68C5" w14:textId="77777777" w:rsidR="00DA35E0" w:rsidRPr="00DA35E0" w:rsidRDefault="00DA35E0" w:rsidP="00DA35E0">
                  <w:pPr>
                    <w:spacing w:before="0" w:after="0" w:line="240" w:lineRule="auto"/>
                    <w:jc w:val="left"/>
                    <w:rPr>
                      <w:rFonts w:ascii="Arial" w:eastAsia="Arial" w:hAnsi="Arial" w:cs="Arial"/>
                      <w:color w:val="000000"/>
                      <w:sz w:val="22"/>
                      <w:lang w:eastAsia="en-US"/>
                    </w:rPr>
                  </w:pPr>
                </w:p>
                <w:p w14:paraId="020238DE" w14:textId="5A0FFD35" w:rsidR="00DA35E0" w:rsidRPr="00DA35E0" w:rsidRDefault="00DA35E0" w:rsidP="00DA35E0">
                  <w:pPr>
                    <w:spacing w:before="0" w:after="0" w:line="240" w:lineRule="auto"/>
                    <w:ind w:left="147"/>
                    <w:jc w:val="left"/>
                    <w:rPr>
                      <w:rFonts w:ascii="Arial" w:eastAsia="Times New Roman" w:hAnsi="Arial" w:cs="Arial"/>
                      <w:color w:val="FF0000"/>
                      <w:sz w:val="22"/>
                      <w:u w:val="single"/>
                      <w:lang w:eastAsia="en-US"/>
                    </w:rPr>
                  </w:pPr>
                  <w:r w:rsidRPr="00DA35E0">
                    <w:rPr>
                      <w:rFonts w:ascii="Arial" w:eastAsia="Times New Roman" w:hAnsi="Arial" w:cs="Arial"/>
                      <w:color w:val="FF0000"/>
                      <w:sz w:val="22"/>
                      <w:u w:val="single"/>
                      <w:lang w:eastAsia="en-US"/>
                    </w:rPr>
                    <w:t xml:space="preserve">Except </w:t>
                  </w:r>
                  <w:r w:rsidR="008459EB">
                    <w:rPr>
                      <w:rFonts w:ascii="Arial" w:eastAsia="Times New Roman" w:hAnsi="Arial" w:cs="Arial"/>
                      <w:color w:val="FF0000"/>
                      <w:sz w:val="22"/>
                      <w:u w:val="single"/>
                      <w:lang w:eastAsia="en-US"/>
                    </w:rPr>
                    <w:t>the minimum width of the driveway must be 3.5m</w:t>
                  </w:r>
                  <w:r w:rsidR="00B73039">
                    <w:rPr>
                      <w:rFonts w:ascii="Arial" w:eastAsia="Times New Roman" w:hAnsi="Arial" w:cs="Arial"/>
                      <w:color w:val="FF0000"/>
                      <w:sz w:val="22"/>
                      <w:u w:val="single"/>
                      <w:lang w:eastAsia="en-US"/>
                    </w:rPr>
                    <w:t xml:space="preserve"> </w:t>
                  </w:r>
                  <w:r w:rsidRPr="00DA35E0">
                    <w:rPr>
                      <w:rFonts w:ascii="Arial" w:eastAsia="Times New Roman" w:hAnsi="Arial" w:cs="Arial"/>
                      <w:color w:val="FF0000"/>
                      <w:sz w:val="22"/>
                      <w:u w:val="single"/>
                      <w:lang w:eastAsia="en-US"/>
                    </w:rPr>
                    <w:t xml:space="preserve">where </w:t>
                  </w:r>
                  <w:r w:rsidR="00B73039">
                    <w:rPr>
                      <w:rFonts w:ascii="Arial" w:eastAsia="Times New Roman" w:hAnsi="Arial" w:cs="Arial"/>
                      <w:color w:val="FF0000"/>
                      <w:sz w:val="22"/>
                      <w:u w:val="single"/>
                      <w:lang w:eastAsia="en-US"/>
                    </w:rPr>
                    <w:t>the</w:t>
                  </w:r>
                  <w:r w:rsidRPr="00DA35E0">
                    <w:rPr>
                      <w:rFonts w:ascii="Arial" w:eastAsia="Times New Roman" w:hAnsi="Arial" w:cs="Arial"/>
                      <w:color w:val="FF0000"/>
                      <w:sz w:val="22"/>
                      <w:u w:val="single"/>
                      <w:lang w:eastAsia="en-US"/>
                    </w:rPr>
                    <w:t xml:space="preserve"> driveway</w:t>
                  </w:r>
                  <w:proofErr w:type="gramStart"/>
                  <w:r w:rsidR="00A01BF9">
                    <w:rPr>
                      <w:rFonts w:ascii="Arial" w:eastAsia="Times New Roman" w:hAnsi="Arial" w:cs="Arial"/>
                      <w:color w:val="FF0000"/>
                      <w:sz w:val="22"/>
                      <w:u w:val="single"/>
                      <w:lang w:eastAsia="en-US"/>
                    </w:rPr>
                    <w:t>:</w:t>
                  </w:r>
                  <w:proofErr w:type="gramEnd"/>
                </w:p>
                <w:p w14:paraId="2A4C5452" w14:textId="3F98EBA1" w:rsidR="00DA35E0" w:rsidRPr="00DA35E0" w:rsidRDefault="00DA35E0" w:rsidP="00DA35E0">
                  <w:pPr>
                    <w:spacing w:before="0" w:after="0" w:line="240" w:lineRule="auto"/>
                    <w:ind w:left="147"/>
                    <w:jc w:val="left"/>
                    <w:rPr>
                      <w:rFonts w:ascii="Arial" w:eastAsia="Times New Roman" w:hAnsi="Arial" w:cs="Arial"/>
                      <w:color w:val="FF0000"/>
                      <w:sz w:val="22"/>
                      <w:u w:val="single"/>
                      <w:lang w:eastAsia="en-US"/>
                    </w:rPr>
                  </w:pPr>
                  <w:r w:rsidRPr="00DA35E0">
                    <w:rPr>
                      <w:rFonts w:ascii="Arial" w:eastAsia="Times New Roman" w:hAnsi="Arial" w:cs="Arial"/>
                      <w:color w:val="FF0000"/>
                      <w:sz w:val="22"/>
                      <w:u w:val="single"/>
                      <w:lang w:eastAsia="en-US"/>
                    </w:rPr>
                    <w:t xml:space="preserve">(a)   </w:t>
                  </w:r>
                  <w:r w:rsidR="006D6A96">
                    <w:rPr>
                      <w:rFonts w:ascii="Arial" w:eastAsia="Times New Roman" w:hAnsi="Arial" w:cs="Arial"/>
                      <w:color w:val="FF0000"/>
                      <w:sz w:val="22"/>
                      <w:u w:val="single"/>
                      <w:lang w:eastAsia="en-US"/>
                    </w:rPr>
                    <w:t>does not connect</w:t>
                  </w:r>
                  <w:r w:rsidR="00C17D12" w:rsidRPr="00DA35E0">
                    <w:rPr>
                      <w:rFonts w:ascii="Arial" w:eastAsia="Times New Roman" w:hAnsi="Arial" w:cs="Arial"/>
                      <w:color w:val="FF0000"/>
                      <w:sz w:val="22"/>
                      <w:u w:val="single"/>
                      <w:lang w:eastAsia="en-US"/>
                    </w:rPr>
                    <w:t xml:space="preserve"> to a road with </w:t>
                  </w:r>
                  <w:r w:rsidRPr="00DA35E0">
                    <w:rPr>
                      <w:rFonts w:ascii="Arial" w:eastAsia="Times New Roman" w:hAnsi="Arial" w:cs="Arial"/>
                      <w:color w:val="FF0000"/>
                      <w:sz w:val="22"/>
                      <w:u w:val="single"/>
                      <w:lang w:eastAsia="en-US"/>
                    </w:rPr>
                    <w:t>a fully reticulated water supply; or</w:t>
                  </w:r>
                </w:p>
                <w:p w14:paraId="4D4BA60E" w14:textId="77777777" w:rsidR="00DA35E0" w:rsidRPr="00DA35E0" w:rsidRDefault="00DA35E0" w:rsidP="00DA35E0">
                  <w:pPr>
                    <w:spacing w:before="0" w:after="0" w:line="240" w:lineRule="auto"/>
                    <w:ind w:left="572" w:hanging="425"/>
                    <w:jc w:val="left"/>
                    <w:rPr>
                      <w:rFonts w:ascii="Arial" w:eastAsia="Times New Roman" w:hAnsi="Arial" w:cs="Arial"/>
                      <w:color w:val="FF0000"/>
                      <w:sz w:val="22"/>
                      <w:u w:val="single"/>
                      <w:lang w:eastAsia="en-US"/>
                    </w:rPr>
                  </w:pPr>
                  <w:r w:rsidRPr="00DA35E0">
                    <w:rPr>
                      <w:rFonts w:ascii="Arial" w:eastAsia="Times New Roman" w:hAnsi="Arial" w:cs="Arial"/>
                      <w:color w:val="FF0000"/>
                      <w:sz w:val="22"/>
                      <w:u w:val="single"/>
                      <w:lang w:eastAsia="en-US"/>
                    </w:rPr>
                    <w:t xml:space="preserve">(b)   exceeds 75m in length </w:t>
                  </w:r>
                  <w:proofErr w:type="gramStart"/>
                  <w:r w:rsidRPr="00DA35E0">
                    <w:rPr>
                      <w:rFonts w:ascii="Arial" w:eastAsia="Times New Roman" w:hAnsi="Arial" w:cs="Arial"/>
                      <w:color w:val="FF0000"/>
                      <w:sz w:val="22"/>
                      <w:u w:val="single"/>
                      <w:lang w:eastAsia="en-US"/>
                    </w:rPr>
                    <w:t>where</w:t>
                  </w:r>
                  <w:proofErr w:type="gramEnd"/>
                  <w:r w:rsidRPr="00DA35E0">
                    <w:rPr>
                      <w:rFonts w:ascii="Arial" w:eastAsia="Times New Roman" w:hAnsi="Arial" w:cs="Arial"/>
                      <w:color w:val="FF0000"/>
                      <w:sz w:val="22"/>
                      <w:u w:val="single"/>
                      <w:lang w:eastAsia="en-US"/>
                    </w:rPr>
                    <w:t xml:space="preserve"> connected to a road with a fully reticulated water supply,</w:t>
                  </w:r>
                </w:p>
                <w:p w14:paraId="2F3EF5F1" w14:textId="77777777" w:rsidR="00B73039" w:rsidRDefault="00B73039" w:rsidP="00DA35E0">
                  <w:pPr>
                    <w:spacing w:before="0" w:after="0" w:line="240" w:lineRule="auto"/>
                    <w:jc w:val="left"/>
                    <w:rPr>
                      <w:rFonts w:ascii="Arial" w:eastAsia="Times New Roman" w:hAnsi="Arial" w:cs="Arial"/>
                      <w:color w:val="FF0000"/>
                      <w:sz w:val="22"/>
                      <w:u w:val="single"/>
                      <w:lang w:eastAsia="en-US"/>
                    </w:rPr>
                  </w:pPr>
                </w:p>
                <w:p w14:paraId="717C73A3" w14:textId="266FEF60"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b/>
                      <w:bCs/>
                      <w:color w:val="000000"/>
                      <w:sz w:val="22"/>
                      <w:lang w:eastAsia="en-US"/>
                    </w:rPr>
                    <w:t>Note:</w:t>
                  </w:r>
                </w:p>
                <w:p w14:paraId="4CFCB000" w14:textId="172AAC72" w:rsidR="00DA35E0" w:rsidRPr="00204D25" w:rsidRDefault="00DA35E0" w:rsidP="00204D25">
                  <w:pPr>
                    <w:numPr>
                      <w:ilvl w:val="0"/>
                      <w:numId w:val="101"/>
                    </w:numPr>
                    <w:spacing w:before="0" w:after="0" w:line="240" w:lineRule="auto"/>
                    <w:jc w:val="left"/>
                    <w:rPr>
                      <w:rFonts w:ascii="Arial" w:eastAsia="Arial" w:hAnsi="Arial" w:cs="Arial"/>
                      <w:color w:val="000000"/>
                      <w:sz w:val="22"/>
                      <w:lang w:eastAsia="en-US"/>
                    </w:rPr>
                  </w:pPr>
                  <w:r w:rsidRPr="00DA35E0">
                    <w:rPr>
                      <w:rFonts w:ascii="Arial" w:eastAsia="Arial" w:hAnsi="Arial" w:cs="Arial"/>
                      <w:color w:val="000000"/>
                      <w:sz w:val="22"/>
                      <w:lang w:eastAsia="en-US"/>
                    </w:rPr>
                    <w:t>Passing bays and turning areas are not required.</w:t>
                  </w:r>
                </w:p>
              </w:tc>
              <w:tc>
                <w:tcPr>
                  <w:tcW w:w="2559" w:type="pct"/>
                  <w:tcBorders>
                    <w:top w:val="single" w:sz="4" w:space="0" w:color="auto"/>
                    <w:left w:val="single" w:sz="4" w:space="0" w:color="auto"/>
                    <w:bottom w:val="single" w:sz="4" w:space="0" w:color="auto"/>
                    <w:right w:val="single" w:sz="4" w:space="0" w:color="auto"/>
                  </w:tcBorders>
                  <w:tcMar>
                    <w:top w:w="68" w:type="dxa"/>
                    <w:left w:w="68" w:type="dxa"/>
                    <w:bottom w:w="68" w:type="dxa"/>
                    <w:right w:w="68" w:type="dxa"/>
                  </w:tcMar>
                </w:tcPr>
                <w:p w14:paraId="14F8DCA6" w14:textId="77777777" w:rsidR="00DA35E0" w:rsidRPr="00DA35E0" w:rsidRDefault="00DA35E0" w:rsidP="00DA35E0">
                  <w:pPr>
                    <w:spacing w:before="0" w:after="0" w:line="240" w:lineRule="auto"/>
                    <w:ind w:left="212"/>
                    <w:jc w:val="left"/>
                    <w:rPr>
                      <w:rFonts w:ascii="Arial" w:eastAsia="Times New Roman" w:hAnsi="Arial" w:cs="Arial"/>
                      <w:sz w:val="22"/>
                      <w:lang w:eastAsia="en-US"/>
                    </w:rPr>
                  </w:pPr>
                  <w:r w:rsidRPr="00DA35E0">
                    <w:rPr>
                      <w:rFonts w:ascii="Arial" w:eastAsia="Times New Roman" w:hAnsi="Arial" w:cs="Arial"/>
                      <w:b/>
                      <w:bCs/>
                      <w:sz w:val="22"/>
                      <w:lang w:eastAsia="en-US"/>
                    </w:rPr>
                    <w:t>Matters of discretion if compliance is not achieved:</w:t>
                  </w:r>
                </w:p>
                <w:p w14:paraId="2A358E51" w14:textId="77777777" w:rsidR="00DA35E0" w:rsidRPr="00DA35E0" w:rsidRDefault="00DA35E0" w:rsidP="00911652">
                  <w:pPr>
                    <w:numPr>
                      <w:ilvl w:val="0"/>
                      <w:numId w:val="18"/>
                    </w:numPr>
                    <w:spacing w:before="0" w:after="0" w:line="240" w:lineRule="auto"/>
                    <w:jc w:val="left"/>
                    <w:rPr>
                      <w:rFonts w:ascii="Arial" w:eastAsia="Times New Roman" w:hAnsi="Arial" w:cs="Arial"/>
                      <w:sz w:val="22"/>
                      <w:lang w:eastAsia="en-US"/>
                    </w:rPr>
                  </w:pPr>
                  <w:r w:rsidRPr="00DA35E0">
                    <w:rPr>
                      <w:rFonts w:ascii="Arial" w:eastAsia="Times New Roman" w:hAnsi="Arial" w:cs="Arial"/>
                      <w:sz w:val="22"/>
                      <w:lang w:eastAsia="en-US"/>
                    </w:rPr>
                    <w:t>The potential for adverse effects on the safety and efficiency of the site and the road transport network.</w:t>
                  </w:r>
                </w:p>
                <w:p w14:paraId="63A1943D" w14:textId="77777777" w:rsidR="00DA35E0" w:rsidRPr="00DA35E0" w:rsidRDefault="00DA35E0" w:rsidP="00911652">
                  <w:pPr>
                    <w:numPr>
                      <w:ilvl w:val="0"/>
                      <w:numId w:val="18"/>
                    </w:numPr>
                    <w:spacing w:before="0" w:after="0" w:line="240" w:lineRule="auto"/>
                    <w:jc w:val="left"/>
                    <w:rPr>
                      <w:rFonts w:ascii="Arial" w:eastAsia="Times New Roman" w:hAnsi="Arial" w:cs="Arial"/>
                      <w:sz w:val="22"/>
                      <w:lang w:eastAsia="en-US"/>
                    </w:rPr>
                  </w:pPr>
                  <w:r w:rsidRPr="00DA35E0">
                    <w:rPr>
                      <w:rFonts w:ascii="Arial" w:eastAsia="Times New Roman" w:hAnsi="Arial" w:cs="Arial"/>
                      <w:sz w:val="22"/>
                      <w:lang w:eastAsia="en-US"/>
                    </w:rPr>
                    <w:t>The ability to contain stormwater within the site and any consequential adverse off-site effects.</w:t>
                  </w:r>
                </w:p>
                <w:p w14:paraId="48C0C7B2" w14:textId="77777777" w:rsidR="00DA35E0" w:rsidRPr="00DA35E0" w:rsidRDefault="00DA35E0" w:rsidP="00911652">
                  <w:pPr>
                    <w:numPr>
                      <w:ilvl w:val="0"/>
                      <w:numId w:val="18"/>
                    </w:numPr>
                    <w:spacing w:before="0" w:after="0" w:line="240" w:lineRule="auto"/>
                    <w:jc w:val="left"/>
                    <w:rPr>
                      <w:rFonts w:ascii="Arial" w:eastAsia="Times New Roman" w:hAnsi="Arial" w:cs="Arial"/>
                      <w:color w:val="FF0000"/>
                      <w:sz w:val="22"/>
                      <w:u w:val="single"/>
                      <w:lang w:eastAsia="en-US"/>
                    </w:rPr>
                  </w:pPr>
                  <w:r w:rsidRPr="00DA35E0">
                    <w:rPr>
                      <w:rFonts w:ascii="Arial" w:eastAsia="Times New Roman" w:hAnsi="Arial" w:cs="Arial"/>
                      <w:color w:val="FF0000"/>
                      <w:sz w:val="22"/>
                      <w:u w:val="single"/>
                      <w:lang w:eastAsia="en-US"/>
                    </w:rPr>
                    <w:t>The safe, efficient, and effective functioning of vehicle access including firefighting access.</w:t>
                  </w:r>
                </w:p>
                <w:p w14:paraId="26B9C1D8" w14:textId="77777777" w:rsidR="00DA35E0" w:rsidRPr="00DA35E0" w:rsidRDefault="00DA35E0" w:rsidP="00911652">
                  <w:pPr>
                    <w:numPr>
                      <w:ilvl w:val="0"/>
                      <w:numId w:val="18"/>
                    </w:numPr>
                    <w:spacing w:before="0" w:after="0" w:line="240" w:lineRule="auto"/>
                    <w:jc w:val="left"/>
                    <w:rPr>
                      <w:rFonts w:ascii="Arial" w:eastAsia="Times New Roman" w:hAnsi="Arial" w:cs="Arial"/>
                      <w:color w:val="FF0000"/>
                      <w:sz w:val="22"/>
                      <w:u w:val="single"/>
                      <w:lang w:eastAsia="en-US"/>
                    </w:rPr>
                  </w:pPr>
                  <w:r w:rsidRPr="00DA35E0">
                    <w:rPr>
                      <w:rFonts w:ascii="Arial" w:eastAsia="Times New Roman" w:hAnsi="Arial" w:cs="Arial"/>
                      <w:color w:val="FF0000"/>
                      <w:sz w:val="22"/>
                      <w:u w:val="single"/>
                      <w:lang w:eastAsia="en-US"/>
                    </w:rPr>
                    <w:t>Site and topographical constraints.</w:t>
                  </w:r>
                </w:p>
              </w:tc>
            </w:tr>
            <w:tr w:rsidR="00DA35E0" w:rsidRPr="00DA35E0" w14:paraId="789D1089" w14:textId="77777777" w:rsidTr="0034663E">
              <w:tc>
                <w:tcPr>
                  <w:tcW w:w="600" w:type="pct"/>
                  <w:tcBorders>
                    <w:top w:val="single" w:sz="4" w:space="0" w:color="auto"/>
                    <w:left w:val="single" w:sz="4" w:space="0" w:color="auto"/>
                    <w:right w:val="single" w:sz="4" w:space="0" w:color="auto"/>
                  </w:tcBorders>
                  <w:tcMar>
                    <w:top w:w="68" w:type="dxa"/>
                    <w:left w:w="68" w:type="dxa"/>
                    <w:bottom w:w="68" w:type="dxa"/>
                    <w:right w:w="68" w:type="dxa"/>
                  </w:tcMar>
                  <w:hideMark/>
                </w:tcPr>
                <w:p w14:paraId="3A28D503"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b/>
                      <w:bCs/>
                      <w:color w:val="FF0000"/>
                      <w:sz w:val="22"/>
                      <w:u w:val="single"/>
                      <w:lang w:eastAsia="en-US"/>
                    </w:rPr>
                    <w:t xml:space="preserve">(2) </w:t>
                  </w:r>
                  <w:r w:rsidRPr="00DA35E0">
                    <w:rPr>
                      <w:rFonts w:ascii="Arial" w:eastAsia="Arial" w:hAnsi="Arial" w:cs="Arial"/>
                      <w:b/>
                      <w:bCs/>
                      <w:color w:val="000000"/>
                      <w:sz w:val="22"/>
                      <w:lang w:eastAsia="en-US"/>
                    </w:rPr>
                    <w:t>Māori Purpose Zone</w:t>
                  </w:r>
                </w:p>
                <w:p w14:paraId="4B80A0BE"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color w:val="000000"/>
                      <w:sz w:val="22"/>
                      <w:lang w:eastAsia="en-US"/>
                    </w:rPr>
                    <w:t> </w:t>
                  </w:r>
                </w:p>
                <w:p w14:paraId="20A36BE5"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b/>
                      <w:bCs/>
                      <w:color w:val="000000"/>
                      <w:sz w:val="22"/>
                      <w:lang w:eastAsia="en-US"/>
                    </w:rPr>
                    <w:t>Rural Zones</w:t>
                  </w:r>
                </w:p>
                <w:p w14:paraId="386F05FC"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color w:val="000000"/>
                      <w:sz w:val="22"/>
                      <w:lang w:eastAsia="en-US"/>
                    </w:rPr>
                    <w:t> </w:t>
                  </w:r>
                </w:p>
                <w:p w14:paraId="16456D91"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b/>
                      <w:bCs/>
                      <w:color w:val="000000"/>
                      <w:sz w:val="22"/>
                      <w:lang w:eastAsia="en-US"/>
                    </w:rPr>
                    <w:t>Future Urban Zone</w:t>
                  </w:r>
                </w:p>
              </w:tc>
              <w:tc>
                <w:tcPr>
                  <w:tcW w:w="1841" w:type="pct"/>
                  <w:tcBorders>
                    <w:top w:val="single" w:sz="4" w:space="0" w:color="auto"/>
                    <w:left w:val="single" w:sz="4" w:space="0" w:color="auto"/>
                    <w:right w:val="single" w:sz="4" w:space="0" w:color="auto"/>
                  </w:tcBorders>
                  <w:shd w:val="clear" w:color="auto" w:fill="ECF6E5"/>
                  <w:tcMar>
                    <w:top w:w="68" w:type="dxa"/>
                    <w:left w:w="68" w:type="dxa"/>
                    <w:bottom w:w="68" w:type="dxa"/>
                    <w:right w:w="68" w:type="dxa"/>
                  </w:tcMar>
                  <w:hideMark/>
                </w:tcPr>
                <w:p w14:paraId="0088FF10"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color w:val="000000"/>
                      <w:sz w:val="22"/>
                      <w:lang w:eastAsia="en-US"/>
                    </w:rPr>
                    <w:t>All driveways must comply with the following standards: </w:t>
                  </w:r>
                </w:p>
                <w:p w14:paraId="22ADC2CF" w14:textId="77777777" w:rsidR="00DA35E0" w:rsidRPr="00DA35E0" w:rsidRDefault="00DA35E0" w:rsidP="00911652">
                  <w:pPr>
                    <w:numPr>
                      <w:ilvl w:val="0"/>
                      <w:numId w:val="98"/>
                    </w:numPr>
                    <w:spacing w:before="0" w:after="0" w:line="240" w:lineRule="auto"/>
                    <w:jc w:val="left"/>
                    <w:rPr>
                      <w:rFonts w:ascii="Arial" w:eastAsia="Arial" w:hAnsi="Arial" w:cs="Arial"/>
                      <w:color w:val="000000"/>
                      <w:sz w:val="22"/>
                      <w:lang w:eastAsia="en-US"/>
                    </w:rPr>
                  </w:pPr>
                  <w:r w:rsidRPr="00DA35E0">
                    <w:rPr>
                      <w:rFonts w:ascii="Arial" w:eastAsia="Arial" w:hAnsi="Arial" w:cs="Arial"/>
                      <w:color w:val="000000"/>
                      <w:sz w:val="22"/>
                      <w:lang w:eastAsia="en-US"/>
                    </w:rPr>
                    <w:t>Minimum legal width of driveway: 3.5m; and</w:t>
                  </w:r>
                </w:p>
                <w:p w14:paraId="7F17494D" w14:textId="77777777" w:rsidR="00DA35E0" w:rsidRPr="00DA35E0" w:rsidRDefault="00DA35E0" w:rsidP="00911652">
                  <w:pPr>
                    <w:numPr>
                      <w:ilvl w:val="0"/>
                      <w:numId w:val="98"/>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Maximum gradient of driveway: 1:5.</w:t>
                  </w:r>
                </w:p>
                <w:p w14:paraId="3B640CF7"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color w:val="000000"/>
                      <w:sz w:val="22"/>
                      <w:lang w:eastAsia="en-US"/>
                    </w:rPr>
                    <w:t> </w:t>
                  </w:r>
                </w:p>
                <w:p w14:paraId="085236E0"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b/>
                      <w:bCs/>
                      <w:color w:val="000000"/>
                      <w:sz w:val="22"/>
                      <w:lang w:eastAsia="en-US"/>
                    </w:rPr>
                    <w:t>Note:</w:t>
                  </w:r>
                </w:p>
                <w:p w14:paraId="550FEC5E" w14:textId="77777777" w:rsidR="00DA35E0" w:rsidRPr="00DA35E0" w:rsidRDefault="00DA35E0" w:rsidP="00911652">
                  <w:pPr>
                    <w:numPr>
                      <w:ilvl w:val="0"/>
                      <w:numId w:val="99"/>
                    </w:numPr>
                    <w:spacing w:before="0" w:after="0" w:line="240" w:lineRule="auto"/>
                    <w:jc w:val="left"/>
                    <w:rPr>
                      <w:rFonts w:ascii="Arial" w:eastAsia="Arial" w:hAnsi="Arial" w:cs="Arial"/>
                      <w:color w:val="000000"/>
                      <w:sz w:val="22"/>
                      <w:lang w:eastAsia="en-US"/>
                    </w:rPr>
                  </w:pPr>
                  <w:r w:rsidRPr="00DA35E0">
                    <w:rPr>
                      <w:rFonts w:ascii="Arial" w:eastAsia="Arial" w:hAnsi="Arial" w:cs="Arial"/>
                      <w:color w:val="000000"/>
                      <w:sz w:val="22"/>
                      <w:lang w:eastAsia="en-US"/>
                    </w:rPr>
                    <w:t>Passing bays and turning areas are not required.</w:t>
                  </w:r>
                </w:p>
              </w:tc>
              <w:tc>
                <w:tcPr>
                  <w:tcW w:w="2559" w:type="pct"/>
                  <w:tcBorders>
                    <w:top w:val="single" w:sz="4" w:space="0" w:color="auto"/>
                    <w:left w:val="single" w:sz="4" w:space="0" w:color="auto"/>
                    <w:right w:val="single" w:sz="4" w:space="0" w:color="auto"/>
                  </w:tcBorders>
                  <w:tcMar>
                    <w:top w:w="68" w:type="dxa"/>
                    <w:left w:w="68" w:type="dxa"/>
                    <w:bottom w:w="68" w:type="dxa"/>
                    <w:right w:w="68" w:type="dxa"/>
                  </w:tcMar>
                  <w:hideMark/>
                </w:tcPr>
                <w:p w14:paraId="5EEBA671"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b/>
                      <w:bCs/>
                      <w:color w:val="000000"/>
                      <w:sz w:val="22"/>
                      <w:lang w:eastAsia="en-US"/>
                    </w:rPr>
                    <w:t>Matters of discretion if compliance is not achieved:</w:t>
                  </w:r>
                </w:p>
                <w:p w14:paraId="115D2428" w14:textId="77777777" w:rsidR="00DA35E0" w:rsidRPr="00DA35E0" w:rsidRDefault="00DA35E0" w:rsidP="00911652">
                  <w:pPr>
                    <w:numPr>
                      <w:ilvl w:val="0"/>
                      <w:numId w:val="19"/>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The potential for adverse effects on the safety and efficiency of the site and the road transport network.</w:t>
                  </w:r>
                </w:p>
                <w:p w14:paraId="3D40C39C" w14:textId="77777777" w:rsidR="00DA35E0" w:rsidRPr="00DA35E0" w:rsidRDefault="00DA35E0" w:rsidP="00911652">
                  <w:pPr>
                    <w:numPr>
                      <w:ilvl w:val="0"/>
                      <w:numId w:val="19"/>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The ability to contain stormwater within the site and any consequential adverse off-site effects.</w:t>
                  </w:r>
                </w:p>
              </w:tc>
            </w:tr>
          </w:tbl>
          <w:p w14:paraId="3C9041F2" w14:textId="77777777" w:rsidR="00DA35E0" w:rsidRPr="00DA35E0" w:rsidRDefault="00DA35E0" w:rsidP="00DA35E0">
            <w:pPr>
              <w:spacing w:before="0" w:after="0" w:line="240" w:lineRule="auto"/>
              <w:ind w:right="300"/>
              <w:jc w:val="left"/>
              <w:rPr>
                <w:rFonts w:ascii="Arial" w:eastAsia="Arial" w:hAnsi="Arial" w:cs="Arial"/>
                <w:color w:val="000000"/>
                <w:sz w:val="22"/>
                <w:lang w:eastAsia="en-US"/>
              </w:rPr>
            </w:pPr>
          </w:p>
        </w:tc>
      </w:tr>
      <w:tr w:rsidR="00DA35E0" w:rsidRPr="00DA35E0" w14:paraId="6F53C89F" w14:textId="77777777" w:rsidTr="0034663E">
        <w:tc>
          <w:tcPr>
            <w:tcW w:w="5000" w:type="pct"/>
            <w:tcBorders>
              <w:top w:val="single" w:sz="4" w:space="0" w:color="auto"/>
            </w:tcBorders>
            <w:tcMar>
              <w:top w:w="5" w:type="dxa"/>
              <w:left w:w="5" w:type="dxa"/>
              <w:bottom w:w="5" w:type="dxa"/>
              <w:right w:w="5" w:type="dxa"/>
            </w:tcMar>
            <w:hideMark/>
          </w:tcPr>
          <w:tbl>
            <w:tblPr>
              <w:tblStyle w:val="divRuleBackgroundtabl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5E0" w:firstRow="1" w:lastRow="1" w:firstColumn="1" w:lastColumn="1" w:noHBand="0" w:noVBand="1"/>
            </w:tblPr>
            <w:tblGrid>
              <w:gridCol w:w="1744"/>
              <w:gridCol w:w="5348"/>
              <w:gridCol w:w="7434"/>
            </w:tblGrid>
            <w:tr w:rsidR="00DA35E0" w:rsidRPr="00DA35E0" w14:paraId="0CF07E97" w14:textId="77777777" w:rsidTr="0034663E">
              <w:tc>
                <w:tcPr>
                  <w:tcW w:w="600" w:type="pct"/>
                  <w:tcMar>
                    <w:top w:w="68" w:type="dxa"/>
                    <w:left w:w="68" w:type="dxa"/>
                    <w:bottom w:w="68" w:type="dxa"/>
                    <w:right w:w="68" w:type="dxa"/>
                  </w:tcMar>
                  <w:hideMark/>
                </w:tcPr>
                <w:p w14:paraId="4F08B865"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b/>
                      <w:bCs/>
                      <w:strike/>
                      <w:color w:val="FF0000"/>
                      <w:sz w:val="22"/>
                      <w:lang w:eastAsia="en-US"/>
                    </w:rPr>
                    <w:lastRenderedPageBreak/>
                    <w:t>(2)</w:t>
                  </w:r>
                  <w:r w:rsidRPr="00DA35E0">
                    <w:rPr>
                      <w:rFonts w:ascii="Arial" w:eastAsia="Arial" w:hAnsi="Arial" w:cs="Arial"/>
                      <w:b/>
                      <w:bCs/>
                      <w:color w:val="000000"/>
                      <w:sz w:val="22"/>
                      <w:lang w:eastAsia="en-US"/>
                    </w:rPr>
                    <w:t xml:space="preserve"> </w:t>
                  </w:r>
                  <w:r w:rsidRPr="00DA35E0">
                    <w:rPr>
                      <w:rFonts w:ascii="Arial" w:eastAsia="Arial" w:hAnsi="Arial" w:cs="Arial"/>
                      <w:b/>
                      <w:bCs/>
                      <w:color w:val="FF0000"/>
                      <w:sz w:val="22"/>
                      <w:u w:val="single"/>
                      <w:lang w:eastAsia="en-US"/>
                    </w:rPr>
                    <w:t>(3)</w:t>
                  </w:r>
                  <w:r w:rsidRPr="00DA35E0">
                    <w:rPr>
                      <w:rFonts w:ascii="Arial" w:eastAsia="Arial" w:hAnsi="Arial" w:cs="Arial"/>
                      <w:b/>
                      <w:bCs/>
                      <w:color w:val="000000"/>
                      <w:sz w:val="22"/>
                      <w:lang w:eastAsia="en-US"/>
                    </w:rPr>
                    <w:t xml:space="preserve"> Commercial and </w:t>
                  </w:r>
                  <w:proofErr w:type="gramStart"/>
                  <w:r w:rsidRPr="00DA35E0">
                    <w:rPr>
                      <w:rFonts w:ascii="Arial" w:eastAsia="Arial" w:hAnsi="Arial" w:cs="Arial"/>
                      <w:b/>
                      <w:bCs/>
                      <w:color w:val="000000"/>
                      <w:sz w:val="22"/>
                      <w:lang w:eastAsia="en-US"/>
                    </w:rPr>
                    <w:t>Mixed Use</w:t>
                  </w:r>
                  <w:proofErr w:type="gramEnd"/>
                  <w:r w:rsidRPr="00DA35E0">
                    <w:rPr>
                      <w:rFonts w:ascii="Arial" w:eastAsia="Arial" w:hAnsi="Arial" w:cs="Arial"/>
                      <w:b/>
                      <w:bCs/>
                      <w:color w:val="000000"/>
                      <w:sz w:val="22"/>
                      <w:lang w:eastAsia="en-US"/>
                    </w:rPr>
                    <w:t xml:space="preserve"> Zones</w:t>
                  </w:r>
                </w:p>
                <w:p w14:paraId="1C96C9BE"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color w:val="000000"/>
                      <w:sz w:val="22"/>
                      <w:lang w:eastAsia="en-US"/>
                    </w:rPr>
                    <w:t> </w:t>
                  </w:r>
                </w:p>
                <w:p w14:paraId="5FC649B3"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b/>
                      <w:bCs/>
                      <w:color w:val="000000"/>
                      <w:sz w:val="22"/>
                      <w:lang w:eastAsia="en-US"/>
                    </w:rPr>
                    <w:t>General Industrial Zone</w:t>
                  </w:r>
                </w:p>
                <w:p w14:paraId="55064366"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color w:val="000000"/>
                      <w:sz w:val="22"/>
                      <w:lang w:eastAsia="en-US"/>
                    </w:rPr>
                    <w:t> </w:t>
                  </w:r>
                </w:p>
                <w:p w14:paraId="6C54850E"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b/>
                      <w:bCs/>
                      <w:color w:val="000000"/>
                      <w:sz w:val="22"/>
                      <w:lang w:eastAsia="en-US"/>
                    </w:rPr>
                    <w:t>Open Space and Recreation Zones</w:t>
                  </w:r>
                  <w:r w:rsidRPr="00DA35E0">
                    <w:rPr>
                      <w:rFonts w:ascii="Arial" w:eastAsia="Arial" w:hAnsi="Arial" w:cs="Arial"/>
                      <w:color w:val="000000"/>
                      <w:sz w:val="22"/>
                      <w:lang w:eastAsia="en-US"/>
                    </w:rPr>
                    <w:t> </w:t>
                  </w:r>
                </w:p>
                <w:p w14:paraId="01816499"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color w:val="000000"/>
                      <w:sz w:val="22"/>
                      <w:lang w:eastAsia="en-US"/>
                    </w:rPr>
                    <w:t> </w:t>
                  </w:r>
                </w:p>
                <w:p w14:paraId="5BFCF475"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b/>
                      <w:bCs/>
                      <w:color w:val="000000"/>
                      <w:sz w:val="22"/>
                      <w:lang w:eastAsia="en-US"/>
                    </w:rPr>
                    <w:t>Airport Zone</w:t>
                  </w:r>
                </w:p>
                <w:p w14:paraId="123B1329"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color w:val="000000"/>
                      <w:sz w:val="22"/>
                      <w:lang w:eastAsia="en-US"/>
                    </w:rPr>
                    <w:t> </w:t>
                  </w:r>
                </w:p>
                <w:p w14:paraId="7F5AC4FD"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b/>
                      <w:bCs/>
                      <w:color w:val="000000"/>
                      <w:sz w:val="22"/>
                      <w:lang w:eastAsia="en-US"/>
                    </w:rPr>
                    <w:t>Hospital Zone</w:t>
                  </w:r>
                </w:p>
                <w:p w14:paraId="5844077C"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color w:val="000000"/>
                      <w:sz w:val="22"/>
                      <w:lang w:eastAsia="en-US"/>
                    </w:rPr>
                    <w:t> </w:t>
                  </w:r>
                </w:p>
                <w:p w14:paraId="44DFF757"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b/>
                      <w:bCs/>
                      <w:color w:val="000000"/>
                      <w:sz w:val="22"/>
                      <w:lang w:eastAsia="en-US"/>
                    </w:rPr>
                    <w:t>Port Zone</w:t>
                  </w:r>
                </w:p>
                <w:p w14:paraId="5F208F88"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color w:val="000000"/>
                      <w:sz w:val="22"/>
                      <w:lang w:eastAsia="en-US"/>
                    </w:rPr>
                    <w:t> </w:t>
                  </w:r>
                </w:p>
                <w:p w14:paraId="7F2F46D1"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b/>
                      <w:bCs/>
                      <w:color w:val="000000"/>
                      <w:sz w:val="22"/>
                      <w:lang w:eastAsia="en-US"/>
                    </w:rPr>
                    <w:t>Major Facility Zone</w:t>
                  </w:r>
                </w:p>
              </w:tc>
              <w:tc>
                <w:tcPr>
                  <w:tcW w:w="1841" w:type="pct"/>
                  <w:shd w:val="clear" w:color="auto" w:fill="ECF6E5"/>
                  <w:tcMar>
                    <w:top w:w="68" w:type="dxa"/>
                    <w:left w:w="68" w:type="dxa"/>
                    <w:bottom w:w="68" w:type="dxa"/>
                    <w:right w:w="68" w:type="dxa"/>
                  </w:tcMar>
                  <w:hideMark/>
                </w:tcPr>
                <w:p w14:paraId="53BCCE24"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color w:val="000000"/>
                      <w:sz w:val="22"/>
                      <w:lang w:eastAsia="en-US"/>
                    </w:rPr>
                    <w:t>All driveways must comply with the following standards:</w:t>
                  </w:r>
                </w:p>
                <w:p w14:paraId="0D3D0BA1" w14:textId="77777777" w:rsidR="00DA35E0" w:rsidRPr="00DA35E0" w:rsidRDefault="00DA35E0" w:rsidP="00911652">
                  <w:pPr>
                    <w:numPr>
                      <w:ilvl w:val="0"/>
                      <w:numId w:val="20"/>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Minimum width of the driveway: 3.5m; and</w:t>
                  </w:r>
                </w:p>
                <w:p w14:paraId="79F3DD13" w14:textId="77777777" w:rsidR="00DA35E0" w:rsidRPr="00DA35E0" w:rsidRDefault="00DA35E0" w:rsidP="00911652">
                  <w:pPr>
                    <w:numPr>
                      <w:ilvl w:val="0"/>
                      <w:numId w:val="20"/>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Maximum gradient of the driveway: 1:5; and</w:t>
                  </w:r>
                </w:p>
                <w:p w14:paraId="1B752DF2" w14:textId="77777777" w:rsidR="00DA35E0" w:rsidRPr="00DA35E0" w:rsidRDefault="00DA35E0" w:rsidP="00911652">
                  <w:pPr>
                    <w:numPr>
                      <w:ilvl w:val="0"/>
                      <w:numId w:val="20"/>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A passing bay(s) must be provided in compliance with Council's Land Development and Subdivision Infrastructure Standard Local Amendments where the driveway length is 50m or longer and is spaced at no more than 50m intervals; and</w:t>
                  </w:r>
                </w:p>
                <w:p w14:paraId="7970631E" w14:textId="77777777" w:rsidR="00DA35E0" w:rsidRPr="00DA35E0" w:rsidRDefault="00DA35E0" w:rsidP="00911652">
                  <w:pPr>
                    <w:numPr>
                      <w:ilvl w:val="0"/>
                      <w:numId w:val="20"/>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A turning area(s) must be provided in compliance with TRAN-S22 where the driveway length is 50m or longer.</w:t>
                  </w:r>
                </w:p>
              </w:tc>
              <w:tc>
                <w:tcPr>
                  <w:tcW w:w="2559" w:type="pct"/>
                  <w:tcMar>
                    <w:top w:w="68" w:type="dxa"/>
                    <w:left w:w="68" w:type="dxa"/>
                    <w:bottom w:w="68" w:type="dxa"/>
                    <w:right w:w="68" w:type="dxa"/>
                  </w:tcMar>
                  <w:hideMark/>
                </w:tcPr>
                <w:p w14:paraId="67977DAB"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b/>
                      <w:bCs/>
                      <w:color w:val="000000"/>
                      <w:sz w:val="22"/>
                      <w:lang w:eastAsia="en-US"/>
                    </w:rPr>
                    <w:t>Matters of discretion if compliance is not achieved:</w:t>
                  </w:r>
                </w:p>
                <w:p w14:paraId="39BCE80E" w14:textId="77777777" w:rsidR="00DA35E0" w:rsidRPr="00DA35E0" w:rsidRDefault="00DA35E0" w:rsidP="00911652">
                  <w:pPr>
                    <w:numPr>
                      <w:ilvl w:val="0"/>
                      <w:numId w:val="21"/>
                    </w:numPr>
                    <w:spacing w:before="0" w:after="0" w:line="240" w:lineRule="auto"/>
                    <w:jc w:val="left"/>
                    <w:rPr>
                      <w:rFonts w:ascii="Arial" w:eastAsia="Arial" w:hAnsi="Arial" w:cs="Arial"/>
                      <w:color w:val="000000"/>
                      <w:sz w:val="22"/>
                      <w:lang w:eastAsia="en-US"/>
                    </w:rPr>
                  </w:pPr>
                  <w:r w:rsidRPr="00DA35E0">
                    <w:rPr>
                      <w:rFonts w:ascii="Arial" w:eastAsia="Arial" w:hAnsi="Arial" w:cs="Arial"/>
                      <w:color w:val="000000"/>
                      <w:sz w:val="22"/>
                      <w:lang w:eastAsia="en-US"/>
                    </w:rPr>
                    <w:t>The potential for adverse effects on the safety and efficiency of the site and the road transport network.</w:t>
                  </w:r>
                </w:p>
                <w:p w14:paraId="1F1F403F" w14:textId="77777777" w:rsidR="00DA35E0" w:rsidRPr="00DA35E0" w:rsidRDefault="00DA35E0" w:rsidP="00911652">
                  <w:pPr>
                    <w:numPr>
                      <w:ilvl w:val="0"/>
                      <w:numId w:val="21"/>
                    </w:numPr>
                    <w:spacing w:before="0" w:after="0" w:line="240" w:lineRule="auto"/>
                    <w:jc w:val="left"/>
                    <w:rPr>
                      <w:rFonts w:ascii="Arial" w:eastAsia="Arial" w:hAnsi="Arial" w:cs="Arial"/>
                      <w:color w:val="000000"/>
                      <w:sz w:val="22"/>
                      <w:lang w:eastAsia="en-US"/>
                    </w:rPr>
                  </w:pPr>
                  <w:r w:rsidRPr="00DA35E0">
                    <w:rPr>
                      <w:rFonts w:ascii="Arial" w:eastAsia="Arial" w:hAnsi="Arial" w:cs="Arial"/>
                      <w:color w:val="000000"/>
                      <w:sz w:val="22"/>
                      <w:lang w:eastAsia="en-US"/>
                    </w:rPr>
                    <w:t>The ability to contain stormwater within the site and any consequential adverse off-site effects.</w:t>
                  </w:r>
                </w:p>
              </w:tc>
            </w:tr>
          </w:tbl>
          <w:p w14:paraId="01352832" w14:textId="77777777" w:rsidR="00DA35E0" w:rsidRPr="00DA35E0" w:rsidRDefault="00DA35E0" w:rsidP="00DA35E0">
            <w:pPr>
              <w:spacing w:before="0" w:after="0" w:line="240" w:lineRule="auto"/>
              <w:ind w:right="300"/>
              <w:jc w:val="left"/>
              <w:rPr>
                <w:rFonts w:ascii="Arial" w:eastAsia="Arial" w:hAnsi="Arial" w:cs="Arial"/>
                <w:color w:val="000000"/>
                <w:sz w:val="24"/>
                <w:szCs w:val="24"/>
                <w:lang w:eastAsia="en-US"/>
              </w:rPr>
            </w:pPr>
          </w:p>
        </w:tc>
      </w:tr>
      <w:tr w:rsidR="00DA35E0" w:rsidRPr="00DA35E0" w14:paraId="6AFE284F" w14:textId="77777777" w:rsidTr="0034663E">
        <w:tc>
          <w:tcPr>
            <w:tcW w:w="5000" w:type="pct"/>
            <w:tcMar>
              <w:top w:w="5" w:type="dxa"/>
              <w:left w:w="5" w:type="dxa"/>
              <w:bottom w:w="5" w:type="dxa"/>
              <w:right w:w="5" w:type="dxa"/>
            </w:tcMar>
            <w:hideMark/>
          </w:tcPr>
          <w:p w14:paraId="7C448062" w14:textId="77777777" w:rsidR="00DA35E0" w:rsidRPr="00DA35E0" w:rsidRDefault="00DA35E0" w:rsidP="00DA35E0">
            <w:pPr>
              <w:spacing w:before="0" w:after="0" w:line="240" w:lineRule="auto"/>
              <w:ind w:right="300"/>
              <w:jc w:val="left"/>
              <w:rPr>
                <w:rFonts w:ascii="Arial" w:eastAsia="Arial" w:hAnsi="Arial" w:cs="Arial"/>
                <w:color w:val="000000"/>
                <w:sz w:val="24"/>
                <w:szCs w:val="24"/>
                <w:lang w:eastAsia="en-US"/>
              </w:rPr>
            </w:pPr>
          </w:p>
        </w:tc>
      </w:tr>
      <w:tr w:rsidR="00DA35E0" w:rsidRPr="00DA35E0" w14:paraId="1DE6AE7F" w14:textId="77777777" w:rsidTr="0034663E">
        <w:tc>
          <w:tcPr>
            <w:tcW w:w="5000" w:type="pct"/>
            <w:tcMar>
              <w:top w:w="5" w:type="dxa"/>
              <w:left w:w="5" w:type="dxa"/>
              <w:bottom w:w="5" w:type="dxa"/>
              <w:right w:w="5" w:type="dxa"/>
            </w:tcMar>
            <w:hideMark/>
          </w:tcPr>
          <w:p w14:paraId="335D5084" w14:textId="77777777" w:rsidR="00DA35E0" w:rsidRPr="00DA35E0" w:rsidRDefault="00DA35E0" w:rsidP="00DA35E0">
            <w:pPr>
              <w:spacing w:before="0" w:after="0" w:line="240" w:lineRule="auto"/>
              <w:ind w:right="300"/>
              <w:jc w:val="left"/>
              <w:rPr>
                <w:rFonts w:ascii="Arial" w:eastAsia="Arial" w:hAnsi="Arial" w:cs="Arial"/>
                <w:color w:val="000000"/>
                <w:sz w:val="24"/>
                <w:szCs w:val="24"/>
                <w:lang w:eastAsia="en-US"/>
              </w:rPr>
            </w:pPr>
          </w:p>
        </w:tc>
      </w:tr>
      <w:tr w:rsidR="00DA35E0" w:rsidRPr="00DA35E0" w14:paraId="6F6BC653" w14:textId="77777777" w:rsidTr="0034663E">
        <w:tc>
          <w:tcPr>
            <w:tcW w:w="5000" w:type="pct"/>
            <w:tcMar>
              <w:top w:w="5" w:type="dxa"/>
              <w:left w:w="5" w:type="dxa"/>
              <w:bottom w:w="5" w:type="dxa"/>
              <w:right w:w="5" w:type="dxa"/>
            </w:tcMar>
            <w:hideMark/>
          </w:tcPr>
          <w:tbl>
            <w:tblPr>
              <w:tblStyle w:val="divRuleBackgroundtable"/>
              <w:tblW w:w="5000" w:type="pct"/>
              <w:tblLayout w:type="fixed"/>
              <w:tblCellMar>
                <w:left w:w="0" w:type="dxa"/>
                <w:right w:w="0" w:type="dxa"/>
              </w:tblCellMar>
              <w:tblLook w:val="05E0" w:firstRow="1" w:lastRow="1" w:firstColumn="1" w:lastColumn="1" w:noHBand="0" w:noVBand="1"/>
            </w:tblPr>
            <w:tblGrid>
              <w:gridCol w:w="1730"/>
              <w:gridCol w:w="2398"/>
              <w:gridCol w:w="4579"/>
              <w:gridCol w:w="5829"/>
            </w:tblGrid>
            <w:tr w:rsidR="00DA35E0" w:rsidRPr="00DA35E0" w14:paraId="5E6F1E31" w14:textId="77777777" w:rsidTr="0034663E">
              <w:trPr>
                <w:trHeight w:hRule="exact" w:val="2"/>
              </w:trPr>
              <w:tc>
                <w:tcPr>
                  <w:tcW w:w="1420" w:type="pct"/>
                  <w:gridSpan w:val="2"/>
                </w:tcPr>
                <w:p w14:paraId="35C1101C" w14:textId="77777777" w:rsidR="00DA35E0" w:rsidRPr="00DA35E0" w:rsidRDefault="00DA35E0" w:rsidP="00DA35E0">
                  <w:pPr>
                    <w:spacing w:before="0" w:after="0" w:line="0" w:lineRule="atLeast"/>
                    <w:jc w:val="center"/>
                    <w:rPr>
                      <w:rFonts w:ascii="Arial" w:eastAsia="Arial" w:hAnsi="Arial" w:cs="Arial"/>
                      <w:b/>
                      <w:bCs/>
                      <w:color w:val="000000"/>
                      <w:sz w:val="22"/>
                      <w:lang w:eastAsia="en-US"/>
                    </w:rPr>
                  </w:pPr>
                  <w:r w:rsidRPr="00DA35E0">
                    <w:rPr>
                      <w:rFonts w:ascii="Arial" w:eastAsia="Arial" w:hAnsi="Arial" w:cs="Arial"/>
                      <w:b/>
                      <w:bCs/>
                      <w:color w:val="000000"/>
                      <w:sz w:val="22"/>
                      <w:lang w:eastAsia="en-US"/>
                    </w:rPr>
                    <w:t> </w:t>
                  </w:r>
                </w:p>
              </w:tc>
              <w:tc>
                <w:tcPr>
                  <w:tcW w:w="1575" w:type="pct"/>
                </w:tcPr>
                <w:p w14:paraId="4A93D112" w14:textId="77777777" w:rsidR="00DA35E0" w:rsidRPr="00DA35E0" w:rsidRDefault="00DA35E0" w:rsidP="00DA35E0">
                  <w:pPr>
                    <w:spacing w:before="0" w:after="0" w:line="0" w:lineRule="atLeast"/>
                    <w:jc w:val="center"/>
                    <w:rPr>
                      <w:rFonts w:ascii="Arial" w:eastAsia="Arial" w:hAnsi="Arial" w:cs="Arial"/>
                      <w:b/>
                      <w:bCs/>
                      <w:color w:val="000000"/>
                      <w:sz w:val="22"/>
                      <w:lang w:eastAsia="en-US"/>
                    </w:rPr>
                  </w:pPr>
                  <w:r w:rsidRPr="00DA35E0">
                    <w:rPr>
                      <w:rFonts w:ascii="Arial" w:eastAsia="Arial" w:hAnsi="Arial" w:cs="Arial"/>
                      <w:b/>
                      <w:bCs/>
                      <w:color w:val="000000"/>
                      <w:sz w:val="22"/>
                      <w:lang w:eastAsia="en-US"/>
                    </w:rPr>
                    <w:t> </w:t>
                  </w:r>
                </w:p>
              </w:tc>
              <w:tc>
                <w:tcPr>
                  <w:tcW w:w="2006" w:type="pct"/>
                </w:tcPr>
                <w:p w14:paraId="23C883A5" w14:textId="77777777" w:rsidR="00DA35E0" w:rsidRPr="00DA35E0" w:rsidRDefault="00DA35E0" w:rsidP="00DA35E0">
                  <w:pPr>
                    <w:spacing w:before="0" w:after="0" w:line="0" w:lineRule="atLeast"/>
                    <w:jc w:val="center"/>
                    <w:rPr>
                      <w:rFonts w:ascii="Arial" w:eastAsia="Arial" w:hAnsi="Arial" w:cs="Arial"/>
                      <w:b/>
                      <w:bCs/>
                      <w:color w:val="000000"/>
                      <w:sz w:val="22"/>
                      <w:lang w:eastAsia="en-US"/>
                    </w:rPr>
                  </w:pPr>
                  <w:r w:rsidRPr="00DA35E0">
                    <w:rPr>
                      <w:rFonts w:ascii="Arial" w:eastAsia="Arial" w:hAnsi="Arial" w:cs="Arial"/>
                      <w:b/>
                      <w:bCs/>
                      <w:color w:val="000000"/>
                      <w:sz w:val="22"/>
                      <w:lang w:eastAsia="en-US"/>
                    </w:rPr>
                    <w:t> </w:t>
                  </w:r>
                </w:p>
              </w:tc>
            </w:tr>
            <w:tr w:rsidR="00DA35E0" w:rsidRPr="00DA35E0" w14:paraId="0088AF72" w14:textId="77777777" w:rsidTr="0034663E">
              <w:tc>
                <w:tcPr>
                  <w:tcW w:w="595" w:type="pct"/>
                  <w:tcBorders>
                    <w:top w:val="single" w:sz="6" w:space="0" w:color="000000"/>
                    <w:left w:val="single" w:sz="6" w:space="0" w:color="000000"/>
                    <w:bottom w:val="single" w:sz="6" w:space="0" w:color="000000"/>
                    <w:right w:val="single" w:sz="6" w:space="0" w:color="000000"/>
                  </w:tcBorders>
                  <w:shd w:val="clear" w:color="auto" w:fill="CBE8B7"/>
                  <w:tcMar>
                    <w:top w:w="68" w:type="dxa"/>
                    <w:left w:w="68" w:type="dxa"/>
                    <w:bottom w:w="68" w:type="dxa"/>
                    <w:right w:w="68" w:type="dxa"/>
                  </w:tcMar>
                </w:tcPr>
                <w:p w14:paraId="67E6220D"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b/>
                      <w:bCs/>
                      <w:color w:val="000000"/>
                      <w:sz w:val="22"/>
                      <w:lang w:eastAsia="en-US"/>
                    </w:rPr>
                    <w:t>TRAN-</w:t>
                  </w:r>
                  <w:r w:rsidRPr="00DA35E0">
                    <w:rPr>
                      <w:rFonts w:ascii="Arial" w:eastAsia="Arial" w:hAnsi="Arial" w:cs="Arial"/>
                      <w:b/>
                      <w:bCs/>
                      <w:sz w:val="22"/>
                      <w:lang w:eastAsia="en-US"/>
                    </w:rPr>
                    <w:t>S20</w:t>
                  </w:r>
                </w:p>
              </w:tc>
              <w:tc>
                <w:tcPr>
                  <w:tcW w:w="4405" w:type="pct"/>
                  <w:gridSpan w:val="3"/>
                  <w:tcBorders>
                    <w:top w:val="single" w:sz="6" w:space="0" w:color="000000"/>
                    <w:left w:val="single" w:sz="6" w:space="0" w:color="000000"/>
                    <w:bottom w:val="single" w:sz="6" w:space="0" w:color="000000"/>
                    <w:right w:val="single" w:sz="6" w:space="0" w:color="000000"/>
                  </w:tcBorders>
                  <w:shd w:val="clear" w:color="auto" w:fill="CBE8B7"/>
                </w:tcPr>
                <w:p w14:paraId="02B54E47" w14:textId="77777777" w:rsidR="00DA35E0" w:rsidRPr="00DA35E0" w:rsidRDefault="00DA35E0" w:rsidP="00DA35E0">
                  <w:pPr>
                    <w:spacing w:before="0" w:after="0" w:line="240" w:lineRule="auto"/>
                    <w:ind w:left="148"/>
                    <w:jc w:val="left"/>
                    <w:rPr>
                      <w:rFonts w:ascii="Arial" w:eastAsia="Arial" w:hAnsi="Arial" w:cs="Arial"/>
                      <w:b/>
                      <w:bCs/>
                      <w:color w:val="000000"/>
                      <w:sz w:val="22"/>
                      <w:lang w:eastAsia="en-US"/>
                    </w:rPr>
                  </w:pPr>
                  <w:r w:rsidRPr="00DA35E0">
                    <w:rPr>
                      <w:rFonts w:ascii="Arial" w:eastAsia="Arial" w:hAnsi="Arial" w:cs="Arial"/>
                      <w:b/>
                      <w:bCs/>
                      <w:color w:val="000000"/>
                      <w:sz w:val="22"/>
                      <w:lang w:eastAsia="en-US"/>
                    </w:rPr>
                    <w:t>Requirements for right of ways - construction and formation </w:t>
                  </w:r>
                </w:p>
              </w:tc>
            </w:tr>
            <w:tr w:rsidR="00DA35E0" w:rsidRPr="00DA35E0" w14:paraId="442349A5" w14:textId="77777777" w:rsidTr="0034663E">
              <w:tc>
                <w:tcPr>
                  <w:tcW w:w="595" w:type="pct"/>
                  <w:vMerge w:val="restart"/>
                  <w:tcBorders>
                    <w:top w:val="single" w:sz="4" w:space="0" w:color="auto"/>
                    <w:left w:val="single" w:sz="4" w:space="0" w:color="auto"/>
                    <w:right w:val="single" w:sz="4" w:space="0" w:color="auto"/>
                  </w:tcBorders>
                  <w:tcMar>
                    <w:top w:w="68" w:type="dxa"/>
                    <w:left w:w="68" w:type="dxa"/>
                    <w:bottom w:w="68" w:type="dxa"/>
                    <w:right w:w="68" w:type="dxa"/>
                  </w:tcMar>
                </w:tcPr>
                <w:p w14:paraId="16BF5DFE"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b/>
                      <w:bCs/>
                      <w:color w:val="000000"/>
                      <w:sz w:val="22"/>
                      <w:lang w:eastAsia="en-US"/>
                    </w:rPr>
                    <w:t>All Zones </w:t>
                  </w:r>
                </w:p>
              </w:tc>
              <w:tc>
                <w:tcPr>
                  <w:tcW w:w="2399" w:type="pct"/>
                  <w:gridSpan w:val="2"/>
                  <w:tcBorders>
                    <w:top w:val="single" w:sz="4" w:space="0" w:color="auto"/>
                    <w:left w:val="single" w:sz="4" w:space="0" w:color="auto"/>
                    <w:bottom w:val="single" w:sz="4" w:space="0" w:color="auto"/>
                    <w:right w:val="single" w:sz="4" w:space="0" w:color="auto"/>
                  </w:tcBorders>
                  <w:shd w:val="clear" w:color="auto" w:fill="ECF6E5"/>
                </w:tcPr>
                <w:p w14:paraId="46859EE0" w14:textId="77777777" w:rsidR="00DA35E0" w:rsidRPr="00DA35E0" w:rsidRDefault="00DA35E0" w:rsidP="00DA35E0">
                  <w:pPr>
                    <w:spacing w:before="0" w:after="0" w:line="240" w:lineRule="auto"/>
                    <w:ind w:left="148"/>
                    <w:jc w:val="left"/>
                    <w:rPr>
                      <w:rFonts w:ascii="Arial" w:eastAsia="Arial" w:hAnsi="Arial" w:cs="Arial"/>
                      <w:b/>
                      <w:bCs/>
                      <w:color w:val="000000"/>
                      <w:sz w:val="22"/>
                      <w:lang w:eastAsia="en-US"/>
                    </w:rPr>
                  </w:pPr>
                  <w:r w:rsidRPr="00DA35E0">
                    <w:rPr>
                      <w:rFonts w:ascii="Arial" w:eastAsia="Arial" w:hAnsi="Arial" w:cs="Arial"/>
                      <w:color w:val="000000"/>
                      <w:sz w:val="22"/>
                      <w:lang w:eastAsia="en-US"/>
                    </w:rPr>
                    <w:t>All right of ways shall comply with the standards in TRAN-Table 8 and shall be formed in accordance with part 3.3.16 of Council's Land Development and Subdivision Infrastructure Standard Local Amendments. </w:t>
                  </w:r>
                </w:p>
              </w:tc>
              <w:tc>
                <w:tcPr>
                  <w:tcW w:w="2006" w:type="pct"/>
                  <w:tcBorders>
                    <w:top w:val="single" w:sz="6" w:space="0" w:color="000000"/>
                    <w:left w:val="single" w:sz="4" w:space="0" w:color="auto"/>
                    <w:bottom w:val="single" w:sz="4" w:space="0" w:color="auto"/>
                    <w:right w:val="single" w:sz="6" w:space="0" w:color="000000"/>
                  </w:tcBorders>
                </w:tcPr>
                <w:p w14:paraId="0F2CDAA4"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b/>
                      <w:bCs/>
                      <w:color w:val="000000"/>
                      <w:sz w:val="22"/>
                      <w:lang w:eastAsia="en-US"/>
                    </w:rPr>
                    <w:t>Matters of discretion if compliance is not achieved:</w:t>
                  </w:r>
                </w:p>
                <w:p w14:paraId="46CC7469" w14:textId="77777777" w:rsidR="00DA35E0" w:rsidRPr="00DA35E0" w:rsidRDefault="00DA35E0" w:rsidP="00911652">
                  <w:pPr>
                    <w:numPr>
                      <w:ilvl w:val="0"/>
                      <w:numId w:val="22"/>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The potential for adverse effects on the safety and efficiency of the site and the road transport network.</w:t>
                  </w:r>
                </w:p>
                <w:p w14:paraId="2C9AA7C7" w14:textId="77777777" w:rsidR="00DA35E0" w:rsidRPr="00DA35E0" w:rsidRDefault="00DA35E0" w:rsidP="00911652">
                  <w:pPr>
                    <w:numPr>
                      <w:ilvl w:val="0"/>
                      <w:numId w:val="22"/>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The ability to contain stormwater within the site and any consequential adverse off-site effects.</w:t>
                  </w:r>
                </w:p>
              </w:tc>
            </w:tr>
            <w:tr w:rsidR="00DA35E0" w:rsidRPr="00DA35E0" w14:paraId="5E4E1AC4" w14:textId="77777777" w:rsidTr="0034663E">
              <w:tc>
                <w:tcPr>
                  <w:tcW w:w="595" w:type="pct"/>
                  <w:vMerge/>
                  <w:tcBorders>
                    <w:left w:val="single" w:sz="4" w:space="0" w:color="auto"/>
                    <w:right w:val="single" w:sz="4" w:space="0" w:color="auto"/>
                  </w:tcBorders>
                  <w:tcMar>
                    <w:top w:w="68" w:type="dxa"/>
                    <w:left w:w="68" w:type="dxa"/>
                    <w:bottom w:w="68" w:type="dxa"/>
                    <w:right w:w="68" w:type="dxa"/>
                  </w:tcMar>
                  <w:hideMark/>
                </w:tcPr>
                <w:p w14:paraId="18CD1C4E" w14:textId="77777777" w:rsidR="00DA35E0" w:rsidRPr="00DA35E0" w:rsidRDefault="00DA35E0" w:rsidP="00DA35E0">
                  <w:pPr>
                    <w:spacing w:before="0" w:after="0" w:line="240" w:lineRule="auto"/>
                    <w:jc w:val="left"/>
                    <w:rPr>
                      <w:rFonts w:ascii="Arial" w:eastAsia="Arial" w:hAnsi="Arial" w:cs="Arial"/>
                      <w:color w:val="000000"/>
                      <w:sz w:val="22"/>
                      <w:lang w:eastAsia="en-US"/>
                    </w:rPr>
                  </w:pPr>
                </w:p>
              </w:tc>
              <w:tc>
                <w:tcPr>
                  <w:tcW w:w="4405" w:type="pct"/>
                  <w:gridSpan w:val="3"/>
                  <w:tcBorders>
                    <w:top w:val="single" w:sz="4" w:space="0" w:color="auto"/>
                    <w:left w:val="single" w:sz="4" w:space="0" w:color="auto"/>
                    <w:bottom w:val="single" w:sz="4" w:space="0" w:color="auto"/>
                    <w:right w:val="single" w:sz="4" w:space="0" w:color="auto"/>
                  </w:tcBorders>
                </w:tcPr>
                <w:p w14:paraId="0FC39C41" w14:textId="77777777" w:rsidR="00DA35E0" w:rsidRPr="00DA35E0" w:rsidRDefault="00DA35E0" w:rsidP="00DA35E0">
                  <w:pPr>
                    <w:spacing w:before="0" w:after="0" w:line="240" w:lineRule="auto"/>
                    <w:ind w:left="148"/>
                    <w:jc w:val="left"/>
                    <w:rPr>
                      <w:rFonts w:ascii="Arial" w:eastAsia="Arial" w:hAnsi="Arial" w:cs="Arial"/>
                      <w:color w:val="000000"/>
                      <w:sz w:val="22"/>
                      <w:lang w:eastAsia="en-US"/>
                    </w:rPr>
                  </w:pPr>
                  <w:r w:rsidRPr="00DA35E0">
                    <w:rPr>
                      <w:rFonts w:ascii="Arial" w:eastAsia="Arial" w:hAnsi="Arial" w:cs="Arial"/>
                      <w:b/>
                      <w:bCs/>
                      <w:color w:val="000000"/>
                      <w:sz w:val="22"/>
                      <w:lang w:eastAsia="en-US"/>
                    </w:rPr>
                    <w:t>TRAN - Table 8 - Requirements for rights of way</w:t>
                  </w:r>
                </w:p>
              </w:tc>
            </w:tr>
            <w:tr w:rsidR="00DA35E0" w:rsidRPr="00DA35E0" w14:paraId="3DD680FB" w14:textId="77777777" w:rsidTr="0034663E">
              <w:tc>
                <w:tcPr>
                  <w:tcW w:w="595" w:type="pct"/>
                  <w:vMerge/>
                  <w:tcBorders>
                    <w:left w:val="single" w:sz="4" w:space="0" w:color="auto"/>
                    <w:right w:val="single" w:sz="4" w:space="0" w:color="auto"/>
                  </w:tcBorders>
                  <w:tcMar>
                    <w:top w:w="68" w:type="dxa"/>
                    <w:left w:w="68" w:type="dxa"/>
                    <w:bottom w:w="68" w:type="dxa"/>
                    <w:right w:w="68" w:type="dxa"/>
                  </w:tcMar>
                  <w:hideMark/>
                </w:tcPr>
                <w:p w14:paraId="7565B109" w14:textId="77777777" w:rsidR="00DA35E0" w:rsidRPr="00DA35E0" w:rsidRDefault="00DA35E0" w:rsidP="00DA35E0">
                  <w:pPr>
                    <w:spacing w:before="0" w:after="0" w:line="240" w:lineRule="auto"/>
                    <w:jc w:val="left"/>
                    <w:rPr>
                      <w:rFonts w:ascii="Arial" w:eastAsia="Arial" w:hAnsi="Arial" w:cs="Arial"/>
                      <w:color w:val="000000"/>
                      <w:sz w:val="22"/>
                      <w:lang w:eastAsia="en-US"/>
                    </w:rPr>
                  </w:pPr>
                </w:p>
              </w:tc>
              <w:tc>
                <w:tcPr>
                  <w:tcW w:w="825" w:type="pct"/>
                  <w:tcBorders>
                    <w:top w:val="single" w:sz="4" w:space="0" w:color="auto"/>
                    <w:left w:val="single" w:sz="4" w:space="0" w:color="auto"/>
                    <w:bottom w:val="single" w:sz="4" w:space="0" w:color="auto"/>
                    <w:right w:val="single" w:sz="4" w:space="0" w:color="auto"/>
                  </w:tcBorders>
                </w:tcPr>
                <w:p w14:paraId="59458C52" w14:textId="77777777" w:rsidR="00DA35E0" w:rsidRPr="00DA35E0" w:rsidRDefault="00DA35E0" w:rsidP="00DA35E0">
                  <w:pPr>
                    <w:spacing w:before="0" w:after="0" w:line="240" w:lineRule="auto"/>
                    <w:ind w:left="148"/>
                    <w:jc w:val="left"/>
                    <w:rPr>
                      <w:rFonts w:ascii="Arial" w:eastAsia="Arial" w:hAnsi="Arial" w:cs="Arial"/>
                      <w:color w:val="000000"/>
                      <w:sz w:val="22"/>
                      <w:lang w:eastAsia="en-US"/>
                    </w:rPr>
                  </w:pPr>
                  <w:r w:rsidRPr="00DA35E0">
                    <w:rPr>
                      <w:rFonts w:ascii="Arial" w:eastAsia="Arial" w:hAnsi="Arial" w:cs="Arial"/>
                      <w:b/>
                      <w:bCs/>
                      <w:color w:val="000000"/>
                      <w:sz w:val="22"/>
                      <w:u w:val="single" w:color="000000"/>
                      <w:lang w:eastAsia="en-US"/>
                    </w:rPr>
                    <w:t>Parameter</w:t>
                  </w:r>
                </w:p>
              </w:tc>
              <w:tc>
                <w:tcPr>
                  <w:tcW w:w="1575" w:type="pct"/>
                  <w:tcBorders>
                    <w:top w:val="single" w:sz="4" w:space="0" w:color="auto"/>
                    <w:left w:val="single" w:sz="4" w:space="0" w:color="auto"/>
                    <w:bottom w:val="single" w:sz="4" w:space="0" w:color="auto"/>
                    <w:right w:val="single" w:sz="4" w:space="0" w:color="auto"/>
                  </w:tcBorders>
                  <w:tcMar>
                    <w:top w:w="68" w:type="dxa"/>
                    <w:left w:w="68" w:type="dxa"/>
                    <w:bottom w:w="68" w:type="dxa"/>
                    <w:right w:w="68" w:type="dxa"/>
                  </w:tcMar>
                  <w:hideMark/>
                </w:tcPr>
                <w:p w14:paraId="5C250EE9" w14:textId="77777777" w:rsidR="00DA35E0" w:rsidRPr="00DA35E0" w:rsidRDefault="00DA35E0" w:rsidP="00DA35E0">
                  <w:pPr>
                    <w:spacing w:before="0" w:after="0" w:line="240" w:lineRule="auto"/>
                    <w:jc w:val="center"/>
                    <w:rPr>
                      <w:rFonts w:ascii="Arial" w:eastAsia="Arial" w:hAnsi="Arial" w:cs="Arial"/>
                      <w:color w:val="000000"/>
                      <w:sz w:val="22"/>
                      <w:lang w:eastAsia="en-US"/>
                    </w:rPr>
                  </w:pPr>
                  <w:r w:rsidRPr="00DA35E0">
                    <w:rPr>
                      <w:rFonts w:ascii="Arial" w:eastAsia="Arial" w:hAnsi="Arial" w:cs="Arial"/>
                      <w:b/>
                      <w:bCs/>
                      <w:color w:val="000000"/>
                      <w:sz w:val="22"/>
                      <w:u w:val="single" w:color="000000"/>
                      <w:lang w:eastAsia="en-US"/>
                    </w:rPr>
                    <w:t>Residential Zones, Rural Zones, Māori Purpose Zone and Future Urban Zone</w:t>
                  </w:r>
                </w:p>
              </w:tc>
              <w:tc>
                <w:tcPr>
                  <w:tcW w:w="2006" w:type="pct"/>
                  <w:tcBorders>
                    <w:top w:val="single" w:sz="4" w:space="0" w:color="auto"/>
                    <w:left w:val="single" w:sz="4" w:space="0" w:color="auto"/>
                    <w:bottom w:val="single" w:sz="4" w:space="0" w:color="auto"/>
                    <w:right w:val="single" w:sz="4" w:space="0" w:color="auto"/>
                  </w:tcBorders>
                  <w:tcMar>
                    <w:top w:w="68" w:type="dxa"/>
                    <w:left w:w="68" w:type="dxa"/>
                    <w:bottom w:w="68" w:type="dxa"/>
                    <w:right w:w="68" w:type="dxa"/>
                  </w:tcMar>
                  <w:hideMark/>
                </w:tcPr>
                <w:p w14:paraId="14B9FAC8" w14:textId="77777777" w:rsidR="00DA35E0" w:rsidRPr="00DA35E0" w:rsidRDefault="00DA35E0" w:rsidP="00DA35E0">
                  <w:pPr>
                    <w:spacing w:before="0" w:after="0" w:line="240" w:lineRule="auto"/>
                    <w:jc w:val="center"/>
                    <w:rPr>
                      <w:rFonts w:ascii="Arial" w:eastAsia="Arial" w:hAnsi="Arial" w:cs="Arial"/>
                      <w:color w:val="000000"/>
                      <w:sz w:val="22"/>
                      <w:lang w:eastAsia="en-US"/>
                    </w:rPr>
                  </w:pPr>
                  <w:r w:rsidRPr="00DA35E0">
                    <w:rPr>
                      <w:rFonts w:ascii="Arial" w:eastAsia="Arial" w:hAnsi="Arial" w:cs="Arial"/>
                      <w:b/>
                      <w:bCs/>
                      <w:color w:val="000000"/>
                      <w:sz w:val="22"/>
                      <w:u w:val="single" w:color="000000"/>
                      <w:lang w:eastAsia="en-US"/>
                    </w:rPr>
                    <w:t xml:space="preserve">Commercial and </w:t>
                  </w:r>
                  <w:proofErr w:type="gramStart"/>
                  <w:r w:rsidRPr="00DA35E0">
                    <w:rPr>
                      <w:rFonts w:ascii="Arial" w:eastAsia="Arial" w:hAnsi="Arial" w:cs="Arial"/>
                      <w:b/>
                      <w:bCs/>
                      <w:color w:val="000000"/>
                      <w:sz w:val="22"/>
                      <w:u w:val="single" w:color="000000"/>
                      <w:lang w:eastAsia="en-US"/>
                    </w:rPr>
                    <w:t>Mixed Use</w:t>
                  </w:r>
                  <w:proofErr w:type="gramEnd"/>
                  <w:r w:rsidRPr="00DA35E0">
                    <w:rPr>
                      <w:rFonts w:ascii="Arial" w:eastAsia="Arial" w:hAnsi="Arial" w:cs="Arial"/>
                      <w:b/>
                      <w:bCs/>
                      <w:color w:val="000000"/>
                      <w:sz w:val="22"/>
                      <w:u w:val="single" w:color="000000"/>
                      <w:lang w:eastAsia="en-US"/>
                    </w:rPr>
                    <w:t xml:space="preserve"> Zones, General Industrial Zone, Open Space and Recreation Zones, Airport </w:t>
                  </w:r>
                  <w:r w:rsidRPr="00DA35E0">
                    <w:rPr>
                      <w:rFonts w:ascii="Arial" w:eastAsia="Arial" w:hAnsi="Arial" w:cs="Arial"/>
                      <w:b/>
                      <w:bCs/>
                      <w:color w:val="000000"/>
                      <w:sz w:val="22"/>
                      <w:u w:val="single" w:color="000000"/>
                      <w:lang w:eastAsia="en-US"/>
                    </w:rPr>
                    <w:lastRenderedPageBreak/>
                    <w:t>Zone, Hospital Zone, Port Zone and Major Facility Zone</w:t>
                  </w:r>
                </w:p>
              </w:tc>
            </w:tr>
            <w:tr w:rsidR="00DA35E0" w:rsidRPr="00DA35E0" w14:paraId="3DD9A0ED" w14:textId="77777777" w:rsidTr="0034663E">
              <w:tc>
                <w:tcPr>
                  <w:tcW w:w="595" w:type="pct"/>
                  <w:vMerge/>
                  <w:tcBorders>
                    <w:left w:val="single" w:sz="4" w:space="0" w:color="auto"/>
                    <w:right w:val="single" w:sz="4" w:space="0" w:color="auto"/>
                  </w:tcBorders>
                  <w:tcMar>
                    <w:top w:w="68" w:type="dxa"/>
                    <w:left w:w="68" w:type="dxa"/>
                    <w:bottom w:w="68" w:type="dxa"/>
                    <w:right w:w="68" w:type="dxa"/>
                  </w:tcMar>
                </w:tcPr>
                <w:p w14:paraId="691EEB1B" w14:textId="77777777" w:rsidR="00DA35E0" w:rsidRPr="00DA35E0" w:rsidRDefault="00DA35E0" w:rsidP="00DA35E0">
                  <w:pPr>
                    <w:spacing w:before="0" w:after="0" w:line="240" w:lineRule="auto"/>
                    <w:jc w:val="left"/>
                    <w:rPr>
                      <w:rFonts w:ascii="Arial" w:eastAsia="Arial" w:hAnsi="Arial" w:cs="Arial"/>
                      <w:color w:val="000000"/>
                      <w:sz w:val="22"/>
                      <w:lang w:eastAsia="en-US"/>
                    </w:rPr>
                  </w:pPr>
                </w:p>
              </w:tc>
              <w:tc>
                <w:tcPr>
                  <w:tcW w:w="825" w:type="pct"/>
                  <w:tcBorders>
                    <w:top w:val="single" w:sz="4" w:space="0" w:color="auto"/>
                    <w:left w:val="single" w:sz="4" w:space="0" w:color="auto"/>
                    <w:bottom w:val="single" w:sz="4" w:space="0" w:color="auto"/>
                    <w:right w:val="single" w:sz="4" w:space="0" w:color="auto"/>
                  </w:tcBorders>
                </w:tcPr>
                <w:p w14:paraId="622E676A" w14:textId="77777777" w:rsidR="00DA35E0" w:rsidRPr="00DA35E0" w:rsidRDefault="00DA35E0" w:rsidP="00DA35E0">
                  <w:pPr>
                    <w:spacing w:before="0" w:after="0" w:line="240" w:lineRule="auto"/>
                    <w:ind w:left="148"/>
                    <w:jc w:val="left"/>
                    <w:rPr>
                      <w:rFonts w:ascii="Arial" w:eastAsia="Arial" w:hAnsi="Arial" w:cs="Arial"/>
                      <w:color w:val="000000"/>
                      <w:sz w:val="22"/>
                      <w:lang w:eastAsia="en-US"/>
                    </w:rPr>
                  </w:pPr>
                  <w:r w:rsidRPr="00DA35E0">
                    <w:rPr>
                      <w:rFonts w:ascii="Arial" w:eastAsia="Arial" w:hAnsi="Arial" w:cs="Arial"/>
                      <w:color w:val="000000"/>
                      <w:sz w:val="22"/>
                      <w:lang w:eastAsia="en-US"/>
                    </w:rPr>
                    <w:t>Maximum number of allotments served </w:t>
                  </w:r>
                </w:p>
              </w:tc>
              <w:tc>
                <w:tcPr>
                  <w:tcW w:w="1575" w:type="pct"/>
                  <w:tcBorders>
                    <w:top w:val="single" w:sz="4" w:space="0" w:color="auto"/>
                    <w:left w:val="single" w:sz="4" w:space="0" w:color="auto"/>
                    <w:bottom w:val="single" w:sz="4" w:space="0" w:color="auto"/>
                    <w:right w:val="single" w:sz="4" w:space="0" w:color="auto"/>
                  </w:tcBorders>
                  <w:tcMar>
                    <w:top w:w="68" w:type="dxa"/>
                    <w:left w:w="68" w:type="dxa"/>
                    <w:bottom w:w="68" w:type="dxa"/>
                    <w:right w:w="68" w:type="dxa"/>
                  </w:tcMar>
                  <w:hideMark/>
                </w:tcPr>
                <w:p w14:paraId="294229F9" w14:textId="77777777" w:rsidR="00DA35E0" w:rsidRPr="00DA35E0" w:rsidRDefault="00DA35E0" w:rsidP="00DA35E0">
                  <w:pPr>
                    <w:spacing w:before="0" w:after="0" w:line="240" w:lineRule="auto"/>
                    <w:jc w:val="center"/>
                    <w:rPr>
                      <w:rFonts w:ascii="Arial" w:eastAsia="Arial" w:hAnsi="Arial" w:cs="Arial"/>
                      <w:color w:val="000000"/>
                      <w:sz w:val="22"/>
                      <w:lang w:eastAsia="en-US"/>
                    </w:rPr>
                  </w:pPr>
                  <w:r w:rsidRPr="00DA35E0">
                    <w:rPr>
                      <w:rFonts w:ascii="Arial" w:eastAsia="Arial" w:hAnsi="Arial" w:cs="Arial"/>
                      <w:color w:val="000000"/>
                      <w:sz w:val="22"/>
                      <w:lang w:eastAsia="en-US"/>
                    </w:rPr>
                    <w:t>6</w:t>
                  </w:r>
                </w:p>
              </w:tc>
              <w:tc>
                <w:tcPr>
                  <w:tcW w:w="2006" w:type="pct"/>
                  <w:tcBorders>
                    <w:top w:val="single" w:sz="4" w:space="0" w:color="auto"/>
                    <w:left w:val="single" w:sz="4" w:space="0" w:color="auto"/>
                    <w:bottom w:val="single" w:sz="4" w:space="0" w:color="auto"/>
                    <w:right w:val="single" w:sz="4" w:space="0" w:color="auto"/>
                  </w:tcBorders>
                  <w:tcMar>
                    <w:top w:w="68" w:type="dxa"/>
                    <w:left w:w="68" w:type="dxa"/>
                    <w:bottom w:w="68" w:type="dxa"/>
                    <w:right w:w="68" w:type="dxa"/>
                  </w:tcMar>
                  <w:hideMark/>
                </w:tcPr>
                <w:p w14:paraId="6A50EE7A" w14:textId="77777777" w:rsidR="00DA35E0" w:rsidRPr="00DA35E0" w:rsidRDefault="00DA35E0" w:rsidP="00DA35E0">
                  <w:pPr>
                    <w:spacing w:before="0" w:after="0" w:line="240" w:lineRule="auto"/>
                    <w:jc w:val="center"/>
                    <w:rPr>
                      <w:rFonts w:ascii="Arial" w:eastAsia="Arial" w:hAnsi="Arial" w:cs="Arial"/>
                      <w:color w:val="000000"/>
                      <w:sz w:val="22"/>
                      <w:lang w:eastAsia="en-US"/>
                    </w:rPr>
                  </w:pPr>
                  <w:r w:rsidRPr="00DA35E0">
                    <w:rPr>
                      <w:rFonts w:ascii="Arial" w:eastAsia="Arial" w:hAnsi="Arial" w:cs="Arial"/>
                      <w:color w:val="000000"/>
                      <w:sz w:val="22"/>
                      <w:lang w:eastAsia="en-US"/>
                    </w:rPr>
                    <w:t>6</w:t>
                  </w:r>
                </w:p>
              </w:tc>
            </w:tr>
            <w:tr w:rsidR="00DA35E0" w:rsidRPr="00DA35E0" w14:paraId="7806A089" w14:textId="77777777" w:rsidTr="0034663E">
              <w:tc>
                <w:tcPr>
                  <w:tcW w:w="595" w:type="pct"/>
                  <w:vMerge/>
                  <w:tcBorders>
                    <w:left w:val="single" w:sz="4" w:space="0" w:color="auto"/>
                    <w:bottom w:val="single" w:sz="4" w:space="0" w:color="auto"/>
                    <w:right w:val="single" w:sz="4" w:space="0" w:color="auto"/>
                  </w:tcBorders>
                  <w:tcMar>
                    <w:top w:w="68" w:type="dxa"/>
                    <w:left w:w="68" w:type="dxa"/>
                    <w:bottom w:w="68" w:type="dxa"/>
                    <w:right w:w="68" w:type="dxa"/>
                  </w:tcMar>
                </w:tcPr>
                <w:p w14:paraId="60FF7F6F" w14:textId="77777777" w:rsidR="00DA35E0" w:rsidRPr="00DA35E0" w:rsidRDefault="00DA35E0" w:rsidP="00DA35E0">
                  <w:pPr>
                    <w:spacing w:before="0" w:after="0" w:line="240" w:lineRule="auto"/>
                    <w:jc w:val="left"/>
                    <w:rPr>
                      <w:rFonts w:ascii="Arial" w:eastAsia="Arial" w:hAnsi="Arial" w:cs="Arial"/>
                      <w:color w:val="000000"/>
                      <w:sz w:val="22"/>
                      <w:lang w:eastAsia="en-US"/>
                    </w:rPr>
                  </w:pPr>
                </w:p>
              </w:tc>
              <w:tc>
                <w:tcPr>
                  <w:tcW w:w="825" w:type="pct"/>
                  <w:tcBorders>
                    <w:top w:val="single" w:sz="4" w:space="0" w:color="auto"/>
                    <w:left w:val="single" w:sz="4" w:space="0" w:color="auto"/>
                    <w:bottom w:val="single" w:sz="4" w:space="0" w:color="auto"/>
                    <w:right w:val="single" w:sz="4" w:space="0" w:color="auto"/>
                  </w:tcBorders>
                </w:tcPr>
                <w:p w14:paraId="44C8AF46" w14:textId="77777777" w:rsidR="00DA35E0" w:rsidRPr="00DA35E0" w:rsidRDefault="00DA35E0" w:rsidP="00DA35E0">
                  <w:pPr>
                    <w:spacing w:before="0" w:after="0" w:line="240" w:lineRule="auto"/>
                    <w:ind w:left="148"/>
                    <w:jc w:val="left"/>
                    <w:rPr>
                      <w:rFonts w:ascii="Arial" w:eastAsia="Arial" w:hAnsi="Arial" w:cs="Arial"/>
                      <w:color w:val="000000"/>
                      <w:sz w:val="22"/>
                      <w:lang w:eastAsia="en-US"/>
                    </w:rPr>
                  </w:pPr>
                  <w:r w:rsidRPr="00DA35E0">
                    <w:rPr>
                      <w:rFonts w:ascii="Arial" w:eastAsia="Arial" w:hAnsi="Arial" w:cs="Arial"/>
                      <w:color w:val="000000"/>
                      <w:sz w:val="22"/>
                      <w:lang w:eastAsia="en-US"/>
                    </w:rPr>
                    <w:t>Minimum legal width</w:t>
                  </w:r>
                </w:p>
              </w:tc>
              <w:tc>
                <w:tcPr>
                  <w:tcW w:w="1575" w:type="pct"/>
                  <w:tcBorders>
                    <w:top w:val="single" w:sz="4" w:space="0" w:color="auto"/>
                    <w:left w:val="single" w:sz="4" w:space="0" w:color="auto"/>
                    <w:bottom w:val="single" w:sz="4" w:space="0" w:color="auto"/>
                    <w:right w:val="single" w:sz="4" w:space="0" w:color="auto"/>
                  </w:tcBorders>
                  <w:tcMar>
                    <w:top w:w="68" w:type="dxa"/>
                    <w:left w:w="68" w:type="dxa"/>
                    <w:bottom w:w="68" w:type="dxa"/>
                    <w:right w:w="68" w:type="dxa"/>
                  </w:tcMar>
                  <w:hideMark/>
                </w:tcPr>
                <w:p w14:paraId="61F8E41F" w14:textId="77777777" w:rsidR="00DA35E0" w:rsidRPr="00DA35E0" w:rsidRDefault="00DA35E0" w:rsidP="00911652">
                  <w:pPr>
                    <w:numPr>
                      <w:ilvl w:val="0"/>
                      <w:numId w:val="23"/>
                    </w:numPr>
                    <w:spacing w:before="0" w:after="0" w:line="240" w:lineRule="auto"/>
                    <w:ind w:left="504" w:hanging="425"/>
                    <w:jc w:val="left"/>
                    <w:rPr>
                      <w:rFonts w:ascii="Arial" w:eastAsia="Arial" w:hAnsi="Arial" w:cs="Arial"/>
                      <w:color w:val="000000"/>
                      <w:sz w:val="22"/>
                      <w:lang w:eastAsia="en-US"/>
                    </w:rPr>
                  </w:pPr>
                  <w:r w:rsidRPr="00DA35E0">
                    <w:rPr>
                      <w:rFonts w:ascii="Arial" w:eastAsia="Arial" w:hAnsi="Arial" w:cs="Arial"/>
                      <w:color w:val="000000"/>
                      <w:sz w:val="22"/>
                      <w:lang w:eastAsia="en-US"/>
                    </w:rPr>
                    <w:t xml:space="preserve">Residential Zones: </w:t>
                  </w:r>
                </w:p>
                <w:p w14:paraId="24547558" w14:textId="77777777" w:rsidR="00DA35E0" w:rsidRPr="00DA35E0" w:rsidRDefault="00DA35E0" w:rsidP="00911652">
                  <w:pPr>
                    <w:numPr>
                      <w:ilvl w:val="1"/>
                      <w:numId w:val="23"/>
                    </w:numPr>
                    <w:spacing w:before="0" w:after="0" w:line="240" w:lineRule="auto"/>
                    <w:ind w:left="1071" w:hanging="284"/>
                    <w:jc w:val="left"/>
                    <w:rPr>
                      <w:rFonts w:ascii="Arial" w:eastAsia="Arial" w:hAnsi="Arial" w:cs="Arial"/>
                      <w:color w:val="000000"/>
                      <w:sz w:val="22"/>
                      <w:lang w:eastAsia="en-US"/>
                    </w:rPr>
                  </w:pPr>
                  <w:r w:rsidRPr="00DA35E0">
                    <w:rPr>
                      <w:rFonts w:ascii="Arial" w:eastAsia="Arial" w:hAnsi="Arial" w:cs="Arial"/>
                      <w:color w:val="000000"/>
                      <w:sz w:val="22"/>
                      <w:lang w:eastAsia="en-US"/>
                    </w:rPr>
                    <w:t>2 allotments: 4.0m</w:t>
                  </w:r>
                </w:p>
                <w:p w14:paraId="57268304" w14:textId="77777777" w:rsidR="00DA35E0" w:rsidRPr="00DA35E0" w:rsidRDefault="00DA35E0" w:rsidP="00911652">
                  <w:pPr>
                    <w:numPr>
                      <w:ilvl w:val="1"/>
                      <w:numId w:val="23"/>
                    </w:numPr>
                    <w:spacing w:before="0" w:after="0" w:line="240" w:lineRule="auto"/>
                    <w:ind w:left="1071" w:hanging="284"/>
                    <w:jc w:val="left"/>
                    <w:rPr>
                      <w:rFonts w:ascii="Arial" w:eastAsia="Arial" w:hAnsi="Arial" w:cs="Arial"/>
                      <w:color w:val="000000"/>
                      <w:sz w:val="22"/>
                      <w:lang w:eastAsia="en-US"/>
                    </w:rPr>
                  </w:pPr>
                  <w:r w:rsidRPr="00DA35E0">
                    <w:rPr>
                      <w:rFonts w:ascii="Arial" w:eastAsia="Arial" w:hAnsi="Arial" w:cs="Arial"/>
                      <w:color w:val="000000"/>
                      <w:sz w:val="22"/>
                      <w:lang w:eastAsia="en-US"/>
                    </w:rPr>
                    <w:t>3-6 allotments: 4.5m</w:t>
                  </w:r>
                </w:p>
                <w:p w14:paraId="7B7D0651" w14:textId="77777777" w:rsidR="00DA35E0" w:rsidRPr="00DA35E0" w:rsidRDefault="00DA35E0" w:rsidP="00911652">
                  <w:pPr>
                    <w:numPr>
                      <w:ilvl w:val="0"/>
                      <w:numId w:val="23"/>
                    </w:numPr>
                    <w:spacing w:before="0" w:after="0" w:line="240" w:lineRule="auto"/>
                    <w:ind w:left="504" w:hanging="425"/>
                    <w:jc w:val="left"/>
                    <w:rPr>
                      <w:rFonts w:ascii="Arial" w:eastAsia="Arial" w:hAnsi="Arial" w:cs="Arial"/>
                      <w:color w:val="000000"/>
                      <w:sz w:val="22"/>
                      <w:lang w:eastAsia="en-US"/>
                    </w:rPr>
                  </w:pPr>
                  <w:r w:rsidRPr="00DA35E0">
                    <w:rPr>
                      <w:rFonts w:ascii="Arial" w:eastAsia="Arial" w:hAnsi="Arial" w:cs="Arial"/>
                      <w:color w:val="000000"/>
                      <w:sz w:val="22"/>
                      <w:lang w:eastAsia="en-US"/>
                    </w:rPr>
                    <w:t>Rural Zones, Māori Purpose Zone, Future Urban Zone: 6.0m</w:t>
                  </w:r>
                </w:p>
              </w:tc>
              <w:tc>
                <w:tcPr>
                  <w:tcW w:w="2006" w:type="pct"/>
                  <w:tcBorders>
                    <w:top w:val="single" w:sz="4" w:space="0" w:color="auto"/>
                    <w:left w:val="single" w:sz="4" w:space="0" w:color="auto"/>
                    <w:bottom w:val="single" w:sz="4" w:space="0" w:color="auto"/>
                    <w:right w:val="single" w:sz="4" w:space="0" w:color="auto"/>
                  </w:tcBorders>
                  <w:tcMar>
                    <w:top w:w="68" w:type="dxa"/>
                    <w:left w:w="68" w:type="dxa"/>
                    <w:bottom w:w="68" w:type="dxa"/>
                    <w:right w:w="68" w:type="dxa"/>
                  </w:tcMar>
                  <w:hideMark/>
                </w:tcPr>
                <w:p w14:paraId="066857C7" w14:textId="77777777" w:rsidR="00DA35E0" w:rsidRPr="00DA35E0" w:rsidRDefault="00DA35E0" w:rsidP="00911652">
                  <w:pPr>
                    <w:numPr>
                      <w:ilvl w:val="0"/>
                      <w:numId w:val="24"/>
                    </w:numPr>
                    <w:spacing w:before="0" w:after="0" w:line="240" w:lineRule="auto"/>
                    <w:ind w:left="493" w:hanging="425"/>
                    <w:jc w:val="left"/>
                    <w:rPr>
                      <w:rFonts w:ascii="Arial" w:eastAsia="Arial" w:hAnsi="Arial" w:cs="Arial"/>
                      <w:color w:val="000000"/>
                      <w:sz w:val="22"/>
                      <w:lang w:eastAsia="en-US"/>
                    </w:rPr>
                  </w:pPr>
                  <w:r w:rsidRPr="00DA35E0">
                    <w:rPr>
                      <w:rFonts w:ascii="Arial" w:eastAsia="Arial" w:hAnsi="Arial" w:cs="Arial"/>
                      <w:color w:val="000000"/>
                      <w:sz w:val="22"/>
                      <w:lang w:eastAsia="en-US"/>
                    </w:rPr>
                    <w:t xml:space="preserve">Commercial and </w:t>
                  </w:r>
                  <w:proofErr w:type="gramStart"/>
                  <w:r w:rsidRPr="00DA35E0">
                    <w:rPr>
                      <w:rFonts w:ascii="Arial" w:eastAsia="Arial" w:hAnsi="Arial" w:cs="Arial"/>
                      <w:color w:val="000000"/>
                      <w:sz w:val="22"/>
                      <w:lang w:eastAsia="en-US"/>
                    </w:rPr>
                    <w:t>Mixed Use</w:t>
                  </w:r>
                  <w:proofErr w:type="gramEnd"/>
                  <w:r w:rsidRPr="00DA35E0">
                    <w:rPr>
                      <w:rFonts w:ascii="Arial" w:eastAsia="Arial" w:hAnsi="Arial" w:cs="Arial"/>
                      <w:color w:val="000000"/>
                      <w:sz w:val="22"/>
                      <w:lang w:eastAsia="en-US"/>
                    </w:rPr>
                    <w:t xml:space="preserve"> Zones: </w:t>
                  </w:r>
                </w:p>
                <w:p w14:paraId="6BFC14A1" w14:textId="77777777" w:rsidR="00DA35E0" w:rsidRPr="00DA35E0" w:rsidRDefault="00DA35E0" w:rsidP="00911652">
                  <w:pPr>
                    <w:numPr>
                      <w:ilvl w:val="1"/>
                      <w:numId w:val="24"/>
                    </w:numPr>
                    <w:spacing w:before="0" w:after="0" w:line="240" w:lineRule="auto"/>
                    <w:ind w:left="1060"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2 allotments: 4.0m</w:t>
                  </w:r>
                </w:p>
                <w:p w14:paraId="40B04C30" w14:textId="77777777" w:rsidR="00DA35E0" w:rsidRPr="00DA35E0" w:rsidRDefault="00DA35E0" w:rsidP="00911652">
                  <w:pPr>
                    <w:numPr>
                      <w:ilvl w:val="1"/>
                      <w:numId w:val="24"/>
                    </w:numPr>
                    <w:spacing w:before="0" w:after="0" w:line="240" w:lineRule="auto"/>
                    <w:ind w:left="1060"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3-6 allotments: 6.0m</w:t>
                  </w:r>
                </w:p>
                <w:p w14:paraId="4667B643" w14:textId="77777777" w:rsidR="00DA35E0" w:rsidRPr="00DA35E0" w:rsidRDefault="00DA35E0" w:rsidP="00911652">
                  <w:pPr>
                    <w:numPr>
                      <w:ilvl w:val="0"/>
                      <w:numId w:val="24"/>
                    </w:numPr>
                    <w:spacing w:before="0" w:after="0" w:line="240" w:lineRule="auto"/>
                    <w:ind w:left="493" w:right="70" w:hanging="425"/>
                    <w:jc w:val="left"/>
                    <w:rPr>
                      <w:rFonts w:ascii="Arial" w:eastAsia="Arial" w:hAnsi="Arial" w:cs="Arial"/>
                      <w:color w:val="000000"/>
                      <w:sz w:val="22"/>
                      <w:lang w:eastAsia="en-US"/>
                    </w:rPr>
                  </w:pPr>
                  <w:r w:rsidRPr="00DA35E0">
                    <w:rPr>
                      <w:rFonts w:ascii="Arial" w:eastAsia="Arial" w:hAnsi="Arial" w:cs="Arial"/>
                      <w:color w:val="000000"/>
                      <w:sz w:val="22"/>
                      <w:lang w:eastAsia="en-US"/>
                    </w:rPr>
                    <w:t xml:space="preserve">General Industrial Zone, Open Space and Recreation Zones, Airport Zone, Hospital Zone, Port Zone, Major Facility Zone: </w:t>
                  </w:r>
                </w:p>
                <w:p w14:paraId="13C8069A" w14:textId="77777777" w:rsidR="00DA35E0" w:rsidRPr="00DA35E0" w:rsidRDefault="00DA35E0" w:rsidP="00911652">
                  <w:pPr>
                    <w:numPr>
                      <w:ilvl w:val="1"/>
                      <w:numId w:val="24"/>
                    </w:numPr>
                    <w:spacing w:before="0" w:after="0" w:line="240" w:lineRule="auto"/>
                    <w:ind w:left="1060"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2 allotments: 7.0m</w:t>
                  </w:r>
                </w:p>
                <w:p w14:paraId="7BB208C0" w14:textId="77777777" w:rsidR="00DA35E0" w:rsidRPr="00DA35E0" w:rsidRDefault="00DA35E0" w:rsidP="00911652">
                  <w:pPr>
                    <w:numPr>
                      <w:ilvl w:val="1"/>
                      <w:numId w:val="24"/>
                    </w:numPr>
                    <w:spacing w:before="0" w:after="0" w:line="240" w:lineRule="auto"/>
                    <w:ind w:left="1060"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3-6 allotments: 10.0m</w:t>
                  </w:r>
                </w:p>
              </w:tc>
            </w:tr>
            <w:tr w:rsidR="00DA35E0" w:rsidRPr="00DA35E0" w14:paraId="2333B893" w14:textId="77777777" w:rsidTr="0034663E">
              <w:tc>
                <w:tcPr>
                  <w:tcW w:w="595" w:type="pct"/>
                  <w:tcBorders>
                    <w:top w:val="single" w:sz="4" w:space="0" w:color="auto"/>
                    <w:left w:val="single" w:sz="6" w:space="0" w:color="000000"/>
                    <w:right w:val="single" w:sz="6" w:space="0" w:color="000000"/>
                  </w:tcBorders>
                  <w:tcMar>
                    <w:top w:w="68" w:type="dxa"/>
                    <w:left w:w="68" w:type="dxa"/>
                    <w:bottom w:w="68" w:type="dxa"/>
                    <w:right w:w="68" w:type="dxa"/>
                  </w:tcMar>
                </w:tcPr>
                <w:p w14:paraId="3149B277" w14:textId="77777777" w:rsidR="00DA35E0" w:rsidRPr="00DA35E0" w:rsidRDefault="00DA35E0" w:rsidP="00DA35E0">
                  <w:pPr>
                    <w:spacing w:before="0" w:after="0" w:line="240" w:lineRule="auto"/>
                    <w:jc w:val="left"/>
                    <w:rPr>
                      <w:rFonts w:ascii="Arial" w:eastAsia="Arial" w:hAnsi="Arial" w:cs="Arial"/>
                      <w:color w:val="000000"/>
                      <w:sz w:val="22"/>
                      <w:lang w:eastAsia="en-US"/>
                    </w:rPr>
                  </w:pPr>
                </w:p>
              </w:tc>
              <w:tc>
                <w:tcPr>
                  <w:tcW w:w="825" w:type="pct"/>
                  <w:tcBorders>
                    <w:top w:val="single" w:sz="4" w:space="0" w:color="auto"/>
                    <w:left w:val="single" w:sz="6" w:space="0" w:color="000000"/>
                    <w:bottom w:val="single" w:sz="6" w:space="0" w:color="000000"/>
                    <w:right w:val="single" w:sz="6" w:space="0" w:color="000000"/>
                  </w:tcBorders>
                </w:tcPr>
                <w:p w14:paraId="73503B18" w14:textId="77777777" w:rsidR="00DA35E0" w:rsidRPr="00DA35E0" w:rsidRDefault="00DA35E0" w:rsidP="00DA35E0">
                  <w:pPr>
                    <w:spacing w:before="0" w:after="0" w:line="240" w:lineRule="auto"/>
                    <w:ind w:left="148"/>
                    <w:jc w:val="left"/>
                    <w:rPr>
                      <w:rFonts w:ascii="Arial" w:eastAsia="Arial" w:hAnsi="Arial" w:cs="Arial"/>
                      <w:color w:val="000000"/>
                      <w:sz w:val="22"/>
                      <w:lang w:eastAsia="en-US"/>
                    </w:rPr>
                  </w:pPr>
                  <w:r w:rsidRPr="00DA35E0">
                    <w:rPr>
                      <w:rFonts w:ascii="Arial" w:eastAsia="Arial" w:hAnsi="Arial" w:cs="Arial"/>
                      <w:color w:val="000000"/>
                      <w:sz w:val="22"/>
                      <w:lang w:eastAsia="en-US"/>
                    </w:rPr>
                    <w:t>Minimum formed width</w:t>
                  </w:r>
                </w:p>
              </w:tc>
              <w:tc>
                <w:tcPr>
                  <w:tcW w:w="1575" w:type="pct"/>
                  <w:tcBorders>
                    <w:top w:val="single" w:sz="4" w:space="0" w:color="auto"/>
                    <w:left w:val="single" w:sz="6" w:space="0" w:color="000000"/>
                    <w:bottom w:val="single" w:sz="6" w:space="0" w:color="000000"/>
                    <w:right w:val="single" w:sz="6" w:space="0" w:color="000000"/>
                  </w:tcBorders>
                  <w:tcMar>
                    <w:top w:w="68" w:type="dxa"/>
                    <w:left w:w="68" w:type="dxa"/>
                    <w:bottom w:w="68" w:type="dxa"/>
                    <w:right w:w="68" w:type="dxa"/>
                  </w:tcMar>
                  <w:hideMark/>
                </w:tcPr>
                <w:p w14:paraId="67F80CF0" w14:textId="77777777" w:rsidR="00DA35E0" w:rsidRPr="00DA35E0" w:rsidRDefault="00DA35E0" w:rsidP="00911652">
                  <w:pPr>
                    <w:numPr>
                      <w:ilvl w:val="0"/>
                      <w:numId w:val="25"/>
                    </w:numPr>
                    <w:spacing w:before="0" w:after="0" w:line="240" w:lineRule="auto"/>
                    <w:ind w:left="504" w:hanging="425"/>
                    <w:jc w:val="left"/>
                    <w:rPr>
                      <w:rFonts w:ascii="Arial" w:eastAsia="Arial" w:hAnsi="Arial" w:cs="Arial"/>
                      <w:color w:val="000000"/>
                      <w:sz w:val="22"/>
                      <w:lang w:eastAsia="en-US"/>
                    </w:rPr>
                  </w:pPr>
                  <w:r w:rsidRPr="00DA35E0">
                    <w:rPr>
                      <w:rFonts w:ascii="Arial" w:eastAsia="Arial" w:hAnsi="Arial" w:cs="Arial"/>
                      <w:color w:val="000000"/>
                      <w:sz w:val="22"/>
                      <w:lang w:eastAsia="en-US"/>
                    </w:rPr>
                    <w:t xml:space="preserve">2 </w:t>
                  </w:r>
                  <w:r w:rsidRPr="00DA35E0">
                    <w:rPr>
                      <w:rFonts w:ascii="Arial" w:eastAsia="Arial" w:hAnsi="Arial" w:cs="Arial"/>
                      <w:color w:val="FF0000"/>
                      <w:sz w:val="22"/>
                      <w:u w:val="single"/>
                      <w:lang w:eastAsia="en-US"/>
                    </w:rPr>
                    <w:t>– 6</w:t>
                  </w:r>
                  <w:r w:rsidRPr="00DA35E0">
                    <w:rPr>
                      <w:rFonts w:ascii="Arial" w:eastAsia="Arial" w:hAnsi="Arial" w:cs="Arial"/>
                      <w:color w:val="000000"/>
                      <w:sz w:val="22"/>
                      <w:lang w:eastAsia="en-US"/>
                    </w:rPr>
                    <w:t xml:space="preserve"> allotments: 3.0m</w:t>
                  </w:r>
                </w:p>
                <w:p w14:paraId="321551E4" w14:textId="77777777" w:rsidR="00DA35E0" w:rsidRPr="00DA35E0" w:rsidRDefault="00DA35E0" w:rsidP="00911652">
                  <w:pPr>
                    <w:numPr>
                      <w:ilvl w:val="0"/>
                      <w:numId w:val="25"/>
                    </w:numPr>
                    <w:spacing w:before="0" w:after="0" w:line="240" w:lineRule="auto"/>
                    <w:ind w:left="504" w:hanging="425"/>
                    <w:jc w:val="left"/>
                    <w:rPr>
                      <w:rFonts w:ascii="Arial" w:eastAsia="Arial" w:hAnsi="Arial" w:cs="Arial"/>
                      <w:strike/>
                      <w:color w:val="FF0000"/>
                      <w:sz w:val="22"/>
                      <w:lang w:eastAsia="en-US"/>
                    </w:rPr>
                  </w:pPr>
                  <w:r w:rsidRPr="00DA35E0">
                    <w:rPr>
                      <w:rFonts w:ascii="Arial" w:eastAsia="Arial" w:hAnsi="Arial" w:cs="Arial"/>
                      <w:strike/>
                      <w:color w:val="FF0000"/>
                      <w:sz w:val="22"/>
                      <w:lang w:eastAsia="en-US"/>
                    </w:rPr>
                    <w:t>3-6 allotments: 4.0m</w:t>
                  </w:r>
                </w:p>
              </w:tc>
              <w:tc>
                <w:tcPr>
                  <w:tcW w:w="2006" w:type="pct"/>
                  <w:tcBorders>
                    <w:top w:val="single" w:sz="4" w:space="0" w:color="auto"/>
                    <w:left w:val="single" w:sz="6" w:space="0" w:color="000000"/>
                    <w:bottom w:val="single" w:sz="6" w:space="0" w:color="000000"/>
                    <w:right w:val="single" w:sz="6" w:space="0" w:color="000000"/>
                  </w:tcBorders>
                  <w:tcMar>
                    <w:top w:w="68" w:type="dxa"/>
                    <w:left w:w="68" w:type="dxa"/>
                    <w:bottom w:w="68" w:type="dxa"/>
                    <w:right w:w="68" w:type="dxa"/>
                  </w:tcMar>
                  <w:hideMark/>
                </w:tcPr>
                <w:p w14:paraId="76F37795" w14:textId="77777777" w:rsidR="00DA35E0" w:rsidRPr="00DA35E0" w:rsidRDefault="00DA35E0" w:rsidP="00911652">
                  <w:pPr>
                    <w:numPr>
                      <w:ilvl w:val="0"/>
                      <w:numId w:val="26"/>
                    </w:numPr>
                    <w:spacing w:before="0" w:after="0" w:line="240" w:lineRule="auto"/>
                    <w:ind w:left="499" w:hanging="351"/>
                    <w:jc w:val="left"/>
                    <w:rPr>
                      <w:rFonts w:ascii="Arial" w:eastAsia="Arial" w:hAnsi="Arial" w:cs="Arial"/>
                      <w:color w:val="000000"/>
                      <w:sz w:val="22"/>
                      <w:lang w:eastAsia="en-US"/>
                    </w:rPr>
                  </w:pPr>
                  <w:r w:rsidRPr="00DA35E0">
                    <w:rPr>
                      <w:rFonts w:ascii="Arial" w:eastAsia="Arial" w:hAnsi="Arial" w:cs="Arial"/>
                      <w:color w:val="000000"/>
                      <w:sz w:val="22"/>
                      <w:lang w:eastAsia="en-US"/>
                    </w:rPr>
                    <w:t>2 allotments: 3.5m</w:t>
                  </w:r>
                </w:p>
                <w:p w14:paraId="753F9493" w14:textId="77777777" w:rsidR="00DA35E0" w:rsidRPr="00DA35E0" w:rsidRDefault="00DA35E0" w:rsidP="00911652">
                  <w:pPr>
                    <w:numPr>
                      <w:ilvl w:val="0"/>
                      <w:numId w:val="26"/>
                    </w:numPr>
                    <w:spacing w:before="0" w:after="0" w:line="240" w:lineRule="auto"/>
                    <w:ind w:left="499" w:hanging="351"/>
                    <w:jc w:val="left"/>
                    <w:rPr>
                      <w:rFonts w:ascii="Arial" w:eastAsia="Arial" w:hAnsi="Arial" w:cs="Arial"/>
                      <w:color w:val="000000"/>
                      <w:sz w:val="22"/>
                      <w:lang w:eastAsia="en-US"/>
                    </w:rPr>
                  </w:pPr>
                  <w:r w:rsidRPr="00DA35E0">
                    <w:rPr>
                      <w:rFonts w:ascii="Arial" w:eastAsia="Arial" w:hAnsi="Arial" w:cs="Arial"/>
                      <w:color w:val="000000"/>
                      <w:sz w:val="22"/>
                      <w:lang w:eastAsia="en-US"/>
                    </w:rPr>
                    <w:t>3-6 allotments: 4.5m</w:t>
                  </w:r>
                </w:p>
              </w:tc>
            </w:tr>
            <w:tr w:rsidR="00DA35E0" w:rsidRPr="00DA35E0" w14:paraId="6D59BCA2" w14:textId="77777777" w:rsidTr="0034663E">
              <w:tc>
                <w:tcPr>
                  <w:tcW w:w="595" w:type="pct"/>
                  <w:tcBorders>
                    <w:left w:val="single" w:sz="6" w:space="0" w:color="000000"/>
                    <w:right w:val="single" w:sz="6" w:space="0" w:color="000000"/>
                  </w:tcBorders>
                  <w:tcMar>
                    <w:top w:w="68" w:type="dxa"/>
                    <w:left w:w="68" w:type="dxa"/>
                    <w:bottom w:w="68" w:type="dxa"/>
                    <w:right w:w="68" w:type="dxa"/>
                  </w:tcMar>
                </w:tcPr>
                <w:p w14:paraId="123CABE8" w14:textId="77777777" w:rsidR="00DA35E0" w:rsidRPr="00DA35E0" w:rsidRDefault="00DA35E0" w:rsidP="00DA35E0">
                  <w:pPr>
                    <w:spacing w:before="0" w:after="0" w:line="240" w:lineRule="auto"/>
                    <w:jc w:val="left"/>
                    <w:rPr>
                      <w:rFonts w:ascii="Arial" w:eastAsia="Arial" w:hAnsi="Arial" w:cs="Arial"/>
                      <w:color w:val="000000"/>
                      <w:sz w:val="22"/>
                      <w:lang w:eastAsia="en-US"/>
                    </w:rPr>
                  </w:pPr>
                </w:p>
              </w:tc>
              <w:tc>
                <w:tcPr>
                  <w:tcW w:w="825" w:type="pct"/>
                  <w:tcBorders>
                    <w:top w:val="single" w:sz="6" w:space="0" w:color="000000"/>
                    <w:left w:val="single" w:sz="6" w:space="0" w:color="000000"/>
                    <w:bottom w:val="single" w:sz="6" w:space="0" w:color="000000"/>
                    <w:right w:val="single" w:sz="6" w:space="0" w:color="000000"/>
                  </w:tcBorders>
                </w:tcPr>
                <w:p w14:paraId="3C9BA837" w14:textId="77777777" w:rsidR="00DA35E0" w:rsidRPr="00DA35E0" w:rsidRDefault="00DA35E0" w:rsidP="00DA35E0">
                  <w:pPr>
                    <w:spacing w:before="0" w:after="0" w:line="240" w:lineRule="auto"/>
                    <w:ind w:left="148"/>
                    <w:jc w:val="left"/>
                    <w:rPr>
                      <w:rFonts w:ascii="Arial" w:eastAsia="Arial" w:hAnsi="Arial" w:cs="Arial"/>
                      <w:color w:val="000000"/>
                      <w:sz w:val="22"/>
                      <w:lang w:eastAsia="en-US"/>
                    </w:rPr>
                  </w:pPr>
                  <w:r w:rsidRPr="00DA35E0">
                    <w:rPr>
                      <w:rFonts w:ascii="Arial" w:eastAsia="Arial" w:hAnsi="Arial" w:cs="Arial"/>
                      <w:color w:val="000000"/>
                      <w:sz w:val="22"/>
                      <w:lang w:eastAsia="en-US"/>
                    </w:rPr>
                    <w:t>Maximum gradient</w:t>
                  </w:r>
                </w:p>
              </w:tc>
              <w:tc>
                <w:tcPr>
                  <w:tcW w:w="1575"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A912404" w14:textId="77777777" w:rsidR="00DA35E0" w:rsidRPr="00DA35E0" w:rsidRDefault="00DA35E0" w:rsidP="00DA35E0">
                  <w:pPr>
                    <w:spacing w:before="0" w:after="0" w:line="240" w:lineRule="auto"/>
                    <w:jc w:val="center"/>
                    <w:rPr>
                      <w:rFonts w:ascii="Arial" w:eastAsia="Arial" w:hAnsi="Arial" w:cs="Arial"/>
                      <w:color w:val="000000"/>
                      <w:sz w:val="22"/>
                      <w:lang w:eastAsia="en-US"/>
                    </w:rPr>
                  </w:pPr>
                  <w:r w:rsidRPr="00DA35E0">
                    <w:rPr>
                      <w:rFonts w:ascii="Arial" w:eastAsia="Arial" w:hAnsi="Arial" w:cs="Arial"/>
                      <w:color w:val="000000"/>
                      <w:sz w:val="22"/>
                      <w:lang w:eastAsia="en-US"/>
                    </w:rPr>
                    <w:t>1:5</w:t>
                  </w:r>
                </w:p>
              </w:tc>
              <w:tc>
                <w:tcPr>
                  <w:tcW w:w="2006"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D1F85B7" w14:textId="77777777" w:rsidR="00DA35E0" w:rsidRPr="00DA35E0" w:rsidRDefault="00DA35E0" w:rsidP="00DA35E0">
                  <w:pPr>
                    <w:spacing w:before="0" w:after="0" w:line="240" w:lineRule="auto"/>
                    <w:jc w:val="center"/>
                    <w:rPr>
                      <w:rFonts w:ascii="Arial" w:eastAsia="Arial" w:hAnsi="Arial" w:cs="Arial"/>
                      <w:color w:val="000000"/>
                      <w:sz w:val="22"/>
                      <w:lang w:eastAsia="en-US"/>
                    </w:rPr>
                  </w:pPr>
                  <w:r w:rsidRPr="00DA35E0">
                    <w:rPr>
                      <w:rFonts w:ascii="Arial" w:eastAsia="Arial" w:hAnsi="Arial" w:cs="Arial"/>
                      <w:color w:val="000000"/>
                      <w:sz w:val="22"/>
                      <w:lang w:eastAsia="en-US"/>
                    </w:rPr>
                    <w:t>1:5</w:t>
                  </w:r>
                </w:p>
              </w:tc>
            </w:tr>
            <w:tr w:rsidR="00DA35E0" w:rsidRPr="00DA35E0" w14:paraId="710492E5" w14:textId="77777777" w:rsidTr="0034663E">
              <w:tc>
                <w:tcPr>
                  <w:tcW w:w="595" w:type="pct"/>
                  <w:tcBorders>
                    <w:left w:val="single" w:sz="6" w:space="0" w:color="000000"/>
                    <w:right w:val="single" w:sz="6" w:space="0" w:color="000000"/>
                  </w:tcBorders>
                  <w:tcMar>
                    <w:top w:w="68" w:type="dxa"/>
                    <w:left w:w="68" w:type="dxa"/>
                    <w:bottom w:w="68" w:type="dxa"/>
                    <w:right w:w="68" w:type="dxa"/>
                  </w:tcMar>
                </w:tcPr>
                <w:p w14:paraId="26A67622" w14:textId="77777777" w:rsidR="00DA35E0" w:rsidRPr="00DA35E0" w:rsidRDefault="00DA35E0" w:rsidP="00DA35E0">
                  <w:pPr>
                    <w:spacing w:before="0" w:after="0" w:line="240" w:lineRule="auto"/>
                    <w:jc w:val="left"/>
                    <w:rPr>
                      <w:rFonts w:ascii="Arial" w:eastAsia="Arial" w:hAnsi="Arial" w:cs="Arial"/>
                      <w:color w:val="000000"/>
                      <w:sz w:val="22"/>
                      <w:lang w:eastAsia="en-US"/>
                    </w:rPr>
                  </w:pPr>
                </w:p>
              </w:tc>
              <w:tc>
                <w:tcPr>
                  <w:tcW w:w="825" w:type="pct"/>
                  <w:tcBorders>
                    <w:top w:val="single" w:sz="6" w:space="0" w:color="000000"/>
                    <w:left w:val="single" w:sz="6" w:space="0" w:color="000000"/>
                    <w:bottom w:val="single" w:sz="6" w:space="0" w:color="000000"/>
                    <w:right w:val="single" w:sz="6" w:space="0" w:color="000000"/>
                  </w:tcBorders>
                </w:tcPr>
                <w:p w14:paraId="5B0EC3C0" w14:textId="77777777" w:rsidR="00DA35E0" w:rsidRPr="00DA35E0" w:rsidRDefault="00DA35E0" w:rsidP="00DA35E0">
                  <w:pPr>
                    <w:spacing w:before="0" w:after="0" w:line="240" w:lineRule="auto"/>
                    <w:ind w:left="148"/>
                    <w:jc w:val="left"/>
                    <w:rPr>
                      <w:rFonts w:ascii="Arial" w:eastAsia="Arial" w:hAnsi="Arial" w:cs="Arial"/>
                      <w:color w:val="000000"/>
                      <w:sz w:val="22"/>
                      <w:lang w:eastAsia="en-US"/>
                    </w:rPr>
                  </w:pPr>
                  <w:r w:rsidRPr="00DA35E0">
                    <w:rPr>
                      <w:rFonts w:ascii="Arial" w:eastAsia="Arial" w:hAnsi="Arial" w:cs="Arial"/>
                      <w:color w:val="000000"/>
                      <w:sz w:val="22"/>
                      <w:lang w:eastAsia="en-US"/>
                    </w:rPr>
                    <w:t xml:space="preserve">Requirement for passing </w:t>
                  </w:r>
                  <w:proofErr w:type="gramStart"/>
                  <w:r w:rsidRPr="00DA35E0">
                    <w:rPr>
                      <w:rFonts w:ascii="Arial" w:eastAsia="Arial" w:hAnsi="Arial" w:cs="Arial"/>
                      <w:color w:val="000000"/>
                      <w:sz w:val="22"/>
                      <w:lang w:eastAsia="en-US"/>
                    </w:rPr>
                    <w:t>bay</w:t>
                  </w:r>
                  <w:proofErr w:type="gramEnd"/>
                  <w:r w:rsidRPr="00DA35E0">
                    <w:rPr>
                      <w:rFonts w:ascii="Arial" w:eastAsia="Arial" w:hAnsi="Arial" w:cs="Arial"/>
                      <w:color w:val="000000"/>
                      <w:sz w:val="22"/>
                      <w:lang w:eastAsia="en-US"/>
                    </w:rPr>
                    <w:t>(s)</w:t>
                  </w:r>
                </w:p>
              </w:tc>
              <w:tc>
                <w:tcPr>
                  <w:tcW w:w="1575"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0788EF0"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color w:val="000000"/>
                      <w:sz w:val="22"/>
                      <w:lang w:eastAsia="en-US"/>
                    </w:rPr>
                    <w:t>Where a right of way serves 3 or more allotments, one passing bay for every 50m of length shall be provided. </w:t>
                  </w:r>
                </w:p>
              </w:tc>
              <w:tc>
                <w:tcPr>
                  <w:tcW w:w="2006"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C108680"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color w:val="000000"/>
                      <w:sz w:val="22"/>
                      <w:lang w:eastAsia="en-US"/>
                    </w:rPr>
                    <w:t>Where a right of way is 50m or more in length, passing bays shall be provided for every 50m of length, spaced at no more than 50m intervals.</w:t>
                  </w:r>
                </w:p>
              </w:tc>
            </w:tr>
            <w:tr w:rsidR="00DA35E0" w:rsidRPr="00DA35E0" w14:paraId="1802A915" w14:textId="77777777" w:rsidTr="0034663E">
              <w:tc>
                <w:tcPr>
                  <w:tcW w:w="595" w:type="pct"/>
                  <w:tcBorders>
                    <w:left w:val="single" w:sz="6" w:space="0" w:color="000000"/>
                    <w:right w:val="single" w:sz="6" w:space="0" w:color="000000"/>
                  </w:tcBorders>
                  <w:tcMar>
                    <w:top w:w="68" w:type="dxa"/>
                    <w:left w:w="68" w:type="dxa"/>
                    <w:bottom w:w="68" w:type="dxa"/>
                    <w:right w:w="68" w:type="dxa"/>
                  </w:tcMar>
                </w:tcPr>
                <w:p w14:paraId="57845673" w14:textId="77777777" w:rsidR="00DA35E0" w:rsidRPr="00DA35E0" w:rsidRDefault="00DA35E0" w:rsidP="00DA35E0">
                  <w:pPr>
                    <w:spacing w:before="0" w:after="0" w:line="240" w:lineRule="auto"/>
                    <w:jc w:val="left"/>
                    <w:rPr>
                      <w:rFonts w:ascii="Arial" w:eastAsia="Arial" w:hAnsi="Arial" w:cs="Arial"/>
                      <w:color w:val="000000"/>
                      <w:sz w:val="22"/>
                      <w:lang w:eastAsia="en-US"/>
                    </w:rPr>
                  </w:pPr>
                </w:p>
              </w:tc>
              <w:tc>
                <w:tcPr>
                  <w:tcW w:w="825" w:type="pct"/>
                  <w:tcBorders>
                    <w:top w:val="single" w:sz="6" w:space="0" w:color="000000"/>
                    <w:left w:val="single" w:sz="6" w:space="0" w:color="000000"/>
                    <w:bottom w:val="single" w:sz="6" w:space="0" w:color="000000"/>
                    <w:right w:val="single" w:sz="6" w:space="0" w:color="000000"/>
                  </w:tcBorders>
                </w:tcPr>
                <w:p w14:paraId="0AF54BFA" w14:textId="77777777" w:rsidR="00DA35E0" w:rsidRPr="00DA35E0" w:rsidRDefault="00DA35E0" w:rsidP="00DA35E0">
                  <w:pPr>
                    <w:spacing w:before="0" w:after="0" w:line="240" w:lineRule="auto"/>
                    <w:ind w:left="148"/>
                    <w:jc w:val="left"/>
                    <w:rPr>
                      <w:rFonts w:ascii="Arial" w:eastAsia="Arial" w:hAnsi="Arial" w:cs="Arial"/>
                      <w:color w:val="000000"/>
                      <w:sz w:val="22"/>
                      <w:lang w:eastAsia="en-US"/>
                    </w:rPr>
                  </w:pPr>
                  <w:r w:rsidRPr="00DA35E0">
                    <w:rPr>
                      <w:rFonts w:ascii="Arial" w:eastAsia="Arial" w:hAnsi="Arial" w:cs="Arial"/>
                      <w:color w:val="000000"/>
                      <w:sz w:val="22"/>
                      <w:lang w:eastAsia="en-US"/>
                    </w:rPr>
                    <w:t>Requirement for turning area</w:t>
                  </w:r>
                </w:p>
              </w:tc>
              <w:tc>
                <w:tcPr>
                  <w:tcW w:w="3580" w:type="pct"/>
                  <w:gridSpan w:val="2"/>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F707342"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color w:val="000000"/>
                      <w:sz w:val="22"/>
                      <w:lang w:eastAsia="en-US"/>
                    </w:rPr>
                    <w:t>Where a right of way serves 3 or more allotments and is 50m or more in length, a turning head shall be provided in accordance with part 3.3.16.1 and Figure 3.3b of Council’s Land Development and Subdivision Infrastructure Standard Local Amendments.</w:t>
                  </w:r>
                </w:p>
              </w:tc>
            </w:tr>
            <w:tr w:rsidR="00DA35E0" w:rsidRPr="00DA35E0" w14:paraId="58D56EFE" w14:textId="77777777" w:rsidTr="0034663E">
              <w:tc>
                <w:tcPr>
                  <w:tcW w:w="595" w:type="pct"/>
                  <w:tcBorders>
                    <w:left w:val="single" w:sz="6" w:space="0" w:color="000000"/>
                    <w:bottom w:val="single" w:sz="6" w:space="0" w:color="000000"/>
                    <w:right w:val="single" w:sz="6" w:space="0" w:color="000000"/>
                  </w:tcBorders>
                  <w:tcMar>
                    <w:top w:w="68" w:type="dxa"/>
                    <w:left w:w="68" w:type="dxa"/>
                    <w:bottom w:w="68" w:type="dxa"/>
                    <w:right w:w="68" w:type="dxa"/>
                  </w:tcMar>
                </w:tcPr>
                <w:p w14:paraId="391D5914" w14:textId="77777777" w:rsidR="00DA35E0" w:rsidRPr="00DA35E0" w:rsidRDefault="00DA35E0" w:rsidP="00DA35E0">
                  <w:pPr>
                    <w:spacing w:before="0" w:after="0" w:line="240" w:lineRule="auto"/>
                    <w:jc w:val="left"/>
                    <w:rPr>
                      <w:rFonts w:ascii="Arial" w:eastAsia="Arial" w:hAnsi="Arial" w:cs="Arial"/>
                      <w:color w:val="000000"/>
                      <w:sz w:val="22"/>
                      <w:lang w:eastAsia="en-US"/>
                    </w:rPr>
                  </w:pPr>
                </w:p>
              </w:tc>
              <w:tc>
                <w:tcPr>
                  <w:tcW w:w="825" w:type="pct"/>
                  <w:tcBorders>
                    <w:top w:val="single" w:sz="6" w:space="0" w:color="000000"/>
                    <w:left w:val="single" w:sz="6" w:space="0" w:color="000000"/>
                    <w:bottom w:val="single" w:sz="6" w:space="0" w:color="000000"/>
                    <w:right w:val="single" w:sz="6" w:space="0" w:color="000000"/>
                  </w:tcBorders>
                </w:tcPr>
                <w:p w14:paraId="35EF34ED" w14:textId="77777777" w:rsidR="00DA35E0" w:rsidRPr="00DA35E0" w:rsidRDefault="00DA35E0" w:rsidP="00DA35E0">
                  <w:pPr>
                    <w:spacing w:before="0" w:after="0" w:line="240" w:lineRule="auto"/>
                    <w:ind w:left="148"/>
                    <w:jc w:val="left"/>
                    <w:rPr>
                      <w:rFonts w:ascii="Arial" w:eastAsia="Arial" w:hAnsi="Arial" w:cs="Arial"/>
                      <w:color w:val="000000"/>
                      <w:sz w:val="22"/>
                      <w:lang w:eastAsia="en-US"/>
                    </w:rPr>
                  </w:pPr>
                  <w:r w:rsidRPr="00DA35E0">
                    <w:rPr>
                      <w:rFonts w:ascii="Arial" w:eastAsia="Arial" w:hAnsi="Arial" w:cs="Arial"/>
                      <w:color w:val="000000"/>
                      <w:sz w:val="22"/>
                      <w:lang w:eastAsia="en-US"/>
                    </w:rPr>
                    <w:t>Construction Standard</w:t>
                  </w:r>
                </w:p>
              </w:tc>
              <w:tc>
                <w:tcPr>
                  <w:tcW w:w="1575"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4CE27B6"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color w:val="000000"/>
                      <w:sz w:val="22"/>
                      <w:lang w:eastAsia="en-US"/>
                    </w:rPr>
                    <w:t>In accordance with parts 3.3.16.2 and 3.3.16.3 of Council’s Land Development and Subdivision Infrastructure Standard Local Amendments:</w:t>
                  </w:r>
                </w:p>
                <w:p w14:paraId="63D6531F" w14:textId="77777777" w:rsidR="00DA35E0" w:rsidRPr="00DA35E0" w:rsidRDefault="00DA35E0" w:rsidP="00911652">
                  <w:pPr>
                    <w:numPr>
                      <w:ilvl w:val="0"/>
                      <w:numId w:val="27"/>
                    </w:numPr>
                    <w:spacing w:before="0" w:after="0" w:line="240" w:lineRule="auto"/>
                    <w:ind w:left="504"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Residential Zones: shall be formed and sealed with stormwater control.</w:t>
                  </w:r>
                </w:p>
                <w:p w14:paraId="303FBC95" w14:textId="77777777" w:rsidR="00DA35E0" w:rsidRPr="00DA35E0" w:rsidRDefault="00DA35E0" w:rsidP="00911652">
                  <w:pPr>
                    <w:numPr>
                      <w:ilvl w:val="0"/>
                      <w:numId w:val="27"/>
                    </w:numPr>
                    <w:spacing w:before="0" w:after="0" w:line="240" w:lineRule="auto"/>
                    <w:ind w:left="504"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lastRenderedPageBreak/>
                    <w:t xml:space="preserve">Rural Zones, Future Urban Zone and Māori Purpose Zone: </w:t>
                  </w:r>
                </w:p>
                <w:p w14:paraId="18325E52" w14:textId="77777777" w:rsidR="00DA35E0" w:rsidRPr="00DA35E0" w:rsidRDefault="00DA35E0" w:rsidP="00911652">
                  <w:pPr>
                    <w:numPr>
                      <w:ilvl w:val="1"/>
                      <w:numId w:val="27"/>
                    </w:numPr>
                    <w:spacing w:before="0" w:after="0" w:line="240" w:lineRule="auto"/>
                    <w:ind w:left="929"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Where a right of way is 40m or less from a residential unit on a separate allotment, it shall be formed and sealed with stormwater control.</w:t>
                  </w:r>
                </w:p>
                <w:p w14:paraId="5F59407C" w14:textId="77777777" w:rsidR="00DA35E0" w:rsidRPr="00DA35E0" w:rsidRDefault="00DA35E0" w:rsidP="00911652">
                  <w:pPr>
                    <w:numPr>
                      <w:ilvl w:val="1"/>
                      <w:numId w:val="27"/>
                    </w:numPr>
                    <w:spacing w:before="0" w:after="0" w:line="240" w:lineRule="auto"/>
                    <w:ind w:left="929"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 xml:space="preserve">Where a right of way is greater than 40m from a residential unit it shall be: </w:t>
                  </w:r>
                </w:p>
                <w:p w14:paraId="7E0BC6EF" w14:textId="77777777" w:rsidR="00DA35E0" w:rsidRPr="00DA35E0" w:rsidRDefault="00DA35E0" w:rsidP="00911652">
                  <w:pPr>
                    <w:numPr>
                      <w:ilvl w:val="2"/>
                      <w:numId w:val="27"/>
                    </w:numPr>
                    <w:spacing w:before="0" w:after="0" w:line="240" w:lineRule="auto"/>
                    <w:ind w:left="1354" w:hanging="210"/>
                    <w:jc w:val="left"/>
                    <w:rPr>
                      <w:rFonts w:ascii="Arial" w:eastAsia="Arial" w:hAnsi="Arial" w:cs="Arial"/>
                      <w:color w:val="000000"/>
                      <w:sz w:val="22"/>
                      <w:lang w:eastAsia="en-US"/>
                    </w:rPr>
                  </w:pPr>
                  <w:r w:rsidRPr="00DA35E0">
                    <w:rPr>
                      <w:rFonts w:ascii="Arial" w:eastAsia="Arial" w:hAnsi="Arial" w:cs="Arial"/>
                      <w:color w:val="000000"/>
                      <w:sz w:val="22"/>
                      <w:lang w:eastAsia="en-US"/>
                    </w:rPr>
                    <w:t>formed and sealed with stormwater control where the gradient is 1:10 or greater; or</w:t>
                  </w:r>
                </w:p>
                <w:p w14:paraId="24DBC2A0" w14:textId="77777777" w:rsidR="00DA35E0" w:rsidRPr="00DA35E0" w:rsidRDefault="00DA35E0" w:rsidP="00911652">
                  <w:pPr>
                    <w:numPr>
                      <w:ilvl w:val="2"/>
                      <w:numId w:val="27"/>
                    </w:numPr>
                    <w:spacing w:before="0" w:after="0" w:line="240" w:lineRule="auto"/>
                    <w:ind w:left="1354" w:hanging="259"/>
                    <w:jc w:val="left"/>
                    <w:rPr>
                      <w:rFonts w:ascii="Arial" w:eastAsia="Arial" w:hAnsi="Arial" w:cs="Arial"/>
                      <w:color w:val="000000"/>
                      <w:sz w:val="22"/>
                      <w:lang w:eastAsia="en-US"/>
                    </w:rPr>
                  </w:pPr>
                  <w:r w:rsidRPr="00DA35E0">
                    <w:rPr>
                      <w:rFonts w:ascii="Arial" w:eastAsia="Arial" w:hAnsi="Arial" w:cs="Arial"/>
                      <w:color w:val="000000"/>
                      <w:sz w:val="22"/>
                      <w:lang w:eastAsia="en-US"/>
                    </w:rPr>
                    <w:t xml:space="preserve">formed to an </w:t>
                  </w:r>
                  <w:proofErr w:type="spellStart"/>
                  <w:proofErr w:type="gramStart"/>
                  <w:r w:rsidRPr="00DA35E0">
                    <w:rPr>
                      <w:rFonts w:ascii="Arial" w:eastAsia="Arial" w:hAnsi="Arial" w:cs="Arial"/>
                      <w:color w:val="000000"/>
                      <w:sz w:val="22"/>
                      <w:lang w:eastAsia="en-US"/>
                    </w:rPr>
                    <w:t>all weather</w:t>
                  </w:r>
                  <w:proofErr w:type="spellEnd"/>
                  <w:proofErr w:type="gramEnd"/>
                  <w:r w:rsidRPr="00DA35E0">
                    <w:rPr>
                      <w:rFonts w:ascii="Arial" w:eastAsia="Arial" w:hAnsi="Arial" w:cs="Arial"/>
                      <w:color w:val="000000"/>
                      <w:sz w:val="22"/>
                      <w:lang w:eastAsia="en-US"/>
                    </w:rPr>
                    <w:t xml:space="preserve"> standard with stormwater control where the gradient is less than 1:10</w:t>
                  </w:r>
                </w:p>
              </w:tc>
              <w:tc>
                <w:tcPr>
                  <w:tcW w:w="2006"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DC63B16"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color w:val="000000"/>
                      <w:sz w:val="22"/>
                      <w:lang w:eastAsia="en-US"/>
                    </w:rPr>
                    <w:lastRenderedPageBreak/>
                    <w:t>The right of way shall be formed and sealed with stormwater control in accordance with parts 3.3.16.2 and 3.3.16.3 of Council’s Land Development and Subdivision Infrastructure Standard Local Amendments. </w:t>
                  </w:r>
                </w:p>
              </w:tc>
            </w:tr>
          </w:tbl>
          <w:p w14:paraId="0F0FE25D" w14:textId="77777777" w:rsidR="00DA35E0" w:rsidRPr="00DA35E0" w:rsidRDefault="00DA35E0" w:rsidP="00DA35E0">
            <w:pPr>
              <w:spacing w:before="0" w:after="0" w:line="240" w:lineRule="auto"/>
              <w:ind w:right="300"/>
              <w:jc w:val="left"/>
              <w:rPr>
                <w:rFonts w:ascii="Arial" w:eastAsia="Arial" w:hAnsi="Arial" w:cs="Arial"/>
                <w:color w:val="000000"/>
                <w:sz w:val="24"/>
                <w:szCs w:val="24"/>
                <w:lang w:eastAsia="en-US"/>
              </w:rPr>
            </w:pPr>
          </w:p>
        </w:tc>
      </w:tr>
    </w:tbl>
    <w:p w14:paraId="14A4555E" w14:textId="77777777" w:rsidR="00DA35E0" w:rsidRPr="00DA35E0" w:rsidRDefault="00DA35E0" w:rsidP="00DA35E0">
      <w:pPr>
        <w:spacing w:before="0" w:after="160" w:line="259" w:lineRule="auto"/>
        <w:jc w:val="left"/>
        <w:rPr>
          <w:rFonts w:ascii="Aptos" w:eastAsia="Aptos" w:hAnsi="Aptos" w:cs="Arial"/>
          <w:kern w:val="2"/>
          <w:lang w:eastAsia="en-US"/>
          <w14:ligatures w14:val="standardContextual"/>
        </w:rPr>
      </w:pPr>
    </w:p>
    <w:p w14:paraId="7F6BAA52" w14:textId="77777777" w:rsidR="00DA35E0" w:rsidRPr="00DA35E0" w:rsidRDefault="00DA35E0" w:rsidP="00DA35E0">
      <w:pPr>
        <w:spacing w:before="0" w:after="160" w:line="259" w:lineRule="auto"/>
        <w:jc w:val="left"/>
        <w:rPr>
          <w:rFonts w:ascii="Arial" w:eastAsia="Aptos" w:hAnsi="Arial" w:cs="Arial"/>
          <w:b/>
          <w:bCs/>
          <w:kern w:val="2"/>
          <w:lang w:eastAsia="en-US"/>
          <w14:ligatures w14:val="standardContextual"/>
        </w:rPr>
      </w:pPr>
    </w:p>
    <w:p w14:paraId="60720E50" w14:textId="77777777" w:rsidR="00DA35E0" w:rsidRPr="00DA35E0" w:rsidRDefault="00DA35E0" w:rsidP="00DA35E0">
      <w:pPr>
        <w:spacing w:before="0" w:after="160" w:line="259" w:lineRule="auto"/>
        <w:jc w:val="left"/>
        <w:rPr>
          <w:rFonts w:ascii="Arial" w:eastAsia="Aptos" w:hAnsi="Arial" w:cs="Arial"/>
          <w:b/>
          <w:bCs/>
          <w:kern w:val="2"/>
          <w:lang w:eastAsia="en-US"/>
          <w14:ligatures w14:val="standardContextual"/>
        </w:rPr>
      </w:pPr>
      <w:r w:rsidRPr="00DA35E0">
        <w:rPr>
          <w:rFonts w:ascii="Arial" w:eastAsia="Aptos" w:hAnsi="Arial" w:cs="Arial"/>
          <w:b/>
          <w:bCs/>
          <w:kern w:val="2"/>
          <w:lang w:eastAsia="en-US"/>
          <w14:ligatures w14:val="standardContextual"/>
        </w:rPr>
        <w:br w:type="page"/>
      </w:r>
    </w:p>
    <w:p w14:paraId="129BFD17" w14:textId="77777777" w:rsidR="00DA35E0" w:rsidRPr="00DA35E0" w:rsidRDefault="00DA35E0" w:rsidP="00DA35E0">
      <w:pPr>
        <w:spacing w:before="0" w:after="160" w:line="259" w:lineRule="auto"/>
        <w:jc w:val="left"/>
        <w:rPr>
          <w:rFonts w:ascii="Aptos" w:eastAsia="Aptos" w:hAnsi="Aptos" w:cs="Arial"/>
          <w:b/>
          <w:bCs/>
          <w:kern w:val="2"/>
          <w:lang w:eastAsia="en-US"/>
          <w14:ligatures w14:val="standardContextual"/>
        </w:rPr>
      </w:pPr>
      <w:r w:rsidRPr="00DA35E0">
        <w:rPr>
          <w:rFonts w:ascii="Aptos" w:eastAsia="Aptos" w:hAnsi="Aptos" w:cs="Arial"/>
          <w:b/>
          <w:bCs/>
          <w:kern w:val="2"/>
          <w:lang w:eastAsia="en-US"/>
          <w14:ligatures w14:val="standardContextual"/>
        </w:rPr>
        <w:lastRenderedPageBreak/>
        <w:t>Definitions Chapter</w:t>
      </w:r>
    </w:p>
    <w:p w14:paraId="05490FA9" w14:textId="77777777" w:rsidR="00DA35E0" w:rsidRPr="00DA35E0" w:rsidRDefault="00DA35E0" w:rsidP="00DA35E0">
      <w:pPr>
        <w:spacing w:before="0" w:after="8" w:line="259" w:lineRule="auto"/>
        <w:jc w:val="left"/>
        <w:rPr>
          <w:rFonts w:ascii="Aptos" w:eastAsia="Aptos" w:hAnsi="Aptos" w:cs="Arial"/>
          <w:b/>
          <w:spacing w:val="-2"/>
          <w:w w:val="105"/>
          <w:kern w:val="2"/>
          <w:lang w:eastAsia="en-US"/>
          <w14:ligatures w14:val="standardContextual"/>
        </w:rPr>
      </w:pPr>
      <w:r w:rsidRPr="00DA35E0">
        <w:rPr>
          <w:rFonts w:ascii="Aptos" w:eastAsia="Aptos" w:hAnsi="Aptos" w:cs="Arial"/>
          <w:b/>
          <w:spacing w:val="-2"/>
          <w:w w:val="105"/>
          <w:kern w:val="2"/>
          <w:lang w:eastAsia="en-US"/>
          <w14:ligatures w14:val="standardContextual"/>
        </w:rPr>
        <w:t>Definitions</w:t>
      </w:r>
    </w:p>
    <w:p w14:paraId="5EEA71A0" w14:textId="77777777" w:rsidR="00DA35E0" w:rsidRPr="00DA35E0" w:rsidRDefault="00DA35E0" w:rsidP="00DA35E0">
      <w:pPr>
        <w:spacing w:before="0" w:after="8" w:line="259" w:lineRule="auto"/>
        <w:ind w:left="119"/>
        <w:jc w:val="left"/>
        <w:rPr>
          <w:rFonts w:ascii="Aptos" w:eastAsia="Aptos" w:hAnsi="Aptos" w:cs="Arial"/>
          <w:b/>
          <w:spacing w:val="-2"/>
          <w:w w:val="105"/>
          <w:kern w:val="2"/>
          <w:sz w:val="14"/>
          <w:lang w:eastAsia="en-US"/>
          <w14:ligatures w14:val="standardContextual"/>
        </w:rPr>
      </w:pPr>
    </w:p>
    <w:tbl>
      <w:tblPr>
        <w:tblpPr w:leftFromText="180" w:rightFromText="180" w:vertAnchor="text" w:tblpY="1"/>
        <w:tblOverlap w:val="never"/>
        <w:tblW w:w="14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97"/>
        <w:gridCol w:w="11057"/>
      </w:tblGrid>
      <w:tr w:rsidR="00DA35E0" w:rsidRPr="00DA35E0" w14:paraId="5BFA5EA6" w14:textId="77777777" w:rsidTr="00234BD6">
        <w:trPr>
          <w:trHeight w:val="362"/>
        </w:trPr>
        <w:tc>
          <w:tcPr>
            <w:tcW w:w="3397" w:type="dxa"/>
            <w:tcBorders>
              <w:top w:val="single" w:sz="8" w:space="0" w:color="000000"/>
              <w:bottom w:val="single" w:sz="8" w:space="0" w:color="000000"/>
            </w:tcBorders>
          </w:tcPr>
          <w:p w14:paraId="6315FFE8" w14:textId="77777777" w:rsidR="00DA35E0" w:rsidRPr="00DA35E0" w:rsidRDefault="00DA35E0" w:rsidP="00511491">
            <w:pPr>
              <w:widowControl w:val="0"/>
              <w:autoSpaceDE w:val="0"/>
              <w:autoSpaceDN w:val="0"/>
              <w:spacing w:before="33" w:after="0" w:line="240" w:lineRule="auto"/>
              <w:jc w:val="left"/>
              <w:rPr>
                <w:rFonts w:ascii="Arial" w:eastAsia="Arial" w:hAnsi="Arial" w:cs="Arial"/>
                <w:lang w:val="en-US" w:eastAsia="en-US"/>
              </w:rPr>
            </w:pPr>
            <w:r w:rsidRPr="00DA35E0">
              <w:rPr>
                <w:rFonts w:ascii="Arial" w:eastAsia="Arial" w:hAnsi="Arial" w:cs="Arial"/>
                <w:spacing w:val="-4"/>
                <w:lang w:val="en-US" w:eastAsia="en-US"/>
              </w:rPr>
              <w:t>INDICATIVE</w:t>
            </w:r>
            <w:r w:rsidRPr="00DA35E0">
              <w:rPr>
                <w:rFonts w:ascii="Arial" w:eastAsia="Arial" w:hAnsi="Arial" w:cs="Arial"/>
                <w:spacing w:val="-7"/>
                <w:lang w:val="en-US" w:eastAsia="en-US"/>
              </w:rPr>
              <w:t xml:space="preserve"> </w:t>
            </w:r>
            <w:r w:rsidRPr="00DA35E0">
              <w:rPr>
                <w:rFonts w:ascii="Arial" w:eastAsia="Arial" w:hAnsi="Arial" w:cs="Arial"/>
                <w:spacing w:val="-4"/>
                <w:lang w:val="en-US" w:eastAsia="en-US"/>
              </w:rPr>
              <w:t>ROAD</w:t>
            </w:r>
            <w:r w:rsidRPr="00DA35E0">
              <w:rPr>
                <w:rFonts w:ascii="Arial" w:eastAsia="Arial" w:hAnsi="Arial" w:cs="Arial"/>
                <w:spacing w:val="-7"/>
                <w:lang w:val="en-US" w:eastAsia="en-US"/>
              </w:rPr>
              <w:t xml:space="preserve"> </w:t>
            </w:r>
            <w:r w:rsidRPr="00DA35E0">
              <w:rPr>
                <w:rFonts w:ascii="Arial" w:eastAsia="Arial" w:hAnsi="Arial" w:cs="Arial"/>
                <w:spacing w:val="-4"/>
                <w:lang w:val="en-US" w:eastAsia="en-US"/>
              </w:rPr>
              <w:t>TRANSPORT</w:t>
            </w:r>
            <w:r w:rsidRPr="00DA35E0">
              <w:rPr>
                <w:rFonts w:ascii="Arial" w:eastAsia="Arial" w:hAnsi="Arial" w:cs="Arial"/>
                <w:spacing w:val="40"/>
                <w:lang w:val="en-US" w:eastAsia="en-US"/>
              </w:rPr>
              <w:t xml:space="preserve"> </w:t>
            </w:r>
            <w:r w:rsidRPr="00DA35E0">
              <w:rPr>
                <w:rFonts w:ascii="Arial" w:eastAsia="Arial" w:hAnsi="Arial" w:cs="Arial"/>
                <w:spacing w:val="-2"/>
                <w:lang w:val="en-US" w:eastAsia="en-US"/>
              </w:rPr>
              <w:t>NETWORK</w:t>
            </w:r>
          </w:p>
        </w:tc>
        <w:tc>
          <w:tcPr>
            <w:tcW w:w="11057" w:type="dxa"/>
            <w:tcBorders>
              <w:top w:val="single" w:sz="8" w:space="0" w:color="000000"/>
              <w:bottom w:val="single" w:sz="8" w:space="0" w:color="000000"/>
            </w:tcBorders>
          </w:tcPr>
          <w:p w14:paraId="5E075FFD" w14:textId="77777777" w:rsidR="00DA35E0" w:rsidRPr="00DA35E0" w:rsidRDefault="00DA35E0" w:rsidP="00511491">
            <w:pPr>
              <w:widowControl w:val="0"/>
              <w:autoSpaceDE w:val="0"/>
              <w:autoSpaceDN w:val="0"/>
              <w:spacing w:before="33" w:after="0" w:line="240" w:lineRule="auto"/>
              <w:jc w:val="left"/>
              <w:rPr>
                <w:rFonts w:ascii="Arial" w:eastAsia="Arial" w:hAnsi="Arial" w:cs="Arial"/>
                <w:lang w:val="en-US" w:eastAsia="en-US"/>
              </w:rPr>
            </w:pPr>
            <w:r w:rsidRPr="00DA35E0">
              <w:rPr>
                <w:rFonts w:ascii="Arial" w:eastAsia="Arial" w:hAnsi="Arial" w:cs="Arial"/>
                <w:spacing w:val="-2"/>
                <w:lang w:val="en-US" w:eastAsia="en-US"/>
              </w:rPr>
              <w:t>means the preferred locations and types of roads and pathway connections required for future subdivision and</w:t>
            </w:r>
            <w:r w:rsidRPr="00DA35E0">
              <w:rPr>
                <w:rFonts w:ascii="Arial" w:eastAsia="Arial" w:hAnsi="Arial" w:cs="Arial"/>
                <w:spacing w:val="40"/>
                <w:lang w:val="en-US" w:eastAsia="en-US"/>
              </w:rPr>
              <w:t xml:space="preserve"> </w:t>
            </w:r>
            <w:r w:rsidRPr="00DA35E0">
              <w:rPr>
                <w:rFonts w:ascii="Arial" w:eastAsia="Arial" w:hAnsi="Arial" w:cs="Arial"/>
                <w:lang w:val="en-US" w:eastAsia="en-US"/>
              </w:rPr>
              <w:t>development</w:t>
            </w:r>
            <w:r w:rsidRPr="00DA35E0">
              <w:rPr>
                <w:rFonts w:ascii="Arial" w:eastAsia="Arial" w:hAnsi="Arial" w:cs="Arial"/>
                <w:spacing w:val="-2"/>
                <w:lang w:val="en-US" w:eastAsia="en-US"/>
              </w:rPr>
              <w:t xml:space="preserve"> </w:t>
            </w:r>
            <w:r w:rsidRPr="00DA35E0">
              <w:rPr>
                <w:rFonts w:ascii="Arial" w:eastAsia="Arial" w:hAnsi="Arial" w:cs="Arial"/>
                <w:lang w:val="en-US" w:eastAsia="en-US"/>
              </w:rPr>
              <w:t>as</w:t>
            </w:r>
            <w:r w:rsidRPr="00DA35E0">
              <w:rPr>
                <w:rFonts w:ascii="Arial" w:eastAsia="Arial" w:hAnsi="Arial" w:cs="Arial"/>
                <w:spacing w:val="-2"/>
                <w:lang w:val="en-US" w:eastAsia="en-US"/>
              </w:rPr>
              <w:t xml:space="preserve"> </w:t>
            </w:r>
            <w:r w:rsidRPr="00DA35E0">
              <w:rPr>
                <w:rFonts w:ascii="Arial" w:eastAsia="Arial" w:hAnsi="Arial" w:cs="Arial"/>
                <w:lang w:val="en-US" w:eastAsia="en-US"/>
              </w:rPr>
              <w:t>identified</w:t>
            </w:r>
            <w:r w:rsidRPr="00DA35E0">
              <w:rPr>
                <w:rFonts w:ascii="Arial" w:eastAsia="Arial" w:hAnsi="Arial" w:cs="Arial"/>
                <w:spacing w:val="-2"/>
                <w:lang w:val="en-US" w:eastAsia="en-US"/>
              </w:rPr>
              <w:t xml:space="preserve"> </w:t>
            </w:r>
            <w:r w:rsidRPr="00DA35E0">
              <w:rPr>
                <w:rFonts w:ascii="Arial" w:eastAsia="Arial" w:hAnsi="Arial" w:cs="Arial"/>
                <w:lang w:val="en-US" w:eastAsia="en-US"/>
              </w:rPr>
              <w:t>on</w:t>
            </w:r>
            <w:r w:rsidRPr="00DA35E0">
              <w:rPr>
                <w:rFonts w:ascii="Arial" w:eastAsia="Arial" w:hAnsi="Arial" w:cs="Arial"/>
                <w:spacing w:val="-2"/>
                <w:lang w:val="en-US" w:eastAsia="en-US"/>
              </w:rPr>
              <w:t xml:space="preserve"> </w:t>
            </w:r>
            <w:r w:rsidRPr="00DA35E0">
              <w:rPr>
                <w:rFonts w:ascii="Arial" w:eastAsia="Arial" w:hAnsi="Arial" w:cs="Arial"/>
                <w:lang w:val="en-US" w:eastAsia="en-US"/>
              </w:rPr>
              <w:t>planning</w:t>
            </w:r>
            <w:r w:rsidRPr="00DA35E0">
              <w:rPr>
                <w:rFonts w:ascii="Arial" w:eastAsia="Arial" w:hAnsi="Arial" w:cs="Arial"/>
                <w:spacing w:val="-2"/>
                <w:lang w:val="en-US" w:eastAsia="en-US"/>
              </w:rPr>
              <w:t xml:space="preserve"> </w:t>
            </w:r>
            <w:r w:rsidRPr="00DA35E0">
              <w:rPr>
                <w:rFonts w:ascii="Arial" w:eastAsia="Arial" w:hAnsi="Arial" w:cs="Arial"/>
                <w:lang w:val="en-US" w:eastAsia="en-US"/>
              </w:rPr>
              <w:t>maps</w:t>
            </w:r>
            <w:r w:rsidRPr="00DA35E0">
              <w:rPr>
                <w:rFonts w:ascii="Arial" w:eastAsia="Arial" w:hAnsi="Arial" w:cs="Arial"/>
                <w:spacing w:val="-2"/>
                <w:lang w:val="en-US" w:eastAsia="en-US"/>
              </w:rPr>
              <w:t xml:space="preserve"> </w:t>
            </w:r>
            <w:r w:rsidRPr="00DA35E0">
              <w:rPr>
                <w:rFonts w:ascii="Arial" w:eastAsia="Arial" w:hAnsi="Arial" w:cs="Arial"/>
                <w:lang w:val="en-US" w:eastAsia="en-US"/>
              </w:rPr>
              <w:t>and</w:t>
            </w:r>
            <w:r w:rsidRPr="00DA35E0">
              <w:rPr>
                <w:rFonts w:ascii="Arial" w:eastAsia="Arial" w:hAnsi="Arial" w:cs="Arial"/>
                <w:spacing w:val="-2"/>
                <w:lang w:val="en-US" w:eastAsia="en-US"/>
              </w:rPr>
              <w:t xml:space="preserve"> </w:t>
            </w:r>
            <w:r w:rsidRPr="00DA35E0">
              <w:rPr>
                <w:rFonts w:ascii="Arial" w:eastAsia="Arial" w:hAnsi="Arial" w:cs="Arial"/>
                <w:lang w:val="en-US" w:eastAsia="en-US"/>
              </w:rPr>
              <w:t>in</w:t>
            </w:r>
            <w:r w:rsidRPr="00DA35E0">
              <w:rPr>
                <w:rFonts w:ascii="Arial" w:eastAsia="Arial" w:hAnsi="Arial" w:cs="Arial"/>
                <w:spacing w:val="-2"/>
                <w:lang w:val="en-US" w:eastAsia="en-US"/>
              </w:rPr>
              <w:t xml:space="preserve"> </w:t>
            </w:r>
            <w:r w:rsidRPr="00DA35E0">
              <w:rPr>
                <w:rFonts w:ascii="Arial" w:eastAsia="Arial" w:hAnsi="Arial" w:cs="Arial"/>
                <w:lang w:val="en-US" w:eastAsia="en-US"/>
              </w:rPr>
              <w:t>structure</w:t>
            </w:r>
            <w:r w:rsidRPr="00DA35E0">
              <w:rPr>
                <w:rFonts w:ascii="Arial" w:eastAsia="Arial" w:hAnsi="Arial" w:cs="Arial"/>
                <w:spacing w:val="-2"/>
                <w:lang w:val="en-US" w:eastAsia="en-US"/>
              </w:rPr>
              <w:t xml:space="preserve"> </w:t>
            </w:r>
            <w:r w:rsidRPr="00DA35E0">
              <w:rPr>
                <w:rFonts w:ascii="Arial" w:eastAsia="Arial" w:hAnsi="Arial" w:cs="Arial"/>
                <w:lang w:val="en-US" w:eastAsia="en-US"/>
              </w:rPr>
              <w:t xml:space="preserve">plans. </w:t>
            </w:r>
            <w:r w:rsidRPr="00DA35E0">
              <w:rPr>
                <w:rFonts w:ascii="Aptos" w:eastAsia="Aptos" w:hAnsi="Aptos" w:cs="Arial"/>
                <w:kern w:val="2"/>
                <w:lang w:eastAsia="en-US"/>
                <w14:ligatures w14:val="standardContextual"/>
              </w:rPr>
              <w:t xml:space="preserve"> </w:t>
            </w:r>
            <w:r w:rsidRPr="00DA35E0">
              <w:rPr>
                <w:rFonts w:ascii="Arial" w:eastAsia="Arial" w:hAnsi="Arial" w:cs="Arial"/>
                <w:color w:val="FF0000"/>
                <w:u w:val="single"/>
                <w:lang w:eastAsia="en-US"/>
              </w:rPr>
              <w:t>An indicative road does not include any area identified on the planning maps as an indicative road where a subdivision approved by the Council has been given effect to which has resulted in the vesting of the road as legal road.</w:t>
            </w:r>
          </w:p>
        </w:tc>
      </w:tr>
    </w:tbl>
    <w:p w14:paraId="2F0DFC2B" w14:textId="77777777" w:rsidR="00DA35E0" w:rsidRPr="00DA35E0" w:rsidRDefault="00DA35E0" w:rsidP="00DA35E0">
      <w:pPr>
        <w:spacing w:before="0" w:after="160" w:line="259" w:lineRule="auto"/>
        <w:jc w:val="left"/>
        <w:rPr>
          <w:rFonts w:ascii="Aptos" w:eastAsia="Aptos" w:hAnsi="Aptos" w:cs="Arial"/>
          <w:kern w:val="2"/>
          <w:lang w:eastAsia="en-US"/>
          <w14:ligatures w14:val="standardContextual"/>
        </w:rPr>
      </w:pPr>
    </w:p>
    <w:p w14:paraId="468FCCBF" w14:textId="77777777" w:rsidR="00DA35E0" w:rsidRPr="00DA35E0" w:rsidRDefault="00DA35E0" w:rsidP="00DA35E0">
      <w:pPr>
        <w:spacing w:before="0" w:after="160" w:line="259" w:lineRule="auto"/>
        <w:jc w:val="left"/>
        <w:rPr>
          <w:rFonts w:ascii="Arial" w:eastAsia="Aptos" w:hAnsi="Arial" w:cs="Arial"/>
          <w:b/>
          <w:bCs/>
          <w:kern w:val="2"/>
          <w:lang w:eastAsia="en-US"/>
          <w14:ligatures w14:val="standardContextual"/>
        </w:rPr>
      </w:pPr>
      <w:r w:rsidRPr="00DA35E0">
        <w:rPr>
          <w:rFonts w:ascii="Arial" w:eastAsia="Aptos" w:hAnsi="Arial" w:cs="Arial"/>
          <w:b/>
          <w:bCs/>
          <w:kern w:val="2"/>
          <w:lang w:eastAsia="en-US"/>
          <w14:ligatures w14:val="standardContextual"/>
        </w:rPr>
        <w:br w:type="page"/>
      </w:r>
    </w:p>
    <w:p w14:paraId="15AE8E09" w14:textId="77777777" w:rsidR="00DA35E0" w:rsidRPr="00DA35E0" w:rsidRDefault="00DA35E0" w:rsidP="00DA35E0">
      <w:pPr>
        <w:spacing w:before="0" w:after="160" w:line="259" w:lineRule="auto"/>
        <w:jc w:val="left"/>
        <w:rPr>
          <w:rFonts w:ascii="Aptos" w:eastAsia="Aptos" w:hAnsi="Aptos" w:cs="Arial"/>
          <w:b/>
          <w:bCs/>
          <w:kern w:val="2"/>
          <w:lang w:eastAsia="en-US"/>
          <w14:ligatures w14:val="standardContextual"/>
        </w:rPr>
      </w:pPr>
      <w:r w:rsidRPr="00DA35E0">
        <w:rPr>
          <w:rFonts w:ascii="Aptos" w:eastAsia="Aptos" w:hAnsi="Aptos" w:cs="Arial"/>
          <w:b/>
          <w:bCs/>
          <w:kern w:val="2"/>
          <w:lang w:eastAsia="en-US"/>
          <w14:ligatures w14:val="standardContextual"/>
        </w:rPr>
        <w:lastRenderedPageBreak/>
        <w:t>Earthworks Chapter</w:t>
      </w:r>
    </w:p>
    <w:tbl>
      <w:tblPr>
        <w:tblStyle w:val="table"/>
        <w:tblW w:w="4975" w:type="pct"/>
        <w:tblInd w:w="5" w:type="dxa"/>
        <w:tblLayout w:type="fixed"/>
        <w:tblCellMar>
          <w:left w:w="0" w:type="dxa"/>
          <w:right w:w="0" w:type="dxa"/>
        </w:tblCellMar>
        <w:tblLook w:val="05E0" w:firstRow="1" w:lastRow="1" w:firstColumn="1" w:lastColumn="1" w:noHBand="0" w:noVBand="1"/>
      </w:tblPr>
      <w:tblGrid>
        <w:gridCol w:w="14499"/>
      </w:tblGrid>
      <w:tr w:rsidR="00DA35E0" w:rsidRPr="00DA35E0" w14:paraId="26A59CAF" w14:textId="77777777" w:rsidTr="0034663E">
        <w:tc>
          <w:tcPr>
            <w:tcW w:w="5000" w:type="pct"/>
            <w:tcMar>
              <w:top w:w="5" w:type="dxa"/>
              <w:left w:w="5" w:type="dxa"/>
              <w:bottom w:w="5" w:type="dxa"/>
              <w:right w:w="5" w:type="dxa"/>
            </w:tcMar>
            <w:hideMark/>
          </w:tcPr>
          <w:tbl>
            <w:tblPr>
              <w:tblStyle w:val="divRuleBackgroundtable"/>
              <w:tblW w:w="5000" w:type="pct"/>
              <w:tblBorders>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5E0" w:firstRow="1" w:lastRow="1" w:firstColumn="1" w:lastColumn="1" w:noHBand="0" w:noVBand="1"/>
            </w:tblPr>
            <w:tblGrid>
              <w:gridCol w:w="1737"/>
              <w:gridCol w:w="12742"/>
            </w:tblGrid>
            <w:tr w:rsidR="00DA35E0" w:rsidRPr="00DA35E0" w14:paraId="215B6245" w14:textId="77777777" w:rsidTr="0034663E">
              <w:tc>
                <w:tcPr>
                  <w:tcW w:w="600" w:type="pct"/>
                  <w:shd w:val="clear" w:color="auto" w:fill="CBE8B7"/>
                  <w:tcMar>
                    <w:top w:w="68" w:type="dxa"/>
                    <w:left w:w="68" w:type="dxa"/>
                    <w:bottom w:w="68" w:type="dxa"/>
                    <w:right w:w="68" w:type="dxa"/>
                  </w:tcMar>
                  <w:hideMark/>
                </w:tcPr>
                <w:p w14:paraId="648BB028"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b/>
                      <w:bCs/>
                      <w:color w:val="000000"/>
                      <w:sz w:val="22"/>
                      <w:lang w:eastAsia="en-US"/>
                    </w:rPr>
                    <w:t>EW-S2</w:t>
                  </w:r>
                </w:p>
              </w:tc>
              <w:tc>
                <w:tcPr>
                  <w:tcW w:w="9490" w:type="dxa"/>
                  <w:shd w:val="clear" w:color="auto" w:fill="CBE8B7"/>
                  <w:tcMar>
                    <w:top w:w="68" w:type="dxa"/>
                    <w:left w:w="68" w:type="dxa"/>
                    <w:bottom w:w="68" w:type="dxa"/>
                    <w:right w:w="68" w:type="dxa"/>
                  </w:tcMar>
                  <w:hideMark/>
                </w:tcPr>
                <w:p w14:paraId="5DF1D3E8"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b/>
                      <w:bCs/>
                      <w:color w:val="000000"/>
                      <w:sz w:val="22"/>
                      <w:lang w:eastAsia="en-US"/>
                    </w:rPr>
                    <w:t>Maximum cut depth or fill height</w:t>
                  </w:r>
                </w:p>
              </w:tc>
            </w:tr>
          </w:tbl>
          <w:p w14:paraId="49D5B5A0" w14:textId="77777777" w:rsidR="00DA35E0" w:rsidRPr="00DA35E0" w:rsidRDefault="00DA35E0" w:rsidP="00DA35E0">
            <w:pPr>
              <w:spacing w:before="0" w:after="0" w:line="240" w:lineRule="auto"/>
              <w:ind w:right="300"/>
              <w:jc w:val="left"/>
              <w:rPr>
                <w:rFonts w:ascii="Arial" w:eastAsia="Arial" w:hAnsi="Arial" w:cs="Arial"/>
                <w:color w:val="000000"/>
                <w:sz w:val="24"/>
                <w:szCs w:val="24"/>
                <w:lang w:eastAsia="en-US"/>
              </w:rPr>
            </w:pPr>
          </w:p>
        </w:tc>
      </w:tr>
      <w:tr w:rsidR="00DA35E0" w:rsidRPr="00DA35E0" w14:paraId="03D5D5E8" w14:textId="77777777" w:rsidTr="0034663E">
        <w:tc>
          <w:tcPr>
            <w:tcW w:w="5000" w:type="pct"/>
            <w:tcMar>
              <w:top w:w="5" w:type="dxa"/>
              <w:left w:w="5" w:type="dxa"/>
              <w:bottom w:w="5" w:type="dxa"/>
              <w:right w:w="5" w:type="dxa"/>
            </w:tcMar>
            <w:hideMark/>
          </w:tcPr>
          <w:tbl>
            <w:tblPr>
              <w:tblStyle w:val="divRuleBackgroundtable"/>
              <w:tblW w:w="14441" w:type="dxa"/>
              <w:tblLayout w:type="fixed"/>
              <w:tblCellMar>
                <w:left w:w="0" w:type="dxa"/>
                <w:right w:w="0" w:type="dxa"/>
              </w:tblCellMar>
              <w:tblLook w:val="05E0" w:firstRow="1" w:lastRow="1" w:firstColumn="1" w:lastColumn="1" w:noHBand="0" w:noVBand="1"/>
            </w:tblPr>
            <w:tblGrid>
              <w:gridCol w:w="7775"/>
              <w:gridCol w:w="6666"/>
            </w:tblGrid>
            <w:tr w:rsidR="00DA35E0" w:rsidRPr="00DA35E0" w14:paraId="1E161495" w14:textId="77777777" w:rsidTr="003F2571">
              <w:tc>
                <w:tcPr>
                  <w:tcW w:w="2692" w:type="pct"/>
                  <w:tcBorders>
                    <w:top w:val="single" w:sz="6" w:space="0" w:color="000000"/>
                    <w:left w:val="single" w:sz="6" w:space="0" w:color="000000"/>
                    <w:bottom w:val="single" w:sz="6" w:space="0" w:color="000000"/>
                    <w:right w:val="single" w:sz="6" w:space="0" w:color="000000"/>
                  </w:tcBorders>
                  <w:shd w:val="clear" w:color="auto" w:fill="ECF6E5"/>
                  <w:tcMar>
                    <w:top w:w="68" w:type="dxa"/>
                    <w:left w:w="68" w:type="dxa"/>
                    <w:bottom w:w="68" w:type="dxa"/>
                    <w:right w:w="68" w:type="dxa"/>
                  </w:tcMar>
                  <w:hideMark/>
                </w:tcPr>
                <w:p w14:paraId="3A78AC15"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color w:val="000000"/>
                      <w:sz w:val="22"/>
                      <w:lang w:eastAsia="en-US"/>
                    </w:rPr>
                    <w:t>The cut depth or fill height (measured vertically) shall not exceed: </w:t>
                  </w:r>
                </w:p>
                <w:p w14:paraId="426E788C" w14:textId="77777777" w:rsidR="00DA35E0" w:rsidRPr="00DA35E0" w:rsidRDefault="00DA35E0" w:rsidP="00911652">
                  <w:pPr>
                    <w:numPr>
                      <w:ilvl w:val="0"/>
                      <w:numId w:val="64"/>
                    </w:numPr>
                    <w:spacing w:before="0" w:after="0" w:line="240" w:lineRule="auto"/>
                    <w:jc w:val="left"/>
                    <w:rPr>
                      <w:rFonts w:ascii="Arial" w:eastAsia="Arial" w:hAnsi="Arial" w:cs="Arial"/>
                      <w:strike/>
                      <w:color w:val="FF0000"/>
                      <w:sz w:val="22"/>
                      <w:lang w:eastAsia="en-US"/>
                    </w:rPr>
                  </w:pPr>
                  <w:r w:rsidRPr="00DA35E0">
                    <w:rPr>
                      <w:rFonts w:ascii="Arial" w:eastAsia="Arial" w:hAnsi="Arial" w:cs="Arial"/>
                      <w:strike/>
                      <w:color w:val="FF0000"/>
                      <w:sz w:val="22"/>
                      <w:lang w:eastAsia="en-US"/>
                    </w:rPr>
                    <w:t>outside the minimum </w:t>
                  </w:r>
                  <w:hyperlink r:id="rId22" w:history="1">
                    <w:r w:rsidRPr="00DA35E0">
                      <w:rPr>
                        <w:rFonts w:ascii="Arial" w:eastAsia="Arial" w:hAnsi="Arial" w:cs="Arial"/>
                        <w:strike/>
                        <w:color w:val="FF0000"/>
                        <w:sz w:val="22"/>
                        <w:u w:val="single"/>
                        <w:lang w:eastAsia="en-US"/>
                      </w:rPr>
                      <w:t>building</w:t>
                    </w:r>
                  </w:hyperlink>
                  <w:r w:rsidRPr="00DA35E0">
                    <w:rPr>
                      <w:rFonts w:ascii="Arial" w:eastAsia="Arial" w:hAnsi="Arial" w:cs="Arial"/>
                      <w:strike/>
                      <w:color w:val="FF0000"/>
                      <w:sz w:val="22"/>
                      <w:lang w:eastAsia="en-US"/>
                    </w:rPr>
                    <w:t> setback for the underlying zone</w:t>
                  </w:r>
                  <w:proofErr w:type="gramStart"/>
                  <w:r w:rsidRPr="00DA35E0">
                    <w:rPr>
                      <w:rFonts w:ascii="Arial" w:eastAsia="Arial" w:hAnsi="Arial" w:cs="Arial"/>
                      <w:strike/>
                      <w:color w:val="FF0000"/>
                      <w:sz w:val="22"/>
                      <w:lang w:eastAsia="en-US"/>
                    </w:rPr>
                    <w:t>:  1</w:t>
                  </w:r>
                  <w:r w:rsidRPr="00DA35E0">
                    <w:rPr>
                      <w:rFonts w:ascii="Arial" w:eastAsia="Arial" w:hAnsi="Arial" w:cs="Arial"/>
                      <w:b/>
                      <w:bCs/>
                      <w:strike/>
                      <w:color w:val="FF0000"/>
                      <w:sz w:val="22"/>
                      <w:lang w:eastAsia="en-US"/>
                    </w:rPr>
                    <w:t>.</w:t>
                  </w:r>
                  <w:r w:rsidRPr="00DA35E0">
                    <w:rPr>
                      <w:rFonts w:ascii="Arial" w:eastAsia="Arial" w:hAnsi="Arial" w:cs="Arial"/>
                      <w:strike/>
                      <w:color w:val="FF0000"/>
                      <w:sz w:val="22"/>
                      <w:lang w:eastAsia="en-US"/>
                    </w:rPr>
                    <w:t>5</w:t>
                  </w:r>
                  <w:proofErr w:type="gramEnd"/>
                  <w:r w:rsidRPr="00DA35E0">
                    <w:rPr>
                      <w:rFonts w:ascii="Arial" w:eastAsia="Arial" w:hAnsi="Arial" w:cs="Arial"/>
                      <w:strike/>
                      <w:color w:val="FF0000"/>
                      <w:sz w:val="22"/>
                      <w:lang w:eastAsia="en-US"/>
                    </w:rPr>
                    <w:t>m; and</w:t>
                  </w:r>
                </w:p>
                <w:p w14:paraId="23136150" w14:textId="77777777" w:rsidR="00DA35E0" w:rsidRPr="00DA35E0" w:rsidRDefault="00DA35E0" w:rsidP="00911652">
                  <w:pPr>
                    <w:numPr>
                      <w:ilvl w:val="0"/>
                      <w:numId w:val="64"/>
                    </w:numPr>
                    <w:spacing w:before="0" w:after="0" w:line="240" w:lineRule="auto"/>
                    <w:jc w:val="left"/>
                    <w:rPr>
                      <w:rFonts w:ascii="Arial" w:eastAsia="Arial" w:hAnsi="Arial" w:cs="Arial"/>
                      <w:strike/>
                      <w:color w:val="FF0000"/>
                      <w:sz w:val="22"/>
                      <w:lang w:eastAsia="en-US"/>
                    </w:rPr>
                  </w:pPr>
                  <w:r w:rsidRPr="00DA35E0">
                    <w:rPr>
                      <w:rFonts w:ascii="Arial" w:eastAsia="Arial" w:hAnsi="Arial" w:cs="Arial"/>
                      <w:strike/>
                      <w:color w:val="FF0000"/>
                      <w:sz w:val="22"/>
                      <w:lang w:eastAsia="en-US"/>
                    </w:rPr>
                    <w:t>inside the minimum </w:t>
                  </w:r>
                  <w:hyperlink r:id="rId23" w:history="1">
                    <w:r w:rsidRPr="00DA35E0">
                      <w:rPr>
                        <w:rFonts w:ascii="Arial" w:eastAsia="Arial" w:hAnsi="Arial" w:cs="Arial"/>
                        <w:strike/>
                        <w:color w:val="FF0000"/>
                        <w:sz w:val="22"/>
                        <w:u w:val="single"/>
                        <w:lang w:eastAsia="en-US"/>
                      </w:rPr>
                      <w:t>building</w:t>
                    </w:r>
                  </w:hyperlink>
                  <w:r w:rsidRPr="00DA35E0">
                    <w:rPr>
                      <w:rFonts w:ascii="Arial" w:eastAsia="Arial" w:hAnsi="Arial" w:cs="Arial"/>
                      <w:strike/>
                      <w:color w:val="FF0000"/>
                      <w:sz w:val="22"/>
                      <w:lang w:eastAsia="en-US"/>
                    </w:rPr>
                    <w:t> setback for the underlying zone: 0</w:t>
                  </w:r>
                  <w:r w:rsidRPr="00DA35E0">
                    <w:rPr>
                      <w:rFonts w:ascii="Arial" w:eastAsia="Arial" w:hAnsi="Arial" w:cs="Arial"/>
                      <w:b/>
                      <w:bCs/>
                      <w:strike/>
                      <w:color w:val="FF0000"/>
                      <w:sz w:val="22"/>
                      <w:lang w:eastAsia="en-US"/>
                    </w:rPr>
                    <w:t>.</w:t>
                  </w:r>
                  <w:r w:rsidRPr="00DA35E0">
                    <w:rPr>
                      <w:rFonts w:ascii="Arial" w:eastAsia="Arial" w:hAnsi="Arial" w:cs="Arial"/>
                      <w:strike/>
                      <w:color w:val="FF0000"/>
                      <w:sz w:val="22"/>
                      <w:lang w:eastAsia="en-US"/>
                    </w:rPr>
                    <w:t>5m.</w:t>
                  </w:r>
                </w:p>
                <w:p w14:paraId="3988F45C" w14:textId="6655D9B0" w:rsidR="00DA35E0" w:rsidRPr="00DA35E0" w:rsidRDefault="00DA35E0" w:rsidP="00DA35E0">
                  <w:pPr>
                    <w:spacing w:before="0" w:after="0" w:line="240" w:lineRule="auto"/>
                    <w:jc w:val="left"/>
                    <w:rPr>
                      <w:rFonts w:ascii="Arial" w:eastAsia="Arial" w:hAnsi="Arial" w:cs="Arial"/>
                      <w:strike/>
                      <w:color w:val="FF0000"/>
                      <w:sz w:val="22"/>
                      <w:lang w:eastAsia="en-US"/>
                    </w:rPr>
                  </w:pPr>
                </w:p>
                <w:p w14:paraId="56132D09" w14:textId="77777777" w:rsidR="00DA35E0" w:rsidRPr="00DA35E0" w:rsidRDefault="00DA35E0" w:rsidP="00DA35E0">
                  <w:pPr>
                    <w:spacing w:before="0" w:after="0" w:line="240" w:lineRule="auto"/>
                    <w:jc w:val="left"/>
                    <w:rPr>
                      <w:rFonts w:ascii="Arial" w:eastAsia="Arial" w:hAnsi="Arial" w:cs="Arial"/>
                      <w:strike/>
                      <w:color w:val="FF0000"/>
                      <w:sz w:val="22"/>
                      <w:lang w:eastAsia="en-US"/>
                    </w:rPr>
                  </w:pPr>
                  <w:r w:rsidRPr="00DA35E0">
                    <w:rPr>
                      <w:rFonts w:ascii="Arial" w:eastAsia="Arial" w:hAnsi="Arial" w:cs="Arial"/>
                      <w:strike/>
                      <w:color w:val="FF0000"/>
                      <w:sz w:val="22"/>
                      <w:lang w:eastAsia="en-US"/>
                    </w:rPr>
                    <w:t>Where no minimum </w:t>
                  </w:r>
                  <w:hyperlink r:id="rId24" w:history="1">
                    <w:r w:rsidRPr="00DA35E0">
                      <w:rPr>
                        <w:rFonts w:ascii="Arial" w:eastAsia="Arial" w:hAnsi="Arial" w:cs="Arial"/>
                        <w:strike/>
                        <w:color w:val="FF0000"/>
                        <w:sz w:val="22"/>
                        <w:u w:val="single"/>
                        <w:lang w:eastAsia="en-US"/>
                      </w:rPr>
                      <w:t>building</w:t>
                    </w:r>
                  </w:hyperlink>
                  <w:r w:rsidRPr="00DA35E0">
                    <w:rPr>
                      <w:rFonts w:ascii="Arial" w:eastAsia="Arial" w:hAnsi="Arial" w:cs="Arial"/>
                      <w:strike/>
                      <w:color w:val="FF0000"/>
                      <w:sz w:val="22"/>
                      <w:lang w:eastAsia="en-US"/>
                    </w:rPr>
                    <w:t> setback applies (e.g. in the </w:t>
                  </w:r>
                  <w:hyperlink r:id="rId25" w:history="1">
                    <w:r w:rsidRPr="00DA35E0">
                      <w:rPr>
                        <w:rFonts w:ascii="Arial" w:eastAsia="Arial" w:hAnsi="Arial" w:cs="Arial"/>
                        <w:strike/>
                        <w:color w:val="FF0000"/>
                        <w:sz w:val="22"/>
                        <w:u w:val="single"/>
                        <w:lang w:eastAsia="en-US"/>
                      </w:rPr>
                      <w:t>road reserve</w:t>
                    </w:r>
                  </w:hyperlink>
                  <w:r w:rsidRPr="00DA35E0">
                    <w:rPr>
                      <w:rFonts w:ascii="Arial" w:eastAsia="Arial" w:hAnsi="Arial" w:cs="Arial"/>
                      <w:strike/>
                      <w:color w:val="FF0000"/>
                      <w:sz w:val="22"/>
                      <w:lang w:eastAsia="en-US"/>
                    </w:rPr>
                    <w:t>), the cut depth or fill height shall not exceed 1</w:t>
                  </w:r>
                  <w:r w:rsidRPr="00DA35E0">
                    <w:rPr>
                      <w:rFonts w:ascii="Arial" w:eastAsia="Arial" w:hAnsi="Arial" w:cs="Arial"/>
                      <w:b/>
                      <w:bCs/>
                      <w:strike/>
                      <w:color w:val="FF0000"/>
                      <w:sz w:val="22"/>
                      <w:lang w:eastAsia="en-US"/>
                    </w:rPr>
                    <w:t>.</w:t>
                  </w:r>
                  <w:r w:rsidRPr="00DA35E0">
                    <w:rPr>
                      <w:rFonts w:ascii="Arial" w:eastAsia="Arial" w:hAnsi="Arial" w:cs="Arial"/>
                      <w:strike/>
                      <w:color w:val="FF0000"/>
                      <w:sz w:val="22"/>
                      <w:lang w:eastAsia="en-US"/>
                    </w:rPr>
                    <w:t>5m measured vertically.</w:t>
                  </w:r>
                </w:p>
                <w:p w14:paraId="38B39447" w14:textId="77777777" w:rsidR="00DA35E0" w:rsidRPr="00DA35E0" w:rsidRDefault="00DA35E0" w:rsidP="00911652">
                  <w:pPr>
                    <w:numPr>
                      <w:ilvl w:val="0"/>
                      <w:numId w:val="46"/>
                    </w:numPr>
                    <w:spacing w:before="0" w:after="0" w:line="240" w:lineRule="auto"/>
                    <w:jc w:val="left"/>
                    <w:rPr>
                      <w:rFonts w:ascii="Arial" w:eastAsia="Arial" w:hAnsi="Arial" w:cs="Arial"/>
                      <w:color w:val="FF0000"/>
                      <w:sz w:val="22"/>
                      <w:u w:val="single"/>
                      <w:lang w:eastAsia="en-US"/>
                    </w:rPr>
                  </w:pPr>
                  <w:r w:rsidRPr="00DA35E0">
                    <w:rPr>
                      <w:rFonts w:ascii="Arial" w:eastAsia="Arial" w:hAnsi="Arial" w:cs="Arial"/>
                      <w:color w:val="FF0000"/>
                      <w:sz w:val="22"/>
                      <w:u w:val="single"/>
                      <w:lang w:eastAsia="en-US"/>
                    </w:rPr>
                    <w:t>0.5m within 1.0m from a site boundary in the following locations:</w:t>
                  </w:r>
                </w:p>
                <w:p w14:paraId="5C4C31BF" w14:textId="77777777" w:rsidR="00DA35E0" w:rsidRPr="00DA35E0" w:rsidRDefault="00DA35E0" w:rsidP="00911652">
                  <w:pPr>
                    <w:numPr>
                      <w:ilvl w:val="0"/>
                      <w:numId w:val="63"/>
                    </w:numPr>
                    <w:spacing w:before="0" w:after="0" w:line="240" w:lineRule="auto"/>
                    <w:jc w:val="left"/>
                    <w:rPr>
                      <w:rFonts w:ascii="Arial" w:eastAsia="Arial" w:hAnsi="Arial" w:cs="Arial"/>
                      <w:color w:val="FF0000"/>
                      <w:sz w:val="22"/>
                      <w:u w:val="single"/>
                      <w:lang w:eastAsia="en-US"/>
                    </w:rPr>
                  </w:pPr>
                  <w:r w:rsidRPr="00DA35E0">
                    <w:rPr>
                      <w:rFonts w:ascii="Arial" w:eastAsia="Arial" w:hAnsi="Arial" w:cs="Arial"/>
                      <w:color w:val="FF0000"/>
                      <w:sz w:val="22"/>
                      <w:u w:val="single"/>
                      <w:lang w:eastAsia="en-US"/>
                    </w:rPr>
                    <w:t>Residential Zones;</w:t>
                  </w:r>
                </w:p>
                <w:p w14:paraId="721D50F0" w14:textId="77777777" w:rsidR="00DA35E0" w:rsidRPr="00DA35E0" w:rsidRDefault="00DA35E0" w:rsidP="00911652">
                  <w:pPr>
                    <w:numPr>
                      <w:ilvl w:val="0"/>
                      <w:numId w:val="63"/>
                    </w:numPr>
                    <w:spacing w:before="0" w:after="0" w:line="240" w:lineRule="auto"/>
                    <w:jc w:val="left"/>
                    <w:rPr>
                      <w:rFonts w:ascii="Arial" w:eastAsia="Arial" w:hAnsi="Arial" w:cs="Arial"/>
                      <w:color w:val="FF0000"/>
                      <w:sz w:val="22"/>
                      <w:u w:val="single"/>
                      <w:lang w:eastAsia="en-US"/>
                    </w:rPr>
                  </w:pPr>
                  <w:r w:rsidRPr="00DA35E0">
                    <w:rPr>
                      <w:rFonts w:ascii="Arial" w:eastAsia="Arial" w:hAnsi="Arial" w:cs="Arial"/>
                      <w:color w:val="FF0000"/>
                      <w:sz w:val="22"/>
                      <w:u w:val="single"/>
                      <w:lang w:eastAsia="en-US"/>
                    </w:rPr>
                    <w:t>Rural Zones;</w:t>
                  </w:r>
                </w:p>
                <w:p w14:paraId="69B6FE3F" w14:textId="77777777" w:rsidR="00DA35E0" w:rsidRPr="00DA35E0" w:rsidRDefault="00DA35E0" w:rsidP="00911652">
                  <w:pPr>
                    <w:numPr>
                      <w:ilvl w:val="0"/>
                      <w:numId w:val="63"/>
                    </w:numPr>
                    <w:spacing w:before="0" w:after="0" w:line="240" w:lineRule="auto"/>
                    <w:jc w:val="left"/>
                    <w:rPr>
                      <w:rFonts w:ascii="Arial" w:eastAsia="Arial" w:hAnsi="Arial" w:cs="Arial"/>
                      <w:color w:val="FF0000"/>
                      <w:sz w:val="22"/>
                      <w:u w:val="single"/>
                      <w:lang w:eastAsia="en-US"/>
                    </w:rPr>
                  </w:pPr>
                  <w:r w:rsidRPr="00DA35E0">
                    <w:rPr>
                      <w:rFonts w:ascii="Arial" w:eastAsia="Arial" w:hAnsi="Arial" w:cs="Arial"/>
                      <w:color w:val="FF0000"/>
                      <w:sz w:val="22"/>
                      <w:u w:val="single"/>
                      <w:lang w:eastAsia="en-US"/>
                    </w:rPr>
                    <w:t>Commercial Zone;</w:t>
                  </w:r>
                </w:p>
                <w:p w14:paraId="2C44A8DB" w14:textId="77777777" w:rsidR="00DA35E0" w:rsidRPr="00DA35E0" w:rsidRDefault="00DA35E0" w:rsidP="00911652">
                  <w:pPr>
                    <w:numPr>
                      <w:ilvl w:val="0"/>
                      <w:numId w:val="63"/>
                    </w:numPr>
                    <w:spacing w:before="0" w:after="0" w:line="240" w:lineRule="auto"/>
                    <w:jc w:val="left"/>
                    <w:rPr>
                      <w:rFonts w:ascii="Arial" w:eastAsia="Arial" w:hAnsi="Arial" w:cs="Arial"/>
                      <w:color w:val="FF0000"/>
                      <w:sz w:val="22"/>
                      <w:u w:val="single"/>
                      <w:lang w:eastAsia="en-US"/>
                    </w:rPr>
                  </w:pPr>
                  <w:r w:rsidRPr="00DA35E0">
                    <w:rPr>
                      <w:rFonts w:ascii="Arial" w:eastAsia="Arial" w:hAnsi="Arial" w:cs="Arial"/>
                      <w:color w:val="FF0000"/>
                      <w:sz w:val="22"/>
                      <w:u w:val="single"/>
                      <w:lang w:eastAsia="en-US"/>
                    </w:rPr>
                    <w:t>Hospital Zone;</w:t>
                  </w:r>
                </w:p>
                <w:p w14:paraId="610E9799" w14:textId="77777777" w:rsidR="00DA35E0" w:rsidRPr="00DA35E0" w:rsidRDefault="00DA35E0" w:rsidP="00911652">
                  <w:pPr>
                    <w:numPr>
                      <w:ilvl w:val="0"/>
                      <w:numId w:val="63"/>
                    </w:numPr>
                    <w:spacing w:before="0" w:after="0" w:line="240" w:lineRule="auto"/>
                    <w:jc w:val="left"/>
                    <w:rPr>
                      <w:rFonts w:ascii="Arial" w:eastAsia="Arial" w:hAnsi="Arial" w:cs="Arial"/>
                      <w:color w:val="FF0000"/>
                      <w:sz w:val="22"/>
                      <w:u w:val="single"/>
                      <w:lang w:eastAsia="en-US"/>
                    </w:rPr>
                  </w:pPr>
                  <w:r w:rsidRPr="00DA35E0">
                    <w:rPr>
                      <w:rFonts w:ascii="Arial" w:eastAsia="Arial" w:hAnsi="Arial" w:cs="Arial"/>
                      <w:color w:val="FF0000"/>
                      <w:sz w:val="22"/>
                      <w:u w:val="single"/>
                      <w:lang w:eastAsia="en-US"/>
                    </w:rPr>
                    <w:t>Māori Purpose Zone; and</w:t>
                  </w:r>
                </w:p>
                <w:p w14:paraId="07DAB1B6" w14:textId="77777777" w:rsidR="00DA35E0" w:rsidRPr="00DA35E0" w:rsidRDefault="00DA35E0" w:rsidP="00911652">
                  <w:pPr>
                    <w:numPr>
                      <w:ilvl w:val="0"/>
                      <w:numId w:val="63"/>
                    </w:numPr>
                    <w:spacing w:before="0" w:after="0" w:line="240" w:lineRule="auto"/>
                    <w:jc w:val="left"/>
                    <w:rPr>
                      <w:rFonts w:ascii="Arial" w:eastAsia="Arial" w:hAnsi="Arial" w:cs="Arial"/>
                      <w:color w:val="FF0000"/>
                      <w:sz w:val="22"/>
                      <w:u w:val="single"/>
                      <w:lang w:eastAsia="en-US"/>
                    </w:rPr>
                  </w:pPr>
                  <w:r w:rsidRPr="00DA35E0">
                    <w:rPr>
                      <w:rFonts w:ascii="Arial" w:eastAsia="Arial" w:hAnsi="Arial" w:cs="Arial"/>
                      <w:color w:val="FF0000"/>
                      <w:sz w:val="22"/>
                      <w:u w:val="single"/>
                      <w:lang w:eastAsia="en-US"/>
                    </w:rPr>
                    <w:t>Any other zone relative to boundaries adjoining a residential zone.</w:t>
                  </w:r>
                </w:p>
                <w:p w14:paraId="6BE04085" w14:textId="77777777" w:rsidR="00DA35E0" w:rsidRPr="00DA35E0" w:rsidRDefault="00DA35E0" w:rsidP="00911652">
                  <w:pPr>
                    <w:numPr>
                      <w:ilvl w:val="0"/>
                      <w:numId w:val="46"/>
                    </w:numPr>
                    <w:spacing w:before="0" w:after="0" w:line="240" w:lineRule="auto"/>
                    <w:jc w:val="left"/>
                    <w:rPr>
                      <w:rFonts w:ascii="Arial" w:eastAsia="Arial" w:hAnsi="Arial" w:cs="Arial"/>
                      <w:color w:val="FF0000"/>
                      <w:sz w:val="22"/>
                      <w:u w:val="single"/>
                      <w:lang w:eastAsia="en-US"/>
                    </w:rPr>
                  </w:pPr>
                  <w:r w:rsidRPr="00DA35E0">
                    <w:rPr>
                      <w:rFonts w:ascii="Arial" w:eastAsia="Arial" w:hAnsi="Arial" w:cs="Arial"/>
                      <w:color w:val="FF0000"/>
                      <w:sz w:val="22"/>
                      <w:u w:val="single"/>
                      <w:lang w:eastAsia="en-US"/>
                    </w:rPr>
                    <w:t>1.5m in all other locations, including the road reserve.</w:t>
                  </w:r>
                </w:p>
                <w:p w14:paraId="1518315E" w14:textId="77777777" w:rsidR="00DA35E0" w:rsidRPr="00DA35E0" w:rsidRDefault="00DA35E0" w:rsidP="00DA35E0">
                  <w:pPr>
                    <w:spacing w:before="0" w:after="0" w:line="240" w:lineRule="auto"/>
                    <w:jc w:val="left"/>
                    <w:rPr>
                      <w:rFonts w:ascii="Arial" w:eastAsia="Arial" w:hAnsi="Arial" w:cs="Arial"/>
                      <w:color w:val="000000"/>
                      <w:sz w:val="22"/>
                      <w:lang w:eastAsia="en-US"/>
                    </w:rPr>
                  </w:pPr>
                </w:p>
              </w:tc>
              <w:tc>
                <w:tcPr>
                  <w:tcW w:w="2308"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C2AB126"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b/>
                      <w:bCs/>
                      <w:color w:val="000000"/>
                      <w:sz w:val="22"/>
                      <w:lang w:eastAsia="en-US"/>
                    </w:rPr>
                    <w:t>Matters over which discretion is restricted where compliance not achieved: </w:t>
                  </w:r>
                </w:p>
                <w:p w14:paraId="6CDADC03" w14:textId="77777777" w:rsidR="00DA35E0" w:rsidRPr="00DA35E0" w:rsidRDefault="00DA35E0" w:rsidP="00911652">
                  <w:pPr>
                    <w:numPr>
                      <w:ilvl w:val="0"/>
                      <w:numId w:val="45"/>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Effects on the stability of land or structures, and potential to create new or exacerbate existing natural hazards, impact natural drainage patterns, redirect overland flow paths or flood flows or create instability, erosion or scarring.</w:t>
                  </w:r>
                </w:p>
                <w:p w14:paraId="23375DCC" w14:textId="77777777" w:rsidR="00DA35E0" w:rsidRPr="00DA35E0" w:rsidRDefault="00DA35E0" w:rsidP="00911652">
                  <w:pPr>
                    <w:numPr>
                      <w:ilvl w:val="0"/>
                      <w:numId w:val="45"/>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Impacts on character and amenity values, natural landforms and features, including whether the cut face and any retaining structures can be concealed behind development or effectively landscaped.</w:t>
                  </w:r>
                </w:p>
              </w:tc>
            </w:tr>
          </w:tbl>
          <w:p w14:paraId="502057D1" w14:textId="77777777" w:rsidR="00DA35E0" w:rsidRPr="00DA35E0" w:rsidRDefault="00DA35E0" w:rsidP="00DA35E0">
            <w:pPr>
              <w:spacing w:before="0" w:after="0" w:line="240" w:lineRule="auto"/>
              <w:ind w:right="300"/>
              <w:jc w:val="left"/>
              <w:rPr>
                <w:rFonts w:ascii="Arial" w:eastAsia="Arial" w:hAnsi="Arial" w:cs="Arial"/>
                <w:color w:val="000000"/>
                <w:sz w:val="24"/>
                <w:szCs w:val="24"/>
                <w:lang w:eastAsia="en-US"/>
              </w:rPr>
            </w:pPr>
          </w:p>
        </w:tc>
      </w:tr>
      <w:tr w:rsidR="00DA35E0" w:rsidRPr="00DA35E0" w14:paraId="0A668664" w14:textId="77777777" w:rsidTr="0034663E">
        <w:trPr>
          <w:cantSplit/>
        </w:trPr>
        <w:tc>
          <w:tcPr>
            <w:tcW w:w="5000" w:type="pct"/>
            <w:tcMar>
              <w:top w:w="5" w:type="dxa"/>
              <w:left w:w="5" w:type="dxa"/>
              <w:bottom w:w="5" w:type="dxa"/>
              <w:right w:w="5" w:type="dxa"/>
            </w:tcMar>
            <w:hideMark/>
          </w:tcPr>
          <w:p w14:paraId="3D7BC4C0" w14:textId="77777777" w:rsidR="00DA35E0" w:rsidRPr="00DA35E0" w:rsidRDefault="00DA35E0" w:rsidP="00DA35E0">
            <w:pPr>
              <w:spacing w:before="225" w:after="0" w:line="240" w:lineRule="auto"/>
              <w:ind w:right="300"/>
              <w:jc w:val="left"/>
              <w:rPr>
                <w:rFonts w:ascii="Arial" w:eastAsia="Arial" w:hAnsi="Arial" w:cs="Arial"/>
                <w:strike/>
                <w:color w:val="FF0000"/>
                <w:sz w:val="22"/>
                <w:lang w:eastAsia="en-US"/>
              </w:rPr>
            </w:pPr>
            <w:r w:rsidRPr="00DA35E0">
              <w:rPr>
                <w:rFonts w:ascii="Arial" w:eastAsia="Arial" w:hAnsi="Arial" w:cs="Arial"/>
                <w:color w:val="000000"/>
                <w:sz w:val="22"/>
                <w:lang w:eastAsia="en-US"/>
              </w:rPr>
              <w:br/>
            </w:r>
            <w:r w:rsidRPr="00DA35E0">
              <w:rPr>
                <w:rFonts w:ascii="Arial" w:eastAsia="Arial" w:hAnsi="Arial" w:cs="Arial"/>
                <w:b/>
                <w:strike/>
                <w:color w:val="FF0000"/>
                <w:sz w:val="22"/>
                <w:lang w:eastAsia="en-US"/>
              </w:rPr>
              <w:t>EW - Figure 10 - Maximum cut depth or fill height</w:t>
            </w:r>
          </w:p>
          <w:p w14:paraId="5037DEAE" w14:textId="77777777" w:rsidR="00DA35E0" w:rsidRPr="00DA35E0" w:rsidRDefault="00DA35E0" w:rsidP="00DA35E0">
            <w:pPr>
              <w:spacing w:before="0" w:after="75" w:line="240" w:lineRule="auto"/>
              <w:ind w:right="300"/>
              <w:jc w:val="left"/>
              <w:rPr>
                <w:rFonts w:ascii="Arial" w:eastAsia="Arial" w:hAnsi="Arial" w:cs="Arial"/>
                <w:color w:val="000000"/>
                <w:sz w:val="22"/>
                <w:lang w:eastAsia="en-US"/>
              </w:rPr>
            </w:pPr>
            <w:r w:rsidRPr="00DA35E0">
              <w:rPr>
                <w:rFonts w:ascii="Arial" w:eastAsia="Arial" w:hAnsi="Arial" w:cs="Arial"/>
                <w:noProof/>
                <w:color w:val="000000"/>
                <w:lang w:eastAsia="en-US"/>
              </w:rPr>
              <mc:AlternateContent>
                <mc:Choice Requires="wps">
                  <w:drawing>
                    <wp:anchor distT="0" distB="0" distL="114300" distR="114300" simplePos="0" relativeHeight="251658242" behindDoc="0" locked="0" layoutInCell="1" allowOverlap="1" wp14:anchorId="10D904B9" wp14:editId="7096E4CD">
                      <wp:simplePos x="0" y="0"/>
                      <wp:positionH relativeFrom="column">
                        <wp:posOffset>1698092</wp:posOffset>
                      </wp:positionH>
                      <wp:positionV relativeFrom="paragraph">
                        <wp:posOffset>375209</wp:posOffset>
                      </wp:positionV>
                      <wp:extent cx="3584448" cy="438912"/>
                      <wp:effectExtent l="0" t="0" r="16510" b="18415"/>
                      <wp:wrapNone/>
                      <wp:docPr id="1104756606" name="Text Box 1">
                        <a:extLst xmlns:a="http://schemas.openxmlformats.org/drawingml/2006/main">
                          <a:ext uri="{FF2B5EF4-FFF2-40B4-BE49-F238E27FC236}">
                            <a16:creationId xmlns:a16="http://schemas.microsoft.com/office/drawing/2014/main" id="{196F188E-818F-4DA2-9FC6-756552DDDB43}"/>
                          </a:ext>
                        </a:extLst>
                      </wp:docPr>
                      <wp:cNvGraphicFramePr/>
                      <a:graphic xmlns:a="http://schemas.openxmlformats.org/drawingml/2006/main">
                        <a:graphicData uri="http://schemas.microsoft.com/office/word/2010/wordprocessingShape">
                          <wps:wsp>
                            <wps:cNvSpPr txBox="1"/>
                            <wps:spPr>
                              <a:xfrm>
                                <a:off x="0" y="0"/>
                                <a:ext cx="3584448" cy="438912"/>
                              </a:xfrm>
                              <a:prstGeom prst="rect">
                                <a:avLst/>
                              </a:prstGeom>
                              <a:solidFill>
                                <a:sysClr val="window" lastClr="FFFFFF"/>
                              </a:solidFill>
                              <a:ln w="6350">
                                <a:solidFill>
                                  <a:prstClr val="black"/>
                                </a:solidFill>
                              </a:ln>
                            </wps:spPr>
                            <wps:txbx>
                              <w:txbxContent>
                                <w:p w14:paraId="5FA4689A" w14:textId="77777777" w:rsidR="00DA35E0" w:rsidRPr="002F7218" w:rsidRDefault="00DA35E0" w:rsidP="00DA35E0">
                                  <w:pPr>
                                    <w:rPr>
                                      <w:b/>
                                      <w:bCs/>
                                      <w:color w:val="FF0000"/>
                                    </w:rPr>
                                  </w:pPr>
                                  <w:r>
                                    <w:rPr>
                                      <w:b/>
                                      <w:bCs/>
                                      <w:color w:val="FF0000"/>
                                    </w:rPr>
                                    <w:t>DELETE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D904B9" id="_x0000_s1029" type="#_x0000_t202" style="position:absolute;margin-left:133.7pt;margin-top:29.55pt;width:282.25pt;height:34.5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" fillcolor="window" strokeweight=".5pt">
                      <v:textbox>
                        <w:txbxContent>
                          <w:p w14:paraId="5FA4689A" w14:textId="77777777" w:rsidR="00DA35E0" w:rsidRPr="002F7218" w:rsidRDefault="00DA35E0" w:rsidP="00DA35E0">
                            <w:pPr>
                              <w:rPr>
                                <w:b/>
                                <w:bCs/>
                                <w:color w:val="FF0000"/>
                              </w:rPr>
                            </w:pPr>
                            <w:r>
                              <w:rPr>
                                <w:b/>
                                <w:bCs/>
                                <w:color w:val="FF0000"/>
                              </w:rPr>
                              <w:t>DELETE</w:t>
                            </w:r>
                          </w:p>
                        </w:txbxContent>
                      </v:textbox>
                    </v:shape>
                  </w:pict>
                </mc:Fallback>
              </mc:AlternateContent>
            </w:r>
            <w:r w:rsidRPr="00DA35E0">
              <w:rPr>
                <w:rFonts w:ascii="Arial" w:eastAsia="Arial" w:hAnsi="Arial" w:cs="Arial"/>
                <w:noProof/>
                <w:color w:val="000000"/>
                <w:lang w:eastAsia="en-US"/>
              </w:rPr>
              <w:drawing>
                <wp:inline distT="0" distB="0" distL="0" distR="0" wp14:anchorId="67D48422" wp14:editId="1CED4CA0">
                  <wp:extent cx="6225540" cy="1476342"/>
                  <wp:effectExtent l="0" t="0" r="3810" b="0"/>
                  <wp:docPr id="100003" name="Picture 100003" descr="A close-up of a white background&#10;&#10;AI-generated content may be incorrect.">
                    <a:extLst xmlns:a="http://schemas.openxmlformats.org/drawingml/2006/main">
                      <a:ext uri="{FF2B5EF4-FFF2-40B4-BE49-F238E27FC236}">
                        <a16:creationId xmlns:a16="http://schemas.microsoft.com/office/drawing/2014/main" id="{4633056A-4572-4D37-AA39-808455F451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Picture 100003" descr="A close-up of a white background&#10;&#10;AI-generated content may be incorrect."/>
                          <pic:cNvPicPr>
                            <a:picLocks noChangeAspect="1"/>
                          </pic:cNvPicPr>
                        </pic:nvPicPr>
                        <pic:blipFill>
                          <a:blip r:embed="rId26"/>
                          <a:stretch>
                            <a:fillRect/>
                          </a:stretch>
                        </pic:blipFill>
                        <pic:spPr>
                          <a:xfrm>
                            <a:off x="0" y="0"/>
                            <a:ext cx="6254847" cy="1483292"/>
                          </a:xfrm>
                          <a:prstGeom prst="rect">
                            <a:avLst/>
                          </a:prstGeom>
                        </pic:spPr>
                      </pic:pic>
                    </a:graphicData>
                  </a:graphic>
                </wp:inline>
              </w:drawing>
            </w:r>
          </w:p>
        </w:tc>
      </w:tr>
    </w:tbl>
    <w:p w14:paraId="6625B38F" w14:textId="77777777" w:rsidR="00DA35E0" w:rsidRPr="00DA35E0" w:rsidRDefault="00DA35E0" w:rsidP="00DA35E0">
      <w:pPr>
        <w:spacing w:before="0" w:after="160" w:line="259" w:lineRule="auto"/>
        <w:jc w:val="left"/>
        <w:rPr>
          <w:rFonts w:ascii="Aptos" w:eastAsia="Aptos" w:hAnsi="Aptos" w:cs="Arial"/>
          <w:b/>
          <w:bCs/>
          <w:kern w:val="2"/>
          <w:lang w:eastAsia="en-US"/>
          <w14:ligatures w14:val="standardContextual"/>
        </w:rPr>
      </w:pPr>
      <w:r w:rsidRPr="00DA35E0">
        <w:rPr>
          <w:rFonts w:ascii="Aptos" w:eastAsia="Aptos" w:hAnsi="Aptos" w:cs="Arial"/>
          <w:b/>
          <w:bCs/>
          <w:kern w:val="2"/>
          <w:lang w:eastAsia="en-US"/>
          <w14:ligatures w14:val="standardContextual"/>
        </w:rPr>
        <w:br w:type="page"/>
      </w:r>
    </w:p>
    <w:p w14:paraId="4F665096" w14:textId="77777777" w:rsidR="00DA35E0" w:rsidRPr="00DA35E0" w:rsidRDefault="00DA35E0" w:rsidP="00DA35E0">
      <w:pPr>
        <w:spacing w:before="0" w:after="160" w:line="259" w:lineRule="auto"/>
        <w:jc w:val="left"/>
        <w:rPr>
          <w:rFonts w:ascii="Aptos" w:eastAsia="Aptos" w:hAnsi="Aptos" w:cs="Arial"/>
          <w:b/>
          <w:bCs/>
          <w:kern w:val="2"/>
          <w:lang w:eastAsia="en-US"/>
          <w14:ligatures w14:val="standardContextual"/>
        </w:rPr>
      </w:pPr>
      <w:r w:rsidRPr="00DA35E0">
        <w:rPr>
          <w:rFonts w:ascii="Aptos" w:eastAsia="Aptos" w:hAnsi="Aptos" w:cs="Arial"/>
          <w:b/>
          <w:bCs/>
          <w:kern w:val="2"/>
          <w:lang w:eastAsia="en-US"/>
          <w14:ligatures w14:val="standardContextual"/>
        </w:rPr>
        <w:lastRenderedPageBreak/>
        <w:t xml:space="preserve">City Centre Zone Chapter </w:t>
      </w:r>
    </w:p>
    <w:tbl>
      <w:tblPr>
        <w:tblStyle w:val="table"/>
        <w:tblW w:w="5303" w:type="pct"/>
        <w:tblInd w:w="5" w:type="dxa"/>
        <w:tblLayout w:type="fixed"/>
        <w:tblCellMar>
          <w:left w:w="0" w:type="dxa"/>
          <w:right w:w="0" w:type="dxa"/>
        </w:tblCellMar>
        <w:tblLook w:val="05E0" w:firstRow="1" w:lastRow="1" w:firstColumn="1" w:lastColumn="1" w:noHBand="0" w:noVBand="1"/>
      </w:tblPr>
      <w:tblGrid>
        <w:gridCol w:w="14574"/>
        <w:gridCol w:w="306"/>
        <w:gridCol w:w="575"/>
      </w:tblGrid>
      <w:tr w:rsidR="00DA35E0" w:rsidRPr="00DA35E0" w14:paraId="5B640B9C" w14:textId="77777777" w:rsidTr="00DD56E0">
        <w:trPr>
          <w:gridAfter w:val="2"/>
          <w:wAfter w:w="285" w:type="pct"/>
        </w:trPr>
        <w:tc>
          <w:tcPr>
            <w:tcW w:w="4715" w:type="pct"/>
            <w:tcMar>
              <w:top w:w="5" w:type="dxa"/>
              <w:left w:w="5" w:type="dxa"/>
              <w:bottom w:w="5" w:type="dxa"/>
              <w:right w:w="5" w:type="dxa"/>
            </w:tcMar>
            <w:hideMark/>
          </w:tcPr>
          <w:tbl>
            <w:tblPr>
              <w:tblStyle w:val="divRuleBackgroundtable"/>
              <w:tblW w:w="4933" w:type="pct"/>
              <w:tblInd w:w="119" w:type="dxa"/>
              <w:tblLayout w:type="fixed"/>
              <w:tblCellMar>
                <w:left w:w="0" w:type="dxa"/>
                <w:right w:w="0" w:type="dxa"/>
              </w:tblCellMar>
              <w:tblLook w:val="05E0" w:firstRow="1" w:lastRow="1" w:firstColumn="1" w:lastColumn="1" w:noHBand="0" w:noVBand="1"/>
            </w:tblPr>
            <w:tblGrid>
              <w:gridCol w:w="1475"/>
              <w:gridCol w:w="12878"/>
            </w:tblGrid>
            <w:tr w:rsidR="00DA35E0" w:rsidRPr="00DA35E0" w14:paraId="256A342A" w14:textId="77777777" w:rsidTr="00DD56E0">
              <w:tc>
                <w:tcPr>
                  <w:tcW w:w="514"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32E69F4"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b/>
                      <w:bCs/>
                      <w:color w:val="000000"/>
                      <w:sz w:val="22"/>
                      <w:lang w:eastAsia="en-US"/>
                    </w:rPr>
                    <w:t>CCZ-P5</w:t>
                  </w:r>
                </w:p>
              </w:tc>
              <w:tc>
                <w:tcPr>
                  <w:tcW w:w="4486"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6A378DA"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color w:val="000000"/>
                      <w:sz w:val="22"/>
                      <w:lang w:eastAsia="en-US"/>
                    </w:rPr>
                    <w:t>Enable the role, function and planned character of the City Centre Zone by controlling the effects of:</w:t>
                  </w:r>
                </w:p>
                <w:p w14:paraId="08601A6A" w14:textId="77777777" w:rsidR="00DA35E0" w:rsidRPr="00DA35E0" w:rsidRDefault="00DA35E0" w:rsidP="00911652">
                  <w:pPr>
                    <w:numPr>
                      <w:ilvl w:val="0"/>
                      <w:numId w:val="70"/>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inactive frontages;</w:t>
                  </w:r>
                </w:p>
                <w:p w14:paraId="69E21877" w14:textId="77777777" w:rsidR="00DA35E0" w:rsidRPr="00DA35E0" w:rsidRDefault="00DA35E0" w:rsidP="00911652">
                  <w:pPr>
                    <w:numPr>
                      <w:ilvl w:val="0"/>
                      <w:numId w:val="70"/>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total or partial demolition of structures;</w:t>
                  </w:r>
                </w:p>
                <w:p w14:paraId="21D183C5" w14:textId="77777777" w:rsidR="00DA35E0" w:rsidRPr="00DA35E0" w:rsidRDefault="00DA35E0" w:rsidP="00911652">
                  <w:pPr>
                    <w:numPr>
                      <w:ilvl w:val="0"/>
                      <w:numId w:val="70"/>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the erection of structures;</w:t>
                  </w:r>
                </w:p>
                <w:p w14:paraId="7DB8DDAD" w14:textId="77777777" w:rsidR="00DA35E0" w:rsidRPr="00DA35E0" w:rsidRDefault="00DA35E0" w:rsidP="00911652">
                  <w:pPr>
                    <w:numPr>
                      <w:ilvl w:val="0"/>
                      <w:numId w:val="70"/>
                    </w:numPr>
                    <w:spacing w:before="0" w:after="0" w:line="240" w:lineRule="auto"/>
                    <w:ind w:hanging="283"/>
                    <w:jc w:val="left"/>
                    <w:rPr>
                      <w:rFonts w:ascii="Arial" w:eastAsia="Arial" w:hAnsi="Arial" w:cs="Arial"/>
                      <w:strike/>
                      <w:color w:val="FF0000"/>
                      <w:sz w:val="22"/>
                      <w:lang w:eastAsia="en-US"/>
                    </w:rPr>
                  </w:pPr>
                  <w:r w:rsidRPr="00DA35E0">
                    <w:rPr>
                      <w:rFonts w:ascii="Arial" w:eastAsia="Arial" w:hAnsi="Arial" w:cs="Arial"/>
                      <w:strike/>
                      <w:color w:val="FF0000"/>
                      <w:sz w:val="22"/>
                      <w:lang w:eastAsia="en-US"/>
                    </w:rPr>
                    <w:t>alterations to exteriors of structures;</w:t>
                  </w:r>
                </w:p>
                <w:p w14:paraId="381D3022" w14:textId="77777777" w:rsidR="00DA35E0" w:rsidRPr="00DA35E0" w:rsidRDefault="00DA35E0" w:rsidP="00911652">
                  <w:pPr>
                    <w:numPr>
                      <w:ilvl w:val="0"/>
                      <w:numId w:val="70"/>
                    </w:numPr>
                    <w:spacing w:before="0" w:after="0" w:line="240" w:lineRule="auto"/>
                    <w:ind w:hanging="283"/>
                    <w:jc w:val="left"/>
                    <w:rPr>
                      <w:rFonts w:ascii="Arial" w:eastAsia="Arial" w:hAnsi="Arial" w:cs="Arial"/>
                      <w:strike/>
                      <w:color w:val="FF0000"/>
                      <w:sz w:val="22"/>
                      <w:lang w:eastAsia="en-US"/>
                    </w:rPr>
                  </w:pPr>
                  <w:r w:rsidRPr="00DA35E0">
                    <w:rPr>
                      <w:rFonts w:ascii="Arial" w:eastAsia="Arial" w:hAnsi="Arial" w:cs="Arial"/>
                      <w:strike/>
                      <w:color w:val="FF0000"/>
                      <w:sz w:val="22"/>
                      <w:lang w:eastAsia="en-US"/>
                    </w:rPr>
                    <w:t>additions to structures;</w:t>
                  </w:r>
                </w:p>
                <w:p w14:paraId="52CC4C9C" w14:textId="77777777" w:rsidR="00DA35E0" w:rsidRPr="00DA35E0" w:rsidRDefault="00DA35E0" w:rsidP="00911652">
                  <w:pPr>
                    <w:numPr>
                      <w:ilvl w:val="0"/>
                      <w:numId w:val="70"/>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structure height;</w:t>
                  </w:r>
                </w:p>
                <w:p w14:paraId="02A3E8B9" w14:textId="77777777" w:rsidR="00DA35E0" w:rsidRPr="00DA35E0" w:rsidRDefault="00DA35E0" w:rsidP="00911652">
                  <w:pPr>
                    <w:numPr>
                      <w:ilvl w:val="0"/>
                      <w:numId w:val="70"/>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noise and light; and</w:t>
                  </w:r>
                </w:p>
                <w:p w14:paraId="6523B1D5" w14:textId="77777777" w:rsidR="00DA35E0" w:rsidRPr="00DA35E0" w:rsidRDefault="00DA35E0" w:rsidP="00911652">
                  <w:pPr>
                    <w:numPr>
                      <w:ilvl w:val="0"/>
                      <w:numId w:val="70"/>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signage.</w:t>
                  </w:r>
                </w:p>
              </w:tc>
            </w:tr>
          </w:tbl>
          <w:p w14:paraId="765FFC6E" w14:textId="77777777" w:rsidR="00DA35E0" w:rsidRPr="00DA35E0" w:rsidRDefault="00DA35E0" w:rsidP="00DA35E0">
            <w:pPr>
              <w:spacing w:before="0" w:after="0" w:line="240" w:lineRule="auto"/>
              <w:ind w:right="300"/>
              <w:jc w:val="left"/>
              <w:rPr>
                <w:rFonts w:ascii="Arial" w:eastAsia="Arial" w:hAnsi="Arial" w:cs="Arial"/>
                <w:color w:val="000000"/>
                <w:sz w:val="24"/>
                <w:szCs w:val="24"/>
                <w:lang w:eastAsia="en-US"/>
              </w:rPr>
            </w:pPr>
          </w:p>
        </w:tc>
      </w:tr>
      <w:tr w:rsidR="00DA35E0" w:rsidRPr="00DA35E0" w14:paraId="4A67DEFA" w14:textId="77777777" w:rsidTr="00DD56E0">
        <w:tblPrEx>
          <w:tblCellMar>
            <w:left w:w="108" w:type="dxa"/>
            <w:right w:w="108" w:type="dxa"/>
          </w:tblCellMar>
          <w:tblLook w:val="04A0" w:firstRow="1" w:lastRow="0" w:firstColumn="1" w:lastColumn="0" w:noHBand="0" w:noVBand="1"/>
        </w:tblPrEx>
        <w:trPr>
          <w:gridAfter w:val="2"/>
          <w:wAfter w:w="285" w:type="pct"/>
        </w:trPr>
        <w:tc>
          <w:tcPr>
            <w:tcW w:w="4715" w:type="pct"/>
            <w:hideMark/>
          </w:tcPr>
          <w:tbl>
            <w:tblPr>
              <w:tblStyle w:val="divRuleBackgroundtable"/>
              <w:tblW w:w="5000" w:type="pct"/>
              <w:tblLayout w:type="fixed"/>
              <w:tblCellMar>
                <w:left w:w="0" w:type="dxa"/>
                <w:right w:w="0" w:type="dxa"/>
              </w:tblCellMar>
              <w:tblLook w:val="05E0" w:firstRow="1" w:lastRow="1" w:firstColumn="1" w:lastColumn="1" w:noHBand="0" w:noVBand="1"/>
            </w:tblPr>
            <w:tblGrid>
              <w:gridCol w:w="1434"/>
              <w:gridCol w:w="12908"/>
            </w:tblGrid>
            <w:tr w:rsidR="00DA35E0" w:rsidRPr="00DA35E0" w14:paraId="59833C86" w14:textId="77777777" w:rsidTr="00DD56E0">
              <w:tc>
                <w:tcPr>
                  <w:tcW w:w="5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81E3F0F"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b/>
                      <w:bCs/>
                      <w:color w:val="000000"/>
                      <w:sz w:val="22"/>
                      <w:lang w:eastAsia="en-US"/>
                    </w:rPr>
                    <w:t>CCZ-P8</w:t>
                  </w:r>
                </w:p>
              </w:tc>
              <w:tc>
                <w:tcPr>
                  <w:tcW w:w="12908"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B65DEB1"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color w:val="000000"/>
                      <w:sz w:val="22"/>
                      <w:lang w:eastAsia="en-US"/>
                    </w:rPr>
                    <w:t>Require structures</w:t>
                  </w:r>
                  <w:r w:rsidRPr="00DA35E0">
                    <w:rPr>
                      <w:rFonts w:ascii="Arial" w:eastAsia="Arial" w:hAnsi="Arial" w:cs="Arial"/>
                      <w:strike/>
                      <w:color w:val="FF0000"/>
                      <w:sz w:val="22"/>
                      <w:lang w:eastAsia="en-US"/>
                    </w:rPr>
                    <w:t>, or additions and alterations to the exterior of structures,</w:t>
                  </w:r>
                  <w:r w:rsidRPr="00DA35E0">
                    <w:rPr>
                      <w:rFonts w:ascii="Arial" w:eastAsia="Arial" w:hAnsi="Arial" w:cs="Arial"/>
                      <w:color w:val="000000"/>
                      <w:sz w:val="22"/>
                      <w:lang w:eastAsia="en-US"/>
                    </w:rPr>
                    <w:t xml:space="preserve"> to be compatible with the planned character and amenity of the relevant area by:</w:t>
                  </w:r>
                </w:p>
                <w:p w14:paraId="7E1D07A3" w14:textId="77777777" w:rsidR="00DA35E0" w:rsidRPr="00DA35E0" w:rsidRDefault="00DA35E0" w:rsidP="00911652">
                  <w:pPr>
                    <w:numPr>
                      <w:ilvl w:val="0"/>
                      <w:numId w:val="82"/>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 xml:space="preserve">having an interesting and engaging frontage with variations in form, materials and </w:t>
                  </w:r>
                  <w:proofErr w:type="spellStart"/>
                  <w:r w:rsidRPr="00DA35E0">
                    <w:rPr>
                      <w:rFonts w:ascii="Arial" w:eastAsia="Arial" w:hAnsi="Arial" w:cs="Arial"/>
                      <w:color w:val="000000"/>
                      <w:sz w:val="22"/>
                      <w:lang w:eastAsia="en-US"/>
                    </w:rPr>
                    <w:t>colour</w:t>
                  </w:r>
                  <w:proofErr w:type="spellEnd"/>
                  <w:r w:rsidRPr="00DA35E0">
                    <w:rPr>
                      <w:rFonts w:ascii="Arial" w:eastAsia="Arial" w:hAnsi="Arial" w:cs="Arial"/>
                      <w:color w:val="000000"/>
                      <w:sz w:val="22"/>
                      <w:lang w:eastAsia="en-US"/>
                    </w:rPr>
                    <w:t>;</w:t>
                  </w:r>
                </w:p>
                <w:p w14:paraId="3ABAE22A" w14:textId="77777777" w:rsidR="00DA35E0" w:rsidRPr="00DA35E0" w:rsidRDefault="00DA35E0" w:rsidP="00911652">
                  <w:pPr>
                    <w:numPr>
                      <w:ilvl w:val="0"/>
                      <w:numId w:val="82"/>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providing clearly visible and accessible entranceways and connections to pedestrian networks, including safe and practicable access for people with limited mobility;</w:t>
                  </w:r>
                </w:p>
                <w:p w14:paraId="2E83391B" w14:textId="77777777" w:rsidR="00DA35E0" w:rsidRPr="00DA35E0" w:rsidRDefault="00DA35E0" w:rsidP="00911652">
                  <w:pPr>
                    <w:numPr>
                      <w:ilvl w:val="0"/>
                      <w:numId w:val="82"/>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locating utilities and service areas so they are not visible from public areas and are screened or incorporated into the overall structure form;</w:t>
                  </w:r>
                </w:p>
                <w:p w14:paraId="7B327E19" w14:textId="77777777" w:rsidR="00DA35E0" w:rsidRPr="00DA35E0" w:rsidRDefault="00DA35E0" w:rsidP="00911652">
                  <w:pPr>
                    <w:numPr>
                      <w:ilvl w:val="0"/>
                      <w:numId w:val="82"/>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 xml:space="preserve">using sustainable design methods, where practical, to </w:t>
                  </w:r>
                  <w:proofErr w:type="spellStart"/>
                  <w:r w:rsidRPr="00DA35E0">
                    <w:rPr>
                      <w:rFonts w:ascii="Arial" w:eastAsia="Arial" w:hAnsi="Arial" w:cs="Arial"/>
                      <w:color w:val="000000"/>
                      <w:sz w:val="22"/>
                      <w:lang w:eastAsia="en-US"/>
                    </w:rPr>
                    <w:t>minimise</w:t>
                  </w:r>
                  <w:proofErr w:type="spellEnd"/>
                  <w:r w:rsidRPr="00DA35E0">
                    <w:rPr>
                      <w:rFonts w:ascii="Arial" w:eastAsia="Arial" w:hAnsi="Arial" w:cs="Arial"/>
                      <w:color w:val="000000"/>
                      <w:sz w:val="22"/>
                      <w:lang w:eastAsia="en-US"/>
                    </w:rPr>
                    <w:t xml:space="preserve"> the use of energy and water resources and to create healthy living and working environments;</w:t>
                  </w:r>
                </w:p>
                <w:p w14:paraId="5B1C7540" w14:textId="77777777" w:rsidR="00DA35E0" w:rsidRPr="00DA35E0" w:rsidRDefault="00DA35E0" w:rsidP="00911652">
                  <w:pPr>
                    <w:numPr>
                      <w:ilvl w:val="0"/>
                      <w:numId w:val="82"/>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 xml:space="preserve">having regard to the expert cultural advice provided by </w:t>
                  </w:r>
                  <w:proofErr w:type="spellStart"/>
                  <w:r w:rsidRPr="00DA35E0">
                    <w:rPr>
                      <w:rFonts w:ascii="Arial" w:eastAsia="Arial" w:hAnsi="Arial" w:cs="Arial"/>
                      <w:color w:val="000000"/>
                      <w:sz w:val="22"/>
                      <w:lang w:eastAsia="en-US"/>
                    </w:rPr>
                    <w:t>tangata</w:t>
                  </w:r>
                  <w:proofErr w:type="spellEnd"/>
                  <w:r w:rsidRPr="00DA35E0">
                    <w:rPr>
                      <w:rFonts w:ascii="Arial" w:eastAsia="Arial" w:hAnsi="Arial" w:cs="Arial"/>
                      <w:color w:val="000000"/>
                      <w:sz w:val="22"/>
                      <w:lang w:eastAsia="en-US"/>
                    </w:rPr>
                    <w:t xml:space="preserve"> whenua on incorporating </w:t>
                  </w:r>
                  <w:proofErr w:type="spellStart"/>
                  <w:r w:rsidRPr="00DA35E0">
                    <w:rPr>
                      <w:rFonts w:ascii="Arial" w:eastAsia="Arial" w:hAnsi="Arial" w:cs="Arial"/>
                      <w:color w:val="000000"/>
                      <w:sz w:val="22"/>
                      <w:lang w:eastAsia="en-US"/>
                    </w:rPr>
                    <w:t>mātauranga</w:t>
                  </w:r>
                  <w:proofErr w:type="spellEnd"/>
                  <w:r w:rsidRPr="00DA35E0">
                    <w:rPr>
                      <w:rFonts w:ascii="Arial" w:eastAsia="Arial" w:hAnsi="Arial" w:cs="Arial"/>
                      <w:color w:val="000000"/>
                      <w:sz w:val="22"/>
                      <w:lang w:eastAsia="en-US"/>
                    </w:rPr>
                    <w:t xml:space="preserve"> Māori into the design and construction of the structure and, where appropriate, art works or unique and </w:t>
                  </w:r>
                  <w:proofErr w:type="spellStart"/>
                  <w:r w:rsidRPr="00DA35E0">
                    <w:rPr>
                      <w:rFonts w:ascii="Arial" w:eastAsia="Arial" w:hAnsi="Arial" w:cs="Arial"/>
                      <w:color w:val="000000"/>
                      <w:sz w:val="22"/>
                      <w:lang w:eastAsia="en-US"/>
                    </w:rPr>
                    <w:t>recognisable</w:t>
                  </w:r>
                  <w:proofErr w:type="spellEnd"/>
                  <w:r w:rsidRPr="00DA35E0">
                    <w:rPr>
                      <w:rFonts w:ascii="Arial" w:eastAsia="Arial" w:hAnsi="Arial" w:cs="Arial"/>
                      <w:color w:val="000000"/>
                      <w:sz w:val="22"/>
                      <w:lang w:eastAsia="en-US"/>
                    </w:rPr>
                    <w:t xml:space="preserve"> features that reflect cultural, spiritual or historic values of importance to </w:t>
                  </w:r>
                  <w:proofErr w:type="spellStart"/>
                  <w:r w:rsidRPr="00DA35E0">
                    <w:rPr>
                      <w:rFonts w:ascii="Arial" w:eastAsia="Arial" w:hAnsi="Arial" w:cs="Arial"/>
                      <w:color w:val="000000"/>
                      <w:sz w:val="22"/>
                      <w:lang w:eastAsia="en-US"/>
                    </w:rPr>
                    <w:t>tangata</w:t>
                  </w:r>
                  <w:proofErr w:type="spellEnd"/>
                  <w:r w:rsidRPr="00DA35E0">
                    <w:rPr>
                      <w:rFonts w:ascii="Arial" w:eastAsia="Arial" w:hAnsi="Arial" w:cs="Arial"/>
                      <w:color w:val="000000"/>
                      <w:sz w:val="22"/>
                      <w:lang w:eastAsia="en-US"/>
                    </w:rPr>
                    <w:t xml:space="preserve"> whenua; </w:t>
                  </w:r>
                </w:p>
                <w:p w14:paraId="6DCAEEF1" w14:textId="77777777" w:rsidR="00DA35E0" w:rsidRPr="00DA35E0" w:rsidRDefault="00DA35E0" w:rsidP="00911652">
                  <w:pPr>
                    <w:numPr>
                      <w:ilvl w:val="0"/>
                      <w:numId w:val="82"/>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maintaining similarity of frontage alignment, height and overall bulk, form and scale for structures adjoining a heritage building or within the heritage character area; and</w:t>
                  </w:r>
                </w:p>
                <w:p w14:paraId="1D3D7376" w14:textId="77777777" w:rsidR="00DA35E0" w:rsidRPr="00DA35E0" w:rsidRDefault="00DA35E0" w:rsidP="00911652">
                  <w:pPr>
                    <w:numPr>
                      <w:ilvl w:val="0"/>
                      <w:numId w:val="82"/>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 xml:space="preserve">providing residential units that are functional and of a sufficient size for the </w:t>
                  </w:r>
                  <w:proofErr w:type="gramStart"/>
                  <w:r w:rsidRPr="00DA35E0">
                    <w:rPr>
                      <w:rFonts w:ascii="Arial" w:eastAsia="Arial" w:hAnsi="Arial" w:cs="Arial"/>
                      <w:color w:val="000000"/>
                      <w:sz w:val="22"/>
                      <w:lang w:eastAsia="en-US"/>
                    </w:rPr>
                    <w:t>day to day</w:t>
                  </w:r>
                  <w:proofErr w:type="gramEnd"/>
                  <w:r w:rsidRPr="00DA35E0">
                    <w:rPr>
                      <w:rFonts w:ascii="Arial" w:eastAsia="Arial" w:hAnsi="Arial" w:cs="Arial"/>
                      <w:color w:val="000000"/>
                      <w:sz w:val="22"/>
                      <w:lang w:eastAsia="en-US"/>
                    </w:rPr>
                    <w:t xml:space="preserve"> needs of residents.</w:t>
                  </w:r>
                </w:p>
              </w:tc>
            </w:tr>
          </w:tbl>
          <w:p w14:paraId="1AB5C589" w14:textId="77777777" w:rsidR="00DA35E0" w:rsidRPr="00DA35E0" w:rsidRDefault="00DA35E0" w:rsidP="00DA35E0">
            <w:pPr>
              <w:spacing w:before="0" w:after="0" w:line="240" w:lineRule="auto"/>
              <w:ind w:right="300"/>
              <w:jc w:val="left"/>
              <w:rPr>
                <w:rFonts w:ascii="Arial" w:eastAsia="Arial" w:hAnsi="Arial" w:cs="Arial"/>
                <w:color w:val="000000"/>
                <w:sz w:val="24"/>
                <w:szCs w:val="24"/>
                <w:lang w:eastAsia="en-US"/>
              </w:rPr>
            </w:pPr>
          </w:p>
        </w:tc>
      </w:tr>
      <w:tr w:rsidR="00DA35E0" w:rsidRPr="00DA35E0" w14:paraId="13F3902F" w14:textId="77777777" w:rsidTr="00DD56E0">
        <w:tblPrEx>
          <w:tblCellMar>
            <w:left w:w="108" w:type="dxa"/>
            <w:right w:w="108" w:type="dxa"/>
          </w:tblCellMar>
          <w:tblLook w:val="04A0" w:firstRow="1" w:lastRow="0" w:firstColumn="1" w:lastColumn="0" w:noHBand="0" w:noVBand="1"/>
        </w:tblPrEx>
        <w:trPr>
          <w:gridAfter w:val="2"/>
          <w:wAfter w:w="285" w:type="pct"/>
        </w:trPr>
        <w:tc>
          <w:tcPr>
            <w:tcW w:w="4715" w:type="pct"/>
            <w:hideMark/>
          </w:tcPr>
          <w:tbl>
            <w:tblPr>
              <w:tblStyle w:val="divRuleBackgroundtable"/>
              <w:tblW w:w="5000" w:type="pct"/>
              <w:tblLayout w:type="fixed"/>
              <w:tblCellMar>
                <w:left w:w="0" w:type="dxa"/>
                <w:right w:w="0" w:type="dxa"/>
              </w:tblCellMar>
              <w:tblLook w:val="05E0" w:firstRow="1" w:lastRow="1" w:firstColumn="1" w:lastColumn="1" w:noHBand="0" w:noVBand="1"/>
            </w:tblPr>
            <w:tblGrid>
              <w:gridCol w:w="1434"/>
              <w:gridCol w:w="12908"/>
            </w:tblGrid>
            <w:tr w:rsidR="00DA35E0" w:rsidRPr="00DA35E0" w14:paraId="004A3E6E" w14:textId="77777777" w:rsidTr="00DD56E0">
              <w:tc>
                <w:tcPr>
                  <w:tcW w:w="5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DE1FE3B"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b/>
                      <w:bCs/>
                      <w:color w:val="000000"/>
                      <w:sz w:val="22"/>
                      <w:lang w:eastAsia="en-US"/>
                    </w:rPr>
                    <w:t>CCZ-P9</w:t>
                  </w:r>
                </w:p>
              </w:tc>
              <w:tc>
                <w:tcPr>
                  <w:tcW w:w="12908"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1E2D601"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color w:val="000000"/>
                      <w:sz w:val="22"/>
                      <w:lang w:eastAsia="en-US"/>
                    </w:rPr>
                    <w:t>In addition to CCZ-P8, require structures</w:t>
                  </w:r>
                  <w:r w:rsidRPr="00DA35E0">
                    <w:rPr>
                      <w:rFonts w:ascii="Arial" w:eastAsia="Arial" w:hAnsi="Arial" w:cs="Arial"/>
                      <w:strike/>
                      <w:color w:val="FF0000"/>
                      <w:sz w:val="22"/>
                      <w:lang w:eastAsia="en-US"/>
                    </w:rPr>
                    <w:t xml:space="preserve">, or alterations to the exterior of or additions to </w:t>
                  </w:r>
                  <w:proofErr w:type="gramStart"/>
                  <w:r w:rsidRPr="00DA35E0">
                    <w:rPr>
                      <w:rFonts w:ascii="Arial" w:eastAsia="Arial" w:hAnsi="Arial" w:cs="Arial"/>
                      <w:strike/>
                      <w:color w:val="FF0000"/>
                      <w:sz w:val="22"/>
                      <w:lang w:eastAsia="en-US"/>
                    </w:rPr>
                    <w:t>structures,</w:t>
                  </w:r>
                  <w:proofErr w:type="gramEnd"/>
                  <w:r w:rsidRPr="00DA35E0">
                    <w:rPr>
                      <w:rFonts w:ascii="Arial" w:eastAsia="Arial" w:hAnsi="Arial" w:cs="Arial"/>
                      <w:color w:val="000000"/>
                      <w:sz w:val="22"/>
                      <w:lang w:eastAsia="en-US"/>
                    </w:rPr>
                    <w:t xml:space="preserve"> that adjoin a public place to:</w:t>
                  </w:r>
                </w:p>
                <w:p w14:paraId="6638C385" w14:textId="77777777" w:rsidR="00DA35E0" w:rsidRPr="00DA35E0" w:rsidRDefault="00DA35E0" w:rsidP="00911652">
                  <w:pPr>
                    <w:numPr>
                      <w:ilvl w:val="0"/>
                      <w:numId w:val="83"/>
                    </w:numPr>
                    <w:spacing w:before="0" w:after="0" w:line="240" w:lineRule="auto"/>
                    <w:ind w:hanging="283"/>
                    <w:jc w:val="left"/>
                    <w:rPr>
                      <w:rFonts w:ascii="Arial" w:eastAsia="Arial" w:hAnsi="Arial" w:cs="Arial"/>
                      <w:color w:val="000000"/>
                      <w:sz w:val="22"/>
                      <w:lang w:eastAsia="en-US"/>
                    </w:rPr>
                  </w:pPr>
                  <w:proofErr w:type="spellStart"/>
                  <w:r w:rsidRPr="00DA35E0">
                    <w:rPr>
                      <w:rFonts w:ascii="Arial" w:eastAsia="Arial" w:hAnsi="Arial" w:cs="Arial"/>
                      <w:color w:val="000000"/>
                      <w:sz w:val="22"/>
                      <w:lang w:eastAsia="en-US"/>
                    </w:rPr>
                    <w:t>maximise</w:t>
                  </w:r>
                  <w:proofErr w:type="spellEnd"/>
                  <w:r w:rsidRPr="00DA35E0">
                    <w:rPr>
                      <w:rFonts w:ascii="Arial" w:eastAsia="Arial" w:hAnsi="Arial" w:cs="Arial"/>
                      <w:color w:val="000000"/>
                      <w:sz w:val="22"/>
                      <w:lang w:eastAsia="en-US"/>
                    </w:rPr>
                    <w:t xml:space="preserve"> opportunities for the public to use and access that place;</w:t>
                  </w:r>
                </w:p>
                <w:p w14:paraId="2AB1B962" w14:textId="77777777" w:rsidR="00DA35E0" w:rsidRPr="00DA35E0" w:rsidRDefault="00DA35E0" w:rsidP="00911652">
                  <w:pPr>
                    <w:numPr>
                      <w:ilvl w:val="0"/>
                      <w:numId w:val="83"/>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 xml:space="preserve">maintain and enhance the city </w:t>
                  </w:r>
                  <w:proofErr w:type="spellStart"/>
                  <w:r w:rsidRPr="00DA35E0">
                    <w:rPr>
                      <w:rFonts w:ascii="Arial" w:eastAsia="Arial" w:hAnsi="Arial" w:cs="Arial"/>
                      <w:color w:val="000000"/>
                      <w:sz w:val="22"/>
                      <w:lang w:eastAsia="en-US"/>
                    </w:rPr>
                    <w:t>centre’s</w:t>
                  </w:r>
                  <w:proofErr w:type="spellEnd"/>
                  <w:r w:rsidRPr="00DA35E0">
                    <w:rPr>
                      <w:rFonts w:ascii="Arial" w:eastAsia="Arial" w:hAnsi="Arial" w:cs="Arial"/>
                      <w:color w:val="000000"/>
                      <w:sz w:val="22"/>
                      <w:lang w:eastAsia="en-US"/>
                    </w:rPr>
                    <w:t xml:space="preserve"> historic and cultural heritage;</w:t>
                  </w:r>
                </w:p>
                <w:p w14:paraId="7F21A5EF" w14:textId="77777777" w:rsidR="00DA35E0" w:rsidRPr="00DA35E0" w:rsidRDefault="00DA35E0" w:rsidP="00911652">
                  <w:pPr>
                    <w:numPr>
                      <w:ilvl w:val="0"/>
                      <w:numId w:val="83"/>
                    </w:numPr>
                    <w:spacing w:before="0" w:after="0" w:line="240" w:lineRule="auto"/>
                    <w:ind w:hanging="283"/>
                    <w:jc w:val="left"/>
                    <w:rPr>
                      <w:rFonts w:ascii="Arial" w:eastAsia="Arial" w:hAnsi="Arial" w:cs="Arial"/>
                      <w:color w:val="000000"/>
                      <w:sz w:val="22"/>
                      <w:lang w:eastAsia="en-US"/>
                    </w:rPr>
                  </w:pPr>
                  <w:proofErr w:type="spellStart"/>
                  <w:r w:rsidRPr="00DA35E0">
                    <w:rPr>
                      <w:rFonts w:ascii="Arial" w:eastAsia="Arial" w:hAnsi="Arial" w:cs="Arial"/>
                      <w:color w:val="000000"/>
                      <w:sz w:val="22"/>
                      <w:lang w:eastAsia="en-US"/>
                    </w:rPr>
                    <w:t>minimise</w:t>
                  </w:r>
                  <w:proofErr w:type="spellEnd"/>
                  <w:r w:rsidRPr="00DA35E0">
                    <w:rPr>
                      <w:rFonts w:ascii="Arial" w:eastAsia="Arial" w:hAnsi="Arial" w:cs="Arial"/>
                      <w:color w:val="000000"/>
                      <w:sz w:val="22"/>
                      <w:lang w:eastAsia="en-US"/>
                    </w:rPr>
                    <w:t xml:space="preserve"> any adverse shading effects on the public place; and</w:t>
                  </w:r>
                </w:p>
                <w:p w14:paraId="48E7D103" w14:textId="77777777" w:rsidR="00DA35E0" w:rsidRPr="00DA35E0" w:rsidRDefault="00DA35E0" w:rsidP="00911652">
                  <w:pPr>
                    <w:numPr>
                      <w:ilvl w:val="0"/>
                      <w:numId w:val="83"/>
                    </w:numPr>
                    <w:spacing w:before="0" w:after="0" w:line="240" w:lineRule="auto"/>
                    <w:ind w:hanging="283"/>
                    <w:jc w:val="left"/>
                    <w:rPr>
                      <w:rFonts w:ascii="Arial" w:eastAsia="Arial" w:hAnsi="Arial" w:cs="Arial"/>
                      <w:color w:val="000000"/>
                      <w:sz w:val="22"/>
                      <w:lang w:eastAsia="en-US"/>
                    </w:rPr>
                  </w:pPr>
                  <w:proofErr w:type="spellStart"/>
                  <w:r w:rsidRPr="00DA35E0">
                    <w:rPr>
                      <w:rFonts w:ascii="Arial" w:eastAsia="Arial" w:hAnsi="Arial" w:cs="Arial"/>
                      <w:color w:val="000000"/>
                      <w:sz w:val="22"/>
                      <w:lang w:eastAsia="en-US"/>
                    </w:rPr>
                    <w:t>minimise</w:t>
                  </w:r>
                  <w:proofErr w:type="spellEnd"/>
                  <w:r w:rsidRPr="00DA35E0">
                    <w:rPr>
                      <w:rFonts w:ascii="Arial" w:eastAsia="Arial" w:hAnsi="Arial" w:cs="Arial"/>
                      <w:color w:val="000000"/>
                      <w:sz w:val="22"/>
                      <w:lang w:eastAsia="en-US"/>
                    </w:rPr>
                    <w:t xml:space="preserve"> the adverse impacts on the openness, historical and cultural values of the </w:t>
                  </w:r>
                  <w:proofErr w:type="spellStart"/>
                  <w:r w:rsidRPr="00DA35E0">
                    <w:rPr>
                      <w:rFonts w:ascii="Arial" w:eastAsia="Arial" w:hAnsi="Arial" w:cs="Arial"/>
                      <w:color w:val="000000"/>
                      <w:sz w:val="22"/>
                      <w:lang w:eastAsia="en-US"/>
                    </w:rPr>
                    <w:t>Huatoki</w:t>
                  </w:r>
                  <w:proofErr w:type="spellEnd"/>
                  <w:r w:rsidRPr="00DA35E0">
                    <w:rPr>
                      <w:rFonts w:ascii="Arial" w:eastAsia="Arial" w:hAnsi="Arial" w:cs="Arial"/>
                      <w:color w:val="000000"/>
                      <w:sz w:val="22"/>
                      <w:lang w:eastAsia="en-US"/>
                    </w:rPr>
                    <w:t xml:space="preserve"> Stream.</w:t>
                  </w:r>
                </w:p>
              </w:tc>
            </w:tr>
          </w:tbl>
          <w:p w14:paraId="3B49A960" w14:textId="77777777" w:rsidR="00DA35E0" w:rsidRPr="00DA35E0" w:rsidRDefault="00DA35E0" w:rsidP="00DA35E0">
            <w:pPr>
              <w:spacing w:before="0" w:after="0" w:line="240" w:lineRule="auto"/>
              <w:ind w:right="300"/>
              <w:jc w:val="left"/>
              <w:rPr>
                <w:rFonts w:ascii="Arial" w:eastAsia="Arial" w:hAnsi="Arial" w:cs="Arial"/>
                <w:color w:val="000000"/>
                <w:sz w:val="24"/>
                <w:szCs w:val="24"/>
                <w:lang w:eastAsia="en-US"/>
              </w:rPr>
            </w:pPr>
          </w:p>
        </w:tc>
      </w:tr>
      <w:tr w:rsidR="00DA35E0" w:rsidRPr="00DA35E0" w14:paraId="2F84D8FD" w14:textId="77777777" w:rsidTr="00DD56E0">
        <w:trPr>
          <w:gridAfter w:val="1"/>
          <w:wAfter w:w="186" w:type="pct"/>
        </w:trPr>
        <w:tc>
          <w:tcPr>
            <w:tcW w:w="4814" w:type="pct"/>
            <w:gridSpan w:val="2"/>
            <w:tcMar>
              <w:top w:w="5" w:type="dxa"/>
              <w:left w:w="5" w:type="dxa"/>
              <w:bottom w:w="5" w:type="dxa"/>
              <w:right w:w="5" w:type="dxa"/>
            </w:tcMar>
            <w:hideMark/>
          </w:tcPr>
          <w:tbl>
            <w:tblPr>
              <w:tblStyle w:val="divRuleBackgroundtable"/>
              <w:tblW w:w="14862" w:type="dxa"/>
              <w:tblLayout w:type="fixed"/>
              <w:tblCellMar>
                <w:left w:w="0" w:type="dxa"/>
                <w:right w:w="0" w:type="dxa"/>
              </w:tblCellMar>
              <w:tblLook w:val="05E0" w:firstRow="1" w:lastRow="1" w:firstColumn="1" w:lastColumn="1" w:noHBand="0" w:noVBand="1"/>
            </w:tblPr>
            <w:tblGrid>
              <w:gridCol w:w="10"/>
              <w:gridCol w:w="6"/>
              <w:gridCol w:w="1804"/>
              <w:gridCol w:w="5670"/>
              <w:gridCol w:w="7372"/>
            </w:tblGrid>
            <w:tr w:rsidR="00DA35E0" w:rsidRPr="00DA35E0" w14:paraId="4267AD52" w14:textId="77777777" w:rsidTr="00911652">
              <w:trPr>
                <w:gridBefore w:val="2"/>
                <w:wBefore w:w="16" w:type="dxa"/>
                <w:trHeight w:val="300"/>
              </w:trPr>
              <w:tc>
                <w:tcPr>
                  <w:tcW w:w="1804" w:type="dxa"/>
                  <w:tcBorders>
                    <w:top w:val="single" w:sz="6" w:space="0" w:color="000000"/>
                    <w:left w:val="single" w:sz="6" w:space="0" w:color="000000"/>
                    <w:bottom w:val="single" w:sz="6" w:space="0" w:color="000000"/>
                    <w:right w:val="single" w:sz="6" w:space="0" w:color="000000"/>
                  </w:tcBorders>
                  <w:shd w:val="clear" w:color="auto" w:fill="CBE8B7"/>
                  <w:tcMar>
                    <w:top w:w="68" w:type="dxa"/>
                    <w:left w:w="68" w:type="dxa"/>
                    <w:bottom w:w="68" w:type="dxa"/>
                    <w:right w:w="68" w:type="dxa"/>
                  </w:tcMar>
                </w:tcPr>
                <w:p w14:paraId="66148B27" w14:textId="77777777" w:rsidR="00DA35E0" w:rsidRPr="00DA35E0" w:rsidRDefault="00DA35E0" w:rsidP="00DA35E0">
                  <w:pPr>
                    <w:spacing w:before="0" w:after="0" w:line="240" w:lineRule="auto"/>
                    <w:jc w:val="left"/>
                    <w:rPr>
                      <w:rFonts w:ascii="Arial" w:eastAsia="Arial" w:hAnsi="Arial" w:cs="Arial"/>
                      <w:b/>
                      <w:bCs/>
                      <w:color w:val="FF0000"/>
                      <w:sz w:val="22"/>
                      <w:u w:val="single"/>
                      <w:lang w:eastAsia="en-US"/>
                    </w:rPr>
                  </w:pPr>
                  <w:bookmarkStart w:id="31" w:name="_Hlk213148023"/>
                  <w:r w:rsidRPr="00DA35E0">
                    <w:rPr>
                      <w:rFonts w:ascii="Arial" w:eastAsia="Arial" w:hAnsi="Arial" w:cs="Arial"/>
                      <w:b/>
                      <w:bCs/>
                      <w:color w:val="FF0000"/>
                      <w:sz w:val="22"/>
                      <w:u w:val="single"/>
                      <w:lang w:eastAsia="en-US"/>
                    </w:rPr>
                    <w:lastRenderedPageBreak/>
                    <w:t>CCZ-RX</w:t>
                  </w:r>
                </w:p>
              </w:tc>
              <w:tc>
                <w:tcPr>
                  <w:tcW w:w="13042" w:type="dxa"/>
                  <w:gridSpan w:val="2"/>
                  <w:tcBorders>
                    <w:top w:val="single" w:sz="6" w:space="0" w:color="000000"/>
                    <w:left w:val="single" w:sz="6" w:space="0" w:color="000000"/>
                    <w:bottom w:val="single" w:sz="6" w:space="0" w:color="000000"/>
                    <w:right w:val="single" w:sz="6" w:space="0" w:color="000000"/>
                  </w:tcBorders>
                  <w:shd w:val="clear" w:color="auto" w:fill="CBE8B7"/>
                  <w:tcMar>
                    <w:top w:w="68" w:type="dxa"/>
                    <w:left w:w="68" w:type="dxa"/>
                    <w:bottom w:w="68" w:type="dxa"/>
                    <w:right w:w="68" w:type="dxa"/>
                  </w:tcMar>
                </w:tcPr>
                <w:p w14:paraId="3D2B54F9" w14:textId="77777777" w:rsidR="00DA35E0" w:rsidRPr="00DA35E0" w:rsidRDefault="00DA35E0" w:rsidP="00DA35E0">
                  <w:pPr>
                    <w:spacing w:before="0" w:after="0" w:line="240" w:lineRule="auto"/>
                    <w:jc w:val="left"/>
                    <w:rPr>
                      <w:rFonts w:ascii="Arial" w:eastAsia="Arial" w:hAnsi="Arial" w:cs="Arial"/>
                      <w:b/>
                      <w:bCs/>
                      <w:color w:val="FF0000"/>
                      <w:sz w:val="22"/>
                      <w:u w:val="single"/>
                      <w:lang w:eastAsia="en-US"/>
                    </w:rPr>
                  </w:pPr>
                  <w:r w:rsidRPr="00DA35E0">
                    <w:rPr>
                      <w:rFonts w:ascii="Arial" w:eastAsia="Arial" w:hAnsi="Arial" w:cs="Arial"/>
                      <w:b/>
                      <w:bCs/>
                      <w:color w:val="FF0000"/>
                      <w:sz w:val="22"/>
                      <w:u w:val="single"/>
                      <w:lang w:eastAsia="en-US"/>
                    </w:rPr>
                    <w:t>Alterations to the exterior of a structure</w:t>
                  </w:r>
                </w:p>
              </w:tc>
            </w:tr>
            <w:tr w:rsidR="00DA35E0" w:rsidRPr="00DA35E0" w14:paraId="3022F073" w14:textId="77777777" w:rsidTr="00911652">
              <w:trPr>
                <w:gridBefore w:val="1"/>
                <w:wBefore w:w="10" w:type="dxa"/>
                <w:trHeight w:val="300"/>
              </w:trPr>
              <w:tc>
                <w:tcPr>
                  <w:tcW w:w="1810" w:type="dxa"/>
                  <w:gridSpan w:val="2"/>
                  <w:tcBorders>
                    <w:top w:val="single" w:sz="6" w:space="0" w:color="000000"/>
                    <w:left w:val="single" w:sz="6" w:space="0" w:color="000000"/>
                    <w:bottom w:val="single" w:sz="6" w:space="0" w:color="000000"/>
                    <w:right w:val="single" w:sz="6" w:space="0" w:color="000000"/>
                  </w:tcBorders>
                  <w:shd w:val="clear" w:color="auto" w:fill="CBE8B7"/>
                  <w:tcMar>
                    <w:top w:w="68" w:type="dxa"/>
                    <w:left w:w="68" w:type="dxa"/>
                    <w:bottom w:w="68" w:type="dxa"/>
                    <w:right w:w="68" w:type="dxa"/>
                  </w:tcMar>
                </w:tcPr>
                <w:p w14:paraId="1E710CF7" w14:textId="77777777" w:rsidR="00DA35E0" w:rsidRPr="00DA35E0" w:rsidRDefault="00DA35E0" w:rsidP="00DA35E0">
                  <w:pPr>
                    <w:spacing w:before="0" w:after="0" w:line="240" w:lineRule="auto"/>
                    <w:jc w:val="left"/>
                    <w:rPr>
                      <w:rFonts w:ascii="Arial" w:eastAsia="Arial" w:hAnsi="Arial" w:cs="Arial"/>
                      <w:b/>
                      <w:bCs/>
                      <w:color w:val="FF0000"/>
                      <w:sz w:val="22"/>
                      <w:u w:val="single"/>
                      <w:lang w:eastAsia="en-US"/>
                    </w:rPr>
                  </w:pPr>
                  <w:r w:rsidRPr="00DA35E0">
                    <w:rPr>
                      <w:rFonts w:ascii="Arial" w:eastAsia="Arial" w:hAnsi="Arial" w:cs="Arial"/>
                      <w:b/>
                      <w:bCs/>
                      <w:color w:val="FF0000"/>
                      <w:sz w:val="22"/>
                      <w:u w:val="single"/>
                      <w:lang w:eastAsia="en-US"/>
                    </w:rPr>
                    <w:t>CCZ-RX</w:t>
                  </w:r>
                </w:p>
              </w:tc>
              <w:tc>
                <w:tcPr>
                  <w:tcW w:w="13042" w:type="dxa"/>
                  <w:gridSpan w:val="2"/>
                  <w:tcBorders>
                    <w:top w:val="single" w:sz="6" w:space="0" w:color="000000"/>
                    <w:left w:val="single" w:sz="6" w:space="0" w:color="000000"/>
                    <w:bottom w:val="single" w:sz="6" w:space="0" w:color="000000"/>
                    <w:right w:val="single" w:sz="6" w:space="0" w:color="000000"/>
                  </w:tcBorders>
                  <w:shd w:val="clear" w:color="auto" w:fill="CBE8B7"/>
                  <w:tcMar>
                    <w:top w:w="68" w:type="dxa"/>
                    <w:left w:w="68" w:type="dxa"/>
                    <w:bottom w:w="68" w:type="dxa"/>
                    <w:right w:w="68" w:type="dxa"/>
                  </w:tcMar>
                </w:tcPr>
                <w:p w14:paraId="720B21F7" w14:textId="77777777" w:rsidR="00DA35E0" w:rsidRPr="00DA35E0" w:rsidRDefault="00DA35E0" w:rsidP="00DA35E0">
                  <w:pPr>
                    <w:spacing w:before="0" w:after="0" w:line="240" w:lineRule="auto"/>
                    <w:jc w:val="left"/>
                    <w:rPr>
                      <w:rFonts w:ascii="Arial" w:eastAsia="Arial" w:hAnsi="Arial" w:cs="Arial"/>
                      <w:b/>
                      <w:bCs/>
                      <w:color w:val="FF0000"/>
                      <w:sz w:val="22"/>
                      <w:u w:val="single"/>
                      <w:lang w:eastAsia="en-US"/>
                    </w:rPr>
                  </w:pPr>
                  <w:r w:rsidRPr="00DA35E0">
                    <w:rPr>
                      <w:rFonts w:ascii="Arial" w:eastAsia="Arial" w:hAnsi="Arial" w:cs="Arial"/>
                      <w:b/>
                      <w:bCs/>
                      <w:color w:val="FF0000"/>
                      <w:sz w:val="22"/>
                      <w:u w:val="single"/>
                      <w:lang w:eastAsia="en-US"/>
                    </w:rPr>
                    <w:t xml:space="preserve">Additions to a structure </w:t>
                  </w:r>
                </w:p>
              </w:tc>
            </w:tr>
            <w:tr w:rsidR="00DA35E0" w:rsidRPr="00DA35E0" w14:paraId="5C293422" w14:textId="77777777" w:rsidTr="00911652">
              <w:trPr>
                <w:trHeight w:val="300"/>
              </w:trPr>
              <w:tc>
                <w:tcPr>
                  <w:tcW w:w="7490" w:type="dxa"/>
                  <w:gridSpan w:val="4"/>
                  <w:tcBorders>
                    <w:top w:val="single" w:sz="6" w:space="0" w:color="000000"/>
                    <w:left w:val="single" w:sz="6" w:space="0" w:color="000000"/>
                    <w:bottom w:val="single" w:sz="6" w:space="0" w:color="000000"/>
                    <w:right w:val="single" w:sz="6" w:space="0" w:color="000000"/>
                  </w:tcBorders>
                  <w:shd w:val="clear" w:color="auto" w:fill="ECF6E5"/>
                  <w:tcMar>
                    <w:top w:w="68" w:type="dxa"/>
                    <w:left w:w="68" w:type="dxa"/>
                    <w:bottom w:w="68" w:type="dxa"/>
                    <w:right w:w="68" w:type="dxa"/>
                  </w:tcMar>
                  <w:hideMark/>
                </w:tcPr>
                <w:p w14:paraId="476F3F06" w14:textId="77777777" w:rsidR="00DA35E0" w:rsidRPr="00DA35E0" w:rsidRDefault="00DA35E0" w:rsidP="00DA35E0">
                  <w:pPr>
                    <w:spacing w:before="0" w:after="0" w:line="240" w:lineRule="auto"/>
                    <w:jc w:val="left"/>
                    <w:rPr>
                      <w:rFonts w:ascii="Arial" w:eastAsia="Arial" w:hAnsi="Arial" w:cs="Arial"/>
                      <w:color w:val="FF0000"/>
                      <w:sz w:val="22"/>
                      <w:u w:val="single"/>
                      <w:lang w:eastAsia="en-US"/>
                    </w:rPr>
                  </w:pPr>
                  <w:r w:rsidRPr="00DA35E0">
                    <w:rPr>
                      <w:rFonts w:ascii="Arial" w:eastAsia="Arial" w:hAnsi="Arial" w:cs="Arial"/>
                      <w:b/>
                      <w:bCs/>
                      <w:color w:val="FF0000"/>
                      <w:sz w:val="22"/>
                      <w:u w:val="single"/>
                      <w:lang w:eastAsia="en-US"/>
                    </w:rPr>
                    <w:t>Activity status: PER</w:t>
                  </w:r>
                </w:p>
                <w:p w14:paraId="11D19B74" w14:textId="77777777" w:rsidR="00DA35E0" w:rsidRPr="00DA35E0" w:rsidRDefault="00DA35E0" w:rsidP="00DA35E0">
                  <w:pPr>
                    <w:spacing w:before="0" w:after="0" w:line="240" w:lineRule="auto"/>
                    <w:jc w:val="left"/>
                    <w:rPr>
                      <w:rFonts w:ascii="Arial" w:eastAsia="Arial" w:hAnsi="Arial" w:cs="Arial"/>
                      <w:color w:val="FF0000"/>
                      <w:sz w:val="22"/>
                      <w:u w:val="single"/>
                      <w:lang w:eastAsia="en-US"/>
                    </w:rPr>
                  </w:pPr>
                  <w:r w:rsidRPr="00DA35E0">
                    <w:rPr>
                      <w:rFonts w:ascii="Arial" w:eastAsia="Arial" w:hAnsi="Arial" w:cs="Arial"/>
                      <w:color w:val="FF0000"/>
                      <w:sz w:val="22"/>
                      <w:u w:val="single"/>
                      <w:lang w:eastAsia="en-US"/>
                    </w:rPr>
                    <w:t>Where:</w:t>
                  </w:r>
                </w:p>
                <w:p w14:paraId="3145758D" w14:textId="77777777" w:rsidR="00DA35E0" w:rsidRPr="00DA35E0" w:rsidRDefault="00DA35E0" w:rsidP="00911652">
                  <w:pPr>
                    <w:numPr>
                      <w:ilvl w:val="0"/>
                      <w:numId w:val="80"/>
                    </w:numPr>
                    <w:spacing w:before="0" w:after="0" w:line="240" w:lineRule="auto"/>
                    <w:jc w:val="left"/>
                    <w:rPr>
                      <w:rFonts w:ascii="Arial" w:eastAsia="Arial" w:hAnsi="Arial" w:cs="Arial"/>
                      <w:color w:val="FF0000"/>
                      <w:sz w:val="22"/>
                      <w:u w:val="single"/>
                      <w:lang w:eastAsia="en-US"/>
                    </w:rPr>
                  </w:pPr>
                  <w:proofErr w:type="gramStart"/>
                  <w:r w:rsidRPr="00DA35E0">
                    <w:rPr>
                      <w:rFonts w:ascii="Arial" w:eastAsia="Arial" w:hAnsi="Arial" w:cs="Arial"/>
                      <w:color w:val="FF0000"/>
                      <w:sz w:val="22"/>
                      <w:u w:val="single"/>
                      <w:lang w:eastAsia="en-US"/>
                    </w:rPr>
                    <w:t>all</w:t>
                  </w:r>
                  <w:proofErr w:type="gramEnd"/>
                  <w:r w:rsidRPr="00DA35E0">
                    <w:rPr>
                      <w:rFonts w:ascii="Arial" w:eastAsia="Arial" w:hAnsi="Arial" w:cs="Arial"/>
                      <w:color w:val="FF0000"/>
                      <w:sz w:val="22"/>
                      <w:u w:val="single"/>
                      <w:lang w:eastAsia="en-US"/>
                    </w:rPr>
                    <w:t xml:space="preserve"> City Centre Zone Effects Standards are complied with.</w:t>
                  </w:r>
                </w:p>
              </w:tc>
              <w:tc>
                <w:tcPr>
                  <w:tcW w:w="7372"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0BB75D8" w14:textId="77777777" w:rsidR="00DA35E0" w:rsidRPr="00DA35E0" w:rsidRDefault="00DA35E0" w:rsidP="00DA35E0">
                  <w:pPr>
                    <w:spacing w:before="0" w:after="0" w:line="240" w:lineRule="auto"/>
                    <w:jc w:val="left"/>
                    <w:rPr>
                      <w:rFonts w:ascii="Arial" w:eastAsia="Arial" w:hAnsi="Arial" w:cs="Arial"/>
                      <w:b/>
                      <w:bCs/>
                      <w:color w:val="FF0000"/>
                      <w:sz w:val="22"/>
                      <w:u w:val="single"/>
                      <w:lang w:eastAsia="en-US"/>
                    </w:rPr>
                  </w:pPr>
                  <w:r w:rsidRPr="00DA35E0">
                    <w:rPr>
                      <w:rFonts w:ascii="Arial" w:eastAsia="Arial" w:hAnsi="Arial" w:cs="Arial"/>
                      <w:b/>
                      <w:bCs/>
                      <w:color w:val="FF0000"/>
                      <w:sz w:val="22"/>
                      <w:u w:val="single"/>
                      <w:lang w:eastAsia="en-US"/>
                    </w:rPr>
                    <w:t xml:space="preserve">Activity status where compliance </w:t>
                  </w:r>
                  <w:proofErr w:type="gramStart"/>
                  <w:r w:rsidRPr="00DA35E0">
                    <w:rPr>
                      <w:rFonts w:ascii="Arial" w:eastAsia="Arial" w:hAnsi="Arial" w:cs="Arial"/>
                      <w:b/>
                      <w:bCs/>
                      <w:color w:val="FF0000"/>
                      <w:sz w:val="22"/>
                      <w:u w:val="single"/>
                      <w:lang w:eastAsia="en-US"/>
                    </w:rPr>
                    <w:t>not</w:t>
                  </w:r>
                  <w:proofErr w:type="gramEnd"/>
                  <w:r w:rsidRPr="00DA35E0">
                    <w:rPr>
                      <w:rFonts w:ascii="Arial" w:eastAsia="Arial" w:hAnsi="Arial" w:cs="Arial"/>
                      <w:b/>
                      <w:bCs/>
                      <w:color w:val="FF0000"/>
                      <w:sz w:val="22"/>
                      <w:u w:val="single"/>
                      <w:lang w:eastAsia="en-US"/>
                    </w:rPr>
                    <w:t xml:space="preserve"> achieved: RDIS</w:t>
                  </w:r>
                </w:p>
                <w:p w14:paraId="42A4AE38" w14:textId="77777777" w:rsidR="00DA35E0" w:rsidRPr="00DA35E0" w:rsidRDefault="00DA35E0" w:rsidP="00DA35E0">
                  <w:pPr>
                    <w:spacing w:before="0" w:after="0" w:line="240" w:lineRule="auto"/>
                    <w:jc w:val="left"/>
                    <w:rPr>
                      <w:rFonts w:ascii="Arial" w:eastAsia="Arial" w:hAnsi="Arial" w:cs="Arial"/>
                      <w:b/>
                      <w:bCs/>
                      <w:color w:val="FF0000"/>
                      <w:sz w:val="22"/>
                      <w:u w:val="single"/>
                      <w:lang w:eastAsia="en-US"/>
                    </w:rPr>
                  </w:pPr>
                </w:p>
                <w:p w14:paraId="42BC7083" w14:textId="77777777" w:rsidR="00DA35E0" w:rsidRPr="00DA35E0" w:rsidRDefault="00DA35E0" w:rsidP="00DA35E0">
                  <w:pPr>
                    <w:spacing w:before="0" w:after="0" w:line="240" w:lineRule="auto"/>
                    <w:jc w:val="left"/>
                    <w:rPr>
                      <w:rFonts w:ascii="Arial" w:eastAsia="Arial" w:hAnsi="Arial" w:cs="Arial"/>
                      <w:b/>
                      <w:bCs/>
                      <w:color w:val="FF0000"/>
                      <w:sz w:val="22"/>
                      <w:u w:val="single"/>
                      <w:lang w:eastAsia="en-US"/>
                    </w:rPr>
                  </w:pPr>
                  <w:r w:rsidRPr="00DA35E0">
                    <w:rPr>
                      <w:rFonts w:ascii="Arial" w:eastAsia="Arial" w:hAnsi="Arial" w:cs="Arial"/>
                      <w:b/>
                      <w:bCs/>
                      <w:color w:val="FF0000"/>
                      <w:sz w:val="22"/>
                      <w:u w:val="single"/>
                      <w:lang w:eastAsia="en-US"/>
                    </w:rPr>
                    <w:t>Matters over which discretion is restricted:</w:t>
                  </w:r>
                </w:p>
                <w:p w14:paraId="52352715" w14:textId="77777777" w:rsidR="00DA35E0" w:rsidRPr="00DA35E0" w:rsidRDefault="00DA35E0" w:rsidP="00911652">
                  <w:pPr>
                    <w:numPr>
                      <w:ilvl w:val="0"/>
                      <w:numId w:val="81"/>
                    </w:numPr>
                    <w:spacing w:before="0" w:after="0" w:line="240" w:lineRule="auto"/>
                    <w:jc w:val="left"/>
                    <w:rPr>
                      <w:rFonts w:ascii="Arial" w:eastAsia="Arial" w:hAnsi="Arial" w:cs="Arial"/>
                      <w:color w:val="FF0000"/>
                      <w:sz w:val="22"/>
                      <w:u w:val="single"/>
                      <w:lang w:eastAsia="en-US"/>
                    </w:rPr>
                  </w:pPr>
                  <w:r w:rsidRPr="00DA35E0">
                    <w:rPr>
                      <w:rFonts w:ascii="Arial" w:eastAsia="Arial" w:hAnsi="Arial" w:cs="Arial"/>
                      <w:color w:val="FF0000"/>
                      <w:sz w:val="22"/>
                      <w:u w:val="single"/>
                      <w:lang w:eastAsia="en-US"/>
                    </w:rPr>
                    <w:t>The effects of non-compliance with any relevant City Centre Zone Effects Standards and any relevant matters of discretion in the infringed effects standards.</w:t>
                  </w:r>
                </w:p>
              </w:tc>
            </w:tr>
          </w:tbl>
          <w:p w14:paraId="33C1DE95" w14:textId="77777777" w:rsidR="00DA35E0" w:rsidRPr="00DA35E0" w:rsidRDefault="00DA35E0" w:rsidP="00DA35E0">
            <w:pPr>
              <w:spacing w:before="0" w:after="0" w:line="240" w:lineRule="auto"/>
              <w:ind w:right="300"/>
              <w:jc w:val="left"/>
              <w:rPr>
                <w:rFonts w:ascii="Arial" w:eastAsia="Arial" w:hAnsi="Arial" w:cs="Arial"/>
                <w:color w:val="000000"/>
                <w:sz w:val="24"/>
                <w:szCs w:val="24"/>
                <w:lang w:eastAsia="en-US"/>
              </w:rPr>
            </w:pPr>
          </w:p>
        </w:tc>
      </w:tr>
      <w:bookmarkEnd w:id="31"/>
      <w:tr w:rsidR="00DA35E0" w:rsidRPr="00DA35E0" w14:paraId="1012C945" w14:textId="77777777" w:rsidTr="00DD56E0">
        <w:trPr>
          <w:gridAfter w:val="1"/>
          <w:wAfter w:w="186" w:type="pct"/>
        </w:trPr>
        <w:tc>
          <w:tcPr>
            <w:tcW w:w="4814" w:type="pct"/>
            <w:gridSpan w:val="2"/>
            <w:tcMar>
              <w:top w:w="5" w:type="dxa"/>
              <w:left w:w="5" w:type="dxa"/>
              <w:bottom w:w="5" w:type="dxa"/>
              <w:right w:w="5" w:type="dxa"/>
            </w:tcMar>
            <w:hideMark/>
          </w:tcPr>
          <w:p w14:paraId="16853A1B" w14:textId="77777777" w:rsidR="00DA35E0" w:rsidRPr="00DA35E0" w:rsidRDefault="00DA35E0" w:rsidP="00DA35E0">
            <w:pPr>
              <w:spacing w:before="0" w:after="0" w:line="240" w:lineRule="auto"/>
              <w:ind w:right="300"/>
              <w:jc w:val="left"/>
              <w:rPr>
                <w:rFonts w:ascii="Arial" w:eastAsia="Arial" w:hAnsi="Arial" w:cs="Arial"/>
                <w:color w:val="000000"/>
                <w:sz w:val="24"/>
                <w:szCs w:val="24"/>
                <w:lang w:eastAsia="en-US"/>
              </w:rPr>
            </w:pPr>
          </w:p>
        </w:tc>
      </w:tr>
      <w:tr w:rsidR="00DA35E0" w:rsidRPr="00DA35E0" w14:paraId="16595A9A" w14:textId="77777777" w:rsidTr="00DD56E0">
        <w:trPr>
          <w:gridAfter w:val="1"/>
          <w:wAfter w:w="186" w:type="pct"/>
        </w:trPr>
        <w:tc>
          <w:tcPr>
            <w:tcW w:w="4814" w:type="pct"/>
            <w:gridSpan w:val="2"/>
            <w:tcMar>
              <w:top w:w="5" w:type="dxa"/>
              <w:left w:w="5" w:type="dxa"/>
              <w:bottom w:w="5" w:type="dxa"/>
              <w:right w:w="5" w:type="dxa"/>
            </w:tcMar>
            <w:hideMark/>
          </w:tcPr>
          <w:tbl>
            <w:tblPr>
              <w:tblStyle w:val="divRuleBackgroundtable"/>
              <w:tblW w:w="5000" w:type="pct"/>
              <w:tblLayout w:type="fixed"/>
              <w:tblCellMar>
                <w:left w:w="0" w:type="dxa"/>
                <w:right w:w="0" w:type="dxa"/>
              </w:tblCellMar>
              <w:tblLook w:val="05E0" w:firstRow="1" w:lastRow="1" w:firstColumn="1" w:lastColumn="1" w:noHBand="0" w:noVBand="1"/>
            </w:tblPr>
            <w:tblGrid>
              <w:gridCol w:w="1782"/>
              <w:gridCol w:w="13072"/>
            </w:tblGrid>
            <w:tr w:rsidR="00DA35E0" w:rsidRPr="00DA35E0" w14:paraId="6451D454" w14:textId="77777777" w:rsidTr="00DD56E0">
              <w:tc>
                <w:tcPr>
                  <w:tcW w:w="600" w:type="pct"/>
                  <w:tcBorders>
                    <w:top w:val="single" w:sz="6" w:space="0" w:color="000000"/>
                    <w:left w:val="single" w:sz="6" w:space="0" w:color="000000"/>
                    <w:bottom w:val="single" w:sz="6" w:space="0" w:color="000000"/>
                    <w:right w:val="single" w:sz="6" w:space="0" w:color="000000"/>
                  </w:tcBorders>
                  <w:shd w:val="clear" w:color="auto" w:fill="FFE596"/>
                  <w:tcMar>
                    <w:top w:w="68" w:type="dxa"/>
                    <w:left w:w="68" w:type="dxa"/>
                    <w:bottom w:w="68" w:type="dxa"/>
                    <w:right w:w="68" w:type="dxa"/>
                  </w:tcMar>
                  <w:hideMark/>
                </w:tcPr>
                <w:p w14:paraId="3BC01D08" w14:textId="77777777" w:rsidR="00DA35E0" w:rsidRPr="00DA35E0" w:rsidRDefault="00DA35E0" w:rsidP="00DA35E0">
                  <w:pPr>
                    <w:spacing w:before="0" w:after="0" w:line="240" w:lineRule="auto"/>
                    <w:jc w:val="left"/>
                    <w:rPr>
                      <w:rFonts w:ascii="Arial" w:eastAsia="Arial" w:hAnsi="Arial" w:cs="Arial"/>
                      <w:strike/>
                      <w:color w:val="FF0000"/>
                      <w:sz w:val="22"/>
                      <w:lang w:eastAsia="en-US"/>
                    </w:rPr>
                  </w:pPr>
                  <w:r w:rsidRPr="00DA35E0">
                    <w:rPr>
                      <w:rFonts w:ascii="Arial" w:eastAsia="Arial" w:hAnsi="Arial" w:cs="Arial"/>
                      <w:b/>
                      <w:bCs/>
                      <w:strike/>
                      <w:color w:val="FF0000"/>
                      <w:sz w:val="22"/>
                      <w:lang w:eastAsia="en-US"/>
                    </w:rPr>
                    <w:t>CCZ-R16</w:t>
                  </w:r>
                </w:p>
              </w:tc>
              <w:tc>
                <w:tcPr>
                  <w:tcW w:w="13578" w:type="dxa"/>
                  <w:tcBorders>
                    <w:top w:val="single" w:sz="6" w:space="0" w:color="000000"/>
                    <w:left w:val="single" w:sz="6" w:space="0" w:color="000000"/>
                    <w:bottom w:val="single" w:sz="6" w:space="0" w:color="000000"/>
                    <w:right w:val="single" w:sz="6" w:space="0" w:color="000000"/>
                  </w:tcBorders>
                  <w:shd w:val="clear" w:color="auto" w:fill="FFE596"/>
                  <w:tcMar>
                    <w:top w:w="68" w:type="dxa"/>
                    <w:left w:w="68" w:type="dxa"/>
                    <w:bottom w:w="68" w:type="dxa"/>
                    <w:right w:w="68" w:type="dxa"/>
                  </w:tcMar>
                  <w:hideMark/>
                </w:tcPr>
                <w:p w14:paraId="542681E3" w14:textId="77777777" w:rsidR="00DA35E0" w:rsidRPr="00DA35E0" w:rsidRDefault="00DA35E0" w:rsidP="00DA35E0">
                  <w:pPr>
                    <w:spacing w:before="0" w:after="0" w:line="240" w:lineRule="auto"/>
                    <w:jc w:val="left"/>
                    <w:rPr>
                      <w:rFonts w:ascii="Arial" w:eastAsia="Arial" w:hAnsi="Arial" w:cs="Arial"/>
                      <w:strike/>
                      <w:color w:val="FF0000"/>
                      <w:sz w:val="22"/>
                      <w:lang w:eastAsia="en-US"/>
                    </w:rPr>
                  </w:pPr>
                  <w:r w:rsidRPr="00DA35E0">
                    <w:rPr>
                      <w:rFonts w:ascii="Arial" w:eastAsia="Arial" w:hAnsi="Arial" w:cs="Arial"/>
                      <w:b/>
                      <w:bCs/>
                      <w:strike/>
                      <w:color w:val="FF0000"/>
                      <w:sz w:val="22"/>
                      <w:lang w:eastAsia="en-US"/>
                    </w:rPr>
                    <w:t>Alterations to the exterior of a structure </w:t>
                  </w:r>
                </w:p>
              </w:tc>
            </w:tr>
          </w:tbl>
          <w:p w14:paraId="324B85D0" w14:textId="77777777" w:rsidR="00DA35E0" w:rsidRPr="00DA35E0" w:rsidRDefault="00DA35E0" w:rsidP="00DA35E0">
            <w:pPr>
              <w:spacing w:before="0" w:after="0" w:line="240" w:lineRule="auto"/>
              <w:ind w:right="300"/>
              <w:jc w:val="left"/>
              <w:rPr>
                <w:rFonts w:ascii="Arial" w:eastAsia="Arial" w:hAnsi="Arial" w:cs="Arial"/>
                <w:color w:val="000000"/>
                <w:sz w:val="24"/>
                <w:szCs w:val="24"/>
                <w:lang w:eastAsia="en-US"/>
              </w:rPr>
            </w:pPr>
          </w:p>
        </w:tc>
      </w:tr>
      <w:tr w:rsidR="00DA35E0" w:rsidRPr="00DA35E0" w14:paraId="4F2E82E2" w14:textId="77777777" w:rsidTr="00DD56E0">
        <w:trPr>
          <w:gridAfter w:val="1"/>
          <w:wAfter w:w="186" w:type="pct"/>
        </w:trPr>
        <w:tc>
          <w:tcPr>
            <w:tcW w:w="4814" w:type="pct"/>
            <w:gridSpan w:val="2"/>
            <w:tcMar>
              <w:top w:w="5" w:type="dxa"/>
              <w:left w:w="5" w:type="dxa"/>
              <w:bottom w:w="5" w:type="dxa"/>
              <w:right w:w="5" w:type="dxa"/>
            </w:tcMar>
            <w:hideMark/>
          </w:tcPr>
          <w:tbl>
            <w:tblPr>
              <w:tblStyle w:val="divRuleBackgroundtable"/>
              <w:tblW w:w="5000" w:type="pct"/>
              <w:tblLayout w:type="fixed"/>
              <w:tblCellMar>
                <w:left w:w="0" w:type="dxa"/>
                <w:right w:w="0" w:type="dxa"/>
              </w:tblCellMar>
              <w:tblLook w:val="05E0" w:firstRow="1" w:lastRow="1" w:firstColumn="1" w:lastColumn="1" w:noHBand="0" w:noVBand="1"/>
            </w:tblPr>
            <w:tblGrid>
              <w:gridCol w:w="1782"/>
              <w:gridCol w:w="13072"/>
            </w:tblGrid>
            <w:tr w:rsidR="00DA35E0" w:rsidRPr="00DA35E0" w14:paraId="5502EF0A" w14:textId="77777777" w:rsidTr="00DD56E0">
              <w:tc>
                <w:tcPr>
                  <w:tcW w:w="600" w:type="pct"/>
                  <w:tcBorders>
                    <w:top w:val="single" w:sz="6" w:space="0" w:color="000000"/>
                    <w:left w:val="single" w:sz="6" w:space="0" w:color="000000"/>
                    <w:bottom w:val="single" w:sz="6" w:space="0" w:color="000000"/>
                    <w:right w:val="single" w:sz="6" w:space="0" w:color="000000"/>
                  </w:tcBorders>
                  <w:shd w:val="clear" w:color="auto" w:fill="FFE596"/>
                  <w:tcMar>
                    <w:top w:w="68" w:type="dxa"/>
                    <w:left w:w="68" w:type="dxa"/>
                    <w:bottom w:w="68" w:type="dxa"/>
                    <w:right w:w="68" w:type="dxa"/>
                  </w:tcMar>
                  <w:hideMark/>
                </w:tcPr>
                <w:p w14:paraId="7CF577D8" w14:textId="77777777" w:rsidR="00DA35E0" w:rsidRPr="00DA35E0" w:rsidRDefault="00DA35E0" w:rsidP="00DA35E0">
                  <w:pPr>
                    <w:spacing w:before="0" w:after="0" w:line="240" w:lineRule="auto"/>
                    <w:jc w:val="left"/>
                    <w:rPr>
                      <w:rFonts w:ascii="Arial" w:eastAsia="Arial" w:hAnsi="Arial" w:cs="Arial"/>
                      <w:strike/>
                      <w:color w:val="FF0000"/>
                      <w:sz w:val="22"/>
                      <w:lang w:eastAsia="en-US"/>
                    </w:rPr>
                  </w:pPr>
                  <w:r w:rsidRPr="00DA35E0">
                    <w:rPr>
                      <w:rFonts w:ascii="Arial" w:eastAsia="Arial" w:hAnsi="Arial" w:cs="Arial"/>
                      <w:b/>
                      <w:bCs/>
                      <w:strike/>
                      <w:color w:val="FF0000"/>
                      <w:sz w:val="22"/>
                      <w:lang w:eastAsia="en-US"/>
                    </w:rPr>
                    <w:t>CCZ-R17</w:t>
                  </w:r>
                </w:p>
              </w:tc>
              <w:tc>
                <w:tcPr>
                  <w:tcW w:w="13578" w:type="dxa"/>
                  <w:tcBorders>
                    <w:top w:val="single" w:sz="6" w:space="0" w:color="000000"/>
                    <w:left w:val="single" w:sz="6" w:space="0" w:color="000000"/>
                    <w:bottom w:val="single" w:sz="6" w:space="0" w:color="000000"/>
                    <w:right w:val="single" w:sz="6" w:space="0" w:color="000000"/>
                  </w:tcBorders>
                  <w:shd w:val="clear" w:color="auto" w:fill="FFE596"/>
                  <w:tcMar>
                    <w:top w:w="68" w:type="dxa"/>
                    <w:left w:w="68" w:type="dxa"/>
                    <w:bottom w:w="68" w:type="dxa"/>
                    <w:right w:w="68" w:type="dxa"/>
                  </w:tcMar>
                  <w:hideMark/>
                </w:tcPr>
                <w:p w14:paraId="7003989F" w14:textId="77777777" w:rsidR="00DA35E0" w:rsidRPr="00DA35E0" w:rsidRDefault="00DA35E0" w:rsidP="00DA35E0">
                  <w:pPr>
                    <w:spacing w:before="0" w:after="0" w:line="240" w:lineRule="auto"/>
                    <w:jc w:val="left"/>
                    <w:rPr>
                      <w:rFonts w:ascii="Arial" w:eastAsia="Arial" w:hAnsi="Arial" w:cs="Arial"/>
                      <w:strike/>
                      <w:color w:val="FF0000"/>
                      <w:sz w:val="22"/>
                      <w:lang w:eastAsia="en-US"/>
                    </w:rPr>
                  </w:pPr>
                  <w:r w:rsidRPr="00DA35E0">
                    <w:rPr>
                      <w:rFonts w:ascii="Arial" w:eastAsia="Arial" w:hAnsi="Arial" w:cs="Arial"/>
                      <w:b/>
                      <w:bCs/>
                      <w:strike/>
                      <w:color w:val="FF0000"/>
                      <w:sz w:val="22"/>
                      <w:lang w:eastAsia="en-US"/>
                    </w:rPr>
                    <w:t>Additions to a structure </w:t>
                  </w:r>
                </w:p>
              </w:tc>
            </w:tr>
          </w:tbl>
          <w:p w14:paraId="6C994665" w14:textId="77777777" w:rsidR="00DA35E0" w:rsidRPr="00DA35E0" w:rsidRDefault="00DA35E0" w:rsidP="00DA35E0">
            <w:pPr>
              <w:spacing w:before="0" w:after="0" w:line="240" w:lineRule="auto"/>
              <w:ind w:right="300"/>
              <w:jc w:val="left"/>
              <w:rPr>
                <w:rFonts w:ascii="Arial" w:eastAsia="Arial" w:hAnsi="Arial" w:cs="Arial"/>
                <w:color w:val="000000"/>
                <w:sz w:val="24"/>
                <w:szCs w:val="24"/>
                <w:lang w:eastAsia="en-US"/>
              </w:rPr>
            </w:pPr>
          </w:p>
        </w:tc>
      </w:tr>
      <w:tr w:rsidR="00DA35E0" w:rsidRPr="00DA35E0" w14:paraId="1174C567" w14:textId="77777777" w:rsidTr="00DD56E0">
        <w:tc>
          <w:tcPr>
            <w:tcW w:w="5000" w:type="pct"/>
            <w:gridSpan w:val="3"/>
            <w:tcMar>
              <w:top w:w="5" w:type="dxa"/>
              <w:left w:w="5" w:type="dxa"/>
              <w:bottom w:w="5" w:type="dxa"/>
              <w:right w:w="5" w:type="dxa"/>
            </w:tcMar>
            <w:hideMark/>
          </w:tcPr>
          <w:tbl>
            <w:tblPr>
              <w:tblStyle w:val="divRuleBackgroundtable"/>
              <w:tblW w:w="4818" w:type="pct"/>
              <w:tblLayout w:type="fixed"/>
              <w:tblCellMar>
                <w:left w:w="0" w:type="dxa"/>
                <w:right w:w="0" w:type="dxa"/>
              </w:tblCellMar>
              <w:tblLook w:val="05E0" w:firstRow="1" w:lastRow="1" w:firstColumn="1" w:lastColumn="1" w:noHBand="0" w:noVBand="1"/>
            </w:tblPr>
            <w:tblGrid>
              <w:gridCol w:w="7490"/>
              <w:gridCol w:w="7377"/>
            </w:tblGrid>
            <w:tr w:rsidR="00DA35E0" w:rsidRPr="00DA35E0" w14:paraId="26F1D8B0" w14:textId="77777777" w:rsidTr="00DD56E0">
              <w:tc>
                <w:tcPr>
                  <w:tcW w:w="2519" w:type="pct"/>
                  <w:tcBorders>
                    <w:top w:val="single" w:sz="6" w:space="0" w:color="000000"/>
                    <w:left w:val="single" w:sz="6" w:space="0" w:color="000000"/>
                    <w:bottom w:val="single" w:sz="6" w:space="0" w:color="000000"/>
                    <w:right w:val="single" w:sz="6" w:space="0" w:color="000000"/>
                  </w:tcBorders>
                  <w:shd w:val="clear" w:color="auto" w:fill="FFF7DE"/>
                  <w:tcMar>
                    <w:top w:w="68" w:type="dxa"/>
                    <w:left w:w="68" w:type="dxa"/>
                    <w:bottom w:w="68" w:type="dxa"/>
                    <w:right w:w="68" w:type="dxa"/>
                  </w:tcMar>
                  <w:hideMark/>
                </w:tcPr>
                <w:p w14:paraId="465FEB0C"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b/>
                      <w:bCs/>
                      <w:color w:val="000000"/>
                      <w:sz w:val="22"/>
                      <w:lang w:eastAsia="en-US"/>
                    </w:rPr>
                    <w:t>Activity status: RDIS</w:t>
                  </w:r>
                </w:p>
                <w:p w14:paraId="68C9081E"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color w:val="000000"/>
                      <w:sz w:val="22"/>
                      <w:lang w:eastAsia="en-US"/>
                    </w:rPr>
                    <w:t>Where:</w:t>
                  </w:r>
                </w:p>
                <w:p w14:paraId="03496229" w14:textId="77777777" w:rsidR="00DA35E0" w:rsidRPr="00DA35E0" w:rsidRDefault="00DA35E0" w:rsidP="00911652">
                  <w:pPr>
                    <w:numPr>
                      <w:ilvl w:val="0"/>
                      <w:numId w:val="78"/>
                    </w:numPr>
                    <w:spacing w:before="0" w:after="0" w:line="240" w:lineRule="auto"/>
                    <w:ind w:hanging="283"/>
                    <w:jc w:val="left"/>
                    <w:rPr>
                      <w:rFonts w:ascii="Arial" w:eastAsia="Arial" w:hAnsi="Arial" w:cs="Arial"/>
                      <w:color w:val="000000"/>
                      <w:sz w:val="22"/>
                      <w:lang w:eastAsia="en-US"/>
                    </w:rPr>
                  </w:pPr>
                  <w:proofErr w:type="gramStart"/>
                  <w:r w:rsidRPr="00DA35E0">
                    <w:rPr>
                      <w:rFonts w:ascii="Arial" w:eastAsia="Arial" w:hAnsi="Arial" w:cs="Arial"/>
                      <w:color w:val="000000"/>
                      <w:sz w:val="22"/>
                      <w:lang w:eastAsia="en-US"/>
                    </w:rPr>
                    <w:t>all</w:t>
                  </w:r>
                  <w:proofErr w:type="gramEnd"/>
                  <w:r w:rsidRPr="00DA35E0">
                    <w:rPr>
                      <w:rFonts w:ascii="Arial" w:eastAsia="Arial" w:hAnsi="Arial" w:cs="Arial"/>
                      <w:color w:val="000000"/>
                      <w:sz w:val="22"/>
                      <w:lang w:eastAsia="en-US"/>
                    </w:rPr>
                    <w:t xml:space="preserve"> City Centre Zone Effects Standards are complied with.</w:t>
                  </w:r>
                </w:p>
                <w:p w14:paraId="31476AA7"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color w:val="000000"/>
                      <w:sz w:val="22"/>
                      <w:lang w:eastAsia="en-US"/>
                    </w:rPr>
                    <w:t> </w:t>
                  </w:r>
                </w:p>
                <w:p w14:paraId="1BD36582"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b/>
                      <w:bCs/>
                      <w:color w:val="000000"/>
                      <w:sz w:val="22"/>
                      <w:lang w:eastAsia="en-US"/>
                    </w:rPr>
                    <w:t>Matters over which discretion is restricted:</w:t>
                  </w:r>
                </w:p>
                <w:p w14:paraId="17E9F8BB" w14:textId="77777777" w:rsidR="00DA35E0" w:rsidRPr="00DA35E0" w:rsidRDefault="00DA35E0" w:rsidP="00911652">
                  <w:pPr>
                    <w:numPr>
                      <w:ilvl w:val="0"/>
                      <w:numId w:val="79"/>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Any relevant matters in CCZ-P8, CCZ-P9 and CCZ-P11.</w:t>
                  </w:r>
                </w:p>
                <w:p w14:paraId="05F7E2DF" w14:textId="77777777" w:rsidR="00DA35E0" w:rsidRPr="00DA35E0" w:rsidRDefault="00DA35E0" w:rsidP="00911652">
                  <w:pPr>
                    <w:numPr>
                      <w:ilvl w:val="0"/>
                      <w:numId w:val="79"/>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 xml:space="preserve">Whether the structure's height, bulk, form and scale </w:t>
                  </w:r>
                  <w:proofErr w:type="gramStart"/>
                  <w:r w:rsidRPr="00DA35E0">
                    <w:rPr>
                      <w:rFonts w:ascii="Arial" w:eastAsia="Arial" w:hAnsi="Arial" w:cs="Arial"/>
                      <w:color w:val="000000"/>
                      <w:sz w:val="22"/>
                      <w:lang w:eastAsia="en-US"/>
                    </w:rPr>
                    <w:t>is</w:t>
                  </w:r>
                  <w:proofErr w:type="gramEnd"/>
                  <w:r w:rsidRPr="00DA35E0">
                    <w:rPr>
                      <w:rFonts w:ascii="Arial" w:eastAsia="Arial" w:hAnsi="Arial" w:cs="Arial"/>
                      <w:color w:val="000000"/>
                      <w:sz w:val="22"/>
                      <w:lang w:eastAsia="en-US"/>
                    </w:rPr>
                    <w:t xml:space="preserve"> appropriate to the surrounding context.</w:t>
                  </w:r>
                </w:p>
                <w:p w14:paraId="11C73CB0" w14:textId="77777777" w:rsidR="00DA35E0" w:rsidRPr="00DA35E0" w:rsidRDefault="00DA35E0" w:rsidP="00911652">
                  <w:pPr>
                    <w:numPr>
                      <w:ilvl w:val="0"/>
                      <w:numId w:val="79"/>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 xml:space="preserve">The design and appearance of the structure, including; </w:t>
                  </w:r>
                </w:p>
                <w:p w14:paraId="236FDDD8" w14:textId="77777777" w:rsidR="00DA35E0" w:rsidRPr="00DA35E0" w:rsidRDefault="00DA35E0" w:rsidP="00911652">
                  <w:pPr>
                    <w:numPr>
                      <w:ilvl w:val="1"/>
                      <w:numId w:val="79"/>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effects on the existing and future amenity values of public spaces;</w:t>
                  </w:r>
                </w:p>
                <w:p w14:paraId="159E59E6" w14:textId="77777777" w:rsidR="00DA35E0" w:rsidRPr="00DA35E0" w:rsidRDefault="00DA35E0" w:rsidP="00911652">
                  <w:pPr>
                    <w:numPr>
                      <w:ilvl w:val="1"/>
                      <w:numId w:val="79"/>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the contribution that the structure makes to the attractiveness, pleasantness, and enclosure of any public space.</w:t>
                  </w:r>
                </w:p>
                <w:p w14:paraId="76EB8965" w14:textId="77777777" w:rsidR="00DA35E0" w:rsidRPr="00DA35E0" w:rsidRDefault="00DA35E0" w:rsidP="00911652">
                  <w:pPr>
                    <w:numPr>
                      <w:ilvl w:val="1"/>
                      <w:numId w:val="79"/>
                    </w:numPr>
                    <w:spacing w:before="0" w:after="0" w:line="240" w:lineRule="auto"/>
                    <w:ind w:hanging="271"/>
                    <w:jc w:val="left"/>
                    <w:rPr>
                      <w:rFonts w:ascii="Arial" w:eastAsia="Arial" w:hAnsi="Arial" w:cs="Arial"/>
                      <w:color w:val="000000"/>
                      <w:sz w:val="22"/>
                      <w:lang w:eastAsia="en-US"/>
                    </w:rPr>
                  </w:pPr>
                  <w:r w:rsidRPr="00DA35E0">
                    <w:rPr>
                      <w:rFonts w:ascii="Arial" w:eastAsia="Arial" w:hAnsi="Arial" w:cs="Arial"/>
                      <w:color w:val="000000"/>
                      <w:sz w:val="22"/>
                      <w:lang w:eastAsia="en-US"/>
                    </w:rPr>
                    <w:t>any measures adopted to manage the adverse visual effects of any blank wall along the frontage of any adjoining public space.</w:t>
                  </w:r>
                </w:p>
                <w:p w14:paraId="4502D46A" w14:textId="77777777" w:rsidR="00DA35E0" w:rsidRPr="00DA35E0" w:rsidRDefault="00DA35E0" w:rsidP="00911652">
                  <w:pPr>
                    <w:numPr>
                      <w:ilvl w:val="0"/>
                      <w:numId w:val="79"/>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The effectiveness of screening of car parking and service areas from the view of people using any adjoining public space.</w:t>
                  </w:r>
                </w:p>
                <w:p w14:paraId="189BAF91" w14:textId="77777777" w:rsidR="00DA35E0" w:rsidRPr="00DA35E0" w:rsidRDefault="00DA35E0" w:rsidP="00911652">
                  <w:pPr>
                    <w:numPr>
                      <w:ilvl w:val="0"/>
                      <w:numId w:val="79"/>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lastRenderedPageBreak/>
                    <w:t>The need to ensure an appropriate level of natural light, privacy, outlook and ventilation for any habitable spaces. </w:t>
                  </w:r>
                </w:p>
                <w:p w14:paraId="27AB04FA"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color w:val="000000"/>
                      <w:sz w:val="22"/>
                      <w:lang w:eastAsia="en-US"/>
                    </w:rPr>
                    <w:t> </w:t>
                  </w:r>
                </w:p>
                <w:p w14:paraId="66EAA03E"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b/>
                      <w:bCs/>
                      <w:color w:val="000000"/>
                      <w:sz w:val="22"/>
                      <w:lang w:eastAsia="en-US"/>
                    </w:rPr>
                    <w:t>This rule does not apply to:</w:t>
                  </w:r>
                </w:p>
                <w:p w14:paraId="521257EB" w14:textId="77777777" w:rsidR="00DA35E0" w:rsidRPr="00DA35E0" w:rsidRDefault="00DA35E0" w:rsidP="00911652">
                  <w:pPr>
                    <w:numPr>
                      <w:ilvl w:val="0"/>
                      <w:numId w:val="72"/>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Coastal frontage sites.</w:t>
                  </w:r>
                </w:p>
                <w:p w14:paraId="24C3B3B4"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color w:val="000000"/>
                      <w:sz w:val="22"/>
                      <w:lang w:eastAsia="en-US"/>
                    </w:rPr>
                    <w:t> </w:t>
                  </w:r>
                </w:p>
                <w:p w14:paraId="02D1D85C"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b/>
                      <w:bCs/>
                      <w:color w:val="000000"/>
                      <w:sz w:val="22"/>
                      <w:lang w:eastAsia="en-US"/>
                    </w:rPr>
                    <w:t>Notification Status</w:t>
                  </w:r>
                </w:p>
                <w:p w14:paraId="4765FE57"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color w:val="000000"/>
                      <w:sz w:val="22"/>
                      <w:lang w:eastAsia="en-US"/>
                    </w:rPr>
                    <w:t>An application for resource consent under CCZ-R15</w:t>
                  </w:r>
                  <w:r w:rsidRPr="00DA35E0">
                    <w:rPr>
                      <w:rFonts w:ascii="Arial" w:eastAsia="Arial" w:hAnsi="Arial" w:cs="Arial"/>
                      <w:strike/>
                      <w:color w:val="FF0000"/>
                      <w:sz w:val="22"/>
                      <w:lang w:eastAsia="en-US"/>
                    </w:rPr>
                    <w:t>, CCZ-R16 and CCZ-R17</w:t>
                  </w:r>
                  <w:r w:rsidRPr="00DA35E0">
                    <w:rPr>
                      <w:rFonts w:ascii="Arial" w:eastAsia="Arial" w:hAnsi="Arial" w:cs="Arial"/>
                      <w:color w:val="000000"/>
                      <w:sz w:val="22"/>
                      <w:lang w:eastAsia="en-US"/>
                    </w:rPr>
                    <w:t xml:space="preserve"> is precluded from public notification and limited notification under sections 95A and 95B of the RMA unless the Council decides that special circumstances exist under sections 95</w:t>
                  </w:r>
                  <w:proofErr w:type="gramStart"/>
                  <w:r w:rsidRPr="00DA35E0">
                    <w:rPr>
                      <w:rFonts w:ascii="Arial" w:eastAsia="Arial" w:hAnsi="Arial" w:cs="Arial"/>
                      <w:color w:val="000000"/>
                      <w:sz w:val="22"/>
                      <w:lang w:eastAsia="en-US"/>
                    </w:rPr>
                    <w:t>A(</w:t>
                  </w:r>
                  <w:proofErr w:type="gramEnd"/>
                  <w:r w:rsidRPr="00DA35E0">
                    <w:rPr>
                      <w:rFonts w:ascii="Arial" w:eastAsia="Arial" w:hAnsi="Arial" w:cs="Arial"/>
                      <w:color w:val="000000"/>
                      <w:sz w:val="22"/>
                      <w:lang w:eastAsia="en-US"/>
                    </w:rPr>
                    <w:t>9) or 95</w:t>
                  </w:r>
                  <w:proofErr w:type="gramStart"/>
                  <w:r w:rsidRPr="00DA35E0">
                    <w:rPr>
                      <w:rFonts w:ascii="Arial" w:eastAsia="Arial" w:hAnsi="Arial" w:cs="Arial"/>
                      <w:color w:val="000000"/>
                      <w:sz w:val="22"/>
                      <w:lang w:eastAsia="en-US"/>
                    </w:rPr>
                    <w:t>B(</w:t>
                  </w:r>
                  <w:proofErr w:type="gramEnd"/>
                  <w:r w:rsidRPr="00DA35E0">
                    <w:rPr>
                      <w:rFonts w:ascii="Arial" w:eastAsia="Arial" w:hAnsi="Arial" w:cs="Arial"/>
                      <w:color w:val="000000"/>
                      <w:sz w:val="22"/>
                      <w:lang w:eastAsia="en-US"/>
                    </w:rPr>
                    <w:t>10) of the RMA. </w:t>
                  </w:r>
                </w:p>
              </w:tc>
              <w:tc>
                <w:tcPr>
                  <w:tcW w:w="2481"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EDB1CEF"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b/>
                      <w:bCs/>
                      <w:color w:val="000000"/>
                      <w:sz w:val="22"/>
                      <w:lang w:eastAsia="en-US"/>
                    </w:rPr>
                    <w:lastRenderedPageBreak/>
                    <w:t>Activity status where compliance not achieved: DIS</w:t>
                  </w:r>
                </w:p>
              </w:tc>
            </w:tr>
          </w:tbl>
          <w:p w14:paraId="2712A5F1" w14:textId="77777777" w:rsidR="00DA35E0" w:rsidRPr="00DA35E0" w:rsidRDefault="00DA35E0" w:rsidP="00DA35E0">
            <w:pPr>
              <w:spacing w:before="0" w:after="0" w:line="240" w:lineRule="auto"/>
              <w:ind w:right="300"/>
              <w:jc w:val="left"/>
              <w:rPr>
                <w:rFonts w:ascii="Arial" w:eastAsia="Arial" w:hAnsi="Arial" w:cs="Arial"/>
                <w:color w:val="000000"/>
                <w:sz w:val="24"/>
                <w:szCs w:val="24"/>
                <w:lang w:eastAsia="en-US"/>
              </w:rPr>
            </w:pPr>
          </w:p>
        </w:tc>
      </w:tr>
    </w:tbl>
    <w:p w14:paraId="47C5B265" w14:textId="77777777" w:rsidR="00DA35E0" w:rsidRPr="00DA35E0" w:rsidRDefault="00DA35E0" w:rsidP="00DA35E0">
      <w:pPr>
        <w:spacing w:before="0" w:after="160" w:line="259" w:lineRule="auto"/>
        <w:jc w:val="left"/>
        <w:rPr>
          <w:rFonts w:ascii="Aptos" w:eastAsia="Aptos" w:hAnsi="Aptos" w:cs="Arial"/>
          <w:kern w:val="2"/>
          <w:lang w:eastAsia="en-US"/>
          <w14:ligatures w14:val="standardContextual"/>
        </w:rPr>
      </w:pPr>
    </w:p>
    <w:p w14:paraId="0659AC74" w14:textId="77777777" w:rsidR="00DA35E0" w:rsidRPr="00DA35E0" w:rsidRDefault="00DA35E0" w:rsidP="00DA35E0">
      <w:pPr>
        <w:spacing w:before="0" w:after="160" w:line="259" w:lineRule="auto"/>
        <w:jc w:val="left"/>
        <w:rPr>
          <w:rFonts w:ascii="Aptos" w:eastAsia="Aptos" w:hAnsi="Aptos" w:cs="Arial"/>
          <w:b/>
          <w:bCs/>
          <w:kern w:val="2"/>
          <w:lang w:eastAsia="en-US"/>
          <w14:ligatures w14:val="standardContextual"/>
        </w:rPr>
      </w:pPr>
      <w:r w:rsidRPr="00DA35E0">
        <w:rPr>
          <w:rFonts w:ascii="Aptos" w:eastAsia="Aptos" w:hAnsi="Aptos" w:cs="Arial"/>
          <w:b/>
          <w:bCs/>
          <w:kern w:val="2"/>
          <w:lang w:eastAsia="en-US"/>
          <w14:ligatures w14:val="standardContextual"/>
        </w:rPr>
        <w:br w:type="page"/>
      </w:r>
    </w:p>
    <w:p w14:paraId="393996DD" w14:textId="77777777" w:rsidR="00DA35E0" w:rsidRPr="00DA35E0" w:rsidRDefault="00DA35E0" w:rsidP="00DA35E0">
      <w:pPr>
        <w:spacing w:before="0" w:after="160" w:line="259" w:lineRule="auto"/>
        <w:jc w:val="left"/>
        <w:rPr>
          <w:rFonts w:ascii="Aptos" w:eastAsia="Aptos" w:hAnsi="Aptos" w:cs="Arial"/>
          <w:b/>
          <w:bCs/>
          <w:kern w:val="2"/>
          <w:lang w:eastAsia="en-US"/>
          <w14:ligatures w14:val="standardContextual"/>
        </w:rPr>
      </w:pPr>
      <w:r w:rsidRPr="00DA35E0">
        <w:rPr>
          <w:rFonts w:ascii="Aptos" w:eastAsia="Aptos" w:hAnsi="Aptos" w:cs="Arial"/>
          <w:b/>
          <w:bCs/>
          <w:kern w:val="2"/>
          <w:lang w:eastAsia="en-US"/>
          <w14:ligatures w14:val="standardContextual"/>
        </w:rPr>
        <w:lastRenderedPageBreak/>
        <w:t xml:space="preserve">Town Centre Zone Chapter </w:t>
      </w:r>
    </w:p>
    <w:tbl>
      <w:tblPr>
        <w:tblStyle w:val="table"/>
        <w:tblW w:w="4975" w:type="pct"/>
        <w:tblInd w:w="5" w:type="dxa"/>
        <w:tblLayout w:type="fixed"/>
        <w:tblLook w:val="04A0" w:firstRow="1" w:lastRow="0" w:firstColumn="1" w:lastColumn="0" w:noHBand="0" w:noVBand="1"/>
      </w:tblPr>
      <w:tblGrid>
        <w:gridCol w:w="14499"/>
      </w:tblGrid>
      <w:tr w:rsidR="00DA35E0" w:rsidRPr="00DA35E0" w14:paraId="29F85515" w14:textId="77777777" w:rsidTr="0034663E">
        <w:tc>
          <w:tcPr>
            <w:tcW w:w="5000" w:type="pct"/>
            <w:hideMark/>
          </w:tcPr>
          <w:tbl>
            <w:tblPr>
              <w:tblStyle w:val="divRuleBackgroundtable"/>
              <w:tblW w:w="4995" w:type="pct"/>
              <w:tblInd w:w="14" w:type="dxa"/>
              <w:tblLayout w:type="fixed"/>
              <w:tblCellMar>
                <w:left w:w="0" w:type="dxa"/>
                <w:right w:w="0" w:type="dxa"/>
              </w:tblCellMar>
              <w:tblLook w:val="05E0" w:firstRow="1" w:lastRow="1" w:firstColumn="1" w:lastColumn="1" w:noHBand="0" w:noVBand="1"/>
            </w:tblPr>
            <w:tblGrid>
              <w:gridCol w:w="1414"/>
              <w:gridCol w:w="12839"/>
            </w:tblGrid>
            <w:tr w:rsidR="00DA35E0" w:rsidRPr="00DA35E0" w14:paraId="7EDD2EF9" w14:textId="77777777" w:rsidTr="0034663E">
              <w:tc>
                <w:tcPr>
                  <w:tcW w:w="496"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15D6304" w14:textId="77777777" w:rsidR="00DA35E0" w:rsidRPr="00DA35E0" w:rsidRDefault="00DA35E0" w:rsidP="00DA35E0">
                  <w:pPr>
                    <w:spacing w:before="0" w:after="0" w:line="240" w:lineRule="auto"/>
                    <w:ind w:hanging="68"/>
                    <w:jc w:val="left"/>
                    <w:rPr>
                      <w:rFonts w:ascii="Arial" w:eastAsia="Arial" w:hAnsi="Arial" w:cs="Arial"/>
                      <w:color w:val="000000"/>
                      <w:sz w:val="22"/>
                      <w:lang w:eastAsia="en-US"/>
                    </w:rPr>
                  </w:pPr>
                  <w:r w:rsidRPr="00DA35E0">
                    <w:rPr>
                      <w:rFonts w:ascii="Arial" w:eastAsia="Arial" w:hAnsi="Arial" w:cs="Arial"/>
                      <w:b/>
                      <w:bCs/>
                      <w:color w:val="000000"/>
                      <w:sz w:val="22"/>
                      <w:lang w:eastAsia="en-US"/>
                    </w:rPr>
                    <w:t>TCZ-P5</w:t>
                  </w:r>
                </w:p>
              </w:tc>
              <w:tc>
                <w:tcPr>
                  <w:tcW w:w="4504"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6AC7C47"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color w:val="000000"/>
                      <w:sz w:val="22"/>
                      <w:lang w:eastAsia="en-US"/>
                    </w:rPr>
                    <w:t>Enable the role, function and planned character of the Town Centre Zone by controlling the effects of:</w:t>
                  </w:r>
                </w:p>
                <w:p w14:paraId="422871F4" w14:textId="77777777" w:rsidR="00DA35E0" w:rsidRPr="00DA35E0" w:rsidRDefault="00DA35E0" w:rsidP="00911652">
                  <w:pPr>
                    <w:numPr>
                      <w:ilvl w:val="0"/>
                      <w:numId w:val="89"/>
                    </w:numPr>
                    <w:spacing w:before="0" w:after="0" w:line="240" w:lineRule="auto"/>
                    <w:ind w:hanging="292"/>
                    <w:jc w:val="left"/>
                    <w:rPr>
                      <w:rFonts w:ascii="Arial" w:eastAsia="Arial" w:hAnsi="Arial" w:cs="Arial"/>
                      <w:color w:val="000000"/>
                      <w:sz w:val="22"/>
                      <w:lang w:eastAsia="en-US"/>
                    </w:rPr>
                  </w:pPr>
                  <w:r w:rsidRPr="00DA35E0">
                    <w:rPr>
                      <w:rFonts w:ascii="Arial" w:eastAsia="Arial" w:hAnsi="Arial" w:cs="Arial"/>
                      <w:color w:val="000000"/>
                      <w:sz w:val="22"/>
                      <w:lang w:eastAsia="en-US"/>
                    </w:rPr>
                    <w:t>inactive frontages;</w:t>
                  </w:r>
                </w:p>
                <w:p w14:paraId="24A88664" w14:textId="77777777" w:rsidR="00DA35E0" w:rsidRPr="00DA35E0" w:rsidRDefault="00DA35E0" w:rsidP="00911652">
                  <w:pPr>
                    <w:numPr>
                      <w:ilvl w:val="0"/>
                      <w:numId w:val="89"/>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the erection of structures;</w:t>
                  </w:r>
                </w:p>
                <w:p w14:paraId="7038819E" w14:textId="77777777" w:rsidR="00DA35E0" w:rsidRPr="00DA35E0" w:rsidRDefault="00DA35E0" w:rsidP="00911652">
                  <w:pPr>
                    <w:numPr>
                      <w:ilvl w:val="0"/>
                      <w:numId w:val="89"/>
                    </w:numPr>
                    <w:spacing w:before="0" w:after="0" w:line="240" w:lineRule="auto"/>
                    <w:ind w:hanging="283"/>
                    <w:jc w:val="left"/>
                    <w:rPr>
                      <w:rFonts w:ascii="Arial" w:eastAsia="Arial" w:hAnsi="Arial" w:cs="Arial"/>
                      <w:strike/>
                      <w:color w:val="FF0000"/>
                      <w:sz w:val="22"/>
                      <w:lang w:eastAsia="en-US"/>
                    </w:rPr>
                  </w:pPr>
                  <w:r w:rsidRPr="00DA35E0">
                    <w:rPr>
                      <w:rFonts w:ascii="Arial" w:eastAsia="Arial" w:hAnsi="Arial" w:cs="Arial"/>
                      <w:strike/>
                      <w:color w:val="FF0000"/>
                      <w:sz w:val="22"/>
                      <w:lang w:eastAsia="en-US"/>
                    </w:rPr>
                    <w:t>alterations to exteriors of structures;</w:t>
                  </w:r>
                </w:p>
                <w:p w14:paraId="42D17BB1" w14:textId="77777777" w:rsidR="00DA35E0" w:rsidRPr="00DA35E0" w:rsidRDefault="00DA35E0" w:rsidP="00911652">
                  <w:pPr>
                    <w:numPr>
                      <w:ilvl w:val="0"/>
                      <w:numId w:val="89"/>
                    </w:numPr>
                    <w:spacing w:before="0" w:after="0" w:line="240" w:lineRule="auto"/>
                    <w:ind w:hanging="283"/>
                    <w:jc w:val="left"/>
                    <w:rPr>
                      <w:rFonts w:ascii="Arial" w:eastAsia="Arial" w:hAnsi="Arial" w:cs="Arial"/>
                      <w:strike/>
                      <w:color w:val="FF0000"/>
                      <w:sz w:val="22"/>
                      <w:lang w:eastAsia="en-US"/>
                    </w:rPr>
                  </w:pPr>
                  <w:r w:rsidRPr="00DA35E0">
                    <w:rPr>
                      <w:rFonts w:ascii="Arial" w:eastAsia="Arial" w:hAnsi="Arial" w:cs="Arial"/>
                      <w:strike/>
                      <w:color w:val="FF0000"/>
                      <w:sz w:val="22"/>
                      <w:lang w:eastAsia="en-US"/>
                    </w:rPr>
                    <w:t>additions to structures;</w:t>
                  </w:r>
                </w:p>
                <w:p w14:paraId="7983015A" w14:textId="77777777" w:rsidR="00DA35E0" w:rsidRPr="00DA35E0" w:rsidRDefault="00DA35E0" w:rsidP="00911652">
                  <w:pPr>
                    <w:numPr>
                      <w:ilvl w:val="0"/>
                      <w:numId w:val="89"/>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structure height;</w:t>
                  </w:r>
                </w:p>
                <w:p w14:paraId="31D7C18C" w14:textId="77777777" w:rsidR="00DA35E0" w:rsidRPr="00DA35E0" w:rsidRDefault="00DA35E0" w:rsidP="00911652">
                  <w:pPr>
                    <w:numPr>
                      <w:ilvl w:val="0"/>
                      <w:numId w:val="89"/>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noise and light;</w:t>
                  </w:r>
                </w:p>
                <w:p w14:paraId="3D28E868" w14:textId="77777777" w:rsidR="00DA35E0" w:rsidRPr="00DA35E0" w:rsidRDefault="00DA35E0" w:rsidP="00911652">
                  <w:pPr>
                    <w:numPr>
                      <w:ilvl w:val="0"/>
                      <w:numId w:val="89"/>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signage; and</w:t>
                  </w:r>
                </w:p>
                <w:p w14:paraId="6568C1BC" w14:textId="77777777" w:rsidR="00DA35E0" w:rsidRPr="00DA35E0" w:rsidRDefault="00DA35E0" w:rsidP="00911652">
                  <w:pPr>
                    <w:numPr>
                      <w:ilvl w:val="0"/>
                      <w:numId w:val="89"/>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boundary treatments at residential zone interfaces.</w:t>
                  </w:r>
                </w:p>
              </w:tc>
            </w:tr>
          </w:tbl>
          <w:p w14:paraId="065FF2F5" w14:textId="77777777" w:rsidR="00DA35E0" w:rsidRPr="00DA35E0" w:rsidRDefault="00DA35E0" w:rsidP="00DA35E0">
            <w:pPr>
              <w:spacing w:before="0" w:after="0" w:line="240" w:lineRule="auto"/>
              <w:ind w:right="300"/>
              <w:jc w:val="left"/>
              <w:rPr>
                <w:rFonts w:ascii="Arial" w:eastAsia="Arial" w:hAnsi="Arial" w:cs="Arial"/>
                <w:color w:val="000000"/>
                <w:sz w:val="24"/>
                <w:szCs w:val="24"/>
                <w:lang w:eastAsia="en-US"/>
              </w:rPr>
            </w:pPr>
          </w:p>
        </w:tc>
      </w:tr>
      <w:tr w:rsidR="00DA35E0" w:rsidRPr="00DA35E0" w14:paraId="25D8EB0A" w14:textId="77777777" w:rsidTr="0034663E">
        <w:tc>
          <w:tcPr>
            <w:tcW w:w="5000" w:type="pct"/>
            <w:hideMark/>
          </w:tcPr>
          <w:tbl>
            <w:tblPr>
              <w:tblStyle w:val="divRuleBackgroundtable"/>
              <w:tblW w:w="5000" w:type="pct"/>
              <w:tblLayout w:type="fixed"/>
              <w:tblCellMar>
                <w:left w:w="0" w:type="dxa"/>
                <w:right w:w="0" w:type="dxa"/>
              </w:tblCellMar>
              <w:tblLook w:val="05E0" w:firstRow="1" w:lastRow="1" w:firstColumn="1" w:lastColumn="1" w:noHBand="0" w:noVBand="1"/>
            </w:tblPr>
            <w:tblGrid>
              <w:gridCol w:w="1427"/>
              <w:gridCol w:w="12840"/>
            </w:tblGrid>
            <w:tr w:rsidR="00DA35E0" w:rsidRPr="00DA35E0" w14:paraId="20CE1FD4" w14:textId="77777777" w:rsidTr="0034663E">
              <w:tc>
                <w:tcPr>
                  <w:tcW w:w="5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6E4C352"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b/>
                      <w:bCs/>
                      <w:color w:val="000000"/>
                      <w:sz w:val="22"/>
                      <w:lang w:eastAsia="en-US"/>
                    </w:rPr>
                    <w:t>TCZ-P7</w:t>
                  </w:r>
                </w:p>
              </w:tc>
              <w:tc>
                <w:tcPr>
                  <w:tcW w:w="13756"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125FF94"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color w:val="000000"/>
                      <w:sz w:val="22"/>
                      <w:lang w:eastAsia="en-US"/>
                    </w:rPr>
                    <w:t>Require structures</w:t>
                  </w:r>
                  <w:r w:rsidRPr="00DA35E0">
                    <w:rPr>
                      <w:rFonts w:ascii="Arial" w:eastAsia="Arial" w:hAnsi="Arial" w:cs="Arial"/>
                      <w:strike/>
                      <w:color w:val="FF0000"/>
                      <w:sz w:val="22"/>
                      <w:lang w:eastAsia="en-US"/>
                    </w:rPr>
                    <w:t>, or additions and alterations to the exterior of structures,</w:t>
                  </w:r>
                  <w:r w:rsidRPr="00DA35E0">
                    <w:rPr>
                      <w:rFonts w:ascii="Arial" w:eastAsia="Arial" w:hAnsi="Arial" w:cs="Arial"/>
                      <w:color w:val="000000"/>
                      <w:sz w:val="22"/>
                      <w:lang w:eastAsia="en-US"/>
                    </w:rPr>
                    <w:t xml:space="preserve"> to be compatible with the planned character and amenity of the relevant town </w:t>
                  </w:r>
                  <w:proofErr w:type="spellStart"/>
                  <w:r w:rsidRPr="00DA35E0">
                    <w:rPr>
                      <w:rFonts w:ascii="Arial" w:eastAsia="Arial" w:hAnsi="Arial" w:cs="Arial"/>
                      <w:color w:val="000000"/>
                      <w:sz w:val="22"/>
                      <w:lang w:eastAsia="en-US"/>
                    </w:rPr>
                    <w:t>centre</w:t>
                  </w:r>
                  <w:proofErr w:type="spellEnd"/>
                  <w:r w:rsidRPr="00DA35E0">
                    <w:rPr>
                      <w:rFonts w:ascii="Arial" w:eastAsia="Arial" w:hAnsi="Arial" w:cs="Arial"/>
                      <w:color w:val="000000"/>
                      <w:sz w:val="22"/>
                      <w:lang w:eastAsia="en-US"/>
                    </w:rPr>
                    <w:t xml:space="preserve"> by:</w:t>
                  </w:r>
                </w:p>
                <w:p w14:paraId="29CA7BA0" w14:textId="77777777" w:rsidR="00DA35E0" w:rsidRPr="00DA35E0" w:rsidRDefault="00DA35E0" w:rsidP="00911652">
                  <w:pPr>
                    <w:numPr>
                      <w:ilvl w:val="0"/>
                      <w:numId w:val="84"/>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 xml:space="preserve">having an interesting and engaging frontage with variations in form, materials and </w:t>
                  </w:r>
                  <w:proofErr w:type="spellStart"/>
                  <w:r w:rsidRPr="00DA35E0">
                    <w:rPr>
                      <w:rFonts w:ascii="Arial" w:eastAsia="Arial" w:hAnsi="Arial" w:cs="Arial"/>
                      <w:color w:val="000000"/>
                      <w:sz w:val="22"/>
                      <w:lang w:eastAsia="en-US"/>
                    </w:rPr>
                    <w:t>colour</w:t>
                  </w:r>
                  <w:proofErr w:type="spellEnd"/>
                  <w:r w:rsidRPr="00DA35E0">
                    <w:rPr>
                      <w:rFonts w:ascii="Arial" w:eastAsia="Arial" w:hAnsi="Arial" w:cs="Arial"/>
                      <w:color w:val="000000"/>
                      <w:sz w:val="22"/>
                      <w:lang w:eastAsia="en-US"/>
                    </w:rPr>
                    <w:t>;</w:t>
                  </w:r>
                </w:p>
                <w:p w14:paraId="57F57F11" w14:textId="77777777" w:rsidR="00DA35E0" w:rsidRPr="00DA35E0" w:rsidRDefault="00DA35E0" w:rsidP="00911652">
                  <w:pPr>
                    <w:numPr>
                      <w:ilvl w:val="0"/>
                      <w:numId w:val="84"/>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providing clearly visible and accessible entranceways and connections to pedestrian networks, including safe and practicable access for people with limited mobility;</w:t>
                  </w:r>
                </w:p>
                <w:p w14:paraId="0018A1A2" w14:textId="77777777" w:rsidR="00DA35E0" w:rsidRPr="00DA35E0" w:rsidRDefault="00DA35E0" w:rsidP="00911652">
                  <w:pPr>
                    <w:numPr>
                      <w:ilvl w:val="0"/>
                      <w:numId w:val="84"/>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locating utilities and service areas so they are not visible from public areas and are screened or incorporated into the overall structure form;</w:t>
                  </w:r>
                </w:p>
                <w:p w14:paraId="4BFD759B" w14:textId="77777777" w:rsidR="00DA35E0" w:rsidRPr="00DA35E0" w:rsidRDefault="00DA35E0" w:rsidP="00911652">
                  <w:pPr>
                    <w:numPr>
                      <w:ilvl w:val="0"/>
                      <w:numId w:val="84"/>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 xml:space="preserve">using sustainable design methods, where possible, to </w:t>
                  </w:r>
                  <w:proofErr w:type="spellStart"/>
                  <w:r w:rsidRPr="00DA35E0">
                    <w:rPr>
                      <w:rFonts w:ascii="Arial" w:eastAsia="Arial" w:hAnsi="Arial" w:cs="Arial"/>
                      <w:color w:val="000000"/>
                      <w:sz w:val="22"/>
                      <w:lang w:eastAsia="en-US"/>
                    </w:rPr>
                    <w:t>minimise</w:t>
                  </w:r>
                  <w:proofErr w:type="spellEnd"/>
                  <w:r w:rsidRPr="00DA35E0">
                    <w:rPr>
                      <w:rFonts w:ascii="Arial" w:eastAsia="Arial" w:hAnsi="Arial" w:cs="Arial"/>
                      <w:color w:val="000000"/>
                      <w:sz w:val="22"/>
                      <w:lang w:eastAsia="en-US"/>
                    </w:rPr>
                    <w:t xml:space="preserve"> the use of energy and water resources and to create healthy living and working environments;</w:t>
                  </w:r>
                </w:p>
                <w:p w14:paraId="5595862A" w14:textId="77777777" w:rsidR="00DA35E0" w:rsidRPr="00DA35E0" w:rsidRDefault="00DA35E0" w:rsidP="00911652">
                  <w:pPr>
                    <w:numPr>
                      <w:ilvl w:val="0"/>
                      <w:numId w:val="84"/>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 xml:space="preserve">having regard to the expert cultural advice provided by </w:t>
                  </w:r>
                  <w:proofErr w:type="spellStart"/>
                  <w:r w:rsidRPr="00DA35E0">
                    <w:rPr>
                      <w:rFonts w:ascii="Arial" w:eastAsia="Arial" w:hAnsi="Arial" w:cs="Arial"/>
                      <w:color w:val="000000"/>
                      <w:sz w:val="22"/>
                      <w:lang w:eastAsia="en-US"/>
                    </w:rPr>
                    <w:t>tangata</w:t>
                  </w:r>
                  <w:proofErr w:type="spellEnd"/>
                  <w:r w:rsidRPr="00DA35E0">
                    <w:rPr>
                      <w:rFonts w:ascii="Arial" w:eastAsia="Arial" w:hAnsi="Arial" w:cs="Arial"/>
                      <w:color w:val="000000"/>
                      <w:sz w:val="22"/>
                      <w:lang w:eastAsia="en-US"/>
                    </w:rPr>
                    <w:t xml:space="preserve"> whenua on incorporating </w:t>
                  </w:r>
                  <w:proofErr w:type="spellStart"/>
                  <w:r w:rsidRPr="00DA35E0">
                    <w:rPr>
                      <w:rFonts w:ascii="Arial" w:eastAsia="Arial" w:hAnsi="Arial" w:cs="Arial"/>
                      <w:color w:val="000000"/>
                      <w:sz w:val="22"/>
                      <w:lang w:eastAsia="en-US"/>
                    </w:rPr>
                    <w:t>mātauranga</w:t>
                  </w:r>
                  <w:proofErr w:type="spellEnd"/>
                  <w:r w:rsidRPr="00DA35E0">
                    <w:rPr>
                      <w:rFonts w:ascii="Arial" w:eastAsia="Arial" w:hAnsi="Arial" w:cs="Arial"/>
                      <w:color w:val="000000"/>
                      <w:sz w:val="22"/>
                      <w:lang w:eastAsia="en-US"/>
                    </w:rPr>
                    <w:t xml:space="preserve"> Māori into the design and construction of the structure and, where appropriate, art works or unique and </w:t>
                  </w:r>
                  <w:proofErr w:type="spellStart"/>
                  <w:r w:rsidRPr="00DA35E0">
                    <w:rPr>
                      <w:rFonts w:ascii="Arial" w:eastAsia="Arial" w:hAnsi="Arial" w:cs="Arial"/>
                      <w:color w:val="000000"/>
                      <w:sz w:val="22"/>
                      <w:lang w:eastAsia="en-US"/>
                    </w:rPr>
                    <w:t>recognisable</w:t>
                  </w:r>
                  <w:proofErr w:type="spellEnd"/>
                  <w:r w:rsidRPr="00DA35E0">
                    <w:rPr>
                      <w:rFonts w:ascii="Arial" w:eastAsia="Arial" w:hAnsi="Arial" w:cs="Arial"/>
                      <w:color w:val="000000"/>
                      <w:sz w:val="22"/>
                      <w:lang w:eastAsia="en-US"/>
                    </w:rPr>
                    <w:t xml:space="preserve"> features that reflect cultural, spiritual or historic values of importance to </w:t>
                  </w:r>
                  <w:proofErr w:type="spellStart"/>
                  <w:r w:rsidRPr="00DA35E0">
                    <w:rPr>
                      <w:rFonts w:ascii="Arial" w:eastAsia="Arial" w:hAnsi="Arial" w:cs="Arial"/>
                      <w:color w:val="000000"/>
                      <w:sz w:val="22"/>
                      <w:lang w:eastAsia="en-US"/>
                    </w:rPr>
                    <w:t>tangata</w:t>
                  </w:r>
                  <w:proofErr w:type="spellEnd"/>
                  <w:r w:rsidRPr="00DA35E0">
                    <w:rPr>
                      <w:rFonts w:ascii="Arial" w:eastAsia="Arial" w:hAnsi="Arial" w:cs="Arial"/>
                      <w:color w:val="000000"/>
                      <w:sz w:val="22"/>
                      <w:lang w:eastAsia="en-US"/>
                    </w:rPr>
                    <w:t xml:space="preserve"> whenua; </w:t>
                  </w:r>
                </w:p>
                <w:p w14:paraId="6448CBFA" w14:textId="77777777" w:rsidR="00DA35E0" w:rsidRPr="00DA35E0" w:rsidRDefault="00DA35E0" w:rsidP="00911652">
                  <w:pPr>
                    <w:numPr>
                      <w:ilvl w:val="0"/>
                      <w:numId w:val="84"/>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maintaining similarity of frontage alignment, height and overall bulk, form and scale for structures adjoining a heritage building; and</w:t>
                  </w:r>
                </w:p>
                <w:p w14:paraId="57C6240A" w14:textId="77777777" w:rsidR="00DA35E0" w:rsidRPr="00DA35E0" w:rsidRDefault="00DA35E0" w:rsidP="00911652">
                  <w:pPr>
                    <w:numPr>
                      <w:ilvl w:val="0"/>
                      <w:numId w:val="84"/>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 xml:space="preserve">providing residential units that are functional and of </w:t>
                  </w:r>
                  <w:proofErr w:type="gramStart"/>
                  <w:r w:rsidRPr="00DA35E0">
                    <w:rPr>
                      <w:rFonts w:ascii="Arial" w:eastAsia="Arial" w:hAnsi="Arial" w:cs="Arial"/>
                      <w:color w:val="000000"/>
                      <w:sz w:val="22"/>
                      <w:lang w:eastAsia="en-US"/>
                    </w:rPr>
                    <w:t>a sufficient</w:t>
                  </w:r>
                  <w:proofErr w:type="gramEnd"/>
                  <w:r w:rsidRPr="00DA35E0">
                    <w:rPr>
                      <w:rFonts w:ascii="Arial" w:eastAsia="Arial" w:hAnsi="Arial" w:cs="Arial"/>
                      <w:color w:val="000000"/>
                      <w:sz w:val="22"/>
                      <w:lang w:eastAsia="en-US"/>
                    </w:rPr>
                    <w:t xml:space="preserve"> size for the </w:t>
                  </w:r>
                  <w:proofErr w:type="gramStart"/>
                  <w:r w:rsidRPr="00DA35E0">
                    <w:rPr>
                      <w:rFonts w:ascii="Arial" w:eastAsia="Arial" w:hAnsi="Arial" w:cs="Arial"/>
                      <w:color w:val="000000"/>
                      <w:sz w:val="22"/>
                      <w:lang w:eastAsia="en-US"/>
                    </w:rPr>
                    <w:t>day to day</w:t>
                  </w:r>
                  <w:proofErr w:type="gramEnd"/>
                  <w:r w:rsidRPr="00DA35E0">
                    <w:rPr>
                      <w:rFonts w:ascii="Arial" w:eastAsia="Arial" w:hAnsi="Arial" w:cs="Arial"/>
                      <w:color w:val="000000"/>
                      <w:sz w:val="22"/>
                      <w:lang w:eastAsia="en-US"/>
                    </w:rPr>
                    <w:t xml:space="preserve"> needs of residents.</w:t>
                  </w:r>
                </w:p>
                <w:p w14:paraId="676174E3" w14:textId="77777777" w:rsidR="00DA35E0" w:rsidRPr="00DA35E0" w:rsidRDefault="00DA35E0" w:rsidP="00DA35E0">
                  <w:pPr>
                    <w:spacing w:before="0" w:after="0" w:line="240" w:lineRule="auto"/>
                    <w:ind w:left="720"/>
                    <w:jc w:val="left"/>
                    <w:rPr>
                      <w:rFonts w:ascii="Arial" w:eastAsia="Arial" w:hAnsi="Arial" w:cs="Arial"/>
                      <w:color w:val="000000"/>
                      <w:sz w:val="22"/>
                      <w:lang w:eastAsia="en-US"/>
                    </w:rPr>
                  </w:pPr>
                </w:p>
              </w:tc>
            </w:tr>
          </w:tbl>
          <w:p w14:paraId="1EA7C90E" w14:textId="77777777" w:rsidR="00DA35E0" w:rsidRPr="00DA35E0" w:rsidRDefault="00DA35E0" w:rsidP="00DA35E0">
            <w:pPr>
              <w:spacing w:before="0" w:after="0" w:line="240" w:lineRule="auto"/>
              <w:ind w:right="300"/>
              <w:jc w:val="left"/>
              <w:rPr>
                <w:rFonts w:ascii="Arial" w:eastAsia="Arial" w:hAnsi="Arial" w:cs="Arial"/>
                <w:color w:val="000000"/>
                <w:sz w:val="24"/>
                <w:szCs w:val="24"/>
                <w:lang w:eastAsia="en-US"/>
              </w:rPr>
            </w:pPr>
          </w:p>
        </w:tc>
      </w:tr>
      <w:tr w:rsidR="00DA35E0" w:rsidRPr="00DA35E0" w14:paraId="52A9433F" w14:textId="77777777" w:rsidTr="0034663E">
        <w:tc>
          <w:tcPr>
            <w:tcW w:w="5000" w:type="pct"/>
            <w:hideMark/>
          </w:tcPr>
          <w:tbl>
            <w:tblPr>
              <w:tblStyle w:val="divRuleBackgroundtable"/>
              <w:tblW w:w="5000" w:type="pct"/>
              <w:tblLayout w:type="fixed"/>
              <w:tblCellMar>
                <w:left w:w="0" w:type="dxa"/>
                <w:right w:w="0" w:type="dxa"/>
              </w:tblCellMar>
              <w:tblLook w:val="05E0" w:firstRow="1" w:lastRow="1" w:firstColumn="1" w:lastColumn="1" w:noHBand="0" w:noVBand="1"/>
            </w:tblPr>
            <w:tblGrid>
              <w:gridCol w:w="1427"/>
              <w:gridCol w:w="12840"/>
            </w:tblGrid>
            <w:tr w:rsidR="00DA35E0" w:rsidRPr="00DA35E0" w14:paraId="1FA3B3D3" w14:textId="77777777" w:rsidTr="0034663E">
              <w:tc>
                <w:tcPr>
                  <w:tcW w:w="5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DBDA704"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b/>
                      <w:bCs/>
                      <w:color w:val="000000"/>
                      <w:sz w:val="22"/>
                      <w:lang w:eastAsia="en-US"/>
                    </w:rPr>
                    <w:t>TCZ-P8</w:t>
                  </w:r>
                </w:p>
              </w:tc>
              <w:tc>
                <w:tcPr>
                  <w:tcW w:w="13756"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FBD09C3"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color w:val="000000"/>
                      <w:sz w:val="22"/>
                      <w:lang w:eastAsia="en-US"/>
                    </w:rPr>
                    <w:t xml:space="preserve">In addition to TCZ-P7, require structures </w:t>
                  </w:r>
                  <w:r w:rsidRPr="00DA35E0">
                    <w:rPr>
                      <w:rFonts w:ascii="Arial" w:eastAsia="Arial" w:hAnsi="Arial" w:cs="Arial"/>
                      <w:strike/>
                      <w:color w:val="FF0000"/>
                      <w:sz w:val="22"/>
                      <w:lang w:eastAsia="en-US"/>
                    </w:rPr>
                    <w:t xml:space="preserve">or additions and alterations to the exterior of structures </w:t>
                  </w:r>
                  <w:r w:rsidRPr="00DA35E0">
                    <w:rPr>
                      <w:rFonts w:ascii="Arial" w:eastAsia="Arial" w:hAnsi="Arial" w:cs="Arial"/>
                      <w:color w:val="000000"/>
                      <w:sz w:val="22"/>
                      <w:lang w:eastAsia="en-US"/>
                    </w:rPr>
                    <w:t>that adjoin a public place to:</w:t>
                  </w:r>
                </w:p>
                <w:p w14:paraId="522C585A" w14:textId="77777777" w:rsidR="00DA35E0" w:rsidRPr="00DA35E0" w:rsidRDefault="00DA35E0" w:rsidP="00911652">
                  <w:pPr>
                    <w:numPr>
                      <w:ilvl w:val="0"/>
                      <w:numId w:val="90"/>
                    </w:numPr>
                    <w:spacing w:before="0" w:after="0" w:line="240" w:lineRule="auto"/>
                    <w:ind w:hanging="292"/>
                    <w:jc w:val="left"/>
                    <w:rPr>
                      <w:rFonts w:ascii="Arial" w:eastAsia="Arial" w:hAnsi="Arial" w:cs="Arial"/>
                      <w:color w:val="000000"/>
                      <w:sz w:val="22"/>
                      <w:lang w:eastAsia="en-US"/>
                    </w:rPr>
                  </w:pPr>
                  <w:proofErr w:type="spellStart"/>
                  <w:r w:rsidRPr="00DA35E0">
                    <w:rPr>
                      <w:rFonts w:ascii="Arial" w:eastAsia="Arial" w:hAnsi="Arial" w:cs="Arial"/>
                      <w:color w:val="000000"/>
                      <w:sz w:val="22"/>
                      <w:lang w:eastAsia="en-US"/>
                    </w:rPr>
                    <w:t>maximise</w:t>
                  </w:r>
                  <w:proofErr w:type="spellEnd"/>
                  <w:r w:rsidRPr="00DA35E0">
                    <w:rPr>
                      <w:rFonts w:ascii="Arial" w:eastAsia="Arial" w:hAnsi="Arial" w:cs="Arial"/>
                      <w:color w:val="000000"/>
                      <w:sz w:val="22"/>
                      <w:lang w:eastAsia="en-US"/>
                    </w:rPr>
                    <w:t xml:space="preserve"> opportunities for the public to use and access that place;</w:t>
                  </w:r>
                </w:p>
                <w:p w14:paraId="0A465EB9" w14:textId="77777777" w:rsidR="00DA35E0" w:rsidRPr="00DA35E0" w:rsidRDefault="00DA35E0" w:rsidP="00911652">
                  <w:pPr>
                    <w:numPr>
                      <w:ilvl w:val="0"/>
                      <w:numId w:val="90"/>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 xml:space="preserve">maintain and enhance the town </w:t>
                  </w:r>
                  <w:proofErr w:type="spellStart"/>
                  <w:r w:rsidRPr="00DA35E0">
                    <w:rPr>
                      <w:rFonts w:ascii="Arial" w:eastAsia="Arial" w:hAnsi="Arial" w:cs="Arial"/>
                      <w:color w:val="000000"/>
                      <w:sz w:val="22"/>
                      <w:lang w:eastAsia="en-US"/>
                    </w:rPr>
                    <w:t>centre’s</w:t>
                  </w:r>
                  <w:proofErr w:type="spellEnd"/>
                  <w:r w:rsidRPr="00DA35E0">
                    <w:rPr>
                      <w:rFonts w:ascii="Arial" w:eastAsia="Arial" w:hAnsi="Arial" w:cs="Arial"/>
                      <w:color w:val="000000"/>
                      <w:sz w:val="22"/>
                      <w:lang w:eastAsia="en-US"/>
                    </w:rPr>
                    <w:t xml:space="preserve"> historic and cultural heritage; and</w:t>
                  </w:r>
                </w:p>
                <w:p w14:paraId="48AC9382" w14:textId="77777777" w:rsidR="00DA35E0" w:rsidRPr="00DA35E0" w:rsidRDefault="00DA35E0" w:rsidP="00911652">
                  <w:pPr>
                    <w:numPr>
                      <w:ilvl w:val="0"/>
                      <w:numId w:val="90"/>
                    </w:numPr>
                    <w:spacing w:before="0" w:after="0" w:line="240" w:lineRule="auto"/>
                    <w:ind w:hanging="283"/>
                    <w:jc w:val="left"/>
                    <w:rPr>
                      <w:rFonts w:ascii="Arial" w:eastAsia="Arial" w:hAnsi="Arial" w:cs="Arial"/>
                      <w:color w:val="000000"/>
                      <w:sz w:val="22"/>
                      <w:lang w:eastAsia="en-US"/>
                    </w:rPr>
                  </w:pPr>
                  <w:proofErr w:type="spellStart"/>
                  <w:r w:rsidRPr="00DA35E0">
                    <w:rPr>
                      <w:rFonts w:ascii="Arial" w:eastAsia="Arial" w:hAnsi="Arial" w:cs="Arial"/>
                      <w:color w:val="000000"/>
                      <w:sz w:val="22"/>
                      <w:lang w:eastAsia="en-US"/>
                    </w:rPr>
                    <w:t>minimise</w:t>
                  </w:r>
                  <w:proofErr w:type="spellEnd"/>
                  <w:r w:rsidRPr="00DA35E0">
                    <w:rPr>
                      <w:rFonts w:ascii="Arial" w:eastAsia="Arial" w:hAnsi="Arial" w:cs="Arial"/>
                      <w:color w:val="000000"/>
                      <w:sz w:val="22"/>
                      <w:lang w:eastAsia="en-US"/>
                    </w:rPr>
                    <w:t xml:space="preserve"> any adverse shading effects on the public place.</w:t>
                  </w:r>
                </w:p>
              </w:tc>
            </w:tr>
          </w:tbl>
          <w:p w14:paraId="66367812" w14:textId="77777777" w:rsidR="00DA35E0" w:rsidRPr="00DA35E0" w:rsidRDefault="00DA35E0" w:rsidP="00DA35E0">
            <w:pPr>
              <w:spacing w:before="0" w:after="0" w:line="240" w:lineRule="auto"/>
              <w:ind w:right="300"/>
              <w:jc w:val="left"/>
              <w:rPr>
                <w:rFonts w:ascii="Arial" w:eastAsia="Arial" w:hAnsi="Arial" w:cs="Arial"/>
                <w:color w:val="000000"/>
                <w:sz w:val="24"/>
                <w:szCs w:val="24"/>
                <w:lang w:eastAsia="en-US"/>
              </w:rPr>
            </w:pPr>
          </w:p>
        </w:tc>
      </w:tr>
    </w:tbl>
    <w:p w14:paraId="4285B9A1" w14:textId="77777777" w:rsidR="00DA35E0" w:rsidRPr="00DA35E0" w:rsidRDefault="00DA35E0" w:rsidP="00DA35E0">
      <w:pPr>
        <w:spacing w:before="0" w:after="160" w:line="259" w:lineRule="auto"/>
        <w:jc w:val="left"/>
        <w:rPr>
          <w:rFonts w:ascii="Aptos" w:eastAsia="Aptos" w:hAnsi="Aptos" w:cs="Arial"/>
          <w:kern w:val="2"/>
          <w:lang w:eastAsia="en-US"/>
          <w14:ligatures w14:val="standardContextual"/>
        </w:rPr>
      </w:pPr>
    </w:p>
    <w:tbl>
      <w:tblPr>
        <w:tblStyle w:val="table"/>
        <w:tblW w:w="4975" w:type="pct"/>
        <w:tblInd w:w="5" w:type="dxa"/>
        <w:tblLayout w:type="fixed"/>
        <w:tblLook w:val="04A0" w:firstRow="1" w:lastRow="0" w:firstColumn="1" w:lastColumn="0" w:noHBand="0" w:noVBand="1"/>
      </w:tblPr>
      <w:tblGrid>
        <w:gridCol w:w="14499"/>
      </w:tblGrid>
      <w:tr w:rsidR="00DA35E0" w:rsidRPr="00DA35E0" w14:paraId="455E8013" w14:textId="77777777" w:rsidTr="0034663E">
        <w:tc>
          <w:tcPr>
            <w:tcW w:w="5000" w:type="pct"/>
            <w:hideMark/>
          </w:tcPr>
          <w:tbl>
            <w:tblPr>
              <w:tblStyle w:val="divRuleBackgroundtable"/>
              <w:tblW w:w="14341" w:type="dxa"/>
              <w:tblLayout w:type="fixed"/>
              <w:tblCellMar>
                <w:left w:w="0" w:type="dxa"/>
                <w:right w:w="0" w:type="dxa"/>
              </w:tblCellMar>
              <w:tblLook w:val="05E0" w:firstRow="1" w:lastRow="1" w:firstColumn="1" w:lastColumn="1" w:noHBand="0" w:noVBand="1"/>
            </w:tblPr>
            <w:tblGrid>
              <w:gridCol w:w="9"/>
              <w:gridCol w:w="1563"/>
              <w:gridCol w:w="5954"/>
              <w:gridCol w:w="6815"/>
            </w:tblGrid>
            <w:tr w:rsidR="00DA35E0" w:rsidRPr="00DA35E0" w14:paraId="2988A4EB" w14:textId="77777777" w:rsidTr="00D6530D">
              <w:tc>
                <w:tcPr>
                  <w:tcW w:w="548" w:type="pct"/>
                  <w:gridSpan w:val="2"/>
                  <w:tcBorders>
                    <w:top w:val="single" w:sz="6" w:space="0" w:color="000000"/>
                    <w:left w:val="single" w:sz="6" w:space="0" w:color="000000"/>
                    <w:bottom w:val="single" w:sz="6" w:space="0" w:color="000000"/>
                    <w:right w:val="single" w:sz="6" w:space="0" w:color="000000"/>
                  </w:tcBorders>
                  <w:shd w:val="clear" w:color="auto" w:fill="CBE8B7"/>
                  <w:tcMar>
                    <w:top w:w="68" w:type="dxa"/>
                    <w:left w:w="68" w:type="dxa"/>
                    <w:bottom w:w="68" w:type="dxa"/>
                    <w:right w:w="68" w:type="dxa"/>
                  </w:tcMar>
                  <w:hideMark/>
                </w:tcPr>
                <w:p w14:paraId="1F2F24FD" w14:textId="77777777" w:rsidR="00DA35E0" w:rsidRPr="00DA35E0" w:rsidRDefault="00DA35E0" w:rsidP="00DA35E0">
                  <w:pPr>
                    <w:spacing w:before="0" w:after="0" w:line="240" w:lineRule="auto"/>
                    <w:jc w:val="left"/>
                    <w:rPr>
                      <w:rFonts w:ascii="Arial" w:eastAsia="Arial" w:hAnsi="Arial" w:cs="Arial"/>
                      <w:color w:val="FF0000"/>
                      <w:sz w:val="22"/>
                      <w:u w:val="single"/>
                      <w:lang w:eastAsia="en-US"/>
                    </w:rPr>
                  </w:pPr>
                  <w:r w:rsidRPr="00DA35E0">
                    <w:rPr>
                      <w:rFonts w:ascii="Arial" w:eastAsia="Arial" w:hAnsi="Arial" w:cs="Arial"/>
                      <w:b/>
                      <w:bCs/>
                      <w:color w:val="FF0000"/>
                      <w:sz w:val="22"/>
                      <w:u w:val="single"/>
                      <w:lang w:eastAsia="en-US"/>
                    </w:rPr>
                    <w:lastRenderedPageBreak/>
                    <w:t>TCZ-RX</w:t>
                  </w:r>
                </w:p>
              </w:tc>
              <w:tc>
                <w:tcPr>
                  <w:tcW w:w="4452" w:type="pct"/>
                  <w:gridSpan w:val="2"/>
                  <w:tcBorders>
                    <w:top w:val="single" w:sz="6" w:space="0" w:color="000000"/>
                    <w:left w:val="single" w:sz="6" w:space="0" w:color="000000"/>
                    <w:bottom w:val="single" w:sz="6" w:space="0" w:color="000000"/>
                    <w:right w:val="single" w:sz="6" w:space="0" w:color="000000"/>
                  </w:tcBorders>
                  <w:shd w:val="clear" w:color="auto" w:fill="CBE8B7"/>
                  <w:tcMar>
                    <w:top w:w="68" w:type="dxa"/>
                    <w:left w:w="68" w:type="dxa"/>
                    <w:bottom w:w="68" w:type="dxa"/>
                    <w:right w:w="68" w:type="dxa"/>
                  </w:tcMar>
                  <w:hideMark/>
                </w:tcPr>
                <w:p w14:paraId="6EAACD08" w14:textId="77777777" w:rsidR="00DA35E0" w:rsidRPr="00DA35E0" w:rsidRDefault="00DA35E0" w:rsidP="00DA35E0">
                  <w:pPr>
                    <w:spacing w:before="0" w:after="0" w:line="240" w:lineRule="auto"/>
                    <w:jc w:val="left"/>
                    <w:rPr>
                      <w:rFonts w:ascii="Arial" w:eastAsia="Arial" w:hAnsi="Arial" w:cs="Arial"/>
                      <w:color w:val="FF0000"/>
                      <w:sz w:val="22"/>
                      <w:u w:val="single"/>
                      <w:lang w:eastAsia="en-US"/>
                    </w:rPr>
                  </w:pPr>
                  <w:r w:rsidRPr="00DA35E0">
                    <w:rPr>
                      <w:rFonts w:ascii="Arial" w:eastAsia="Arial" w:hAnsi="Arial" w:cs="Arial"/>
                      <w:b/>
                      <w:bCs/>
                      <w:color w:val="FF0000"/>
                      <w:sz w:val="22"/>
                      <w:u w:val="single"/>
                      <w:lang w:eastAsia="en-US"/>
                    </w:rPr>
                    <w:t>Alterations to the exterior of a structure</w:t>
                  </w:r>
                </w:p>
              </w:tc>
            </w:tr>
            <w:tr w:rsidR="00DA35E0" w:rsidRPr="00DA35E0" w14:paraId="490ACEB9" w14:textId="77777777" w:rsidTr="00D6530D">
              <w:tc>
                <w:tcPr>
                  <w:tcW w:w="548" w:type="pct"/>
                  <w:gridSpan w:val="2"/>
                  <w:tcBorders>
                    <w:top w:val="single" w:sz="6" w:space="0" w:color="000000"/>
                    <w:left w:val="single" w:sz="6" w:space="0" w:color="000000"/>
                    <w:bottom w:val="single" w:sz="6" w:space="0" w:color="000000"/>
                    <w:right w:val="single" w:sz="6" w:space="0" w:color="000000"/>
                  </w:tcBorders>
                  <w:shd w:val="clear" w:color="auto" w:fill="CBE8B7"/>
                  <w:tcMar>
                    <w:top w:w="68" w:type="dxa"/>
                    <w:left w:w="68" w:type="dxa"/>
                    <w:bottom w:w="68" w:type="dxa"/>
                    <w:right w:w="68" w:type="dxa"/>
                  </w:tcMar>
                </w:tcPr>
                <w:p w14:paraId="7A2B8C55" w14:textId="77777777" w:rsidR="00DA35E0" w:rsidRPr="00DA35E0" w:rsidRDefault="00DA35E0" w:rsidP="00DA35E0">
                  <w:pPr>
                    <w:spacing w:before="0" w:after="0" w:line="240" w:lineRule="auto"/>
                    <w:jc w:val="left"/>
                    <w:rPr>
                      <w:rFonts w:ascii="Arial" w:eastAsia="Arial" w:hAnsi="Arial" w:cs="Arial"/>
                      <w:b/>
                      <w:bCs/>
                      <w:color w:val="FF0000"/>
                      <w:sz w:val="22"/>
                      <w:u w:val="single"/>
                      <w:lang w:eastAsia="en-US"/>
                    </w:rPr>
                  </w:pPr>
                  <w:r w:rsidRPr="00DA35E0">
                    <w:rPr>
                      <w:rFonts w:ascii="Arial" w:eastAsia="Arial" w:hAnsi="Arial" w:cs="Arial"/>
                      <w:b/>
                      <w:bCs/>
                      <w:color w:val="FF0000"/>
                      <w:sz w:val="22"/>
                      <w:u w:val="single"/>
                      <w:lang w:eastAsia="en-US"/>
                    </w:rPr>
                    <w:t>TCZ-RX</w:t>
                  </w:r>
                </w:p>
              </w:tc>
              <w:tc>
                <w:tcPr>
                  <w:tcW w:w="4452" w:type="pct"/>
                  <w:gridSpan w:val="2"/>
                  <w:tcBorders>
                    <w:top w:val="single" w:sz="6" w:space="0" w:color="000000"/>
                    <w:left w:val="single" w:sz="6" w:space="0" w:color="000000"/>
                    <w:bottom w:val="single" w:sz="6" w:space="0" w:color="000000"/>
                    <w:right w:val="single" w:sz="6" w:space="0" w:color="000000"/>
                  </w:tcBorders>
                  <w:shd w:val="clear" w:color="auto" w:fill="CBE8B7"/>
                  <w:tcMar>
                    <w:top w:w="68" w:type="dxa"/>
                    <w:left w:w="68" w:type="dxa"/>
                    <w:bottom w:w="68" w:type="dxa"/>
                    <w:right w:w="68" w:type="dxa"/>
                  </w:tcMar>
                </w:tcPr>
                <w:p w14:paraId="73B38539" w14:textId="77777777" w:rsidR="00DA35E0" w:rsidRPr="00DA35E0" w:rsidRDefault="00DA35E0" w:rsidP="00DA35E0">
                  <w:pPr>
                    <w:spacing w:before="0" w:after="0" w:line="240" w:lineRule="auto"/>
                    <w:jc w:val="left"/>
                    <w:rPr>
                      <w:rFonts w:ascii="Arial" w:eastAsia="Arial" w:hAnsi="Arial" w:cs="Arial"/>
                      <w:b/>
                      <w:bCs/>
                      <w:color w:val="FF0000"/>
                      <w:sz w:val="22"/>
                      <w:u w:val="single"/>
                      <w:lang w:eastAsia="en-US"/>
                    </w:rPr>
                  </w:pPr>
                  <w:r w:rsidRPr="00DA35E0">
                    <w:rPr>
                      <w:rFonts w:ascii="Arial" w:eastAsia="Arial" w:hAnsi="Arial" w:cs="Arial"/>
                      <w:b/>
                      <w:bCs/>
                      <w:color w:val="FF0000"/>
                      <w:sz w:val="22"/>
                      <w:u w:val="single"/>
                      <w:lang w:eastAsia="en-US"/>
                    </w:rPr>
                    <w:t>Additions to a structure</w:t>
                  </w:r>
                </w:p>
              </w:tc>
            </w:tr>
            <w:tr w:rsidR="00DA35E0" w:rsidRPr="00DA35E0" w14:paraId="322288B7" w14:textId="77777777" w:rsidTr="00D6530D">
              <w:trPr>
                <w:gridBefore w:val="1"/>
                <w:wBefore w:w="3" w:type="pct"/>
              </w:trPr>
              <w:tc>
                <w:tcPr>
                  <w:tcW w:w="2621" w:type="pct"/>
                  <w:gridSpan w:val="2"/>
                  <w:tcBorders>
                    <w:top w:val="single" w:sz="6" w:space="0" w:color="000000"/>
                    <w:left w:val="single" w:sz="6" w:space="0" w:color="000000"/>
                    <w:bottom w:val="single" w:sz="6" w:space="0" w:color="000000"/>
                    <w:right w:val="single" w:sz="6" w:space="0" w:color="000000"/>
                  </w:tcBorders>
                  <w:shd w:val="clear" w:color="auto" w:fill="ECF6E5"/>
                  <w:tcMar>
                    <w:top w:w="68" w:type="dxa"/>
                    <w:left w:w="68" w:type="dxa"/>
                    <w:bottom w:w="68" w:type="dxa"/>
                    <w:right w:w="68" w:type="dxa"/>
                  </w:tcMar>
                </w:tcPr>
                <w:p w14:paraId="3EA96227" w14:textId="77777777" w:rsidR="00DA35E0" w:rsidRPr="00DA35E0" w:rsidRDefault="00DA35E0" w:rsidP="00DA35E0">
                  <w:pPr>
                    <w:spacing w:before="0" w:after="0" w:line="240" w:lineRule="auto"/>
                    <w:jc w:val="left"/>
                    <w:rPr>
                      <w:rFonts w:ascii="Arial" w:eastAsia="Arial" w:hAnsi="Arial" w:cs="Arial"/>
                      <w:color w:val="FF0000"/>
                      <w:sz w:val="22"/>
                      <w:u w:val="single"/>
                      <w:lang w:eastAsia="en-US"/>
                    </w:rPr>
                  </w:pPr>
                  <w:r w:rsidRPr="00DA35E0">
                    <w:rPr>
                      <w:rFonts w:ascii="Arial" w:eastAsia="Arial" w:hAnsi="Arial" w:cs="Arial"/>
                      <w:b/>
                      <w:bCs/>
                      <w:color w:val="FF0000"/>
                      <w:sz w:val="22"/>
                      <w:u w:val="single"/>
                      <w:lang w:eastAsia="en-US"/>
                    </w:rPr>
                    <w:t>Activity status: PER</w:t>
                  </w:r>
                </w:p>
                <w:p w14:paraId="03274EEF" w14:textId="77777777" w:rsidR="00DA35E0" w:rsidRPr="00DA35E0" w:rsidRDefault="00DA35E0" w:rsidP="00DA35E0">
                  <w:pPr>
                    <w:spacing w:before="0" w:after="0" w:line="240" w:lineRule="auto"/>
                    <w:jc w:val="left"/>
                    <w:rPr>
                      <w:rFonts w:ascii="Arial" w:eastAsia="Arial" w:hAnsi="Arial" w:cs="Arial"/>
                      <w:color w:val="FF0000"/>
                      <w:sz w:val="22"/>
                      <w:u w:val="single"/>
                      <w:lang w:eastAsia="en-US"/>
                    </w:rPr>
                  </w:pPr>
                  <w:r w:rsidRPr="00DA35E0">
                    <w:rPr>
                      <w:rFonts w:ascii="Arial" w:eastAsia="Arial" w:hAnsi="Arial" w:cs="Arial"/>
                      <w:color w:val="FF0000"/>
                      <w:sz w:val="22"/>
                      <w:u w:val="single"/>
                      <w:lang w:eastAsia="en-US"/>
                    </w:rPr>
                    <w:t>Where:</w:t>
                  </w:r>
                </w:p>
                <w:p w14:paraId="160BD55C" w14:textId="77777777" w:rsidR="00DA35E0" w:rsidRPr="00DA35E0" w:rsidRDefault="00DA35E0" w:rsidP="00DA35E0">
                  <w:pPr>
                    <w:spacing w:before="0" w:after="0" w:line="240" w:lineRule="auto"/>
                    <w:ind w:left="720" w:hanging="283"/>
                    <w:jc w:val="left"/>
                    <w:rPr>
                      <w:rFonts w:ascii="Arial" w:eastAsia="Arial" w:hAnsi="Arial" w:cs="Arial"/>
                      <w:b/>
                      <w:bCs/>
                      <w:color w:val="000000"/>
                      <w:sz w:val="22"/>
                      <w:lang w:eastAsia="en-US"/>
                    </w:rPr>
                  </w:pPr>
                  <w:r w:rsidRPr="00DA35E0">
                    <w:rPr>
                      <w:rFonts w:ascii="Arial" w:eastAsia="Arial" w:hAnsi="Arial" w:cs="Arial"/>
                      <w:color w:val="FF0000"/>
                      <w:sz w:val="22"/>
                      <w:u w:val="single"/>
                      <w:lang w:eastAsia="en-US"/>
                    </w:rPr>
                    <w:t>1. all Town Centre Zone Effects Standards are complied with.</w:t>
                  </w:r>
                </w:p>
              </w:tc>
              <w:tc>
                <w:tcPr>
                  <w:tcW w:w="2376"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14:paraId="5F04D62E" w14:textId="77777777" w:rsidR="00DA35E0" w:rsidRPr="00DA35E0" w:rsidRDefault="00DA35E0" w:rsidP="00DA35E0">
                  <w:pPr>
                    <w:spacing w:before="0" w:after="0" w:line="240" w:lineRule="auto"/>
                    <w:jc w:val="left"/>
                    <w:rPr>
                      <w:rFonts w:ascii="Arial" w:eastAsia="Arial" w:hAnsi="Arial" w:cs="Arial"/>
                      <w:b/>
                      <w:bCs/>
                      <w:color w:val="FF0000"/>
                      <w:sz w:val="22"/>
                      <w:u w:val="single"/>
                      <w:lang w:eastAsia="en-US"/>
                    </w:rPr>
                  </w:pPr>
                  <w:r w:rsidRPr="00DA35E0">
                    <w:rPr>
                      <w:rFonts w:ascii="Arial" w:eastAsia="Arial" w:hAnsi="Arial" w:cs="Arial"/>
                      <w:b/>
                      <w:bCs/>
                      <w:color w:val="FF0000"/>
                      <w:sz w:val="22"/>
                      <w:u w:val="single"/>
                      <w:lang w:eastAsia="en-US"/>
                    </w:rPr>
                    <w:t xml:space="preserve">Activity status where compliance </w:t>
                  </w:r>
                  <w:proofErr w:type="gramStart"/>
                  <w:r w:rsidRPr="00DA35E0">
                    <w:rPr>
                      <w:rFonts w:ascii="Arial" w:eastAsia="Arial" w:hAnsi="Arial" w:cs="Arial"/>
                      <w:b/>
                      <w:bCs/>
                      <w:color w:val="FF0000"/>
                      <w:sz w:val="22"/>
                      <w:u w:val="single"/>
                      <w:lang w:eastAsia="en-US"/>
                    </w:rPr>
                    <w:t>not</w:t>
                  </w:r>
                  <w:proofErr w:type="gramEnd"/>
                  <w:r w:rsidRPr="00DA35E0">
                    <w:rPr>
                      <w:rFonts w:ascii="Arial" w:eastAsia="Arial" w:hAnsi="Arial" w:cs="Arial"/>
                      <w:b/>
                      <w:bCs/>
                      <w:color w:val="FF0000"/>
                      <w:sz w:val="22"/>
                      <w:u w:val="single"/>
                      <w:lang w:eastAsia="en-US"/>
                    </w:rPr>
                    <w:t xml:space="preserve"> achieved: RDIS</w:t>
                  </w:r>
                </w:p>
                <w:p w14:paraId="5799968D" w14:textId="77777777" w:rsidR="00DA35E0" w:rsidRPr="00DA35E0" w:rsidRDefault="00DA35E0" w:rsidP="00DA35E0">
                  <w:pPr>
                    <w:spacing w:before="0" w:after="0" w:line="240" w:lineRule="auto"/>
                    <w:jc w:val="left"/>
                    <w:rPr>
                      <w:rFonts w:ascii="Arial" w:eastAsia="Arial" w:hAnsi="Arial" w:cs="Arial"/>
                      <w:b/>
                      <w:bCs/>
                      <w:color w:val="000000"/>
                      <w:sz w:val="22"/>
                      <w:lang w:eastAsia="en-US"/>
                    </w:rPr>
                  </w:pPr>
                </w:p>
                <w:p w14:paraId="3A317205" w14:textId="77777777" w:rsidR="00DA35E0" w:rsidRPr="00DA35E0" w:rsidRDefault="00DA35E0" w:rsidP="00DA35E0">
                  <w:pPr>
                    <w:spacing w:before="0" w:after="0" w:line="240" w:lineRule="auto"/>
                    <w:jc w:val="left"/>
                    <w:rPr>
                      <w:rFonts w:ascii="Arial" w:eastAsia="Arial" w:hAnsi="Arial" w:cs="Arial"/>
                      <w:b/>
                      <w:bCs/>
                      <w:color w:val="FF0000"/>
                      <w:sz w:val="22"/>
                      <w:u w:val="single"/>
                      <w:lang w:eastAsia="en-US"/>
                    </w:rPr>
                  </w:pPr>
                  <w:r w:rsidRPr="00DA35E0">
                    <w:rPr>
                      <w:rFonts w:ascii="Arial" w:eastAsia="Arial" w:hAnsi="Arial" w:cs="Arial"/>
                      <w:b/>
                      <w:bCs/>
                      <w:color w:val="FF0000"/>
                      <w:sz w:val="22"/>
                      <w:u w:val="single"/>
                      <w:lang w:eastAsia="en-US"/>
                    </w:rPr>
                    <w:t>Matters over which discretion is restricted:</w:t>
                  </w:r>
                </w:p>
                <w:p w14:paraId="15EFF8A5" w14:textId="77777777" w:rsidR="00DA35E0" w:rsidRPr="00DA35E0" w:rsidRDefault="00DA35E0" w:rsidP="00911652">
                  <w:pPr>
                    <w:numPr>
                      <w:ilvl w:val="0"/>
                      <w:numId w:val="87"/>
                    </w:numPr>
                    <w:spacing w:before="0" w:after="0" w:line="240" w:lineRule="auto"/>
                    <w:jc w:val="left"/>
                    <w:rPr>
                      <w:rFonts w:ascii="Arial" w:eastAsia="Arial" w:hAnsi="Arial" w:cs="Arial"/>
                      <w:color w:val="FF0000"/>
                      <w:sz w:val="22"/>
                      <w:u w:val="single"/>
                      <w:lang w:eastAsia="en-US"/>
                    </w:rPr>
                  </w:pPr>
                  <w:r w:rsidRPr="00DA35E0">
                    <w:rPr>
                      <w:rFonts w:ascii="Arial" w:eastAsia="Arial" w:hAnsi="Arial" w:cs="Arial"/>
                      <w:color w:val="FF0000"/>
                      <w:sz w:val="22"/>
                      <w:u w:val="single"/>
                      <w:lang w:eastAsia="en-US"/>
                    </w:rPr>
                    <w:t>The effects of non-compliance with any relevant Town Centre Zone Effects Standards and any relevant matters of discretion in the infringed effects standards.</w:t>
                  </w:r>
                </w:p>
              </w:tc>
            </w:tr>
          </w:tbl>
          <w:p w14:paraId="71E3A5DA" w14:textId="77777777" w:rsidR="00DA35E0" w:rsidRPr="00DA35E0" w:rsidRDefault="00DA35E0" w:rsidP="00DA35E0">
            <w:pPr>
              <w:spacing w:before="0" w:after="0" w:line="240" w:lineRule="auto"/>
              <w:ind w:right="300"/>
              <w:jc w:val="left"/>
              <w:rPr>
                <w:rFonts w:ascii="Arial" w:eastAsia="Arial" w:hAnsi="Arial" w:cs="Arial"/>
                <w:color w:val="000000"/>
                <w:sz w:val="24"/>
                <w:szCs w:val="24"/>
                <w:lang w:eastAsia="en-US"/>
              </w:rPr>
            </w:pPr>
          </w:p>
        </w:tc>
      </w:tr>
      <w:tr w:rsidR="00DA35E0" w:rsidRPr="00DA35E0" w14:paraId="00B92C2A" w14:textId="77777777" w:rsidTr="0034663E">
        <w:tc>
          <w:tcPr>
            <w:tcW w:w="5000" w:type="pct"/>
            <w:hideMark/>
          </w:tcPr>
          <w:p w14:paraId="556437B0" w14:textId="77777777" w:rsidR="00DA35E0" w:rsidRPr="00DA35E0" w:rsidRDefault="00DA35E0" w:rsidP="00DA35E0">
            <w:pPr>
              <w:spacing w:before="0" w:after="0" w:line="240" w:lineRule="auto"/>
              <w:ind w:right="300"/>
              <w:jc w:val="left"/>
              <w:rPr>
                <w:rFonts w:ascii="Arial" w:eastAsia="Arial" w:hAnsi="Arial" w:cs="Arial"/>
                <w:color w:val="000000"/>
                <w:sz w:val="24"/>
                <w:szCs w:val="24"/>
                <w:lang w:eastAsia="en-US"/>
              </w:rPr>
            </w:pPr>
          </w:p>
        </w:tc>
      </w:tr>
      <w:tr w:rsidR="00DA35E0" w:rsidRPr="00DA35E0" w14:paraId="53FB3044" w14:textId="77777777" w:rsidTr="0034663E">
        <w:tc>
          <w:tcPr>
            <w:tcW w:w="5000" w:type="pct"/>
            <w:hideMark/>
          </w:tcPr>
          <w:tbl>
            <w:tblPr>
              <w:tblStyle w:val="divRuleBackgroundtable"/>
              <w:tblW w:w="15181" w:type="dxa"/>
              <w:tblLayout w:type="fixed"/>
              <w:tblCellMar>
                <w:left w:w="0" w:type="dxa"/>
                <w:right w:w="0" w:type="dxa"/>
              </w:tblCellMar>
              <w:tblLook w:val="05E0" w:firstRow="1" w:lastRow="1" w:firstColumn="1" w:lastColumn="1" w:noHBand="0" w:noVBand="1"/>
            </w:tblPr>
            <w:tblGrid>
              <w:gridCol w:w="1810"/>
              <w:gridCol w:w="13371"/>
            </w:tblGrid>
            <w:tr w:rsidR="00DA35E0" w:rsidRPr="00DA35E0" w14:paraId="63C3BFA2" w14:textId="77777777" w:rsidTr="0034663E">
              <w:tc>
                <w:tcPr>
                  <w:tcW w:w="596" w:type="pct"/>
                  <w:tcBorders>
                    <w:top w:val="single" w:sz="6" w:space="0" w:color="000000"/>
                    <w:left w:val="single" w:sz="6" w:space="0" w:color="000000"/>
                    <w:bottom w:val="single" w:sz="6" w:space="0" w:color="000000"/>
                    <w:right w:val="single" w:sz="6" w:space="0" w:color="000000"/>
                  </w:tcBorders>
                  <w:shd w:val="clear" w:color="auto" w:fill="FFE596"/>
                  <w:tcMar>
                    <w:top w:w="68" w:type="dxa"/>
                    <w:left w:w="68" w:type="dxa"/>
                    <w:bottom w:w="68" w:type="dxa"/>
                    <w:right w:w="68" w:type="dxa"/>
                  </w:tcMar>
                  <w:hideMark/>
                </w:tcPr>
                <w:p w14:paraId="5ADFF6D6" w14:textId="77777777" w:rsidR="00DA35E0" w:rsidRPr="00DA35E0" w:rsidRDefault="00DA35E0" w:rsidP="00DA35E0">
                  <w:pPr>
                    <w:spacing w:before="0" w:after="0" w:line="240" w:lineRule="auto"/>
                    <w:jc w:val="left"/>
                    <w:rPr>
                      <w:rFonts w:ascii="Arial" w:eastAsia="Arial" w:hAnsi="Arial" w:cs="Arial"/>
                      <w:strike/>
                      <w:color w:val="FF0000"/>
                      <w:sz w:val="22"/>
                      <w:lang w:eastAsia="en-US"/>
                    </w:rPr>
                  </w:pPr>
                  <w:r w:rsidRPr="00DA35E0">
                    <w:rPr>
                      <w:rFonts w:ascii="Arial" w:eastAsia="Arial" w:hAnsi="Arial" w:cs="Arial"/>
                      <w:b/>
                      <w:bCs/>
                      <w:strike/>
                      <w:color w:val="FF0000"/>
                      <w:sz w:val="22"/>
                      <w:lang w:eastAsia="en-US"/>
                    </w:rPr>
                    <w:t>TCZ-R16</w:t>
                  </w:r>
                </w:p>
              </w:tc>
              <w:tc>
                <w:tcPr>
                  <w:tcW w:w="4404" w:type="pct"/>
                  <w:tcBorders>
                    <w:top w:val="single" w:sz="6" w:space="0" w:color="000000"/>
                    <w:left w:val="single" w:sz="6" w:space="0" w:color="000000"/>
                    <w:bottom w:val="single" w:sz="6" w:space="0" w:color="000000"/>
                    <w:right w:val="single" w:sz="6" w:space="0" w:color="000000"/>
                  </w:tcBorders>
                  <w:shd w:val="clear" w:color="auto" w:fill="FFE596"/>
                  <w:tcMar>
                    <w:top w:w="68" w:type="dxa"/>
                    <w:left w:w="68" w:type="dxa"/>
                    <w:bottom w:w="68" w:type="dxa"/>
                    <w:right w:w="68" w:type="dxa"/>
                  </w:tcMar>
                  <w:hideMark/>
                </w:tcPr>
                <w:p w14:paraId="5D0D56B2" w14:textId="77777777" w:rsidR="00DA35E0" w:rsidRPr="00DA35E0" w:rsidRDefault="00DA35E0" w:rsidP="00DA35E0">
                  <w:pPr>
                    <w:spacing w:before="0" w:after="0" w:line="240" w:lineRule="auto"/>
                    <w:jc w:val="left"/>
                    <w:rPr>
                      <w:rFonts w:ascii="Arial" w:eastAsia="Arial" w:hAnsi="Arial" w:cs="Arial"/>
                      <w:strike/>
                      <w:color w:val="FF0000"/>
                      <w:sz w:val="22"/>
                      <w:lang w:eastAsia="en-US"/>
                    </w:rPr>
                  </w:pPr>
                  <w:r w:rsidRPr="00DA35E0">
                    <w:rPr>
                      <w:rFonts w:ascii="Arial" w:eastAsia="Arial" w:hAnsi="Arial" w:cs="Arial"/>
                      <w:b/>
                      <w:bCs/>
                      <w:strike/>
                      <w:color w:val="FF0000"/>
                      <w:sz w:val="22"/>
                      <w:lang w:eastAsia="en-US"/>
                    </w:rPr>
                    <w:t>Alterations to the exterior of a structure</w:t>
                  </w:r>
                </w:p>
              </w:tc>
            </w:tr>
          </w:tbl>
          <w:p w14:paraId="679B82F0" w14:textId="77777777" w:rsidR="00DA35E0" w:rsidRPr="00DA35E0" w:rsidRDefault="00DA35E0" w:rsidP="00DA35E0">
            <w:pPr>
              <w:spacing w:before="0" w:after="0" w:line="240" w:lineRule="auto"/>
              <w:ind w:right="300"/>
              <w:jc w:val="left"/>
              <w:rPr>
                <w:rFonts w:ascii="Arial" w:eastAsia="Arial" w:hAnsi="Arial" w:cs="Arial"/>
                <w:color w:val="000000"/>
                <w:sz w:val="24"/>
                <w:szCs w:val="24"/>
                <w:lang w:eastAsia="en-US"/>
              </w:rPr>
            </w:pPr>
          </w:p>
        </w:tc>
      </w:tr>
      <w:tr w:rsidR="00DA35E0" w:rsidRPr="00DA35E0" w14:paraId="4D2832FC" w14:textId="77777777" w:rsidTr="0034663E">
        <w:tc>
          <w:tcPr>
            <w:tcW w:w="5000" w:type="pct"/>
            <w:hideMark/>
          </w:tcPr>
          <w:tbl>
            <w:tblPr>
              <w:tblStyle w:val="divRuleBackgroundtable"/>
              <w:tblW w:w="15181" w:type="dxa"/>
              <w:tblLayout w:type="fixed"/>
              <w:tblCellMar>
                <w:left w:w="0" w:type="dxa"/>
                <w:right w:w="0" w:type="dxa"/>
              </w:tblCellMar>
              <w:tblLook w:val="05E0" w:firstRow="1" w:lastRow="1" w:firstColumn="1" w:lastColumn="1" w:noHBand="0" w:noVBand="1"/>
            </w:tblPr>
            <w:tblGrid>
              <w:gridCol w:w="1810"/>
              <w:gridCol w:w="13371"/>
            </w:tblGrid>
            <w:tr w:rsidR="00DA35E0" w:rsidRPr="00DA35E0" w14:paraId="6C9E9F82" w14:textId="77777777" w:rsidTr="0034663E">
              <w:tc>
                <w:tcPr>
                  <w:tcW w:w="596" w:type="pct"/>
                  <w:tcBorders>
                    <w:top w:val="single" w:sz="6" w:space="0" w:color="000000"/>
                    <w:left w:val="single" w:sz="6" w:space="0" w:color="000000"/>
                    <w:bottom w:val="single" w:sz="6" w:space="0" w:color="000000"/>
                    <w:right w:val="single" w:sz="6" w:space="0" w:color="000000"/>
                  </w:tcBorders>
                  <w:shd w:val="clear" w:color="auto" w:fill="FFE596"/>
                  <w:tcMar>
                    <w:top w:w="68" w:type="dxa"/>
                    <w:left w:w="68" w:type="dxa"/>
                    <w:bottom w:w="68" w:type="dxa"/>
                    <w:right w:w="68" w:type="dxa"/>
                  </w:tcMar>
                  <w:hideMark/>
                </w:tcPr>
                <w:p w14:paraId="66777CF0" w14:textId="77777777" w:rsidR="00DA35E0" w:rsidRPr="00DA35E0" w:rsidRDefault="00DA35E0" w:rsidP="00DA35E0">
                  <w:pPr>
                    <w:spacing w:before="0" w:after="0" w:line="240" w:lineRule="auto"/>
                    <w:jc w:val="left"/>
                    <w:rPr>
                      <w:rFonts w:ascii="Arial" w:eastAsia="Arial" w:hAnsi="Arial" w:cs="Arial"/>
                      <w:strike/>
                      <w:color w:val="FF0000"/>
                      <w:sz w:val="22"/>
                      <w:lang w:eastAsia="en-US"/>
                    </w:rPr>
                  </w:pPr>
                  <w:r w:rsidRPr="00DA35E0">
                    <w:rPr>
                      <w:rFonts w:ascii="Arial" w:eastAsia="Arial" w:hAnsi="Arial" w:cs="Arial"/>
                      <w:b/>
                      <w:bCs/>
                      <w:strike/>
                      <w:color w:val="FF0000"/>
                      <w:sz w:val="22"/>
                      <w:lang w:eastAsia="en-US"/>
                    </w:rPr>
                    <w:t>TCZ-R17</w:t>
                  </w:r>
                </w:p>
              </w:tc>
              <w:tc>
                <w:tcPr>
                  <w:tcW w:w="4404" w:type="pct"/>
                  <w:tcBorders>
                    <w:top w:val="single" w:sz="6" w:space="0" w:color="000000"/>
                    <w:left w:val="single" w:sz="6" w:space="0" w:color="000000"/>
                    <w:bottom w:val="single" w:sz="6" w:space="0" w:color="000000"/>
                    <w:right w:val="single" w:sz="6" w:space="0" w:color="000000"/>
                  </w:tcBorders>
                  <w:shd w:val="clear" w:color="auto" w:fill="FFE596"/>
                  <w:tcMar>
                    <w:top w:w="68" w:type="dxa"/>
                    <w:left w:w="68" w:type="dxa"/>
                    <w:bottom w:w="68" w:type="dxa"/>
                    <w:right w:w="68" w:type="dxa"/>
                  </w:tcMar>
                  <w:hideMark/>
                </w:tcPr>
                <w:p w14:paraId="1100F408" w14:textId="77777777" w:rsidR="00DA35E0" w:rsidRPr="00DA35E0" w:rsidRDefault="00DA35E0" w:rsidP="00DA35E0">
                  <w:pPr>
                    <w:spacing w:before="0" w:after="0" w:line="240" w:lineRule="auto"/>
                    <w:jc w:val="left"/>
                    <w:rPr>
                      <w:rFonts w:ascii="Arial" w:eastAsia="Arial" w:hAnsi="Arial" w:cs="Arial"/>
                      <w:strike/>
                      <w:color w:val="FF0000"/>
                      <w:sz w:val="22"/>
                      <w:lang w:eastAsia="en-US"/>
                    </w:rPr>
                  </w:pPr>
                  <w:r w:rsidRPr="00DA35E0">
                    <w:rPr>
                      <w:rFonts w:ascii="Arial" w:eastAsia="Arial" w:hAnsi="Arial" w:cs="Arial"/>
                      <w:b/>
                      <w:bCs/>
                      <w:strike/>
                      <w:color w:val="FF0000"/>
                      <w:sz w:val="22"/>
                      <w:lang w:eastAsia="en-US"/>
                    </w:rPr>
                    <w:t>Additions to a structure</w:t>
                  </w:r>
                </w:p>
              </w:tc>
            </w:tr>
          </w:tbl>
          <w:p w14:paraId="1C5A3ECE" w14:textId="77777777" w:rsidR="00DA35E0" w:rsidRPr="00DA35E0" w:rsidRDefault="00DA35E0" w:rsidP="00DA35E0">
            <w:pPr>
              <w:spacing w:before="0" w:after="0" w:line="240" w:lineRule="auto"/>
              <w:ind w:right="300"/>
              <w:jc w:val="left"/>
              <w:rPr>
                <w:rFonts w:ascii="Arial" w:eastAsia="Arial" w:hAnsi="Arial" w:cs="Arial"/>
                <w:color w:val="000000"/>
                <w:sz w:val="24"/>
                <w:szCs w:val="24"/>
                <w:lang w:eastAsia="en-US"/>
              </w:rPr>
            </w:pPr>
          </w:p>
        </w:tc>
      </w:tr>
      <w:tr w:rsidR="00DA35E0" w:rsidRPr="00DA35E0" w14:paraId="174EA37B" w14:textId="77777777" w:rsidTr="0034663E">
        <w:tc>
          <w:tcPr>
            <w:tcW w:w="5000" w:type="pct"/>
            <w:hideMark/>
          </w:tcPr>
          <w:tbl>
            <w:tblPr>
              <w:tblStyle w:val="divRuleBackgroundtable"/>
              <w:tblW w:w="14341" w:type="dxa"/>
              <w:tblLayout w:type="fixed"/>
              <w:tblCellMar>
                <w:left w:w="0" w:type="dxa"/>
                <w:right w:w="0" w:type="dxa"/>
              </w:tblCellMar>
              <w:tblLook w:val="05E0" w:firstRow="1" w:lastRow="1" w:firstColumn="1" w:lastColumn="1" w:noHBand="0" w:noVBand="1"/>
            </w:tblPr>
            <w:tblGrid>
              <w:gridCol w:w="7546"/>
              <w:gridCol w:w="6795"/>
            </w:tblGrid>
            <w:tr w:rsidR="00DA35E0" w:rsidRPr="00DA35E0" w14:paraId="41BB8679" w14:textId="77777777" w:rsidTr="00D71169">
              <w:tc>
                <w:tcPr>
                  <w:tcW w:w="2631" w:type="pct"/>
                  <w:tcBorders>
                    <w:top w:val="single" w:sz="6" w:space="0" w:color="000000"/>
                    <w:left w:val="single" w:sz="6" w:space="0" w:color="000000"/>
                    <w:bottom w:val="single" w:sz="6" w:space="0" w:color="000000"/>
                    <w:right w:val="single" w:sz="6" w:space="0" w:color="000000"/>
                  </w:tcBorders>
                  <w:shd w:val="clear" w:color="auto" w:fill="FFF7DE"/>
                  <w:tcMar>
                    <w:top w:w="68" w:type="dxa"/>
                    <w:left w:w="68" w:type="dxa"/>
                    <w:bottom w:w="68" w:type="dxa"/>
                    <w:right w:w="68" w:type="dxa"/>
                  </w:tcMar>
                  <w:hideMark/>
                </w:tcPr>
                <w:p w14:paraId="1A38D8B2"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b/>
                      <w:bCs/>
                      <w:color w:val="000000"/>
                      <w:sz w:val="22"/>
                      <w:lang w:eastAsia="en-US"/>
                    </w:rPr>
                    <w:t>Activity status: RDIS</w:t>
                  </w:r>
                </w:p>
                <w:p w14:paraId="11DDF4C4"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color w:val="000000"/>
                      <w:sz w:val="22"/>
                      <w:lang w:eastAsia="en-US"/>
                    </w:rPr>
                    <w:t>Where:</w:t>
                  </w:r>
                </w:p>
                <w:p w14:paraId="0B03BD5A" w14:textId="77777777" w:rsidR="00DA35E0" w:rsidRPr="00DA35E0" w:rsidRDefault="00DA35E0" w:rsidP="00911652">
                  <w:pPr>
                    <w:numPr>
                      <w:ilvl w:val="0"/>
                      <w:numId w:val="85"/>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all Town Centre Zone Effects Standards are complied with.</w:t>
                  </w:r>
                </w:p>
                <w:p w14:paraId="2983D760"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color w:val="000000"/>
                      <w:sz w:val="22"/>
                      <w:lang w:eastAsia="en-US"/>
                    </w:rPr>
                    <w:t> </w:t>
                  </w:r>
                </w:p>
                <w:p w14:paraId="41EA41C3"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b/>
                      <w:bCs/>
                      <w:color w:val="000000"/>
                      <w:sz w:val="22"/>
                      <w:lang w:eastAsia="en-US"/>
                    </w:rPr>
                    <w:t>Matters over which discretion is restricted:</w:t>
                  </w:r>
                </w:p>
                <w:p w14:paraId="52E99F0B" w14:textId="77777777" w:rsidR="00DA35E0" w:rsidRPr="00DA35E0" w:rsidRDefault="00DA35E0" w:rsidP="00911652">
                  <w:pPr>
                    <w:numPr>
                      <w:ilvl w:val="0"/>
                      <w:numId w:val="86"/>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Any relevant matters in TCZ-P7, TCZ-P8 and TCZ-P10.</w:t>
                  </w:r>
                </w:p>
                <w:p w14:paraId="67875497" w14:textId="77777777" w:rsidR="00DA35E0" w:rsidRPr="00DA35E0" w:rsidRDefault="00DA35E0" w:rsidP="00911652">
                  <w:pPr>
                    <w:numPr>
                      <w:ilvl w:val="0"/>
                      <w:numId w:val="86"/>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 xml:space="preserve">Whether the structure’s height, bulk, form and scale </w:t>
                  </w:r>
                  <w:proofErr w:type="gramStart"/>
                  <w:r w:rsidRPr="00DA35E0">
                    <w:rPr>
                      <w:rFonts w:ascii="Arial" w:eastAsia="Arial" w:hAnsi="Arial" w:cs="Arial"/>
                      <w:color w:val="000000"/>
                      <w:sz w:val="22"/>
                      <w:lang w:eastAsia="en-US"/>
                    </w:rPr>
                    <w:t>is</w:t>
                  </w:r>
                  <w:proofErr w:type="gramEnd"/>
                  <w:r w:rsidRPr="00DA35E0">
                    <w:rPr>
                      <w:rFonts w:ascii="Arial" w:eastAsia="Arial" w:hAnsi="Arial" w:cs="Arial"/>
                      <w:color w:val="000000"/>
                      <w:sz w:val="22"/>
                      <w:lang w:eastAsia="en-US"/>
                    </w:rPr>
                    <w:t xml:space="preserve"> appropriate to the surrounding context.</w:t>
                  </w:r>
                </w:p>
                <w:p w14:paraId="4DC51EC3" w14:textId="77777777" w:rsidR="00DA35E0" w:rsidRPr="00DA35E0" w:rsidRDefault="00DA35E0" w:rsidP="00911652">
                  <w:pPr>
                    <w:numPr>
                      <w:ilvl w:val="0"/>
                      <w:numId w:val="86"/>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 xml:space="preserve">The design and appearance of the structure, including: </w:t>
                  </w:r>
                </w:p>
                <w:p w14:paraId="1E3A0CFD" w14:textId="77777777" w:rsidR="00DA35E0" w:rsidRPr="00DA35E0" w:rsidRDefault="00DA35E0" w:rsidP="00911652">
                  <w:pPr>
                    <w:numPr>
                      <w:ilvl w:val="1"/>
                      <w:numId w:val="86"/>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effects on the existing and future amenity values of public spaces;</w:t>
                  </w:r>
                </w:p>
                <w:p w14:paraId="3410F9D6" w14:textId="77777777" w:rsidR="00DA35E0" w:rsidRPr="00DA35E0" w:rsidRDefault="00DA35E0" w:rsidP="00911652">
                  <w:pPr>
                    <w:numPr>
                      <w:ilvl w:val="1"/>
                      <w:numId w:val="86"/>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the contribution that the structure makes to the attractiveness, pleasantness, and enclosure of any public space; and</w:t>
                  </w:r>
                </w:p>
                <w:p w14:paraId="0A4D5BDD" w14:textId="77777777" w:rsidR="00DA35E0" w:rsidRPr="00DA35E0" w:rsidRDefault="00DA35E0" w:rsidP="00911652">
                  <w:pPr>
                    <w:numPr>
                      <w:ilvl w:val="1"/>
                      <w:numId w:val="86"/>
                    </w:numPr>
                    <w:spacing w:before="0" w:after="0" w:line="240" w:lineRule="auto"/>
                    <w:ind w:hanging="271"/>
                    <w:jc w:val="left"/>
                    <w:rPr>
                      <w:rFonts w:ascii="Arial" w:eastAsia="Arial" w:hAnsi="Arial" w:cs="Arial"/>
                      <w:color w:val="000000"/>
                      <w:sz w:val="22"/>
                      <w:lang w:eastAsia="en-US"/>
                    </w:rPr>
                  </w:pPr>
                  <w:r w:rsidRPr="00DA35E0">
                    <w:rPr>
                      <w:rFonts w:ascii="Arial" w:eastAsia="Arial" w:hAnsi="Arial" w:cs="Arial"/>
                      <w:color w:val="000000"/>
                      <w:sz w:val="22"/>
                      <w:lang w:eastAsia="en-US"/>
                    </w:rPr>
                    <w:t>any measures adopted to manage the adverse visual effects of any blank wall along the frontage of any adjoining public space.</w:t>
                  </w:r>
                </w:p>
                <w:p w14:paraId="54C9EDF3" w14:textId="77777777" w:rsidR="00DA35E0" w:rsidRPr="00DA35E0" w:rsidRDefault="00DA35E0" w:rsidP="00911652">
                  <w:pPr>
                    <w:numPr>
                      <w:ilvl w:val="0"/>
                      <w:numId w:val="86"/>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The effectiveness of screening of car parking and service areas from the view of people using any adjoining public space.</w:t>
                  </w:r>
                </w:p>
                <w:p w14:paraId="61BA53C0" w14:textId="77777777" w:rsidR="00DA35E0" w:rsidRPr="00DA35E0" w:rsidRDefault="00DA35E0" w:rsidP="00911652">
                  <w:pPr>
                    <w:numPr>
                      <w:ilvl w:val="0"/>
                      <w:numId w:val="86"/>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lastRenderedPageBreak/>
                    <w:t>The need to ensure an appropriate level of natural light, privacy, outlook and ventilation for any habitable spaces. </w:t>
                  </w:r>
                </w:p>
                <w:p w14:paraId="442BC9BC"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color w:val="000000"/>
                      <w:sz w:val="22"/>
                      <w:lang w:eastAsia="en-US"/>
                    </w:rPr>
                    <w:t> </w:t>
                  </w:r>
                </w:p>
                <w:p w14:paraId="5EE71B18"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b/>
                      <w:bCs/>
                      <w:color w:val="000000"/>
                      <w:sz w:val="22"/>
                      <w:lang w:eastAsia="en-US"/>
                    </w:rPr>
                    <w:t>Notification Status</w:t>
                  </w:r>
                </w:p>
                <w:p w14:paraId="630753D7"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color w:val="000000"/>
                      <w:sz w:val="22"/>
                      <w:lang w:eastAsia="en-US"/>
                    </w:rPr>
                    <w:t>An application for resource consent under TCZ-R15</w:t>
                  </w:r>
                  <w:r w:rsidRPr="00DA35E0">
                    <w:rPr>
                      <w:rFonts w:ascii="Arial" w:eastAsia="Arial" w:hAnsi="Arial" w:cs="Arial"/>
                      <w:strike/>
                      <w:color w:val="FF0000"/>
                      <w:sz w:val="22"/>
                      <w:lang w:eastAsia="en-US"/>
                    </w:rPr>
                    <w:t>, TCZ-R16 and TCZ-R17</w:t>
                  </w:r>
                  <w:r w:rsidRPr="00DA35E0">
                    <w:rPr>
                      <w:rFonts w:ascii="Arial" w:eastAsia="Arial" w:hAnsi="Arial" w:cs="Arial"/>
                      <w:color w:val="000000"/>
                      <w:sz w:val="22"/>
                      <w:lang w:eastAsia="en-US"/>
                    </w:rPr>
                    <w:t xml:space="preserve"> is precluded from public notification and limited notification under sections 95A and 95B of the RMA unless the Council decides that special circumstances exist under sections 95</w:t>
                  </w:r>
                  <w:proofErr w:type="gramStart"/>
                  <w:r w:rsidRPr="00DA35E0">
                    <w:rPr>
                      <w:rFonts w:ascii="Arial" w:eastAsia="Arial" w:hAnsi="Arial" w:cs="Arial"/>
                      <w:color w:val="000000"/>
                      <w:sz w:val="22"/>
                      <w:lang w:eastAsia="en-US"/>
                    </w:rPr>
                    <w:t>A(</w:t>
                  </w:r>
                  <w:proofErr w:type="gramEnd"/>
                  <w:r w:rsidRPr="00DA35E0">
                    <w:rPr>
                      <w:rFonts w:ascii="Arial" w:eastAsia="Arial" w:hAnsi="Arial" w:cs="Arial"/>
                      <w:color w:val="000000"/>
                      <w:sz w:val="22"/>
                      <w:lang w:eastAsia="en-US"/>
                    </w:rPr>
                    <w:t>9) or 95</w:t>
                  </w:r>
                  <w:proofErr w:type="gramStart"/>
                  <w:r w:rsidRPr="00DA35E0">
                    <w:rPr>
                      <w:rFonts w:ascii="Arial" w:eastAsia="Arial" w:hAnsi="Arial" w:cs="Arial"/>
                      <w:color w:val="000000"/>
                      <w:sz w:val="22"/>
                      <w:lang w:eastAsia="en-US"/>
                    </w:rPr>
                    <w:t>B(</w:t>
                  </w:r>
                  <w:proofErr w:type="gramEnd"/>
                  <w:r w:rsidRPr="00DA35E0">
                    <w:rPr>
                      <w:rFonts w:ascii="Arial" w:eastAsia="Arial" w:hAnsi="Arial" w:cs="Arial"/>
                      <w:color w:val="000000"/>
                      <w:sz w:val="22"/>
                      <w:lang w:eastAsia="en-US"/>
                    </w:rPr>
                    <w:t>10) of the RMA.</w:t>
                  </w:r>
                </w:p>
              </w:tc>
              <w:tc>
                <w:tcPr>
                  <w:tcW w:w="2369"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B283D11"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b/>
                      <w:bCs/>
                      <w:color w:val="000000"/>
                      <w:sz w:val="22"/>
                      <w:lang w:eastAsia="en-US"/>
                    </w:rPr>
                    <w:lastRenderedPageBreak/>
                    <w:t>Activity status where compliance not achieved: DIS</w:t>
                  </w:r>
                </w:p>
              </w:tc>
            </w:tr>
          </w:tbl>
          <w:p w14:paraId="5222ACDE" w14:textId="77777777" w:rsidR="00DA35E0" w:rsidRPr="00DA35E0" w:rsidRDefault="00DA35E0" w:rsidP="00DA35E0">
            <w:pPr>
              <w:spacing w:before="0" w:after="0" w:line="240" w:lineRule="auto"/>
              <w:ind w:right="300"/>
              <w:jc w:val="left"/>
              <w:rPr>
                <w:rFonts w:ascii="Arial" w:eastAsia="Arial" w:hAnsi="Arial" w:cs="Arial"/>
                <w:color w:val="000000"/>
                <w:sz w:val="24"/>
                <w:szCs w:val="24"/>
                <w:lang w:eastAsia="en-US"/>
              </w:rPr>
            </w:pPr>
          </w:p>
        </w:tc>
      </w:tr>
    </w:tbl>
    <w:p w14:paraId="3EE26F90" w14:textId="77777777" w:rsidR="00DA35E0" w:rsidRPr="00DA35E0" w:rsidRDefault="00DA35E0" w:rsidP="00DA35E0">
      <w:pPr>
        <w:spacing w:before="0" w:after="160" w:line="259" w:lineRule="auto"/>
        <w:jc w:val="left"/>
        <w:rPr>
          <w:rFonts w:ascii="Aptos" w:eastAsia="Aptos" w:hAnsi="Aptos" w:cs="Arial"/>
          <w:kern w:val="2"/>
          <w:lang w:eastAsia="en-US"/>
          <w14:ligatures w14:val="standardContextual"/>
        </w:rPr>
      </w:pPr>
    </w:p>
    <w:p w14:paraId="0FDEC4E7" w14:textId="77777777" w:rsidR="00DA35E0" w:rsidRPr="00DA35E0" w:rsidRDefault="00DA35E0" w:rsidP="00DA35E0">
      <w:pPr>
        <w:spacing w:before="0" w:after="160" w:line="259" w:lineRule="auto"/>
        <w:jc w:val="left"/>
        <w:rPr>
          <w:rFonts w:ascii="Aptos" w:eastAsia="Aptos" w:hAnsi="Aptos" w:cs="Arial"/>
          <w:b/>
          <w:bCs/>
          <w:kern w:val="2"/>
          <w:lang w:eastAsia="en-US"/>
          <w14:ligatures w14:val="standardContextual"/>
        </w:rPr>
      </w:pPr>
      <w:r w:rsidRPr="00DA35E0">
        <w:rPr>
          <w:rFonts w:ascii="Aptos" w:eastAsia="Aptos" w:hAnsi="Aptos" w:cs="Arial"/>
          <w:b/>
          <w:bCs/>
          <w:kern w:val="2"/>
          <w:lang w:eastAsia="en-US"/>
          <w14:ligatures w14:val="standardContextual"/>
        </w:rPr>
        <w:br w:type="page"/>
      </w:r>
    </w:p>
    <w:p w14:paraId="7034805F" w14:textId="77777777" w:rsidR="00DA35E0" w:rsidRPr="00DA35E0" w:rsidRDefault="00DA35E0" w:rsidP="00DA35E0">
      <w:pPr>
        <w:spacing w:before="0" w:after="160" w:line="259" w:lineRule="auto"/>
        <w:jc w:val="left"/>
        <w:rPr>
          <w:rFonts w:ascii="Aptos" w:eastAsia="Aptos" w:hAnsi="Aptos" w:cs="Arial"/>
          <w:b/>
          <w:bCs/>
          <w:kern w:val="2"/>
          <w:lang w:eastAsia="en-US"/>
          <w14:ligatures w14:val="standardContextual"/>
        </w:rPr>
      </w:pPr>
      <w:r w:rsidRPr="00DA35E0">
        <w:rPr>
          <w:rFonts w:ascii="Aptos" w:eastAsia="Aptos" w:hAnsi="Aptos" w:cs="Arial"/>
          <w:b/>
          <w:bCs/>
          <w:kern w:val="2"/>
          <w:lang w:eastAsia="en-US"/>
          <w14:ligatures w14:val="standardContextual"/>
        </w:rPr>
        <w:lastRenderedPageBreak/>
        <w:t xml:space="preserve">Mixed Use Zone Chapter </w:t>
      </w:r>
    </w:p>
    <w:tbl>
      <w:tblPr>
        <w:tblStyle w:val="table"/>
        <w:tblW w:w="497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89"/>
      </w:tblGrid>
      <w:tr w:rsidR="00DA35E0" w:rsidRPr="00DA35E0" w14:paraId="587A2393" w14:textId="77777777" w:rsidTr="0034663E">
        <w:tc>
          <w:tcPr>
            <w:tcW w:w="5000" w:type="pct"/>
            <w:hideMark/>
          </w:tcPr>
          <w:p w14:paraId="292DAE08" w14:textId="77777777" w:rsidR="00DA35E0" w:rsidRPr="00DA35E0" w:rsidRDefault="00DA35E0" w:rsidP="00DA35E0">
            <w:pPr>
              <w:spacing w:before="0" w:after="75" w:line="240" w:lineRule="auto"/>
              <w:ind w:right="300"/>
              <w:jc w:val="left"/>
              <w:rPr>
                <w:rFonts w:ascii="Arial" w:eastAsia="Arial" w:hAnsi="Arial" w:cs="Arial"/>
                <w:b/>
                <w:bCs/>
                <w:color w:val="000000"/>
                <w:sz w:val="26"/>
                <w:szCs w:val="26"/>
                <w:lang w:eastAsia="en-US"/>
              </w:rPr>
            </w:pPr>
            <w:r w:rsidRPr="00DA35E0">
              <w:rPr>
                <w:rFonts w:ascii="Arial" w:eastAsia="Arial" w:hAnsi="Arial" w:cs="Arial"/>
                <w:b/>
                <w:bCs/>
                <w:color w:val="000000"/>
                <w:sz w:val="26"/>
                <w:szCs w:val="26"/>
                <w:lang w:eastAsia="en-US"/>
              </w:rPr>
              <w:t>Overview</w:t>
            </w:r>
          </w:p>
        </w:tc>
      </w:tr>
      <w:tr w:rsidR="00DA35E0" w:rsidRPr="00DA35E0" w14:paraId="3769A994" w14:textId="77777777" w:rsidTr="0034663E">
        <w:tc>
          <w:tcPr>
            <w:tcW w:w="5000" w:type="pct"/>
            <w:hideMark/>
          </w:tcPr>
          <w:p w14:paraId="60B3A0DB" w14:textId="77777777" w:rsidR="00DA35E0" w:rsidRPr="00DA35E0" w:rsidRDefault="00DA35E0" w:rsidP="00DA35E0">
            <w:pPr>
              <w:spacing w:before="225" w:after="0" w:line="240" w:lineRule="auto"/>
              <w:ind w:right="300"/>
              <w:jc w:val="left"/>
              <w:rPr>
                <w:rFonts w:ascii="Arial" w:eastAsia="Arial" w:hAnsi="Arial" w:cs="Arial"/>
                <w:color w:val="000000"/>
                <w:sz w:val="22"/>
                <w:lang w:eastAsia="en-US"/>
              </w:rPr>
            </w:pPr>
            <w:r w:rsidRPr="00DA35E0">
              <w:rPr>
                <w:rFonts w:ascii="Arial" w:eastAsia="Arial" w:hAnsi="Arial" w:cs="Arial"/>
                <w:color w:val="000000"/>
                <w:sz w:val="22"/>
                <w:lang w:eastAsia="en-US"/>
              </w:rPr>
              <w:t xml:space="preserve">This zone is primarily located in New Plymouth and applies to land adjacent to the one-way road network that wraps around the City Centre Zone. It is also located in parts of Inglewood, </w:t>
            </w:r>
            <w:proofErr w:type="spellStart"/>
            <w:r w:rsidRPr="00DA35E0">
              <w:rPr>
                <w:rFonts w:ascii="Arial" w:eastAsia="Arial" w:hAnsi="Arial" w:cs="Arial"/>
                <w:color w:val="000000"/>
                <w:sz w:val="22"/>
                <w:lang w:eastAsia="en-US"/>
              </w:rPr>
              <w:t>Waitara</w:t>
            </w:r>
            <w:proofErr w:type="spellEnd"/>
            <w:r w:rsidRPr="00DA35E0">
              <w:rPr>
                <w:rFonts w:ascii="Arial" w:eastAsia="Arial" w:hAnsi="Arial" w:cs="Arial"/>
                <w:color w:val="000000"/>
                <w:sz w:val="22"/>
                <w:lang w:eastAsia="en-US"/>
              </w:rPr>
              <w:t xml:space="preserve">, the </w:t>
            </w:r>
            <w:proofErr w:type="spellStart"/>
            <w:r w:rsidRPr="00DA35E0">
              <w:rPr>
                <w:rFonts w:ascii="Arial" w:eastAsia="Arial" w:hAnsi="Arial" w:cs="Arial"/>
                <w:color w:val="000000"/>
                <w:sz w:val="22"/>
                <w:lang w:eastAsia="en-US"/>
              </w:rPr>
              <w:t>Waiwhakaiho</w:t>
            </w:r>
            <w:proofErr w:type="spellEnd"/>
            <w:r w:rsidRPr="00DA35E0">
              <w:rPr>
                <w:rFonts w:ascii="Arial" w:eastAsia="Arial" w:hAnsi="Arial" w:cs="Arial"/>
                <w:color w:val="000000"/>
                <w:sz w:val="22"/>
                <w:lang w:eastAsia="en-US"/>
              </w:rPr>
              <w:t xml:space="preserve"> Valley and other small urban areas of New Plymouth. The zone provides for a compatible mixture of commercial services, recreational, residential and community activities.</w:t>
            </w:r>
          </w:p>
          <w:p w14:paraId="662EE552" w14:textId="77777777" w:rsidR="00DA35E0" w:rsidRPr="00DA35E0" w:rsidRDefault="00DA35E0" w:rsidP="00DA35E0">
            <w:pPr>
              <w:spacing w:before="0" w:after="0" w:line="240" w:lineRule="auto"/>
              <w:ind w:right="300"/>
              <w:jc w:val="left"/>
              <w:rPr>
                <w:rFonts w:ascii="Arial" w:eastAsia="Arial" w:hAnsi="Arial" w:cs="Arial"/>
                <w:color w:val="000000"/>
                <w:sz w:val="22"/>
                <w:lang w:eastAsia="en-US"/>
              </w:rPr>
            </w:pPr>
            <w:r w:rsidRPr="00DA35E0">
              <w:rPr>
                <w:rFonts w:ascii="Arial" w:eastAsia="Arial" w:hAnsi="Arial" w:cs="Arial"/>
                <w:color w:val="000000"/>
                <w:sz w:val="22"/>
                <w:lang w:eastAsia="en-US"/>
              </w:rPr>
              <w:t> </w:t>
            </w:r>
          </w:p>
          <w:p w14:paraId="30206CFB" w14:textId="77777777" w:rsidR="00DA35E0" w:rsidRPr="00DA35E0" w:rsidRDefault="00DA35E0" w:rsidP="00DA35E0">
            <w:pPr>
              <w:spacing w:before="0" w:after="0" w:line="240" w:lineRule="auto"/>
              <w:ind w:right="300"/>
              <w:jc w:val="left"/>
              <w:rPr>
                <w:rFonts w:ascii="Arial" w:eastAsia="Arial" w:hAnsi="Arial" w:cs="Arial"/>
                <w:color w:val="000000"/>
                <w:sz w:val="22"/>
                <w:lang w:eastAsia="en-US"/>
              </w:rPr>
            </w:pPr>
            <w:r w:rsidRPr="00DA35E0">
              <w:rPr>
                <w:rFonts w:ascii="Arial" w:eastAsia="Arial" w:hAnsi="Arial" w:cs="Arial"/>
                <w:color w:val="000000"/>
                <w:sz w:val="22"/>
                <w:lang w:eastAsia="en-US"/>
              </w:rPr>
              <w:t xml:space="preserve">The commercial service activities that are typically located in this zone include trade suppliers, manufacturing/engineering </w:t>
            </w:r>
            <w:proofErr w:type="gramStart"/>
            <w:r w:rsidRPr="00DA35E0">
              <w:rPr>
                <w:rFonts w:ascii="Arial" w:eastAsia="Arial" w:hAnsi="Arial" w:cs="Arial"/>
                <w:color w:val="000000"/>
                <w:sz w:val="22"/>
                <w:lang w:eastAsia="en-US"/>
              </w:rPr>
              <w:t>services, and</w:t>
            </w:r>
            <w:proofErr w:type="gramEnd"/>
            <w:r w:rsidRPr="00DA35E0">
              <w:rPr>
                <w:rFonts w:ascii="Arial" w:eastAsia="Arial" w:hAnsi="Arial" w:cs="Arial"/>
                <w:color w:val="000000"/>
                <w:sz w:val="22"/>
                <w:lang w:eastAsia="en-US"/>
              </w:rPr>
              <w:t xml:space="preserve"> motor vehicle and machinery sales, servicing and repair. They may not be appropriate for, or are unable to locate, in the city </w:t>
            </w:r>
            <w:proofErr w:type="spellStart"/>
            <w:r w:rsidRPr="00DA35E0">
              <w:rPr>
                <w:rFonts w:ascii="Arial" w:eastAsia="Arial" w:hAnsi="Arial" w:cs="Arial"/>
                <w:color w:val="000000"/>
                <w:sz w:val="22"/>
                <w:lang w:eastAsia="en-US"/>
              </w:rPr>
              <w:t>centre</w:t>
            </w:r>
            <w:proofErr w:type="spellEnd"/>
            <w:r w:rsidRPr="00DA35E0">
              <w:rPr>
                <w:rFonts w:ascii="Arial" w:eastAsia="Arial" w:hAnsi="Arial" w:cs="Arial"/>
                <w:color w:val="000000"/>
                <w:sz w:val="22"/>
                <w:lang w:eastAsia="en-US"/>
              </w:rPr>
              <w:t xml:space="preserve">, town </w:t>
            </w:r>
            <w:proofErr w:type="spellStart"/>
            <w:r w:rsidRPr="00DA35E0">
              <w:rPr>
                <w:rFonts w:ascii="Arial" w:eastAsia="Arial" w:hAnsi="Arial" w:cs="Arial"/>
                <w:color w:val="000000"/>
                <w:sz w:val="22"/>
                <w:lang w:eastAsia="en-US"/>
              </w:rPr>
              <w:t>centres</w:t>
            </w:r>
            <w:proofErr w:type="spellEnd"/>
            <w:r w:rsidRPr="00DA35E0">
              <w:rPr>
                <w:rFonts w:ascii="Arial" w:eastAsia="Arial" w:hAnsi="Arial" w:cs="Arial"/>
                <w:color w:val="000000"/>
                <w:sz w:val="22"/>
                <w:lang w:eastAsia="en-US"/>
              </w:rPr>
              <w:t xml:space="preserve"> and local </w:t>
            </w:r>
            <w:proofErr w:type="spellStart"/>
            <w:r w:rsidRPr="00DA35E0">
              <w:rPr>
                <w:rFonts w:ascii="Arial" w:eastAsia="Arial" w:hAnsi="Arial" w:cs="Arial"/>
                <w:color w:val="000000"/>
                <w:sz w:val="22"/>
                <w:lang w:eastAsia="en-US"/>
              </w:rPr>
              <w:t>centres</w:t>
            </w:r>
            <w:proofErr w:type="spellEnd"/>
            <w:r w:rsidRPr="00DA35E0">
              <w:rPr>
                <w:rFonts w:ascii="Arial" w:eastAsia="Arial" w:hAnsi="Arial" w:cs="Arial"/>
                <w:color w:val="000000"/>
                <w:sz w:val="22"/>
                <w:lang w:eastAsia="en-US"/>
              </w:rPr>
              <w:t xml:space="preserve"> because of the effects they generate, such as noise, smoke, smell, trade waste, vibration, dust, glare and traffic, or because it is not possible to establish in </w:t>
            </w:r>
            <w:proofErr w:type="spellStart"/>
            <w:r w:rsidRPr="00DA35E0">
              <w:rPr>
                <w:rFonts w:ascii="Arial" w:eastAsia="Arial" w:hAnsi="Arial" w:cs="Arial"/>
                <w:color w:val="000000"/>
                <w:sz w:val="22"/>
                <w:lang w:eastAsia="en-US"/>
              </w:rPr>
              <w:t>centres</w:t>
            </w:r>
            <w:proofErr w:type="spellEnd"/>
            <w:r w:rsidRPr="00DA35E0">
              <w:rPr>
                <w:rFonts w:ascii="Arial" w:eastAsia="Arial" w:hAnsi="Arial" w:cs="Arial"/>
                <w:color w:val="000000"/>
                <w:sz w:val="22"/>
                <w:lang w:eastAsia="en-US"/>
              </w:rPr>
              <w:t xml:space="preserve"> due to the unavailability of sites large enough to accommodate store footprint requirements. Drive-through restaurants, building improvement </w:t>
            </w:r>
            <w:proofErr w:type="spellStart"/>
            <w:r w:rsidRPr="00DA35E0">
              <w:rPr>
                <w:rFonts w:ascii="Arial" w:eastAsia="Arial" w:hAnsi="Arial" w:cs="Arial"/>
                <w:color w:val="000000"/>
                <w:sz w:val="22"/>
                <w:lang w:eastAsia="en-US"/>
              </w:rPr>
              <w:t>centres</w:t>
            </w:r>
            <w:proofErr w:type="spellEnd"/>
            <w:r w:rsidRPr="00DA35E0">
              <w:rPr>
                <w:rFonts w:ascii="Arial" w:eastAsia="Arial" w:hAnsi="Arial" w:cs="Arial"/>
                <w:color w:val="000000"/>
                <w:sz w:val="22"/>
                <w:lang w:eastAsia="en-US"/>
              </w:rPr>
              <w:t>, supermarkets and service stations are also present in this zone given its strong connection to transportation links and exposure to customers.</w:t>
            </w:r>
          </w:p>
          <w:p w14:paraId="6701AC21" w14:textId="77777777" w:rsidR="00DA35E0" w:rsidRPr="00DA35E0" w:rsidRDefault="00DA35E0" w:rsidP="00DA35E0">
            <w:pPr>
              <w:spacing w:before="0" w:after="0" w:line="240" w:lineRule="auto"/>
              <w:ind w:right="300"/>
              <w:jc w:val="left"/>
              <w:rPr>
                <w:rFonts w:ascii="Arial" w:eastAsia="Arial" w:hAnsi="Arial" w:cs="Arial"/>
                <w:color w:val="000000"/>
                <w:sz w:val="22"/>
                <w:lang w:eastAsia="en-US"/>
              </w:rPr>
            </w:pPr>
          </w:p>
          <w:p w14:paraId="46354AC0" w14:textId="77777777" w:rsidR="00DA35E0" w:rsidRPr="00DA35E0" w:rsidRDefault="00DA35E0" w:rsidP="00DA35E0">
            <w:pPr>
              <w:spacing w:before="0" w:after="0" w:line="240" w:lineRule="auto"/>
              <w:ind w:right="300"/>
              <w:jc w:val="left"/>
              <w:rPr>
                <w:rFonts w:ascii="Arial" w:eastAsia="Arial" w:hAnsi="Arial" w:cs="Arial"/>
                <w:color w:val="FF0000"/>
                <w:sz w:val="22"/>
                <w:u w:val="single"/>
                <w:lang w:eastAsia="en-US"/>
              </w:rPr>
            </w:pPr>
            <w:r w:rsidRPr="00DA35E0">
              <w:rPr>
                <w:rFonts w:ascii="Arial" w:eastAsia="Arial" w:hAnsi="Arial" w:cs="Arial"/>
                <w:color w:val="000000"/>
                <w:sz w:val="22"/>
                <w:lang w:eastAsia="en-US"/>
              </w:rPr>
              <w:t xml:space="preserve">To assist in providing a range of housing densities and forms throughout the district, living activities are also provided for in </w:t>
            </w:r>
            <w:proofErr w:type="gramStart"/>
            <w:r w:rsidRPr="00DA35E0">
              <w:rPr>
                <w:rFonts w:ascii="Arial" w:eastAsia="Arial" w:hAnsi="Arial" w:cs="Arial"/>
                <w:strike/>
                <w:color w:val="FF0000"/>
                <w:sz w:val="22"/>
                <w:lang w:eastAsia="en-US"/>
              </w:rPr>
              <w:t>the</w:t>
            </w:r>
            <w:r w:rsidRPr="00DA35E0">
              <w:rPr>
                <w:rFonts w:ascii="Arial" w:eastAsia="Arial" w:hAnsi="Arial" w:cs="Arial"/>
                <w:color w:val="000000"/>
                <w:sz w:val="22"/>
                <w:lang w:eastAsia="en-US"/>
              </w:rPr>
              <w:t xml:space="preserve"> </w:t>
            </w:r>
            <w:r w:rsidRPr="00DA35E0">
              <w:rPr>
                <w:rFonts w:ascii="Arial" w:eastAsia="Arial" w:hAnsi="Arial" w:cs="Arial"/>
                <w:color w:val="FF0000"/>
                <w:sz w:val="22"/>
                <w:u w:val="single"/>
                <w:lang w:eastAsia="en-US"/>
              </w:rPr>
              <w:t>most</w:t>
            </w:r>
            <w:proofErr w:type="gramEnd"/>
            <w:r w:rsidRPr="00DA35E0">
              <w:rPr>
                <w:rFonts w:ascii="Arial" w:eastAsia="Arial" w:hAnsi="Arial" w:cs="Arial"/>
                <w:color w:val="FF0000"/>
                <w:sz w:val="22"/>
                <w:u w:val="single"/>
                <w:lang w:eastAsia="en-US"/>
              </w:rPr>
              <w:t xml:space="preserve"> of the</w:t>
            </w:r>
            <w:r w:rsidRPr="00DA35E0">
              <w:rPr>
                <w:rFonts w:ascii="Arial" w:eastAsia="Arial" w:hAnsi="Arial" w:cs="Arial"/>
                <w:color w:val="000000"/>
                <w:sz w:val="22"/>
                <w:lang w:eastAsia="en-US"/>
              </w:rPr>
              <w:t xml:space="preserve"> zone </w:t>
            </w:r>
            <w:r w:rsidRPr="00DA35E0">
              <w:rPr>
                <w:rFonts w:ascii="Arial" w:eastAsia="Arial" w:hAnsi="Arial" w:cs="Arial"/>
                <w:strike/>
                <w:color w:val="FF0000"/>
                <w:sz w:val="22"/>
                <w:lang w:eastAsia="en-US"/>
              </w:rPr>
              <w:t>but will require resource consent due to the potential for reverse sensitivity effects</w:t>
            </w:r>
            <w:r w:rsidRPr="00DA35E0">
              <w:rPr>
                <w:rFonts w:ascii="Arial" w:eastAsia="Arial" w:hAnsi="Arial" w:cs="Arial"/>
                <w:color w:val="000000"/>
                <w:sz w:val="22"/>
                <w:lang w:eastAsia="en-US"/>
              </w:rPr>
              <w:t>. </w:t>
            </w:r>
            <w:r w:rsidRPr="00DA35E0">
              <w:rPr>
                <w:rFonts w:ascii="Arial" w:eastAsia="Arial" w:hAnsi="Arial" w:cs="Arial"/>
                <w:strike/>
                <w:color w:val="FF0000"/>
                <w:sz w:val="22"/>
                <w:lang w:eastAsia="en-US"/>
              </w:rPr>
              <w:t xml:space="preserve">A </w:t>
            </w:r>
            <w:r w:rsidRPr="00DA35E0">
              <w:rPr>
                <w:rFonts w:ascii="Arial" w:eastAsia="Arial" w:hAnsi="Arial" w:cs="Arial"/>
                <w:color w:val="000000"/>
                <w:sz w:val="22"/>
                <w:lang w:eastAsia="en-US"/>
              </w:rPr>
              <w:t xml:space="preserve">PREC14 - </w:t>
            </w:r>
            <w:r w:rsidRPr="00DA35E0">
              <w:rPr>
                <w:rFonts w:ascii="Arial" w:eastAsia="Arial" w:hAnsi="Arial" w:cs="Arial"/>
                <w:strike/>
                <w:color w:val="FF0000"/>
                <w:sz w:val="22"/>
                <w:lang w:eastAsia="en-US"/>
              </w:rPr>
              <w:t>Mixed Use Zone</w:t>
            </w:r>
            <w:r w:rsidRPr="00DA35E0">
              <w:rPr>
                <w:rFonts w:ascii="Arial" w:eastAsia="Arial" w:hAnsi="Arial" w:cs="Arial"/>
                <w:color w:val="FF0000"/>
                <w:sz w:val="22"/>
                <w:lang w:eastAsia="en-US"/>
              </w:rPr>
              <w:t xml:space="preserve"> </w:t>
            </w:r>
            <w:r w:rsidRPr="00DA35E0">
              <w:rPr>
                <w:rFonts w:ascii="Arial" w:eastAsia="Arial" w:hAnsi="Arial" w:cs="Arial"/>
                <w:color w:val="000000"/>
                <w:sz w:val="22"/>
                <w:lang w:eastAsia="en-US"/>
              </w:rPr>
              <w:t xml:space="preserve">Living </w:t>
            </w:r>
            <w:r w:rsidRPr="00DA35E0">
              <w:rPr>
                <w:rFonts w:ascii="Arial" w:eastAsia="Arial" w:hAnsi="Arial" w:cs="Arial"/>
                <w:color w:val="FF0000"/>
                <w:sz w:val="22"/>
                <w:u w:val="single"/>
                <w:lang w:eastAsia="en-US"/>
              </w:rPr>
              <w:t>Intensification</w:t>
            </w:r>
            <w:r w:rsidRPr="00DA35E0">
              <w:rPr>
                <w:rFonts w:ascii="Arial" w:eastAsia="Arial" w:hAnsi="Arial" w:cs="Arial"/>
                <w:color w:val="000000"/>
                <w:sz w:val="22"/>
                <w:lang w:eastAsia="en-US"/>
              </w:rPr>
              <w:t xml:space="preserve"> Precinct, </w:t>
            </w:r>
            <w:r w:rsidRPr="00DA35E0">
              <w:rPr>
                <w:rFonts w:ascii="Arial" w:eastAsia="Arial" w:hAnsi="Arial" w:cs="Arial"/>
                <w:color w:val="FF0000"/>
                <w:sz w:val="22"/>
                <w:u w:val="single"/>
                <w:lang w:eastAsia="en-US"/>
              </w:rPr>
              <w:t xml:space="preserve">generally containing 4-5 </w:t>
            </w:r>
            <w:proofErr w:type="spellStart"/>
            <w:r w:rsidRPr="00DA35E0">
              <w:rPr>
                <w:rFonts w:ascii="Arial" w:eastAsia="Arial" w:hAnsi="Arial" w:cs="Arial"/>
                <w:color w:val="FF0000"/>
                <w:sz w:val="22"/>
                <w:u w:val="single"/>
                <w:lang w:eastAsia="en-US"/>
              </w:rPr>
              <w:t>storey</w:t>
            </w:r>
            <w:proofErr w:type="spellEnd"/>
            <w:r w:rsidRPr="00DA35E0">
              <w:rPr>
                <w:rFonts w:ascii="Arial" w:eastAsia="Arial" w:hAnsi="Arial" w:cs="Arial"/>
                <w:color w:val="FF0000"/>
                <w:sz w:val="22"/>
                <w:u w:val="single"/>
                <w:lang w:eastAsia="en-US"/>
              </w:rPr>
              <w:t xml:space="preserve"> multi-unit housing developments</w:t>
            </w:r>
            <w:r w:rsidRPr="00DA35E0">
              <w:rPr>
                <w:rFonts w:ascii="Arial" w:eastAsia="Arial" w:hAnsi="Arial" w:cs="Arial"/>
                <w:color w:val="000000"/>
                <w:sz w:val="22"/>
                <w:lang w:eastAsia="en-US"/>
              </w:rPr>
              <w:t xml:space="preserve"> </w:t>
            </w:r>
            <w:r w:rsidRPr="00DA35E0">
              <w:rPr>
                <w:rFonts w:ascii="Arial" w:eastAsia="Arial" w:hAnsi="Arial" w:cs="Arial"/>
                <w:strike/>
                <w:color w:val="FF0000"/>
                <w:sz w:val="22"/>
                <w:lang w:eastAsia="en-US"/>
              </w:rPr>
              <w:t>supported by small scale food and beverage retail stores where appropriate</w:t>
            </w:r>
            <w:r w:rsidRPr="00DA35E0">
              <w:rPr>
                <w:rFonts w:ascii="Arial" w:eastAsia="Arial" w:hAnsi="Arial" w:cs="Arial"/>
                <w:color w:val="000000"/>
                <w:sz w:val="22"/>
                <w:lang w:eastAsia="en-US"/>
              </w:rPr>
              <w:t xml:space="preserve">, is identified in the part of the zone that wraps around the City Centre Zone </w:t>
            </w:r>
            <w:r w:rsidRPr="00DA35E0">
              <w:rPr>
                <w:rFonts w:ascii="Arial" w:eastAsia="Arial" w:hAnsi="Arial" w:cs="Arial"/>
                <w:strike/>
                <w:color w:val="FF0000"/>
                <w:sz w:val="22"/>
                <w:lang w:eastAsia="en-US"/>
              </w:rPr>
              <w:t>to assist with providing housing choice in the district</w:t>
            </w:r>
            <w:r w:rsidRPr="00DA35E0">
              <w:rPr>
                <w:rFonts w:ascii="Arial" w:eastAsia="Arial" w:hAnsi="Arial" w:cs="Arial"/>
                <w:sz w:val="22"/>
                <w:lang w:eastAsia="en-US"/>
              </w:rPr>
              <w:t>.</w:t>
            </w:r>
            <w:r w:rsidRPr="00DA35E0">
              <w:rPr>
                <w:rFonts w:ascii="Arial" w:eastAsia="Arial" w:hAnsi="Arial" w:cs="Arial"/>
                <w:color w:val="000000"/>
                <w:sz w:val="22"/>
                <w:lang w:eastAsia="en-US"/>
              </w:rPr>
              <w:t xml:space="preserve"> </w:t>
            </w:r>
            <w:r w:rsidRPr="00DA35E0">
              <w:rPr>
                <w:rFonts w:ascii="Arial" w:eastAsia="Arial" w:hAnsi="Arial" w:cs="Arial"/>
                <w:color w:val="FF0000"/>
                <w:sz w:val="22"/>
                <w:u w:val="single"/>
                <w:lang w:eastAsia="en-US"/>
              </w:rPr>
              <w:t xml:space="preserve">Within this precinct, there are likely to be apartments (multiple dwellings that are stacked vertically and/or arranged side by side within a single building with internal shared circulation and one main entrance) or terraced housing (a series of dwellings attached in a linear row, each sharing side walls but having their own entrance). In all other Mixed Use Zone areas (excluding the </w:t>
            </w:r>
            <w:proofErr w:type="spellStart"/>
            <w:r w:rsidRPr="00DA35E0">
              <w:rPr>
                <w:rFonts w:ascii="Arial" w:eastAsia="Arial" w:hAnsi="Arial" w:cs="Arial"/>
                <w:color w:val="FF0000"/>
                <w:sz w:val="22"/>
                <w:u w:val="single"/>
                <w:lang w:eastAsia="en-US"/>
              </w:rPr>
              <w:t>Waiwhakaiho</w:t>
            </w:r>
            <w:proofErr w:type="spellEnd"/>
            <w:r w:rsidRPr="00DA35E0">
              <w:rPr>
                <w:rFonts w:ascii="Arial" w:eastAsia="Arial" w:hAnsi="Arial" w:cs="Arial"/>
                <w:color w:val="FF0000"/>
                <w:sz w:val="22"/>
                <w:u w:val="single"/>
                <w:lang w:eastAsia="en-US"/>
              </w:rPr>
              <w:t xml:space="preserve"> Specific Control Area) living activities are enabled up to 3 stories. These are likely to be stand alone, where a single dwelling is located on its own site and is surrounded by a private outdoor area. Where appropriate, living activities within the zone are supported by small scale food and beverage retail stores ensuring residents have convenient access to daily food requirements. Due to the variety of uses within the </w:t>
            </w:r>
            <w:proofErr w:type="gramStart"/>
            <w:r w:rsidRPr="00DA35E0">
              <w:rPr>
                <w:rFonts w:ascii="Arial" w:eastAsia="Arial" w:hAnsi="Arial" w:cs="Arial"/>
                <w:color w:val="FF0000"/>
                <w:sz w:val="22"/>
                <w:u w:val="single"/>
                <w:lang w:eastAsia="en-US"/>
              </w:rPr>
              <w:t>Mixed Use</w:t>
            </w:r>
            <w:proofErr w:type="gramEnd"/>
            <w:r w:rsidRPr="00DA35E0">
              <w:rPr>
                <w:rFonts w:ascii="Arial" w:eastAsia="Arial" w:hAnsi="Arial" w:cs="Arial"/>
                <w:color w:val="FF0000"/>
                <w:sz w:val="22"/>
                <w:u w:val="single"/>
                <w:lang w:eastAsia="en-US"/>
              </w:rPr>
              <w:t xml:space="preserve"> Zone, the level of amenity may not be as high as within the Residential Zones and there may be the potential for reverse sensitivity effects. </w:t>
            </w:r>
          </w:p>
          <w:p w14:paraId="05817CA6" w14:textId="77777777" w:rsidR="00DA35E0" w:rsidRPr="00DA35E0" w:rsidRDefault="00DA35E0" w:rsidP="00DA35E0">
            <w:pPr>
              <w:spacing w:before="0" w:after="0" w:line="240" w:lineRule="auto"/>
              <w:ind w:right="300"/>
              <w:jc w:val="left"/>
              <w:rPr>
                <w:rFonts w:ascii="Arial" w:eastAsia="Arial" w:hAnsi="Arial" w:cs="Arial"/>
                <w:strike/>
                <w:color w:val="FF0000"/>
                <w:sz w:val="22"/>
                <w:u w:val="single"/>
                <w:lang w:eastAsia="en-US"/>
              </w:rPr>
            </w:pPr>
          </w:p>
          <w:p w14:paraId="53979810" w14:textId="77777777" w:rsidR="00DA35E0" w:rsidRPr="00DA35E0" w:rsidRDefault="00DA35E0" w:rsidP="00DA35E0">
            <w:pPr>
              <w:spacing w:before="0" w:after="0" w:line="240" w:lineRule="auto"/>
              <w:ind w:right="300"/>
              <w:jc w:val="left"/>
              <w:rPr>
                <w:rFonts w:ascii="Arial" w:eastAsia="Arial" w:hAnsi="Arial" w:cs="Arial"/>
                <w:color w:val="000000"/>
                <w:sz w:val="22"/>
                <w:lang w:eastAsia="en-US"/>
              </w:rPr>
            </w:pPr>
            <w:r w:rsidRPr="00DA35E0">
              <w:rPr>
                <w:rFonts w:ascii="Arial" w:eastAsia="Arial" w:hAnsi="Arial" w:cs="Arial"/>
                <w:color w:val="000000"/>
                <w:sz w:val="22"/>
                <w:lang w:eastAsia="en-US"/>
              </w:rPr>
              <w:t xml:space="preserve">The </w:t>
            </w:r>
            <w:proofErr w:type="gramStart"/>
            <w:r w:rsidRPr="00DA35E0">
              <w:rPr>
                <w:rFonts w:ascii="Arial" w:eastAsia="Arial" w:hAnsi="Arial" w:cs="Arial"/>
                <w:color w:val="000000"/>
                <w:sz w:val="22"/>
                <w:lang w:eastAsia="en-US"/>
              </w:rPr>
              <w:t>Mixed Use</w:t>
            </w:r>
            <w:proofErr w:type="gramEnd"/>
            <w:r w:rsidRPr="00DA35E0">
              <w:rPr>
                <w:rFonts w:ascii="Arial" w:eastAsia="Arial" w:hAnsi="Arial" w:cs="Arial"/>
                <w:color w:val="000000"/>
                <w:sz w:val="22"/>
                <w:lang w:eastAsia="en-US"/>
              </w:rPr>
              <w:t xml:space="preserve"> Zone includes provisions for the </w:t>
            </w:r>
            <w:proofErr w:type="spellStart"/>
            <w:r w:rsidRPr="00DA35E0">
              <w:rPr>
                <w:rFonts w:ascii="Arial" w:eastAsia="Arial" w:hAnsi="Arial" w:cs="Arial"/>
                <w:color w:val="000000"/>
                <w:sz w:val="22"/>
                <w:lang w:eastAsia="en-US"/>
              </w:rPr>
              <w:t>Waiwhakaiho</w:t>
            </w:r>
            <w:proofErr w:type="spellEnd"/>
            <w:r w:rsidRPr="00DA35E0">
              <w:rPr>
                <w:rFonts w:ascii="Arial" w:eastAsia="Arial" w:hAnsi="Arial" w:cs="Arial"/>
                <w:color w:val="000000"/>
                <w:sz w:val="22"/>
                <w:lang w:eastAsia="en-US"/>
              </w:rPr>
              <w:t xml:space="preserve"> Specific Control Area, which acknowledge that the state highway network adjacent to this area is operating at or near capacity during peak traffic hours. High traffic generating activities are managed in this area rather than allowed.</w:t>
            </w:r>
          </w:p>
          <w:p w14:paraId="79B17AA5" w14:textId="77777777" w:rsidR="00DA35E0" w:rsidRPr="00DA35E0" w:rsidRDefault="00DA35E0" w:rsidP="00DA35E0">
            <w:pPr>
              <w:spacing w:before="0" w:after="0" w:line="240" w:lineRule="auto"/>
              <w:ind w:right="300"/>
              <w:jc w:val="left"/>
              <w:rPr>
                <w:rFonts w:ascii="Arial" w:eastAsia="Arial" w:hAnsi="Arial" w:cs="Arial"/>
                <w:color w:val="000000"/>
                <w:sz w:val="22"/>
                <w:lang w:eastAsia="en-US"/>
              </w:rPr>
            </w:pPr>
          </w:p>
          <w:p w14:paraId="28BB0E2B" w14:textId="77777777" w:rsidR="00DA35E0" w:rsidRPr="00DA35E0" w:rsidRDefault="00DA35E0" w:rsidP="00DA35E0">
            <w:pPr>
              <w:spacing w:before="0" w:after="0" w:line="240" w:lineRule="auto"/>
              <w:ind w:right="300"/>
              <w:jc w:val="left"/>
              <w:rPr>
                <w:rFonts w:ascii="Arial" w:eastAsia="Arial" w:hAnsi="Arial" w:cs="Arial"/>
                <w:sz w:val="22"/>
                <w:lang w:eastAsia="en-US"/>
              </w:rPr>
            </w:pPr>
            <w:r w:rsidRPr="00DA35E0">
              <w:rPr>
                <w:rFonts w:ascii="Arial" w:eastAsia="Arial" w:hAnsi="Arial" w:cs="Arial"/>
                <w:sz w:val="22"/>
                <w:lang w:eastAsia="en-US"/>
              </w:rPr>
              <w:lastRenderedPageBreak/>
              <w:t xml:space="preserve">A mix of uses on individual sites or within areas is not specifically required. The zone does not anticipate </w:t>
            </w:r>
            <w:proofErr w:type="spellStart"/>
            <w:r w:rsidRPr="00DA35E0">
              <w:rPr>
                <w:rFonts w:ascii="Arial" w:eastAsia="Arial" w:hAnsi="Arial" w:cs="Arial"/>
                <w:sz w:val="22"/>
                <w:lang w:eastAsia="en-US"/>
              </w:rPr>
              <w:t>stand alone</w:t>
            </w:r>
            <w:proofErr w:type="spellEnd"/>
            <w:r w:rsidRPr="00DA35E0">
              <w:rPr>
                <w:rFonts w:ascii="Arial" w:eastAsia="Arial" w:hAnsi="Arial" w:cs="Arial"/>
                <w:sz w:val="22"/>
                <w:lang w:eastAsia="en-US"/>
              </w:rPr>
              <w:t xml:space="preserve"> retail or business service activities unless they are ancillary to another use or are small scale food and beverage retail stores </w:t>
            </w:r>
            <w:r w:rsidRPr="00DA35E0">
              <w:rPr>
                <w:rFonts w:ascii="Arial" w:eastAsia="Arial" w:hAnsi="Arial" w:cs="Arial"/>
                <w:strike/>
                <w:color w:val="FF0000"/>
                <w:sz w:val="22"/>
                <w:lang w:eastAsia="en-US"/>
              </w:rPr>
              <w:t xml:space="preserve">in the PREC14 - Mixed Use Zone Living Precinct </w:t>
            </w:r>
            <w:r w:rsidRPr="00DA35E0">
              <w:rPr>
                <w:rFonts w:ascii="Arial" w:eastAsia="Arial" w:hAnsi="Arial" w:cs="Arial"/>
                <w:color w:val="FF0000"/>
                <w:sz w:val="22"/>
                <w:u w:val="single"/>
                <w:lang w:eastAsia="en-US"/>
              </w:rPr>
              <w:t>supporting living activities</w:t>
            </w:r>
            <w:r w:rsidRPr="00DA35E0">
              <w:rPr>
                <w:rFonts w:ascii="Arial" w:eastAsia="Arial" w:hAnsi="Arial" w:cs="Arial"/>
                <w:sz w:val="22"/>
                <w:lang w:eastAsia="en-US"/>
              </w:rPr>
              <w:t xml:space="preserve">, as they can undermine the role, function or viability of the city </w:t>
            </w:r>
            <w:proofErr w:type="spellStart"/>
            <w:r w:rsidRPr="00DA35E0">
              <w:rPr>
                <w:rFonts w:ascii="Arial" w:eastAsia="Arial" w:hAnsi="Arial" w:cs="Arial"/>
                <w:sz w:val="22"/>
                <w:lang w:eastAsia="en-US"/>
              </w:rPr>
              <w:t>centre</w:t>
            </w:r>
            <w:proofErr w:type="spellEnd"/>
            <w:r w:rsidRPr="00DA35E0">
              <w:rPr>
                <w:rFonts w:ascii="Arial" w:eastAsia="Arial" w:hAnsi="Arial" w:cs="Arial"/>
                <w:sz w:val="22"/>
                <w:lang w:eastAsia="en-US"/>
              </w:rPr>
              <w:t xml:space="preserve">, town </w:t>
            </w:r>
            <w:proofErr w:type="spellStart"/>
            <w:r w:rsidRPr="00DA35E0">
              <w:rPr>
                <w:rFonts w:ascii="Arial" w:eastAsia="Arial" w:hAnsi="Arial" w:cs="Arial"/>
                <w:sz w:val="22"/>
                <w:lang w:eastAsia="en-US"/>
              </w:rPr>
              <w:t>centres</w:t>
            </w:r>
            <w:proofErr w:type="spellEnd"/>
            <w:r w:rsidRPr="00DA35E0">
              <w:rPr>
                <w:rFonts w:ascii="Arial" w:eastAsia="Arial" w:hAnsi="Arial" w:cs="Arial"/>
                <w:sz w:val="22"/>
                <w:lang w:eastAsia="en-US"/>
              </w:rPr>
              <w:t xml:space="preserve"> and local </w:t>
            </w:r>
            <w:proofErr w:type="spellStart"/>
            <w:r w:rsidRPr="00DA35E0">
              <w:rPr>
                <w:rFonts w:ascii="Arial" w:eastAsia="Arial" w:hAnsi="Arial" w:cs="Arial"/>
                <w:sz w:val="22"/>
                <w:lang w:eastAsia="en-US"/>
              </w:rPr>
              <w:t>centres</w:t>
            </w:r>
            <w:proofErr w:type="spellEnd"/>
            <w:r w:rsidRPr="00DA35E0">
              <w:rPr>
                <w:rFonts w:ascii="Arial" w:eastAsia="Arial" w:hAnsi="Arial" w:cs="Arial"/>
                <w:sz w:val="22"/>
                <w:lang w:eastAsia="en-US"/>
              </w:rPr>
              <w:t>.</w:t>
            </w:r>
          </w:p>
          <w:p w14:paraId="2B1B55C6" w14:textId="77777777" w:rsidR="00DA35E0" w:rsidRPr="00DA35E0" w:rsidRDefault="00DA35E0" w:rsidP="00DA35E0">
            <w:pPr>
              <w:spacing w:before="0" w:after="0" w:line="240" w:lineRule="auto"/>
              <w:ind w:right="300"/>
              <w:jc w:val="left"/>
              <w:rPr>
                <w:rFonts w:ascii="Arial" w:eastAsia="Arial" w:hAnsi="Arial" w:cs="Arial"/>
                <w:sz w:val="22"/>
                <w:lang w:eastAsia="en-US"/>
              </w:rPr>
            </w:pPr>
          </w:p>
          <w:p w14:paraId="52B651B7" w14:textId="77777777" w:rsidR="00DA35E0" w:rsidRPr="00DA35E0" w:rsidRDefault="00DA35E0" w:rsidP="00DA35E0">
            <w:pPr>
              <w:spacing w:before="0" w:after="0" w:line="240" w:lineRule="auto"/>
              <w:ind w:right="300"/>
              <w:jc w:val="left"/>
              <w:rPr>
                <w:rFonts w:ascii="Arial" w:eastAsia="Arial" w:hAnsi="Arial" w:cs="Arial"/>
                <w:color w:val="FF0000"/>
                <w:sz w:val="22"/>
                <w:lang w:eastAsia="en-US"/>
              </w:rPr>
            </w:pPr>
            <w:r w:rsidRPr="00DA35E0">
              <w:rPr>
                <w:rFonts w:ascii="Arial" w:eastAsia="Arial" w:hAnsi="Arial" w:cs="Arial"/>
                <w:color w:val="000000"/>
                <w:sz w:val="22"/>
                <w:lang w:eastAsia="en-US"/>
              </w:rPr>
              <w:t xml:space="preserve">This zone is predominantly </w:t>
            </w:r>
            <w:proofErr w:type="spellStart"/>
            <w:r w:rsidRPr="00DA35E0">
              <w:rPr>
                <w:rFonts w:ascii="Arial" w:eastAsia="Arial" w:hAnsi="Arial" w:cs="Arial"/>
                <w:color w:val="000000"/>
                <w:sz w:val="22"/>
                <w:lang w:eastAsia="en-US"/>
              </w:rPr>
              <w:t>characterised</w:t>
            </w:r>
            <w:proofErr w:type="spellEnd"/>
            <w:r w:rsidRPr="00DA35E0">
              <w:rPr>
                <w:rFonts w:ascii="Arial" w:eastAsia="Arial" w:hAnsi="Arial" w:cs="Arial"/>
                <w:color w:val="000000"/>
                <w:sz w:val="22"/>
                <w:lang w:eastAsia="en-US"/>
              </w:rPr>
              <w:t xml:space="preserve"> by larger scale, bulky buildings (such as warehouses and wholesale shops) orientated towards the </w:t>
            </w:r>
            <w:proofErr w:type="spellStart"/>
            <w:r w:rsidRPr="00DA35E0">
              <w:rPr>
                <w:rFonts w:ascii="Arial" w:eastAsia="Arial" w:hAnsi="Arial" w:cs="Arial"/>
                <w:color w:val="000000"/>
                <w:sz w:val="22"/>
                <w:lang w:eastAsia="en-US"/>
              </w:rPr>
              <w:t>motorised</w:t>
            </w:r>
            <w:proofErr w:type="spellEnd"/>
            <w:r w:rsidRPr="00DA35E0">
              <w:rPr>
                <w:rFonts w:ascii="Arial" w:eastAsia="Arial" w:hAnsi="Arial" w:cs="Arial"/>
                <w:color w:val="000000"/>
                <w:sz w:val="22"/>
                <w:lang w:eastAsia="en-US"/>
              </w:rPr>
              <w:t xml:space="preserve"> customer, with parking usually provided on-site. Some of these buildings are set </w:t>
            </w:r>
            <w:proofErr w:type="gramStart"/>
            <w:r w:rsidRPr="00DA35E0">
              <w:rPr>
                <w:rFonts w:ascii="Arial" w:eastAsia="Arial" w:hAnsi="Arial" w:cs="Arial"/>
                <w:color w:val="000000"/>
                <w:sz w:val="22"/>
                <w:lang w:eastAsia="en-US"/>
              </w:rPr>
              <w:t>back</w:t>
            </w:r>
            <w:proofErr w:type="gramEnd"/>
            <w:r w:rsidRPr="00DA35E0">
              <w:rPr>
                <w:rFonts w:ascii="Arial" w:eastAsia="Arial" w:hAnsi="Arial" w:cs="Arial"/>
                <w:color w:val="000000"/>
                <w:sz w:val="22"/>
                <w:lang w:eastAsia="en-US"/>
              </w:rPr>
              <w:t xml:space="preserve"> from the road with car parking provided in front of the building, while others are positioned up to the street with parking areas provided at the side or the rear of the building. </w:t>
            </w:r>
            <w:proofErr w:type="gramStart"/>
            <w:r w:rsidRPr="00DA35E0">
              <w:rPr>
                <w:rFonts w:ascii="Arial" w:eastAsia="Arial" w:hAnsi="Arial" w:cs="Arial"/>
                <w:color w:val="000000"/>
                <w:sz w:val="22"/>
                <w:lang w:eastAsia="en-US"/>
              </w:rPr>
              <w:t>Generally</w:t>
            </w:r>
            <w:proofErr w:type="gramEnd"/>
            <w:r w:rsidRPr="00DA35E0">
              <w:rPr>
                <w:rFonts w:ascii="Arial" w:eastAsia="Arial" w:hAnsi="Arial" w:cs="Arial"/>
                <w:color w:val="000000"/>
                <w:sz w:val="22"/>
                <w:lang w:eastAsia="en-US"/>
              </w:rPr>
              <w:t xml:space="preserve"> no verandahs are provided. </w:t>
            </w:r>
          </w:p>
        </w:tc>
      </w:tr>
    </w:tbl>
    <w:p w14:paraId="6B9B7345" w14:textId="77777777" w:rsidR="00DA35E0" w:rsidRPr="00DA35E0" w:rsidRDefault="00DA35E0" w:rsidP="00DA35E0">
      <w:pPr>
        <w:spacing w:before="0" w:after="160" w:line="259" w:lineRule="auto"/>
        <w:jc w:val="left"/>
        <w:rPr>
          <w:rFonts w:ascii="Aptos" w:eastAsia="Aptos" w:hAnsi="Aptos" w:cs="Arial"/>
          <w:b/>
          <w:bCs/>
          <w:kern w:val="2"/>
          <w:lang w:eastAsia="en-US"/>
          <w14:ligatures w14:val="standardContextual"/>
        </w:rPr>
      </w:pPr>
    </w:p>
    <w:tbl>
      <w:tblPr>
        <w:tblStyle w:val="table"/>
        <w:tblW w:w="5115" w:type="pct"/>
        <w:tblInd w:w="5" w:type="dxa"/>
        <w:tblLayout w:type="fixed"/>
        <w:tblCellMar>
          <w:left w:w="0" w:type="dxa"/>
          <w:right w:w="0" w:type="dxa"/>
        </w:tblCellMar>
        <w:tblLook w:val="05E0" w:firstRow="1" w:lastRow="1" w:firstColumn="1" w:lastColumn="1" w:noHBand="0" w:noVBand="1"/>
      </w:tblPr>
      <w:tblGrid>
        <w:gridCol w:w="14907"/>
      </w:tblGrid>
      <w:tr w:rsidR="00DA35E0" w:rsidRPr="00DA35E0" w14:paraId="27FBA020" w14:textId="77777777" w:rsidTr="0034663E">
        <w:tc>
          <w:tcPr>
            <w:tcW w:w="5000" w:type="pct"/>
            <w:tcMar>
              <w:top w:w="5" w:type="dxa"/>
              <w:left w:w="5" w:type="dxa"/>
              <w:bottom w:w="5" w:type="dxa"/>
              <w:right w:w="5" w:type="dxa"/>
            </w:tcMar>
            <w:hideMark/>
          </w:tcPr>
          <w:tbl>
            <w:tblPr>
              <w:tblStyle w:val="divRuleBackgroundtable"/>
              <w:tblW w:w="4860" w:type="pct"/>
              <w:tblLayout w:type="fixed"/>
              <w:tblCellMar>
                <w:left w:w="0" w:type="dxa"/>
                <w:right w:w="0" w:type="dxa"/>
              </w:tblCellMar>
              <w:tblLook w:val="05E0" w:firstRow="1" w:lastRow="1" w:firstColumn="1" w:lastColumn="1" w:noHBand="0" w:noVBand="1"/>
            </w:tblPr>
            <w:tblGrid>
              <w:gridCol w:w="14464"/>
            </w:tblGrid>
            <w:tr w:rsidR="00DA35E0" w:rsidRPr="00DA35E0" w14:paraId="772B11EA" w14:textId="77777777" w:rsidTr="0034663E">
              <w:tc>
                <w:tcPr>
                  <w:tcW w:w="15286" w:type="dxa"/>
                  <w:tcBorders>
                    <w:top w:val="single" w:sz="6" w:space="0" w:color="000000"/>
                    <w:left w:val="single" w:sz="6" w:space="0" w:color="000000"/>
                    <w:bottom w:val="single" w:sz="6" w:space="0" w:color="000000"/>
                    <w:right w:val="single" w:sz="6" w:space="0" w:color="000000"/>
                  </w:tcBorders>
                  <w:shd w:val="clear" w:color="auto" w:fill="75BFBC"/>
                  <w:tcMar>
                    <w:top w:w="68" w:type="dxa"/>
                    <w:left w:w="68" w:type="dxa"/>
                    <w:bottom w:w="68" w:type="dxa"/>
                    <w:right w:w="68" w:type="dxa"/>
                  </w:tcMar>
                  <w:hideMark/>
                </w:tcPr>
                <w:p w14:paraId="45A21C78" w14:textId="77777777" w:rsidR="00DA35E0" w:rsidRPr="00DA35E0" w:rsidRDefault="00DA35E0" w:rsidP="00DA35E0">
                  <w:pPr>
                    <w:spacing w:before="0" w:after="0" w:line="240" w:lineRule="auto"/>
                    <w:jc w:val="left"/>
                    <w:rPr>
                      <w:rFonts w:ascii="Arial" w:eastAsia="Arial" w:hAnsi="Arial" w:cs="Arial"/>
                      <w:b/>
                      <w:bCs/>
                      <w:color w:val="000000"/>
                      <w:sz w:val="26"/>
                      <w:szCs w:val="26"/>
                      <w:lang w:eastAsia="en-US"/>
                    </w:rPr>
                  </w:pPr>
                  <w:r w:rsidRPr="00DA35E0">
                    <w:rPr>
                      <w:rFonts w:ascii="Arial" w:eastAsia="Arial" w:hAnsi="Arial" w:cs="Arial"/>
                      <w:b/>
                      <w:bCs/>
                      <w:color w:val="000000"/>
                      <w:sz w:val="26"/>
                      <w:szCs w:val="26"/>
                      <w:lang w:eastAsia="en-US"/>
                    </w:rPr>
                    <w:t>Policies</w:t>
                  </w:r>
                </w:p>
              </w:tc>
            </w:tr>
          </w:tbl>
          <w:p w14:paraId="4A5B348B" w14:textId="77777777" w:rsidR="00DA35E0" w:rsidRPr="00DA35E0" w:rsidRDefault="00DA35E0" w:rsidP="00DA35E0">
            <w:pPr>
              <w:spacing w:before="0" w:after="0" w:line="240" w:lineRule="auto"/>
              <w:ind w:right="300"/>
              <w:jc w:val="left"/>
              <w:rPr>
                <w:rFonts w:ascii="Arial" w:eastAsia="Arial" w:hAnsi="Arial" w:cs="Arial"/>
                <w:color w:val="000000"/>
                <w:sz w:val="24"/>
                <w:szCs w:val="24"/>
                <w:lang w:eastAsia="en-US"/>
              </w:rPr>
            </w:pPr>
          </w:p>
        </w:tc>
      </w:tr>
      <w:tr w:rsidR="00DA35E0" w:rsidRPr="00DA35E0" w14:paraId="087E96FE" w14:textId="77777777" w:rsidTr="0034663E">
        <w:tc>
          <w:tcPr>
            <w:tcW w:w="5000" w:type="pct"/>
            <w:tcMar>
              <w:top w:w="5" w:type="dxa"/>
              <w:left w:w="5" w:type="dxa"/>
              <w:bottom w:w="5" w:type="dxa"/>
              <w:right w:w="5" w:type="dxa"/>
            </w:tcMar>
            <w:hideMark/>
          </w:tcPr>
          <w:tbl>
            <w:tblPr>
              <w:tblStyle w:val="divRuleBackgroundtable"/>
              <w:tblW w:w="4860" w:type="pct"/>
              <w:tblLayout w:type="fixed"/>
              <w:tblCellMar>
                <w:left w:w="0" w:type="dxa"/>
                <w:right w:w="0" w:type="dxa"/>
              </w:tblCellMar>
              <w:tblLook w:val="05E0" w:firstRow="1" w:lastRow="1" w:firstColumn="1" w:lastColumn="1" w:noHBand="0" w:noVBand="1"/>
            </w:tblPr>
            <w:tblGrid>
              <w:gridCol w:w="1721"/>
              <w:gridCol w:w="12743"/>
            </w:tblGrid>
            <w:tr w:rsidR="00DA35E0" w:rsidRPr="00DA35E0" w14:paraId="4E30D0E2" w14:textId="77777777" w:rsidTr="00DA35E0">
              <w:tc>
                <w:tcPr>
                  <w:tcW w:w="595"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B3AA71D"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b/>
                      <w:bCs/>
                      <w:color w:val="000000"/>
                      <w:sz w:val="22"/>
                      <w:lang w:eastAsia="en-US"/>
                    </w:rPr>
                    <w:t>MUZ-P1</w:t>
                  </w:r>
                </w:p>
              </w:tc>
              <w:tc>
                <w:tcPr>
                  <w:tcW w:w="4405"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42A0C48"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color w:val="000000"/>
                      <w:sz w:val="22"/>
                      <w:lang w:eastAsia="en-US"/>
                    </w:rPr>
                    <w:t xml:space="preserve">Allow activities which are compatible with the role, function and planned character of the </w:t>
                  </w:r>
                  <w:proofErr w:type="gramStart"/>
                  <w:r w:rsidRPr="00DA35E0">
                    <w:rPr>
                      <w:rFonts w:ascii="Arial" w:eastAsia="Arial" w:hAnsi="Arial" w:cs="Arial"/>
                      <w:color w:val="000000"/>
                      <w:sz w:val="22"/>
                      <w:lang w:eastAsia="en-US"/>
                    </w:rPr>
                    <w:t>Mixed Use</w:t>
                  </w:r>
                  <w:proofErr w:type="gramEnd"/>
                  <w:r w:rsidRPr="00DA35E0">
                    <w:rPr>
                      <w:rFonts w:ascii="Arial" w:eastAsia="Arial" w:hAnsi="Arial" w:cs="Arial"/>
                      <w:color w:val="000000"/>
                      <w:sz w:val="22"/>
                      <w:lang w:eastAsia="en-US"/>
                    </w:rPr>
                    <w:t xml:space="preserve"> Zone, while ensuring their design, scale and intensity is appropriate.</w:t>
                  </w:r>
                </w:p>
                <w:p w14:paraId="2C25ECAA"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color w:val="000000"/>
                      <w:sz w:val="22"/>
                      <w:lang w:eastAsia="en-US"/>
                    </w:rPr>
                    <w:t> </w:t>
                  </w:r>
                </w:p>
                <w:p w14:paraId="45F50CAD"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color w:val="000000"/>
                      <w:sz w:val="22"/>
                      <w:lang w:eastAsia="en-US"/>
                    </w:rPr>
                    <w:t>Compatible activities include:</w:t>
                  </w:r>
                </w:p>
                <w:p w14:paraId="64F4174C" w14:textId="77777777" w:rsidR="00DA35E0" w:rsidRPr="00DA35E0" w:rsidRDefault="00DA35E0" w:rsidP="00911652">
                  <w:pPr>
                    <w:numPr>
                      <w:ilvl w:val="0"/>
                      <w:numId w:val="65"/>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commercial service activities;</w:t>
                  </w:r>
                </w:p>
                <w:p w14:paraId="032E9F45" w14:textId="77777777" w:rsidR="00DA35E0" w:rsidRPr="00DA35E0" w:rsidRDefault="00DA35E0" w:rsidP="00911652">
                  <w:pPr>
                    <w:numPr>
                      <w:ilvl w:val="0"/>
                      <w:numId w:val="65"/>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supermarkets;</w:t>
                  </w:r>
                </w:p>
                <w:p w14:paraId="2EA0D9AF" w14:textId="77777777" w:rsidR="00DA35E0" w:rsidRPr="00DA35E0" w:rsidRDefault="00DA35E0" w:rsidP="00911652">
                  <w:pPr>
                    <w:numPr>
                      <w:ilvl w:val="0"/>
                      <w:numId w:val="65"/>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community facilities;</w:t>
                  </w:r>
                </w:p>
                <w:p w14:paraId="6BCBCA38" w14:textId="77777777" w:rsidR="00DA35E0" w:rsidRPr="00DA35E0" w:rsidRDefault="00DA35E0" w:rsidP="00911652">
                  <w:pPr>
                    <w:numPr>
                      <w:ilvl w:val="0"/>
                      <w:numId w:val="65"/>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community corrections activities;</w:t>
                  </w:r>
                </w:p>
                <w:p w14:paraId="0419A74E" w14:textId="77777777" w:rsidR="00DA35E0" w:rsidRPr="00DA35E0" w:rsidRDefault="00DA35E0" w:rsidP="00911652">
                  <w:pPr>
                    <w:numPr>
                      <w:ilvl w:val="0"/>
                      <w:numId w:val="65"/>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 xml:space="preserve">living activities </w:t>
                  </w:r>
                  <w:r w:rsidRPr="00DA35E0">
                    <w:rPr>
                      <w:rFonts w:ascii="Arial" w:eastAsia="Arial" w:hAnsi="Arial" w:cs="Arial"/>
                      <w:strike/>
                      <w:color w:val="FF0000"/>
                      <w:sz w:val="22"/>
                      <w:lang w:eastAsia="en-US"/>
                    </w:rPr>
                    <w:t>within the PREC14 - Mixed Use Zone Living Precinct</w:t>
                  </w:r>
                  <w:r w:rsidRPr="00DA35E0">
                    <w:rPr>
                      <w:rFonts w:ascii="Arial" w:eastAsia="Arial" w:hAnsi="Arial" w:cs="Arial"/>
                      <w:color w:val="FF0000"/>
                      <w:sz w:val="22"/>
                      <w:lang w:eastAsia="en-US"/>
                    </w:rPr>
                    <w:t xml:space="preserve"> </w:t>
                  </w:r>
                  <w:r w:rsidRPr="00DA35E0">
                    <w:rPr>
                      <w:rFonts w:ascii="Arial" w:eastAsia="Arial" w:hAnsi="Arial" w:cs="Arial"/>
                      <w:color w:val="FF0000"/>
                      <w:sz w:val="22"/>
                      <w:u w:val="single"/>
                      <w:lang w:eastAsia="en-US"/>
                    </w:rPr>
                    <w:t xml:space="preserve">where not located within the </w:t>
                  </w:r>
                  <w:proofErr w:type="spellStart"/>
                  <w:r w:rsidRPr="00DA35E0">
                    <w:rPr>
                      <w:rFonts w:ascii="Arial" w:eastAsia="Arial" w:hAnsi="Arial" w:cs="Arial"/>
                      <w:color w:val="FF0000"/>
                      <w:sz w:val="22"/>
                      <w:u w:val="single"/>
                      <w:lang w:eastAsia="en-US"/>
                    </w:rPr>
                    <w:t>Waiwhakaiho</w:t>
                  </w:r>
                  <w:proofErr w:type="spellEnd"/>
                  <w:r w:rsidRPr="00DA35E0">
                    <w:rPr>
                      <w:rFonts w:ascii="Arial" w:eastAsia="Arial" w:hAnsi="Arial" w:cs="Arial"/>
                      <w:color w:val="FF0000"/>
                      <w:sz w:val="22"/>
                      <w:u w:val="single"/>
                      <w:lang w:eastAsia="en-US"/>
                    </w:rPr>
                    <w:t xml:space="preserve"> Specific Control Area</w:t>
                  </w:r>
                  <w:r w:rsidRPr="00DA35E0">
                    <w:rPr>
                      <w:rFonts w:ascii="Arial" w:eastAsia="Arial" w:hAnsi="Arial" w:cs="Arial"/>
                      <w:color w:val="000000"/>
                      <w:sz w:val="22"/>
                      <w:lang w:eastAsia="en-US"/>
                    </w:rPr>
                    <w:t xml:space="preserve">; </w:t>
                  </w:r>
                </w:p>
                <w:p w14:paraId="6734109C" w14:textId="77777777" w:rsidR="00DA35E0" w:rsidRPr="00DA35E0" w:rsidRDefault="00DA35E0" w:rsidP="00911652">
                  <w:pPr>
                    <w:numPr>
                      <w:ilvl w:val="0"/>
                      <w:numId w:val="65"/>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sport and recreation activities; and</w:t>
                  </w:r>
                </w:p>
                <w:p w14:paraId="536E1021" w14:textId="77777777" w:rsidR="00DA35E0" w:rsidRPr="00DA35E0" w:rsidRDefault="00DA35E0" w:rsidP="00911652">
                  <w:pPr>
                    <w:numPr>
                      <w:ilvl w:val="0"/>
                      <w:numId w:val="65"/>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 xml:space="preserve">residential visitor accommodation </w:t>
                  </w:r>
                  <w:r w:rsidRPr="00DA35E0">
                    <w:rPr>
                      <w:rFonts w:ascii="Arial" w:eastAsia="Arial" w:hAnsi="Arial" w:cs="Arial"/>
                      <w:strike/>
                      <w:color w:val="FF0000"/>
                      <w:sz w:val="22"/>
                      <w:lang w:eastAsia="en-US"/>
                    </w:rPr>
                    <w:t>within the PREC14 - Mixed Use Zone Living Precinct</w:t>
                  </w:r>
                  <w:r w:rsidRPr="00DA35E0">
                    <w:rPr>
                      <w:rFonts w:ascii="Arial" w:eastAsia="Arial" w:hAnsi="Arial" w:cs="Arial"/>
                      <w:color w:val="FF0000"/>
                      <w:sz w:val="22"/>
                      <w:lang w:eastAsia="en-US"/>
                    </w:rPr>
                    <w:t xml:space="preserve"> </w:t>
                  </w:r>
                  <w:r w:rsidRPr="00DA35E0">
                    <w:rPr>
                      <w:rFonts w:ascii="Arial" w:eastAsia="Arial" w:hAnsi="Arial" w:cs="Arial"/>
                      <w:color w:val="FF0000"/>
                      <w:sz w:val="22"/>
                      <w:u w:val="single"/>
                      <w:lang w:eastAsia="en-US"/>
                    </w:rPr>
                    <w:t xml:space="preserve">where not located within the </w:t>
                  </w:r>
                  <w:proofErr w:type="spellStart"/>
                  <w:r w:rsidRPr="00DA35E0">
                    <w:rPr>
                      <w:rFonts w:ascii="Arial" w:eastAsia="Arial" w:hAnsi="Arial" w:cs="Arial"/>
                      <w:color w:val="FF0000"/>
                      <w:sz w:val="22"/>
                      <w:u w:val="single"/>
                      <w:lang w:eastAsia="en-US"/>
                    </w:rPr>
                    <w:t>Waiwhakaiho</w:t>
                  </w:r>
                  <w:proofErr w:type="spellEnd"/>
                  <w:r w:rsidRPr="00DA35E0">
                    <w:rPr>
                      <w:rFonts w:ascii="Arial" w:eastAsia="Arial" w:hAnsi="Arial" w:cs="Arial"/>
                      <w:color w:val="FF0000"/>
                      <w:sz w:val="22"/>
                      <w:u w:val="single"/>
                      <w:lang w:eastAsia="en-US"/>
                    </w:rPr>
                    <w:t xml:space="preserve"> Specific Control Area</w:t>
                  </w:r>
                  <w:r w:rsidRPr="00DA35E0">
                    <w:rPr>
                      <w:rFonts w:ascii="Arial" w:eastAsia="Arial" w:hAnsi="Arial" w:cs="Arial"/>
                      <w:color w:val="000000"/>
                      <w:sz w:val="22"/>
                      <w:lang w:eastAsia="en-US"/>
                    </w:rPr>
                    <w:t xml:space="preserve">. </w:t>
                  </w:r>
                </w:p>
                <w:p w14:paraId="406DAB90"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color w:val="000000"/>
                      <w:sz w:val="22"/>
                      <w:lang w:eastAsia="en-US"/>
                    </w:rPr>
                    <w:t> </w:t>
                  </w:r>
                </w:p>
                <w:p w14:paraId="4A5B8A87"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color w:val="000000"/>
                      <w:sz w:val="22"/>
                      <w:lang w:eastAsia="en-US"/>
                    </w:rPr>
                    <w:t xml:space="preserve">In the </w:t>
                  </w:r>
                  <w:proofErr w:type="spellStart"/>
                  <w:r w:rsidRPr="00DA35E0">
                    <w:rPr>
                      <w:rFonts w:ascii="Arial" w:eastAsia="Arial" w:hAnsi="Arial" w:cs="Arial"/>
                      <w:color w:val="000000"/>
                      <w:sz w:val="22"/>
                      <w:lang w:eastAsia="en-US"/>
                    </w:rPr>
                    <w:t>Waiwhakaiho</w:t>
                  </w:r>
                  <w:proofErr w:type="spellEnd"/>
                  <w:r w:rsidRPr="00DA35E0">
                    <w:rPr>
                      <w:rFonts w:ascii="Arial" w:eastAsia="Arial" w:hAnsi="Arial" w:cs="Arial"/>
                      <w:color w:val="000000"/>
                      <w:sz w:val="22"/>
                      <w:lang w:eastAsia="en-US"/>
                    </w:rPr>
                    <w:t xml:space="preserve"> Specific Control Area, compatible activities include:</w:t>
                  </w:r>
                </w:p>
                <w:p w14:paraId="34DE475E" w14:textId="77777777" w:rsidR="00DA35E0" w:rsidRPr="00DA35E0" w:rsidRDefault="00DA35E0" w:rsidP="00911652">
                  <w:pPr>
                    <w:numPr>
                      <w:ilvl w:val="0"/>
                      <w:numId w:val="66"/>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vehicle sales and service/repair services;</w:t>
                  </w:r>
                </w:p>
                <w:p w14:paraId="4E64B152" w14:textId="77777777" w:rsidR="00DA35E0" w:rsidRPr="00DA35E0" w:rsidRDefault="00DA35E0" w:rsidP="00911652">
                  <w:pPr>
                    <w:numPr>
                      <w:ilvl w:val="0"/>
                      <w:numId w:val="66"/>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marine industrial activities;</w:t>
                  </w:r>
                </w:p>
                <w:p w14:paraId="07F37E45" w14:textId="77777777" w:rsidR="00DA35E0" w:rsidRPr="00DA35E0" w:rsidRDefault="00DA35E0" w:rsidP="00911652">
                  <w:pPr>
                    <w:numPr>
                      <w:ilvl w:val="0"/>
                      <w:numId w:val="66"/>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marine retail activities;</w:t>
                  </w:r>
                </w:p>
                <w:p w14:paraId="233FCAA0" w14:textId="77777777" w:rsidR="00DA35E0" w:rsidRPr="00DA35E0" w:rsidRDefault="00DA35E0" w:rsidP="00911652">
                  <w:pPr>
                    <w:numPr>
                      <w:ilvl w:val="0"/>
                      <w:numId w:val="66"/>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hire services;</w:t>
                  </w:r>
                </w:p>
                <w:p w14:paraId="614D2062" w14:textId="77777777" w:rsidR="00DA35E0" w:rsidRPr="00DA35E0" w:rsidRDefault="00DA35E0" w:rsidP="00911652">
                  <w:pPr>
                    <w:numPr>
                      <w:ilvl w:val="0"/>
                      <w:numId w:val="66"/>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farming and agriculture suppliers;</w:t>
                  </w:r>
                </w:p>
                <w:p w14:paraId="66E03BA5" w14:textId="77777777" w:rsidR="00DA35E0" w:rsidRPr="00DA35E0" w:rsidRDefault="00DA35E0" w:rsidP="00911652">
                  <w:pPr>
                    <w:numPr>
                      <w:ilvl w:val="0"/>
                      <w:numId w:val="66"/>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 xml:space="preserve">nurseries and garden </w:t>
                  </w:r>
                  <w:proofErr w:type="spellStart"/>
                  <w:r w:rsidRPr="00DA35E0">
                    <w:rPr>
                      <w:rFonts w:ascii="Arial" w:eastAsia="Arial" w:hAnsi="Arial" w:cs="Arial"/>
                      <w:color w:val="000000"/>
                      <w:sz w:val="22"/>
                      <w:lang w:eastAsia="en-US"/>
                    </w:rPr>
                    <w:t>centres</w:t>
                  </w:r>
                  <w:proofErr w:type="spellEnd"/>
                  <w:r w:rsidRPr="00DA35E0">
                    <w:rPr>
                      <w:rFonts w:ascii="Arial" w:eastAsia="Arial" w:hAnsi="Arial" w:cs="Arial"/>
                      <w:color w:val="000000"/>
                      <w:sz w:val="22"/>
                      <w:lang w:eastAsia="en-US"/>
                    </w:rPr>
                    <w:t>;</w:t>
                  </w:r>
                </w:p>
                <w:p w14:paraId="435D264C" w14:textId="77777777" w:rsidR="00DA35E0" w:rsidRPr="00DA35E0" w:rsidRDefault="00DA35E0" w:rsidP="00911652">
                  <w:pPr>
                    <w:numPr>
                      <w:ilvl w:val="0"/>
                      <w:numId w:val="66"/>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lastRenderedPageBreak/>
                    <w:t>office furniture, equipment and systems suppliers;</w:t>
                  </w:r>
                </w:p>
                <w:p w14:paraId="67930707" w14:textId="77777777" w:rsidR="00DA35E0" w:rsidRPr="00DA35E0" w:rsidRDefault="00DA35E0" w:rsidP="00911652">
                  <w:pPr>
                    <w:numPr>
                      <w:ilvl w:val="0"/>
                      <w:numId w:val="66"/>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community facilities; </w:t>
                  </w:r>
                </w:p>
                <w:p w14:paraId="0E817415" w14:textId="77777777" w:rsidR="00DA35E0" w:rsidRPr="00DA35E0" w:rsidRDefault="00DA35E0" w:rsidP="00911652">
                  <w:pPr>
                    <w:numPr>
                      <w:ilvl w:val="0"/>
                      <w:numId w:val="66"/>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community corrections activities; and</w:t>
                  </w:r>
                </w:p>
                <w:p w14:paraId="174F099F" w14:textId="77777777" w:rsidR="00DA35E0" w:rsidRPr="00DA35E0" w:rsidRDefault="00DA35E0" w:rsidP="00911652">
                  <w:pPr>
                    <w:numPr>
                      <w:ilvl w:val="0"/>
                      <w:numId w:val="66"/>
                    </w:numPr>
                    <w:spacing w:before="0" w:after="0" w:line="240" w:lineRule="auto"/>
                    <w:ind w:hanging="406"/>
                    <w:jc w:val="left"/>
                    <w:rPr>
                      <w:rFonts w:ascii="Arial" w:eastAsia="Arial" w:hAnsi="Arial" w:cs="Arial"/>
                      <w:color w:val="000000"/>
                      <w:sz w:val="22"/>
                      <w:lang w:eastAsia="en-US"/>
                    </w:rPr>
                  </w:pPr>
                  <w:r w:rsidRPr="00DA35E0">
                    <w:rPr>
                      <w:rFonts w:ascii="Arial" w:eastAsia="Arial" w:hAnsi="Arial" w:cs="Arial"/>
                      <w:color w:val="000000"/>
                      <w:sz w:val="22"/>
                      <w:lang w:eastAsia="en-US"/>
                    </w:rPr>
                    <w:t>sport and recreation activities. </w:t>
                  </w:r>
                </w:p>
              </w:tc>
            </w:tr>
          </w:tbl>
          <w:p w14:paraId="41CA49D0" w14:textId="77777777" w:rsidR="00DA35E0" w:rsidRPr="00DA35E0" w:rsidRDefault="00DA35E0" w:rsidP="00DA35E0">
            <w:pPr>
              <w:spacing w:before="0" w:after="0" w:line="240" w:lineRule="auto"/>
              <w:ind w:right="300"/>
              <w:jc w:val="left"/>
              <w:rPr>
                <w:rFonts w:ascii="Arial" w:eastAsia="Arial" w:hAnsi="Arial" w:cs="Arial"/>
                <w:color w:val="000000"/>
                <w:sz w:val="24"/>
                <w:szCs w:val="24"/>
                <w:lang w:eastAsia="en-US"/>
              </w:rPr>
            </w:pPr>
          </w:p>
        </w:tc>
      </w:tr>
      <w:tr w:rsidR="00DA35E0" w:rsidRPr="00DA35E0" w14:paraId="67BDFA26" w14:textId="77777777" w:rsidTr="0034663E">
        <w:tc>
          <w:tcPr>
            <w:tcW w:w="5000" w:type="pct"/>
            <w:tcMar>
              <w:top w:w="5" w:type="dxa"/>
              <w:left w:w="5" w:type="dxa"/>
              <w:bottom w:w="5" w:type="dxa"/>
              <w:right w:w="5" w:type="dxa"/>
            </w:tcMar>
            <w:hideMark/>
          </w:tcPr>
          <w:tbl>
            <w:tblPr>
              <w:tblStyle w:val="divRuleBackgroundtable"/>
              <w:tblW w:w="4860" w:type="pct"/>
              <w:tblLayout w:type="fixed"/>
              <w:tblCellMar>
                <w:left w:w="0" w:type="dxa"/>
                <w:right w:w="0" w:type="dxa"/>
              </w:tblCellMar>
              <w:tblLook w:val="05E0" w:firstRow="1" w:lastRow="1" w:firstColumn="1" w:lastColumn="1" w:noHBand="0" w:noVBand="1"/>
            </w:tblPr>
            <w:tblGrid>
              <w:gridCol w:w="1721"/>
              <w:gridCol w:w="12743"/>
            </w:tblGrid>
            <w:tr w:rsidR="00DA35E0" w:rsidRPr="00DA35E0" w14:paraId="3B48283F" w14:textId="77777777" w:rsidTr="00DA35E0">
              <w:tc>
                <w:tcPr>
                  <w:tcW w:w="595"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B734D5C" w14:textId="77777777" w:rsidR="00DA35E0" w:rsidRPr="00DA35E0" w:rsidRDefault="00DA35E0" w:rsidP="00DA35E0">
                  <w:pPr>
                    <w:spacing w:before="0" w:after="0" w:line="240" w:lineRule="auto"/>
                    <w:jc w:val="left"/>
                    <w:rPr>
                      <w:rFonts w:ascii="Arial" w:eastAsia="Arial" w:hAnsi="Arial" w:cs="Arial"/>
                      <w:color w:val="000000"/>
                      <w:sz w:val="22"/>
                      <w:highlight w:val="yellow"/>
                      <w:lang w:eastAsia="en-US"/>
                    </w:rPr>
                  </w:pPr>
                  <w:r w:rsidRPr="00DA35E0">
                    <w:rPr>
                      <w:rFonts w:ascii="Arial" w:eastAsia="Arial" w:hAnsi="Arial" w:cs="Arial"/>
                      <w:b/>
                      <w:bCs/>
                      <w:color w:val="000000"/>
                      <w:sz w:val="22"/>
                      <w:lang w:eastAsia="en-US"/>
                    </w:rPr>
                    <w:lastRenderedPageBreak/>
                    <w:t>MUZ-P2</w:t>
                  </w:r>
                </w:p>
              </w:tc>
              <w:tc>
                <w:tcPr>
                  <w:tcW w:w="4405"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16BC061"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color w:val="000000"/>
                      <w:sz w:val="22"/>
                      <w:lang w:eastAsia="en-US"/>
                    </w:rPr>
                    <w:t xml:space="preserve">Manage activities which are potentially compatible with the role, function and planned character of the </w:t>
                  </w:r>
                  <w:proofErr w:type="gramStart"/>
                  <w:r w:rsidRPr="00DA35E0">
                    <w:rPr>
                      <w:rFonts w:ascii="Arial" w:eastAsia="Arial" w:hAnsi="Arial" w:cs="Arial"/>
                      <w:color w:val="000000"/>
                      <w:sz w:val="22"/>
                      <w:lang w:eastAsia="en-US"/>
                    </w:rPr>
                    <w:t>Mixed Use</w:t>
                  </w:r>
                  <w:proofErr w:type="gramEnd"/>
                  <w:r w:rsidRPr="00DA35E0">
                    <w:rPr>
                      <w:rFonts w:ascii="Arial" w:eastAsia="Arial" w:hAnsi="Arial" w:cs="Arial"/>
                      <w:color w:val="000000"/>
                      <w:sz w:val="22"/>
                      <w:lang w:eastAsia="en-US"/>
                    </w:rPr>
                    <w:t xml:space="preserve"> Zone and ensure it is appropriate for such activities to establish in the </w:t>
                  </w:r>
                  <w:proofErr w:type="gramStart"/>
                  <w:r w:rsidRPr="00DA35E0">
                    <w:rPr>
                      <w:rFonts w:ascii="Arial" w:eastAsia="Arial" w:hAnsi="Arial" w:cs="Arial"/>
                      <w:color w:val="000000"/>
                      <w:sz w:val="22"/>
                      <w:lang w:eastAsia="en-US"/>
                    </w:rPr>
                    <w:t>Mixed Use</w:t>
                  </w:r>
                  <w:proofErr w:type="gramEnd"/>
                  <w:r w:rsidRPr="00DA35E0">
                    <w:rPr>
                      <w:rFonts w:ascii="Arial" w:eastAsia="Arial" w:hAnsi="Arial" w:cs="Arial"/>
                      <w:color w:val="000000"/>
                      <w:sz w:val="22"/>
                      <w:lang w:eastAsia="en-US"/>
                    </w:rPr>
                    <w:t xml:space="preserve"> Zone, having regard to whether:</w:t>
                  </w:r>
                </w:p>
                <w:p w14:paraId="6DC009C0" w14:textId="77777777" w:rsidR="00DA35E0" w:rsidRPr="00DA35E0" w:rsidRDefault="00DA35E0" w:rsidP="00911652">
                  <w:pPr>
                    <w:numPr>
                      <w:ilvl w:val="0"/>
                      <w:numId w:val="67"/>
                    </w:numPr>
                    <w:spacing w:before="0" w:after="0" w:line="240" w:lineRule="auto"/>
                    <w:ind w:hanging="283"/>
                    <w:jc w:val="left"/>
                    <w:rPr>
                      <w:rFonts w:ascii="Arial" w:eastAsia="Arial" w:hAnsi="Arial" w:cs="Arial"/>
                      <w:color w:val="000000"/>
                      <w:sz w:val="22"/>
                      <w:lang w:eastAsia="en-US"/>
                    </w:rPr>
                  </w:pPr>
                  <w:proofErr w:type="gramStart"/>
                  <w:r w:rsidRPr="00DA35E0">
                    <w:rPr>
                      <w:rFonts w:ascii="Arial" w:eastAsia="Arial" w:hAnsi="Arial" w:cs="Arial"/>
                      <w:color w:val="000000"/>
                      <w:sz w:val="22"/>
                      <w:lang w:eastAsia="en-US"/>
                    </w:rPr>
                    <w:t>the</w:t>
                  </w:r>
                  <w:proofErr w:type="gramEnd"/>
                  <w:r w:rsidRPr="00DA35E0">
                    <w:rPr>
                      <w:rFonts w:ascii="Arial" w:eastAsia="Arial" w:hAnsi="Arial" w:cs="Arial"/>
                      <w:color w:val="000000"/>
                      <w:sz w:val="22"/>
                      <w:lang w:eastAsia="en-US"/>
                    </w:rPr>
                    <w:t xml:space="preserve"> purpose of the activity </w:t>
                  </w:r>
                  <w:proofErr w:type="gramStart"/>
                  <w:r w:rsidRPr="00DA35E0">
                    <w:rPr>
                      <w:rFonts w:ascii="Arial" w:eastAsia="Arial" w:hAnsi="Arial" w:cs="Arial"/>
                      <w:color w:val="000000"/>
                      <w:sz w:val="22"/>
                      <w:lang w:eastAsia="en-US"/>
                    </w:rPr>
                    <w:t>assists</w:t>
                  </w:r>
                  <w:proofErr w:type="gramEnd"/>
                  <w:r w:rsidRPr="00DA35E0">
                    <w:rPr>
                      <w:rFonts w:ascii="Arial" w:eastAsia="Arial" w:hAnsi="Arial" w:cs="Arial"/>
                      <w:color w:val="000000"/>
                      <w:sz w:val="22"/>
                      <w:lang w:eastAsia="en-US"/>
                    </w:rPr>
                    <w:t xml:space="preserve"> in providing a range of housing choices in the district;</w:t>
                  </w:r>
                </w:p>
                <w:p w14:paraId="7B42F3A5" w14:textId="77777777" w:rsidR="00DA35E0" w:rsidRPr="00DA35E0" w:rsidRDefault="00DA35E0" w:rsidP="00911652">
                  <w:pPr>
                    <w:numPr>
                      <w:ilvl w:val="0"/>
                      <w:numId w:val="67"/>
                    </w:numPr>
                    <w:spacing w:before="0" w:after="0" w:line="240" w:lineRule="auto"/>
                    <w:ind w:hanging="283"/>
                    <w:jc w:val="left"/>
                    <w:rPr>
                      <w:rFonts w:ascii="Arial" w:eastAsia="Arial" w:hAnsi="Arial" w:cs="Arial"/>
                      <w:color w:val="000000"/>
                      <w:sz w:val="22"/>
                      <w:lang w:eastAsia="en-US"/>
                    </w:rPr>
                  </w:pPr>
                  <w:proofErr w:type="gramStart"/>
                  <w:r w:rsidRPr="00DA35E0">
                    <w:rPr>
                      <w:rFonts w:ascii="Arial" w:eastAsia="Arial" w:hAnsi="Arial" w:cs="Arial"/>
                      <w:color w:val="000000"/>
                      <w:sz w:val="22"/>
                      <w:lang w:eastAsia="en-US"/>
                    </w:rPr>
                    <w:t>the</w:t>
                  </w:r>
                  <w:proofErr w:type="gramEnd"/>
                  <w:r w:rsidRPr="00DA35E0">
                    <w:rPr>
                      <w:rFonts w:ascii="Arial" w:eastAsia="Arial" w:hAnsi="Arial" w:cs="Arial"/>
                      <w:color w:val="000000"/>
                      <w:sz w:val="22"/>
                      <w:lang w:eastAsia="en-US"/>
                    </w:rPr>
                    <w:t xml:space="preserve"> activity will improve community access to goods, services or community facilities and provide for the community's social or economic needs;</w:t>
                  </w:r>
                </w:p>
                <w:p w14:paraId="528A0C88" w14:textId="77777777" w:rsidR="00DA35E0" w:rsidRPr="00DA35E0" w:rsidRDefault="00DA35E0" w:rsidP="00911652">
                  <w:pPr>
                    <w:numPr>
                      <w:ilvl w:val="0"/>
                      <w:numId w:val="67"/>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the scale, design and layout of the activity is compatible with the planned character and amenity of the surrounding area;</w:t>
                  </w:r>
                </w:p>
                <w:p w14:paraId="150FA689" w14:textId="77777777" w:rsidR="00DA35E0" w:rsidRPr="00DA35E0" w:rsidRDefault="00DA35E0" w:rsidP="00911652">
                  <w:pPr>
                    <w:numPr>
                      <w:ilvl w:val="0"/>
                      <w:numId w:val="67"/>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there is adequate existing or planned infrastructure to service the activity; and</w:t>
                  </w:r>
                </w:p>
                <w:p w14:paraId="1474832E" w14:textId="77777777" w:rsidR="00DA35E0" w:rsidRPr="00DA35E0" w:rsidRDefault="00DA35E0" w:rsidP="00911652">
                  <w:pPr>
                    <w:numPr>
                      <w:ilvl w:val="0"/>
                      <w:numId w:val="67"/>
                    </w:numPr>
                    <w:spacing w:before="0" w:after="0" w:line="240" w:lineRule="auto"/>
                    <w:ind w:hanging="283"/>
                    <w:jc w:val="left"/>
                    <w:rPr>
                      <w:rFonts w:ascii="Arial" w:eastAsia="Arial" w:hAnsi="Arial" w:cs="Arial"/>
                      <w:color w:val="000000"/>
                      <w:sz w:val="22"/>
                      <w:lang w:eastAsia="en-US"/>
                    </w:rPr>
                  </w:pPr>
                  <w:proofErr w:type="gramStart"/>
                  <w:r w:rsidRPr="00DA35E0">
                    <w:rPr>
                      <w:rFonts w:ascii="Arial" w:eastAsia="Arial" w:hAnsi="Arial" w:cs="Arial"/>
                      <w:color w:val="000000"/>
                      <w:sz w:val="22"/>
                      <w:lang w:eastAsia="en-US"/>
                    </w:rPr>
                    <w:t>any</w:t>
                  </w:r>
                  <w:proofErr w:type="gramEnd"/>
                  <w:r w:rsidRPr="00DA35E0">
                    <w:rPr>
                      <w:rFonts w:ascii="Arial" w:eastAsia="Arial" w:hAnsi="Arial" w:cs="Arial"/>
                      <w:color w:val="000000"/>
                      <w:sz w:val="22"/>
                      <w:lang w:eastAsia="en-US"/>
                    </w:rPr>
                    <w:t xml:space="preserve"> adverse effects can be </w:t>
                  </w:r>
                  <w:proofErr w:type="spellStart"/>
                  <w:r w:rsidRPr="00DA35E0">
                    <w:rPr>
                      <w:rFonts w:ascii="Arial" w:eastAsia="Arial" w:hAnsi="Arial" w:cs="Arial"/>
                      <w:color w:val="000000"/>
                      <w:sz w:val="22"/>
                      <w:lang w:eastAsia="en-US"/>
                    </w:rPr>
                    <w:t>internalised</w:t>
                  </w:r>
                  <w:proofErr w:type="spellEnd"/>
                  <w:r w:rsidRPr="00DA35E0">
                    <w:rPr>
                      <w:rFonts w:ascii="Arial" w:eastAsia="Arial" w:hAnsi="Arial" w:cs="Arial"/>
                      <w:color w:val="000000"/>
                      <w:sz w:val="22"/>
                      <w:lang w:eastAsia="en-US"/>
                    </w:rPr>
                    <w:t xml:space="preserve"> and any potential conflict between activities within the zone or at zone interfaces can be avoided.</w:t>
                  </w:r>
                </w:p>
                <w:p w14:paraId="54D93208"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color w:val="000000"/>
                      <w:sz w:val="22"/>
                      <w:lang w:eastAsia="en-US"/>
                    </w:rPr>
                    <w:t> </w:t>
                  </w:r>
                </w:p>
                <w:p w14:paraId="2B615132"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color w:val="000000"/>
                      <w:sz w:val="22"/>
                      <w:lang w:eastAsia="en-US"/>
                    </w:rPr>
                    <w:t>Potentially compatible activities include:</w:t>
                  </w:r>
                </w:p>
                <w:p w14:paraId="4F74C168" w14:textId="77777777" w:rsidR="00DA35E0" w:rsidRPr="00DA35E0" w:rsidRDefault="00DA35E0" w:rsidP="00911652">
                  <w:pPr>
                    <w:numPr>
                      <w:ilvl w:val="0"/>
                      <w:numId w:val="68"/>
                    </w:numPr>
                    <w:spacing w:before="0" w:after="0" w:line="240" w:lineRule="auto"/>
                    <w:ind w:hanging="283"/>
                    <w:jc w:val="left"/>
                    <w:rPr>
                      <w:rFonts w:ascii="Arial" w:eastAsia="Arial" w:hAnsi="Arial" w:cs="Arial"/>
                      <w:sz w:val="22"/>
                      <w:lang w:eastAsia="en-US"/>
                    </w:rPr>
                  </w:pPr>
                  <w:r w:rsidRPr="00DA35E0">
                    <w:rPr>
                      <w:rFonts w:ascii="Arial" w:eastAsia="Arial" w:hAnsi="Arial" w:cs="Arial"/>
                      <w:strike/>
                      <w:color w:val="FF0000"/>
                      <w:sz w:val="22"/>
                      <w:lang w:eastAsia="en-US"/>
                    </w:rPr>
                    <w:t xml:space="preserve">living activities </w:t>
                  </w:r>
                  <w:proofErr w:type="gramStart"/>
                  <w:r w:rsidRPr="00DA35E0">
                    <w:rPr>
                      <w:rFonts w:ascii="Arial" w:eastAsia="Arial" w:hAnsi="Arial" w:cs="Arial"/>
                      <w:strike/>
                      <w:color w:val="FF0000"/>
                      <w:sz w:val="22"/>
                      <w:lang w:eastAsia="en-US"/>
                    </w:rPr>
                    <w:t>where</w:t>
                  </w:r>
                  <w:proofErr w:type="gramEnd"/>
                  <w:r w:rsidRPr="00DA35E0">
                    <w:rPr>
                      <w:rFonts w:ascii="Arial" w:eastAsia="Arial" w:hAnsi="Arial" w:cs="Arial"/>
                      <w:strike/>
                      <w:color w:val="FF0000"/>
                      <w:sz w:val="22"/>
                      <w:lang w:eastAsia="en-US"/>
                    </w:rPr>
                    <w:t xml:space="preserve"> not located within the PREC14 - Mixed Use Zone Living Precinct</w:t>
                  </w:r>
                  <w:r w:rsidRPr="00DA35E0">
                    <w:rPr>
                      <w:rFonts w:ascii="Arial" w:eastAsia="Arial" w:hAnsi="Arial" w:cs="Arial"/>
                      <w:sz w:val="22"/>
                      <w:lang w:eastAsia="en-US"/>
                    </w:rPr>
                    <w:t>;</w:t>
                  </w:r>
                </w:p>
                <w:p w14:paraId="4D2C8F3E" w14:textId="77777777" w:rsidR="00DA35E0" w:rsidRPr="00DA35E0" w:rsidRDefault="00DA35E0" w:rsidP="00911652">
                  <w:pPr>
                    <w:numPr>
                      <w:ilvl w:val="0"/>
                      <w:numId w:val="68"/>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educational facilities;</w:t>
                  </w:r>
                </w:p>
                <w:p w14:paraId="41801CE8" w14:textId="77777777" w:rsidR="00DA35E0" w:rsidRPr="00DA35E0" w:rsidRDefault="00DA35E0" w:rsidP="00911652">
                  <w:pPr>
                    <w:numPr>
                      <w:ilvl w:val="0"/>
                      <w:numId w:val="68"/>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 xml:space="preserve">visitor accommodation </w:t>
                  </w:r>
                  <w:r w:rsidRPr="00DA35E0">
                    <w:rPr>
                      <w:rFonts w:ascii="Arial" w:eastAsia="Arial" w:hAnsi="Arial" w:cs="Arial"/>
                      <w:color w:val="FF0000"/>
                      <w:sz w:val="22"/>
                      <w:u w:val="single"/>
                      <w:lang w:eastAsia="en-US"/>
                    </w:rPr>
                    <w:t>(excluding residential visitor accommodation)</w:t>
                  </w:r>
                  <w:r w:rsidRPr="00DA35E0">
                    <w:rPr>
                      <w:rFonts w:ascii="Arial" w:eastAsia="Arial" w:hAnsi="Arial" w:cs="Arial"/>
                      <w:color w:val="000000"/>
                      <w:sz w:val="22"/>
                      <w:lang w:eastAsia="en-US"/>
                    </w:rPr>
                    <w:t xml:space="preserve"> where not located within the </w:t>
                  </w:r>
                  <w:proofErr w:type="spellStart"/>
                  <w:r w:rsidRPr="00DA35E0">
                    <w:rPr>
                      <w:rFonts w:ascii="Arial" w:eastAsia="Arial" w:hAnsi="Arial" w:cs="Arial"/>
                      <w:color w:val="000000"/>
                      <w:sz w:val="22"/>
                      <w:lang w:eastAsia="en-US"/>
                    </w:rPr>
                    <w:t>Waiwhakaiho</w:t>
                  </w:r>
                  <w:proofErr w:type="spellEnd"/>
                  <w:r w:rsidRPr="00DA35E0">
                    <w:rPr>
                      <w:rFonts w:ascii="Arial" w:eastAsia="Arial" w:hAnsi="Arial" w:cs="Arial"/>
                      <w:color w:val="000000"/>
                      <w:sz w:val="22"/>
                      <w:lang w:eastAsia="en-US"/>
                    </w:rPr>
                    <w:t xml:space="preserve"> Specific Control Area;  </w:t>
                  </w:r>
                </w:p>
                <w:p w14:paraId="6AE1D2E2" w14:textId="77777777" w:rsidR="00DA35E0" w:rsidRPr="00DA35E0" w:rsidRDefault="00DA35E0" w:rsidP="00911652">
                  <w:pPr>
                    <w:numPr>
                      <w:ilvl w:val="0"/>
                      <w:numId w:val="68"/>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strike/>
                      <w:color w:val="FF0000"/>
                      <w:sz w:val="22"/>
                      <w:lang w:eastAsia="en-US"/>
                    </w:rPr>
                    <w:t>residential visitor accommodation where not located within the PREC-14 - Mixed Use Zone Living Precinct</w:t>
                  </w:r>
                  <w:r w:rsidRPr="00DA35E0">
                    <w:rPr>
                      <w:rFonts w:ascii="Arial" w:eastAsia="Arial" w:hAnsi="Arial" w:cs="Arial"/>
                      <w:sz w:val="22"/>
                      <w:lang w:eastAsia="en-US"/>
                    </w:rPr>
                    <w:t xml:space="preserve"> </w:t>
                  </w:r>
                  <w:r w:rsidRPr="00DA35E0">
                    <w:rPr>
                      <w:rFonts w:ascii="Arial" w:eastAsia="Arial" w:hAnsi="Arial" w:cs="Arial"/>
                      <w:strike/>
                      <w:color w:val="FF0000"/>
                      <w:sz w:val="22"/>
                      <w:lang w:eastAsia="en-US"/>
                    </w:rPr>
                    <w:t xml:space="preserve">or the </w:t>
                  </w:r>
                  <w:proofErr w:type="spellStart"/>
                  <w:r w:rsidRPr="00DA35E0">
                    <w:rPr>
                      <w:rFonts w:ascii="Arial" w:eastAsia="Arial" w:hAnsi="Arial" w:cs="Arial"/>
                      <w:strike/>
                      <w:color w:val="FF0000"/>
                      <w:sz w:val="22"/>
                      <w:lang w:eastAsia="en-US"/>
                    </w:rPr>
                    <w:t>Waiwhakaiho</w:t>
                  </w:r>
                  <w:proofErr w:type="spellEnd"/>
                  <w:r w:rsidRPr="00DA35E0">
                    <w:rPr>
                      <w:rFonts w:ascii="Arial" w:eastAsia="Arial" w:hAnsi="Arial" w:cs="Arial"/>
                      <w:strike/>
                      <w:color w:val="FF0000"/>
                      <w:sz w:val="22"/>
                      <w:lang w:eastAsia="en-US"/>
                    </w:rPr>
                    <w:t xml:space="preserve"> Specific Control Area</w:t>
                  </w:r>
                  <w:r w:rsidRPr="00DA35E0">
                    <w:rPr>
                      <w:rFonts w:ascii="Arial" w:eastAsia="Arial" w:hAnsi="Arial" w:cs="Arial"/>
                      <w:color w:val="000000"/>
                      <w:sz w:val="22"/>
                      <w:lang w:eastAsia="en-US"/>
                    </w:rPr>
                    <w:t>;</w:t>
                  </w:r>
                </w:p>
                <w:p w14:paraId="746429CD" w14:textId="77777777" w:rsidR="00DA35E0" w:rsidRPr="00DA35E0" w:rsidRDefault="00DA35E0" w:rsidP="00911652">
                  <w:pPr>
                    <w:numPr>
                      <w:ilvl w:val="0"/>
                      <w:numId w:val="68"/>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major healthcare activities;</w:t>
                  </w:r>
                </w:p>
                <w:p w14:paraId="41A4877F" w14:textId="77777777" w:rsidR="00DA35E0" w:rsidRPr="00DA35E0" w:rsidRDefault="00DA35E0" w:rsidP="00911652">
                  <w:pPr>
                    <w:numPr>
                      <w:ilvl w:val="0"/>
                      <w:numId w:val="68"/>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medical and health services;</w:t>
                  </w:r>
                </w:p>
                <w:p w14:paraId="5FEEEDE0" w14:textId="77777777" w:rsidR="00DA35E0" w:rsidRPr="00DA35E0" w:rsidRDefault="00DA35E0" w:rsidP="00911652">
                  <w:pPr>
                    <w:numPr>
                      <w:ilvl w:val="0"/>
                      <w:numId w:val="68"/>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Māori purpose activities; </w:t>
                  </w:r>
                </w:p>
                <w:p w14:paraId="6C2882F0" w14:textId="77777777" w:rsidR="00DA35E0" w:rsidRPr="00DA35E0" w:rsidRDefault="00DA35E0" w:rsidP="00911652">
                  <w:pPr>
                    <w:numPr>
                      <w:ilvl w:val="0"/>
                      <w:numId w:val="68"/>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industrial activities;</w:t>
                  </w:r>
                </w:p>
                <w:p w14:paraId="693425D9" w14:textId="77777777" w:rsidR="00DA35E0" w:rsidRPr="00DA35E0" w:rsidRDefault="00DA35E0" w:rsidP="00911652">
                  <w:pPr>
                    <w:numPr>
                      <w:ilvl w:val="0"/>
                      <w:numId w:val="68"/>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emergency service facilities; and</w:t>
                  </w:r>
                </w:p>
                <w:p w14:paraId="109CEEFF" w14:textId="77777777" w:rsidR="00DA35E0" w:rsidRPr="00DA35E0" w:rsidRDefault="00DA35E0" w:rsidP="00911652">
                  <w:pPr>
                    <w:numPr>
                      <w:ilvl w:val="0"/>
                      <w:numId w:val="68"/>
                    </w:numPr>
                    <w:spacing w:before="0" w:after="0" w:line="240" w:lineRule="auto"/>
                    <w:ind w:hanging="406"/>
                    <w:jc w:val="left"/>
                    <w:rPr>
                      <w:rFonts w:ascii="Arial" w:eastAsia="Arial" w:hAnsi="Arial" w:cs="Arial"/>
                      <w:color w:val="000000"/>
                      <w:sz w:val="22"/>
                      <w:lang w:eastAsia="en-US"/>
                    </w:rPr>
                  </w:pPr>
                  <w:r w:rsidRPr="00DA35E0">
                    <w:rPr>
                      <w:rFonts w:ascii="Arial" w:eastAsia="Arial" w:hAnsi="Arial" w:cs="Arial"/>
                      <w:color w:val="000000"/>
                      <w:sz w:val="22"/>
                      <w:lang w:eastAsia="en-US"/>
                    </w:rPr>
                    <w:t xml:space="preserve">food and beverage retail stores </w:t>
                  </w:r>
                  <w:r w:rsidRPr="00DA35E0">
                    <w:rPr>
                      <w:rFonts w:ascii="Arial" w:eastAsia="Arial" w:hAnsi="Arial" w:cs="Arial"/>
                      <w:strike/>
                      <w:color w:val="FF0000"/>
                      <w:sz w:val="22"/>
                      <w:lang w:eastAsia="en-US"/>
                    </w:rPr>
                    <w:t>within the PREC14 - Mixed Use Zone Living Precinct</w:t>
                  </w:r>
                  <w:r w:rsidRPr="00DA35E0">
                    <w:rPr>
                      <w:rFonts w:ascii="Arial" w:eastAsia="Arial" w:hAnsi="Arial" w:cs="Arial"/>
                      <w:color w:val="000000"/>
                      <w:sz w:val="22"/>
                      <w:lang w:eastAsia="en-US"/>
                    </w:rPr>
                    <w:t xml:space="preserve"> </w:t>
                  </w:r>
                  <w:r w:rsidRPr="00DA35E0">
                    <w:rPr>
                      <w:rFonts w:ascii="Arial" w:eastAsia="Arial" w:hAnsi="Arial" w:cs="Arial"/>
                      <w:color w:val="FF0000"/>
                      <w:sz w:val="22"/>
                      <w:u w:val="single"/>
                      <w:lang w:eastAsia="en-US"/>
                    </w:rPr>
                    <w:t xml:space="preserve">where not located within the </w:t>
                  </w:r>
                  <w:proofErr w:type="spellStart"/>
                  <w:r w:rsidRPr="00DA35E0">
                    <w:rPr>
                      <w:rFonts w:ascii="Arial" w:eastAsia="Arial" w:hAnsi="Arial" w:cs="Arial"/>
                      <w:color w:val="FF0000"/>
                      <w:sz w:val="22"/>
                      <w:u w:val="single"/>
                      <w:lang w:eastAsia="en-US"/>
                    </w:rPr>
                    <w:t>Waiwhakaiho</w:t>
                  </w:r>
                  <w:proofErr w:type="spellEnd"/>
                  <w:r w:rsidRPr="00DA35E0">
                    <w:rPr>
                      <w:rFonts w:ascii="Arial" w:eastAsia="Arial" w:hAnsi="Arial" w:cs="Arial"/>
                      <w:color w:val="FF0000"/>
                      <w:sz w:val="22"/>
                      <w:u w:val="single"/>
                      <w:lang w:eastAsia="en-US"/>
                    </w:rPr>
                    <w:t xml:space="preserve"> Specific Control Area</w:t>
                  </w:r>
                  <w:r w:rsidRPr="00DA35E0">
                    <w:rPr>
                      <w:rFonts w:ascii="Arial" w:eastAsia="Arial" w:hAnsi="Arial" w:cs="Arial"/>
                      <w:color w:val="000000"/>
                      <w:sz w:val="22"/>
                      <w:lang w:eastAsia="en-US"/>
                    </w:rPr>
                    <w:t>.</w:t>
                  </w:r>
                </w:p>
                <w:p w14:paraId="6F895518"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color w:val="000000"/>
                      <w:sz w:val="22"/>
                      <w:lang w:eastAsia="en-US"/>
                    </w:rPr>
                    <w:t> </w:t>
                  </w:r>
                </w:p>
                <w:p w14:paraId="02927D39"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color w:val="000000"/>
                      <w:sz w:val="22"/>
                      <w:lang w:eastAsia="en-US"/>
                    </w:rPr>
                    <w:t xml:space="preserve">In the </w:t>
                  </w:r>
                  <w:proofErr w:type="spellStart"/>
                  <w:r w:rsidRPr="00DA35E0">
                    <w:rPr>
                      <w:rFonts w:ascii="Arial" w:eastAsia="Arial" w:hAnsi="Arial" w:cs="Arial"/>
                      <w:color w:val="000000"/>
                      <w:sz w:val="22"/>
                      <w:lang w:eastAsia="en-US"/>
                    </w:rPr>
                    <w:t>Waiwhakaiho</w:t>
                  </w:r>
                  <w:proofErr w:type="spellEnd"/>
                  <w:r w:rsidRPr="00DA35E0">
                    <w:rPr>
                      <w:rFonts w:ascii="Arial" w:eastAsia="Arial" w:hAnsi="Arial" w:cs="Arial"/>
                      <w:color w:val="000000"/>
                      <w:sz w:val="22"/>
                      <w:lang w:eastAsia="en-US"/>
                    </w:rPr>
                    <w:t xml:space="preserve"> Specific Control Area, potentially compatible activities include:</w:t>
                  </w:r>
                </w:p>
                <w:p w14:paraId="48DA9ECA" w14:textId="77777777" w:rsidR="00DA35E0" w:rsidRPr="00DA35E0" w:rsidRDefault="00DA35E0" w:rsidP="00911652">
                  <w:pPr>
                    <w:numPr>
                      <w:ilvl w:val="0"/>
                      <w:numId w:val="69"/>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 xml:space="preserve">building improvement </w:t>
                  </w:r>
                  <w:proofErr w:type="spellStart"/>
                  <w:r w:rsidRPr="00DA35E0">
                    <w:rPr>
                      <w:rFonts w:ascii="Arial" w:eastAsia="Arial" w:hAnsi="Arial" w:cs="Arial"/>
                      <w:color w:val="000000"/>
                      <w:sz w:val="22"/>
                      <w:lang w:eastAsia="en-US"/>
                    </w:rPr>
                    <w:t>centres</w:t>
                  </w:r>
                  <w:proofErr w:type="spellEnd"/>
                  <w:r w:rsidRPr="00DA35E0">
                    <w:rPr>
                      <w:rFonts w:ascii="Arial" w:eastAsia="Arial" w:hAnsi="Arial" w:cs="Arial"/>
                      <w:color w:val="000000"/>
                      <w:sz w:val="22"/>
                      <w:lang w:eastAsia="en-US"/>
                    </w:rPr>
                    <w:t xml:space="preserve"> (excluding nurseries and garden </w:t>
                  </w:r>
                  <w:proofErr w:type="spellStart"/>
                  <w:r w:rsidRPr="00DA35E0">
                    <w:rPr>
                      <w:rFonts w:ascii="Arial" w:eastAsia="Arial" w:hAnsi="Arial" w:cs="Arial"/>
                      <w:color w:val="000000"/>
                      <w:sz w:val="22"/>
                      <w:lang w:eastAsia="en-US"/>
                    </w:rPr>
                    <w:t>centres</w:t>
                  </w:r>
                  <w:proofErr w:type="spellEnd"/>
                  <w:r w:rsidRPr="00DA35E0">
                    <w:rPr>
                      <w:rFonts w:ascii="Arial" w:eastAsia="Arial" w:hAnsi="Arial" w:cs="Arial"/>
                      <w:color w:val="000000"/>
                      <w:sz w:val="22"/>
                      <w:lang w:eastAsia="en-US"/>
                    </w:rPr>
                    <w:t>);</w:t>
                  </w:r>
                </w:p>
                <w:p w14:paraId="060A963D" w14:textId="77777777" w:rsidR="00DA35E0" w:rsidRPr="00DA35E0" w:rsidRDefault="00DA35E0" w:rsidP="00911652">
                  <w:pPr>
                    <w:numPr>
                      <w:ilvl w:val="0"/>
                      <w:numId w:val="69"/>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service stations;</w:t>
                  </w:r>
                </w:p>
                <w:p w14:paraId="5F324706" w14:textId="77777777" w:rsidR="00DA35E0" w:rsidRPr="00DA35E0" w:rsidRDefault="00DA35E0" w:rsidP="00911652">
                  <w:pPr>
                    <w:numPr>
                      <w:ilvl w:val="0"/>
                      <w:numId w:val="69"/>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lastRenderedPageBreak/>
                    <w:t xml:space="preserve">drive-through restaurants; </w:t>
                  </w:r>
                  <w:r w:rsidRPr="00DA35E0">
                    <w:rPr>
                      <w:rFonts w:ascii="Arial" w:eastAsia="Arial" w:hAnsi="Arial" w:cs="Arial"/>
                      <w:strike/>
                      <w:color w:val="FF0000"/>
                      <w:sz w:val="22"/>
                      <w:lang w:eastAsia="en-US"/>
                    </w:rPr>
                    <w:t>and</w:t>
                  </w:r>
                </w:p>
                <w:p w14:paraId="26DB991B" w14:textId="77777777" w:rsidR="00DA35E0" w:rsidRPr="00DA35E0" w:rsidRDefault="00DA35E0" w:rsidP="00911652">
                  <w:pPr>
                    <w:numPr>
                      <w:ilvl w:val="0"/>
                      <w:numId w:val="69"/>
                    </w:numPr>
                    <w:spacing w:before="0" w:after="0" w:line="240" w:lineRule="auto"/>
                    <w:ind w:hanging="283"/>
                    <w:jc w:val="left"/>
                    <w:rPr>
                      <w:rFonts w:ascii="Arial" w:eastAsia="Arial" w:hAnsi="Arial" w:cs="Arial"/>
                      <w:color w:val="FF0000"/>
                      <w:sz w:val="22"/>
                      <w:u w:val="single"/>
                      <w:lang w:eastAsia="en-US"/>
                    </w:rPr>
                  </w:pPr>
                  <w:r w:rsidRPr="00DA35E0">
                    <w:rPr>
                      <w:rFonts w:ascii="Arial" w:eastAsia="Arial" w:hAnsi="Arial" w:cs="Arial"/>
                      <w:color w:val="FF0000"/>
                      <w:sz w:val="22"/>
                      <w:u w:val="single"/>
                      <w:lang w:eastAsia="en-US"/>
                    </w:rPr>
                    <w:t>living activities; and</w:t>
                  </w:r>
                </w:p>
                <w:p w14:paraId="518D782D" w14:textId="77777777" w:rsidR="00DA35E0" w:rsidRPr="00DA35E0" w:rsidRDefault="00DA35E0" w:rsidP="00911652">
                  <w:pPr>
                    <w:numPr>
                      <w:ilvl w:val="0"/>
                      <w:numId w:val="69"/>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supermarkets.</w:t>
                  </w:r>
                </w:p>
              </w:tc>
            </w:tr>
          </w:tbl>
          <w:p w14:paraId="5A3CC0D1" w14:textId="77777777" w:rsidR="00DA35E0" w:rsidRPr="00DA35E0" w:rsidRDefault="00DA35E0" w:rsidP="00DA35E0">
            <w:pPr>
              <w:spacing w:before="0" w:after="0" w:line="240" w:lineRule="auto"/>
              <w:ind w:right="300"/>
              <w:jc w:val="left"/>
              <w:rPr>
                <w:rFonts w:ascii="Arial" w:eastAsia="Arial" w:hAnsi="Arial" w:cs="Arial"/>
                <w:color w:val="000000"/>
                <w:sz w:val="24"/>
                <w:szCs w:val="24"/>
                <w:lang w:eastAsia="en-US"/>
              </w:rPr>
            </w:pPr>
          </w:p>
        </w:tc>
      </w:tr>
      <w:tr w:rsidR="00DA35E0" w:rsidRPr="00DA35E0" w14:paraId="51F87AAC" w14:textId="77777777" w:rsidTr="0034663E">
        <w:tc>
          <w:tcPr>
            <w:tcW w:w="5000" w:type="pct"/>
            <w:tcMar>
              <w:top w:w="5" w:type="dxa"/>
              <w:left w:w="5" w:type="dxa"/>
              <w:bottom w:w="5" w:type="dxa"/>
              <w:right w:w="5" w:type="dxa"/>
            </w:tcMar>
            <w:hideMark/>
          </w:tcPr>
          <w:tbl>
            <w:tblPr>
              <w:tblStyle w:val="divRuleBackgroundtable"/>
              <w:tblW w:w="4860" w:type="pct"/>
              <w:tblLayout w:type="fixed"/>
              <w:tblCellMar>
                <w:left w:w="0" w:type="dxa"/>
                <w:right w:w="0" w:type="dxa"/>
              </w:tblCellMar>
              <w:tblLook w:val="05E0" w:firstRow="1" w:lastRow="1" w:firstColumn="1" w:lastColumn="1" w:noHBand="0" w:noVBand="1"/>
            </w:tblPr>
            <w:tblGrid>
              <w:gridCol w:w="1724"/>
              <w:gridCol w:w="12740"/>
            </w:tblGrid>
            <w:tr w:rsidR="00DA35E0" w:rsidRPr="00DA35E0" w14:paraId="7083D083" w14:textId="77777777" w:rsidTr="00DA35E0">
              <w:tc>
                <w:tcPr>
                  <w:tcW w:w="596"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E32770A" w14:textId="77777777" w:rsidR="00DA35E0" w:rsidRPr="00DA35E0" w:rsidRDefault="00DA35E0" w:rsidP="00DA35E0">
                  <w:pPr>
                    <w:spacing w:before="0" w:after="0" w:line="240" w:lineRule="auto"/>
                    <w:jc w:val="left"/>
                    <w:rPr>
                      <w:rFonts w:ascii="Arial" w:eastAsia="Arial" w:hAnsi="Arial" w:cs="Arial"/>
                      <w:color w:val="000000"/>
                      <w:sz w:val="22"/>
                      <w:highlight w:val="yellow"/>
                      <w:lang w:eastAsia="en-US"/>
                    </w:rPr>
                  </w:pPr>
                  <w:r w:rsidRPr="00DA35E0">
                    <w:rPr>
                      <w:rFonts w:ascii="Arial" w:eastAsia="Arial" w:hAnsi="Arial" w:cs="Arial"/>
                      <w:b/>
                      <w:bCs/>
                      <w:color w:val="000000"/>
                      <w:sz w:val="22"/>
                      <w:lang w:eastAsia="en-US"/>
                    </w:rPr>
                    <w:lastRenderedPageBreak/>
                    <w:t>MUZ-P3</w:t>
                  </w:r>
                </w:p>
              </w:tc>
              <w:tc>
                <w:tcPr>
                  <w:tcW w:w="4404"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10DC8C5"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color w:val="000000"/>
                      <w:sz w:val="22"/>
                      <w:lang w:eastAsia="en-US"/>
                    </w:rPr>
                    <w:t xml:space="preserve">Avoid activities which are incompatible with the role, function and planned character of the </w:t>
                  </w:r>
                  <w:proofErr w:type="gramStart"/>
                  <w:r w:rsidRPr="00DA35E0">
                    <w:rPr>
                      <w:rFonts w:ascii="Arial" w:eastAsia="Arial" w:hAnsi="Arial" w:cs="Arial"/>
                      <w:color w:val="000000"/>
                      <w:sz w:val="22"/>
                      <w:lang w:eastAsia="en-US"/>
                    </w:rPr>
                    <w:t>Mixed Use</w:t>
                  </w:r>
                  <w:proofErr w:type="gramEnd"/>
                  <w:r w:rsidRPr="00DA35E0">
                    <w:rPr>
                      <w:rFonts w:ascii="Arial" w:eastAsia="Arial" w:hAnsi="Arial" w:cs="Arial"/>
                      <w:color w:val="000000"/>
                      <w:sz w:val="22"/>
                      <w:lang w:eastAsia="en-US"/>
                    </w:rPr>
                    <w:t xml:space="preserve"> Zone or activities that will result in:</w:t>
                  </w:r>
                </w:p>
                <w:p w14:paraId="38DC1D6F" w14:textId="77777777" w:rsidR="00DA35E0" w:rsidRPr="00DA35E0" w:rsidRDefault="00DA35E0" w:rsidP="00911652">
                  <w:pPr>
                    <w:numPr>
                      <w:ilvl w:val="0"/>
                      <w:numId w:val="88"/>
                    </w:numPr>
                    <w:spacing w:before="0" w:after="0" w:line="240" w:lineRule="auto"/>
                    <w:jc w:val="left"/>
                    <w:rPr>
                      <w:rFonts w:ascii="Arial" w:eastAsia="Arial" w:hAnsi="Arial" w:cs="Arial"/>
                      <w:color w:val="000000"/>
                      <w:sz w:val="22"/>
                      <w:lang w:eastAsia="en-US"/>
                    </w:rPr>
                  </w:pPr>
                  <w:r w:rsidRPr="00DA35E0">
                    <w:rPr>
                      <w:rFonts w:ascii="Arial" w:eastAsia="Arial" w:hAnsi="Arial" w:cs="Arial"/>
                      <w:color w:val="000000"/>
                      <w:sz w:val="22"/>
                      <w:lang w:eastAsia="en-US"/>
                    </w:rPr>
                    <w:t xml:space="preserve">the establishment of retail activities (excluding food and beverage retail stores within the PREC14 - </w:t>
                  </w:r>
                  <w:r w:rsidRPr="00DA35E0">
                    <w:rPr>
                      <w:rFonts w:ascii="Arial" w:eastAsia="Arial" w:hAnsi="Arial" w:cs="Arial"/>
                      <w:strike/>
                      <w:color w:val="FF0000"/>
                      <w:sz w:val="22"/>
                      <w:lang w:eastAsia="en-US"/>
                    </w:rPr>
                    <w:t>Mixed Use Zone</w:t>
                  </w:r>
                  <w:r w:rsidRPr="00DA35E0">
                    <w:rPr>
                      <w:rFonts w:ascii="Arial" w:eastAsia="Arial" w:hAnsi="Arial" w:cs="Arial"/>
                      <w:color w:val="FF0000"/>
                      <w:sz w:val="22"/>
                      <w:lang w:eastAsia="en-US"/>
                    </w:rPr>
                    <w:t xml:space="preserve"> </w:t>
                  </w:r>
                  <w:r w:rsidRPr="00DA35E0">
                    <w:rPr>
                      <w:rFonts w:ascii="Arial" w:eastAsia="Arial" w:hAnsi="Arial" w:cs="Arial"/>
                      <w:color w:val="000000"/>
                      <w:sz w:val="22"/>
                      <w:lang w:eastAsia="en-US"/>
                    </w:rPr>
                    <w:t xml:space="preserve">Living </w:t>
                  </w:r>
                  <w:r w:rsidRPr="00DA35E0">
                    <w:rPr>
                      <w:rFonts w:ascii="Arial" w:eastAsia="Arial" w:hAnsi="Arial" w:cs="Arial"/>
                      <w:color w:val="FF0000"/>
                      <w:sz w:val="22"/>
                      <w:u w:val="single"/>
                      <w:lang w:eastAsia="en-US"/>
                    </w:rPr>
                    <w:t>Intensification</w:t>
                  </w:r>
                  <w:r w:rsidRPr="00DA35E0">
                    <w:rPr>
                      <w:rFonts w:ascii="Arial" w:eastAsia="Arial" w:hAnsi="Arial" w:cs="Arial"/>
                      <w:color w:val="000000"/>
                      <w:sz w:val="22"/>
                      <w:lang w:eastAsia="en-US"/>
                    </w:rPr>
                    <w:t xml:space="preserve"> Precinct and supermarkets) or business service activities in the Mixed Use Zone if it is more appropriate that they be located in the city </w:t>
                  </w:r>
                  <w:proofErr w:type="spellStart"/>
                  <w:r w:rsidRPr="00DA35E0">
                    <w:rPr>
                      <w:rFonts w:ascii="Arial" w:eastAsia="Arial" w:hAnsi="Arial" w:cs="Arial"/>
                      <w:color w:val="000000"/>
                      <w:sz w:val="22"/>
                      <w:lang w:eastAsia="en-US"/>
                    </w:rPr>
                    <w:t>centre</w:t>
                  </w:r>
                  <w:proofErr w:type="spellEnd"/>
                  <w:r w:rsidRPr="00DA35E0">
                    <w:rPr>
                      <w:rFonts w:ascii="Arial" w:eastAsia="Arial" w:hAnsi="Arial" w:cs="Arial"/>
                      <w:color w:val="000000"/>
                      <w:sz w:val="22"/>
                      <w:lang w:eastAsia="en-US"/>
                    </w:rPr>
                    <w:t xml:space="preserve">, a town </w:t>
                  </w:r>
                  <w:proofErr w:type="spellStart"/>
                  <w:r w:rsidRPr="00DA35E0">
                    <w:rPr>
                      <w:rFonts w:ascii="Arial" w:eastAsia="Arial" w:hAnsi="Arial" w:cs="Arial"/>
                      <w:color w:val="000000"/>
                      <w:sz w:val="22"/>
                      <w:lang w:eastAsia="en-US"/>
                    </w:rPr>
                    <w:t>centre</w:t>
                  </w:r>
                  <w:proofErr w:type="spellEnd"/>
                  <w:r w:rsidRPr="00DA35E0">
                    <w:rPr>
                      <w:rFonts w:ascii="Arial" w:eastAsia="Arial" w:hAnsi="Arial" w:cs="Arial"/>
                      <w:color w:val="000000"/>
                      <w:sz w:val="22"/>
                      <w:lang w:eastAsia="en-US"/>
                    </w:rPr>
                    <w:t xml:space="preserve"> or a local </w:t>
                  </w:r>
                  <w:proofErr w:type="spellStart"/>
                  <w:r w:rsidRPr="00DA35E0">
                    <w:rPr>
                      <w:rFonts w:ascii="Arial" w:eastAsia="Arial" w:hAnsi="Arial" w:cs="Arial"/>
                      <w:color w:val="000000"/>
                      <w:sz w:val="22"/>
                      <w:lang w:eastAsia="en-US"/>
                    </w:rPr>
                    <w:t>centre</w:t>
                  </w:r>
                  <w:proofErr w:type="spellEnd"/>
                  <w:r w:rsidRPr="00DA35E0">
                    <w:rPr>
                      <w:rFonts w:ascii="Arial" w:eastAsia="Arial" w:hAnsi="Arial" w:cs="Arial"/>
                      <w:color w:val="000000"/>
                      <w:sz w:val="22"/>
                      <w:lang w:eastAsia="en-US"/>
                    </w:rPr>
                    <w:t xml:space="preserve"> to achieve the District Plan's objectives;</w:t>
                  </w:r>
                </w:p>
                <w:p w14:paraId="6F620C81" w14:textId="77777777" w:rsidR="00DA35E0" w:rsidRPr="00DA35E0" w:rsidRDefault="00DA35E0" w:rsidP="00911652">
                  <w:pPr>
                    <w:numPr>
                      <w:ilvl w:val="0"/>
                      <w:numId w:val="88"/>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reverse sensitivity effects or conflict with permitted activities; or</w:t>
                  </w:r>
                </w:p>
                <w:p w14:paraId="1F86A142" w14:textId="77777777" w:rsidR="00DA35E0" w:rsidRPr="00DA35E0" w:rsidRDefault="00DA35E0" w:rsidP="00911652">
                  <w:pPr>
                    <w:numPr>
                      <w:ilvl w:val="0"/>
                      <w:numId w:val="88"/>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adverse effects that cannot be avoided, or appropriately remedied or mitigated.</w:t>
                  </w:r>
                </w:p>
                <w:p w14:paraId="0AE52624"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color w:val="000000"/>
                      <w:sz w:val="22"/>
                      <w:lang w:eastAsia="en-US"/>
                    </w:rPr>
                    <w:t> </w:t>
                  </w:r>
                </w:p>
                <w:p w14:paraId="13F4D94B"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color w:val="000000"/>
                      <w:sz w:val="22"/>
                      <w:lang w:eastAsia="en-US"/>
                    </w:rPr>
                    <w:t>Incompatible activities include:</w:t>
                  </w:r>
                </w:p>
                <w:p w14:paraId="3340DE26" w14:textId="77777777" w:rsidR="00DA35E0" w:rsidRPr="00DA35E0" w:rsidRDefault="00DA35E0" w:rsidP="00911652">
                  <w:pPr>
                    <w:numPr>
                      <w:ilvl w:val="0"/>
                      <w:numId w:val="71"/>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 xml:space="preserve">retail activities (except food and beverage retail stores </w:t>
                  </w:r>
                  <w:r w:rsidRPr="00DA35E0">
                    <w:rPr>
                      <w:rFonts w:ascii="Arial" w:eastAsia="Arial" w:hAnsi="Arial" w:cs="Arial"/>
                      <w:strike/>
                      <w:color w:val="FF0000"/>
                      <w:sz w:val="22"/>
                      <w:lang w:eastAsia="en-US"/>
                    </w:rPr>
                    <w:t>within the PREC14 - Mixed Use Zone Living Precinct</w:t>
                  </w:r>
                  <w:r w:rsidRPr="00DA35E0">
                    <w:rPr>
                      <w:rFonts w:ascii="Arial" w:eastAsia="Arial" w:hAnsi="Arial" w:cs="Arial"/>
                      <w:color w:val="FF0000"/>
                      <w:sz w:val="22"/>
                      <w:lang w:eastAsia="en-US"/>
                    </w:rPr>
                    <w:t xml:space="preserve"> </w:t>
                  </w:r>
                  <w:r w:rsidRPr="00DA35E0">
                    <w:rPr>
                      <w:rFonts w:ascii="Arial" w:eastAsia="Arial" w:hAnsi="Arial" w:cs="Arial"/>
                      <w:color w:val="FF0000"/>
                      <w:sz w:val="22"/>
                      <w:u w:val="single"/>
                      <w:lang w:eastAsia="en-US"/>
                    </w:rPr>
                    <w:t xml:space="preserve">where not located within the </w:t>
                  </w:r>
                  <w:proofErr w:type="spellStart"/>
                  <w:r w:rsidRPr="00DA35E0">
                    <w:rPr>
                      <w:rFonts w:ascii="Arial" w:eastAsia="Arial" w:hAnsi="Arial" w:cs="Arial"/>
                      <w:color w:val="FF0000"/>
                      <w:sz w:val="22"/>
                      <w:u w:val="single"/>
                      <w:lang w:eastAsia="en-US"/>
                    </w:rPr>
                    <w:t>Waiwhakaiho</w:t>
                  </w:r>
                  <w:proofErr w:type="spellEnd"/>
                  <w:r w:rsidRPr="00DA35E0">
                    <w:rPr>
                      <w:rFonts w:ascii="Arial" w:eastAsia="Arial" w:hAnsi="Arial" w:cs="Arial"/>
                      <w:color w:val="FF0000"/>
                      <w:sz w:val="22"/>
                      <w:u w:val="single"/>
                      <w:lang w:eastAsia="en-US"/>
                    </w:rPr>
                    <w:t xml:space="preserve"> Specific Control Area </w:t>
                  </w:r>
                  <w:r w:rsidRPr="00DA35E0">
                    <w:rPr>
                      <w:rFonts w:ascii="Arial" w:eastAsia="Arial" w:hAnsi="Arial" w:cs="Arial"/>
                      <w:sz w:val="22"/>
                      <w:lang w:eastAsia="en-US"/>
                    </w:rPr>
                    <w:t>and supermarkets</w:t>
                  </w:r>
                  <w:r w:rsidRPr="00DA35E0">
                    <w:rPr>
                      <w:rFonts w:ascii="Arial" w:eastAsia="Arial" w:hAnsi="Arial" w:cs="Arial"/>
                      <w:color w:val="000000"/>
                      <w:sz w:val="22"/>
                      <w:lang w:eastAsia="en-US"/>
                    </w:rPr>
                    <w:t>);</w:t>
                  </w:r>
                </w:p>
                <w:p w14:paraId="5A9731B8" w14:textId="77777777" w:rsidR="00DA35E0" w:rsidRPr="00DA35E0" w:rsidRDefault="00DA35E0" w:rsidP="00911652">
                  <w:pPr>
                    <w:numPr>
                      <w:ilvl w:val="0"/>
                      <w:numId w:val="71"/>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business service activities;</w:t>
                  </w:r>
                </w:p>
                <w:p w14:paraId="755B387B" w14:textId="77777777" w:rsidR="00DA35E0" w:rsidRPr="00DA35E0" w:rsidRDefault="00DA35E0" w:rsidP="00911652">
                  <w:pPr>
                    <w:numPr>
                      <w:ilvl w:val="0"/>
                      <w:numId w:val="71"/>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primary production;  </w:t>
                  </w:r>
                </w:p>
                <w:p w14:paraId="4792C251" w14:textId="77777777" w:rsidR="00DA35E0" w:rsidRPr="00DA35E0" w:rsidRDefault="00DA35E0" w:rsidP="00911652">
                  <w:pPr>
                    <w:numPr>
                      <w:ilvl w:val="0"/>
                      <w:numId w:val="71"/>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rural industry; and</w:t>
                  </w:r>
                </w:p>
                <w:p w14:paraId="64356C2C" w14:textId="77777777" w:rsidR="00DA35E0" w:rsidRPr="00DA35E0" w:rsidRDefault="00DA35E0" w:rsidP="00911652">
                  <w:pPr>
                    <w:numPr>
                      <w:ilvl w:val="0"/>
                      <w:numId w:val="71"/>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 xml:space="preserve">visitor accommodation within the </w:t>
                  </w:r>
                  <w:proofErr w:type="spellStart"/>
                  <w:r w:rsidRPr="00DA35E0">
                    <w:rPr>
                      <w:rFonts w:ascii="Arial" w:eastAsia="Arial" w:hAnsi="Arial" w:cs="Arial"/>
                      <w:color w:val="000000"/>
                      <w:sz w:val="22"/>
                      <w:lang w:eastAsia="en-US"/>
                    </w:rPr>
                    <w:t>Waiwhakaiho</w:t>
                  </w:r>
                  <w:proofErr w:type="spellEnd"/>
                  <w:r w:rsidRPr="00DA35E0">
                    <w:rPr>
                      <w:rFonts w:ascii="Arial" w:eastAsia="Arial" w:hAnsi="Arial" w:cs="Arial"/>
                      <w:color w:val="000000"/>
                      <w:sz w:val="22"/>
                      <w:lang w:eastAsia="en-US"/>
                    </w:rPr>
                    <w:t xml:space="preserve"> Specific Control Area.  </w:t>
                  </w:r>
                </w:p>
              </w:tc>
            </w:tr>
            <w:tr w:rsidR="00DA35E0" w:rsidRPr="00DA35E0" w14:paraId="39B1D0BC" w14:textId="77777777" w:rsidTr="00DA35E0">
              <w:tc>
                <w:tcPr>
                  <w:tcW w:w="596"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14:paraId="0BE32D73" w14:textId="77777777" w:rsidR="00DA35E0" w:rsidRPr="00DA35E0" w:rsidRDefault="00DA35E0" w:rsidP="00DA35E0">
                  <w:pPr>
                    <w:spacing w:before="0" w:after="0" w:line="240" w:lineRule="auto"/>
                    <w:jc w:val="left"/>
                    <w:rPr>
                      <w:rFonts w:ascii="Arial" w:eastAsia="Arial" w:hAnsi="Arial" w:cs="Arial"/>
                      <w:b/>
                      <w:bCs/>
                      <w:color w:val="000000"/>
                      <w:sz w:val="22"/>
                      <w:lang w:eastAsia="en-US"/>
                    </w:rPr>
                  </w:pPr>
                  <w:r w:rsidRPr="00DA35E0">
                    <w:rPr>
                      <w:rFonts w:ascii="Arial" w:eastAsia="Arial" w:hAnsi="Arial" w:cs="Arial"/>
                      <w:b/>
                      <w:bCs/>
                      <w:color w:val="000000"/>
                      <w:sz w:val="22"/>
                      <w:lang w:eastAsia="en-US"/>
                    </w:rPr>
                    <w:t>MUZ-P4</w:t>
                  </w:r>
                </w:p>
              </w:tc>
              <w:tc>
                <w:tcPr>
                  <w:tcW w:w="4404"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14:paraId="255351FF" w14:textId="77777777" w:rsidR="00DA35E0" w:rsidRPr="00DA35E0" w:rsidRDefault="00DA35E0" w:rsidP="00DA35E0">
                  <w:pPr>
                    <w:spacing w:before="0" w:after="0" w:line="240" w:lineRule="auto"/>
                    <w:jc w:val="left"/>
                    <w:rPr>
                      <w:rFonts w:ascii="Arial" w:eastAsia="Arial" w:hAnsi="Arial" w:cs="Arial"/>
                      <w:color w:val="FF0000"/>
                      <w:sz w:val="22"/>
                      <w:u w:val="single"/>
                      <w:lang w:eastAsia="en-US"/>
                    </w:rPr>
                  </w:pPr>
                  <w:r w:rsidRPr="00DA35E0">
                    <w:rPr>
                      <w:rFonts w:ascii="Arial" w:eastAsia="Arial" w:hAnsi="Arial" w:cs="Arial"/>
                      <w:color w:val="000000"/>
                      <w:sz w:val="22"/>
                      <w:lang w:eastAsia="en-US"/>
                    </w:rPr>
                    <w:t xml:space="preserve">Enable multi-unit housing developments in </w:t>
                  </w:r>
                  <w:proofErr w:type="gramStart"/>
                  <w:r w:rsidRPr="00DA35E0">
                    <w:rPr>
                      <w:rFonts w:ascii="Arial" w:eastAsia="Arial" w:hAnsi="Arial" w:cs="Arial"/>
                      <w:color w:val="000000"/>
                      <w:sz w:val="22"/>
                      <w:lang w:eastAsia="en-US"/>
                    </w:rPr>
                    <w:t>the PREC14</w:t>
                  </w:r>
                  <w:proofErr w:type="gramEnd"/>
                  <w:r w:rsidRPr="00DA35E0">
                    <w:rPr>
                      <w:rFonts w:ascii="Arial" w:eastAsia="Arial" w:hAnsi="Arial" w:cs="Arial"/>
                      <w:color w:val="000000"/>
                      <w:sz w:val="22"/>
                      <w:lang w:eastAsia="en-US"/>
                    </w:rPr>
                    <w:t xml:space="preserve"> - </w:t>
                  </w:r>
                  <w:r w:rsidRPr="00DA35E0">
                    <w:rPr>
                      <w:rFonts w:ascii="Arial" w:eastAsia="Arial" w:hAnsi="Arial" w:cs="Arial"/>
                      <w:strike/>
                      <w:color w:val="FF0000"/>
                      <w:sz w:val="22"/>
                      <w:lang w:eastAsia="en-US"/>
                    </w:rPr>
                    <w:t>Mixed Use Zone</w:t>
                  </w:r>
                  <w:r w:rsidRPr="00DA35E0">
                    <w:rPr>
                      <w:rFonts w:ascii="Arial" w:eastAsia="Arial" w:hAnsi="Arial" w:cs="Arial"/>
                      <w:color w:val="000000"/>
                      <w:sz w:val="22"/>
                      <w:lang w:eastAsia="en-US"/>
                    </w:rPr>
                    <w:t xml:space="preserve"> Living </w:t>
                  </w:r>
                  <w:r w:rsidRPr="00DA35E0">
                    <w:rPr>
                      <w:rFonts w:ascii="Arial" w:eastAsia="Arial" w:hAnsi="Arial" w:cs="Arial"/>
                      <w:color w:val="FF0000"/>
                      <w:sz w:val="22"/>
                      <w:u w:val="single"/>
                      <w:lang w:eastAsia="en-US"/>
                    </w:rPr>
                    <w:t>Intensification</w:t>
                  </w:r>
                  <w:r w:rsidRPr="00DA35E0">
                    <w:rPr>
                      <w:rFonts w:ascii="Arial" w:eastAsia="Arial" w:hAnsi="Arial" w:cs="Arial"/>
                      <w:color w:val="000000"/>
                      <w:sz w:val="22"/>
                      <w:lang w:eastAsia="en-US"/>
                    </w:rPr>
                    <w:t xml:space="preserve"> Precinct </w:t>
                  </w:r>
                  <w:r w:rsidRPr="00DA35E0">
                    <w:rPr>
                      <w:rFonts w:ascii="Arial" w:eastAsia="Arial" w:hAnsi="Arial" w:cs="Arial"/>
                      <w:color w:val="FF0000"/>
                      <w:sz w:val="22"/>
                      <w:u w:val="single"/>
                      <w:lang w:eastAsia="en-US"/>
                    </w:rPr>
                    <w:t>at heights greater than those permitted elsewhere in the zone</w:t>
                  </w:r>
                  <w:r w:rsidRPr="00DA35E0">
                    <w:rPr>
                      <w:rFonts w:ascii="Arial" w:eastAsia="Arial" w:hAnsi="Arial" w:cs="Arial"/>
                      <w:color w:val="000000"/>
                      <w:sz w:val="22"/>
                      <w:lang w:eastAsia="en-US"/>
                    </w:rPr>
                    <w:t xml:space="preserve"> </w:t>
                  </w:r>
                  <w:r w:rsidRPr="00DA35E0">
                    <w:rPr>
                      <w:rFonts w:ascii="Arial" w:eastAsia="Arial" w:hAnsi="Arial" w:cs="Arial"/>
                      <w:sz w:val="22"/>
                      <w:lang w:eastAsia="en-US"/>
                    </w:rPr>
                    <w:t>that</w:t>
                  </w:r>
                  <w:r w:rsidRPr="00DA35E0">
                    <w:rPr>
                      <w:rFonts w:ascii="Arial" w:eastAsia="Arial" w:hAnsi="Arial" w:cs="Arial"/>
                      <w:color w:val="000000"/>
                      <w:sz w:val="22"/>
                      <w:lang w:eastAsia="en-US"/>
                    </w:rPr>
                    <w:t xml:space="preserve"> </w:t>
                  </w:r>
                  <w:r w:rsidRPr="00DA35E0">
                    <w:rPr>
                      <w:rFonts w:ascii="Arial" w:eastAsia="Arial" w:hAnsi="Arial" w:cs="Arial"/>
                      <w:color w:val="FF0000"/>
                      <w:sz w:val="22"/>
                      <w:u w:val="single"/>
                      <w:lang w:eastAsia="en-US"/>
                    </w:rPr>
                    <w:t xml:space="preserve">will: </w:t>
                  </w:r>
                </w:p>
                <w:p w14:paraId="087D667A" w14:textId="77777777" w:rsidR="00DA35E0" w:rsidRPr="00DA35E0" w:rsidRDefault="00DA35E0" w:rsidP="00DA35E0">
                  <w:pPr>
                    <w:spacing w:before="0" w:after="0" w:line="240" w:lineRule="auto"/>
                    <w:ind w:left="720" w:hanging="274"/>
                    <w:jc w:val="left"/>
                    <w:rPr>
                      <w:rFonts w:ascii="Arial" w:eastAsia="Arial" w:hAnsi="Arial" w:cs="Arial"/>
                      <w:color w:val="000000"/>
                      <w:sz w:val="22"/>
                      <w:lang w:eastAsia="en-US"/>
                    </w:rPr>
                  </w:pPr>
                  <w:r w:rsidRPr="00DA35E0">
                    <w:rPr>
                      <w:rFonts w:ascii="Arial" w:eastAsia="Arial" w:hAnsi="Arial" w:cs="Arial"/>
                      <w:color w:val="FF0000"/>
                      <w:sz w:val="22"/>
                      <w:u w:val="single"/>
                      <w:lang w:eastAsia="en-US"/>
                    </w:rPr>
                    <w:t>1.</w:t>
                  </w:r>
                  <w:r w:rsidRPr="00DA35E0">
                    <w:rPr>
                      <w:rFonts w:ascii="Arial" w:eastAsia="Arial" w:hAnsi="Arial" w:cs="Arial"/>
                      <w:color w:val="000000"/>
                      <w:sz w:val="22"/>
                      <w:lang w:eastAsia="en-US"/>
                    </w:rPr>
                    <w:t xml:space="preserve"> assist in providing a range of housing densities and forms in the district</w:t>
                  </w:r>
                  <w:r w:rsidRPr="00DA35E0">
                    <w:rPr>
                      <w:rFonts w:ascii="Arial" w:eastAsia="Arial" w:hAnsi="Arial" w:cs="Arial"/>
                      <w:color w:val="FF0000"/>
                      <w:sz w:val="22"/>
                      <w:u w:val="single"/>
                      <w:lang w:eastAsia="en-US"/>
                    </w:rPr>
                    <w:t>;</w:t>
                  </w:r>
                </w:p>
                <w:p w14:paraId="4DD10AB2" w14:textId="77777777" w:rsidR="00DA35E0" w:rsidRPr="00DA35E0" w:rsidRDefault="00DA35E0" w:rsidP="00DA35E0">
                  <w:pPr>
                    <w:spacing w:before="0" w:after="0" w:line="240" w:lineRule="auto"/>
                    <w:ind w:left="720" w:hanging="274"/>
                    <w:jc w:val="left"/>
                    <w:rPr>
                      <w:rFonts w:ascii="Arial" w:eastAsia="Arial" w:hAnsi="Arial" w:cs="Arial"/>
                      <w:color w:val="FF0000"/>
                      <w:sz w:val="22"/>
                      <w:u w:val="single"/>
                      <w:lang w:eastAsia="en-US"/>
                    </w:rPr>
                  </w:pPr>
                  <w:r w:rsidRPr="00DA35E0">
                    <w:rPr>
                      <w:rFonts w:ascii="Arial" w:eastAsia="Arial" w:hAnsi="Arial" w:cs="Arial"/>
                      <w:color w:val="FF0000"/>
                      <w:sz w:val="22"/>
                      <w:u w:val="single"/>
                      <w:lang w:eastAsia="en-US"/>
                    </w:rPr>
                    <w:t>2. be close to the City Centre Zone where residents will benefit from access to employment opportunities, high levels of amenity, and established services and infrastructure; and</w:t>
                  </w:r>
                </w:p>
                <w:p w14:paraId="6794273A" w14:textId="77777777" w:rsidR="00DA35E0" w:rsidRPr="00DA35E0" w:rsidRDefault="00DA35E0" w:rsidP="00DA35E0">
                  <w:pPr>
                    <w:spacing w:before="0" w:after="0" w:line="240" w:lineRule="auto"/>
                    <w:ind w:left="720" w:hanging="274"/>
                    <w:jc w:val="left"/>
                    <w:rPr>
                      <w:rFonts w:ascii="Arial" w:eastAsia="Arial" w:hAnsi="Arial" w:cs="Arial"/>
                      <w:color w:val="000000"/>
                      <w:sz w:val="22"/>
                      <w:lang w:eastAsia="en-US"/>
                    </w:rPr>
                  </w:pPr>
                  <w:r w:rsidRPr="00DA35E0">
                    <w:rPr>
                      <w:rFonts w:ascii="Arial" w:eastAsia="Arial" w:hAnsi="Arial" w:cs="Arial"/>
                      <w:color w:val="FF0000"/>
                      <w:sz w:val="22"/>
                      <w:u w:val="single"/>
                      <w:lang w:eastAsia="en-US"/>
                    </w:rPr>
                    <w:t>3. provide a transition in building scale, intensity and character to the surrounding mixed land uses</w:t>
                  </w:r>
                  <w:r w:rsidRPr="00DA35E0">
                    <w:rPr>
                      <w:rFonts w:ascii="Arial" w:eastAsia="Arial" w:hAnsi="Arial" w:cs="Arial"/>
                      <w:color w:val="000000"/>
                      <w:sz w:val="22"/>
                      <w:lang w:eastAsia="en-US"/>
                    </w:rPr>
                    <w:t>.   </w:t>
                  </w:r>
                </w:p>
              </w:tc>
            </w:tr>
          </w:tbl>
          <w:p w14:paraId="75A18F04" w14:textId="77777777" w:rsidR="00DA35E0" w:rsidRPr="00DA35E0" w:rsidRDefault="00DA35E0" w:rsidP="00DA35E0">
            <w:pPr>
              <w:spacing w:before="0" w:after="0" w:line="240" w:lineRule="auto"/>
              <w:ind w:right="300"/>
              <w:jc w:val="left"/>
              <w:rPr>
                <w:rFonts w:ascii="Arial" w:eastAsia="Arial" w:hAnsi="Arial" w:cs="Arial"/>
                <w:color w:val="000000"/>
                <w:sz w:val="24"/>
                <w:szCs w:val="24"/>
                <w:lang w:eastAsia="en-US"/>
              </w:rPr>
            </w:pPr>
          </w:p>
        </w:tc>
      </w:tr>
    </w:tbl>
    <w:p w14:paraId="4486F9D1" w14:textId="77777777" w:rsidR="00DA35E0" w:rsidRPr="00DA35E0" w:rsidRDefault="00DA35E0" w:rsidP="00DA35E0">
      <w:pPr>
        <w:spacing w:before="0" w:after="160" w:line="259" w:lineRule="auto"/>
        <w:jc w:val="left"/>
        <w:rPr>
          <w:rFonts w:ascii="Aptos" w:eastAsia="Aptos" w:hAnsi="Aptos" w:cs="Arial"/>
          <w:b/>
          <w:bCs/>
          <w:kern w:val="2"/>
          <w:lang w:eastAsia="en-US"/>
          <w14:ligatures w14:val="standardContextual"/>
        </w:rPr>
      </w:pPr>
    </w:p>
    <w:tbl>
      <w:tblPr>
        <w:tblStyle w:val="table"/>
        <w:tblW w:w="5115" w:type="pct"/>
        <w:tblInd w:w="5" w:type="dxa"/>
        <w:tblLayout w:type="fixed"/>
        <w:tblCellMar>
          <w:left w:w="0" w:type="dxa"/>
          <w:right w:w="0" w:type="dxa"/>
        </w:tblCellMar>
        <w:tblLook w:val="05E0" w:firstRow="1" w:lastRow="1" w:firstColumn="1" w:lastColumn="1" w:noHBand="0" w:noVBand="1"/>
      </w:tblPr>
      <w:tblGrid>
        <w:gridCol w:w="14907"/>
      </w:tblGrid>
      <w:tr w:rsidR="00DA35E0" w:rsidRPr="00DA35E0" w14:paraId="779B627D" w14:textId="77777777" w:rsidTr="0034663E">
        <w:tc>
          <w:tcPr>
            <w:tcW w:w="5000" w:type="pct"/>
            <w:tcMar>
              <w:top w:w="5" w:type="dxa"/>
              <w:left w:w="5" w:type="dxa"/>
              <w:bottom w:w="5" w:type="dxa"/>
              <w:right w:w="5" w:type="dxa"/>
            </w:tcMar>
            <w:hideMark/>
          </w:tcPr>
          <w:tbl>
            <w:tblPr>
              <w:tblStyle w:val="divRuleBackgroundtable"/>
              <w:tblW w:w="4860" w:type="pct"/>
              <w:tblLayout w:type="fixed"/>
              <w:tblCellMar>
                <w:left w:w="0" w:type="dxa"/>
                <w:right w:w="0" w:type="dxa"/>
              </w:tblCellMar>
              <w:tblLook w:val="05E0" w:firstRow="1" w:lastRow="1" w:firstColumn="1" w:lastColumn="1" w:noHBand="0" w:noVBand="1"/>
            </w:tblPr>
            <w:tblGrid>
              <w:gridCol w:w="1785"/>
              <w:gridCol w:w="12679"/>
            </w:tblGrid>
            <w:tr w:rsidR="00DA35E0" w:rsidRPr="00DA35E0" w14:paraId="02592381" w14:textId="77777777" w:rsidTr="0034663E">
              <w:tc>
                <w:tcPr>
                  <w:tcW w:w="617" w:type="pct"/>
                  <w:tcBorders>
                    <w:top w:val="single" w:sz="6" w:space="0" w:color="000000"/>
                    <w:left w:val="single" w:sz="6" w:space="0" w:color="000000"/>
                    <w:bottom w:val="single" w:sz="6" w:space="0" w:color="000000"/>
                    <w:right w:val="single" w:sz="6" w:space="0" w:color="000000"/>
                  </w:tcBorders>
                  <w:shd w:val="clear" w:color="auto" w:fill="CBC7C5"/>
                  <w:tcMar>
                    <w:top w:w="68" w:type="dxa"/>
                    <w:left w:w="68" w:type="dxa"/>
                    <w:bottom w:w="68" w:type="dxa"/>
                    <w:right w:w="68" w:type="dxa"/>
                  </w:tcMar>
                  <w:hideMark/>
                </w:tcPr>
                <w:p w14:paraId="092A9EE5"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b/>
                      <w:bCs/>
                      <w:color w:val="000000"/>
                      <w:sz w:val="22"/>
                      <w:lang w:eastAsia="en-US"/>
                    </w:rPr>
                    <w:t>MUZ-R6</w:t>
                  </w:r>
                </w:p>
              </w:tc>
              <w:tc>
                <w:tcPr>
                  <w:tcW w:w="4383" w:type="pct"/>
                  <w:tcBorders>
                    <w:top w:val="single" w:sz="6" w:space="0" w:color="000000"/>
                    <w:left w:val="single" w:sz="6" w:space="0" w:color="000000"/>
                    <w:bottom w:val="single" w:sz="6" w:space="0" w:color="000000"/>
                    <w:right w:val="single" w:sz="6" w:space="0" w:color="000000"/>
                  </w:tcBorders>
                  <w:shd w:val="clear" w:color="auto" w:fill="CBC7C5"/>
                  <w:tcMar>
                    <w:top w:w="68" w:type="dxa"/>
                    <w:left w:w="68" w:type="dxa"/>
                    <w:bottom w:w="68" w:type="dxa"/>
                    <w:right w:w="68" w:type="dxa"/>
                  </w:tcMar>
                  <w:hideMark/>
                </w:tcPr>
                <w:p w14:paraId="431E741C"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b/>
                      <w:bCs/>
                      <w:color w:val="000000"/>
                      <w:sz w:val="22"/>
                      <w:lang w:eastAsia="en-US"/>
                    </w:rPr>
                    <w:t>Living activities</w:t>
                  </w:r>
                </w:p>
              </w:tc>
            </w:tr>
          </w:tbl>
          <w:p w14:paraId="30B3AA5C" w14:textId="77777777" w:rsidR="00DA35E0" w:rsidRPr="00DA35E0" w:rsidRDefault="00DA35E0" w:rsidP="00DA35E0">
            <w:pPr>
              <w:spacing w:before="0" w:after="0" w:line="240" w:lineRule="auto"/>
              <w:ind w:right="300"/>
              <w:jc w:val="left"/>
              <w:rPr>
                <w:rFonts w:ascii="Arial" w:eastAsia="Arial" w:hAnsi="Arial" w:cs="Arial"/>
                <w:color w:val="000000"/>
                <w:sz w:val="24"/>
                <w:szCs w:val="24"/>
                <w:lang w:eastAsia="en-US"/>
              </w:rPr>
            </w:pPr>
          </w:p>
        </w:tc>
      </w:tr>
      <w:tr w:rsidR="00DA35E0" w:rsidRPr="00DA35E0" w14:paraId="5D9CBC7A" w14:textId="77777777" w:rsidTr="0034663E">
        <w:tc>
          <w:tcPr>
            <w:tcW w:w="5000" w:type="pct"/>
            <w:tcMar>
              <w:top w:w="5" w:type="dxa"/>
              <w:left w:w="5" w:type="dxa"/>
              <w:bottom w:w="5" w:type="dxa"/>
              <w:right w:w="5" w:type="dxa"/>
            </w:tcMar>
            <w:hideMark/>
          </w:tcPr>
          <w:tbl>
            <w:tblPr>
              <w:tblStyle w:val="divRuleBackgroundtable"/>
              <w:tblW w:w="4860" w:type="pct"/>
              <w:tblLayout w:type="fixed"/>
              <w:tblCellMar>
                <w:left w:w="0" w:type="dxa"/>
                <w:right w:w="0" w:type="dxa"/>
              </w:tblCellMar>
              <w:tblLook w:val="05E0" w:firstRow="1" w:lastRow="1" w:firstColumn="1" w:lastColumn="1" w:noHBand="0" w:noVBand="1"/>
            </w:tblPr>
            <w:tblGrid>
              <w:gridCol w:w="1787"/>
              <w:gridCol w:w="5300"/>
              <w:gridCol w:w="7377"/>
            </w:tblGrid>
            <w:tr w:rsidR="00DA35E0" w:rsidRPr="00DA35E0" w14:paraId="53C001A8" w14:textId="77777777" w:rsidTr="0034663E">
              <w:tc>
                <w:tcPr>
                  <w:tcW w:w="618"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F1E48CD" w14:textId="77777777" w:rsidR="00DA35E0" w:rsidRPr="00DA35E0" w:rsidRDefault="00DA35E0" w:rsidP="00DA35E0">
                  <w:pPr>
                    <w:spacing w:before="0" w:after="0" w:line="240" w:lineRule="auto"/>
                    <w:jc w:val="left"/>
                    <w:rPr>
                      <w:rFonts w:ascii="Arial" w:eastAsia="Arial" w:hAnsi="Arial" w:cs="Arial"/>
                      <w:b/>
                      <w:bCs/>
                      <w:sz w:val="22"/>
                      <w:lang w:eastAsia="en-US"/>
                    </w:rPr>
                  </w:pPr>
                  <w:r w:rsidRPr="00DA35E0">
                    <w:rPr>
                      <w:rFonts w:ascii="Arial" w:eastAsia="Arial" w:hAnsi="Arial" w:cs="Arial"/>
                      <w:b/>
                      <w:bCs/>
                      <w:sz w:val="22"/>
                      <w:lang w:eastAsia="en-US"/>
                    </w:rPr>
                    <w:t xml:space="preserve">(1) </w:t>
                  </w:r>
                  <w:r w:rsidRPr="00DA35E0">
                    <w:rPr>
                      <w:rFonts w:ascii="Arial" w:eastAsia="Arial" w:hAnsi="Arial" w:cs="Arial"/>
                      <w:b/>
                      <w:bCs/>
                      <w:strike/>
                      <w:color w:val="FF0000"/>
                      <w:sz w:val="22"/>
                      <w:lang w:eastAsia="en-US"/>
                    </w:rPr>
                    <w:t xml:space="preserve">PREC14 - Mixed Use </w:t>
                  </w:r>
                  <w:r w:rsidRPr="00DA35E0">
                    <w:rPr>
                      <w:rFonts w:ascii="Arial" w:eastAsia="Arial" w:hAnsi="Arial" w:cs="Arial"/>
                      <w:b/>
                      <w:bCs/>
                      <w:strike/>
                      <w:color w:val="FF0000"/>
                      <w:sz w:val="22"/>
                      <w:lang w:eastAsia="en-US"/>
                    </w:rPr>
                    <w:lastRenderedPageBreak/>
                    <w:t>Zone Living Precinct</w:t>
                  </w:r>
                </w:p>
                <w:p w14:paraId="67DBAFD2" w14:textId="77777777" w:rsidR="00DA35E0" w:rsidRPr="00DA35E0" w:rsidRDefault="00DA35E0" w:rsidP="00DA35E0">
                  <w:pPr>
                    <w:spacing w:before="0" w:after="0" w:line="240" w:lineRule="auto"/>
                    <w:jc w:val="left"/>
                    <w:rPr>
                      <w:rFonts w:ascii="Arial" w:eastAsia="Arial" w:hAnsi="Arial" w:cs="Arial"/>
                      <w:b/>
                      <w:bCs/>
                      <w:color w:val="FF0000"/>
                      <w:sz w:val="22"/>
                      <w:u w:val="single"/>
                      <w:lang w:eastAsia="en-US"/>
                    </w:rPr>
                  </w:pPr>
                  <w:r w:rsidRPr="00DA35E0">
                    <w:rPr>
                      <w:rFonts w:ascii="Arial" w:eastAsia="Arial" w:hAnsi="Arial" w:cs="Arial"/>
                      <w:b/>
                      <w:bCs/>
                      <w:color w:val="FF0000"/>
                      <w:sz w:val="22"/>
                      <w:u w:val="single"/>
                      <w:lang w:eastAsia="en-US"/>
                    </w:rPr>
                    <w:t>All other Mixed Use Zone areas</w:t>
                  </w:r>
                </w:p>
              </w:tc>
              <w:tc>
                <w:tcPr>
                  <w:tcW w:w="1832" w:type="pct"/>
                  <w:tcBorders>
                    <w:top w:val="single" w:sz="6" w:space="0" w:color="000000"/>
                    <w:left w:val="single" w:sz="6" w:space="0" w:color="000000"/>
                    <w:bottom w:val="single" w:sz="6" w:space="0" w:color="000000"/>
                    <w:right w:val="single" w:sz="6" w:space="0" w:color="000000"/>
                  </w:tcBorders>
                  <w:shd w:val="clear" w:color="auto" w:fill="ECF6E5"/>
                  <w:tcMar>
                    <w:top w:w="68" w:type="dxa"/>
                    <w:left w:w="68" w:type="dxa"/>
                    <w:bottom w:w="68" w:type="dxa"/>
                    <w:right w:w="68" w:type="dxa"/>
                  </w:tcMar>
                  <w:hideMark/>
                </w:tcPr>
                <w:p w14:paraId="71F4F2D6"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b/>
                      <w:bCs/>
                      <w:color w:val="000000"/>
                      <w:sz w:val="22"/>
                      <w:lang w:eastAsia="en-US"/>
                    </w:rPr>
                    <w:lastRenderedPageBreak/>
                    <w:t>Activity status: PER </w:t>
                  </w:r>
                </w:p>
                <w:p w14:paraId="5D14FCFE"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color w:val="000000"/>
                      <w:sz w:val="22"/>
                      <w:lang w:eastAsia="en-US"/>
                    </w:rPr>
                    <w:t>Where:</w:t>
                  </w:r>
                </w:p>
                <w:p w14:paraId="093A82DB" w14:textId="77777777" w:rsidR="00DA35E0" w:rsidRPr="00DA35E0" w:rsidRDefault="00DA35E0" w:rsidP="00911652">
                  <w:pPr>
                    <w:numPr>
                      <w:ilvl w:val="0"/>
                      <w:numId w:val="91"/>
                    </w:numPr>
                    <w:spacing w:before="0" w:after="0" w:line="240" w:lineRule="auto"/>
                    <w:jc w:val="left"/>
                    <w:rPr>
                      <w:rFonts w:ascii="Arial" w:eastAsia="Arial" w:hAnsi="Arial" w:cs="Arial"/>
                      <w:color w:val="000000"/>
                      <w:sz w:val="22"/>
                      <w:lang w:eastAsia="en-US"/>
                    </w:rPr>
                  </w:pPr>
                  <w:proofErr w:type="gramStart"/>
                  <w:r w:rsidRPr="00DA35E0">
                    <w:rPr>
                      <w:rFonts w:ascii="Arial" w:eastAsia="Arial" w:hAnsi="Arial" w:cs="Arial"/>
                      <w:color w:val="000000"/>
                      <w:sz w:val="22"/>
                      <w:lang w:eastAsia="en-US"/>
                    </w:rPr>
                    <w:lastRenderedPageBreak/>
                    <w:t>all</w:t>
                  </w:r>
                  <w:proofErr w:type="gramEnd"/>
                  <w:r w:rsidRPr="00DA35E0">
                    <w:rPr>
                      <w:rFonts w:ascii="Arial" w:eastAsia="Arial" w:hAnsi="Arial" w:cs="Arial"/>
                      <w:color w:val="000000"/>
                      <w:sz w:val="22"/>
                      <w:lang w:eastAsia="en-US"/>
                    </w:rPr>
                    <w:t xml:space="preserve"> </w:t>
                  </w:r>
                  <w:proofErr w:type="gramStart"/>
                  <w:r w:rsidRPr="00DA35E0">
                    <w:rPr>
                      <w:rFonts w:ascii="Arial" w:eastAsia="Arial" w:hAnsi="Arial" w:cs="Arial"/>
                      <w:color w:val="000000"/>
                      <w:sz w:val="22"/>
                      <w:lang w:eastAsia="en-US"/>
                    </w:rPr>
                    <w:t>Mixed Use</w:t>
                  </w:r>
                  <w:proofErr w:type="gramEnd"/>
                  <w:r w:rsidRPr="00DA35E0">
                    <w:rPr>
                      <w:rFonts w:ascii="Arial" w:eastAsia="Arial" w:hAnsi="Arial" w:cs="Arial"/>
                      <w:color w:val="000000"/>
                      <w:sz w:val="22"/>
                      <w:lang w:eastAsia="en-US"/>
                    </w:rPr>
                    <w:t xml:space="preserve"> Zone Effects Standards are complied with.</w:t>
                  </w:r>
                </w:p>
                <w:p w14:paraId="24BAB239"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color w:val="000000"/>
                      <w:sz w:val="22"/>
                      <w:lang w:eastAsia="en-US"/>
                    </w:rPr>
                    <w:t> </w:t>
                  </w:r>
                </w:p>
                <w:p w14:paraId="2954040F"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b/>
                      <w:bCs/>
                      <w:color w:val="000000"/>
                      <w:sz w:val="22"/>
                      <w:lang w:eastAsia="en-US"/>
                    </w:rPr>
                    <w:t>Note:</w:t>
                  </w:r>
                </w:p>
                <w:p w14:paraId="172C74A4" w14:textId="77777777" w:rsidR="00DA35E0" w:rsidRPr="00DA35E0" w:rsidRDefault="00DA35E0" w:rsidP="00911652">
                  <w:pPr>
                    <w:numPr>
                      <w:ilvl w:val="0"/>
                      <w:numId w:val="92"/>
                    </w:numPr>
                    <w:spacing w:before="0" w:after="0" w:line="240" w:lineRule="auto"/>
                    <w:jc w:val="left"/>
                    <w:rPr>
                      <w:rFonts w:ascii="Arial" w:eastAsia="Arial" w:hAnsi="Arial" w:cs="Arial"/>
                      <w:color w:val="000000"/>
                      <w:sz w:val="22"/>
                      <w:lang w:eastAsia="en-US"/>
                    </w:rPr>
                  </w:pPr>
                  <w:r w:rsidRPr="00DA35E0">
                    <w:rPr>
                      <w:rFonts w:ascii="Arial" w:eastAsia="Arial" w:hAnsi="Arial" w:cs="Arial"/>
                      <w:color w:val="000000"/>
                      <w:sz w:val="22"/>
                      <w:lang w:eastAsia="en-US"/>
                    </w:rPr>
                    <w:t>Living activities must meet the noise insulation standards set out in NOISE-S3.</w:t>
                  </w:r>
                </w:p>
              </w:tc>
              <w:tc>
                <w:tcPr>
                  <w:tcW w:w="255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F836C1B"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b/>
                      <w:bCs/>
                      <w:color w:val="000000"/>
                      <w:sz w:val="22"/>
                      <w:lang w:eastAsia="en-US"/>
                    </w:rPr>
                    <w:lastRenderedPageBreak/>
                    <w:t xml:space="preserve">Activity status where compliance </w:t>
                  </w:r>
                  <w:proofErr w:type="gramStart"/>
                  <w:r w:rsidRPr="00DA35E0">
                    <w:rPr>
                      <w:rFonts w:ascii="Arial" w:eastAsia="Arial" w:hAnsi="Arial" w:cs="Arial"/>
                      <w:b/>
                      <w:bCs/>
                      <w:color w:val="000000"/>
                      <w:sz w:val="22"/>
                      <w:lang w:eastAsia="en-US"/>
                    </w:rPr>
                    <w:t>not</w:t>
                  </w:r>
                  <w:proofErr w:type="gramEnd"/>
                  <w:r w:rsidRPr="00DA35E0">
                    <w:rPr>
                      <w:rFonts w:ascii="Arial" w:eastAsia="Arial" w:hAnsi="Arial" w:cs="Arial"/>
                      <w:b/>
                      <w:bCs/>
                      <w:color w:val="000000"/>
                      <w:sz w:val="22"/>
                      <w:lang w:eastAsia="en-US"/>
                    </w:rPr>
                    <w:t xml:space="preserve"> achieved: RDIS</w:t>
                  </w:r>
                </w:p>
                <w:p w14:paraId="0FD707F3"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color w:val="000000"/>
                      <w:sz w:val="22"/>
                      <w:lang w:eastAsia="en-US"/>
                    </w:rPr>
                    <w:t> </w:t>
                  </w:r>
                </w:p>
                <w:p w14:paraId="4758BB56"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b/>
                      <w:bCs/>
                      <w:color w:val="000000"/>
                      <w:sz w:val="22"/>
                      <w:lang w:eastAsia="en-US"/>
                    </w:rPr>
                    <w:t>Matters over which discretion is restricted:</w:t>
                  </w:r>
                </w:p>
                <w:p w14:paraId="3217A5B7" w14:textId="77777777" w:rsidR="00DA35E0" w:rsidRPr="00DA35E0" w:rsidRDefault="00DA35E0" w:rsidP="00911652">
                  <w:pPr>
                    <w:numPr>
                      <w:ilvl w:val="0"/>
                      <w:numId w:val="73"/>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lastRenderedPageBreak/>
                    <w:t xml:space="preserve">The effects of non-compliance with any </w:t>
                  </w:r>
                  <w:proofErr w:type="gramStart"/>
                  <w:r w:rsidRPr="00DA35E0">
                    <w:rPr>
                      <w:rFonts w:ascii="Arial" w:eastAsia="Arial" w:hAnsi="Arial" w:cs="Arial"/>
                      <w:color w:val="000000"/>
                      <w:sz w:val="22"/>
                      <w:lang w:eastAsia="en-US"/>
                    </w:rPr>
                    <w:t>Mixed Use</w:t>
                  </w:r>
                  <w:proofErr w:type="gramEnd"/>
                  <w:r w:rsidRPr="00DA35E0">
                    <w:rPr>
                      <w:rFonts w:ascii="Arial" w:eastAsia="Arial" w:hAnsi="Arial" w:cs="Arial"/>
                      <w:color w:val="000000"/>
                      <w:sz w:val="22"/>
                      <w:lang w:eastAsia="en-US"/>
                    </w:rPr>
                    <w:t xml:space="preserve"> Zone Effects Standards and any relevant matters of discretion in the infringed effects standards.</w:t>
                  </w:r>
                </w:p>
                <w:p w14:paraId="503D1E4B" w14:textId="77777777" w:rsidR="00DA35E0" w:rsidRPr="00DA35E0" w:rsidRDefault="00DA35E0" w:rsidP="00911652">
                  <w:pPr>
                    <w:numPr>
                      <w:ilvl w:val="0"/>
                      <w:numId w:val="73"/>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 xml:space="preserve">The matters </w:t>
                  </w:r>
                  <w:proofErr w:type="gramStart"/>
                  <w:r w:rsidRPr="00DA35E0">
                    <w:rPr>
                      <w:rFonts w:ascii="Arial" w:eastAsia="Arial" w:hAnsi="Arial" w:cs="Arial"/>
                      <w:color w:val="000000"/>
                      <w:sz w:val="22"/>
                      <w:lang w:eastAsia="en-US"/>
                    </w:rPr>
                    <w:t>set</w:t>
                  </w:r>
                  <w:proofErr w:type="gramEnd"/>
                  <w:r w:rsidRPr="00DA35E0">
                    <w:rPr>
                      <w:rFonts w:ascii="Arial" w:eastAsia="Arial" w:hAnsi="Arial" w:cs="Arial"/>
                      <w:color w:val="000000"/>
                      <w:sz w:val="22"/>
                      <w:lang w:eastAsia="en-US"/>
                    </w:rPr>
                    <w:t xml:space="preserve"> out in MUZ-P1, MUZ-P4 and MUZ-P6.</w:t>
                  </w:r>
                </w:p>
              </w:tc>
            </w:tr>
          </w:tbl>
          <w:p w14:paraId="080C5EC7" w14:textId="77777777" w:rsidR="00DA35E0" w:rsidRPr="00DA35E0" w:rsidRDefault="00DA35E0" w:rsidP="00DA35E0">
            <w:pPr>
              <w:spacing w:before="0" w:after="0" w:line="240" w:lineRule="auto"/>
              <w:ind w:right="300"/>
              <w:jc w:val="left"/>
              <w:rPr>
                <w:rFonts w:ascii="Arial" w:eastAsia="Arial" w:hAnsi="Arial" w:cs="Arial"/>
                <w:color w:val="000000"/>
                <w:sz w:val="24"/>
                <w:szCs w:val="24"/>
                <w:lang w:eastAsia="en-US"/>
              </w:rPr>
            </w:pPr>
          </w:p>
        </w:tc>
      </w:tr>
      <w:tr w:rsidR="00DA35E0" w:rsidRPr="00DA35E0" w14:paraId="384949E2" w14:textId="77777777" w:rsidTr="0034663E">
        <w:tc>
          <w:tcPr>
            <w:tcW w:w="5000" w:type="pct"/>
            <w:tcMar>
              <w:top w:w="5" w:type="dxa"/>
              <w:left w:w="5" w:type="dxa"/>
              <w:bottom w:w="5" w:type="dxa"/>
              <w:right w:w="5" w:type="dxa"/>
            </w:tcMar>
            <w:hideMark/>
          </w:tcPr>
          <w:tbl>
            <w:tblPr>
              <w:tblStyle w:val="divRuleBackgroundtable"/>
              <w:tblW w:w="4860" w:type="pct"/>
              <w:tblLayout w:type="fixed"/>
              <w:tblCellMar>
                <w:left w:w="0" w:type="dxa"/>
                <w:right w:w="0" w:type="dxa"/>
              </w:tblCellMar>
              <w:tblLook w:val="05E0" w:firstRow="1" w:lastRow="1" w:firstColumn="1" w:lastColumn="1" w:noHBand="0" w:noVBand="1"/>
            </w:tblPr>
            <w:tblGrid>
              <w:gridCol w:w="1787"/>
              <w:gridCol w:w="5300"/>
              <w:gridCol w:w="7377"/>
            </w:tblGrid>
            <w:tr w:rsidR="00DA35E0" w:rsidRPr="00DA35E0" w14:paraId="32F3B16B" w14:textId="77777777" w:rsidTr="0034663E">
              <w:tc>
                <w:tcPr>
                  <w:tcW w:w="618"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0F77966" w14:textId="77777777" w:rsidR="00DA35E0" w:rsidRPr="00DA35E0" w:rsidRDefault="00DA35E0" w:rsidP="00DA35E0">
                  <w:pPr>
                    <w:spacing w:before="0" w:after="0" w:line="240" w:lineRule="auto"/>
                    <w:jc w:val="left"/>
                    <w:rPr>
                      <w:rFonts w:ascii="Arial" w:eastAsia="Arial" w:hAnsi="Arial" w:cs="Arial"/>
                      <w:sz w:val="22"/>
                      <w:lang w:eastAsia="en-US"/>
                    </w:rPr>
                  </w:pPr>
                  <w:r w:rsidRPr="00DA35E0">
                    <w:rPr>
                      <w:rFonts w:ascii="Arial" w:eastAsia="Arial" w:hAnsi="Arial" w:cs="Arial"/>
                      <w:b/>
                      <w:bCs/>
                      <w:sz w:val="22"/>
                      <w:lang w:eastAsia="en-US"/>
                    </w:rPr>
                    <w:lastRenderedPageBreak/>
                    <w:t xml:space="preserve">(2) </w:t>
                  </w:r>
                  <w:r w:rsidRPr="00DA35E0">
                    <w:rPr>
                      <w:rFonts w:ascii="Arial" w:eastAsia="Arial" w:hAnsi="Arial" w:cs="Arial"/>
                      <w:b/>
                      <w:bCs/>
                      <w:strike/>
                      <w:color w:val="FF0000"/>
                      <w:sz w:val="22"/>
                      <w:lang w:eastAsia="en-US"/>
                    </w:rPr>
                    <w:t xml:space="preserve">All other Mixed Use Zone areas </w:t>
                  </w:r>
                  <w:proofErr w:type="spellStart"/>
                  <w:r w:rsidRPr="00DA35E0">
                    <w:rPr>
                      <w:rFonts w:ascii="Arial" w:eastAsia="Arial" w:hAnsi="Arial" w:cs="Arial"/>
                      <w:b/>
                      <w:bCs/>
                      <w:color w:val="FF0000"/>
                      <w:sz w:val="22"/>
                      <w:u w:val="single"/>
                      <w:lang w:eastAsia="en-US"/>
                    </w:rPr>
                    <w:t>Waiwhakaiho</w:t>
                  </w:r>
                  <w:proofErr w:type="spellEnd"/>
                  <w:r w:rsidRPr="00DA35E0">
                    <w:rPr>
                      <w:rFonts w:ascii="Arial" w:eastAsia="Arial" w:hAnsi="Arial" w:cs="Arial"/>
                      <w:b/>
                      <w:bCs/>
                      <w:color w:val="FF0000"/>
                      <w:sz w:val="22"/>
                      <w:u w:val="single"/>
                      <w:lang w:eastAsia="en-US"/>
                    </w:rPr>
                    <w:t xml:space="preserve"> Specific Control Area</w:t>
                  </w:r>
                </w:p>
              </w:tc>
              <w:tc>
                <w:tcPr>
                  <w:tcW w:w="1832" w:type="pct"/>
                  <w:tcBorders>
                    <w:top w:val="single" w:sz="6" w:space="0" w:color="000000"/>
                    <w:left w:val="single" w:sz="6" w:space="0" w:color="000000"/>
                    <w:bottom w:val="single" w:sz="6" w:space="0" w:color="000000"/>
                    <w:right w:val="single" w:sz="6" w:space="0" w:color="000000"/>
                  </w:tcBorders>
                  <w:shd w:val="clear" w:color="auto" w:fill="FFEDDE"/>
                  <w:tcMar>
                    <w:top w:w="68" w:type="dxa"/>
                    <w:left w:w="68" w:type="dxa"/>
                    <w:bottom w:w="68" w:type="dxa"/>
                    <w:right w:w="68" w:type="dxa"/>
                  </w:tcMar>
                  <w:hideMark/>
                </w:tcPr>
                <w:p w14:paraId="10F9192C" w14:textId="77777777" w:rsidR="00DA35E0" w:rsidRPr="00DA35E0" w:rsidRDefault="00DA35E0" w:rsidP="00DA35E0">
                  <w:pPr>
                    <w:spacing w:before="0" w:after="0" w:line="240" w:lineRule="auto"/>
                    <w:jc w:val="left"/>
                    <w:rPr>
                      <w:rFonts w:ascii="Arial" w:eastAsia="Arial" w:hAnsi="Arial" w:cs="Arial"/>
                      <w:sz w:val="22"/>
                      <w:lang w:eastAsia="en-US"/>
                    </w:rPr>
                  </w:pPr>
                  <w:r w:rsidRPr="00DA35E0">
                    <w:rPr>
                      <w:rFonts w:ascii="Arial" w:eastAsia="Arial" w:hAnsi="Arial" w:cs="Arial"/>
                      <w:b/>
                      <w:bCs/>
                      <w:sz w:val="22"/>
                      <w:lang w:eastAsia="en-US"/>
                    </w:rPr>
                    <w:t>Activity status: DIS</w:t>
                  </w:r>
                </w:p>
                <w:p w14:paraId="3F475BAA" w14:textId="77777777" w:rsidR="00DA35E0" w:rsidRPr="00DA35E0" w:rsidRDefault="00DA35E0" w:rsidP="00DA35E0">
                  <w:pPr>
                    <w:spacing w:before="0" w:after="0" w:line="240" w:lineRule="auto"/>
                    <w:jc w:val="left"/>
                    <w:rPr>
                      <w:rFonts w:ascii="Arial" w:eastAsia="Arial" w:hAnsi="Arial" w:cs="Arial"/>
                      <w:sz w:val="22"/>
                      <w:lang w:eastAsia="en-US"/>
                    </w:rPr>
                  </w:pPr>
                  <w:r w:rsidRPr="00DA35E0">
                    <w:rPr>
                      <w:rFonts w:ascii="Arial" w:eastAsia="Arial" w:hAnsi="Arial" w:cs="Arial"/>
                      <w:sz w:val="22"/>
                      <w:lang w:eastAsia="en-US"/>
                    </w:rPr>
                    <w:t> </w:t>
                  </w:r>
                </w:p>
                <w:p w14:paraId="2F9468D1" w14:textId="77777777" w:rsidR="00DA35E0" w:rsidRPr="00DA35E0" w:rsidRDefault="00DA35E0" w:rsidP="00DA35E0">
                  <w:pPr>
                    <w:spacing w:before="0" w:after="0" w:line="240" w:lineRule="auto"/>
                    <w:jc w:val="left"/>
                    <w:rPr>
                      <w:rFonts w:ascii="Arial" w:eastAsia="Arial" w:hAnsi="Arial" w:cs="Arial"/>
                      <w:sz w:val="22"/>
                      <w:lang w:eastAsia="en-US"/>
                    </w:rPr>
                  </w:pPr>
                  <w:r w:rsidRPr="00DA35E0">
                    <w:rPr>
                      <w:rFonts w:ascii="Arial" w:eastAsia="Arial" w:hAnsi="Arial" w:cs="Arial"/>
                      <w:b/>
                      <w:bCs/>
                      <w:sz w:val="22"/>
                      <w:lang w:eastAsia="en-US"/>
                    </w:rPr>
                    <w:t>Note:</w:t>
                  </w:r>
                </w:p>
                <w:p w14:paraId="6B85EE84" w14:textId="77777777" w:rsidR="00DA35E0" w:rsidRPr="00DA35E0" w:rsidRDefault="00DA35E0" w:rsidP="00911652">
                  <w:pPr>
                    <w:numPr>
                      <w:ilvl w:val="0"/>
                      <w:numId w:val="93"/>
                    </w:numPr>
                    <w:spacing w:before="0" w:after="0" w:line="240" w:lineRule="auto"/>
                    <w:jc w:val="left"/>
                    <w:rPr>
                      <w:rFonts w:ascii="Arial" w:eastAsia="Arial" w:hAnsi="Arial" w:cs="Arial"/>
                      <w:sz w:val="22"/>
                      <w:lang w:eastAsia="en-US"/>
                    </w:rPr>
                  </w:pPr>
                  <w:r w:rsidRPr="00DA35E0">
                    <w:rPr>
                      <w:rFonts w:ascii="Arial" w:eastAsia="Arial" w:hAnsi="Arial" w:cs="Arial"/>
                      <w:sz w:val="22"/>
                      <w:lang w:eastAsia="en-US"/>
                    </w:rPr>
                    <w:t>Living activities must meet the noise insulation standards set out in NOISE-S3.</w:t>
                  </w:r>
                </w:p>
              </w:tc>
              <w:tc>
                <w:tcPr>
                  <w:tcW w:w="255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C1C40EE" w14:textId="77777777" w:rsidR="00DA35E0" w:rsidRPr="00DA35E0" w:rsidRDefault="00DA35E0" w:rsidP="00DA35E0">
                  <w:pPr>
                    <w:spacing w:before="0" w:after="0" w:line="240" w:lineRule="auto"/>
                    <w:jc w:val="left"/>
                    <w:rPr>
                      <w:rFonts w:ascii="Arial" w:eastAsia="Arial" w:hAnsi="Arial" w:cs="Arial"/>
                      <w:sz w:val="22"/>
                      <w:lang w:eastAsia="en-US"/>
                    </w:rPr>
                  </w:pPr>
                  <w:r w:rsidRPr="00DA35E0">
                    <w:rPr>
                      <w:rFonts w:ascii="Arial" w:eastAsia="Arial" w:hAnsi="Arial" w:cs="Arial"/>
                      <w:b/>
                      <w:bCs/>
                      <w:sz w:val="22"/>
                      <w:lang w:eastAsia="en-US"/>
                    </w:rPr>
                    <w:t>Activity status where compliance not achieved: N/A</w:t>
                  </w:r>
                </w:p>
              </w:tc>
            </w:tr>
          </w:tbl>
          <w:p w14:paraId="49EA303C" w14:textId="77777777" w:rsidR="00DA35E0" w:rsidRPr="00DA35E0" w:rsidRDefault="00DA35E0" w:rsidP="00DA35E0">
            <w:pPr>
              <w:spacing w:before="0" w:after="0" w:line="240" w:lineRule="auto"/>
              <w:ind w:right="300"/>
              <w:jc w:val="left"/>
              <w:rPr>
                <w:rFonts w:ascii="Arial" w:eastAsia="Arial" w:hAnsi="Arial" w:cs="Arial"/>
                <w:color w:val="000000"/>
                <w:sz w:val="24"/>
                <w:szCs w:val="24"/>
                <w:lang w:eastAsia="en-US"/>
              </w:rPr>
            </w:pPr>
          </w:p>
        </w:tc>
      </w:tr>
      <w:tr w:rsidR="00DA35E0" w:rsidRPr="00DA35E0" w14:paraId="47DB3BFE" w14:textId="77777777" w:rsidTr="0034663E">
        <w:tc>
          <w:tcPr>
            <w:tcW w:w="5000" w:type="pct"/>
            <w:tcMar>
              <w:top w:w="5" w:type="dxa"/>
              <w:left w:w="5" w:type="dxa"/>
              <w:bottom w:w="5" w:type="dxa"/>
              <w:right w:w="5" w:type="dxa"/>
            </w:tcMar>
            <w:hideMark/>
          </w:tcPr>
          <w:tbl>
            <w:tblPr>
              <w:tblStyle w:val="divRuleBackgroundtable"/>
              <w:tblW w:w="4860" w:type="pct"/>
              <w:tblLayout w:type="fixed"/>
              <w:tblCellMar>
                <w:left w:w="0" w:type="dxa"/>
                <w:right w:w="0" w:type="dxa"/>
              </w:tblCellMar>
              <w:tblLook w:val="05E0" w:firstRow="1" w:lastRow="1" w:firstColumn="1" w:lastColumn="1" w:noHBand="0" w:noVBand="1"/>
            </w:tblPr>
            <w:tblGrid>
              <w:gridCol w:w="1785"/>
              <w:gridCol w:w="12679"/>
            </w:tblGrid>
            <w:tr w:rsidR="00DA35E0" w:rsidRPr="00DA35E0" w14:paraId="41DD5FF1" w14:textId="77777777" w:rsidTr="0034663E">
              <w:tc>
                <w:tcPr>
                  <w:tcW w:w="617" w:type="pct"/>
                  <w:tcBorders>
                    <w:top w:val="single" w:sz="6" w:space="0" w:color="000000"/>
                    <w:left w:val="single" w:sz="6" w:space="0" w:color="000000"/>
                    <w:bottom w:val="single" w:sz="6" w:space="0" w:color="000000"/>
                    <w:right w:val="single" w:sz="6" w:space="0" w:color="000000"/>
                  </w:tcBorders>
                  <w:shd w:val="clear" w:color="auto" w:fill="CBC7C5"/>
                  <w:tcMar>
                    <w:top w:w="68" w:type="dxa"/>
                    <w:left w:w="68" w:type="dxa"/>
                    <w:bottom w:w="68" w:type="dxa"/>
                    <w:right w:w="68" w:type="dxa"/>
                  </w:tcMar>
                  <w:hideMark/>
                </w:tcPr>
                <w:p w14:paraId="6EA44601"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b/>
                      <w:bCs/>
                      <w:color w:val="000000"/>
                      <w:sz w:val="22"/>
                      <w:lang w:eastAsia="en-US"/>
                    </w:rPr>
                    <w:t>MUZ-R7</w:t>
                  </w:r>
                </w:p>
              </w:tc>
              <w:tc>
                <w:tcPr>
                  <w:tcW w:w="4383" w:type="pct"/>
                  <w:tcBorders>
                    <w:top w:val="single" w:sz="6" w:space="0" w:color="000000"/>
                    <w:left w:val="single" w:sz="6" w:space="0" w:color="000000"/>
                    <w:bottom w:val="single" w:sz="6" w:space="0" w:color="000000"/>
                    <w:right w:val="single" w:sz="6" w:space="0" w:color="000000"/>
                  </w:tcBorders>
                  <w:shd w:val="clear" w:color="auto" w:fill="CBC7C5"/>
                  <w:tcMar>
                    <w:top w:w="68" w:type="dxa"/>
                    <w:left w:w="68" w:type="dxa"/>
                    <w:bottom w:w="68" w:type="dxa"/>
                    <w:right w:w="68" w:type="dxa"/>
                  </w:tcMar>
                  <w:hideMark/>
                </w:tcPr>
                <w:p w14:paraId="2F1E8B93"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b/>
                      <w:bCs/>
                      <w:color w:val="000000"/>
                      <w:sz w:val="22"/>
                      <w:lang w:eastAsia="en-US"/>
                    </w:rPr>
                    <w:t>Residential visitor accommodation</w:t>
                  </w:r>
                </w:p>
              </w:tc>
            </w:tr>
          </w:tbl>
          <w:p w14:paraId="64B67CB6" w14:textId="77777777" w:rsidR="00DA35E0" w:rsidRPr="00DA35E0" w:rsidRDefault="00DA35E0" w:rsidP="00DA35E0">
            <w:pPr>
              <w:spacing w:before="0" w:after="0" w:line="240" w:lineRule="auto"/>
              <w:ind w:right="300"/>
              <w:jc w:val="left"/>
              <w:rPr>
                <w:rFonts w:ascii="Arial" w:eastAsia="Arial" w:hAnsi="Arial" w:cs="Arial"/>
                <w:color w:val="000000"/>
                <w:sz w:val="24"/>
                <w:szCs w:val="24"/>
                <w:lang w:eastAsia="en-US"/>
              </w:rPr>
            </w:pPr>
          </w:p>
        </w:tc>
      </w:tr>
      <w:tr w:rsidR="00DA35E0" w:rsidRPr="00DA35E0" w14:paraId="38EE6501" w14:textId="77777777" w:rsidTr="0034663E">
        <w:tc>
          <w:tcPr>
            <w:tcW w:w="5000" w:type="pct"/>
            <w:tcMar>
              <w:top w:w="5" w:type="dxa"/>
              <w:left w:w="5" w:type="dxa"/>
              <w:bottom w:w="5" w:type="dxa"/>
              <w:right w:w="5" w:type="dxa"/>
            </w:tcMar>
            <w:hideMark/>
          </w:tcPr>
          <w:tbl>
            <w:tblPr>
              <w:tblStyle w:val="divRuleBackgroundtable"/>
              <w:tblW w:w="4852" w:type="pct"/>
              <w:tblLayout w:type="fixed"/>
              <w:tblCellMar>
                <w:left w:w="0" w:type="dxa"/>
                <w:right w:w="0" w:type="dxa"/>
              </w:tblCellMar>
              <w:tblLook w:val="05E0" w:firstRow="1" w:lastRow="1" w:firstColumn="1" w:lastColumn="1" w:noHBand="0" w:noVBand="1"/>
            </w:tblPr>
            <w:tblGrid>
              <w:gridCol w:w="1791"/>
              <w:gridCol w:w="5300"/>
              <w:gridCol w:w="7350"/>
            </w:tblGrid>
            <w:tr w:rsidR="00DA35E0" w:rsidRPr="00DA35E0" w14:paraId="33F9B31E" w14:textId="77777777" w:rsidTr="00D71169">
              <w:tc>
                <w:tcPr>
                  <w:tcW w:w="62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0994C00"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b/>
                      <w:bCs/>
                      <w:color w:val="000000"/>
                      <w:sz w:val="22"/>
                      <w:lang w:eastAsia="en-US"/>
                    </w:rPr>
                    <w:t xml:space="preserve">(1) </w:t>
                  </w:r>
                  <w:r w:rsidRPr="00DA35E0">
                    <w:rPr>
                      <w:rFonts w:ascii="Arial" w:eastAsia="Arial" w:hAnsi="Arial" w:cs="Arial"/>
                      <w:b/>
                      <w:bCs/>
                      <w:strike/>
                      <w:color w:val="FF0000"/>
                      <w:sz w:val="22"/>
                      <w:lang w:eastAsia="en-US"/>
                    </w:rPr>
                    <w:t xml:space="preserve">PREC14 - Mixed Use Zone Living Precinct </w:t>
                  </w:r>
                  <w:r w:rsidRPr="00DA35E0">
                    <w:rPr>
                      <w:rFonts w:ascii="Arial" w:eastAsia="Arial" w:hAnsi="Arial" w:cs="Arial"/>
                      <w:b/>
                      <w:bCs/>
                      <w:color w:val="FF0000"/>
                      <w:sz w:val="22"/>
                      <w:u w:val="single"/>
                      <w:lang w:eastAsia="en-US"/>
                    </w:rPr>
                    <w:t xml:space="preserve">All </w:t>
                  </w:r>
                  <w:proofErr w:type="gramStart"/>
                  <w:r w:rsidRPr="00DA35E0">
                    <w:rPr>
                      <w:rFonts w:ascii="Arial" w:eastAsia="Arial" w:hAnsi="Arial" w:cs="Arial"/>
                      <w:b/>
                      <w:bCs/>
                      <w:color w:val="FF0000"/>
                      <w:sz w:val="22"/>
                      <w:u w:val="single"/>
                      <w:lang w:eastAsia="en-US"/>
                    </w:rPr>
                    <w:t>other</w:t>
                  </w:r>
                  <w:proofErr w:type="gramEnd"/>
                  <w:r w:rsidRPr="00DA35E0">
                    <w:rPr>
                      <w:rFonts w:ascii="Arial" w:eastAsia="Arial" w:hAnsi="Arial" w:cs="Arial"/>
                      <w:b/>
                      <w:bCs/>
                      <w:color w:val="FF0000"/>
                      <w:sz w:val="22"/>
                      <w:u w:val="single"/>
                      <w:lang w:eastAsia="en-US"/>
                    </w:rPr>
                    <w:t xml:space="preserve"> Mixed Use Zone areas</w:t>
                  </w:r>
                </w:p>
              </w:tc>
              <w:tc>
                <w:tcPr>
                  <w:tcW w:w="1835" w:type="pct"/>
                  <w:tcBorders>
                    <w:top w:val="single" w:sz="6" w:space="0" w:color="000000"/>
                    <w:left w:val="single" w:sz="6" w:space="0" w:color="000000"/>
                    <w:bottom w:val="single" w:sz="6" w:space="0" w:color="000000"/>
                    <w:right w:val="single" w:sz="6" w:space="0" w:color="000000"/>
                  </w:tcBorders>
                  <w:shd w:val="clear" w:color="auto" w:fill="ECF6E5"/>
                  <w:tcMar>
                    <w:top w:w="68" w:type="dxa"/>
                    <w:left w:w="68" w:type="dxa"/>
                    <w:bottom w:w="68" w:type="dxa"/>
                    <w:right w:w="68" w:type="dxa"/>
                  </w:tcMar>
                  <w:hideMark/>
                </w:tcPr>
                <w:p w14:paraId="540575D7"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b/>
                      <w:bCs/>
                      <w:color w:val="000000"/>
                      <w:sz w:val="22"/>
                      <w:lang w:eastAsia="en-US"/>
                    </w:rPr>
                    <w:t>Activity status: PER </w:t>
                  </w:r>
                </w:p>
                <w:p w14:paraId="70868AC6"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color w:val="000000"/>
                      <w:sz w:val="22"/>
                      <w:lang w:eastAsia="en-US"/>
                    </w:rPr>
                    <w:t>Where:</w:t>
                  </w:r>
                </w:p>
                <w:p w14:paraId="7486CDAE" w14:textId="77777777" w:rsidR="00DA35E0" w:rsidRPr="00DA35E0" w:rsidRDefault="00DA35E0" w:rsidP="00911652">
                  <w:pPr>
                    <w:numPr>
                      <w:ilvl w:val="0"/>
                      <w:numId w:val="74"/>
                    </w:numPr>
                    <w:spacing w:before="0" w:after="0" w:line="240" w:lineRule="auto"/>
                    <w:ind w:hanging="283"/>
                    <w:jc w:val="left"/>
                    <w:rPr>
                      <w:rFonts w:ascii="Arial" w:eastAsia="Arial" w:hAnsi="Arial" w:cs="Arial"/>
                      <w:color w:val="000000"/>
                      <w:sz w:val="22"/>
                      <w:lang w:eastAsia="en-US"/>
                    </w:rPr>
                  </w:pPr>
                  <w:proofErr w:type="gramStart"/>
                  <w:r w:rsidRPr="00DA35E0">
                    <w:rPr>
                      <w:rFonts w:ascii="Arial" w:eastAsia="Arial" w:hAnsi="Arial" w:cs="Arial"/>
                      <w:color w:val="000000"/>
                      <w:sz w:val="22"/>
                      <w:lang w:eastAsia="en-US"/>
                    </w:rPr>
                    <w:t>all</w:t>
                  </w:r>
                  <w:proofErr w:type="gramEnd"/>
                  <w:r w:rsidRPr="00DA35E0">
                    <w:rPr>
                      <w:rFonts w:ascii="Arial" w:eastAsia="Arial" w:hAnsi="Arial" w:cs="Arial"/>
                      <w:color w:val="000000"/>
                      <w:sz w:val="22"/>
                      <w:lang w:eastAsia="en-US"/>
                    </w:rPr>
                    <w:t xml:space="preserve"> </w:t>
                  </w:r>
                  <w:proofErr w:type="gramStart"/>
                  <w:r w:rsidRPr="00DA35E0">
                    <w:rPr>
                      <w:rFonts w:ascii="Arial" w:eastAsia="Arial" w:hAnsi="Arial" w:cs="Arial"/>
                      <w:color w:val="000000"/>
                      <w:sz w:val="22"/>
                      <w:lang w:eastAsia="en-US"/>
                    </w:rPr>
                    <w:t>Mixed Use</w:t>
                  </w:r>
                  <w:proofErr w:type="gramEnd"/>
                  <w:r w:rsidRPr="00DA35E0">
                    <w:rPr>
                      <w:rFonts w:ascii="Arial" w:eastAsia="Arial" w:hAnsi="Arial" w:cs="Arial"/>
                      <w:color w:val="000000"/>
                      <w:sz w:val="22"/>
                      <w:lang w:eastAsia="en-US"/>
                    </w:rPr>
                    <w:t xml:space="preserve"> Zone Effects Standards are complied with.</w:t>
                  </w:r>
                </w:p>
              </w:tc>
              <w:tc>
                <w:tcPr>
                  <w:tcW w:w="2546"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28D80DF"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b/>
                      <w:bCs/>
                      <w:color w:val="000000"/>
                      <w:sz w:val="22"/>
                      <w:lang w:eastAsia="en-US"/>
                    </w:rPr>
                    <w:t xml:space="preserve">Activity status where compliance </w:t>
                  </w:r>
                  <w:proofErr w:type="gramStart"/>
                  <w:r w:rsidRPr="00DA35E0">
                    <w:rPr>
                      <w:rFonts w:ascii="Arial" w:eastAsia="Arial" w:hAnsi="Arial" w:cs="Arial"/>
                      <w:b/>
                      <w:bCs/>
                      <w:color w:val="000000"/>
                      <w:sz w:val="22"/>
                      <w:lang w:eastAsia="en-US"/>
                    </w:rPr>
                    <w:t>not</w:t>
                  </w:r>
                  <w:proofErr w:type="gramEnd"/>
                  <w:r w:rsidRPr="00DA35E0">
                    <w:rPr>
                      <w:rFonts w:ascii="Arial" w:eastAsia="Arial" w:hAnsi="Arial" w:cs="Arial"/>
                      <w:b/>
                      <w:bCs/>
                      <w:color w:val="000000"/>
                      <w:sz w:val="22"/>
                      <w:lang w:eastAsia="en-US"/>
                    </w:rPr>
                    <w:t xml:space="preserve"> achieved: RDIS</w:t>
                  </w:r>
                </w:p>
                <w:p w14:paraId="3995E42C"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color w:val="000000"/>
                      <w:sz w:val="22"/>
                      <w:lang w:eastAsia="en-US"/>
                    </w:rPr>
                    <w:t> </w:t>
                  </w:r>
                </w:p>
                <w:p w14:paraId="465F3AE2"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b/>
                      <w:bCs/>
                      <w:color w:val="000000"/>
                      <w:sz w:val="22"/>
                      <w:lang w:eastAsia="en-US"/>
                    </w:rPr>
                    <w:t>Matters over which discretion is restricted:</w:t>
                  </w:r>
                </w:p>
                <w:p w14:paraId="4E62D435" w14:textId="77777777" w:rsidR="00DA35E0" w:rsidRPr="00DA35E0" w:rsidRDefault="00DA35E0" w:rsidP="00911652">
                  <w:pPr>
                    <w:numPr>
                      <w:ilvl w:val="0"/>
                      <w:numId w:val="75"/>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 xml:space="preserve">The effects of non-compliance with any </w:t>
                  </w:r>
                  <w:proofErr w:type="gramStart"/>
                  <w:r w:rsidRPr="00DA35E0">
                    <w:rPr>
                      <w:rFonts w:ascii="Arial" w:eastAsia="Arial" w:hAnsi="Arial" w:cs="Arial"/>
                      <w:color w:val="000000"/>
                      <w:sz w:val="22"/>
                      <w:lang w:eastAsia="en-US"/>
                    </w:rPr>
                    <w:t>Mixed Use</w:t>
                  </w:r>
                  <w:proofErr w:type="gramEnd"/>
                  <w:r w:rsidRPr="00DA35E0">
                    <w:rPr>
                      <w:rFonts w:ascii="Arial" w:eastAsia="Arial" w:hAnsi="Arial" w:cs="Arial"/>
                      <w:color w:val="000000"/>
                      <w:sz w:val="22"/>
                      <w:lang w:eastAsia="en-US"/>
                    </w:rPr>
                    <w:t xml:space="preserve"> Zone Effects Standards and any relevant matters of discretion in the infringed effects standards.</w:t>
                  </w:r>
                </w:p>
                <w:p w14:paraId="4073C281" w14:textId="77777777" w:rsidR="00DA35E0" w:rsidRPr="00DA35E0" w:rsidRDefault="00DA35E0" w:rsidP="00911652">
                  <w:pPr>
                    <w:numPr>
                      <w:ilvl w:val="0"/>
                      <w:numId w:val="75"/>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 xml:space="preserve">The matters </w:t>
                  </w:r>
                  <w:proofErr w:type="gramStart"/>
                  <w:r w:rsidRPr="00DA35E0">
                    <w:rPr>
                      <w:rFonts w:ascii="Arial" w:eastAsia="Arial" w:hAnsi="Arial" w:cs="Arial"/>
                      <w:color w:val="000000"/>
                      <w:sz w:val="22"/>
                      <w:lang w:eastAsia="en-US"/>
                    </w:rPr>
                    <w:t>set</w:t>
                  </w:r>
                  <w:proofErr w:type="gramEnd"/>
                  <w:r w:rsidRPr="00DA35E0">
                    <w:rPr>
                      <w:rFonts w:ascii="Arial" w:eastAsia="Arial" w:hAnsi="Arial" w:cs="Arial"/>
                      <w:color w:val="000000"/>
                      <w:sz w:val="22"/>
                      <w:lang w:eastAsia="en-US"/>
                    </w:rPr>
                    <w:t xml:space="preserve"> out in MUZ-P1, MUZ-P4 and MUZ-P6.</w:t>
                  </w:r>
                </w:p>
              </w:tc>
            </w:tr>
          </w:tbl>
          <w:p w14:paraId="0D596117" w14:textId="77777777" w:rsidR="00DA35E0" w:rsidRPr="00DA35E0" w:rsidRDefault="00DA35E0" w:rsidP="00DA35E0">
            <w:pPr>
              <w:spacing w:before="0" w:after="0" w:line="240" w:lineRule="auto"/>
              <w:ind w:right="300"/>
              <w:jc w:val="left"/>
              <w:rPr>
                <w:rFonts w:ascii="Arial" w:eastAsia="Arial" w:hAnsi="Arial" w:cs="Arial"/>
                <w:color w:val="000000"/>
                <w:sz w:val="24"/>
                <w:szCs w:val="24"/>
                <w:highlight w:val="yellow"/>
                <w:lang w:eastAsia="en-US"/>
              </w:rPr>
            </w:pPr>
          </w:p>
        </w:tc>
      </w:tr>
      <w:tr w:rsidR="00DA35E0" w:rsidRPr="00DA35E0" w14:paraId="5FB0F8EA" w14:textId="77777777" w:rsidTr="0034663E">
        <w:tc>
          <w:tcPr>
            <w:tcW w:w="5000" w:type="pct"/>
            <w:tcMar>
              <w:top w:w="5" w:type="dxa"/>
              <w:left w:w="5" w:type="dxa"/>
              <w:bottom w:w="5" w:type="dxa"/>
              <w:right w:w="5" w:type="dxa"/>
            </w:tcMar>
            <w:hideMark/>
          </w:tcPr>
          <w:tbl>
            <w:tblPr>
              <w:tblStyle w:val="divRuleBackgroundtable"/>
              <w:tblW w:w="4852" w:type="pct"/>
              <w:tblLayout w:type="fixed"/>
              <w:tblCellMar>
                <w:left w:w="0" w:type="dxa"/>
                <w:right w:w="0" w:type="dxa"/>
              </w:tblCellMar>
              <w:tblLook w:val="05E0" w:firstRow="1" w:lastRow="1" w:firstColumn="1" w:lastColumn="1" w:noHBand="0" w:noVBand="1"/>
            </w:tblPr>
            <w:tblGrid>
              <w:gridCol w:w="1791"/>
              <w:gridCol w:w="5300"/>
              <w:gridCol w:w="7350"/>
            </w:tblGrid>
            <w:tr w:rsidR="00DA35E0" w:rsidRPr="00DA35E0" w14:paraId="020F175F" w14:textId="77777777" w:rsidTr="00D71169">
              <w:tc>
                <w:tcPr>
                  <w:tcW w:w="62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CA5B34D" w14:textId="77777777" w:rsidR="00DA35E0" w:rsidRPr="00DA35E0" w:rsidRDefault="00DA35E0" w:rsidP="00DA35E0">
                  <w:pPr>
                    <w:spacing w:before="0" w:after="0" w:line="240" w:lineRule="auto"/>
                    <w:jc w:val="left"/>
                    <w:rPr>
                      <w:rFonts w:ascii="Arial" w:eastAsia="Arial" w:hAnsi="Arial" w:cs="Arial"/>
                      <w:strike/>
                      <w:color w:val="FF0000"/>
                      <w:sz w:val="22"/>
                      <w:highlight w:val="yellow"/>
                      <w:lang w:eastAsia="en-US"/>
                    </w:rPr>
                  </w:pPr>
                  <w:r w:rsidRPr="00DA35E0">
                    <w:rPr>
                      <w:rFonts w:ascii="Arial" w:eastAsia="Arial" w:hAnsi="Arial" w:cs="Arial"/>
                      <w:b/>
                      <w:bCs/>
                      <w:strike/>
                      <w:color w:val="FF0000"/>
                      <w:sz w:val="22"/>
                      <w:lang w:eastAsia="en-US"/>
                    </w:rPr>
                    <w:t>(2) All other Mixed Use Zone areas</w:t>
                  </w:r>
                </w:p>
              </w:tc>
              <w:tc>
                <w:tcPr>
                  <w:tcW w:w="1835" w:type="pct"/>
                  <w:tcBorders>
                    <w:top w:val="single" w:sz="6" w:space="0" w:color="000000"/>
                    <w:left w:val="single" w:sz="6" w:space="0" w:color="000000"/>
                    <w:bottom w:val="single" w:sz="6" w:space="0" w:color="000000"/>
                    <w:right w:val="single" w:sz="6" w:space="0" w:color="000000"/>
                  </w:tcBorders>
                  <w:shd w:val="clear" w:color="auto" w:fill="FFEDDE"/>
                  <w:tcMar>
                    <w:top w:w="68" w:type="dxa"/>
                    <w:left w:w="68" w:type="dxa"/>
                    <w:bottom w:w="68" w:type="dxa"/>
                    <w:right w:w="68" w:type="dxa"/>
                  </w:tcMar>
                  <w:hideMark/>
                </w:tcPr>
                <w:p w14:paraId="6BDC65F0" w14:textId="77777777" w:rsidR="00DA35E0" w:rsidRPr="00DA35E0" w:rsidRDefault="00DA35E0" w:rsidP="00DA35E0">
                  <w:pPr>
                    <w:spacing w:before="0" w:after="0" w:line="240" w:lineRule="auto"/>
                    <w:jc w:val="left"/>
                    <w:rPr>
                      <w:rFonts w:ascii="Arial" w:eastAsia="Arial" w:hAnsi="Arial" w:cs="Arial"/>
                      <w:strike/>
                      <w:color w:val="FF0000"/>
                      <w:sz w:val="22"/>
                      <w:lang w:eastAsia="en-US"/>
                    </w:rPr>
                  </w:pPr>
                  <w:r w:rsidRPr="00DA35E0">
                    <w:rPr>
                      <w:rFonts w:ascii="Arial" w:eastAsia="Arial" w:hAnsi="Arial" w:cs="Arial"/>
                      <w:b/>
                      <w:bCs/>
                      <w:strike/>
                      <w:color w:val="FF0000"/>
                      <w:sz w:val="22"/>
                      <w:lang w:eastAsia="en-US"/>
                    </w:rPr>
                    <w:t xml:space="preserve">Activity status: DIS </w:t>
                  </w:r>
                </w:p>
              </w:tc>
              <w:tc>
                <w:tcPr>
                  <w:tcW w:w="2546"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13FA7A5" w14:textId="77777777" w:rsidR="00DA35E0" w:rsidRPr="00DA35E0" w:rsidRDefault="00DA35E0" w:rsidP="00DA35E0">
                  <w:pPr>
                    <w:spacing w:before="0" w:after="0" w:line="240" w:lineRule="auto"/>
                    <w:jc w:val="left"/>
                    <w:rPr>
                      <w:rFonts w:ascii="Arial" w:eastAsia="Arial" w:hAnsi="Arial" w:cs="Arial"/>
                      <w:strike/>
                      <w:color w:val="FF0000"/>
                      <w:sz w:val="22"/>
                      <w:lang w:eastAsia="en-US"/>
                    </w:rPr>
                  </w:pPr>
                  <w:r w:rsidRPr="00DA35E0">
                    <w:rPr>
                      <w:rFonts w:ascii="Arial" w:eastAsia="Arial" w:hAnsi="Arial" w:cs="Arial"/>
                      <w:b/>
                      <w:bCs/>
                      <w:strike/>
                      <w:color w:val="FF0000"/>
                      <w:sz w:val="22"/>
                      <w:lang w:eastAsia="en-US"/>
                    </w:rPr>
                    <w:t>Activity status where compliance not achieved: N/A</w:t>
                  </w:r>
                </w:p>
              </w:tc>
            </w:tr>
          </w:tbl>
          <w:p w14:paraId="1800545C" w14:textId="77777777" w:rsidR="00DA35E0" w:rsidRPr="00DA35E0" w:rsidRDefault="00DA35E0" w:rsidP="00DA35E0">
            <w:pPr>
              <w:spacing w:before="0" w:after="0" w:line="240" w:lineRule="auto"/>
              <w:ind w:right="300"/>
              <w:jc w:val="left"/>
              <w:rPr>
                <w:rFonts w:ascii="Arial" w:eastAsia="Arial" w:hAnsi="Arial" w:cs="Arial"/>
                <w:color w:val="000000"/>
                <w:sz w:val="24"/>
                <w:szCs w:val="24"/>
                <w:highlight w:val="yellow"/>
                <w:lang w:eastAsia="en-US"/>
              </w:rPr>
            </w:pPr>
          </w:p>
        </w:tc>
      </w:tr>
      <w:tr w:rsidR="00DA35E0" w:rsidRPr="00DA35E0" w14:paraId="7F27A78D" w14:textId="77777777" w:rsidTr="0034663E">
        <w:tc>
          <w:tcPr>
            <w:tcW w:w="5000" w:type="pct"/>
            <w:tcMar>
              <w:top w:w="5" w:type="dxa"/>
              <w:left w:w="5" w:type="dxa"/>
              <w:bottom w:w="5" w:type="dxa"/>
              <w:right w:w="5" w:type="dxa"/>
            </w:tcMar>
            <w:hideMark/>
          </w:tcPr>
          <w:tbl>
            <w:tblPr>
              <w:tblStyle w:val="divRuleBackgroundtable"/>
              <w:tblW w:w="4852" w:type="pct"/>
              <w:tblLayout w:type="fixed"/>
              <w:tblCellMar>
                <w:left w:w="0" w:type="dxa"/>
                <w:right w:w="0" w:type="dxa"/>
              </w:tblCellMar>
              <w:tblLook w:val="05E0" w:firstRow="1" w:lastRow="1" w:firstColumn="1" w:lastColumn="1" w:noHBand="0" w:noVBand="1"/>
            </w:tblPr>
            <w:tblGrid>
              <w:gridCol w:w="1791"/>
              <w:gridCol w:w="5300"/>
              <w:gridCol w:w="7350"/>
            </w:tblGrid>
            <w:tr w:rsidR="00DA35E0" w:rsidRPr="00DA35E0" w14:paraId="17A80272" w14:textId="77777777" w:rsidTr="00D71169">
              <w:tc>
                <w:tcPr>
                  <w:tcW w:w="62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34A1000"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b/>
                      <w:bCs/>
                      <w:strike/>
                      <w:color w:val="FF0000"/>
                      <w:sz w:val="22"/>
                      <w:lang w:eastAsia="en-US"/>
                    </w:rPr>
                    <w:t>(3)</w:t>
                  </w:r>
                  <w:r w:rsidRPr="00DA35E0">
                    <w:rPr>
                      <w:rFonts w:ascii="Arial" w:eastAsia="Arial" w:hAnsi="Arial" w:cs="Arial"/>
                      <w:b/>
                      <w:bCs/>
                      <w:color w:val="FF0000"/>
                      <w:sz w:val="22"/>
                      <w:lang w:eastAsia="en-US"/>
                    </w:rPr>
                    <w:t xml:space="preserve"> </w:t>
                  </w:r>
                  <w:r w:rsidRPr="00DA35E0">
                    <w:rPr>
                      <w:rFonts w:ascii="Arial" w:eastAsia="Arial" w:hAnsi="Arial" w:cs="Arial"/>
                      <w:b/>
                      <w:bCs/>
                      <w:color w:val="FF0000"/>
                      <w:sz w:val="22"/>
                      <w:u w:val="single"/>
                      <w:lang w:eastAsia="en-US"/>
                    </w:rPr>
                    <w:t>(2)</w:t>
                  </w:r>
                  <w:r w:rsidRPr="00DA35E0">
                    <w:rPr>
                      <w:rFonts w:ascii="Arial" w:eastAsia="Arial" w:hAnsi="Arial" w:cs="Arial"/>
                      <w:b/>
                      <w:bCs/>
                      <w:color w:val="000000"/>
                      <w:sz w:val="22"/>
                      <w:lang w:eastAsia="en-US"/>
                    </w:rPr>
                    <w:t xml:space="preserve"> </w:t>
                  </w:r>
                  <w:proofErr w:type="spellStart"/>
                  <w:r w:rsidRPr="00DA35E0">
                    <w:rPr>
                      <w:rFonts w:ascii="Arial" w:eastAsia="Arial" w:hAnsi="Arial" w:cs="Arial"/>
                      <w:b/>
                      <w:bCs/>
                      <w:color w:val="000000"/>
                      <w:sz w:val="22"/>
                      <w:lang w:eastAsia="en-US"/>
                    </w:rPr>
                    <w:t>Waiwhakaiho</w:t>
                  </w:r>
                  <w:proofErr w:type="spellEnd"/>
                  <w:r w:rsidRPr="00DA35E0">
                    <w:rPr>
                      <w:rFonts w:ascii="Arial" w:eastAsia="Arial" w:hAnsi="Arial" w:cs="Arial"/>
                      <w:b/>
                      <w:bCs/>
                      <w:color w:val="000000"/>
                      <w:sz w:val="22"/>
                      <w:lang w:eastAsia="en-US"/>
                    </w:rPr>
                    <w:t xml:space="preserve"> Specific Control Area</w:t>
                  </w:r>
                </w:p>
              </w:tc>
              <w:tc>
                <w:tcPr>
                  <w:tcW w:w="1835" w:type="pct"/>
                  <w:tcBorders>
                    <w:top w:val="single" w:sz="6" w:space="0" w:color="000000"/>
                    <w:left w:val="single" w:sz="6" w:space="0" w:color="000000"/>
                    <w:bottom w:val="single" w:sz="6" w:space="0" w:color="000000"/>
                    <w:right w:val="single" w:sz="6" w:space="0" w:color="000000"/>
                  </w:tcBorders>
                  <w:shd w:val="clear" w:color="auto" w:fill="FFEDDE"/>
                  <w:tcMar>
                    <w:top w:w="68" w:type="dxa"/>
                    <w:left w:w="68" w:type="dxa"/>
                    <w:bottom w:w="68" w:type="dxa"/>
                    <w:right w:w="68" w:type="dxa"/>
                  </w:tcMar>
                  <w:hideMark/>
                </w:tcPr>
                <w:p w14:paraId="6B5489D8"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b/>
                      <w:color w:val="000000"/>
                      <w:sz w:val="22"/>
                      <w:lang w:eastAsia="en-US"/>
                    </w:rPr>
                    <w:t>Activity status: NC</w:t>
                  </w:r>
                </w:p>
              </w:tc>
              <w:tc>
                <w:tcPr>
                  <w:tcW w:w="2546"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5390600"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b/>
                      <w:bCs/>
                      <w:color w:val="000000"/>
                      <w:sz w:val="22"/>
                      <w:lang w:eastAsia="en-US"/>
                    </w:rPr>
                    <w:t>Activity status where compliance not achieved: N/A</w:t>
                  </w:r>
                </w:p>
              </w:tc>
            </w:tr>
          </w:tbl>
          <w:p w14:paraId="23729E17" w14:textId="77777777" w:rsidR="00DA35E0" w:rsidRPr="00DA35E0" w:rsidRDefault="00DA35E0" w:rsidP="00DA35E0">
            <w:pPr>
              <w:spacing w:before="0" w:after="0" w:line="240" w:lineRule="auto"/>
              <w:ind w:right="300"/>
              <w:jc w:val="left"/>
              <w:rPr>
                <w:rFonts w:ascii="Arial" w:eastAsia="Arial" w:hAnsi="Arial" w:cs="Arial"/>
                <w:color w:val="000000"/>
                <w:sz w:val="24"/>
                <w:szCs w:val="24"/>
                <w:lang w:eastAsia="en-US"/>
              </w:rPr>
            </w:pPr>
          </w:p>
        </w:tc>
      </w:tr>
      <w:tr w:rsidR="00DA35E0" w:rsidRPr="00DA35E0" w14:paraId="7DF37931" w14:textId="77777777" w:rsidTr="0034663E">
        <w:tblPrEx>
          <w:tblCellMar>
            <w:left w:w="108" w:type="dxa"/>
            <w:right w:w="108" w:type="dxa"/>
          </w:tblCellMar>
          <w:tblLook w:val="04A0" w:firstRow="1" w:lastRow="0" w:firstColumn="1" w:lastColumn="0" w:noHBand="0" w:noVBand="1"/>
        </w:tblPrEx>
        <w:tc>
          <w:tcPr>
            <w:tcW w:w="5000" w:type="pct"/>
            <w:hideMark/>
          </w:tcPr>
          <w:p w14:paraId="2F53CC34" w14:textId="77777777" w:rsidR="00DA35E0" w:rsidRPr="00DA35E0" w:rsidRDefault="00DA35E0" w:rsidP="00DA35E0">
            <w:pPr>
              <w:spacing w:before="0" w:after="0" w:line="240" w:lineRule="auto"/>
              <w:ind w:left="-120"/>
              <w:jc w:val="left"/>
              <w:rPr>
                <w:rFonts w:ascii="Times New Roman" w:eastAsia="Times New Roman" w:hAnsi="Times New Roman"/>
                <w:lang w:eastAsia="en-US"/>
              </w:rPr>
            </w:pPr>
          </w:p>
          <w:tbl>
            <w:tblPr>
              <w:tblStyle w:val="divRuleBackgroundtable"/>
              <w:tblW w:w="4838" w:type="pct"/>
              <w:tblLayout w:type="fixed"/>
              <w:tblCellMar>
                <w:left w:w="0" w:type="dxa"/>
                <w:right w:w="0" w:type="dxa"/>
              </w:tblCellMar>
              <w:tblLook w:val="05E0" w:firstRow="1" w:lastRow="1" w:firstColumn="1" w:lastColumn="1" w:noHBand="0" w:noVBand="1"/>
            </w:tblPr>
            <w:tblGrid>
              <w:gridCol w:w="1758"/>
              <w:gridCol w:w="12442"/>
            </w:tblGrid>
            <w:tr w:rsidR="00DA35E0" w:rsidRPr="00DA35E0" w14:paraId="4A77711F" w14:textId="77777777" w:rsidTr="00D71169">
              <w:tc>
                <w:tcPr>
                  <w:tcW w:w="619" w:type="pct"/>
                  <w:tcBorders>
                    <w:top w:val="single" w:sz="6" w:space="0" w:color="000000"/>
                    <w:left w:val="single" w:sz="6" w:space="0" w:color="000000"/>
                    <w:bottom w:val="single" w:sz="6" w:space="0" w:color="000000"/>
                    <w:right w:val="single" w:sz="6" w:space="0" w:color="000000"/>
                  </w:tcBorders>
                  <w:shd w:val="clear" w:color="auto" w:fill="CCCCCC"/>
                  <w:tcMar>
                    <w:top w:w="68" w:type="dxa"/>
                    <w:left w:w="68" w:type="dxa"/>
                    <w:bottom w:w="68" w:type="dxa"/>
                    <w:right w:w="68" w:type="dxa"/>
                  </w:tcMar>
                  <w:hideMark/>
                </w:tcPr>
                <w:p w14:paraId="3CCDA3A8" w14:textId="77777777" w:rsidR="00DA35E0" w:rsidRPr="00DA35E0" w:rsidRDefault="00DA35E0" w:rsidP="00DA35E0">
                  <w:pPr>
                    <w:spacing w:before="0" w:after="0" w:line="240" w:lineRule="auto"/>
                    <w:ind w:left="-479" w:firstLine="479"/>
                    <w:jc w:val="left"/>
                    <w:rPr>
                      <w:rFonts w:ascii="Arial" w:eastAsia="Arial" w:hAnsi="Arial" w:cs="Arial"/>
                      <w:color w:val="000000"/>
                      <w:sz w:val="22"/>
                      <w:lang w:eastAsia="en-US"/>
                    </w:rPr>
                  </w:pPr>
                  <w:r w:rsidRPr="00DA35E0">
                    <w:rPr>
                      <w:rFonts w:ascii="Arial" w:eastAsia="Arial" w:hAnsi="Arial" w:cs="Arial"/>
                      <w:b/>
                      <w:bCs/>
                      <w:color w:val="000000"/>
                      <w:sz w:val="22"/>
                      <w:lang w:eastAsia="en-US"/>
                    </w:rPr>
                    <w:lastRenderedPageBreak/>
                    <w:t>MUZ-R9</w:t>
                  </w:r>
                </w:p>
              </w:tc>
              <w:tc>
                <w:tcPr>
                  <w:tcW w:w="4381" w:type="pct"/>
                  <w:tcBorders>
                    <w:top w:val="single" w:sz="6" w:space="0" w:color="000000"/>
                    <w:left w:val="single" w:sz="6" w:space="0" w:color="000000"/>
                    <w:bottom w:val="single" w:sz="6" w:space="0" w:color="000000"/>
                    <w:right w:val="single" w:sz="6" w:space="0" w:color="000000"/>
                  </w:tcBorders>
                  <w:shd w:val="clear" w:color="auto" w:fill="CCCCCC"/>
                  <w:tcMar>
                    <w:top w:w="68" w:type="dxa"/>
                    <w:left w:w="68" w:type="dxa"/>
                    <w:bottom w:w="68" w:type="dxa"/>
                    <w:right w:w="68" w:type="dxa"/>
                  </w:tcMar>
                  <w:hideMark/>
                </w:tcPr>
                <w:p w14:paraId="380C49C9"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b/>
                      <w:bCs/>
                      <w:color w:val="000000"/>
                      <w:sz w:val="22"/>
                      <w:lang w:eastAsia="en-US"/>
                    </w:rPr>
                    <w:t>Food and beverage retail stores</w:t>
                  </w:r>
                </w:p>
              </w:tc>
            </w:tr>
          </w:tbl>
          <w:p w14:paraId="633B8894" w14:textId="77777777" w:rsidR="00DA35E0" w:rsidRPr="00DA35E0" w:rsidRDefault="00DA35E0" w:rsidP="00DA35E0">
            <w:pPr>
              <w:spacing w:before="0" w:after="0" w:line="240" w:lineRule="auto"/>
              <w:ind w:right="300"/>
              <w:jc w:val="left"/>
              <w:rPr>
                <w:rFonts w:ascii="Arial" w:eastAsia="Arial" w:hAnsi="Arial" w:cs="Arial"/>
                <w:color w:val="000000"/>
                <w:sz w:val="24"/>
                <w:szCs w:val="24"/>
                <w:lang w:eastAsia="en-US"/>
              </w:rPr>
            </w:pPr>
          </w:p>
        </w:tc>
      </w:tr>
      <w:tr w:rsidR="00DA35E0" w:rsidRPr="00DA35E0" w14:paraId="7D7A6C16" w14:textId="77777777" w:rsidTr="0034663E">
        <w:tblPrEx>
          <w:tblCellMar>
            <w:left w:w="108" w:type="dxa"/>
            <w:right w:w="108" w:type="dxa"/>
          </w:tblCellMar>
          <w:tblLook w:val="04A0" w:firstRow="1" w:lastRow="0" w:firstColumn="1" w:lastColumn="0" w:noHBand="0" w:noVBand="1"/>
        </w:tblPrEx>
        <w:tc>
          <w:tcPr>
            <w:tcW w:w="5000" w:type="pct"/>
            <w:hideMark/>
          </w:tcPr>
          <w:tbl>
            <w:tblPr>
              <w:tblStyle w:val="divRuleBackgroundtable"/>
              <w:tblW w:w="4838" w:type="pct"/>
              <w:tblLayout w:type="fixed"/>
              <w:tblCellMar>
                <w:left w:w="0" w:type="dxa"/>
                <w:right w:w="0" w:type="dxa"/>
              </w:tblCellMar>
              <w:tblLook w:val="05E0" w:firstRow="1" w:lastRow="1" w:firstColumn="1" w:lastColumn="1" w:noHBand="0" w:noVBand="1"/>
            </w:tblPr>
            <w:tblGrid>
              <w:gridCol w:w="1761"/>
              <w:gridCol w:w="5490"/>
              <w:gridCol w:w="6949"/>
            </w:tblGrid>
            <w:tr w:rsidR="00D71169" w:rsidRPr="00DA35E0" w14:paraId="3898713D" w14:textId="77777777" w:rsidTr="00D71169">
              <w:tc>
                <w:tcPr>
                  <w:tcW w:w="62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07D4E6E"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b/>
                      <w:bCs/>
                      <w:color w:val="000000"/>
                      <w:sz w:val="22"/>
                      <w:lang w:eastAsia="en-US"/>
                    </w:rPr>
                    <w:lastRenderedPageBreak/>
                    <w:t xml:space="preserve">(1) </w:t>
                  </w:r>
                  <w:r w:rsidRPr="00DA35E0">
                    <w:rPr>
                      <w:rFonts w:ascii="Arial" w:eastAsia="Arial" w:hAnsi="Arial" w:cs="Arial"/>
                      <w:b/>
                      <w:bCs/>
                      <w:strike/>
                      <w:color w:val="FF0000"/>
                      <w:sz w:val="22"/>
                      <w:lang w:eastAsia="en-US"/>
                    </w:rPr>
                    <w:t>PREC14 - Mixed Use Zone Living Precinct</w:t>
                  </w:r>
                  <w:r w:rsidRPr="00DA35E0">
                    <w:rPr>
                      <w:rFonts w:ascii="Arial" w:eastAsia="Arial" w:hAnsi="Arial" w:cs="Arial"/>
                      <w:b/>
                      <w:bCs/>
                      <w:color w:val="000000"/>
                      <w:sz w:val="22"/>
                      <w:lang w:eastAsia="en-US"/>
                    </w:rPr>
                    <w:t xml:space="preserve"> </w:t>
                  </w:r>
                  <w:r w:rsidRPr="00DA35E0">
                    <w:rPr>
                      <w:rFonts w:ascii="Arial" w:eastAsia="Arial" w:hAnsi="Arial" w:cs="Arial"/>
                      <w:b/>
                      <w:bCs/>
                      <w:color w:val="FF0000"/>
                      <w:sz w:val="22"/>
                      <w:u w:val="single"/>
                      <w:lang w:eastAsia="en-US"/>
                    </w:rPr>
                    <w:t xml:space="preserve">All </w:t>
                  </w:r>
                  <w:proofErr w:type="gramStart"/>
                  <w:r w:rsidRPr="00DA35E0">
                    <w:rPr>
                      <w:rFonts w:ascii="Arial" w:eastAsia="Arial" w:hAnsi="Arial" w:cs="Arial"/>
                      <w:b/>
                      <w:bCs/>
                      <w:color w:val="FF0000"/>
                      <w:sz w:val="22"/>
                      <w:u w:val="single"/>
                      <w:lang w:eastAsia="en-US"/>
                    </w:rPr>
                    <w:t>other</w:t>
                  </w:r>
                  <w:proofErr w:type="gramEnd"/>
                  <w:r w:rsidRPr="00DA35E0">
                    <w:rPr>
                      <w:rFonts w:ascii="Arial" w:eastAsia="Arial" w:hAnsi="Arial" w:cs="Arial"/>
                      <w:b/>
                      <w:bCs/>
                      <w:color w:val="FF0000"/>
                      <w:sz w:val="22"/>
                      <w:u w:val="single"/>
                      <w:lang w:eastAsia="en-US"/>
                    </w:rPr>
                    <w:t xml:space="preserve"> Mixed Use Zone areas</w:t>
                  </w:r>
                </w:p>
              </w:tc>
              <w:tc>
                <w:tcPr>
                  <w:tcW w:w="1933" w:type="pct"/>
                  <w:tcBorders>
                    <w:top w:val="single" w:sz="6" w:space="0" w:color="000000"/>
                    <w:left w:val="single" w:sz="6" w:space="0" w:color="000000"/>
                    <w:bottom w:val="single" w:sz="6" w:space="0" w:color="000000"/>
                    <w:right w:val="single" w:sz="6" w:space="0" w:color="000000"/>
                  </w:tcBorders>
                  <w:shd w:val="clear" w:color="auto" w:fill="FFF7DE"/>
                  <w:tcMar>
                    <w:top w:w="68" w:type="dxa"/>
                    <w:left w:w="68" w:type="dxa"/>
                    <w:bottom w:w="68" w:type="dxa"/>
                    <w:right w:w="68" w:type="dxa"/>
                  </w:tcMar>
                  <w:hideMark/>
                </w:tcPr>
                <w:p w14:paraId="62368EBA"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b/>
                      <w:bCs/>
                      <w:color w:val="000000"/>
                      <w:sz w:val="22"/>
                      <w:lang w:eastAsia="en-US"/>
                    </w:rPr>
                    <w:t>Activity status: RDIS</w:t>
                  </w:r>
                </w:p>
                <w:p w14:paraId="620E5B53"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color w:val="000000"/>
                      <w:sz w:val="22"/>
                      <w:lang w:eastAsia="en-US"/>
                    </w:rPr>
                    <w:t>Where:</w:t>
                  </w:r>
                </w:p>
                <w:p w14:paraId="5BD257B7" w14:textId="77777777" w:rsidR="00DA35E0" w:rsidRPr="00DA35E0" w:rsidRDefault="00DA35E0" w:rsidP="00911652">
                  <w:pPr>
                    <w:numPr>
                      <w:ilvl w:val="0"/>
                      <w:numId w:val="76"/>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the gross floor area of the activity is no more than 100m</w:t>
                  </w:r>
                  <w:r w:rsidRPr="00DA35E0">
                    <w:rPr>
                      <w:rFonts w:ascii="Arial" w:eastAsia="Arial" w:hAnsi="Arial" w:cs="Arial"/>
                      <w:color w:val="000000"/>
                      <w:sz w:val="26"/>
                      <w:szCs w:val="26"/>
                      <w:vertAlign w:val="superscript"/>
                      <w:lang w:eastAsia="en-US"/>
                    </w:rPr>
                    <w:t>2</w:t>
                  </w:r>
                  <w:r w:rsidRPr="00DA35E0">
                    <w:rPr>
                      <w:rFonts w:ascii="Arial" w:eastAsia="Arial" w:hAnsi="Arial" w:cs="Arial"/>
                      <w:color w:val="000000"/>
                      <w:sz w:val="22"/>
                      <w:lang w:eastAsia="en-US"/>
                    </w:rPr>
                    <w:t>;</w:t>
                  </w:r>
                </w:p>
                <w:p w14:paraId="2F7BFC25" w14:textId="77777777" w:rsidR="00DA35E0" w:rsidRPr="00DA35E0" w:rsidRDefault="00DA35E0" w:rsidP="00911652">
                  <w:pPr>
                    <w:numPr>
                      <w:ilvl w:val="0"/>
                      <w:numId w:val="76"/>
                    </w:numPr>
                    <w:spacing w:before="0" w:after="0" w:line="240" w:lineRule="auto"/>
                    <w:ind w:hanging="283"/>
                    <w:jc w:val="left"/>
                    <w:rPr>
                      <w:rFonts w:ascii="Arial" w:eastAsia="Arial" w:hAnsi="Arial" w:cs="Arial"/>
                      <w:color w:val="000000"/>
                      <w:sz w:val="22"/>
                      <w:lang w:eastAsia="en-US"/>
                    </w:rPr>
                  </w:pPr>
                  <w:proofErr w:type="gramStart"/>
                  <w:r w:rsidRPr="00DA35E0">
                    <w:rPr>
                      <w:rFonts w:ascii="Arial" w:eastAsia="Arial" w:hAnsi="Arial" w:cs="Arial"/>
                      <w:color w:val="000000"/>
                      <w:sz w:val="22"/>
                      <w:lang w:eastAsia="en-US"/>
                    </w:rPr>
                    <w:t>the</w:t>
                  </w:r>
                  <w:proofErr w:type="gramEnd"/>
                  <w:r w:rsidRPr="00DA35E0">
                    <w:rPr>
                      <w:rFonts w:ascii="Arial" w:eastAsia="Arial" w:hAnsi="Arial" w:cs="Arial"/>
                      <w:color w:val="000000"/>
                      <w:sz w:val="22"/>
                      <w:lang w:eastAsia="en-US"/>
                    </w:rPr>
                    <w:t xml:space="preserve"> store is not located within 200m of another food and beverage retail store; and</w:t>
                  </w:r>
                </w:p>
                <w:p w14:paraId="4284EA2A" w14:textId="77777777" w:rsidR="00DA35E0" w:rsidRPr="00DA35E0" w:rsidRDefault="00DA35E0" w:rsidP="00911652">
                  <w:pPr>
                    <w:numPr>
                      <w:ilvl w:val="0"/>
                      <w:numId w:val="76"/>
                    </w:numPr>
                    <w:spacing w:before="0" w:after="0" w:line="240" w:lineRule="auto"/>
                    <w:ind w:hanging="283"/>
                    <w:jc w:val="left"/>
                    <w:rPr>
                      <w:rFonts w:ascii="Arial" w:eastAsia="Arial" w:hAnsi="Arial" w:cs="Arial"/>
                      <w:color w:val="000000"/>
                      <w:sz w:val="22"/>
                      <w:lang w:eastAsia="en-US"/>
                    </w:rPr>
                  </w:pPr>
                  <w:proofErr w:type="gramStart"/>
                  <w:r w:rsidRPr="00DA35E0">
                    <w:rPr>
                      <w:rFonts w:ascii="Arial" w:eastAsia="Arial" w:hAnsi="Arial" w:cs="Arial"/>
                      <w:color w:val="000000"/>
                      <w:sz w:val="22"/>
                      <w:lang w:eastAsia="en-US"/>
                    </w:rPr>
                    <w:t>all</w:t>
                  </w:r>
                  <w:proofErr w:type="gramEnd"/>
                  <w:r w:rsidRPr="00DA35E0">
                    <w:rPr>
                      <w:rFonts w:ascii="Arial" w:eastAsia="Arial" w:hAnsi="Arial" w:cs="Arial"/>
                      <w:color w:val="000000"/>
                      <w:sz w:val="22"/>
                      <w:lang w:eastAsia="en-US"/>
                    </w:rPr>
                    <w:t xml:space="preserve"> </w:t>
                  </w:r>
                  <w:proofErr w:type="gramStart"/>
                  <w:r w:rsidRPr="00DA35E0">
                    <w:rPr>
                      <w:rFonts w:ascii="Arial" w:eastAsia="Arial" w:hAnsi="Arial" w:cs="Arial"/>
                      <w:color w:val="000000"/>
                      <w:sz w:val="22"/>
                      <w:lang w:eastAsia="en-US"/>
                    </w:rPr>
                    <w:t>Mixed Use</w:t>
                  </w:r>
                  <w:proofErr w:type="gramEnd"/>
                  <w:r w:rsidRPr="00DA35E0">
                    <w:rPr>
                      <w:rFonts w:ascii="Arial" w:eastAsia="Arial" w:hAnsi="Arial" w:cs="Arial"/>
                      <w:color w:val="000000"/>
                      <w:sz w:val="22"/>
                      <w:lang w:eastAsia="en-US"/>
                    </w:rPr>
                    <w:t xml:space="preserve"> Zone Effects Standards are complied with.</w:t>
                  </w:r>
                </w:p>
                <w:p w14:paraId="0018151E"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color w:val="000000"/>
                      <w:sz w:val="22"/>
                      <w:lang w:eastAsia="en-US"/>
                    </w:rPr>
                    <w:t> </w:t>
                  </w:r>
                </w:p>
                <w:p w14:paraId="36EEDACB"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b/>
                      <w:bCs/>
                      <w:color w:val="000000"/>
                      <w:sz w:val="22"/>
                      <w:lang w:eastAsia="en-US"/>
                    </w:rPr>
                    <w:t>Matters over which discretion is restricted:</w:t>
                  </w:r>
                </w:p>
                <w:p w14:paraId="044C6EC0" w14:textId="77777777" w:rsidR="00DA35E0" w:rsidRPr="00DA35E0" w:rsidRDefault="00DA35E0" w:rsidP="00911652">
                  <w:pPr>
                    <w:numPr>
                      <w:ilvl w:val="0"/>
                      <w:numId w:val="77"/>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 xml:space="preserve">The effects of non-compliance with any </w:t>
                  </w:r>
                  <w:bookmarkStart w:id="32" w:name="_Int_mhdjXu0F"/>
                  <w:proofErr w:type="gramStart"/>
                  <w:r w:rsidRPr="00DA35E0">
                    <w:rPr>
                      <w:rFonts w:ascii="Arial" w:eastAsia="Arial" w:hAnsi="Arial" w:cs="Arial"/>
                      <w:color w:val="000000"/>
                      <w:sz w:val="22"/>
                      <w:lang w:eastAsia="en-US"/>
                    </w:rPr>
                    <w:t>Mixed Use</w:t>
                  </w:r>
                  <w:bookmarkEnd w:id="32"/>
                  <w:proofErr w:type="gramEnd"/>
                  <w:r w:rsidRPr="00DA35E0">
                    <w:rPr>
                      <w:rFonts w:ascii="Arial" w:eastAsia="Arial" w:hAnsi="Arial" w:cs="Arial"/>
                      <w:color w:val="000000"/>
                      <w:sz w:val="22"/>
                      <w:lang w:eastAsia="en-US"/>
                    </w:rPr>
                    <w:t xml:space="preserve"> Zone Effects Standards and any relevant matters of discretion in the infringed effects standards.</w:t>
                  </w:r>
                </w:p>
                <w:p w14:paraId="03416411" w14:textId="77777777" w:rsidR="00DA35E0" w:rsidRPr="00DA35E0" w:rsidRDefault="00DA35E0" w:rsidP="00911652">
                  <w:pPr>
                    <w:numPr>
                      <w:ilvl w:val="0"/>
                      <w:numId w:val="77"/>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The matters set out in MUZ-P2.</w:t>
                  </w:r>
                </w:p>
                <w:p w14:paraId="7EA88902" w14:textId="77777777" w:rsidR="00DA35E0" w:rsidRPr="00DA35E0" w:rsidRDefault="00DA35E0" w:rsidP="00911652">
                  <w:pPr>
                    <w:numPr>
                      <w:ilvl w:val="0"/>
                      <w:numId w:val="77"/>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The extent to which the activity may adversely impact on the role and function of the Local, Town or City Centre zones.</w:t>
                  </w:r>
                </w:p>
                <w:p w14:paraId="229D11B5" w14:textId="77777777" w:rsidR="00DA35E0" w:rsidRPr="00DA35E0" w:rsidRDefault="00DA35E0" w:rsidP="00911652">
                  <w:pPr>
                    <w:numPr>
                      <w:ilvl w:val="0"/>
                      <w:numId w:val="77"/>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 xml:space="preserve">The prevalence of </w:t>
                  </w:r>
                  <w:proofErr w:type="gramStart"/>
                  <w:r w:rsidRPr="00DA35E0">
                    <w:rPr>
                      <w:rFonts w:ascii="Arial" w:eastAsia="Arial" w:hAnsi="Arial" w:cs="Arial"/>
                      <w:color w:val="000000"/>
                      <w:sz w:val="22"/>
                      <w:lang w:eastAsia="en-US"/>
                    </w:rPr>
                    <w:t>living activities</w:t>
                  </w:r>
                  <w:proofErr w:type="gramEnd"/>
                  <w:r w:rsidRPr="00DA35E0">
                    <w:rPr>
                      <w:rFonts w:ascii="Arial" w:eastAsia="Arial" w:hAnsi="Arial" w:cs="Arial"/>
                      <w:color w:val="000000"/>
                      <w:sz w:val="22"/>
                      <w:lang w:eastAsia="en-US"/>
                    </w:rPr>
                    <w:t xml:space="preserve"> within the area and the degree to which the activity is needed to support those living activities.</w:t>
                  </w:r>
                </w:p>
              </w:tc>
              <w:tc>
                <w:tcPr>
                  <w:tcW w:w="2447"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EBD2098"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b/>
                      <w:bCs/>
                      <w:color w:val="000000"/>
                      <w:sz w:val="22"/>
                      <w:lang w:eastAsia="en-US"/>
                    </w:rPr>
                    <w:t>Activity status where compliance not achieved: NC</w:t>
                  </w:r>
                </w:p>
              </w:tc>
            </w:tr>
          </w:tbl>
          <w:p w14:paraId="4B3CFB1D" w14:textId="77777777" w:rsidR="00DA35E0" w:rsidRPr="00DA35E0" w:rsidRDefault="00DA35E0" w:rsidP="00DA35E0">
            <w:pPr>
              <w:spacing w:before="0" w:after="0" w:line="240" w:lineRule="auto"/>
              <w:ind w:right="300"/>
              <w:jc w:val="left"/>
              <w:rPr>
                <w:rFonts w:ascii="Arial" w:eastAsia="Arial" w:hAnsi="Arial" w:cs="Arial"/>
                <w:color w:val="000000"/>
                <w:sz w:val="24"/>
                <w:szCs w:val="24"/>
                <w:lang w:eastAsia="en-US"/>
              </w:rPr>
            </w:pPr>
          </w:p>
        </w:tc>
      </w:tr>
      <w:tr w:rsidR="00DA35E0" w:rsidRPr="00DA35E0" w14:paraId="1D750F3C" w14:textId="77777777" w:rsidTr="0034663E">
        <w:tblPrEx>
          <w:tblCellMar>
            <w:left w:w="108" w:type="dxa"/>
            <w:right w:w="108" w:type="dxa"/>
          </w:tblCellMar>
          <w:tblLook w:val="04A0" w:firstRow="1" w:lastRow="0" w:firstColumn="1" w:lastColumn="0" w:noHBand="0" w:noVBand="1"/>
        </w:tblPrEx>
        <w:tc>
          <w:tcPr>
            <w:tcW w:w="5000" w:type="pct"/>
            <w:hideMark/>
          </w:tcPr>
          <w:tbl>
            <w:tblPr>
              <w:tblStyle w:val="divRuleBackgroundtable"/>
              <w:tblW w:w="4838" w:type="pct"/>
              <w:tblLayout w:type="fixed"/>
              <w:tblCellMar>
                <w:left w:w="0" w:type="dxa"/>
                <w:right w:w="0" w:type="dxa"/>
              </w:tblCellMar>
              <w:tblLook w:val="05E0" w:firstRow="1" w:lastRow="1" w:firstColumn="1" w:lastColumn="1" w:noHBand="0" w:noVBand="1"/>
            </w:tblPr>
            <w:tblGrid>
              <w:gridCol w:w="1761"/>
              <w:gridCol w:w="5490"/>
              <w:gridCol w:w="6949"/>
            </w:tblGrid>
            <w:tr w:rsidR="00DA35E0" w:rsidRPr="00DA35E0" w14:paraId="6AD64AC7" w14:textId="77777777" w:rsidTr="00D71169">
              <w:tc>
                <w:tcPr>
                  <w:tcW w:w="62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C917F0D"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b/>
                      <w:bCs/>
                      <w:color w:val="000000"/>
                      <w:sz w:val="22"/>
                      <w:lang w:eastAsia="en-US"/>
                    </w:rPr>
                    <w:t xml:space="preserve">(2) </w:t>
                  </w:r>
                  <w:r w:rsidRPr="00DA35E0">
                    <w:rPr>
                      <w:rFonts w:ascii="Arial" w:eastAsia="Arial" w:hAnsi="Arial" w:cs="Arial"/>
                      <w:b/>
                      <w:bCs/>
                      <w:strike/>
                      <w:color w:val="FF0000"/>
                      <w:sz w:val="22"/>
                      <w:lang w:eastAsia="en-US"/>
                    </w:rPr>
                    <w:t>All other Mixed Use Zone areas</w:t>
                  </w:r>
                  <w:r w:rsidRPr="00DA35E0">
                    <w:rPr>
                      <w:rFonts w:ascii="Arial" w:eastAsia="Arial" w:hAnsi="Arial" w:cs="Arial"/>
                      <w:b/>
                      <w:bCs/>
                      <w:color w:val="000000"/>
                      <w:sz w:val="22"/>
                      <w:lang w:eastAsia="en-US"/>
                    </w:rPr>
                    <w:t xml:space="preserve"> </w:t>
                  </w:r>
                  <w:proofErr w:type="spellStart"/>
                  <w:r w:rsidRPr="00DA35E0">
                    <w:rPr>
                      <w:rFonts w:ascii="Arial" w:eastAsia="Arial" w:hAnsi="Arial" w:cs="Arial"/>
                      <w:b/>
                      <w:bCs/>
                      <w:color w:val="FF0000"/>
                      <w:sz w:val="22"/>
                      <w:u w:val="single"/>
                      <w:lang w:eastAsia="en-US"/>
                    </w:rPr>
                    <w:t>Waiwhakaiho</w:t>
                  </w:r>
                  <w:proofErr w:type="spellEnd"/>
                  <w:r w:rsidRPr="00DA35E0">
                    <w:rPr>
                      <w:rFonts w:ascii="Arial" w:eastAsia="Arial" w:hAnsi="Arial" w:cs="Arial"/>
                      <w:b/>
                      <w:bCs/>
                      <w:color w:val="FF0000"/>
                      <w:sz w:val="22"/>
                      <w:u w:val="single"/>
                      <w:lang w:eastAsia="en-US"/>
                    </w:rPr>
                    <w:t xml:space="preserve"> Specific Control Area</w:t>
                  </w:r>
                </w:p>
              </w:tc>
              <w:tc>
                <w:tcPr>
                  <w:tcW w:w="1933" w:type="pct"/>
                  <w:tcBorders>
                    <w:top w:val="single" w:sz="6" w:space="0" w:color="000000"/>
                    <w:left w:val="single" w:sz="6" w:space="0" w:color="000000"/>
                    <w:bottom w:val="single" w:sz="6" w:space="0" w:color="000000"/>
                    <w:right w:val="single" w:sz="6" w:space="0" w:color="000000"/>
                  </w:tcBorders>
                  <w:shd w:val="clear" w:color="auto" w:fill="FFF3F3"/>
                  <w:tcMar>
                    <w:top w:w="68" w:type="dxa"/>
                    <w:left w:w="68" w:type="dxa"/>
                    <w:bottom w:w="68" w:type="dxa"/>
                    <w:right w:w="68" w:type="dxa"/>
                  </w:tcMar>
                  <w:hideMark/>
                </w:tcPr>
                <w:p w14:paraId="54C407B0"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b/>
                      <w:bCs/>
                      <w:color w:val="000000"/>
                      <w:sz w:val="22"/>
                      <w:lang w:eastAsia="en-US"/>
                    </w:rPr>
                    <w:t>Activity status: NC</w:t>
                  </w:r>
                </w:p>
                <w:p w14:paraId="7F67CF56"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color w:val="000000"/>
                      <w:sz w:val="22"/>
                      <w:lang w:eastAsia="en-US"/>
                    </w:rPr>
                    <w:t> </w:t>
                  </w:r>
                </w:p>
              </w:tc>
              <w:tc>
                <w:tcPr>
                  <w:tcW w:w="2447"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C8A25BB"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b/>
                      <w:bCs/>
                      <w:color w:val="000000"/>
                      <w:sz w:val="22"/>
                      <w:lang w:eastAsia="en-US"/>
                    </w:rPr>
                    <w:t>Activity status where compliance not achieved: N/A</w:t>
                  </w:r>
                </w:p>
              </w:tc>
            </w:tr>
          </w:tbl>
          <w:p w14:paraId="39FF97F3" w14:textId="77777777" w:rsidR="00DA35E0" w:rsidRPr="00DA35E0" w:rsidRDefault="00DA35E0" w:rsidP="00DA35E0">
            <w:pPr>
              <w:spacing w:before="0" w:after="0" w:line="240" w:lineRule="auto"/>
              <w:ind w:right="300"/>
              <w:jc w:val="left"/>
              <w:rPr>
                <w:rFonts w:ascii="Arial" w:eastAsia="Arial" w:hAnsi="Arial" w:cs="Arial"/>
                <w:color w:val="000000"/>
                <w:sz w:val="24"/>
                <w:szCs w:val="24"/>
                <w:lang w:eastAsia="en-US"/>
              </w:rPr>
            </w:pPr>
          </w:p>
        </w:tc>
      </w:tr>
    </w:tbl>
    <w:p w14:paraId="2ED62EFD" w14:textId="77777777" w:rsidR="00DA35E0" w:rsidRDefault="00DA35E0" w:rsidP="00DA35E0">
      <w:pPr>
        <w:spacing w:before="0" w:after="160" w:line="259" w:lineRule="auto"/>
        <w:jc w:val="left"/>
        <w:rPr>
          <w:rFonts w:ascii="Aptos" w:eastAsia="Aptos" w:hAnsi="Aptos" w:cs="Arial"/>
          <w:b/>
          <w:bCs/>
          <w:kern w:val="2"/>
          <w:lang w:eastAsia="en-US"/>
          <w14:ligatures w14:val="standardContextual"/>
        </w:rPr>
      </w:pPr>
    </w:p>
    <w:p w14:paraId="50C0ED5E" w14:textId="77777777" w:rsidR="00D472EA" w:rsidRPr="00DA35E0" w:rsidRDefault="00D472EA" w:rsidP="00DA35E0">
      <w:pPr>
        <w:spacing w:before="0" w:after="160" w:line="259" w:lineRule="auto"/>
        <w:jc w:val="left"/>
        <w:rPr>
          <w:rFonts w:ascii="Aptos" w:eastAsia="Aptos" w:hAnsi="Aptos" w:cs="Arial"/>
          <w:b/>
          <w:bCs/>
          <w:kern w:val="2"/>
          <w:lang w:eastAsia="en-US"/>
          <w14:ligatures w14:val="standardContextual"/>
        </w:rPr>
      </w:pPr>
    </w:p>
    <w:tbl>
      <w:tblPr>
        <w:tblStyle w:val="divRuleBackgroundtable"/>
        <w:tblW w:w="4915" w:type="pct"/>
        <w:tblLayout w:type="fixed"/>
        <w:tblCellMar>
          <w:left w:w="0" w:type="dxa"/>
          <w:right w:w="0" w:type="dxa"/>
        </w:tblCellMar>
        <w:tblLook w:val="05E0" w:firstRow="1" w:lastRow="1" w:firstColumn="1" w:lastColumn="1" w:noHBand="0" w:noVBand="1"/>
      </w:tblPr>
      <w:tblGrid>
        <w:gridCol w:w="1746"/>
        <w:gridCol w:w="5354"/>
        <w:gridCol w:w="7209"/>
      </w:tblGrid>
      <w:tr w:rsidR="00DA35E0" w:rsidRPr="00DA35E0" w14:paraId="12056DF7" w14:textId="77777777" w:rsidTr="00D71169">
        <w:tc>
          <w:tcPr>
            <w:tcW w:w="610" w:type="pct"/>
            <w:tcBorders>
              <w:top w:val="single" w:sz="6" w:space="0" w:color="000000"/>
              <w:left w:val="single" w:sz="6" w:space="0" w:color="000000"/>
              <w:bottom w:val="single" w:sz="6" w:space="0" w:color="000000"/>
              <w:right w:val="single" w:sz="6" w:space="0" w:color="000000"/>
            </w:tcBorders>
            <w:shd w:val="clear" w:color="auto" w:fill="CBE8B7"/>
            <w:tcMar>
              <w:top w:w="68" w:type="dxa"/>
              <w:left w:w="68" w:type="dxa"/>
              <w:bottom w:w="68" w:type="dxa"/>
              <w:right w:w="68" w:type="dxa"/>
            </w:tcMar>
            <w:hideMark/>
          </w:tcPr>
          <w:p w14:paraId="69D5709B"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b/>
                <w:bCs/>
                <w:color w:val="000000"/>
                <w:sz w:val="22"/>
                <w:lang w:eastAsia="en-US"/>
              </w:rPr>
              <w:lastRenderedPageBreak/>
              <w:t>MUZ-S1</w:t>
            </w:r>
          </w:p>
        </w:tc>
        <w:tc>
          <w:tcPr>
            <w:tcW w:w="4390" w:type="pct"/>
            <w:gridSpan w:val="2"/>
            <w:tcBorders>
              <w:top w:val="single" w:sz="6" w:space="0" w:color="000000"/>
              <w:left w:val="single" w:sz="6" w:space="0" w:color="000000"/>
              <w:bottom w:val="single" w:sz="6" w:space="0" w:color="000000"/>
              <w:right w:val="single" w:sz="6" w:space="0" w:color="000000"/>
            </w:tcBorders>
            <w:shd w:val="clear" w:color="auto" w:fill="CBE8B7"/>
            <w:tcMar>
              <w:top w:w="68" w:type="dxa"/>
              <w:left w:w="68" w:type="dxa"/>
              <w:bottom w:w="68" w:type="dxa"/>
              <w:right w:w="68" w:type="dxa"/>
            </w:tcMar>
            <w:hideMark/>
          </w:tcPr>
          <w:p w14:paraId="3C4DDC33"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b/>
                <w:color w:val="000000"/>
                <w:sz w:val="22"/>
                <w:lang w:eastAsia="en-US"/>
              </w:rPr>
              <w:t>Maximum structure height </w:t>
            </w:r>
          </w:p>
        </w:tc>
      </w:tr>
      <w:tr w:rsidR="00DA35E0" w:rsidRPr="00DA35E0" w14:paraId="09EA3358" w14:textId="77777777" w:rsidTr="00D71169">
        <w:tc>
          <w:tcPr>
            <w:tcW w:w="2481" w:type="pct"/>
            <w:gridSpan w:val="2"/>
            <w:tcBorders>
              <w:top w:val="single" w:sz="6" w:space="0" w:color="000000"/>
              <w:left w:val="single" w:sz="6" w:space="0" w:color="000000"/>
              <w:bottom w:val="single" w:sz="6" w:space="0" w:color="000000"/>
              <w:right w:val="single" w:sz="6" w:space="0" w:color="000000"/>
            </w:tcBorders>
            <w:shd w:val="clear" w:color="auto" w:fill="ECF6E5"/>
            <w:tcMar>
              <w:top w:w="68" w:type="dxa"/>
              <w:left w:w="68" w:type="dxa"/>
              <w:bottom w:w="68" w:type="dxa"/>
              <w:right w:w="68" w:type="dxa"/>
            </w:tcMar>
            <w:hideMark/>
          </w:tcPr>
          <w:p w14:paraId="7558639C" w14:textId="77777777" w:rsidR="00DA35E0" w:rsidRPr="00DA35E0" w:rsidRDefault="00DA35E0" w:rsidP="00911652">
            <w:pPr>
              <w:numPr>
                <w:ilvl w:val="0"/>
                <w:numId w:val="95"/>
              </w:numPr>
              <w:spacing w:before="0" w:after="0" w:line="240" w:lineRule="auto"/>
              <w:jc w:val="left"/>
              <w:rPr>
                <w:rFonts w:ascii="Arial" w:eastAsia="Arial" w:hAnsi="Arial" w:cs="Arial"/>
                <w:color w:val="000000"/>
                <w:sz w:val="22"/>
                <w:lang w:eastAsia="en-US"/>
              </w:rPr>
            </w:pPr>
            <w:r w:rsidRPr="00DA35E0">
              <w:rPr>
                <w:rFonts w:ascii="Arial" w:eastAsia="Arial" w:hAnsi="Arial" w:cs="Arial"/>
                <w:color w:val="000000"/>
                <w:sz w:val="22"/>
                <w:lang w:eastAsia="en-US"/>
              </w:rPr>
              <w:t xml:space="preserve">In </w:t>
            </w:r>
            <w:proofErr w:type="gramStart"/>
            <w:r w:rsidRPr="00DA35E0">
              <w:rPr>
                <w:rFonts w:ascii="Arial" w:eastAsia="Arial" w:hAnsi="Arial" w:cs="Arial"/>
                <w:color w:val="000000"/>
                <w:sz w:val="22"/>
                <w:lang w:eastAsia="en-US"/>
              </w:rPr>
              <w:t>the PREC14</w:t>
            </w:r>
            <w:proofErr w:type="gramEnd"/>
            <w:r w:rsidRPr="00DA35E0">
              <w:rPr>
                <w:rFonts w:ascii="Arial" w:eastAsia="Arial" w:hAnsi="Arial" w:cs="Arial"/>
                <w:color w:val="000000"/>
                <w:sz w:val="22"/>
                <w:lang w:eastAsia="en-US"/>
              </w:rPr>
              <w:t xml:space="preserve"> - </w:t>
            </w:r>
            <w:r w:rsidRPr="00DA35E0">
              <w:rPr>
                <w:rFonts w:ascii="Arial" w:eastAsia="Arial" w:hAnsi="Arial" w:cs="Arial"/>
                <w:strike/>
                <w:color w:val="FF0000"/>
                <w:sz w:val="22"/>
                <w:lang w:eastAsia="en-US"/>
              </w:rPr>
              <w:t>Mixed Use Zone</w:t>
            </w:r>
            <w:r w:rsidRPr="00DA35E0">
              <w:rPr>
                <w:rFonts w:ascii="Arial" w:eastAsia="Arial" w:hAnsi="Arial" w:cs="Arial"/>
                <w:color w:val="000000"/>
                <w:sz w:val="22"/>
                <w:lang w:eastAsia="en-US"/>
              </w:rPr>
              <w:t xml:space="preserve"> Living </w:t>
            </w:r>
            <w:r w:rsidRPr="00DA35E0">
              <w:rPr>
                <w:rFonts w:ascii="Arial" w:eastAsia="Arial" w:hAnsi="Arial" w:cs="Arial"/>
                <w:color w:val="FF0000"/>
                <w:sz w:val="22"/>
                <w:u w:val="single"/>
                <w:lang w:eastAsia="en-US"/>
              </w:rPr>
              <w:t>Intensification</w:t>
            </w:r>
            <w:r w:rsidRPr="00DA35E0">
              <w:rPr>
                <w:rFonts w:ascii="Arial" w:eastAsia="Arial" w:hAnsi="Arial" w:cs="Arial"/>
                <w:color w:val="000000"/>
                <w:sz w:val="22"/>
                <w:lang w:eastAsia="en-US"/>
              </w:rPr>
              <w:t xml:space="preserve"> Precinct: </w:t>
            </w:r>
          </w:p>
          <w:p w14:paraId="5AF2516E" w14:textId="77777777" w:rsidR="00DA35E0" w:rsidRPr="00DA35E0" w:rsidRDefault="00DA35E0" w:rsidP="00911652">
            <w:pPr>
              <w:numPr>
                <w:ilvl w:val="1"/>
                <w:numId w:val="95"/>
              </w:numPr>
              <w:spacing w:before="0" w:after="0" w:line="240" w:lineRule="auto"/>
              <w:ind w:hanging="283"/>
              <w:jc w:val="left"/>
              <w:rPr>
                <w:rFonts w:ascii="Arial" w:eastAsia="Arial" w:hAnsi="Arial" w:cs="Arial"/>
                <w:color w:val="000000"/>
                <w:sz w:val="22"/>
                <w:lang w:eastAsia="en-US"/>
              </w:rPr>
            </w:pPr>
            <w:proofErr w:type="gramStart"/>
            <w:r w:rsidRPr="00DA35E0">
              <w:rPr>
                <w:rFonts w:ascii="Arial" w:eastAsia="Arial" w:hAnsi="Arial" w:cs="Arial"/>
                <w:color w:val="000000"/>
                <w:sz w:val="22"/>
                <w:lang w:eastAsia="en-US"/>
              </w:rPr>
              <w:t>maximum</w:t>
            </w:r>
            <w:proofErr w:type="gramEnd"/>
            <w:r w:rsidRPr="00DA35E0">
              <w:rPr>
                <w:rFonts w:ascii="Arial" w:eastAsia="Arial" w:hAnsi="Arial" w:cs="Arial"/>
                <w:color w:val="000000"/>
                <w:sz w:val="22"/>
                <w:lang w:eastAsia="en-US"/>
              </w:rPr>
              <w:t xml:space="preserve"> occupiable structure height above ground level: 16m.</w:t>
            </w:r>
          </w:p>
          <w:p w14:paraId="1D2AC93F" w14:textId="77777777" w:rsidR="00DA35E0" w:rsidRPr="00DA35E0" w:rsidRDefault="00DA35E0" w:rsidP="00911652">
            <w:pPr>
              <w:numPr>
                <w:ilvl w:val="1"/>
                <w:numId w:val="95"/>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maximum overall structure height above ground level: 17.5m.</w:t>
            </w:r>
          </w:p>
          <w:p w14:paraId="0D773907" w14:textId="77777777" w:rsidR="00DA35E0" w:rsidRPr="00DA35E0" w:rsidRDefault="00DA35E0" w:rsidP="00911652">
            <w:pPr>
              <w:numPr>
                <w:ilvl w:val="0"/>
                <w:numId w:val="95"/>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In all other areas: 11m above ground level, except that 50% of a building's roof in elevation, measured vertically from the junction between wall and roof, may exceed this height by 1m, where the entire roof slopes 15 degrees or more.</w:t>
            </w:r>
          </w:p>
          <w:p w14:paraId="31D36B6E"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color w:val="000000"/>
                <w:sz w:val="22"/>
                <w:lang w:eastAsia="en-US"/>
              </w:rPr>
              <w:t> </w:t>
            </w:r>
          </w:p>
          <w:p w14:paraId="16CD230B"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b/>
                <w:bCs/>
                <w:color w:val="000000"/>
                <w:sz w:val="22"/>
                <w:lang w:eastAsia="en-US"/>
              </w:rPr>
              <w:t>Note:</w:t>
            </w:r>
          </w:p>
          <w:p w14:paraId="56C62CCB" w14:textId="77777777" w:rsidR="00DA35E0" w:rsidRPr="00DA35E0" w:rsidRDefault="00DA35E0" w:rsidP="00911652">
            <w:pPr>
              <w:numPr>
                <w:ilvl w:val="0"/>
                <w:numId w:val="96"/>
              </w:numPr>
              <w:spacing w:before="0" w:after="0" w:line="240" w:lineRule="auto"/>
              <w:jc w:val="left"/>
              <w:rPr>
                <w:rFonts w:ascii="Arial" w:eastAsia="Arial" w:hAnsi="Arial" w:cs="Arial"/>
                <w:color w:val="000000"/>
                <w:sz w:val="22"/>
                <w:lang w:eastAsia="en-US"/>
              </w:rPr>
            </w:pPr>
            <w:r w:rsidRPr="00DA35E0">
              <w:rPr>
                <w:rFonts w:ascii="Arial" w:eastAsia="Arial" w:hAnsi="Arial" w:cs="Arial"/>
                <w:color w:val="000000"/>
                <w:sz w:val="22"/>
                <w:lang w:eastAsia="en-US"/>
              </w:rPr>
              <w:t>Occupiable height is the finished internal lining/roofline of the top level of a structure. Any part of a structure greater than the occupiable height is to be used only for roof form, roof terraces, plant and other mechanical and electrical equipment.</w:t>
            </w:r>
          </w:p>
        </w:tc>
        <w:tc>
          <w:tcPr>
            <w:tcW w:w="2519"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BB152BF" w14:textId="77777777" w:rsidR="00DA35E0" w:rsidRPr="00DA35E0" w:rsidRDefault="00DA35E0" w:rsidP="00DA35E0">
            <w:pPr>
              <w:spacing w:before="0" w:after="0" w:line="240" w:lineRule="auto"/>
              <w:jc w:val="left"/>
              <w:rPr>
                <w:rFonts w:ascii="Arial" w:eastAsia="Arial" w:hAnsi="Arial" w:cs="Arial"/>
                <w:color w:val="000000"/>
                <w:sz w:val="22"/>
                <w:lang w:eastAsia="en-US"/>
              </w:rPr>
            </w:pPr>
            <w:r w:rsidRPr="00DA35E0">
              <w:rPr>
                <w:rFonts w:ascii="Arial" w:eastAsia="Arial" w:hAnsi="Arial" w:cs="Arial"/>
                <w:b/>
                <w:bCs/>
                <w:color w:val="000000"/>
                <w:sz w:val="22"/>
                <w:lang w:eastAsia="en-US"/>
              </w:rPr>
              <w:t>Matters of discretion if compliance not achieved:</w:t>
            </w:r>
          </w:p>
          <w:p w14:paraId="2CC02B8D" w14:textId="77777777" w:rsidR="00DA35E0" w:rsidRPr="00DA35E0" w:rsidRDefault="00DA35E0" w:rsidP="00911652">
            <w:pPr>
              <w:numPr>
                <w:ilvl w:val="0"/>
                <w:numId w:val="94"/>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 xml:space="preserve">The extent to which the extra height of the proposed structure will: </w:t>
            </w:r>
          </w:p>
          <w:p w14:paraId="6353829B" w14:textId="77777777" w:rsidR="00DA35E0" w:rsidRPr="00DA35E0" w:rsidRDefault="00DA35E0" w:rsidP="00911652">
            <w:pPr>
              <w:numPr>
                <w:ilvl w:val="1"/>
                <w:numId w:val="94"/>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 xml:space="preserve">adversely </w:t>
            </w:r>
            <w:proofErr w:type="gramStart"/>
            <w:r w:rsidRPr="00DA35E0">
              <w:rPr>
                <w:rFonts w:ascii="Arial" w:eastAsia="Arial" w:hAnsi="Arial" w:cs="Arial"/>
                <w:color w:val="000000"/>
                <w:sz w:val="22"/>
                <w:lang w:eastAsia="en-US"/>
              </w:rPr>
              <w:t>affect</w:t>
            </w:r>
            <w:proofErr w:type="gramEnd"/>
            <w:r w:rsidRPr="00DA35E0">
              <w:rPr>
                <w:rFonts w:ascii="Arial" w:eastAsia="Arial" w:hAnsi="Arial" w:cs="Arial"/>
                <w:color w:val="000000"/>
                <w:sz w:val="22"/>
                <w:lang w:eastAsia="en-US"/>
              </w:rPr>
              <w:t xml:space="preserve"> the planned character and visual amenity of the surrounding area; and</w:t>
            </w:r>
          </w:p>
          <w:p w14:paraId="15C671F7" w14:textId="77777777" w:rsidR="00DA35E0" w:rsidRPr="00DA35E0" w:rsidRDefault="00DA35E0" w:rsidP="00911652">
            <w:pPr>
              <w:numPr>
                <w:ilvl w:val="1"/>
                <w:numId w:val="94"/>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 xml:space="preserve">have an overbearing </w:t>
            </w:r>
            <w:proofErr w:type="gramStart"/>
            <w:r w:rsidRPr="00DA35E0">
              <w:rPr>
                <w:rFonts w:ascii="Arial" w:eastAsia="Arial" w:hAnsi="Arial" w:cs="Arial"/>
                <w:color w:val="000000"/>
                <w:sz w:val="22"/>
                <w:lang w:eastAsia="en-US"/>
              </w:rPr>
              <w:t>effect</w:t>
            </w:r>
            <w:proofErr w:type="gramEnd"/>
            <w:r w:rsidRPr="00DA35E0">
              <w:rPr>
                <w:rFonts w:ascii="Arial" w:eastAsia="Arial" w:hAnsi="Arial" w:cs="Arial"/>
                <w:color w:val="000000"/>
                <w:sz w:val="22"/>
                <w:lang w:eastAsia="en-US"/>
              </w:rPr>
              <w:t xml:space="preserve"> any adjacent or adjoining site within a residential zone.</w:t>
            </w:r>
          </w:p>
          <w:p w14:paraId="790EDBA8" w14:textId="77777777" w:rsidR="00DA35E0" w:rsidRPr="00DA35E0" w:rsidRDefault="00DA35E0" w:rsidP="00911652">
            <w:pPr>
              <w:numPr>
                <w:ilvl w:val="0"/>
                <w:numId w:val="94"/>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The extent to which site layout, separation distances, topography, planting or setbacks can mitigate the adverse effects of extra height.</w:t>
            </w:r>
          </w:p>
          <w:p w14:paraId="4A0DAE72" w14:textId="77777777" w:rsidR="00DA35E0" w:rsidRPr="00DA35E0" w:rsidRDefault="00DA35E0" w:rsidP="00911652">
            <w:pPr>
              <w:numPr>
                <w:ilvl w:val="0"/>
                <w:numId w:val="94"/>
              </w:numPr>
              <w:spacing w:before="0" w:after="0" w:line="240" w:lineRule="auto"/>
              <w:ind w:hanging="283"/>
              <w:jc w:val="left"/>
              <w:rPr>
                <w:rFonts w:ascii="Arial" w:eastAsia="Arial" w:hAnsi="Arial" w:cs="Arial"/>
                <w:color w:val="000000"/>
                <w:sz w:val="22"/>
                <w:lang w:eastAsia="en-US"/>
              </w:rPr>
            </w:pPr>
            <w:r w:rsidRPr="00DA35E0">
              <w:rPr>
                <w:rFonts w:ascii="Arial" w:eastAsia="Arial" w:hAnsi="Arial" w:cs="Arial"/>
                <w:color w:val="000000"/>
                <w:sz w:val="22"/>
                <w:lang w:eastAsia="en-US"/>
              </w:rPr>
              <w:t>Whether the structure is necessary for the operation of an emergency service and what alternative locations are available.</w:t>
            </w:r>
          </w:p>
        </w:tc>
      </w:tr>
    </w:tbl>
    <w:p w14:paraId="78C067F8" w14:textId="77777777" w:rsidR="00DA35E0" w:rsidRPr="00DA35E0" w:rsidRDefault="00DA35E0" w:rsidP="00DA35E0">
      <w:pPr>
        <w:spacing w:before="0" w:after="160" w:line="259" w:lineRule="auto"/>
        <w:jc w:val="left"/>
        <w:rPr>
          <w:rFonts w:ascii="Aptos" w:eastAsia="Aptos" w:hAnsi="Aptos" w:cs="Arial"/>
          <w:b/>
          <w:bCs/>
          <w:kern w:val="2"/>
          <w:lang w:eastAsia="en-US"/>
          <w14:ligatures w14:val="standardContextual"/>
        </w:rPr>
      </w:pPr>
    </w:p>
    <w:p w14:paraId="08618D5B" w14:textId="77777777" w:rsidR="00DA35E0" w:rsidRPr="00DA35E0" w:rsidRDefault="00DA35E0" w:rsidP="00DA35E0">
      <w:pPr>
        <w:spacing w:before="0" w:after="160" w:line="259" w:lineRule="auto"/>
        <w:jc w:val="left"/>
        <w:rPr>
          <w:rFonts w:ascii="Arial" w:eastAsia="Arial" w:hAnsi="Arial" w:cs="Arial"/>
          <w:color w:val="000000"/>
          <w:kern w:val="2"/>
          <w:lang w:eastAsia="en-US"/>
          <w14:ligatures w14:val="standardContextual"/>
        </w:rPr>
      </w:pPr>
      <w:r w:rsidRPr="00DA35E0">
        <w:rPr>
          <w:rFonts w:ascii="Arial" w:eastAsia="Arial" w:hAnsi="Arial" w:cs="Arial"/>
          <w:b/>
          <w:bCs/>
          <w:color w:val="000000"/>
          <w:kern w:val="2"/>
          <w:lang w:eastAsia="en-US"/>
          <w14:ligatures w14:val="standardContextual"/>
        </w:rPr>
        <w:t xml:space="preserve">MUZ - Figure 49 - Maximum structure height in the PREC14 - </w:t>
      </w:r>
      <w:r w:rsidRPr="00DA35E0">
        <w:rPr>
          <w:rFonts w:ascii="Arial" w:eastAsia="Arial" w:hAnsi="Arial" w:cs="Arial"/>
          <w:b/>
          <w:bCs/>
          <w:strike/>
          <w:color w:val="FF0000"/>
          <w:kern w:val="2"/>
          <w:lang w:eastAsia="en-US"/>
          <w14:ligatures w14:val="standardContextual"/>
        </w:rPr>
        <w:t>Mixed Use Zone</w:t>
      </w:r>
      <w:r w:rsidRPr="00DA35E0">
        <w:rPr>
          <w:rFonts w:ascii="Arial" w:eastAsia="Arial" w:hAnsi="Arial" w:cs="Arial"/>
          <w:b/>
          <w:bCs/>
          <w:color w:val="000000"/>
          <w:kern w:val="2"/>
          <w:lang w:eastAsia="en-US"/>
          <w14:ligatures w14:val="standardContextual"/>
        </w:rPr>
        <w:t xml:space="preserve"> Living </w:t>
      </w:r>
      <w:r w:rsidRPr="00DA35E0">
        <w:rPr>
          <w:rFonts w:ascii="Arial" w:eastAsia="Arial" w:hAnsi="Arial" w:cs="Arial"/>
          <w:b/>
          <w:bCs/>
          <w:color w:val="FF0000"/>
          <w:kern w:val="2"/>
          <w:u w:val="single"/>
          <w:lang w:eastAsia="en-US"/>
          <w14:ligatures w14:val="standardContextual"/>
        </w:rPr>
        <w:t>Intensification</w:t>
      </w:r>
      <w:r w:rsidRPr="00DA35E0">
        <w:rPr>
          <w:rFonts w:ascii="Arial" w:eastAsia="Arial" w:hAnsi="Arial" w:cs="Arial"/>
          <w:b/>
          <w:bCs/>
          <w:color w:val="000000"/>
          <w:kern w:val="2"/>
          <w:lang w:eastAsia="en-US"/>
          <w14:ligatures w14:val="standardContextual"/>
        </w:rPr>
        <w:t xml:space="preserve"> Precinct</w:t>
      </w:r>
    </w:p>
    <w:p w14:paraId="403D805F" w14:textId="1F8B48D7" w:rsidR="00301894" w:rsidRDefault="00DA35E0" w:rsidP="00DA35E0">
      <w:pPr>
        <w:spacing w:before="0" w:after="160" w:line="259" w:lineRule="auto"/>
        <w:jc w:val="left"/>
      </w:pPr>
      <w:r w:rsidRPr="00DA35E0">
        <w:rPr>
          <w:rFonts w:ascii="Arial" w:eastAsia="Arial" w:hAnsi="Arial" w:cs="Arial"/>
          <w:noProof/>
          <w:color w:val="000000"/>
          <w:kern w:val="2"/>
          <w:lang w:eastAsia="en-US"/>
          <w14:ligatures w14:val="standardContextual"/>
        </w:rPr>
        <w:drawing>
          <wp:inline distT="0" distB="0" distL="0" distR="0" wp14:anchorId="024D720C" wp14:editId="7B61B1CC">
            <wp:extent cx="3325993" cy="2042160"/>
            <wp:effectExtent l="0" t="0" r="8255" b="0"/>
            <wp:docPr id="850211301" name="Picture 85021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
                    <pic:cNvPicPr>
                      <a:picLocks noChangeAspect="1"/>
                    </pic:cNvPicPr>
                  </pic:nvPicPr>
                  <pic:blipFill>
                    <a:blip r:embed="rId27"/>
                    <a:stretch>
                      <a:fillRect/>
                    </a:stretch>
                  </pic:blipFill>
                  <pic:spPr>
                    <a:xfrm>
                      <a:off x="0" y="0"/>
                      <a:ext cx="3345553" cy="2054170"/>
                    </a:xfrm>
                    <a:prstGeom prst="rect">
                      <a:avLst/>
                    </a:prstGeom>
                  </pic:spPr>
                </pic:pic>
              </a:graphicData>
            </a:graphic>
          </wp:inline>
        </w:drawing>
      </w:r>
    </w:p>
    <w:p w14:paraId="2AB1DB02" w14:textId="77777777" w:rsidR="00301894" w:rsidRDefault="00301894">
      <w:pPr>
        <w:spacing w:before="0" w:after="200" w:line="276" w:lineRule="auto"/>
        <w:jc w:val="left"/>
        <w:sectPr w:rsidR="00301894" w:rsidSect="00301894">
          <w:pgSz w:w="16840" w:h="11907" w:orient="landscape" w:code="9"/>
          <w:pgMar w:top="1701" w:right="1134" w:bottom="1701" w:left="1134" w:header="567" w:footer="567" w:gutter="0"/>
          <w:cols w:space="720"/>
          <w:docGrid w:linePitch="299"/>
        </w:sectPr>
      </w:pPr>
    </w:p>
    <w:p w14:paraId="2E625F23" w14:textId="4B97474F" w:rsidR="00684113" w:rsidRPr="006B77BB" w:rsidRDefault="00684113" w:rsidP="00684113">
      <w:pPr>
        <w:pStyle w:val="Heading1"/>
      </w:pPr>
      <w:bookmarkStart w:id="33" w:name="_Toc226620057"/>
      <w:r w:rsidRPr="006B77BB">
        <w:lastRenderedPageBreak/>
        <w:t>Appendix</w:t>
      </w:r>
      <w:r>
        <w:t xml:space="preserve"> B: </w:t>
      </w:r>
      <w:r w:rsidRPr="00684113">
        <w:t>Effects on economic growth, development capacity or employment</w:t>
      </w:r>
      <w:r>
        <w:t xml:space="preserve"> of </w:t>
      </w:r>
      <w:r w:rsidR="009912DF">
        <w:t xml:space="preserve">New Plymouth District Plan </w:t>
      </w:r>
      <w:r w:rsidR="008D0DD6">
        <w:t>p</w:t>
      </w:r>
      <w:r w:rsidR="009912DF">
        <w:t>rovisions</w:t>
      </w:r>
      <w:bookmarkEnd w:id="33"/>
    </w:p>
    <w:p w14:paraId="36510E3C" w14:textId="0ACB253C" w:rsidR="00FF11A1" w:rsidRDefault="00FF11A1" w:rsidP="00710D0F">
      <w:pPr>
        <w:pStyle w:val="Heading2"/>
      </w:pPr>
      <w:bookmarkStart w:id="34" w:name="_Toc224624267"/>
      <w:bookmarkStart w:id="35" w:name="_Toc224714052"/>
      <w:bookmarkStart w:id="36" w:name="_Toc224723678"/>
      <w:bookmarkStart w:id="37" w:name="_Toc224791363"/>
      <w:bookmarkStart w:id="38" w:name="_Toc224878702"/>
      <w:bookmarkStart w:id="39" w:name="_Toc224880868"/>
      <w:bookmarkStart w:id="40" w:name="_Toc225513633"/>
      <w:bookmarkStart w:id="41" w:name="_Toc225747517"/>
      <w:bookmarkStart w:id="42" w:name="_Toc225748333"/>
      <w:bookmarkStart w:id="43" w:name="_Toc225831132"/>
      <w:bookmarkStart w:id="44" w:name="_Toc226615179"/>
      <w:bookmarkStart w:id="45" w:name="_Toc226620058"/>
      <w:r>
        <w:t>Introduction</w:t>
      </w:r>
      <w:r w:rsidR="00710D0F">
        <w:t xml:space="preserve"> and approach to assessment</w:t>
      </w:r>
      <w:bookmarkEnd w:id="34"/>
      <w:bookmarkEnd w:id="35"/>
      <w:bookmarkEnd w:id="36"/>
      <w:bookmarkEnd w:id="37"/>
      <w:bookmarkEnd w:id="38"/>
      <w:bookmarkEnd w:id="39"/>
      <w:bookmarkEnd w:id="40"/>
      <w:bookmarkEnd w:id="41"/>
      <w:bookmarkEnd w:id="42"/>
      <w:bookmarkEnd w:id="43"/>
      <w:bookmarkEnd w:id="44"/>
      <w:bookmarkEnd w:id="45"/>
    </w:p>
    <w:p w14:paraId="4BFC2E1E" w14:textId="294C9858" w:rsidR="00D6126C" w:rsidRDefault="003D1AED" w:rsidP="00F834D9">
      <w:pPr>
        <w:pStyle w:val="BodyText"/>
      </w:pPr>
      <w:r>
        <w:t>This appendix provides</w:t>
      </w:r>
      <w:r w:rsidR="00994047">
        <w:t xml:space="preserve"> </w:t>
      </w:r>
      <w:r w:rsidR="00CC512D">
        <w:t xml:space="preserve">a summary of the findings </w:t>
      </w:r>
      <w:r w:rsidR="00F834D9">
        <w:t>of the effects of the relevant provisions on economic growth, development capacity and employment.</w:t>
      </w:r>
      <w:r w:rsidR="00E77605">
        <w:t xml:space="preserve"> A</w:t>
      </w:r>
      <w:r w:rsidR="00B360D4">
        <w:t xml:space="preserve">n </w:t>
      </w:r>
      <w:r w:rsidR="00994047">
        <w:t xml:space="preserve">overview of each topic </w:t>
      </w:r>
      <w:r w:rsidR="00E77605">
        <w:t>is also included along with a description of</w:t>
      </w:r>
      <w:r w:rsidR="00994047">
        <w:t xml:space="preserve"> any amendments recommended to the provisions and potential negative economic </w:t>
      </w:r>
      <w:r w:rsidR="00826305">
        <w:t xml:space="preserve">or financial </w:t>
      </w:r>
      <w:r w:rsidR="00994047">
        <w:t>effects of those amendments.</w:t>
      </w:r>
    </w:p>
    <w:p w14:paraId="5ABC582D" w14:textId="03FBA630" w:rsidR="00D6126C" w:rsidRDefault="00D6126C" w:rsidP="00D6126C">
      <w:pPr>
        <w:pStyle w:val="BodyText"/>
      </w:pPr>
      <w:r>
        <w:t>T</w:t>
      </w:r>
      <w:r w:rsidRPr="00AF6DC4">
        <w:t>he requirements of s</w:t>
      </w:r>
      <w:r>
        <w:t xml:space="preserve">ection </w:t>
      </w:r>
      <w:r w:rsidRPr="00AF6DC4">
        <w:t xml:space="preserve">360I(2)(b) state that the </w:t>
      </w:r>
      <w:r w:rsidR="004E2C7C">
        <w:t>m</w:t>
      </w:r>
      <w:r w:rsidRPr="00AF6DC4">
        <w:t>inister must be satisfied that the provisions have a negative impact on economic growth, development capacity or employment</w:t>
      </w:r>
      <w:r w:rsidR="001E6728">
        <w:t>,</w:t>
      </w:r>
      <w:r w:rsidRPr="00AF6DC4">
        <w:t xml:space="preserve"> but do not set a threshold requirement about the extent of negative impact required to justify intervention. This </w:t>
      </w:r>
      <w:r>
        <w:t xml:space="preserve">assessment has </w:t>
      </w:r>
      <w:r w:rsidR="004745A7">
        <w:t xml:space="preserve">been undertaken to an extent that is considered proportionate to the nature of the changes being considered and </w:t>
      </w:r>
      <w:r w:rsidR="00FF11A1">
        <w:t xml:space="preserve">sufficient to determine if there is a </w:t>
      </w:r>
      <w:r w:rsidR="00FF11A1" w:rsidRPr="00AF6DC4">
        <w:t>negative impact on economic growth, development capacity or employment</w:t>
      </w:r>
      <w:r w:rsidR="00FF11A1">
        <w:t>.</w:t>
      </w:r>
    </w:p>
    <w:p w14:paraId="1E7F83FA" w14:textId="15C59C68" w:rsidR="002E17EC" w:rsidRDefault="002E17EC" w:rsidP="002E17EC">
      <w:pPr>
        <w:pStyle w:val="Heading2"/>
      </w:pPr>
      <w:bookmarkStart w:id="46" w:name="_Toc225748334"/>
      <w:bookmarkStart w:id="47" w:name="_Toc225831133"/>
      <w:bookmarkStart w:id="48" w:name="_Toc226615180"/>
      <w:bookmarkStart w:id="49" w:name="_Toc226620059"/>
      <w:r>
        <w:t>Summary of findings</w:t>
      </w:r>
      <w:bookmarkEnd w:id="46"/>
      <w:bookmarkEnd w:id="47"/>
      <w:bookmarkEnd w:id="48"/>
      <w:bookmarkEnd w:id="49"/>
    </w:p>
    <w:p w14:paraId="2E4539A8" w14:textId="1719AD69" w:rsidR="002E17EC" w:rsidRDefault="002E17EC" w:rsidP="002E17EC">
      <w:pPr>
        <w:pStyle w:val="BodyText"/>
      </w:pPr>
      <w:r w:rsidRPr="00C24EBD">
        <w:t>During the 2024</w:t>
      </w:r>
      <w:r>
        <w:t xml:space="preserve"> </w:t>
      </w:r>
      <w:r w:rsidRPr="00C24EBD">
        <w:t>calendar year, the provisions assessed in this appendix were engaged 91 times for land</w:t>
      </w:r>
      <w:r w:rsidRPr="00C24EBD">
        <w:rPr>
          <w:rFonts w:ascii="Cambria Math" w:hAnsi="Cambria Math" w:cs="Cambria Math"/>
        </w:rPr>
        <w:t>‑</w:t>
      </w:r>
      <w:r w:rsidRPr="00C24EBD">
        <w:t xml:space="preserve">use resource consents, with a </w:t>
      </w:r>
      <w:r>
        <w:t>cumulative</w:t>
      </w:r>
      <w:r w:rsidRPr="00C24EBD">
        <w:t xml:space="preserve"> council assessment cost of $487,295. In some cases, these provisions were engaged alongside other plan rules, meaning the full assessment cost cannot be attributed solely to the provisions in scope. For the purposes of this report, we </w:t>
      </w:r>
      <w:r>
        <w:t xml:space="preserve">have </w:t>
      </w:r>
      <w:r w:rsidRPr="00C24EBD">
        <w:t>appl</w:t>
      </w:r>
      <w:r>
        <w:t xml:space="preserve">ied </w:t>
      </w:r>
      <w:r w:rsidRPr="00C24EBD">
        <w:t>a conservative attribution assumption that 10</w:t>
      </w:r>
      <w:r>
        <w:t>–15</w:t>
      </w:r>
      <w:r w:rsidRPr="00C24EBD">
        <w:t>% of the relevant council assessment cost is attributable to the specific infringements associated with these provisions, resulting in an estimated cost of $4</w:t>
      </w:r>
      <w:r>
        <w:t>9</w:t>
      </w:r>
      <w:r w:rsidRPr="00C24EBD">
        <w:t>,</w:t>
      </w:r>
      <w:r>
        <w:t xml:space="preserve">000 </w:t>
      </w:r>
      <w:r w:rsidR="008C6981">
        <w:t>to</w:t>
      </w:r>
      <w:r>
        <w:t xml:space="preserve"> $73,000 in</w:t>
      </w:r>
      <w:r w:rsidRPr="00C24EBD">
        <w:t xml:space="preserve"> 2024</w:t>
      </w:r>
      <w:r>
        <w:t xml:space="preserve"> (rounded)</w:t>
      </w:r>
      <w:r w:rsidRPr="00C24EBD">
        <w:t xml:space="preserve">. </w:t>
      </w:r>
    </w:p>
    <w:p w14:paraId="30C1A28C" w14:textId="401FC97B" w:rsidR="002E17EC" w:rsidRDefault="002E17EC" w:rsidP="002E17EC">
      <w:pPr>
        <w:pStyle w:val="BodyText"/>
      </w:pPr>
      <w:r w:rsidRPr="002D5A4D">
        <w:t>As part of the RMA reform programme</w:t>
      </w:r>
      <w:r>
        <w:t>,</w:t>
      </w:r>
      <w:r w:rsidRPr="002D5A4D">
        <w:t xml:space="preserve"> </w:t>
      </w:r>
      <w:r w:rsidR="00CC512D">
        <w:t>local authorities</w:t>
      </w:r>
      <w:r w:rsidRPr="002D5A4D">
        <w:t xml:space="preserve"> will prepare combined regional plans. It is considered that the issues </w:t>
      </w:r>
      <w:r>
        <w:t>identified in the operative rules</w:t>
      </w:r>
      <w:r w:rsidRPr="002D5A4D">
        <w:t xml:space="preserve"> could be addressed as part of the development of the combined regional plan for Taranaki. It is anticipated that the regional plans will be notified by 2029. </w:t>
      </w:r>
      <w:r w:rsidRPr="00B52C27">
        <w:t xml:space="preserve">On that basis, and assuming similar consenting patterns persist, the estimated attributable council assessment cost </w:t>
      </w:r>
      <w:r>
        <w:t>would</w:t>
      </w:r>
      <w:r w:rsidRPr="00B52C27">
        <w:t xml:space="preserve"> continue for approximately three years, totalling around $1</w:t>
      </w:r>
      <w:r>
        <w:t>5</w:t>
      </w:r>
      <w:r w:rsidRPr="00B52C27">
        <w:t xml:space="preserve">0,000 </w:t>
      </w:r>
      <w:r w:rsidR="00F22C14">
        <w:t xml:space="preserve">to </w:t>
      </w:r>
      <w:r>
        <w:t xml:space="preserve">$219,000 </w:t>
      </w:r>
      <w:r w:rsidRPr="00B52C27">
        <w:t>in 2024</w:t>
      </w:r>
      <w:r>
        <w:t xml:space="preserve"> </w:t>
      </w:r>
      <w:r w:rsidRPr="00B52C27">
        <w:t>dollars (rounded).</w:t>
      </w:r>
    </w:p>
    <w:p w14:paraId="0F859766" w14:textId="6FD513AD" w:rsidR="002E17EC" w:rsidRPr="002D5A4D" w:rsidRDefault="002E17EC" w:rsidP="002E17EC">
      <w:pPr>
        <w:pStyle w:val="BodyText"/>
      </w:pPr>
      <w:r>
        <w:t xml:space="preserve">Removing </w:t>
      </w:r>
      <w:r w:rsidRPr="00B52C27">
        <w:t>$1</w:t>
      </w:r>
      <w:r>
        <w:t>5</w:t>
      </w:r>
      <w:r w:rsidRPr="00B52C27">
        <w:t xml:space="preserve">0,000 </w:t>
      </w:r>
      <w:r w:rsidR="001D0A88">
        <w:t>to</w:t>
      </w:r>
      <w:r>
        <w:t xml:space="preserve"> $219,000 in consenting costs would manifest as e</w:t>
      </w:r>
      <w:r w:rsidRPr="002D5A4D">
        <w:t>conomic growth through direct cost savings to system users. This supports greater social surplus and effective productivity.</w:t>
      </w:r>
      <w:r w:rsidRPr="002D5A4D">
        <w:rPr>
          <w:rStyle w:val="FootnoteReference"/>
          <w:color w:val="auto"/>
        </w:rPr>
        <w:footnoteReference w:id="19"/>
      </w:r>
      <w:r>
        <w:rPr>
          <w:vertAlign w:val="superscript"/>
        </w:rPr>
        <w:t xml:space="preserve"> </w:t>
      </w:r>
      <w:r w:rsidRPr="002D5A4D">
        <w:t>Resources not devoted to the resource consent system can be redirected to other</w:t>
      </w:r>
      <w:r>
        <w:t xml:space="preserve"> more</w:t>
      </w:r>
      <w:r w:rsidRPr="002D5A4D">
        <w:t xml:space="preserve"> economically productive activities</w:t>
      </w:r>
      <w:r>
        <w:t xml:space="preserve"> to promote innovation and investment</w:t>
      </w:r>
      <w:r w:rsidRPr="002D5A4D">
        <w:t>.</w:t>
      </w:r>
      <w:r>
        <w:rPr>
          <w:rStyle w:val="FootnoteReference"/>
        </w:rPr>
        <w:footnoteReference w:id="20"/>
      </w:r>
    </w:p>
    <w:p w14:paraId="130DE2EC" w14:textId="77777777" w:rsidR="002E17EC" w:rsidRDefault="002E17EC" w:rsidP="002E17EC">
      <w:pPr>
        <w:pStyle w:val="BodyText"/>
      </w:pPr>
      <w:r w:rsidRPr="002D5A4D">
        <w:lastRenderedPageBreak/>
        <w:t>In addition to the</w:t>
      </w:r>
      <w:r>
        <w:t xml:space="preserve"> council</w:t>
      </w:r>
      <w:r w:rsidRPr="002D5A4D">
        <w:t xml:space="preserve"> consenting costs,</w:t>
      </w:r>
      <w:r>
        <w:t xml:space="preserve"> it is noted that:</w:t>
      </w:r>
    </w:p>
    <w:p w14:paraId="16C73A6C" w14:textId="77777777" w:rsidR="002E17EC" w:rsidRDefault="002E17EC" w:rsidP="002E17EC">
      <w:pPr>
        <w:pStyle w:val="Bullet"/>
      </w:pPr>
      <w:r>
        <w:t>the</w:t>
      </w:r>
      <w:r w:rsidRPr="00DC6316">
        <w:t xml:space="preserve"> relevant rules were also </w:t>
      </w:r>
      <w:r>
        <w:t>subject of</w:t>
      </w:r>
      <w:r w:rsidRPr="00DC6316">
        <w:t xml:space="preserve"> some subdivision consent</w:t>
      </w:r>
      <w:r>
        <w:t>s; however</w:t>
      </w:r>
      <w:r w:rsidRPr="00DC6316">
        <w:t>, a conservative approach has been taken to not include these costs in the assessment as these rules would have been a minor part of the subdivision consent process</w:t>
      </w:r>
    </w:p>
    <w:p w14:paraId="74190E08" w14:textId="62D61D02" w:rsidR="002E17EC" w:rsidRDefault="002E17EC" w:rsidP="002E17EC">
      <w:pPr>
        <w:pStyle w:val="Bullet"/>
      </w:pPr>
      <w:r>
        <w:t>these</w:t>
      </w:r>
      <w:r w:rsidRPr="002D5A4D">
        <w:t xml:space="preserve"> figure</w:t>
      </w:r>
      <w:r>
        <w:t>s do</w:t>
      </w:r>
      <w:r w:rsidRPr="002D5A4D">
        <w:t xml:space="preserve"> not include costs to prepare the application</w:t>
      </w:r>
      <w:r w:rsidR="00880A85">
        <w:t>,</w:t>
      </w:r>
      <w:r w:rsidRPr="002D5A4D">
        <w:t xml:space="preserve"> which could include professional fees such as </w:t>
      </w:r>
      <w:r w:rsidR="00B26AB0">
        <w:t xml:space="preserve">the hiring of </w:t>
      </w:r>
      <w:r w:rsidRPr="002D5A4D">
        <w:t xml:space="preserve">a planner, urban designer, architect </w:t>
      </w:r>
      <w:r w:rsidR="00B26AB0">
        <w:t>or</w:t>
      </w:r>
      <w:r w:rsidR="00B26AB0" w:rsidRPr="002D5A4D">
        <w:t xml:space="preserve"> </w:t>
      </w:r>
      <w:r w:rsidRPr="002D5A4D">
        <w:t>engineer</w:t>
      </w:r>
    </w:p>
    <w:p w14:paraId="003C5015" w14:textId="77777777" w:rsidR="002E17EC" w:rsidRDefault="002E17EC" w:rsidP="002E17EC">
      <w:pPr>
        <w:pStyle w:val="Bullet"/>
      </w:pPr>
      <w:r>
        <w:t xml:space="preserve">the figures do not include costs incurred from the </w:t>
      </w:r>
      <w:r w:rsidRPr="0012450D">
        <w:t>time associated with the processing of resource consent applications</w:t>
      </w:r>
      <w:r>
        <w:t xml:space="preserve">, which </w:t>
      </w:r>
      <w:r w:rsidRPr="0012450D">
        <w:t>delays economic activity from taking place and imposes holding and uncertainty costs on those seeking to undertake development</w:t>
      </w:r>
    </w:p>
    <w:p w14:paraId="24D8DCD2" w14:textId="77777777" w:rsidR="002E17EC" w:rsidRDefault="002E17EC" w:rsidP="002E17EC">
      <w:pPr>
        <w:pStyle w:val="Bullet"/>
      </w:pPr>
      <w:r w:rsidRPr="002D5A4D">
        <w:t xml:space="preserve">the provisions </w:t>
      </w:r>
      <w:r>
        <w:t xml:space="preserve">likely </w:t>
      </w:r>
      <w:r w:rsidRPr="002D5A4D">
        <w:t>incur</w:t>
      </w:r>
      <w:r>
        <w:t>red</w:t>
      </w:r>
      <w:r w:rsidRPr="002D5A4D">
        <w:t xml:space="preserve"> additional development costs and opportunity costs where developments were either altered to comply with the rules or did not proceed because of concerns about non-compliance. </w:t>
      </w:r>
    </w:p>
    <w:p w14:paraId="2E9C17B1" w14:textId="2B708A69" w:rsidR="002E17EC" w:rsidRPr="002D5A4D" w:rsidRDefault="002E17EC" w:rsidP="006E5EF0">
      <w:pPr>
        <w:pStyle w:val="BodyText"/>
      </w:pPr>
      <w:r w:rsidRPr="002D5A4D">
        <w:t xml:space="preserve">These costs </w:t>
      </w:r>
      <w:r>
        <w:t>could be significant but have not been included in this assessment quantitatively as there are no specific data available in relation to these rules. However, from a qualitative perspective it is considered that the recommended amendments would reduce these costs</w:t>
      </w:r>
      <w:r w:rsidR="00AD7E9C">
        <w:t>,</w:t>
      </w:r>
      <w:r>
        <w:t xml:space="preserve"> which in turn could benefit economic growth by allowing the resources to be reallocated to more productive uses</w:t>
      </w:r>
      <w:r w:rsidRPr="002D5A4D">
        <w:t xml:space="preserve">. </w:t>
      </w:r>
    </w:p>
    <w:p w14:paraId="3545BA64" w14:textId="77777777" w:rsidR="002E17EC" w:rsidRPr="007E3D78" w:rsidRDefault="002E17EC" w:rsidP="002E17EC">
      <w:pPr>
        <w:pStyle w:val="BodyText"/>
      </w:pPr>
      <w:r>
        <w:t>R</w:t>
      </w:r>
      <w:r w:rsidRPr="007E3D78">
        <w:t xml:space="preserve">emoving consenting requirements </w:t>
      </w:r>
      <w:r>
        <w:t xml:space="preserve">and associated costs </w:t>
      </w:r>
      <w:r w:rsidRPr="007E3D78">
        <w:t>that do not deliver net benefits, including the requirements discussed in this assessment, is generally expected to result in the following economic impacts:</w:t>
      </w:r>
      <w:r>
        <w:rPr>
          <w:rStyle w:val="FootnoteReference"/>
        </w:rPr>
        <w:footnoteReference w:id="21"/>
      </w:r>
    </w:p>
    <w:p w14:paraId="4F0C670B" w14:textId="4F24CEC1" w:rsidR="002E17EC" w:rsidRPr="007E3D78" w:rsidRDefault="00A55AB3" w:rsidP="006E5EF0">
      <w:pPr>
        <w:pStyle w:val="Bullet"/>
      </w:pPr>
      <w:r>
        <w:t>I</w:t>
      </w:r>
      <w:r w:rsidR="002E17EC" w:rsidRPr="007E3D78">
        <w:t xml:space="preserve">mproved productive efficiency in the relevant sectors, </w:t>
      </w:r>
      <w:r w:rsidR="002E17EC">
        <w:t>mainly</w:t>
      </w:r>
      <w:r w:rsidR="002E17EC" w:rsidRPr="007E3D78">
        <w:t xml:space="preserve"> local authorities, professional services (such as architecture and engineering) and the construction sector. This occurs where comparable levels of goods and services are delivered at a lower total cost </w:t>
      </w:r>
      <w:proofErr w:type="gramStart"/>
      <w:r w:rsidR="002E17EC" w:rsidRPr="007E3D78">
        <w:t>as a result of</w:t>
      </w:r>
      <w:proofErr w:type="gramEnd"/>
      <w:r w:rsidR="002E17EC" w:rsidRPr="007E3D78">
        <w:t xml:space="preserve"> reduced compliance</w:t>
      </w:r>
      <w:r w:rsidR="002E17EC">
        <w:t xml:space="preserve"> </w:t>
      </w:r>
      <w:r w:rsidR="002E17EC" w:rsidRPr="007E3D78">
        <w:t>and administrative effort.</w:t>
      </w:r>
    </w:p>
    <w:p w14:paraId="29D9ED3C" w14:textId="0735DD64" w:rsidR="002E17EC" w:rsidRPr="0047018C" w:rsidRDefault="00A55AB3" w:rsidP="006E5EF0">
      <w:pPr>
        <w:pStyle w:val="Bullet"/>
      </w:pPr>
      <w:r>
        <w:t>I</w:t>
      </w:r>
      <w:r w:rsidR="002E17EC" w:rsidRPr="0047018C">
        <w:t xml:space="preserve">mproved allocative efficiency, arising when resources such as time and capital </w:t>
      </w:r>
      <w:r w:rsidR="002E17EC">
        <w:t>can</w:t>
      </w:r>
      <w:r w:rsidR="002E17EC" w:rsidRPr="0047018C">
        <w:t xml:space="preserve"> be directed to their higher</w:t>
      </w:r>
      <w:r w:rsidR="002E17EC" w:rsidRPr="0047018C">
        <w:noBreakHyphen/>
        <w:t>value uses across the economy. For example, time savings achieved through more efficient consenting processes can be reallocated to other projects, reducing delays to additional economic activity</w:t>
      </w:r>
      <w:r w:rsidR="002E17EC">
        <w:t>,</w:t>
      </w:r>
      <w:r w:rsidR="002E17EC" w:rsidRPr="0047018C">
        <w:t xml:space="preserve"> and supporting productivity gains in other sectors.</w:t>
      </w:r>
    </w:p>
    <w:p w14:paraId="286EE147" w14:textId="298A2779" w:rsidR="002E17EC" w:rsidRPr="007E3D78" w:rsidRDefault="00A55AB3" w:rsidP="006E5EF0">
      <w:pPr>
        <w:pStyle w:val="Bullet"/>
      </w:pPr>
      <w:r>
        <w:t>I</w:t>
      </w:r>
      <w:r w:rsidR="002E17EC" w:rsidRPr="0047018C">
        <w:t>mproved dynamic efficiency, where clear, proportionate and non</w:t>
      </w:r>
      <w:r w:rsidR="002E17EC" w:rsidRPr="0047018C">
        <w:noBreakHyphen/>
        <w:t>duplicative consenting requirements provide</w:t>
      </w:r>
      <w:r w:rsidR="002E17EC" w:rsidRPr="007E3D78">
        <w:t xml:space="preserve"> greater certainty and stronger incentives for investment, including in innovative and sustainable development practices. Over time, this supports improved economy</w:t>
      </w:r>
      <w:r w:rsidR="002E17EC" w:rsidRPr="007E3D78">
        <w:noBreakHyphen/>
        <w:t>wide outcomes and economic growth.</w:t>
      </w:r>
    </w:p>
    <w:p w14:paraId="40C52966" w14:textId="5E0C15E8" w:rsidR="002E17EC" w:rsidRDefault="002E17EC" w:rsidP="002E17EC">
      <w:pPr>
        <w:pStyle w:val="BodyText"/>
      </w:pPr>
      <w:r w:rsidRPr="007E3D78">
        <w:t>These benefits have not been quantified as part of this assessment due to the absence of readily available data specific to the consenting requirements</w:t>
      </w:r>
      <w:r>
        <w:t xml:space="preserve"> assessed</w:t>
      </w:r>
      <w:r w:rsidRPr="007E3D78">
        <w:t>. However, on a qualitative basis, it is considered that the recommended amendments are likely to support economic growth by promoting improvements in productive, allocative and dynamic efficiency, as outlined above.</w:t>
      </w:r>
    </w:p>
    <w:p w14:paraId="66D20844" w14:textId="50138358" w:rsidR="002E17EC" w:rsidRDefault="002E17EC" w:rsidP="002E17EC">
      <w:pPr>
        <w:pStyle w:val="BodyText"/>
      </w:pPr>
      <w:r>
        <w:t>In terms of impacts on development capacity and employment, t</w:t>
      </w:r>
      <w:r w:rsidRPr="00A164FF">
        <w:t>he amendments recommended in Topic 9 to make the underlying Mixed Use Zone rules for living activities</w:t>
      </w:r>
      <w:r w:rsidR="00D9451D">
        <w:t xml:space="preserve">, </w:t>
      </w:r>
      <w:r w:rsidRPr="00A164FF">
        <w:t xml:space="preserve">residential visitor accommodation and food and beverage retail stores more enabling would </w:t>
      </w:r>
      <w:r w:rsidRPr="00A164FF">
        <w:lastRenderedPageBreak/>
        <w:t>provide additional residential development capacity and employment opportunities within approximately 300 sites</w:t>
      </w:r>
      <w:r w:rsidRPr="00061A10">
        <w:t xml:space="preserve"> </w:t>
      </w:r>
      <w:r>
        <w:t>over an</w:t>
      </w:r>
      <w:r w:rsidRPr="00061A10">
        <w:t xml:space="preserve"> area of approximately 44 hectares. </w:t>
      </w:r>
    </w:p>
    <w:p w14:paraId="22940D38" w14:textId="2957301B" w:rsidR="002E17EC" w:rsidRDefault="002E17EC" w:rsidP="002E17EC">
      <w:pPr>
        <w:pStyle w:val="BodyText"/>
      </w:pPr>
      <w:r>
        <w:t xml:space="preserve">Based on the above, it is considered that the relevant provisions </w:t>
      </w:r>
      <w:r w:rsidRPr="00563A96">
        <w:t>have a negative impact on economic growth, development capacity or employment</w:t>
      </w:r>
      <w:r>
        <w:t xml:space="preserve"> compared to the amendments considered in this report. </w:t>
      </w:r>
    </w:p>
    <w:p w14:paraId="77A36F58" w14:textId="6AACC762" w:rsidR="00D6126C" w:rsidRDefault="00D6126C" w:rsidP="00D6126C">
      <w:pPr>
        <w:pStyle w:val="Heading2"/>
      </w:pPr>
      <w:bookmarkStart w:id="50" w:name="_Toc224624268"/>
      <w:bookmarkStart w:id="51" w:name="_Toc224714053"/>
      <w:bookmarkStart w:id="52" w:name="_Toc224723679"/>
      <w:bookmarkStart w:id="53" w:name="_Toc224791364"/>
      <w:bookmarkStart w:id="54" w:name="_Toc224878703"/>
      <w:bookmarkStart w:id="55" w:name="_Toc224880869"/>
      <w:bookmarkStart w:id="56" w:name="_Toc225513634"/>
      <w:bookmarkStart w:id="57" w:name="_Toc225747518"/>
      <w:bookmarkStart w:id="58" w:name="_Toc225748335"/>
      <w:bookmarkStart w:id="59" w:name="_Toc225831134"/>
      <w:bookmarkStart w:id="60" w:name="_Toc226615181"/>
      <w:bookmarkStart w:id="61" w:name="_Toc226620060"/>
      <w:r>
        <w:t xml:space="preserve">Topic </w:t>
      </w:r>
      <w:r w:rsidR="00EA4455">
        <w:t>a</w:t>
      </w:r>
      <w:r>
        <w:t>ssessments</w:t>
      </w:r>
      <w:bookmarkEnd w:id="50"/>
      <w:bookmarkEnd w:id="51"/>
      <w:bookmarkEnd w:id="52"/>
      <w:bookmarkEnd w:id="53"/>
      <w:bookmarkEnd w:id="54"/>
      <w:bookmarkEnd w:id="55"/>
      <w:bookmarkEnd w:id="56"/>
      <w:bookmarkEnd w:id="57"/>
      <w:bookmarkEnd w:id="58"/>
      <w:bookmarkEnd w:id="59"/>
      <w:bookmarkEnd w:id="60"/>
      <w:bookmarkEnd w:id="61"/>
    </w:p>
    <w:p w14:paraId="11F0DF47" w14:textId="0EF211D9" w:rsidR="00994047" w:rsidRDefault="00994047" w:rsidP="00994047">
      <w:pPr>
        <w:pStyle w:val="Heading3"/>
      </w:pPr>
      <w:r>
        <w:t xml:space="preserve">Topic 1: </w:t>
      </w:r>
      <w:r w:rsidRPr="00CC4C52">
        <w:t>Eave exemptions in Residential Zones</w:t>
      </w:r>
    </w:p>
    <w:p w14:paraId="60B254CC" w14:textId="77777777" w:rsidR="00994047" w:rsidRDefault="00994047" w:rsidP="00994047">
      <w:pPr>
        <w:pStyle w:val="BodyText"/>
      </w:pPr>
      <w:r>
        <w:t xml:space="preserve">Under the previous New Plymouth District Plan, the definition of building excluded ‘up to 600mm of overhanging eaves’, which meant eaves up to that size were not included when assessing bulk and location requirements such as setbacks and building coverage. </w:t>
      </w:r>
    </w:p>
    <w:p w14:paraId="346C042E" w14:textId="32C43A4B" w:rsidR="00994047" w:rsidRDefault="00994047" w:rsidP="00994047">
      <w:pPr>
        <w:pStyle w:val="BodyText"/>
      </w:pPr>
      <w:r>
        <w:t>The NPDP definition of building is derived from the National Planning Standards 2019 and does not include an exemption for eaves. Instead, the NPDP effects standards</w:t>
      </w:r>
      <w:r w:rsidRPr="00715920">
        <w:t xml:space="preserve"> </w:t>
      </w:r>
      <w:r>
        <w:t>specifically exclude eaves up to 600mm from the minimum building setback effects standards</w:t>
      </w:r>
      <w:r w:rsidRPr="00715920">
        <w:t xml:space="preserve"> </w:t>
      </w:r>
      <w:r>
        <w:t>in Residential Zones.</w:t>
      </w:r>
      <w:r>
        <w:rPr>
          <w:rStyle w:val="FootnoteReference"/>
        </w:rPr>
        <w:footnoteReference w:id="22"/>
      </w:r>
      <w:r>
        <w:t xml:space="preserve"> However, the NPDP fails to exclude eaves from the building coverage and height in relation to boundary effects standards. NPDC advised that this was a drafting error as eaves were intended to be excluded from these effects standards to align with the previous district plan approach. </w:t>
      </w:r>
    </w:p>
    <w:p w14:paraId="2EE92C08" w14:textId="2D58BF60" w:rsidR="00994047" w:rsidRDefault="00994047" w:rsidP="00994047">
      <w:pPr>
        <w:pStyle w:val="BodyText"/>
      </w:pPr>
      <w:r>
        <w:t xml:space="preserve">Feedback </w:t>
      </w:r>
      <w:r w:rsidRPr="0043512D">
        <w:t xml:space="preserve">from the development community </w:t>
      </w:r>
      <w:r>
        <w:t>in New Plymouth has identified that</w:t>
      </w:r>
      <w:r w:rsidR="00666A8B">
        <w:t>,</w:t>
      </w:r>
      <w:r>
        <w:t xml:space="preserve"> because of this drafting error</w:t>
      </w:r>
      <w:r w:rsidR="00666A8B">
        <w:t>,</w:t>
      </w:r>
      <w:r>
        <w:t xml:space="preserve"> </w:t>
      </w:r>
      <w:r w:rsidRPr="0043512D">
        <w:t xml:space="preserve">houses </w:t>
      </w:r>
      <w:r>
        <w:t>are</w:t>
      </w:r>
      <w:r w:rsidRPr="0043512D">
        <w:t xml:space="preserve"> </w:t>
      </w:r>
      <w:r>
        <w:t xml:space="preserve">either </w:t>
      </w:r>
      <w:r w:rsidRPr="0043512D">
        <w:t xml:space="preserve">being designed without eaves so they </w:t>
      </w:r>
      <w:r>
        <w:t>can</w:t>
      </w:r>
      <w:r w:rsidRPr="0043512D">
        <w:t xml:space="preserve"> meet permitted standards, or they </w:t>
      </w:r>
      <w:r>
        <w:t>are unnecessarily</w:t>
      </w:r>
      <w:r w:rsidRPr="0043512D">
        <w:t xml:space="preserve"> </w:t>
      </w:r>
      <w:r w:rsidR="002739A4">
        <w:t>requiring</w:t>
      </w:r>
      <w:r w:rsidRPr="0043512D">
        <w:t xml:space="preserve"> consents for non-compliance with site coverage. </w:t>
      </w:r>
      <w:r>
        <w:t>E</w:t>
      </w:r>
      <w:r w:rsidRPr="00401376">
        <w:t>aves provide protection against the elements, such as rain and sunlight, which can impact the building’s durability and energy efficiency. Well-designed eaves can also enhance ventilation and reduce solar heat gain, contributing to the overall thermal performance of the building.</w:t>
      </w:r>
    </w:p>
    <w:p w14:paraId="424B0825" w14:textId="2864435D" w:rsidR="00994047" w:rsidRPr="00045D45" w:rsidRDefault="00994047" w:rsidP="00994047">
      <w:pPr>
        <w:pStyle w:val="BodyText"/>
      </w:pPr>
      <w:r>
        <w:t>During the calendar year of 2024</w:t>
      </w:r>
      <w:r w:rsidR="005C1AF8">
        <w:t>,</w:t>
      </w:r>
      <w:r>
        <w:t xml:space="preserve"> the building coverage and height in relation to boundary effects standards</w:t>
      </w:r>
      <w:r>
        <w:rPr>
          <w:rStyle w:val="FootnoteReference"/>
        </w:rPr>
        <w:footnoteReference w:id="23"/>
      </w:r>
      <w:r>
        <w:t xml:space="preserve"> were </w:t>
      </w:r>
      <w:r w:rsidR="00A9561D">
        <w:t xml:space="preserve">the </w:t>
      </w:r>
      <w:r w:rsidR="001257BD">
        <w:t>subject of</w:t>
      </w:r>
      <w:r>
        <w:t xml:space="preserve"> 21 land use resource consent applications. </w:t>
      </w:r>
      <w:r w:rsidR="00505FE4">
        <w:t>All were granted</w:t>
      </w:r>
      <w:r w:rsidR="006057F8">
        <w:t xml:space="preserve"> and t</w:t>
      </w:r>
      <w:r w:rsidR="00477FC1" w:rsidRPr="00477FC1">
        <w:t xml:space="preserve">he </w:t>
      </w:r>
      <w:r w:rsidR="00477FC1">
        <w:t xml:space="preserve">total </w:t>
      </w:r>
      <w:r w:rsidR="00042C79">
        <w:t xml:space="preserve">council </w:t>
      </w:r>
      <w:r w:rsidR="00D624B5">
        <w:t>assessment costs</w:t>
      </w:r>
      <w:r w:rsidR="005056BD">
        <w:t xml:space="preserve"> </w:t>
      </w:r>
      <w:r w:rsidR="006057F8">
        <w:t>were</w:t>
      </w:r>
      <w:r w:rsidRPr="00045D45">
        <w:t xml:space="preserve"> $122,983.</w:t>
      </w:r>
    </w:p>
    <w:p w14:paraId="53845A18" w14:textId="78A95A4B" w:rsidR="00994047" w:rsidRDefault="0004195F" w:rsidP="00994047">
      <w:pPr>
        <w:pStyle w:val="BodyText"/>
      </w:pPr>
      <w:r w:rsidRPr="00045D45">
        <w:t xml:space="preserve">It is recommended that effects standards </w:t>
      </w:r>
      <w:r w:rsidR="00045D45" w:rsidRPr="00045D45">
        <w:t xml:space="preserve">LRZ-S2, LRZ-S3, GRZ-S2, GRZ-S3, MRZ-S2, MRZ-S3 and MRZ-S4 </w:t>
      </w:r>
      <w:r w:rsidRPr="00045D45">
        <w:t xml:space="preserve">be amended to </w:t>
      </w:r>
      <w:r w:rsidR="00994047" w:rsidRPr="00045D45">
        <w:t>exempt eaves</w:t>
      </w:r>
      <w:r w:rsidR="00994047">
        <w:t xml:space="preserve"> from the building coverage and height in relation to boundary standards in the Residential Zones.  </w:t>
      </w:r>
    </w:p>
    <w:p w14:paraId="17811EB7" w14:textId="11038A18" w:rsidR="00994047" w:rsidRDefault="00994047" w:rsidP="00994047">
      <w:pPr>
        <w:pStyle w:val="BodyText"/>
      </w:pPr>
      <w:r>
        <w:t xml:space="preserve">These recommended </w:t>
      </w:r>
      <w:r w:rsidRPr="00FA2DF0">
        <w:t>amendments</w:t>
      </w:r>
      <w:r>
        <w:t xml:space="preserve"> </w:t>
      </w:r>
      <w:r w:rsidRPr="00B25B9F">
        <w:t xml:space="preserve">could marginally increase the built form that can be accommodated within permitted standards, which may result in localised increases in shading and sense of enclosure for adjoining properties. To the extent these effects occur, they could have minor negative </w:t>
      </w:r>
      <w:r w:rsidR="00D51F15">
        <w:t>financial</w:t>
      </w:r>
      <w:r w:rsidRPr="00B25B9F">
        <w:t xml:space="preserve"> </w:t>
      </w:r>
      <w:r>
        <w:t>effects by reducing</w:t>
      </w:r>
      <w:r w:rsidRPr="00B25B9F">
        <w:t xml:space="preserve"> neighbouring amenity (for example, sunlight access and perceived outlook), which can influence property desirability and value.</w:t>
      </w:r>
      <w:r>
        <w:t xml:space="preserve"> </w:t>
      </w:r>
    </w:p>
    <w:p w14:paraId="4F841DB5" w14:textId="6336B3D0" w:rsidR="00994047" w:rsidRPr="0043512D" w:rsidRDefault="00994047" w:rsidP="00994047">
      <w:pPr>
        <w:pStyle w:val="BodyText"/>
      </w:pPr>
      <w:r w:rsidRPr="00B25B9F">
        <w:t xml:space="preserve">Overall, these potential negative </w:t>
      </w:r>
      <w:r w:rsidR="00D51F15">
        <w:t>financial</w:t>
      </w:r>
      <w:r w:rsidRPr="00B25B9F">
        <w:t xml:space="preserve"> effects are considered </w:t>
      </w:r>
      <w:r w:rsidR="00600B2B">
        <w:t>minimal</w:t>
      </w:r>
      <w:r w:rsidRPr="00B25B9F">
        <w:t xml:space="preserve"> because the exemption is narrowly limited to eaves up to </w:t>
      </w:r>
      <w:r w:rsidR="00E5705A" w:rsidRPr="00B25B9F">
        <w:t>600mm</w:t>
      </w:r>
      <w:r w:rsidR="00E5705A">
        <w:t xml:space="preserve"> and</w:t>
      </w:r>
      <w:r w:rsidRPr="00B25B9F">
        <w:t xml:space="preserve"> does not enable additional enclosed floor area or materially change the underlying bulk controls </w:t>
      </w:r>
      <w:r w:rsidR="00056AD6">
        <w:t xml:space="preserve">(such as building setbacks and height) </w:t>
      </w:r>
      <w:r w:rsidRPr="00B25B9F">
        <w:t xml:space="preserve">that most strongly drive shading and dominance effects. </w:t>
      </w:r>
      <w:r>
        <w:t>Additionally, the previous</w:t>
      </w:r>
      <w:r w:rsidRPr="00B25B9F">
        <w:t xml:space="preserve"> </w:t>
      </w:r>
      <w:r w:rsidRPr="00B25B9F">
        <w:lastRenderedPageBreak/>
        <w:t>district plan excluded eaves from both building coverage and height</w:t>
      </w:r>
      <w:r w:rsidRPr="00B25B9F">
        <w:rPr>
          <w:rFonts w:ascii="Cambria Math" w:hAnsi="Cambria Math" w:cs="Cambria Math"/>
        </w:rPr>
        <w:t>‑</w:t>
      </w:r>
      <w:r w:rsidRPr="00B25B9F">
        <w:t>in</w:t>
      </w:r>
      <w:r w:rsidRPr="00B25B9F">
        <w:rPr>
          <w:rFonts w:ascii="Cambria Math" w:hAnsi="Cambria Math" w:cs="Cambria Math"/>
        </w:rPr>
        <w:t>‑</w:t>
      </w:r>
      <w:r w:rsidRPr="00B25B9F">
        <w:t>relation</w:t>
      </w:r>
      <w:r w:rsidRPr="00B25B9F">
        <w:rPr>
          <w:rFonts w:ascii="Cambria Math" w:hAnsi="Cambria Math" w:cs="Cambria Math"/>
        </w:rPr>
        <w:t>‑</w:t>
      </w:r>
      <w:r w:rsidRPr="00B25B9F">
        <w:t>to</w:t>
      </w:r>
      <w:r w:rsidRPr="00B25B9F">
        <w:rPr>
          <w:rFonts w:ascii="Cambria Math" w:hAnsi="Cambria Math" w:cs="Cambria Math"/>
        </w:rPr>
        <w:t>‑</w:t>
      </w:r>
      <w:r w:rsidRPr="00B25B9F">
        <w:t>boundary without any reported adverse effects on residential amenity</w:t>
      </w:r>
      <w:r>
        <w:t>. The recommended amendments</w:t>
      </w:r>
      <w:r w:rsidRPr="00B25B9F">
        <w:t xml:space="preserve"> reinstate </w:t>
      </w:r>
      <w:r>
        <w:t>the</w:t>
      </w:r>
      <w:r w:rsidRPr="00B25B9F">
        <w:t xml:space="preserve"> prior approach </w:t>
      </w:r>
      <w:r>
        <w:t>so</w:t>
      </w:r>
      <w:r w:rsidRPr="00B25B9F">
        <w:t xml:space="preserve"> that the change is low risk</w:t>
      </w:r>
      <w:r w:rsidR="006A1173">
        <w:t>,</w:t>
      </w:r>
      <w:r w:rsidRPr="00B25B9F">
        <w:t xml:space="preserve"> and any adverse </w:t>
      </w:r>
      <w:r w:rsidR="00A10B1C">
        <w:t>financial</w:t>
      </w:r>
      <w:r w:rsidRPr="00B25B9F">
        <w:t xml:space="preserve"> effects on neighbours would be </w:t>
      </w:r>
      <w:r>
        <w:t xml:space="preserve">very </w:t>
      </w:r>
      <w:r w:rsidRPr="00B25B9F">
        <w:t>limited and highly localised</w:t>
      </w:r>
      <w:r>
        <w:t>.</w:t>
      </w:r>
    </w:p>
    <w:p w14:paraId="1A7490AF" w14:textId="77777777" w:rsidR="00994047" w:rsidRDefault="00994047" w:rsidP="00994047">
      <w:pPr>
        <w:pStyle w:val="Heading3"/>
      </w:pPr>
      <w:r>
        <w:t xml:space="preserve">Topic 2: </w:t>
      </w:r>
      <w:r w:rsidRPr="00CC4C52">
        <w:t>Outlook space in Residential Zones</w:t>
      </w:r>
    </w:p>
    <w:p w14:paraId="04DF3A95" w14:textId="77777777" w:rsidR="00994047" w:rsidRDefault="00994047" w:rsidP="00994047">
      <w:pPr>
        <w:pStyle w:val="BodyText"/>
      </w:pPr>
      <w:r w:rsidRPr="00CC4C52">
        <w:t xml:space="preserve">The </w:t>
      </w:r>
      <w:r>
        <w:t xml:space="preserve">NPDP includes requirements to provide an outlook space </w:t>
      </w:r>
      <w:r w:rsidRPr="0043512D">
        <w:t>from the face of a building containing windows to a habitable room</w:t>
      </w:r>
      <w:r>
        <w:t xml:space="preserve"> in Residential Zones.</w:t>
      </w:r>
      <w:r>
        <w:rPr>
          <w:rStyle w:val="FootnoteReference"/>
        </w:rPr>
        <w:footnoteReference w:id="24"/>
      </w:r>
      <w:r>
        <w:t xml:space="preserve"> </w:t>
      </w:r>
    </w:p>
    <w:p w14:paraId="02D711AB" w14:textId="4C879B37" w:rsidR="00994047" w:rsidRDefault="00994047" w:rsidP="00994047">
      <w:pPr>
        <w:pStyle w:val="BodyText"/>
      </w:pPr>
      <w:r>
        <w:t>O</w:t>
      </w:r>
      <w:r w:rsidRPr="00CC4C52">
        <w:t xml:space="preserve">utlook space is </w:t>
      </w:r>
      <w:r>
        <w:t xml:space="preserve">intended </w:t>
      </w:r>
      <w:r w:rsidRPr="00CC4C52">
        <w:t xml:space="preserve">to </w:t>
      </w:r>
      <w:r>
        <w:t>provide rooms with</w:t>
      </w:r>
      <w:r w:rsidRPr="00CC4C52">
        <w:t xml:space="preserve"> a reasonable level of sunlight access</w:t>
      </w:r>
      <w:r>
        <w:t xml:space="preserve">, </w:t>
      </w:r>
      <w:r w:rsidRPr="00CC4C52">
        <w:t>privacy, separation distances and general outlook.</w:t>
      </w:r>
      <w:r>
        <w:t xml:space="preserve"> However, the NPDP also includes effects standards for building height, height in relation to boundary, </w:t>
      </w:r>
      <w:r w:rsidRPr="008976E3">
        <w:t>boundary setback</w:t>
      </w:r>
      <w:r>
        <w:t>s</w:t>
      </w:r>
      <w:r w:rsidRPr="008976E3">
        <w:t xml:space="preserve"> and outdoor living </w:t>
      </w:r>
      <w:r>
        <w:t>space, which similarly provide</w:t>
      </w:r>
      <w:r w:rsidRPr="00CC4C52">
        <w:t xml:space="preserve"> sunlight access</w:t>
      </w:r>
      <w:r>
        <w:t xml:space="preserve">, </w:t>
      </w:r>
      <w:r w:rsidRPr="00CC4C52">
        <w:t>privacy, separation distances and outlook</w:t>
      </w:r>
      <w:r>
        <w:t>. Requiring outlook space duplicates some of the functions of these other effects standards.</w:t>
      </w:r>
    </w:p>
    <w:p w14:paraId="0FCD6EB1" w14:textId="04DDBD83" w:rsidR="00994047" w:rsidRDefault="00994047" w:rsidP="00994047">
      <w:pPr>
        <w:pStyle w:val="BodyText"/>
      </w:pPr>
      <w:r>
        <w:t xml:space="preserve">Feedback to NPDC from the development community has noted that outlook space </w:t>
      </w:r>
      <w:r w:rsidR="00725027">
        <w:t>rules</w:t>
      </w:r>
      <w:r>
        <w:t xml:space="preserve"> are </w:t>
      </w:r>
      <w:r w:rsidR="00725027">
        <w:t>requiring</w:t>
      </w:r>
      <w:r>
        <w:t xml:space="preserve"> too many consents</w:t>
      </w:r>
      <w:r w:rsidRPr="008976E3">
        <w:t xml:space="preserve"> and add </w:t>
      </w:r>
      <w:r>
        <w:t xml:space="preserve">unnecessary </w:t>
      </w:r>
      <w:r w:rsidRPr="008976E3">
        <w:t>costs</w:t>
      </w:r>
      <w:r>
        <w:t xml:space="preserve"> to development. Feedback has highlighted that having </w:t>
      </w:r>
      <w:r w:rsidRPr="008976E3">
        <w:t>to design a development to meet the outlook space requirement is creating inferior architecture</w:t>
      </w:r>
      <w:r>
        <w:t xml:space="preserve"> and poor design outcomes.</w:t>
      </w:r>
    </w:p>
    <w:p w14:paraId="571C3E2A" w14:textId="088571CC" w:rsidR="00994047" w:rsidRPr="003166B4" w:rsidRDefault="00994047" w:rsidP="00994047">
      <w:pPr>
        <w:pStyle w:val="BodyText"/>
      </w:pPr>
      <w:r>
        <w:t>During the calendar year of 2024</w:t>
      </w:r>
      <w:r w:rsidR="004254D8">
        <w:t>,</w:t>
      </w:r>
      <w:r>
        <w:t xml:space="preserve"> the outlook space rules were </w:t>
      </w:r>
      <w:r w:rsidR="00A9561D">
        <w:t xml:space="preserve">the </w:t>
      </w:r>
      <w:r w:rsidR="00102D56">
        <w:t>subject of</w:t>
      </w:r>
      <w:r>
        <w:t xml:space="preserve"> 2</w:t>
      </w:r>
      <w:r w:rsidR="00413312">
        <w:t>0</w:t>
      </w:r>
      <w:r>
        <w:t xml:space="preserve"> land use resource consent applications. </w:t>
      </w:r>
      <w:r w:rsidR="00477FC1">
        <w:t>All</w:t>
      </w:r>
      <w:r>
        <w:t xml:space="preserve"> were granted</w:t>
      </w:r>
      <w:r w:rsidR="0038709E">
        <w:t xml:space="preserve"> and the total council assessment costs were</w:t>
      </w:r>
      <w:r w:rsidRPr="003166B4">
        <w:t xml:space="preserve"> $12</w:t>
      </w:r>
      <w:r w:rsidR="002D4B27">
        <w:t>0,266</w:t>
      </w:r>
      <w:r w:rsidRPr="003166B4">
        <w:t xml:space="preserve">. </w:t>
      </w:r>
    </w:p>
    <w:p w14:paraId="7189B522" w14:textId="75C136E1" w:rsidR="00994047" w:rsidRDefault="0004195F" w:rsidP="00994047">
      <w:pPr>
        <w:pStyle w:val="BodyText"/>
      </w:pPr>
      <w:r w:rsidRPr="003166B4">
        <w:t xml:space="preserve">It is recommended that effects standards </w:t>
      </w:r>
      <w:r w:rsidR="003166B4" w:rsidRPr="003166B4">
        <w:t xml:space="preserve">LRZ-S6, GRZ-S6 and MRZ-S7 </w:t>
      </w:r>
      <w:r w:rsidRPr="003166B4">
        <w:t xml:space="preserve">be amended to </w:t>
      </w:r>
      <w:r w:rsidR="00994047" w:rsidRPr="003166B4">
        <w:t xml:space="preserve">delete the outlook space requirements from the Residential Zones. Consequential amendments to the numbering of other provisions are also </w:t>
      </w:r>
      <w:r w:rsidR="003166B4">
        <w:t>recommended</w:t>
      </w:r>
      <w:r w:rsidR="00994047" w:rsidRPr="003166B4">
        <w:t xml:space="preserve"> to reflect the</w:t>
      </w:r>
      <w:r w:rsidR="00994047">
        <w:t xml:space="preserve"> deletion</w:t>
      </w:r>
      <w:r w:rsidR="003166B4">
        <w:t>s</w:t>
      </w:r>
      <w:r w:rsidR="00994047">
        <w:t xml:space="preserve">. </w:t>
      </w:r>
    </w:p>
    <w:p w14:paraId="4AF6DE6D" w14:textId="7704F2F3" w:rsidR="00994047" w:rsidRDefault="00994047" w:rsidP="00994047">
      <w:pPr>
        <w:pStyle w:val="BodyText"/>
      </w:pPr>
      <w:r w:rsidRPr="000C26F8">
        <w:t xml:space="preserve">The </w:t>
      </w:r>
      <w:r>
        <w:t>recommended</w:t>
      </w:r>
      <w:r w:rsidRPr="000C26F8">
        <w:t xml:space="preserve"> </w:t>
      </w:r>
      <w:r>
        <w:t xml:space="preserve">amendments </w:t>
      </w:r>
      <w:r w:rsidRPr="000C26F8">
        <w:t xml:space="preserve">could reduce the level of on-site amenity for </w:t>
      </w:r>
      <w:r w:rsidR="0027688D">
        <w:t xml:space="preserve">some </w:t>
      </w:r>
      <w:r w:rsidRPr="000C26F8">
        <w:t xml:space="preserve">occupants, which may in turn have negative </w:t>
      </w:r>
      <w:r w:rsidR="009143A5">
        <w:t>financial</w:t>
      </w:r>
      <w:r w:rsidRPr="000C26F8">
        <w:t xml:space="preserve"> implications through reduced desirability and property values.</w:t>
      </w:r>
      <w:r>
        <w:t xml:space="preserve"> </w:t>
      </w:r>
      <w:r w:rsidRPr="000C26F8">
        <w:t xml:space="preserve">Overall, </w:t>
      </w:r>
      <w:r>
        <w:t>this</w:t>
      </w:r>
      <w:r w:rsidRPr="000C26F8">
        <w:t xml:space="preserve"> potential negative </w:t>
      </w:r>
      <w:r w:rsidR="009143A5">
        <w:t>financial</w:t>
      </w:r>
      <w:r w:rsidRPr="000C26F8">
        <w:t xml:space="preserve"> effect</w:t>
      </w:r>
      <w:r>
        <w:t xml:space="preserve"> is</w:t>
      </w:r>
      <w:r w:rsidRPr="000C26F8">
        <w:t xml:space="preserve"> considered </w:t>
      </w:r>
      <w:r w:rsidR="009143A5">
        <w:t>minimal</w:t>
      </w:r>
      <w:r w:rsidRPr="000C26F8">
        <w:t xml:space="preserve"> because other Residential Zone </w:t>
      </w:r>
      <w:r>
        <w:t>effects standards</w:t>
      </w:r>
      <w:r w:rsidRPr="000C26F8">
        <w:t xml:space="preserve"> </w:t>
      </w:r>
      <w:r>
        <w:t>will still</w:t>
      </w:r>
      <w:r w:rsidRPr="000C26F8">
        <w:t xml:space="preserve"> provide for sunlight access, privacy, separation distances and general outlook. </w:t>
      </w:r>
      <w:r>
        <w:t>A</w:t>
      </w:r>
      <w:r w:rsidRPr="000C26F8">
        <w:t xml:space="preserve">ny </w:t>
      </w:r>
      <w:r>
        <w:t xml:space="preserve">resulting </w:t>
      </w:r>
      <w:r w:rsidRPr="000C26F8">
        <w:t xml:space="preserve">reduction in amenity </w:t>
      </w:r>
      <w:r>
        <w:t>would</w:t>
      </w:r>
      <w:r w:rsidRPr="000C26F8">
        <w:t xml:space="preserve"> primarily</w:t>
      </w:r>
      <w:r>
        <w:t xml:space="preserve"> be</w:t>
      </w:r>
      <w:r w:rsidRPr="000C26F8">
        <w:t xml:space="preserve"> an internalised cost borne by the development site itself, and amenity outcomes are inherently subjective and influenced by a range of design choices and market preferences.</w:t>
      </w:r>
    </w:p>
    <w:p w14:paraId="7BBFC5D9" w14:textId="77777777" w:rsidR="00994047" w:rsidRDefault="00994047" w:rsidP="00994047">
      <w:pPr>
        <w:pStyle w:val="Heading3"/>
      </w:pPr>
      <w:r>
        <w:t xml:space="preserve">Topic 3: </w:t>
      </w:r>
      <w:r w:rsidRPr="00CC4C52">
        <w:t>Outdoor living spaces in Residential Zones</w:t>
      </w:r>
    </w:p>
    <w:p w14:paraId="07161643" w14:textId="554AAA63" w:rsidR="00994047" w:rsidRPr="00CC4C52" w:rsidRDefault="00994047" w:rsidP="00994047">
      <w:pPr>
        <w:pStyle w:val="BodyText"/>
      </w:pPr>
      <w:r>
        <w:t>The NPDP includes requirements to provide outdoor living spaces in Residential Zones.</w:t>
      </w:r>
      <w:r>
        <w:rPr>
          <w:rStyle w:val="FootnoteReference"/>
        </w:rPr>
        <w:footnoteReference w:id="25"/>
      </w:r>
      <w:r>
        <w:t xml:space="preserve"> However, the drafting of the effects standards</w:t>
      </w:r>
      <w:r w:rsidRPr="00715920">
        <w:t xml:space="preserve"> </w:t>
      </w:r>
      <w:r>
        <w:t>has led to confusion for plan users and decision</w:t>
      </w:r>
      <w:r w:rsidR="00C133A4">
        <w:t>-</w:t>
      </w:r>
      <w:r>
        <w:t>makers.</w:t>
      </w:r>
    </w:p>
    <w:p w14:paraId="7560C8B3" w14:textId="0E4F5451" w:rsidR="00994047" w:rsidRDefault="00994047" w:rsidP="00994047">
      <w:pPr>
        <w:pStyle w:val="BodyText"/>
      </w:pPr>
      <w:r w:rsidRPr="00CC4C52">
        <w:t xml:space="preserve">The intent of the </w:t>
      </w:r>
      <w:r>
        <w:t>effects standards</w:t>
      </w:r>
      <w:r w:rsidRPr="00715920">
        <w:t xml:space="preserve"> </w:t>
      </w:r>
      <w:r>
        <w:t xml:space="preserve">is to require a larger outdoor living space at </w:t>
      </w:r>
      <w:r w:rsidR="00894764">
        <w:t xml:space="preserve">the </w:t>
      </w:r>
      <w:r>
        <w:t xml:space="preserve">ground floor while a smaller area may be provided for units above </w:t>
      </w:r>
      <w:r w:rsidR="00894764">
        <w:t xml:space="preserve">the </w:t>
      </w:r>
      <w:r>
        <w:t>ground floor. However, a</w:t>
      </w:r>
      <w:r w:rsidRPr="00CC4C52">
        <w:t xml:space="preserve">s drafted </w:t>
      </w:r>
      <w:r>
        <w:t>the effects standards</w:t>
      </w:r>
      <w:r w:rsidRPr="00715920">
        <w:t xml:space="preserve"> </w:t>
      </w:r>
      <w:r w:rsidRPr="00CC4C52">
        <w:t xml:space="preserve">could be </w:t>
      </w:r>
      <w:r>
        <w:t>interpreted as requiring the larger</w:t>
      </w:r>
      <w:r w:rsidRPr="00CC4C52">
        <w:t xml:space="preserve"> </w:t>
      </w:r>
      <w:r>
        <w:t xml:space="preserve">area above </w:t>
      </w:r>
      <w:r w:rsidR="00F91372">
        <w:t xml:space="preserve">the </w:t>
      </w:r>
      <w:r>
        <w:t>ground floor as well.</w:t>
      </w:r>
      <w:r w:rsidRPr="00CC4C52">
        <w:t xml:space="preserve"> </w:t>
      </w:r>
    </w:p>
    <w:p w14:paraId="1D007C5B" w14:textId="1DB74074" w:rsidR="00994047" w:rsidRPr="005E0B6E" w:rsidRDefault="00994047" w:rsidP="00994047">
      <w:pPr>
        <w:pStyle w:val="BodyText"/>
      </w:pPr>
      <w:r>
        <w:lastRenderedPageBreak/>
        <w:t>During the calendar year of 2024</w:t>
      </w:r>
      <w:r w:rsidR="00836FE5">
        <w:t>,</w:t>
      </w:r>
      <w:r>
        <w:t xml:space="preserve"> the outdoor living space rules were </w:t>
      </w:r>
      <w:r w:rsidR="005220A7">
        <w:t xml:space="preserve">the </w:t>
      </w:r>
      <w:r w:rsidR="00102D56">
        <w:t>subject of</w:t>
      </w:r>
      <w:r>
        <w:t xml:space="preserve"> five land use resource consent applications. </w:t>
      </w:r>
      <w:r w:rsidR="00477FC1">
        <w:t xml:space="preserve">All were granted. </w:t>
      </w:r>
      <w:r w:rsidR="0038709E">
        <w:t xml:space="preserve">The total council assessment costs were </w:t>
      </w:r>
      <w:r>
        <w:t xml:space="preserve">$42,833. None of these consents related to above ground </w:t>
      </w:r>
      <w:r w:rsidR="00AB00C6">
        <w:t>floor</w:t>
      </w:r>
      <w:r>
        <w:t xml:space="preserve"> outdoor living spaces; </w:t>
      </w:r>
      <w:r w:rsidRPr="005E0B6E">
        <w:t xml:space="preserve">however, these costs demonstrate the </w:t>
      </w:r>
      <w:r w:rsidR="0068112F">
        <w:t>financial</w:t>
      </w:r>
      <w:r w:rsidRPr="005E0B6E">
        <w:t xml:space="preserve"> impact that the rules could have if </w:t>
      </w:r>
      <w:r w:rsidR="002739A4">
        <w:t>they were</w:t>
      </w:r>
      <w:r w:rsidRPr="005E0B6E">
        <w:t xml:space="preserve"> </w:t>
      </w:r>
      <w:r w:rsidR="00DB1E32">
        <w:t xml:space="preserve">unnecessarily </w:t>
      </w:r>
      <w:r w:rsidR="000E455A">
        <w:t>engaged</w:t>
      </w:r>
      <w:r w:rsidRPr="005E0B6E">
        <w:t>.</w:t>
      </w:r>
    </w:p>
    <w:p w14:paraId="36AF7651" w14:textId="611B2867" w:rsidR="00994047" w:rsidRPr="00C24978" w:rsidRDefault="0004195F" w:rsidP="00994047">
      <w:pPr>
        <w:pStyle w:val="BodyText"/>
      </w:pPr>
      <w:r w:rsidRPr="005E0B6E">
        <w:t xml:space="preserve">It is recommended that effects standards </w:t>
      </w:r>
      <w:r w:rsidR="005E0B6E" w:rsidRPr="005E0B6E">
        <w:t xml:space="preserve">LRZ-S5, GRZ-S5 and MRZ-S6 </w:t>
      </w:r>
      <w:r w:rsidRPr="005E0B6E">
        <w:t xml:space="preserve">be amended to </w:t>
      </w:r>
      <w:r w:rsidR="00994047" w:rsidRPr="005E0B6E">
        <w:t xml:space="preserve">correct the drafting error of the outdoor living space requirements in the Residential Zones to specify that a smaller outdoor living area may be provided above </w:t>
      </w:r>
      <w:r w:rsidR="0060506A">
        <w:t xml:space="preserve">the </w:t>
      </w:r>
      <w:r w:rsidR="00994047" w:rsidRPr="005E0B6E">
        <w:t>ground</w:t>
      </w:r>
      <w:r w:rsidR="00994047" w:rsidRPr="00C24978">
        <w:t xml:space="preserve"> floor. This will clarify the requirements for developers and may lead to increased confidence to invest in urban housing.</w:t>
      </w:r>
    </w:p>
    <w:p w14:paraId="2B1C4294" w14:textId="680FCCE8" w:rsidR="00994047" w:rsidRPr="00CC4C52" w:rsidRDefault="009143A5" w:rsidP="00994047">
      <w:pPr>
        <w:pStyle w:val="BodyText"/>
      </w:pPr>
      <w:r>
        <w:t>A</w:t>
      </w:r>
      <w:r w:rsidR="00377951">
        <w:t>ny</w:t>
      </w:r>
      <w:r w:rsidR="00994047" w:rsidRPr="0028004D">
        <w:t xml:space="preserve"> potential negative </w:t>
      </w:r>
      <w:r w:rsidR="00AD0EE3">
        <w:t>financial</w:t>
      </w:r>
      <w:r w:rsidR="00994047" w:rsidRPr="0028004D">
        <w:t xml:space="preserve"> effects </w:t>
      </w:r>
      <w:r w:rsidR="00377951">
        <w:t xml:space="preserve">of the recommended amendments </w:t>
      </w:r>
      <w:r w:rsidR="00994047" w:rsidRPr="0028004D">
        <w:t xml:space="preserve">are considered </w:t>
      </w:r>
      <w:r w:rsidR="00AD0EE3">
        <w:t>minimal</w:t>
      </w:r>
      <w:r w:rsidR="00994047" w:rsidRPr="0028004D">
        <w:t xml:space="preserve"> because the amendment</w:t>
      </w:r>
      <w:r w:rsidR="00377951">
        <w:t>s are</w:t>
      </w:r>
      <w:r w:rsidR="00994047" w:rsidRPr="0028004D">
        <w:t xml:space="preserve"> </w:t>
      </w:r>
      <w:r w:rsidR="00E81E54">
        <w:t>intended</w:t>
      </w:r>
      <w:r w:rsidR="00994047" w:rsidRPr="0028004D">
        <w:t xml:space="preserve"> to correct a drafting issue that has created ambiguity for plan users and decision</w:t>
      </w:r>
      <w:r w:rsidR="001F7E12">
        <w:t>-</w:t>
      </w:r>
      <w:r w:rsidR="00994047" w:rsidRPr="0028004D">
        <w:t>makers.</w:t>
      </w:r>
      <w:r w:rsidR="00994047">
        <w:t xml:space="preserve"> </w:t>
      </w:r>
      <w:r w:rsidR="00994047" w:rsidRPr="0028004D">
        <w:t xml:space="preserve">Any reduction in amenity that may occur because of development choices is generally an internalised cost borne by the development site, and </w:t>
      </w:r>
      <w:r w:rsidR="00994047" w:rsidRPr="000C26F8">
        <w:t>amenity outcomes are inherently subjective and influenced by a range of design choices and market preferences</w:t>
      </w:r>
      <w:r w:rsidR="00994047">
        <w:t>.</w:t>
      </w:r>
    </w:p>
    <w:p w14:paraId="4D990045" w14:textId="6CDB133F" w:rsidR="00994047" w:rsidRDefault="00994047" w:rsidP="00994047">
      <w:pPr>
        <w:pStyle w:val="Heading3"/>
      </w:pPr>
      <w:r>
        <w:t xml:space="preserve">Topic </w:t>
      </w:r>
      <w:r w:rsidR="00A95EDB">
        <w:t>4</w:t>
      </w:r>
      <w:r>
        <w:t xml:space="preserve">: </w:t>
      </w:r>
      <w:r w:rsidRPr="00CC4C52">
        <w:t>Parking for people with disabilities</w:t>
      </w:r>
    </w:p>
    <w:p w14:paraId="01AC473D" w14:textId="1A8A495B" w:rsidR="00994047" w:rsidRDefault="00994047" w:rsidP="00994047">
      <w:pPr>
        <w:pStyle w:val="BodyText"/>
      </w:pPr>
      <w:r>
        <w:t>The NPDP requires a m</w:t>
      </w:r>
      <w:r w:rsidRPr="00AA4856">
        <w:t xml:space="preserve">inimum number of on-site vehicle parking spaces for people with </w:t>
      </w:r>
      <w:proofErr w:type="gramStart"/>
      <w:r w:rsidRPr="00AA4856">
        <w:t>disabilities</w:t>
      </w:r>
      <w:r w:rsidR="00FA50D7">
        <w:t>,</w:t>
      </w:r>
      <w:r>
        <w:t xml:space="preserve"> and</w:t>
      </w:r>
      <w:proofErr w:type="gramEnd"/>
      <w:r>
        <w:t xml:space="preserve"> stipulates their location and design in effects standards</w:t>
      </w:r>
      <w:r w:rsidRPr="00715920">
        <w:t xml:space="preserve"> </w:t>
      </w:r>
      <w:r>
        <w:t xml:space="preserve">TRAN-S7 and TRAN-S13. However, </w:t>
      </w:r>
      <w:r w:rsidRPr="00AA4856">
        <w:rPr>
          <w:i/>
          <w:iCs/>
        </w:rPr>
        <w:t>New Zealand Standard NZS 4121:2001 – Design for access and mobility: buildings and associated facilities</w:t>
      </w:r>
      <w:r>
        <w:t xml:space="preserve"> (NZS 4121:2001) </w:t>
      </w:r>
      <w:r w:rsidRPr="00DC22B3">
        <w:t>regulates the size and number of disability car parking</w:t>
      </w:r>
      <w:r>
        <w:t xml:space="preserve"> at building consent stage</w:t>
      </w:r>
      <w:r w:rsidRPr="00DC22B3">
        <w:t xml:space="preserve">. </w:t>
      </w:r>
    </w:p>
    <w:p w14:paraId="49359F6A" w14:textId="310BC276" w:rsidR="00994047" w:rsidRPr="00DF1A6E" w:rsidRDefault="00994047" w:rsidP="00994047">
      <w:pPr>
        <w:pStyle w:val="BodyText"/>
      </w:pPr>
      <w:r>
        <w:t xml:space="preserve">During the </w:t>
      </w:r>
      <w:r w:rsidRPr="00DF1A6E">
        <w:t>calendar year of 2024</w:t>
      </w:r>
      <w:r w:rsidR="00736C30">
        <w:t>,</w:t>
      </w:r>
      <w:r w:rsidRPr="00DF1A6E">
        <w:t xml:space="preserve"> the disability parking space rules were </w:t>
      </w:r>
      <w:r w:rsidR="0014186D">
        <w:t xml:space="preserve">the </w:t>
      </w:r>
      <w:r w:rsidR="00102D56">
        <w:t>subject of</w:t>
      </w:r>
      <w:r w:rsidRPr="00DF1A6E">
        <w:t xml:space="preserve"> four land use resource consent applications. </w:t>
      </w:r>
      <w:r w:rsidR="00477FC1">
        <w:t>All were granted</w:t>
      </w:r>
      <w:r w:rsidR="0038709E">
        <w:t xml:space="preserve"> and the total council assessment costs were</w:t>
      </w:r>
      <w:r w:rsidRPr="00DF1A6E">
        <w:t xml:space="preserve"> $23,492.</w:t>
      </w:r>
    </w:p>
    <w:p w14:paraId="29317E74" w14:textId="3FD803BC" w:rsidR="00994047" w:rsidRDefault="00DF1A6E" w:rsidP="00994047">
      <w:pPr>
        <w:pStyle w:val="BodyText"/>
      </w:pPr>
      <w:r w:rsidRPr="00DF1A6E">
        <w:t xml:space="preserve">It is recommended that </w:t>
      </w:r>
      <w:r w:rsidR="00994047" w:rsidRPr="00DF1A6E">
        <w:t>effects standards TRAN-S7 and TRAN-S13</w:t>
      </w:r>
      <w:r w:rsidRPr="00DF1A6E">
        <w:t xml:space="preserve"> be deleted</w:t>
      </w:r>
      <w:r w:rsidR="00994047" w:rsidRPr="00DF1A6E">
        <w:t>. This eliminates the overlap between the NPDP</w:t>
      </w:r>
      <w:r w:rsidR="00994047" w:rsidRPr="002A1A84">
        <w:t xml:space="preserve"> and the Building Act</w:t>
      </w:r>
      <w:r w:rsidR="00994047">
        <w:t xml:space="preserve"> 2004 and r</w:t>
      </w:r>
      <w:r w:rsidR="00994047" w:rsidRPr="002A1A84">
        <w:t>educes time, and therefore costs</w:t>
      </w:r>
      <w:r w:rsidR="00994047">
        <w:t xml:space="preserve">, </w:t>
      </w:r>
      <w:r w:rsidR="00994047" w:rsidRPr="002A1A84">
        <w:t>in assessing resource consent decisions.</w:t>
      </w:r>
      <w:r w:rsidR="00994047">
        <w:t xml:space="preserve"> Consequential amendments to the numbering of other provisions are also </w:t>
      </w:r>
      <w:r>
        <w:t>recommended</w:t>
      </w:r>
      <w:r w:rsidR="00994047">
        <w:t xml:space="preserve"> to reflect the deletion.</w:t>
      </w:r>
    </w:p>
    <w:p w14:paraId="5142C05C" w14:textId="78C01C4F" w:rsidR="00994047" w:rsidRDefault="00557F99" w:rsidP="00994047">
      <w:pPr>
        <w:pStyle w:val="BodyText"/>
      </w:pPr>
      <w:r>
        <w:t>Any</w:t>
      </w:r>
      <w:r w:rsidR="00994047" w:rsidRPr="00921485">
        <w:t xml:space="preserve"> potential negative </w:t>
      </w:r>
      <w:r w:rsidR="009143A5">
        <w:t>financial</w:t>
      </w:r>
      <w:r w:rsidR="00994047" w:rsidRPr="00921485">
        <w:t xml:space="preserve"> effects </w:t>
      </w:r>
      <w:r>
        <w:t xml:space="preserve">of the recommended amendments </w:t>
      </w:r>
      <w:r w:rsidR="00994047" w:rsidRPr="00921485">
        <w:t xml:space="preserve">are considered </w:t>
      </w:r>
      <w:r>
        <w:t>minimal</w:t>
      </w:r>
      <w:r w:rsidR="00994047" w:rsidRPr="00921485">
        <w:t xml:space="preserve"> because the deleted standards duplicate </w:t>
      </w:r>
      <w:r w:rsidR="00994047">
        <w:t xml:space="preserve">the </w:t>
      </w:r>
      <w:r w:rsidR="00994047" w:rsidRPr="00921485">
        <w:t xml:space="preserve">Building Code access requirements and NZS 4121. </w:t>
      </w:r>
      <w:r w:rsidR="00994047">
        <w:t>R</w:t>
      </w:r>
      <w:r w:rsidR="00994047" w:rsidRPr="00921485">
        <w:t xml:space="preserve">emoving the </w:t>
      </w:r>
      <w:r w:rsidR="00994047">
        <w:t xml:space="preserve">NPDP requirements </w:t>
      </w:r>
      <w:r w:rsidR="00994047" w:rsidRPr="00921485">
        <w:t>is unlikely to materially change outcomes, while improving efficiency by removing duplication</w:t>
      </w:r>
      <w:r w:rsidR="00994047">
        <w:t>.</w:t>
      </w:r>
    </w:p>
    <w:p w14:paraId="08DA7A58" w14:textId="27A78BE2" w:rsidR="00994047" w:rsidRDefault="00994047" w:rsidP="00994047">
      <w:pPr>
        <w:pStyle w:val="Heading3"/>
      </w:pPr>
      <w:r>
        <w:t xml:space="preserve">Topic </w:t>
      </w:r>
      <w:r w:rsidR="00A95EDB">
        <w:t>5</w:t>
      </w:r>
      <w:r>
        <w:t xml:space="preserve">: </w:t>
      </w:r>
      <w:r w:rsidRPr="00CC4C52">
        <w:t>Drive</w:t>
      </w:r>
      <w:r>
        <w:t>way</w:t>
      </w:r>
      <w:r w:rsidRPr="00CC4C52">
        <w:t xml:space="preserve"> width requirements</w:t>
      </w:r>
    </w:p>
    <w:p w14:paraId="40942B2E" w14:textId="77777777" w:rsidR="00994047" w:rsidRDefault="00994047" w:rsidP="00994047">
      <w:pPr>
        <w:pStyle w:val="BodyText"/>
      </w:pPr>
      <w:r w:rsidRPr="002A1A84">
        <w:t xml:space="preserve">In the </w:t>
      </w:r>
      <w:r>
        <w:t>previous New Plymouth District Plan</w:t>
      </w:r>
      <w:r w:rsidRPr="002A1A84">
        <w:t xml:space="preserve"> the minimum </w:t>
      </w:r>
      <w:r>
        <w:t xml:space="preserve">formed </w:t>
      </w:r>
      <w:r w:rsidRPr="002A1A84">
        <w:t xml:space="preserve">width of driveways in Residential Zones was 3.0m. In the </w:t>
      </w:r>
      <w:r>
        <w:t>NPDP</w:t>
      </w:r>
      <w:r w:rsidRPr="002A1A84">
        <w:t xml:space="preserve"> the minimum </w:t>
      </w:r>
      <w:r>
        <w:t xml:space="preserve">formed </w:t>
      </w:r>
      <w:r w:rsidRPr="002A1A84">
        <w:t>width was increased to 3.5m</w:t>
      </w:r>
      <w:r>
        <w:t xml:space="preserve"> </w:t>
      </w:r>
      <w:r w:rsidRPr="002A1A84">
        <w:t xml:space="preserve">to </w:t>
      </w:r>
      <w:r>
        <w:t>enable</w:t>
      </w:r>
      <w:r w:rsidRPr="002A1A84">
        <w:t xml:space="preserve"> fire fighting vehicles </w:t>
      </w:r>
      <w:r>
        <w:t>to</w:t>
      </w:r>
      <w:r w:rsidRPr="002A1A84">
        <w:t xml:space="preserve"> access all buildings on a site</w:t>
      </w:r>
      <w:r>
        <w:t>.</w:t>
      </w:r>
    </w:p>
    <w:p w14:paraId="0F4959CF" w14:textId="77777777" w:rsidR="00994047" w:rsidRDefault="00994047" w:rsidP="00994047">
      <w:pPr>
        <w:pStyle w:val="BodyText"/>
      </w:pPr>
      <w:r>
        <w:t xml:space="preserve">Advice to NPDC from the development </w:t>
      </w:r>
      <w:r w:rsidRPr="00C93024">
        <w:t>community and Fire and Emergency New Zealand</w:t>
      </w:r>
      <w:r>
        <w:t xml:space="preserve"> (FENZ) </w:t>
      </w:r>
      <w:r w:rsidRPr="00C93024">
        <w:t>is that a 3.0m formed width is sufficient for small developments</w:t>
      </w:r>
      <w:r>
        <w:t xml:space="preserve"> </w:t>
      </w:r>
      <w:r w:rsidRPr="002A1A84">
        <w:t xml:space="preserve">in areas where fire hydrants are available </w:t>
      </w:r>
      <w:r>
        <w:t xml:space="preserve">as </w:t>
      </w:r>
      <w:r w:rsidRPr="002A1A84">
        <w:t xml:space="preserve">there </w:t>
      </w:r>
      <w:r>
        <w:t>is</w:t>
      </w:r>
      <w:r w:rsidRPr="002A1A84">
        <w:t xml:space="preserve"> no need for a fire truck to access the driveway.</w:t>
      </w:r>
      <w:r>
        <w:t xml:space="preserve"> Local planners and surveyors have also advised NPDC that reducing the minimum driveway width would enable more infill development.</w:t>
      </w:r>
    </w:p>
    <w:p w14:paraId="0C07025D" w14:textId="4775F0C9" w:rsidR="00994047" w:rsidRDefault="00994047" w:rsidP="00994047">
      <w:pPr>
        <w:pStyle w:val="BodyText"/>
      </w:pPr>
      <w:r>
        <w:lastRenderedPageBreak/>
        <w:t>During the calendar year of 2024</w:t>
      </w:r>
      <w:r w:rsidR="003F5B3F">
        <w:t>,</w:t>
      </w:r>
      <w:r>
        <w:t xml:space="preserve"> the driveway width requirement was infringed for one land use resource consent application. The consent was granted and the cost of the council assessment was $4,206. </w:t>
      </w:r>
    </w:p>
    <w:p w14:paraId="03F26B0D" w14:textId="664CEDD6" w:rsidR="00994047" w:rsidRDefault="00DF1A6E" w:rsidP="00994047">
      <w:pPr>
        <w:pStyle w:val="BodyText"/>
      </w:pPr>
      <w:r w:rsidRPr="005F5407">
        <w:t xml:space="preserve">It is recommended </w:t>
      </w:r>
      <w:r w:rsidR="004D3609">
        <w:t xml:space="preserve">that effects standards </w:t>
      </w:r>
      <w:r w:rsidR="00994047" w:rsidRPr="005F5407">
        <w:t>TRAN-S19 and TRAN-S20</w:t>
      </w:r>
      <w:r w:rsidR="004D3609">
        <w:t xml:space="preserve"> be amended</w:t>
      </w:r>
      <w:r w:rsidR="00994047" w:rsidRPr="005F5407">
        <w:t xml:space="preserve"> so that driveways and </w:t>
      </w:r>
      <w:r w:rsidR="00866036">
        <w:t>rights-of-way</w:t>
      </w:r>
      <w:r w:rsidR="00994047" w:rsidRPr="005F5407">
        <w:t xml:space="preserve"> for small developments in Residential Zones require a minimum formed width of 3.0m instead of 3.5m. The amendments</w:t>
      </w:r>
      <w:r w:rsidR="00994047" w:rsidRPr="002A1A84">
        <w:t xml:space="preserve"> provide greater flexibility</w:t>
      </w:r>
      <w:r w:rsidR="00994047">
        <w:t xml:space="preserve"> and </w:t>
      </w:r>
      <w:r w:rsidR="00994047" w:rsidRPr="002A1A84">
        <w:t>may allow some infill residential development to occur without a resource consent.</w:t>
      </w:r>
      <w:r w:rsidR="00994047">
        <w:t xml:space="preserve"> This will </w:t>
      </w:r>
      <w:r w:rsidR="00994047" w:rsidRPr="002A1A84">
        <w:t xml:space="preserve">decrease costs for infill development </w:t>
      </w:r>
      <w:r w:rsidR="00994047">
        <w:t xml:space="preserve">and </w:t>
      </w:r>
      <w:r w:rsidR="00994047" w:rsidRPr="002A1A84">
        <w:t>may encourage more infill residential development.</w:t>
      </w:r>
    </w:p>
    <w:p w14:paraId="06018D38" w14:textId="56C19366" w:rsidR="00994047" w:rsidRDefault="00994047" w:rsidP="00994047">
      <w:pPr>
        <w:pStyle w:val="BodyText"/>
      </w:pPr>
      <w:r w:rsidRPr="00C871B3">
        <w:t xml:space="preserve">A potential negative </w:t>
      </w:r>
      <w:r w:rsidR="00B72C45">
        <w:t>financial</w:t>
      </w:r>
      <w:r w:rsidRPr="00C871B3">
        <w:t xml:space="preserve"> effect of reducing driveway widths is an increased risk of localised safety and efficiency issues on sites where narrower access constrains vehicle movements, potentially leading to higher downstream costs (such as minor redesigns, management controls or operational inconvenience). </w:t>
      </w:r>
    </w:p>
    <w:p w14:paraId="0493595E" w14:textId="00B2BBE1" w:rsidR="00994047" w:rsidRDefault="00994047" w:rsidP="00994047">
      <w:pPr>
        <w:pStyle w:val="BodyText"/>
      </w:pPr>
      <w:r w:rsidRPr="00C871B3">
        <w:t xml:space="preserve">Overall, these potential negative </w:t>
      </w:r>
      <w:r w:rsidR="001F64D9">
        <w:t>financial</w:t>
      </w:r>
      <w:r w:rsidRPr="00C871B3">
        <w:t xml:space="preserve"> effects are considered </w:t>
      </w:r>
      <w:r w:rsidR="009C19DD">
        <w:t>minimal</w:t>
      </w:r>
      <w:r w:rsidRPr="00C871B3">
        <w:t xml:space="preserve"> because the reduction in driveway width is targeted and bounded, and the </w:t>
      </w:r>
      <w:r>
        <w:t>NPDP would continue</w:t>
      </w:r>
      <w:r w:rsidRPr="00C871B3">
        <w:t xml:space="preserve"> to manage the key safety and access outcomes through other requirements. In particular, the </w:t>
      </w:r>
      <w:r>
        <w:t>reduced driveways would be</w:t>
      </w:r>
      <w:r w:rsidRPr="00C871B3">
        <w:t xml:space="preserve"> limited to specific circumstances, </w:t>
      </w:r>
      <w:r w:rsidRPr="00D72C96">
        <w:t>and the NPDP would retain supporting controls for access and manoeuvring. It is also noted that the minimum driveway width was originally increased to 3.5m to specifically enable fire fighting vehicle access; however, FENZ have confirmed they support the recommended reduction.</w:t>
      </w:r>
    </w:p>
    <w:p w14:paraId="23D80B38" w14:textId="6F541D33" w:rsidR="00994047" w:rsidRDefault="00994047" w:rsidP="00994047">
      <w:pPr>
        <w:pStyle w:val="Heading3"/>
      </w:pPr>
      <w:r>
        <w:t xml:space="preserve">Topic </w:t>
      </w:r>
      <w:r w:rsidR="00A95EDB">
        <w:t>6</w:t>
      </w:r>
      <w:r>
        <w:t xml:space="preserve">: </w:t>
      </w:r>
      <w:r w:rsidRPr="00CC4C52">
        <w:t>Indicative road transport network definition</w:t>
      </w:r>
    </w:p>
    <w:p w14:paraId="3233334B" w14:textId="7B57EB87" w:rsidR="00994047" w:rsidRDefault="00994047" w:rsidP="00994047">
      <w:pPr>
        <w:pStyle w:val="BodyText"/>
      </w:pPr>
      <w:r>
        <w:t xml:space="preserve">Rule TRAN-R7 in the Transport Chapter requires structures to be setback from the </w:t>
      </w:r>
      <w:r w:rsidR="004B6741">
        <w:t>‘</w:t>
      </w:r>
      <w:r>
        <w:t>indicative road transport network</w:t>
      </w:r>
      <w:r w:rsidR="0086012F">
        <w:t>’</w:t>
      </w:r>
      <w:r>
        <w:t xml:space="preserve"> which is identified on the planning maps. The intent of these provisions is to ensure that there is sufficient space to construct future roads when required. However, once the road is constructed it is no longer necessary to impose increased setbacks.</w:t>
      </w:r>
    </w:p>
    <w:p w14:paraId="714396D0" w14:textId="6378DB19" w:rsidR="00994047" w:rsidRDefault="00994047" w:rsidP="00994047">
      <w:pPr>
        <w:pStyle w:val="BodyText"/>
      </w:pPr>
      <w:r w:rsidRPr="002A1A84">
        <w:t xml:space="preserve">In the </w:t>
      </w:r>
      <w:r>
        <w:t>previous New Plymouth District Plan</w:t>
      </w:r>
      <w:r w:rsidRPr="002A1A84">
        <w:t xml:space="preserve"> the definition of </w:t>
      </w:r>
      <w:r w:rsidR="001A4976">
        <w:t>‘</w:t>
      </w:r>
      <w:r w:rsidRPr="002A1A84">
        <w:t>indicative road transport network</w:t>
      </w:r>
      <w:r w:rsidR="00C85F93">
        <w:t>’</w:t>
      </w:r>
      <w:r w:rsidRPr="002A1A84">
        <w:t xml:space="preserve"> exclude</w:t>
      </w:r>
      <w:r>
        <w:t>d</w:t>
      </w:r>
      <w:r w:rsidRPr="002A1A84">
        <w:t xml:space="preserve"> any indicative road</w:t>
      </w:r>
      <w:r>
        <w:t>s</w:t>
      </w:r>
      <w:r w:rsidRPr="002A1A84">
        <w:t xml:space="preserve"> where a subdivision approved by the </w:t>
      </w:r>
      <w:r w:rsidR="00E87179">
        <w:t>c</w:t>
      </w:r>
      <w:r w:rsidRPr="002A1A84">
        <w:t>ouncil ha</w:t>
      </w:r>
      <w:r>
        <w:t>d</w:t>
      </w:r>
      <w:r w:rsidRPr="002A1A84">
        <w:t xml:space="preserve"> been given effect to which </w:t>
      </w:r>
      <w:r>
        <w:t>resulted in the road</w:t>
      </w:r>
      <w:r w:rsidRPr="002A1A84">
        <w:t xml:space="preserve"> </w:t>
      </w:r>
      <w:r>
        <w:t>being constructed</w:t>
      </w:r>
      <w:r w:rsidRPr="002A1A84">
        <w:t xml:space="preserve">. The definition in the </w:t>
      </w:r>
      <w:r>
        <w:t xml:space="preserve">NPDP has </w:t>
      </w:r>
      <w:r w:rsidRPr="002A1A84">
        <w:t>not carr</w:t>
      </w:r>
      <w:r>
        <w:t>ied</w:t>
      </w:r>
      <w:r w:rsidRPr="002A1A84">
        <w:t xml:space="preserve"> over this exemption. Feedback </w:t>
      </w:r>
      <w:r>
        <w:t xml:space="preserve">to NPDC </w:t>
      </w:r>
      <w:r w:rsidRPr="002A1A84">
        <w:t xml:space="preserve">from the development community </w:t>
      </w:r>
      <w:r>
        <w:t>has identified an issue with this as</w:t>
      </w:r>
      <w:r w:rsidRPr="002A1A84">
        <w:t xml:space="preserve"> even </w:t>
      </w:r>
      <w:r>
        <w:t>after</w:t>
      </w:r>
      <w:r w:rsidRPr="002A1A84">
        <w:t xml:space="preserve"> </w:t>
      </w:r>
      <w:r>
        <w:t xml:space="preserve">a </w:t>
      </w:r>
      <w:r w:rsidRPr="002A1A84">
        <w:t xml:space="preserve">road has been </w:t>
      </w:r>
      <w:r>
        <w:t>constructed</w:t>
      </w:r>
      <w:r w:rsidRPr="002A1A84">
        <w:t>,</w:t>
      </w:r>
      <w:r>
        <w:t xml:space="preserve"> the setbacks in TRAN-R7 still apply because </w:t>
      </w:r>
      <w:r w:rsidRPr="002A1A84">
        <w:t>the indicative road remains on the planning maps</w:t>
      </w:r>
      <w:r>
        <w:t xml:space="preserve">. </w:t>
      </w:r>
    </w:p>
    <w:p w14:paraId="48FDB035" w14:textId="6A410217" w:rsidR="00994047" w:rsidRDefault="0079163C" w:rsidP="00994047">
      <w:pPr>
        <w:pStyle w:val="BodyText"/>
      </w:pPr>
      <w:r>
        <w:t xml:space="preserve">During the calendar year of 2024 </w:t>
      </w:r>
      <w:r w:rsidR="00141FD4">
        <w:t xml:space="preserve">rule </w:t>
      </w:r>
      <w:r w:rsidR="00240F4F">
        <w:t>TRAN-R7</w:t>
      </w:r>
      <w:r>
        <w:t xml:space="preserve"> </w:t>
      </w:r>
      <w:r w:rsidR="00D72A04">
        <w:t xml:space="preserve">was </w:t>
      </w:r>
      <w:r w:rsidR="0014186D">
        <w:t xml:space="preserve">the </w:t>
      </w:r>
      <w:r w:rsidR="00D72A04">
        <w:t>subject of</w:t>
      </w:r>
      <w:r>
        <w:t xml:space="preserve"> </w:t>
      </w:r>
      <w:r w:rsidR="00240F4F">
        <w:t>two</w:t>
      </w:r>
      <w:r>
        <w:t xml:space="preserve"> land use resource consent application</w:t>
      </w:r>
      <w:r w:rsidR="00240F4F">
        <w:t>s</w:t>
      </w:r>
      <w:r>
        <w:t>.</w:t>
      </w:r>
      <w:r w:rsidR="00477FC1">
        <w:t xml:space="preserve"> Both were granted</w:t>
      </w:r>
      <w:r w:rsidR="003F22B7">
        <w:t xml:space="preserve"> and the </w:t>
      </w:r>
      <w:r w:rsidR="009926E1">
        <w:t>total cost</w:t>
      </w:r>
      <w:r w:rsidR="003F22B7">
        <w:t>s</w:t>
      </w:r>
      <w:r w:rsidR="009926E1">
        <w:t xml:space="preserve"> of the council assessment </w:t>
      </w:r>
      <w:r w:rsidR="003F22B7">
        <w:t>were</w:t>
      </w:r>
      <w:r w:rsidR="009926E1">
        <w:t xml:space="preserve"> $</w:t>
      </w:r>
      <w:r w:rsidR="001C6845">
        <w:t>10,269</w:t>
      </w:r>
      <w:r w:rsidR="009926E1">
        <w:t xml:space="preserve">. </w:t>
      </w:r>
      <w:r w:rsidR="001C6845">
        <w:t>It is noted that in both instances the indicative road transport network had not yet been vested</w:t>
      </w:r>
      <w:r w:rsidR="00141FD4">
        <w:t xml:space="preserve">; however, this demonstrates the potential costs if the rule were to be unnecessarily </w:t>
      </w:r>
      <w:r w:rsidR="000E455A">
        <w:t>engaged</w:t>
      </w:r>
      <w:r w:rsidR="001C6845">
        <w:t>.</w:t>
      </w:r>
    </w:p>
    <w:p w14:paraId="475DCAD4" w14:textId="0A77A806" w:rsidR="00994047" w:rsidRDefault="005F5407" w:rsidP="00994047">
      <w:pPr>
        <w:pStyle w:val="BodyText"/>
      </w:pPr>
      <w:r w:rsidRPr="005F5407">
        <w:t xml:space="preserve">It is recommended to </w:t>
      </w:r>
      <w:r w:rsidR="00994047" w:rsidRPr="005F5407">
        <w:t>amend the definition</w:t>
      </w:r>
      <w:r w:rsidR="00994047">
        <w:t xml:space="preserve"> of indicative road transport network to exempt indicative roads identified on the planning maps where a subdivision approved by the </w:t>
      </w:r>
      <w:r w:rsidR="00062697">
        <w:t>c</w:t>
      </w:r>
      <w:r w:rsidR="00994047">
        <w:t xml:space="preserve">ouncil has been given effect to which has resulted in the vesting of the road as legal road. </w:t>
      </w:r>
    </w:p>
    <w:p w14:paraId="743AFE3B" w14:textId="3811DBCA" w:rsidR="00994047" w:rsidRPr="00FA2DF0" w:rsidRDefault="00994047" w:rsidP="00994047">
      <w:pPr>
        <w:pStyle w:val="BodyText"/>
      </w:pPr>
      <w:r w:rsidRPr="00FA2DF0">
        <w:t xml:space="preserve">There are no identified negative economic costs associated with the recommended amendments as the setbacks are not </w:t>
      </w:r>
      <w:r>
        <w:t>necessary</w:t>
      </w:r>
      <w:r w:rsidRPr="00FA2DF0">
        <w:t xml:space="preserve"> once the road is vested</w:t>
      </w:r>
      <w:r>
        <w:t>. The recommended amendment</w:t>
      </w:r>
      <w:r w:rsidRPr="00FA2DF0">
        <w:t xml:space="preserve"> aligns the plan with the former definition of </w:t>
      </w:r>
      <w:r w:rsidR="00DA6690">
        <w:t>‘</w:t>
      </w:r>
      <w:r w:rsidRPr="00FA2DF0">
        <w:t>indicative road transport network</w:t>
      </w:r>
      <w:r w:rsidR="00DA6690">
        <w:t>’</w:t>
      </w:r>
      <w:r w:rsidRPr="00FA2DF0">
        <w:t>.</w:t>
      </w:r>
    </w:p>
    <w:p w14:paraId="163807C2" w14:textId="268B5B3C" w:rsidR="00994047" w:rsidRPr="00A63700" w:rsidRDefault="00994047" w:rsidP="00994047">
      <w:pPr>
        <w:pStyle w:val="Heading3"/>
      </w:pPr>
      <w:r w:rsidRPr="00A63700">
        <w:lastRenderedPageBreak/>
        <w:t xml:space="preserve">Topic </w:t>
      </w:r>
      <w:r w:rsidR="00A95EDB">
        <w:t>7</w:t>
      </w:r>
      <w:r w:rsidRPr="00A63700">
        <w:t>: Earthworks cut depth and fill height</w:t>
      </w:r>
    </w:p>
    <w:p w14:paraId="7E8E6DB9" w14:textId="28DD6788" w:rsidR="00994047" w:rsidRDefault="00994047" w:rsidP="00994047">
      <w:pPr>
        <w:pStyle w:val="BodyText"/>
      </w:pPr>
      <w:r w:rsidRPr="00A63700">
        <w:t xml:space="preserve">Effects </w:t>
      </w:r>
      <w:r>
        <w:t>s</w:t>
      </w:r>
      <w:r w:rsidRPr="00A63700">
        <w:t>tandard EW-S2 in the Earthworks Chapter limits the maximum earthworks cut depth and fill h</w:t>
      </w:r>
      <w:r w:rsidR="00B50B39">
        <w:t>e</w:t>
      </w:r>
      <w:r w:rsidRPr="00A63700">
        <w:t xml:space="preserve">ight to 0.5m within the minimum building setback of the underlying zone (and </w:t>
      </w:r>
      <w:r>
        <w:t xml:space="preserve">to </w:t>
      </w:r>
      <w:r w:rsidRPr="00A63700">
        <w:t>1.5m outside the minimum building setback).</w:t>
      </w:r>
      <w:r>
        <w:t xml:space="preserve"> </w:t>
      </w:r>
      <w:r w:rsidRPr="00A63700">
        <w:t>Feedback to NPDC from the development community has indicated that th</w:t>
      </w:r>
      <w:r>
        <w:t>is effects standard</w:t>
      </w:r>
      <w:r w:rsidRPr="00A63700">
        <w:t xml:space="preserve"> </w:t>
      </w:r>
      <w:r>
        <w:t>is</w:t>
      </w:r>
      <w:r w:rsidRPr="00A63700">
        <w:t xml:space="preserve"> too restrictive, particularly in zones such as the </w:t>
      </w:r>
      <w:r>
        <w:t>Rural Production</w:t>
      </w:r>
      <w:r w:rsidRPr="00A63700">
        <w:t xml:space="preserve"> Zone where the minimum building setback can be up to </w:t>
      </w:r>
      <w:r>
        <w:t>2</w:t>
      </w:r>
      <w:r w:rsidRPr="00A63700">
        <w:t xml:space="preserve">0m. </w:t>
      </w:r>
    </w:p>
    <w:p w14:paraId="391440A7" w14:textId="759FF693" w:rsidR="00994047" w:rsidRDefault="00994047" w:rsidP="00994047">
      <w:pPr>
        <w:pStyle w:val="BodyText"/>
      </w:pPr>
      <w:r>
        <w:t>During the calendar year of 2024</w:t>
      </w:r>
      <w:r w:rsidR="00AA3BD7">
        <w:t>,</w:t>
      </w:r>
      <w:r>
        <w:t xml:space="preserve"> effects standard EW-S2(2) was </w:t>
      </w:r>
      <w:r w:rsidR="00F51E3E">
        <w:t xml:space="preserve">the </w:t>
      </w:r>
      <w:r w:rsidR="00D72A04">
        <w:t>subject of</w:t>
      </w:r>
      <w:r>
        <w:t xml:space="preserve"> 32 separate land use resource consent applications. </w:t>
      </w:r>
      <w:r w:rsidR="00FE5F8D">
        <w:t>All were granted</w:t>
      </w:r>
      <w:r w:rsidR="003F22B7">
        <w:t xml:space="preserve"> and the total council assessment costs were</w:t>
      </w:r>
      <w:r>
        <w:t xml:space="preserve"> $145,694.</w:t>
      </w:r>
    </w:p>
    <w:p w14:paraId="5901169E" w14:textId="76EF0A45" w:rsidR="00994047" w:rsidRDefault="005F5407" w:rsidP="00994047">
      <w:pPr>
        <w:pStyle w:val="BodyText"/>
      </w:pPr>
      <w:r w:rsidRPr="005F5407">
        <w:t xml:space="preserve">It is recommended </w:t>
      </w:r>
      <w:r w:rsidR="00877B37">
        <w:t>that</w:t>
      </w:r>
      <w:r w:rsidR="00994047" w:rsidRPr="005F5407">
        <w:t xml:space="preserve"> effects standard EW-S2 </w:t>
      </w:r>
      <w:r w:rsidR="00877B37">
        <w:t xml:space="preserve">be amended </w:t>
      </w:r>
      <w:r w:rsidR="00994047" w:rsidRPr="005F5407">
        <w:t>to allow for the larger 1.5m earthworks cut depth and fill h</w:t>
      </w:r>
      <w:r w:rsidR="00B50B39">
        <w:t>e</w:t>
      </w:r>
      <w:r w:rsidR="00994047" w:rsidRPr="005F5407">
        <w:t>ight closer to property boundaries</w:t>
      </w:r>
      <w:r w:rsidR="00994047">
        <w:t xml:space="preserve"> within the Residential Zones, Rural Zones, Commercial Zone, Hospital Zone and Māori Purpose Zone</w:t>
      </w:r>
      <w:r w:rsidR="00994047" w:rsidRPr="00B3016D">
        <w:t xml:space="preserve">. </w:t>
      </w:r>
    </w:p>
    <w:p w14:paraId="19CD7DF9" w14:textId="0CEDB34B" w:rsidR="00994047" w:rsidRDefault="00994047" w:rsidP="00994047">
      <w:pPr>
        <w:pStyle w:val="BodyText"/>
      </w:pPr>
      <w:r>
        <w:t xml:space="preserve">The recommended amendments may create </w:t>
      </w:r>
      <w:r w:rsidR="005F0158">
        <w:t>additional costs</w:t>
      </w:r>
      <w:r>
        <w:t xml:space="preserve"> for</w:t>
      </w:r>
      <w:r w:rsidRPr="00FA2DF0">
        <w:t xml:space="preserve"> </w:t>
      </w:r>
      <w:r>
        <w:t xml:space="preserve">earthworks occurring closer to </w:t>
      </w:r>
      <w:r w:rsidRPr="00FA2DF0">
        <w:t>boundaries</w:t>
      </w:r>
      <w:r>
        <w:t xml:space="preserve"> for</w:t>
      </w:r>
      <w:r w:rsidRPr="00FA2DF0">
        <w:t xml:space="preserve"> </w:t>
      </w:r>
      <w:r w:rsidR="005F0158">
        <w:t xml:space="preserve">more </w:t>
      </w:r>
      <w:r w:rsidRPr="00FA2DF0">
        <w:t xml:space="preserve">geotechnical design, retaining structures, drainage control </w:t>
      </w:r>
      <w:r>
        <w:t xml:space="preserve">and </w:t>
      </w:r>
      <w:r w:rsidRPr="00FA2DF0">
        <w:t>sediment managemen</w:t>
      </w:r>
      <w:r>
        <w:t>t. However, the rules do not require earthworks to be near boundaries, so this is an optional cost for developers and property owners</w:t>
      </w:r>
      <w:r w:rsidRPr="00FA2DF0">
        <w:t>.</w:t>
      </w:r>
      <w:r>
        <w:t xml:space="preserve"> </w:t>
      </w:r>
    </w:p>
    <w:p w14:paraId="7B667360" w14:textId="15BC7D7D" w:rsidR="00994047" w:rsidRDefault="00994047" w:rsidP="00994047">
      <w:pPr>
        <w:pStyle w:val="BodyText"/>
      </w:pPr>
      <w:r>
        <w:t xml:space="preserve">Earthworks closer to boundaries may also have negative </w:t>
      </w:r>
      <w:r w:rsidR="005F0158">
        <w:t>financial</w:t>
      </w:r>
      <w:r>
        <w:t xml:space="preserve"> impacts on neighbouring property values as larger retaining structures near boundaries may impact amenity values and therefore property values. However, amenity values </w:t>
      </w:r>
      <w:r w:rsidRPr="009E2A3D">
        <w:t xml:space="preserve">are inherently subjective and difficult to quantify, </w:t>
      </w:r>
      <w:r>
        <w:t>and, in many cases, the recommended amendments will not enable discernibly different outcomes.</w:t>
      </w:r>
    </w:p>
    <w:p w14:paraId="24651360" w14:textId="3525AB9C" w:rsidR="00994047" w:rsidRPr="00B3016D" w:rsidRDefault="00994047" w:rsidP="00994047">
      <w:pPr>
        <w:pStyle w:val="Heading3"/>
      </w:pPr>
      <w:r w:rsidRPr="00B3016D">
        <w:t xml:space="preserve">Topic </w:t>
      </w:r>
      <w:r w:rsidR="00A95EDB">
        <w:t>8</w:t>
      </w:r>
      <w:r w:rsidRPr="00B3016D">
        <w:t>: Alterations and additions in the City Centre and Town Centre Zones</w:t>
      </w:r>
    </w:p>
    <w:p w14:paraId="54A51A1F" w14:textId="77777777" w:rsidR="00994047" w:rsidRPr="00B3016D" w:rsidRDefault="00994047" w:rsidP="00994047">
      <w:pPr>
        <w:pStyle w:val="BodyText"/>
      </w:pPr>
      <w:r w:rsidRPr="00B3016D">
        <w:t>Within the City Centre Zone and Town Centre Zone it is a restricted discretionary activity to undertake alterations to the exterior of a structure and additions to a structure.</w:t>
      </w:r>
      <w:r w:rsidRPr="00B3016D">
        <w:rPr>
          <w:rStyle w:val="FootnoteReference"/>
        </w:rPr>
        <w:footnoteReference w:id="26"/>
      </w:r>
      <w:r w:rsidRPr="00B3016D">
        <w:t xml:space="preserve"> Feedback to NPDC from the development community has indicated that these rules are too restrictive </w:t>
      </w:r>
      <w:r>
        <w:t xml:space="preserve">given that these </w:t>
      </w:r>
      <w:r w:rsidRPr="00B3016D">
        <w:t xml:space="preserve">zones are intended to be enabling for development. </w:t>
      </w:r>
    </w:p>
    <w:p w14:paraId="5CE805B4" w14:textId="0518698C" w:rsidR="00994047" w:rsidRPr="00E4464B" w:rsidRDefault="00994047" w:rsidP="00994047">
      <w:pPr>
        <w:pStyle w:val="BodyText"/>
      </w:pPr>
      <w:r>
        <w:t>During the calendar year of 2024</w:t>
      </w:r>
      <w:r w:rsidR="00086827">
        <w:t>,</w:t>
      </w:r>
      <w:r>
        <w:t xml:space="preserve"> the addition and alteration rules were </w:t>
      </w:r>
      <w:r w:rsidR="00086827">
        <w:t xml:space="preserve">the </w:t>
      </w:r>
      <w:r w:rsidR="00D72A04">
        <w:t>subject of</w:t>
      </w:r>
      <w:r>
        <w:t xml:space="preserve"> five separate land use resource consent applications. </w:t>
      </w:r>
      <w:r w:rsidR="00FE5F8D">
        <w:t>All were granted</w:t>
      </w:r>
      <w:r w:rsidR="003F22B7">
        <w:t xml:space="preserve"> and the total council assessment costs were </w:t>
      </w:r>
      <w:r w:rsidRPr="00E4464B">
        <w:t>$14,939.</w:t>
      </w:r>
    </w:p>
    <w:p w14:paraId="4C2FC08D" w14:textId="4836D29A" w:rsidR="00994047" w:rsidRDefault="00E4464B" w:rsidP="00994047">
      <w:pPr>
        <w:pStyle w:val="BodyText"/>
      </w:pPr>
      <w:r w:rsidRPr="00E4464B">
        <w:t xml:space="preserve">It is recommended to </w:t>
      </w:r>
      <w:r w:rsidR="00994047" w:rsidRPr="00E4464B">
        <w:t xml:space="preserve">amend the activity status of rules CCZ-R16, CCZ-R17, TCZ-R16 and TCZ-R17 from restricted discretionary to permitted where there is compliance with the relevant zone effects standards. </w:t>
      </w:r>
      <w:r w:rsidR="00684106">
        <w:t>A</w:t>
      </w:r>
      <w:r w:rsidR="00994047" w:rsidRPr="00E4464B">
        <w:t xml:space="preserve">mendments to some policies are also </w:t>
      </w:r>
      <w:r w:rsidRPr="00E4464B">
        <w:t>recommended</w:t>
      </w:r>
      <w:r w:rsidR="00994047" w:rsidRPr="00E4464B">
        <w:t xml:space="preserve"> to align with the changes to the rules. Amending these rules will remove barriers to development in the city centre and town centres</w:t>
      </w:r>
      <w:r w:rsidR="00994047">
        <w:t>, which in turn may stimulate economic development and employment opportunities.</w:t>
      </w:r>
    </w:p>
    <w:p w14:paraId="5EFACC38" w14:textId="6C69DF83" w:rsidR="00994047" w:rsidRDefault="00994047" w:rsidP="00994047">
      <w:pPr>
        <w:pStyle w:val="BodyText"/>
      </w:pPr>
      <w:r w:rsidRPr="00DE5060">
        <w:t xml:space="preserve">A potential negative economic effect of </w:t>
      </w:r>
      <w:r>
        <w:t>the recommended amendments</w:t>
      </w:r>
      <w:r w:rsidRPr="00DE5060">
        <w:t xml:space="preserve"> is that it may reduce </w:t>
      </w:r>
      <w:r w:rsidR="00C03BC5">
        <w:t>the c</w:t>
      </w:r>
      <w:r w:rsidRPr="00DE5060">
        <w:t>ouncil’s ability to secure site-specific urban design outcomes through consent conditions</w:t>
      </w:r>
      <w:r>
        <w:t xml:space="preserve"> </w:t>
      </w:r>
      <w:r w:rsidRPr="00DE5060">
        <w:t xml:space="preserve">(for example, controlling the effects of alterations and additions on engaging frontages, public amenity, shading of public places and compatibility with planned character). Over time, if a </w:t>
      </w:r>
      <w:r>
        <w:lastRenderedPageBreak/>
        <w:t>high</w:t>
      </w:r>
      <w:r w:rsidRPr="00DE5060">
        <w:t xml:space="preserve"> number of alterations</w:t>
      </w:r>
      <w:r>
        <w:t xml:space="preserve"> and </w:t>
      </w:r>
      <w:r w:rsidRPr="00DE5060">
        <w:t>additions proceed without the opportunity for tailored consenting conditions, there is a risk that cumulative small changes could contribute to lower centre amenity and a less attractive public realm.</w:t>
      </w:r>
    </w:p>
    <w:p w14:paraId="567968DE" w14:textId="77777777" w:rsidR="00994047" w:rsidRPr="0063619A" w:rsidRDefault="00994047" w:rsidP="00994047">
      <w:pPr>
        <w:pStyle w:val="BodyText"/>
      </w:pPr>
      <w:r w:rsidRPr="00DE5060">
        <w:t xml:space="preserve">Overall, </w:t>
      </w:r>
      <w:r>
        <w:t xml:space="preserve">it is not likely that the amendments will have significant negative </w:t>
      </w:r>
      <w:r w:rsidRPr="00DE5060">
        <w:t>economic effects because the amendment</w:t>
      </w:r>
      <w:r>
        <w:t>s are</w:t>
      </w:r>
      <w:r w:rsidRPr="00DE5060">
        <w:t xml:space="preserve"> limited to alterations and additions and </w:t>
      </w:r>
      <w:r>
        <w:t xml:space="preserve">the other </w:t>
      </w:r>
      <w:r w:rsidRPr="00DE5060">
        <w:t>effects standards that manage key built form and amenity outcomes</w:t>
      </w:r>
      <w:r>
        <w:t xml:space="preserve"> would continue to apply</w:t>
      </w:r>
      <w:r w:rsidRPr="00DE5060">
        <w:t xml:space="preserve">. In this context, the residual risk is primarily around the loss of some discretionary leverage for bespoke conditions, but that risk is constrained by the continuing application of the </w:t>
      </w:r>
      <w:r>
        <w:t xml:space="preserve">effects </w:t>
      </w:r>
      <w:r w:rsidRPr="00DE5060">
        <w:t xml:space="preserve">standards and the typically incremental nature of additions and alterations, meaning any adverse economic effects are likely to be </w:t>
      </w:r>
      <w:r>
        <w:t>minimal</w:t>
      </w:r>
      <w:r w:rsidRPr="00DE5060">
        <w:t xml:space="preserve"> and localised.</w:t>
      </w:r>
    </w:p>
    <w:p w14:paraId="0AB8F567" w14:textId="65EB28CF" w:rsidR="00994047" w:rsidRPr="0063619A" w:rsidRDefault="00994047" w:rsidP="00994047">
      <w:pPr>
        <w:pStyle w:val="Heading3"/>
      </w:pPr>
      <w:r w:rsidRPr="0063619A">
        <w:t xml:space="preserve">Topic </w:t>
      </w:r>
      <w:r w:rsidR="00A95EDB">
        <w:t>9</w:t>
      </w:r>
      <w:r w:rsidRPr="0063619A">
        <w:t xml:space="preserve">: Living activities in the </w:t>
      </w:r>
      <w:proofErr w:type="gramStart"/>
      <w:r w:rsidRPr="0063619A">
        <w:t>Mixed Use</w:t>
      </w:r>
      <w:proofErr w:type="gramEnd"/>
      <w:r w:rsidRPr="0063619A">
        <w:t xml:space="preserve"> Zone</w:t>
      </w:r>
    </w:p>
    <w:p w14:paraId="74AB2158" w14:textId="77777777" w:rsidR="00994047" w:rsidRDefault="00994047" w:rsidP="00994047">
      <w:pPr>
        <w:pStyle w:val="BodyText"/>
      </w:pPr>
      <w:r>
        <w:t xml:space="preserve">The </w:t>
      </w:r>
      <w:proofErr w:type="gramStart"/>
      <w:r w:rsidRPr="0063619A">
        <w:t>Mixed Use</w:t>
      </w:r>
      <w:proofErr w:type="gramEnd"/>
      <w:r w:rsidRPr="0063619A">
        <w:t xml:space="preserve"> Living Precinct </w:t>
      </w:r>
      <w:r>
        <w:t>w</w:t>
      </w:r>
      <w:r w:rsidRPr="0063619A">
        <w:t xml:space="preserve">ithin the </w:t>
      </w:r>
      <w:proofErr w:type="gramStart"/>
      <w:r w:rsidRPr="0063619A">
        <w:t>Mixed Use</w:t>
      </w:r>
      <w:proofErr w:type="gramEnd"/>
      <w:r w:rsidRPr="0063619A">
        <w:t xml:space="preserve"> Zone provides for living activities and residential visitor accommodation as permitted activities and food and beverage retail stores as restricted discretionary activities</w:t>
      </w:r>
      <w:r>
        <w:t>. However, within the underlying Mixed Use Zone living activities and residential visitor accommodation are discretionary activities and food and beverage retail stores are non-complying activities.</w:t>
      </w:r>
    </w:p>
    <w:p w14:paraId="642B1E42" w14:textId="5A593EAF" w:rsidR="00994047" w:rsidRPr="00A63700" w:rsidRDefault="00994047" w:rsidP="00994047">
      <w:pPr>
        <w:pStyle w:val="BodyText"/>
        <w:rPr>
          <w:highlight w:val="yellow"/>
        </w:rPr>
      </w:pPr>
      <w:r>
        <w:t>During the calendar year of 2024</w:t>
      </w:r>
      <w:r w:rsidR="000B26F9">
        <w:t>,</w:t>
      </w:r>
      <w:r>
        <w:t xml:space="preserve"> there was only one land use consent for a residential activity in the </w:t>
      </w:r>
      <w:proofErr w:type="gramStart"/>
      <w:r>
        <w:t>Mixed Use</w:t>
      </w:r>
      <w:proofErr w:type="gramEnd"/>
      <w:r>
        <w:t xml:space="preserve"> Zone outside of the Living Precinct. This was granted and cost $2,624.02 for the council assessment. </w:t>
      </w:r>
      <w:r w:rsidR="00F251B2">
        <w:t>In addition</w:t>
      </w:r>
      <w:r>
        <w:t xml:space="preserve">, </w:t>
      </w:r>
      <w:r w:rsidR="00C6072D">
        <w:t xml:space="preserve">the underlying </w:t>
      </w:r>
      <w:proofErr w:type="gramStart"/>
      <w:r w:rsidR="00C6072D">
        <w:t>Mixed Use</w:t>
      </w:r>
      <w:proofErr w:type="gramEnd"/>
      <w:r w:rsidR="00C6072D">
        <w:t xml:space="preserve"> Zone (without </w:t>
      </w:r>
      <w:r w:rsidR="005F3D9E">
        <w:t xml:space="preserve">any precinct overlay) applies to </w:t>
      </w:r>
      <w:r w:rsidR="0021700B">
        <w:t>38</w:t>
      </w:r>
      <w:r w:rsidR="00CB1134">
        <w:t>8</w:t>
      </w:r>
      <w:r w:rsidR="005F3D9E">
        <w:t xml:space="preserve"> </w:t>
      </w:r>
      <w:r w:rsidR="0021700B">
        <w:t>sites over an area of approximately 44</w:t>
      </w:r>
      <w:r w:rsidR="00102121">
        <w:t xml:space="preserve"> hectares. Amending the rules within this zone would provide for additional </w:t>
      </w:r>
      <w:r w:rsidR="00D35376">
        <w:t>resid</w:t>
      </w:r>
      <w:r w:rsidR="00222293">
        <w:t>ential development capacity and employment opportunities within this area.</w:t>
      </w:r>
    </w:p>
    <w:p w14:paraId="6534BC64" w14:textId="1F5BEB59" w:rsidR="00994047" w:rsidRDefault="00E4464B" w:rsidP="00994047">
      <w:pPr>
        <w:pStyle w:val="BodyText"/>
      </w:pPr>
      <w:r w:rsidRPr="00E4464B">
        <w:t>It is recommended to</w:t>
      </w:r>
      <w:r w:rsidR="00994047" w:rsidRPr="00E4464B">
        <w:t xml:space="preserve"> amend the underlying Mixed Use Zone rules to provide for living activities and residential visitor accommodation as permitted activities and food and beverage retail stores as restricted discretionary activities. </w:t>
      </w:r>
      <w:r w:rsidR="007B1E18">
        <w:t>A</w:t>
      </w:r>
      <w:r w:rsidR="00994047" w:rsidRPr="00E4464B">
        <w:t xml:space="preserve">mendments to </w:t>
      </w:r>
      <w:r w:rsidR="007B1E18">
        <w:t>the</w:t>
      </w:r>
      <w:r w:rsidR="00994047" w:rsidRPr="00E4464B">
        <w:t xml:space="preserve"> </w:t>
      </w:r>
      <w:proofErr w:type="gramStart"/>
      <w:r w:rsidR="00994047" w:rsidRPr="00E4464B">
        <w:t>Mixed Use</w:t>
      </w:r>
      <w:proofErr w:type="gramEnd"/>
      <w:r w:rsidR="00994047" w:rsidRPr="00E4464B">
        <w:t xml:space="preserve"> Zone </w:t>
      </w:r>
      <w:r w:rsidR="007B1E18">
        <w:t>Overview and some policies</w:t>
      </w:r>
      <w:r w:rsidR="00994047" w:rsidRPr="00E4464B">
        <w:t xml:space="preserve"> are also</w:t>
      </w:r>
      <w:r w:rsidR="00994047">
        <w:t xml:space="preserve"> </w:t>
      </w:r>
      <w:r>
        <w:t>recommended</w:t>
      </w:r>
      <w:r w:rsidR="00994047">
        <w:t xml:space="preserve"> to align with the changes to the rules. No changes are proposed to the </w:t>
      </w:r>
      <w:proofErr w:type="spellStart"/>
      <w:r w:rsidR="00994047" w:rsidRPr="0063619A">
        <w:t>Waiwhakaiho</w:t>
      </w:r>
      <w:proofErr w:type="spellEnd"/>
      <w:r w:rsidR="00994047">
        <w:t xml:space="preserve"> </w:t>
      </w:r>
      <w:r w:rsidR="00994047" w:rsidRPr="0063619A">
        <w:t>Specific Control</w:t>
      </w:r>
      <w:r w:rsidR="00994047">
        <w:t xml:space="preserve"> </w:t>
      </w:r>
      <w:r w:rsidR="00994047" w:rsidRPr="0063619A">
        <w:t>Area</w:t>
      </w:r>
      <w:r w:rsidR="00994047">
        <w:t xml:space="preserve"> within the </w:t>
      </w:r>
      <w:proofErr w:type="gramStart"/>
      <w:r w:rsidR="00994047">
        <w:t>Mixed Use</w:t>
      </w:r>
      <w:proofErr w:type="gramEnd"/>
      <w:r w:rsidR="00994047">
        <w:t xml:space="preserve"> Zone. </w:t>
      </w:r>
    </w:p>
    <w:p w14:paraId="332C302E" w14:textId="41C6FBFB" w:rsidR="00994047" w:rsidRDefault="00994047" w:rsidP="00994047">
      <w:pPr>
        <w:pStyle w:val="BodyText"/>
      </w:pPr>
      <w:r>
        <w:t xml:space="preserve">The recommended amendments may </w:t>
      </w:r>
      <w:r w:rsidR="00CB09C8">
        <w:t>result in additional</w:t>
      </w:r>
      <w:r w:rsidRPr="00395CED">
        <w:t xml:space="preserve"> reverse</w:t>
      </w:r>
      <w:r>
        <w:rPr>
          <w:rFonts w:ascii="Cambria Math" w:hAnsi="Cambria Math" w:cs="Cambria Math"/>
        </w:rPr>
        <w:t xml:space="preserve"> </w:t>
      </w:r>
      <w:r w:rsidRPr="00395CED">
        <w:t xml:space="preserve">sensitivity </w:t>
      </w:r>
      <w:r w:rsidR="00CB09C8">
        <w:t xml:space="preserve">effects </w:t>
      </w:r>
      <w:r w:rsidRPr="00395CED">
        <w:t>and land</w:t>
      </w:r>
      <w:r>
        <w:rPr>
          <w:rFonts w:ascii="Cambria Math" w:hAnsi="Cambria Math" w:cs="Cambria Math"/>
        </w:rPr>
        <w:t xml:space="preserve"> </w:t>
      </w:r>
      <w:r w:rsidRPr="00395CED">
        <w:t>use conflict</w:t>
      </w:r>
      <w:r>
        <w:t xml:space="preserve"> by allowing more </w:t>
      </w:r>
      <w:r w:rsidR="005E34B9">
        <w:t>noise-</w:t>
      </w:r>
      <w:r w:rsidRPr="00395CED">
        <w:t xml:space="preserve">sensitive residents </w:t>
      </w:r>
      <w:r>
        <w:t>near</w:t>
      </w:r>
      <w:r w:rsidRPr="00395CED">
        <w:t xml:space="preserve"> commercial</w:t>
      </w:r>
      <w:r>
        <w:t xml:space="preserve"> </w:t>
      </w:r>
      <w:r w:rsidRPr="00395CED">
        <w:t>activities</w:t>
      </w:r>
      <w:r>
        <w:t xml:space="preserve">. However, sensitive activities are anticipated within the </w:t>
      </w:r>
      <w:proofErr w:type="gramStart"/>
      <w:r>
        <w:t>Mixed Use</w:t>
      </w:r>
      <w:proofErr w:type="gramEnd"/>
      <w:r>
        <w:t xml:space="preserve"> Zone and other controls (such as the Noise Chapter) will help manage specific matters. </w:t>
      </w:r>
    </w:p>
    <w:p w14:paraId="4141251C" w14:textId="645CBD3C" w:rsidR="00994047" w:rsidRDefault="00994047" w:rsidP="00994047">
      <w:pPr>
        <w:pStyle w:val="BodyText"/>
      </w:pPr>
      <w:r>
        <w:t xml:space="preserve">The recommended amendments may also impact the vibrancy and vitality of the </w:t>
      </w:r>
      <w:proofErr w:type="gramStart"/>
      <w:r w:rsidRPr="0063619A">
        <w:t>Mixed Use</w:t>
      </w:r>
      <w:proofErr w:type="gramEnd"/>
      <w:r w:rsidRPr="0063619A">
        <w:t xml:space="preserve"> Living Precinct</w:t>
      </w:r>
      <w:r>
        <w:t xml:space="preserve"> by creating residential supply away from the main centre area. However, the </w:t>
      </w:r>
      <w:proofErr w:type="gramStart"/>
      <w:r>
        <w:t>Mixed Use</w:t>
      </w:r>
      <w:proofErr w:type="gramEnd"/>
      <w:r>
        <w:t xml:space="preserve"> Zone applies to a limited area, and the proposed amendments do not seek to amend the spatial extent of the </w:t>
      </w:r>
      <w:r w:rsidR="00B7522A">
        <w:t>z</w:t>
      </w:r>
      <w:r>
        <w:t xml:space="preserve">one. </w:t>
      </w:r>
    </w:p>
    <w:p w14:paraId="7B397930" w14:textId="377D0FC8" w:rsidR="00994047" w:rsidRDefault="00994047" w:rsidP="00994047">
      <w:pPr>
        <w:pStyle w:val="BodyText"/>
      </w:pPr>
      <w:r>
        <w:t xml:space="preserve">It is noted that the National Planning Standards 2019 </w:t>
      </w:r>
      <w:r w:rsidR="004E1452">
        <w:t>describes</w:t>
      </w:r>
      <w:r>
        <w:t xml:space="preserve"> the </w:t>
      </w:r>
      <w:proofErr w:type="gramStart"/>
      <w:r>
        <w:t>Mixed Use</w:t>
      </w:r>
      <w:proofErr w:type="gramEnd"/>
      <w:r>
        <w:t xml:space="preserve"> Zone </w:t>
      </w:r>
      <w:r w:rsidR="004E1452">
        <w:t>as</w:t>
      </w:r>
      <w:r>
        <w:t>:</w:t>
      </w:r>
    </w:p>
    <w:p w14:paraId="66EB145B" w14:textId="77777777" w:rsidR="00994047" w:rsidRDefault="00994047" w:rsidP="00994047">
      <w:pPr>
        <w:pStyle w:val="Quote"/>
      </w:pPr>
      <w:r w:rsidRPr="00540AF7">
        <w:t>Areas used predominantly for a compatible mixture of residential, commercial, light industrial, recreational and/or community activities.</w:t>
      </w:r>
    </w:p>
    <w:p w14:paraId="76F844DE" w14:textId="615C129D" w:rsidR="00D97311" w:rsidRDefault="00994047" w:rsidP="00CC512D">
      <w:pPr>
        <w:pStyle w:val="BodyText"/>
      </w:pPr>
      <w:r>
        <w:t>It is considered that the recommended amendments better align the NPDP Mixed Use Zone with the National Planning Standards 2019 description.</w:t>
      </w:r>
    </w:p>
    <w:sectPr w:rsidR="00D97311" w:rsidSect="003C5437">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D3712F" w14:textId="77777777" w:rsidR="008C23AA" w:rsidRDefault="008C23AA" w:rsidP="0080531E">
      <w:pPr>
        <w:spacing w:before="0" w:after="0" w:line="240" w:lineRule="auto"/>
      </w:pPr>
      <w:r>
        <w:separator/>
      </w:r>
    </w:p>
    <w:p w14:paraId="15A9E1F5" w14:textId="77777777" w:rsidR="008C23AA" w:rsidRDefault="008C23AA"/>
  </w:endnote>
  <w:endnote w:type="continuationSeparator" w:id="0">
    <w:p w14:paraId="1EDD24E4" w14:textId="77777777" w:rsidR="008C23AA" w:rsidRDefault="008C23AA" w:rsidP="0080531E">
      <w:pPr>
        <w:spacing w:before="0" w:after="0" w:line="240" w:lineRule="auto"/>
      </w:pPr>
      <w:r>
        <w:continuationSeparator/>
      </w:r>
    </w:p>
    <w:p w14:paraId="24DD09FC" w14:textId="77777777" w:rsidR="008C23AA" w:rsidRDefault="008C23AA"/>
  </w:endnote>
  <w:endnote w:type="continuationNotice" w:id="1">
    <w:p w14:paraId="534F1791" w14:textId="77777777" w:rsidR="008C23AA" w:rsidRDefault="008C23A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2DF8E" w14:textId="149B5192" w:rsidR="00E5210B" w:rsidRDefault="00E51ECC" w:rsidP="009F1D7F">
    <w:pPr>
      <w:spacing w:before="0" w:after="0" w:line="240" w:lineRule="auto"/>
      <w:jc w:val="left"/>
    </w:pPr>
    <w:r>
      <w:rPr>
        <w:b/>
        <w:bCs/>
        <w:noProof/>
      </w:rPr>
      <w:drawing>
        <wp:inline distT="0" distB="0" distL="0" distR="0" wp14:anchorId="259509D5" wp14:editId="61A70845">
          <wp:extent cx="2533650" cy="5778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rotWithShape="1">
                  <a:blip r:embed="rId1"/>
                  <a:srcRect l="-2480" t="-1" r="-1903" b="-3651"/>
                  <a:stretch>
                    <a:fillRect/>
                  </a:stretch>
                </pic:blipFill>
                <pic:spPr bwMode="auto">
                  <a:xfrm>
                    <a:off x="0" y="0"/>
                    <a:ext cx="2533923" cy="577912"/>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FFD8F" w14:textId="77777777" w:rsidR="00E5210B" w:rsidRDefault="00E5210B" w:rsidP="00E65427">
    <w:pPr>
      <w:spacing w:before="240"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7EEEE" w14:textId="77777777" w:rsidR="00E5210B" w:rsidRDefault="00E5210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913B8" w14:textId="742E4AB8" w:rsidR="00E453AB" w:rsidRDefault="00E5210B" w:rsidP="00CD25E1">
    <w:pPr>
      <w:pStyle w:val="Footereven"/>
    </w:pPr>
    <w:r w:rsidRPr="004F458A">
      <w:rPr>
        <w:b/>
      </w:rPr>
      <w:fldChar w:fldCharType="begin"/>
    </w:r>
    <w:r w:rsidRPr="004F458A">
      <w:instrText xml:space="preserve"> PAGE </w:instrText>
    </w:r>
    <w:r w:rsidRPr="004F458A">
      <w:rPr>
        <w:b/>
      </w:rPr>
      <w:fldChar w:fldCharType="separate"/>
    </w:r>
    <w:r w:rsidR="005D3242">
      <w:rPr>
        <w:noProof/>
      </w:rPr>
      <w:t>8</w:t>
    </w:r>
    <w:r w:rsidRPr="004F458A">
      <w:rPr>
        <w:b/>
      </w:rPr>
      <w:fldChar w:fldCharType="end"/>
    </w:r>
    <w:r>
      <w:tab/>
    </w:r>
    <w:r w:rsidR="00980C69">
      <w:t xml:space="preserve">Report </w:t>
    </w:r>
    <w:r w:rsidR="00980C69" w:rsidRPr="003D2891">
      <w:t xml:space="preserve">of </w:t>
    </w:r>
    <w:r w:rsidR="00966AC3">
      <w:t>i</w:t>
    </w:r>
    <w:r w:rsidR="00980C69" w:rsidRPr="003D2891">
      <w:t xml:space="preserve">nvestigation of New Plymouth District Plan </w:t>
    </w:r>
    <w:r w:rsidR="00966AC3">
      <w:t>p</w:t>
    </w:r>
    <w:r w:rsidR="00980C69" w:rsidRPr="003D2891">
      <w:t>rovisions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B8DBA" w14:textId="68035E4C" w:rsidR="00E453AB" w:rsidRDefault="003D2891" w:rsidP="00CD25E1">
    <w:pPr>
      <w:pStyle w:val="Footerodd"/>
    </w:pPr>
    <w:r>
      <w:t xml:space="preserve">Report </w:t>
    </w:r>
    <w:r w:rsidRPr="003D2891">
      <w:t xml:space="preserve">of </w:t>
    </w:r>
    <w:r w:rsidR="00966AC3">
      <w:t>i</w:t>
    </w:r>
    <w:r w:rsidRPr="003D2891">
      <w:t xml:space="preserve">nvestigation of New Plymouth District Plan </w:t>
    </w:r>
    <w:r w:rsidR="00C63FC3">
      <w:t>p</w:t>
    </w:r>
    <w:r w:rsidRPr="003D2891">
      <w:t>rovisions</w:t>
    </w:r>
    <w:r w:rsidR="00E5210B">
      <w:tab/>
    </w:r>
    <w:r w:rsidR="008540A6">
      <w:fldChar w:fldCharType="begin"/>
    </w:r>
    <w:r w:rsidR="008540A6">
      <w:instrText xml:space="preserve"> PAGE   \* MERGEFORMAT </w:instrText>
    </w:r>
    <w:r w:rsidR="008540A6">
      <w:fldChar w:fldCharType="separate"/>
    </w:r>
    <w:r w:rsidR="005D3242">
      <w:rPr>
        <w:noProof/>
      </w:rPr>
      <w:t>7</w:t>
    </w:r>
    <w:r w:rsidR="008540A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0EF7A4" w14:textId="77777777" w:rsidR="008C23AA" w:rsidRDefault="008C23AA" w:rsidP="00CB5C5F">
      <w:pPr>
        <w:spacing w:before="0" w:after="80" w:line="240" w:lineRule="auto"/>
      </w:pPr>
      <w:r>
        <w:separator/>
      </w:r>
    </w:p>
  </w:footnote>
  <w:footnote w:type="continuationSeparator" w:id="0">
    <w:p w14:paraId="22771D1D" w14:textId="77777777" w:rsidR="008C23AA" w:rsidRDefault="008C23AA" w:rsidP="0080531E">
      <w:pPr>
        <w:spacing w:before="0" w:after="0" w:line="240" w:lineRule="auto"/>
      </w:pPr>
      <w:r>
        <w:continuationSeparator/>
      </w:r>
    </w:p>
    <w:p w14:paraId="4EA4A74B" w14:textId="77777777" w:rsidR="008C23AA" w:rsidRDefault="008C23AA"/>
  </w:footnote>
  <w:footnote w:type="continuationNotice" w:id="1">
    <w:p w14:paraId="6E6AB08C" w14:textId="77777777" w:rsidR="008C23AA" w:rsidRDefault="008C23AA">
      <w:pPr>
        <w:spacing w:before="0" w:after="0" w:line="240" w:lineRule="auto"/>
      </w:pPr>
    </w:p>
  </w:footnote>
  <w:footnote w:id="2">
    <w:p w14:paraId="0D9C84A0" w14:textId="777A6088" w:rsidR="00E26C0A" w:rsidRPr="00E26C0A" w:rsidRDefault="00E26C0A" w:rsidP="00E26C0A">
      <w:pPr>
        <w:pStyle w:val="FootnoteText"/>
        <w:rPr>
          <w:szCs w:val="19"/>
          <w:lang w:val="en-US" w:eastAsia="en-US"/>
        </w:rPr>
      </w:pPr>
      <w:r w:rsidRPr="00E26C0A">
        <w:rPr>
          <w:rStyle w:val="FootnoteReference"/>
          <w:sz w:val="19"/>
          <w:szCs w:val="19"/>
        </w:rPr>
        <w:footnoteRef/>
      </w:r>
      <w:r w:rsidRPr="00E26C0A">
        <w:rPr>
          <w:rFonts w:asciiTheme="minorHAnsi" w:hAnsiTheme="minorHAnsi" w:cstheme="minorHAnsi"/>
          <w:szCs w:val="19"/>
        </w:rPr>
        <w:t xml:space="preserve"> </w:t>
      </w:r>
      <w:r w:rsidR="003A4630">
        <w:rPr>
          <w:rFonts w:asciiTheme="minorHAnsi" w:hAnsiTheme="minorHAnsi" w:cstheme="minorHAnsi"/>
          <w:szCs w:val="19"/>
        </w:rPr>
        <w:tab/>
      </w:r>
      <w:r w:rsidR="00CD5DBA">
        <w:rPr>
          <w:rFonts w:asciiTheme="minorHAnsi" w:hAnsiTheme="minorHAnsi" w:cstheme="minorHAnsi"/>
          <w:szCs w:val="19"/>
        </w:rPr>
        <w:t xml:space="preserve">Ministry </w:t>
      </w:r>
      <w:r w:rsidR="003A4630">
        <w:rPr>
          <w:rFonts w:asciiTheme="minorHAnsi" w:hAnsiTheme="minorHAnsi" w:cstheme="minorHAnsi"/>
          <w:szCs w:val="19"/>
        </w:rPr>
        <w:t>f</w:t>
      </w:r>
      <w:r w:rsidR="00CD5DBA">
        <w:rPr>
          <w:rFonts w:asciiTheme="minorHAnsi" w:hAnsiTheme="minorHAnsi" w:cstheme="minorHAnsi"/>
          <w:szCs w:val="19"/>
        </w:rPr>
        <w:t xml:space="preserve">or the Environment. </w:t>
      </w:r>
      <w:hyperlink r:id="rId1" w:tooltip="https://environment.govt.nz/publications/regulation-making-power-to-alter-local-authority-plans-and-policy-statements/" w:history="1">
        <w:r w:rsidRPr="00E26C0A">
          <w:rPr>
            <w:rStyle w:val="Hyperlink"/>
            <w:rFonts w:asciiTheme="minorHAnsi" w:hAnsiTheme="minorHAnsi" w:cstheme="minorHAnsi"/>
            <w:szCs w:val="19"/>
          </w:rPr>
          <w:t>Regulation-making power to alter local authority plans and policy statements</w:t>
        </w:r>
      </w:hyperlink>
      <w:r w:rsidR="00CD5DBA">
        <w:t xml:space="preserve">. Retrieved 9 February 2026. </w:t>
      </w:r>
    </w:p>
  </w:footnote>
  <w:footnote w:id="3">
    <w:p w14:paraId="6C0851ED" w14:textId="2E7339C7" w:rsidR="00E26C0A" w:rsidRDefault="00E26C0A" w:rsidP="00E26C0A">
      <w:pPr>
        <w:pStyle w:val="FootnoteText"/>
      </w:pPr>
      <w:r>
        <w:rPr>
          <w:rStyle w:val="FootnoteReference"/>
          <w:rFonts w:asciiTheme="minorHAnsi" w:hAnsiTheme="minorHAnsi" w:cstheme="minorHAnsi"/>
        </w:rPr>
        <w:footnoteRef/>
      </w:r>
      <w:r>
        <w:rPr>
          <w:rFonts w:asciiTheme="minorHAnsi" w:hAnsiTheme="minorHAnsi" w:cstheme="minorHAnsi"/>
        </w:rPr>
        <w:t xml:space="preserve"> </w:t>
      </w:r>
      <w:r w:rsidR="008354A3">
        <w:rPr>
          <w:rFonts w:asciiTheme="minorHAnsi" w:hAnsiTheme="minorHAnsi" w:cstheme="minorHAnsi"/>
        </w:rPr>
        <w:tab/>
      </w:r>
      <w:r w:rsidR="004D4795">
        <w:rPr>
          <w:rFonts w:asciiTheme="minorHAnsi" w:hAnsiTheme="minorHAnsi" w:cstheme="minorHAnsi"/>
        </w:rPr>
        <w:t xml:space="preserve">Sections </w:t>
      </w:r>
      <w:r>
        <w:rPr>
          <w:rFonts w:asciiTheme="minorHAnsi" w:hAnsiTheme="minorHAnsi" w:cstheme="minorHAnsi"/>
        </w:rPr>
        <w:t>360</w:t>
      </w:r>
      <w:r w:rsidR="001953ED">
        <w:rPr>
          <w:rFonts w:asciiTheme="minorHAnsi" w:hAnsiTheme="minorHAnsi" w:cstheme="minorHAnsi"/>
        </w:rPr>
        <w:t>K</w:t>
      </w:r>
      <w:r>
        <w:rPr>
          <w:rFonts w:asciiTheme="minorHAnsi" w:hAnsiTheme="minorHAnsi" w:cstheme="minorHAnsi"/>
        </w:rPr>
        <w:t xml:space="preserve"> and </w:t>
      </w:r>
      <w:r w:rsidR="001953ED">
        <w:rPr>
          <w:rFonts w:asciiTheme="minorHAnsi" w:hAnsiTheme="minorHAnsi" w:cstheme="minorHAnsi"/>
        </w:rPr>
        <w:t>360L</w:t>
      </w:r>
      <w:r>
        <w:rPr>
          <w:rFonts w:asciiTheme="minorHAnsi" w:hAnsiTheme="minorHAnsi" w:cstheme="minorHAnsi"/>
        </w:rPr>
        <w:t>.</w:t>
      </w:r>
    </w:p>
  </w:footnote>
  <w:footnote w:id="4">
    <w:p w14:paraId="7589AA93" w14:textId="6689BD0F" w:rsidR="00C25721" w:rsidRDefault="00C25721">
      <w:pPr>
        <w:pStyle w:val="FootnoteText"/>
      </w:pPr>
      <w:r>
        <w:rPr>
          <w:rStyle w:val="FootnoteReference"/>
        </w:rPr>
        <w:footnoteRef/>
      </w:r>
      <w:r w:rsidR="00CD5DBA">
        <w:t xml:space="preserve"> </w:t>
      </w:r>
      <w:r w:rsidR="00FE3426">
        <w:tab/>
      </w:r>
      <w:r w:rsidR="00CD5DBA">
        <w:t xml:space="preserve">New Plymouth District Council. </w:t>
      </w:r>
      <w:hyperlink r:id="rId2" w:history="1">
        <w:r w:rsidR="000254C2" w:rsidRPr="000254C2">
          <w:rPr>
            <w:rStyle w:val="Hyperlink"/>
          </w:rPr>
          <w:t>S</w:t>
        </w:r>
        <w:r w:rsidR="000254C2">
          <w:rPr>
            <w:rStyle w:val="Hyperlink"/>
          </w:rPr>
          <w:t>ection</w:t>
        </w:r>
        <w:r w:rsidR="000254C2" w:rsidRPr="000254C2">
          <w:rPr>
            <w:rStyle w:val="Hyperlink"/>
          </w:rPr>
          <w:t xml:space="preserve"> 32 R</w:t>
        </w:r>
        <w:r w:rsidR="000254C2">
          <w:rPr>
            <w:rStyle w:val="Hyperlink"/>
          </w:rPr>
          <w:t>eport</w:t>
        </w:r>
        <w:r w:rsidR="00611C24">
          <w:rPr>
            <w:rStyle w:val="Hyperlink"/>
          </w:rPr>
          <w:t xml:space="preserve"> </w:t>
        </w:r>
        <w:r w:rsidR="00B044D4">
          <w:rPr>
            <w:rStyle w:val="Hyperlink"/>
          </w:rPr>
          <w:t xml:space="preserve">– </w:t>
        </w:r>
        <w:r w:rsidR="000254C2" w:rsidRPr="000254C2">
          <w:rPr>
            <w:rStyle w:val="Hyperlink"/>
          </w:rPr>
          <w:t>Residentia</w:t>
        </w:r>
        <w:r w:rsidR="00B044D4">
          <w:rPr>
            <w:rStyle w:val="Hyperlink"/>
          </w:rPr>
          <w:t>l</w:t>
        </w:r>
      </w:hyperlink>
      <w:r w:rsidR="00CD5DBA">
        <w:t>. Retrieved 9 February 2026.</w:t>
      </w:r>
    </w:p>
  </w:footnote>
  <w:footnote w:id="5">
    <w:p w14:paraId="6BD0FB97" w14:textId="1D020CFA" w:rsidR="006E45FE" w:rsidRDefault="006E45FE">
      <w:pPr>
        <w:pStyle w:val="FootnoteText"/>
      </w:pPr>
      <w:r>
        <w:rPr>
          <w:rStyle w:val="FootnoteReference"/>
        </w:rPr>
        <w:footnoteRef/>
      </w:r>
      <w:r w:rsidR="00CD5DBA">
        <w:t xml:space="preserve"> </w:t>
      </w:r>
      <w:r w:rsidR="00FE3426">
        <w:tab/>
      </w:r>
      <w:r w:rsidR="00CD5DBA">
        <w:t xml:space="preserve">New Plymouth District Council. </w:t>
      </w:r>
      <w:hyperlink r:id="rId3" w:history="1">
        <w:r w:rsidR="003D1AF4" w:rsidRPr="003D1AF4">
          <w:rPr>
            <w:rStyle w:val="Hyperlink"/>
          </w:rPr>
          <w:t>Recommendation Report 2</w:t>
        </w:r>
        <w:r w:rsidR="007822DA">
          <w:rPr>
            <w:rStyle w:val="Hyperlink"/>
          </w:rPr>
          <w:t xml:space="preserve">5 – </w:t>
        </w:r>
        <w:r w:rsidR="007822DA" w:rsidRPr="007822DA">
          <w:rPr>
            <w:rStyle w:val="Hyperlink"/>
          </w:rPr>
          <w:t>Hearings</w:t>
        </w:r>
        <w:r w:rsidR="007822DA">
          <w:rPr>
            <w:rStyle w:val="Hyperlink"/>
          </w:rPr>
          <w:t xml:space="preserve"> </w:t>
        </w:r>
        <w:r w:rsidR="007822DA" w:rsidRPr="007822DA">
          <w:rPr>
            <w:rStyle w:val="Hyperlink"/>
          </w:rPr>
          <w:t>15a, 15b and Hearing Part 22</w:t>
        </w:r>
        <w:r w:rsidR="007822DA">
          <w:rPr>
            <w:rStyle w:val="Hyperlink"/>
          </w:rPr>
          <w:t xml:space="preserve"> – </w:t>
        </w:r>
        <w:r w:rsidR="007822DA" w:rsidRPr="007822DA">
          <w:rPr>
            <w:rStyle w:val="Hyperlink"/>
          </w:rPr>
          <w:t>Residential</w:t>
        </w:r>
        <w:r w:rsidR="007822DA">
          <w:rPr>
            <w:rStyle w:val="Hyperlink"/>
          </w:rPr>
          <w:t xml:space="preserve"> </w:t>
        </w:r>
        <w:r w:rsidR="007822DA" w:rsidRPr="007822DA">
          <w:rPr>
            <w:rStyle w:val="Hyperlink"/>
          </w:rPr>
          <w:t>Zones</w:t>
        </w:r>
      </w:hyperlink>
      <w:r w:rsidR="00CD5DBA">
        <w:t xml:space="preserve">. Retrieved 9 February 2026. </w:t>
      </w:r>
      <w:r>
        <w:t xml:space="preserve"> </w:t>
      </w:r>
    </w:p>
  </w:footnote>
  <w:footnote w:id="6">
    <w:p w14:paraId="7AF06633" w14:textId="1ADBD136" w:rsidR="00C25721" w:rsidRDefault="00C25721">
      <w:pPr>
        <w:pStyle w:val="FootnoteText"/>
      </w:pPr>
      <w:r>
        <w:rPr>
          <w:rStyle w:val="FootnoteReference"/>
        </w:rPr>
        <w:footnoteRef/>
      </w:r>
      <w:r w:rsidR="00CD5DBA">
        <w:t xml:space="preserve"> </w:t>
      </w:r>
      <w:r w:rsidR="00FE3426">
        <w:tab/>
      </w:r>
      <w:r w:rsidR="00CD5DBA">
        <w:t xml:space="preserve">New Plymouth District Council. </w:t>
      </w:r>
      <w:hyperlink r:id="rId4" w:history="1">
        <w:r w:rsidR="00F57478">
          <w:rPr>
            <w:rStyle w:val="Hyperlink"/>
          </w:rPr>
          <w:t xml:space="preserve">Section 32 Report </w:t>
        </w:r>
        <w:r w:rsidR="00B044D4">
          <w:rPr>
            <w:rStyle w:val="Hyperlink"/>
          </w:rPr>
          <w:t xml:space="preserve">– </w:t>
        </w:r>
        <w:r w:rsidR="00F57478">
          <w:rPr>
            <w:rStyle w:val="Hyperlink"/>
          </w:rPr>
          <w:t>Transpor</w:t>
        </w:r>
        <w:r w:rsidR="00B044D4">
          <w:rPr>
            <w:rStyle w:val="Hyperlink"/>
          </w:rPr>
          <w:t>t</w:t>
        </w:r>
      </w:hyperlink>
      <w:r w:rsidR="00B044D4">
        <w:t xml:space="preserve"> </w:t>
      </w:r>
      <w:r w:rsidR="00CD5DBA">
        <w:t xml:space="preserve">. Retrieved 9 February 2026. </w:t>
      </w:r>
      <w:r>
        <w:t xml:space="preserve"> </w:t>
      </w:r>
    </w:p>
  </w:footnote>
  <w:footnote w:id="7">
    <w:p w14:paraId="78059D59" w14:textId="32CDBDD7" w:rsidR="00E455CA" w:rsidRDefault="00E455CA">
      <w:pPr>
        <w:pStyle w:val="FootnoteText"/>
      </w:pPr>
      <w:r>
        <w:rPr>
          <w:rStyle w:val="FootnoteReference"/>
        </w:rPr>
        <w:footnoteRef/>
      </w:r>
      <w:r>
        <w:t xml:space="preserve"> </w:t>
      </w:r>
      <w:r w:rsidR="00FE3426">
        <w:tab/>
      </w:r>
      <w:r w:rsidR="00CD5DBA">
        <w:t xml:space="preserve">New Plymouth District Council. </w:t>
      </w:r>
      <w:hyperlink r:id="rId5" w:history="1">
        <w:r w:rsidR="008728F9">
          <w:rPr>
            <w:rStyle w:val="Hyperlink"/>
          </w:rPr>
          <w:t xml:space="preserve">Recommendation Report </w:t>
        </w:r>
        <w:r w:rsidR="00B66EEA">
          <w:rPr>
            <w:rStyle w:val="Hyperlink"/>
          </w:rPr>
          <w:t>6 – Hearing 12 (in part) – Transport</w:t>
        </w:r>
      </w:hyperlink>
      <w:r w:rsidR="00CD5DBA">
        <w:t xml:space="preserve">. Retrieved 9 February 2026. </w:t>
      </w:r>
    </w:p>
  </w:footnote>
  <w:footnote w:id="8">
    <w:p w14:paraId="498FEAF3" w14:textId="3F69E19E" w:rsidR="00E455CA" w:rsidRDefault="00E455CA">
      <w:pPr>
        <w:pStyle w:val="FootnoteText"/>
      </w:pPr>
      <w:r>
        <w:rPr>
          <w:rStyle w:val="FootnoteReference"/>
        </w:rPr>
        <w:footnoteRef/>
      </w:r>
      <w:r w:rsidR="00CD5DBA">
        <w:t xml:space="preserve"> </w:t>
      </w:r>
      <w:r w:rsidR="00FE3426">
        <w:tab/>
      </w:r>
      <w:r w:rsidR="00CD5DBA">
        <w:t xml:space="preserve">New Plymouth District Council. </w:t>
      </w:r>
      <w:hyperlink r:id="rId6" w:history="1">
        <w:r w:rsidR="003371A6" w:rsidRPr="003371A6">
          <w:rPr>
            <w:rStyle w:val="Hyperlink"/>
          </w:rPr>
          <w:t>Recommendation Report 2</w:t>
        </w:r>
        <w:r w:rsidR="00EE788A">
          <w:rPr>
            <w:rStyle w:val="Hyperlink"/>
          </w:rPr>
          <w:t xml:space="preserve"> – </w:t>
        </w:r>
        <w:r w:rsidR="003371A6" w:rsidRPr="003371A6">
          <w:rPr>
            <w:rStyle w:val="Hyperlink"/>
          </w:rPr>
          <w:t>Hearing</w:t>
        </w:r>
        <w:r w:rsidR="00EE788A">
          <w:rPr>
            <w:rStyle w:val="Hyperlink"/>
          </w:rPr>
          <w:t xml:space="preserve"> </w:t>
        </w:r>
        <w:r w:rsidR="003371A6" w:rsidRPr="003371A6">
          <w:rPr>
            <w:rStyle w:val="Hyperlink"/>
          </w:rPr>
          <w:t>2 and Hearing 23a</w:t>
        </w:r>
        <w:r w:rsidR="00EE788A">
          <w:rPr>
            <w:rStyle w:val="Hyperlink"/>
          </w:rPr>
          <w:t xml:space="preserve"> – </w:t>
        </w:r>
        <w:r w:rsidR="003371A6" w:rsidRPr="003371A6">
          <w:rPr>
            <w:rStyle w:val="Hyperlink"/>
          </w:rPr>
          <w:t>Introduction</w:t>
        </w:r>
        <w:r w:rsidR="00EE788A">
          <w:rPr>
            <w:rStyle w:val="Hyperlink"/>
          </w:rPr>
          <w:t xml:space="preserve"> </w:t>
        </w:r>
        <w:r w:rsidR="003371A6" w:rsidRPr="003371A6">
          <w:rPr>
            <w:rStyle w:val="Hyperlink"/>
          </w:rPr>
          <w:t>and General Provisions</w:t>
        </w:r>
      </w:hyperlink>
      <w:r w:rsidR="00CD5DBA">
        <w:t>. Retrieved 9 February 2026.</w:t>
      </w:r>
    </w:p>
  </w:footnote>
  <w:footnote w:id="9">
    <w:p w14:paraId="2589B5A7" w14:textId="5BF39C8D" w:rsidR="00CB0E9D" w:rsidRDefault="00CB0E9D">
      <w:pPr>
        <w:pStyle w:val="FootnoteText"/>
      </w:pPr>
      <w:r>
        <w:rPr>
          <w:rStyle w:val="FootnoteReference"/>
        </w:rPr>
        <w:footnoteRef/>
      </w:r>
      <w:r w:rsidR="00CD5DBA">
        <w:t xml:space="preserve"> </w:t>
      </w:r>
      <w:r w:rsidR="00FE3426">
        <w:tab/>
      </w:r>
      <w:r w:rsidR="00CD5DBA">
        <w:t xml:space="preserve">New Plymouth District Council. </w:t>
      </w:r>
      <w:hyperlink r:id="rId7" w:history="1">
        <w:r w:rsidR="00B044D4">
          <w:rPr>
            <w:rStyle w:val="Hyperlink"/>
          </w:rPr>
          <w:t>Section 32 Report – Earthworks</w:t>
        </w:r>
      </w:hyperlink>
      <w:r w:rsidR="00CD5DBA">
        <w:t xml:space="preserve">. Retrieved 9 February 2026. </w:t>
      </w:r>
      <w:r>
        <w:t xml:space="preserve"> </w:t>
      </w:r>
    </w:p>
  </w:footnote>
  <w:footnote w:id="10">
    <w:p w14:paraId="380C2BA8" w14:textId="761E4D8C" w:rsidR="00E455CA" w:rsidRPr="00A929F7" w:rsidRDefault="00E455CA">
      <w:pPr>
        <w:pStyle w:val="FootnoteText"/>
        <w:rPr>
          <w:color w:val="32809C"/>
        </w:rPr>
      </w:pPr>
      <w:r>
        <w:rPr>
          <w:rStyle w:val="FootnoteReference"/>
        </w:rPr>
        <w:footnoteRef/>
      </w:r>
      <w:r>
        <w:t xml:space="preserve"> </w:t>
      </w:r>
      <w:r w:rsidR="004C7618">
        <w:tab/>
      </w:r>
      <w:r w:rsidR="00CD5DBA">
        <w:t xml:space="preserve">New Plymouth District Council. </w:t>
      </w:r>
      <w:hyperlink r:id="rId8" w:history="1">
        <w:r w:rsidR="004C7618" w:rsidRPr="004C7618">
          <w:rPr>
            <w:rStyle w:val="Hyperlink"/>
          </w:rPr>
          <w:t>Recommendation Report 20</w:t>
        </w:r>
        <w:r w:rsidR="008776D4">
          <w:rPr>
            <w:rStyle w:val="Hyperlink"/>
          </w:rPr>
          <w:t xml:space="preserve"> – </w:t>
        </w:r>
        <w:r w:rsidR="004C7618" w:rsidRPr="004C7618">
          <w:rPr>
            <w:rStyle w:val="Hyperlink"/>
          </w:rPr>
          <w:t>Hearing 4</w:t>
        </w:r>
        <w:r w:rsidR="008776D4">
          <w:rPr>
            <w:rStyle w:val="Hyperlink"/>
          </w:rPr>
          <w:t xml:space="preserve"> – </w:t>
        </w:r>
        <w:r w:rsidR="004C7618" w:rsidRPr="004C7618">
          <w:rPr>
            <w:rStyle w:val="Hyperlink"/>
          </w:rPr>
          <w:t>Earthworks</w:t>
        </w:r>
      </w:hyperlink>
      <w:r w:rsidR="00CD5DBA">
        <w:t xml:space="preserve">. Retrieved 9 February 2026. </w:t>
      </w:r>
    </w:p>
  </w:footnote>
  <w:footnote w:id="11">
    <w:p w14:paraId="4F6B1338" w14:textId="3B533250" w:rsidR="00CB0E9D" w:rsidRDefault="00CB0E9D">
      <w:pPr>
        <w:pStyle w:val="FootnoteText"/>
      </w:pPr>
      <w:r>
        <w:rPr>
          <w:rStyle w:val="FootnoteReference"/>
        </w:rPr>
        <w:footnoteRef/>
      </w:r>
      <w:r w:rsidR="00CD5DBA">
        <w:t xml:space="preserve"> </w:t>
      </w:r>
      <w:r w:rsidR="004C7618">
        <w:tab/>
      </w:r>
      <w:r w:rsidR="00CD5DBA">
        <w:t xml:space="preserve">New Plymouth District Council. </w:t>
      </w:r>
      <w:hyperlink r:id="rId9" w:history="1">
        <w:r w:rsidR="004C7618" w:rsidRPr="004C7618">
          <w:rPr>
            <w:rStyle w:val="Hyperlink"/>
          </w:rPr>
          <w:t>S</w:t>
        </w:r>
        <w:r w:rsidR="00C06562">
          <w:rPr>
            <w:rStyle w:val="Hyperlink"/>
          </w:rPr>
          <w:t>ection</w:t>
        </w:r>
        <w:r w:rsidR="004C7618" w:rsidRPr="004C7618">
          <w:rPr>
            <w:rStyle w:val="Hyperlink"/>
          </w:rPr>
          <w:t xml:space="preserve"> 32 R</w:t>
        </w:r>
        <w:r w:rsidR="00C06562">
          <w:rPr>
            <w:rStyle w:val="Hyperlink"/>
          </w:rPr>
          <w:t xml:space="preserve">eport – </w:t>
        </w:r>
        <w:r w:rsidR="004C7618" w:rsidRPr="004C7618">
          <w:rPr>
            <w:rStyle w:val="Hyperlink"/>
          </w:rPr>
          <w:t>Commercial</w:t>
        </w:r>
        <w:r w:rsidR="00C06562">
          <w:rPr>
            <w:rStyle w:val="Hyperlink"/>
          </w:rPr>
          <w:t xml:space="preserve"> </w:t>
        </w:r>
        <w:r w:rsidR="004C7618" w:rsidRPr="004C7618">
          <w:rPr>
            <w:rStyle w:val="Hyperlink"/>
          </w:rPr>
          <w:t xml:space="preserve">and </w:t>
        </w:r>
        <w:proofErr w:type="gramStart"/>
        <w:r w:rsidR="004C7618" w:rsidRPr="004C7618">
          <w:rPr>
            <w:rStyle w:val="Hyperlink"/>
          </w:rPr>
          <w:t>Mixed Use</w:t>
        </w:r>
        <w:proofErr w:type="gramEnd"/>
        <w:r w:rsidR="004C7618" w:rsidRPr="004C7618">
          <w:rPr>
            <w:rStyle w:val="Hyperlink"/>
          </w:rPr>
          <w:t xml:space="preserve"> Zones</w:t>
        </w:r>
      </w:hyperlink>
      <w:r w:rsidR="00CD5DBA">
        <w:t xml:space="preserve">. Retrieved 9 February 2026. </w:t>
      </w:r>
      <w:r>
        <w:t xml:space="preserve"> </w:t>
      </w:r>
    </w:p>
  </w:footnote>
  <w:footnote w:id="12">
    <w:p w14:paraId="66B8153B" w14:textId="6115BE2D" w:rsidR="00E455CA" w:rsidRDefault="00E455CA">
      <w:pPr>
        <w:pStyle w:val="FootnoteText"/>
      </w:pPr>
      <w:r>
        <w:rPr>
          <w:rStyle w:val="FootnoteReference"/>
        </w:rPr>
        <w:footnoteRef/>
      </w:r>
      <w:r>
        <w:t xml:space="preserve"> </w:t>
      </w:r>
      <w:r w:rsidR="004C7618">
        <w:tab/>
      </w:r>
      <w:r w:rsidR="00CD5DBA">
        <w:t xml:space="preserve">New Plymouth District Council. </w:t>
      </w:r>
      <w:hyperlink r:id="rId10" w:history="1">
        <w:r w:rsidR="009A2984" w:rsidRPr="009A2984">
          <w:rPr>
            <w:rStyle w:val="Hyperlink"/>
          </w:rPr>
          <w:t>Recommendation Report 27</w:t>
        </w:r>
        <w:r w:rsidR="00C0248A">
          <w:rPr>
            <w:rStyle w:val="Hyperlink"/>
          </w:rPr>
          <w:t xml:space="preserve"> – </w:t>
        </w:r>
        <w:r w:rsidR="009A2984" w:rsidRPr="009A2984">
          <w:rPr>
            <w:rStyle w:val="Hyperlink"/>
          </w:rPr>
          <w:t>Hearing</w:t>
        </w:r>
        <w:r w:rsidR="00C0248A">
          <w:rPr>
            <w:rStyle w:val="Hyperlink"/>
          </w:rPr>
          <w:t xml:space="preserve"> </w:t>
        </w:r>
        <w:r w:rsidR="009A2984" w:rsidRPr="009A2984">
          <w:rPr>
            <w:rStyle w:val="Hyperlink"/>
          </w:rPr>
          <w:t>16 and Hearing 22 (in part)</w:t>
        </w:r>
        <w:r w:rsidR="00C0248A">
          <w:rPr>
            <w:rStyle w:val="Hyperlink"/>
          </w:rPr>
          <w:t xml:space="preserve"> – </w:t>
        </w:r>
        <w:r w:rsidR="009A2984" w:rsidRPr="009A2984">
          <w:rPr>
            <w:rStyle w:val="Hyperlink"/>
          </w:rPr>
          <w:t>Commercial</w:t>
        </w:r>
        <w:r w:rsidR="00C0248A">
          <w:rPr>
            <w:rStyle w:val="Hyperlink"/>
          </w:rPr>
          <w:t xml:space="preserve"> </w:t>
        </w:r>
        <w:r w:rsidR="009A2984" w:rsidRPr="009A2984">
          <w:rPr>
            <w:rStyle w:val="Hyperlink"/>
          </w:rPr>
          <w:t xml:space="preserve">and </w:t>
        </w:r>
        <w:proofErr w:type="gramStart"/>
        <w:r w:rsidR="009A2984" w:rsidRPr="009A2984">
          <w:rPr>
            <w:rStyle w:val="Hyperlink"/>
          </w:rPr>
          <w:t>Mixed Use</w:t>
        </w:r>
        <w:proofErr w:type="gramEnd"/>
        <w:r w:rsidR="009A2984" w:rsidRPr="009A2984">
          <w:rPr>
            <w:rStyle w:val="Hyperlink"/>
          </w:rPr>
          <w:t xml:space="preserve"> Zones</w:t>
        </w:r>
      </w:hyperlink>
      <w:r w:rsidR="00CD5DBA">
        <w:t xml:space="preserve">. Retrieved 9 February 2026. </w:t>
      </w:r>
    </w:p>
  </w:footnote>
  <w:footnote w:id="13">
    <w:p w14:paraId="73D59713" w14:textId="74763328" w:rsidR="005B5765" w:rsidRDefault="005B5765">
      <w:pPr>
        <w:pStyle w:val="FootnoteText"/>
      </w:pPr>
      <w:r>
        <w:rPr>
          <w:rStyle w:val="FootnoteReference"/>
        </w:rPr>
        <w:footnoteRef/>
      </w:r>
      <w:r>
        <w:t xml:space="preserve"> </w:t>
      </w:r>
      <w:r w:rsidR="0044291B">
        <w:tab/>
      </w:r>
      <w:proofErr w:type="spellStart"/>
      <w:r w:rsidR="00B41258" w:rsidRPr="00B41258">
        <w:t>Te</w:t>
      </w:r>
      <w:proofErr w:type="spellEnd"/>
      <w:r w:rsidR="00B41258" w:rsidRPr="00B41258">
        <w:t xml:space="preserve"> Kotahitanga o </w:t>
      </w:r>
      <w:proofErr w:type="spellStart"/>
      <w:r w:rsidR="00B41258" w:rsidRPr="00B41258">
        <w:t>Te</w:t>
      </w:r>
      <w:proofErr w:type="spellEnd"/>
      <w:r w:rsidR="00B41258" w:rsidRPr="00B41258">
        <w:t xml:space="preserve"> Atiawa Trust</w:t>
      </w:r>
      <w:r w:rsidR="00B41258">
        <w:t xml:space="preserve">. </w:t>
      </w:r>
      <w:hyperlink r:id="rId11" w:history="1">
        <w:r w:rsidR="00A943B4" w:rsidRPr="00A943B4">
          <w:rPr>
            <w:rStyle w:val="Hyperlink"/>
          </w:rPr>
          <w:t>Tai Whenua, Tai Tangata, Tai Ao</w:t>
        </w:r>
      </w:hyperlink>
      <w:r w:rsidR="00B41258">
        <w:t xml:space="preserve">. Retrieved 3 March 2026. </w:t>
      </w:r>
    </w:p>
  </w:footnote>
  <w:footnote w:id="14">
    <w:p w14:paraId="6F48CEA1" w14:textId="5739E8FD" w:rsidR="00C83429" w:rsidRDefault="00C83429">
      <w:pPr>
        <w:pStyle w:val="FootnoteText"/>
      </w:pPr>
      <w:r>
        <w:rPr>
          <w:rStyle w:val="FootnoteReference"/>
        </w:rPr>
        <w:footnoteRef/>
      </w:r>
      <w:r>
        <w:t xml:space="preserve"> </w:t>
      </w:r>
      <w:r w:rsidR="0044291B">
        <w:tab/>
      </w:r>
      <w:proofErr w:type="spellStart"/>
      <w:r w:rsidR="00F0655B">
        <w:t>Ngati</w:t>
      </w:r>
      <w:proofErr w:type="spellEnd"/>
      <w:r w:rsidR="00F0655B">
        <w:t xml:space="preserve"> Mutunga. </w:t>
      </w:r>
      <w:hyperlink r:id="rId12" w:history="1">
        <w:r w:rsidR="00F0655B" w:rsidRPr="00F0655B">
          <w:rPr>
            <w:rStyle w:val="Hyperlink"/>
          </w:rPr>
          <w:t>Iwi Environmental Management Plan</w:t>
        </w:r>
      </w:hyperlink>
      <w:r w:rsidR="00F0655B">
        <w:t xml:space="preserve">. Retrieved 3 March 2026. </w:t>
      </w:r>
    </w:p>
  </w:footnote>
  <w:footnote w:id="15">
    <w:p w14:paraId="5949A95C" w14:textId="338D798E" w:rsidR="00ED3E05" w:rsidRDefault="00ED3E05">
      <w:pPr>
        <w:pStyle w:val="FootnoteText"/>
      </w:pPr>
      <w:r>
        <w:rPr>
          <w:rStyle w:val="FootnoteReference"/>
        </w:rPr>
        <w:footnoteRef/>
      </w:r>
      <w:r>
        <w:t xml:space="preserve"> </w:t>
      </w:r>
      <w:r w:rsidR="0044291B">
        <w:tab/>
      </w:r>
      <w:r>
        <w:t xml:space="preserve">Taranaki Iwi. </w:t>
      </w:r>
      <w:hyperlink r:id="rId13" w:history="1">
        <w:r w:rsidR="00732812" w:rsidRPr="00732812">
          <w:rPr>
            <w:rStyle w:val="Hyperlink"/>
          </w:rPr>
          <w:t xml:space="preserve">Taiao, </w:t>
        </w:r>
        <w:proofErr w:type="spellStart"/>
        <w:r w:rsidR="00732812" w:rsidRPr="00732812">
          <w:rPr>
            <w:rStyle w:val="Hyperlink"/>
          </w:rPr>
          <w:t>Taiora</w:t>
        </w:r>
        <w:proofErr w:type="spellEnd"/>
        <w:r w:rsidR="00732812" w:rsidRPr="00732812">
          <w:rPr>
            <w:rStyle w:val="Hyperlink"/>
          </w:rPr>
          <w:t xml:space="preserve"> – An Iwi Environmental Management Plan for the Taranaki Iwi Rohe</w:t>
        </w:r>
      </w:hyperlink>
      <w:r>
        <w:t>. Retrieved 3 March 2026.</w:t>
      </w:r>
    </w:p>
  </w:footnote>
  <w:footnote w:id="16">
    <w:p w14:paraId="542CD203" w14:textId="39426C9E" w:rsidR="00620474" w:rsidRDefault="00620474">
      <w:pPr>
        <w:pStyle w:val="FootnoteText"/>
      </w:pPr>
      <w:r>
        <w:rPr>
          <w:rStyle w:val="FootnoteReference"/>
        </w:rPr>
        <w:footnoteRef/>
      </w:r>
      <w:r>
        <w:t xml:space="preserve"> </w:t>
      </w:r>
      <w:r w:rsidR="0044291B">
        <w:tab/>
      </w:r>
      <w:hyperlink r:id="rId14" w:history="1">
        <w:r w:rsidR="00ED3E05" w:rsidRPr="00ED3E05">
          <w:t>Maniapoto Māori Trust Board.</w:t>
        </w:r>
        <w:r w:rsidR="00ED3E05">
          <w:rPr>
            <w:rStyle w:val="Hyperlink"/>
          </w:rPr>
          <w:t xml:space="preserve"> </w:t>
        </w:r>
        <w:r w:rsidR="00913AE1" w:rsidRPr="00913AE1">
          <w:rPr>
            <w:rStyle w:val="Hyperlink"/>
          </w:rPr>
          <w:t xml:space="preserve">Ko </w:t>
        </w:r>
        <w:proofErr w:type="spellStart"/>
        <w:r w:rsidR="00913AE1" w:rsidRPr="00913AE1">
          <w:rPr>
            <w:rStyle w:val="Hyperlink"/>
          </w:rPr>
          <w:t>Tā</w:t>
        </w:r>
        <w:proofErr w:type="spellEnd"/>
        <w:r w:rsidR="00913AE1" w:rsidRPr="00913AE1">
          <w:rPr>
            <w:rStyle w:val="Hyperlink"/>
          </w:rPr>
          <w:t xml:space="preserve"> </w:t>
        </w:r>
        <w:r w:rsidR="00152B56" w:rsidRPr="00152B56">
          <w:rPr>
            <w:rStyle w:val="Hyperlink"/>
          </w:rPr>
          <w:t xml:space="preserve">Maniapoto </w:t>
        </w:r>
        <w:r w:rsidR="00913AE1" w:rsidRPr="00913AE1">
          <w:rPr>
            <w:rStyle w:val="Hyperlink"/>
          </w:rPr>
          <w:t xml:space="preserve">Mahere Taiao </w:t>
        </w:r>
        <w:r w:rsidR="00913AE1">
          <w:rPr>
            <w:rStyle w:val="Hyperlink"/>
          </w:rPr>
          <w:t>– M</w:t>
        </w:r>
        <w:r w:rsidR="00152B56" w:rsidRPr="00152B56">
          <w:rPr>
            <w:rStyle w:val="Hyperlink"/>
          </w:rPr>
          <w:t>aniapoto</w:t>
        </w:r>
        <w:r w:rsidR="00913AE1">
          <w:rPr>
            <w:rStyle w:val="Hyperlink"/>
          </w:rPr>
          <w:t xml:space="preserve"> </w:t>
        </w:r>
        <w:r w:rsidR="00152B56" w:rsidRPr="00152B56">
          <w:rPr>
            <w:rStyle w:val="Hyperlink"/>
          </w:rPr>
          <w:t>Environmental Management Plan 2018</w:t>
        </w:r>
      </w:hyperlink>
      <w:r w:rsidR="00152B56">
        <w:t xml:space="preserve">. Retrieved 3 March 2026. </w:t>
      </w:r>
    </w:p>
  </w:footnote>
  <w:footnote w:id="17">
    <w:p w14:paraId="0E718C8A" w14:textId="201607C6" w:rsidR="00135D70" w:rsidRDefault="00135D70">
      <w:pPr>
        <w:pStyle w:val="FootnoteText"/>
      </w:pPr>
      <w:r>
        <w:rPr>
          <w:rStyle w:val="FootnoteReference"/>
        </w:rPr>
        <w:footnoteRef/>
      </w:r>
      <w:r>
        <w:t xml:space="preserve"> </w:t>
      </w:r>
      <w:r w:rsidR="0044291B">
        <w:tab/>
      </w:r>
      <w:proofErr w:type="spellStart"/>
      <w:r w:rsidR="004C21D2" w:rsidRPr="004C21D2">
        <w:t>Te</w:t>
      </w:r>
      <w:proofErr w:type="spellEnd"/>
      <w:r w:rsidR="004C21D2" w:rsidRPr="004C21D2">
        <w:t xml:space="preserve"> Korowai o </w:t>
      </w:r>
      <w:proofErr w:type="spellStart"/>
      <w:r w:rsidR="004C21D2" w:rsidRPr="004C21D2">
        <w:t>Ngāruahine</w:t>
      </w:r>
      <w:proofErr w:type="spellEnd"/>
      <w:r w:rsidR="004C21D2" w:rsidRPr="004C21D2">
        <w:t xml:space="preserve"> Trust</w:t>
      </w:r>
      <w:r w:rsidR="004C21D2">
        <w:t xml:space="preserve">. </w:t>
      </w:r>
      <w:hyperlink r:id="rId15" w:history="1">
        <w:proofErr w:type="spellStart"/>
        <w:r w:rsidR="004630F7" w:rsidRPr="004630F7">
          <w:rPr>
            <w:rStyle w:val="Hyperlink"/>
          </w:rPr>
          <w:t>Ngāruahine</w:t>
        </w:r>
        <w:proofErr w:type="spellEnd"/>
        <w:r w:rsidR="004630F7" w:rsidRPr="004630F7">
          <w:rPr>
            <w:rStyle w:val="Hyperlink"/>
          </w:rPr>
          <w:t xml:space="preserve"> Kaitiaki Plan 2021 – </w:t>
        </w:r>
        <w:proofErr w:type="spellStart"/>
        <w:r w:rsidR="004C21D2" w:rsidRPr="004C21D2">
          <w:rPr>
            <w:rStyle w:val="Hyperlink"/>
          </w:rPr>
          <w:t>Te</w:t>
        </w:r>
        <w:proofErr w:type="spellEnd"/>
        <w:r w:rsidR="004630F7" w:rsidRPr="004630F7">
          <w:rPr>
            <w:rStyle w:val="Hyperlink"/>
          </w:rPr>
          <w:t xml:space="preserve"> Uru Taiao O </w:t>
        </w:r>
        <w:proofErr w:type="spellStart"/>
        <w:r w:rsidR="004630F7" w:rsidRPr="004630F7">
          <w:rPr>
            <w:rStyle w:val="Hyperlink"/>
          </w:rPr>
          <w:t>Ngāruahine</w:t>
        </w:r>
        <w:proofErr w:type="spellEnd"/>
      </w:hyperlink>
      <w:r w:rsidR="004C21D2">
        <w:t>. Retrieved 16 March 2026.</w:t>
      </w:r>
    </w:p>
  </w:footnote>
  <w:footnote w:id="18">
    <w:p w14:paraId="1F41D6EC" w14:textId="5F145988" w:rsidR="00182589" w:rsidRDefault="00182589">
      <w:pPr>
        <w:pStyle w:val="FootnoteText"/>
      </w:pPr>
      <w:r>
        <w:rPr>
          <w:rStyle w:val="FootnoteReference"/>
        </w:rPr>
        <w:footnoteRef/>
      </w:r>
      <w:r>
        <w:t xml:space="preserve"> </w:t>
      </w:r>
      <w:r w:rsidR="006F116E">
        <w:tab/>
      </w:r>
      <w:r>
        <w:t>Schedule 11 Part 1.</w:t>
      </w:r>
    </w:p>
  </w:footnote>
  <w:footnote w:id="19">
    <w:p w14:paraId="383EBE8B" w14:textId="28243137" w:rsidR="002E17EC" w:rsidRDefault="002E17EC" w:rsidP="002E17EC">
      <w:pPr>
        <w:pStyle w:val="FootnoteText"/>
      </w:pPr>
      <w:r>
        <w:rPr>
          <w:rStyle w:val="FootnoteReference"/>
        </w:rPr>
        <w:footnoteRef/>
      </w:r>
      <w:r>
        <w:t xml:space="preserve"> </w:t>
      </w:r>
      <w:r w:rsidR="007706AE">
        <w:tab/>
      </w:r>
      <w:hyperlink r:id="rId16" w:history="1">
        <w:r w:rsidRPr="003B70FF">
          <w:rPr>
            <w:rStyle w:val="Hyperlink"/>
          </w:rPr>
          <w:t>Economic benefits of effective resource management</w:t>
        </w:r>
      </w:hyperlink>
      <w:r>
        <w:t xml:space="preserve"> (Martin Jenkins, 2025). </w:t>
      </w:r>
    </w:p>
  </w:footnote>
  <w:footnote w:id="20">
    <w:p w14:paraId="5A209E61" w14:textId="0A896266" w:rsidR="002E17EC" w:rsidRDefault="002E17EC" w:rsidP="002E17EC">
      <w:pPr>
        <w:pStyle w:val="FootnoteText"/>
      </w:pPr>
      <w:r>
        <w:rPr>
          <w:rStyle w:val="FootnoteReference"/>
        </w:rPr>
        <w:footnoteRef/>
      </w:r>
      <w:r>
        <w:t xml:space="preserve"> </w:t>
      </w:r>
      <w:r w:rsidR="007706AE">
        <w:tab/>
      </w:r>
      <w:hyperlink r:id="rId17" w:history="1">
        <w:r w:rsidR="0081574F" w:rsidRPr="009F1978">
          <w:rPr>
            <w:rStyle w:val="Hyperlink"/>
          </w:rPr>
          <w:t>Economic Efficiency Assessment for a new Planning and Environmental Management System</w:t>
        </w:r>
      </w:hyperlink>
      <w:r w:rsidR="0081574F">
        <w:t xml:space="preserve"> </w:t>
      </w:r>
      <w:r>
        <w:t>(</w:t>
      </w:r>
      <w:proofErr w:type="spellStart"/>
      <w:r>
        <w:t>Infometrics</w:t>
      </w:r>
      <w:proofErr w:type="spellEnd"/>
      <w:r>
        <w:t xml:space="preserve"> and Allen and Clarke, 2025).</w:t>
      </w:r>
    </w:p>
  </w:footnote>
  <w:footnote w:id="21">
    <w:p w14:paraId="3068DECF" w14:textId="10036A7B" w:rsidR="002E17EC" w:rsidRDefault="002E17EC" w:rsidP="002E17EC">
      <w:pPr>
        <w:pStyle w:val="FootnoteText"/>
      </w:pPr>
      <w:r>
        <w:rPr>
          <w:rStyle w:val="FootnoteReference"/>
        </w:rPr>
        <w:footnoteRef/>
      </w:r>
      <w:r>
        <w:t xml:space="preserve"> </w:t>
      </w:r>
      <w:hyperlink r:id="rId18" w:history="1">
        <w:r w:rsidR="009F1978">
          <w:tab/>
        </w:r>
        <w:r w:rsidR="009F1978" w:rsidRPr="009F1978">
          <w:rPr>
            <w:rStyle w:val="Hyperlink"/>
          </w:rPr>
          <w:t>Economic Efficiency Assessment for a new Planning and Environmental Management System</w:t>
        </w:r>
      </w:hyperlink>
      <w:r w:rsidR="009F1978">
        <w:t xml:space="preserve"> </w:t>
      </w:r>
      <w:r>
        <w:t>(</w:t>
      </w:r>
      <w:proofErr w:type="spellStart"/>
      <w:r>
        <w:t>Infometrics</w:t>
      </w:r>
      <w:proofErr w:type="spellEnd"/>
      <w:r>
        <w:t xml:space="preserve"> and Allen and Clarke, 2025).</w:t>
      </w:r>
    </w:p>
  </w:footnote>
  <w:footnote w:id="22">
    <w:p w14:paraId="7B59E0C1" w14:textId="6506ED76" w:rsidR="00994047" w:rsidRDefault="00994047" w:rsidP="00994047">
      <w:pPr>
        <w:pStyle w:val="FootnoteText"/>
      </w:pPr>
      <w:r>
        <w:rPr>
          <w:rStyle w:val="FootnoteReference"/>
        </w:rPr>
        <w:footnoteRef/>
      </w:r>
      <w:r>
        <w:t xml:space="preserve"> </w:t>
      </w:r>
      <w:r w:rsidR="002331C1">
        <w:tab/>
      </w:r>
      <w:r>
        <w:t>LRZ-S4, GRZ-S4 and MRZ-S5.</w:t>
      </w:r>
    </w:p>
  </w:footnote>
  <w:footnote w:id="23">
    <w:p w14:paraId="42103D08" w14:textId="3FFD3529" w:rsidR="00994047" w:rsidRDefault="00994047" w:rsidP="00994047">
      <w:pPr>
        <w:pStyle w:val="FootnoteText"/>
      </w:pPr>
      <w:r>
        <w:rPr>
          <w:rStyle w:val="FootnoteReference"/>
        </w:rPr>
        <w:footnoteRef/>
      </w:r>
      <w:r>
        <w:t xml:space="preserve"> </w:t>
      </w:r>
      <w:r w:rsidR="002331C1">
        <w:tab/>
      </w:r>
      <w:r>
        <w:t xml:space="preserve">LRZ-S2, LRZ-S3, </w:t>
      </w:r>
      <w:r w:rsidRPr="00EF7138">
        <w:t>GRZ-S2</w:t>
      </w:r>
      <w:r>
        <w:t>,</w:t>
      </w:r>
      <w:r w:rsidRPr="00EF7138">
        <w:t xml:space="preserve"> GRZ-S3</w:t>
      </w:r>
      <w:r>
        <w:t xml:space="preserve">, </w:t>
      </w:r>
      <w:r w:rsidRPr="00EF7138">
        <w:t>MRZ-R33, MRZ-S2, MRZ-S3</w:t>
      </w:r>
      <w:r>
        <w:t xml:space="preserve"> and MRZ-S4.</w:t>
      </w:r>
    </w:p>
  </w:footnote>
  <w:footnote w:id="24">
    <w:p w14:paraId="04022B8F" w14:textId="47DBD79B" w:rsidR="00994047" w:rsidRDefault="00994047" w:rsidP="00994047">
      <w:pPr>
        <w:pStyle w:val="FootnoteText"/>
      </w:pPr>
      <w:r>
        <w:rPr>
          <w:rStyle w:val="FootnoteReference"/>
        </w:rPr>
        <w:footnoteRef/>
      </w:r>
      <w:r>
        <w:t xml:space="preserve"> </w:t>
      </w:r>
      <w:r w:rsidR="00121901">
        <w:tab/>
      </w:r>
      <w:r>
        <w:t>LRZ-S6, GRZ-S6 and MRZ-S7.</w:t>
      </w:r>
    </w:p>
  </w:footnote>
  <w:footnote w:id="25">
    <w:p w14:paraId="624DC3A5" w14:textId="66741C68" w:rsidR="00994047" w:rsidRDefault="00994047" w:rsidP="00994047">
      <w:pPr>
        <w:pStyle w:val="FootnoteText"/>
      </w:pPr>
      <w:r>
        <w:rPr>
          <w:rStyle w:val="FootnoteReference"/>
        </w:rPr>
        <w:footnoteRef/>
      </w:r>
      <w:r>
        <w:t xml:space="preserve"> </w:t>
      </w:r>
      <w:r w:rsidR="00121901">
        <w:tab/>
      </w:r>
      <w:r>
        <w:t>LRZ-S5, GRZ-S5 and MRZ-S6.</w:t>
      </w:r>
    </w:p>
  </w:footnote>
  <w:footnote w:id="26">
    <w:p w14:paraId="5C5781B5" w14:textId="6647C3CD" w:rsidR="00994047" w:rsidRDefault="00994047" w:rsidP="00994047">
      <w:pPr>
        <w:pStyle w:val="FootnoteText"/>
      </w:pPr>
      <w:r>
        <w:rPr>
          <w:rStyle w:val="FootnoteReference"/>
        </w:rPr>
        <w:footnoteRef/>
      </w:r>
      <w:r>
        <w:t xml:space="preserve"> </w:t>
      </w:r>
      <w:r w:rsidR="003D19DD">
        <w:tab/>
      </w:r>
      <w:r>
        <w:t xml:space="preserve">CCZ-R16, CCZ-R17, TCZ-R16 and TCZ-R17.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60150" w14:textId="46BCFD1C" w:rsidR="00DE7BF8" w:rsidRPr="00DE7BF8" w:rsidRDefault="002F1AD7" w:rsidP="009F1D7F">
    <w:pPr>
      <w:pStyle w:val="Header"/>
      <w:jc w:val="left"/>
      <w:rPr>
        <w:rFonts w:ascii="Calibri" w:hAnsi="Calibri"/>
      </w:rPr>
    </w:pPr>
    <w:r>
      <w:rPr>
        <w:rFonts w:ascii="Calibri" w:hAnsi="Calibri"/>
        <w:noProof/>
      </w:rPr>
      <w:drawing>
        <wp:inline distT="0" distB="0" distL="0" distR="0" wp14:anchorId="74919D4B" wp14:editId="114C2BA1">
          <wp:extent cx="2487432" cy="466725"/>
          <wp:effectExtent l="0" t="0" r="8255" b="0"/>
          <wp:docPr id="758618450" name="Picture 758618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rotWithShape="1">
                  <a:blip r:embed="rId1"/>
                  <a:srcRect l="-854" r="-1534"/>
                  <a:stretch>
                    <a:fillRect/>
                  </a:stretch>
                </pic:blipFill>
                <pic:spPr bwMode="auto">
                  <a:xfrm>
                    <a:off x="0" y="0"/>
                    <a:ext cx="2530114" cy="474734"/>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A8005" w14:textId="77777777" w:rsidR="00E5210B" w:rsidRDefault="00E5210B" w:rsidP="0036151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6E80B" w14:textId="77777777" w:rsidR="00E5210B" w:rsidRDefault="00E521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0000003"/>
    <w:multiLevelType w:val="multilevel"/>
    <w:tmpl w:val="00000003"/>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04"/>
    <w:multiLevelType w:val="multilevel"/>
    <w:tmpl w:val="00000004"/>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05"/>
    <w:multiLevelType w:val="multilevel"/>
    <w:tmpl w:val="00000005"/>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06"/>
    <w:multiLevelType w:val="multilevel"/>
    <w:tmpl w:val="00000006"/>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7"/>
    <w:multiLevelType w:val="multilevel"/>
    <w:tmpl w:val="00000007"/>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8"/>
    <w:multiLevelType w:val="multilevel"/>
    <w:tmpl w:val="00000008"/>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0000009"/>
    <w:multiLevelType w:val="multilevel"/>
    <w:tmpl w:val="00000009"/>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0000000A"/>
    <w:multiLevelType w:val="multilevel"/>
    <w:tmpl w:val="0000000A"/>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0000000B"/>
    <w:multiLevelType w:val="multilevel"/>
    <w:tmpl w:val="0000000B"/>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00000010"/>
    <w:multiLevelType w:val="multilevel"/>
    <w:tmpl w:val="00000010"/>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00000011"/>
    <w:multiLevelType w:val="multilevel"/>
    <w:tmpl w:val="000000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00000013"/>
    <w:multiLevelType w:val="multilevel"/>
    <w:tmpl w:val="00000013"/>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00000014"/>
    <w:multiLevelType w:val="multilevel"/>
    <w:tmpl w:val="000000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00000015"/>
    <w:multiLevelType w:val="multilevel"/>
    <w:tmpl w:val="00000015"/>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00000017"/>
    <w:multiLevelType w:val="multilevel"/>
    <w:tmpl w:val="00000017"/>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00000019"/>
    <w:multiLevelType w:val="multilevel"/>
    <w:tmpl w:val="00000019"/>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0000001A"/>
    <w:multiLevelType w:val="multilevel"/>
    <w:tmpl w:val="0000001A"/>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0000001D"/>
    <w:multiLevelType w:val="multilevel"/>
    <w:tmpl w:val="0000001D"/>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0000001E"/>
    <w:multiLevelType w:val="multilevel"/>
    <w:tmpl w:val="0000001E"/>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00000026"/>
    <w:multiLevelType w:val="multilevel"/>
    <w:tmpl w:val="00000026"/>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00000027"/>
    <w:multiLevelType w:val="multilevel"/>
    <w:tmpl w:val="00000027"/>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00000028"/>
    <w:multiLevelType w:val="multilevel"/>
    <w:tmpl w:val="000000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0000002C"/>
    <w:multiLevelType w:val="multilevel"/>
    <w:tmpl w:val="0000002C"/>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0000002D"/>
    <w:multiLevelType w:val="multilevel"/>
    <w:tmpl w:val="0000002D"/>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0000002E"/>
    <w:multiLevelType w:val="multilevel"/>
    <w:tmpl w:val="0000002E"/>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0000002F"/>
    <w:multiLevelType w:val="multilevel"/>
    <w:tmpl w:val="0000002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00000030"/>
    <w:multiLevelType w:val="multilevel"/>
    <w:tmpl w:val="00000030"/>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00000031"/>
    <w:multiLevelType w:val="multilevel"/>
    <w:tmpl w:val="0000003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00000032"/>
    <w:multiLevelType w:val="multilevel"/>
    <w:tmpl w:val="00000032"/>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00000033"/>
    <w:multiLevelType w:val="multilevel"/>
    <w:tmpl w:val="00000033"/>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00000034"/>
    <w:multiLevelType w:val="multilevel"/>
    <w:tmpl w:val="000000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00000035"/>
    <w:multiLevelType w:val="multilevel"/>
    <w:tmpl w:val="00000035"/>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00000036"/>
    <w:multiLevelType w:val="multilevel"/>
    <w:tmpl w:val="000000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00000037"/>
    <w:multiLevelType w:val="multilevel"/>
    <w:tmpl w:val="00000037"/>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0000003B"/>
    <w:multiLevelType w:val="multilevel"/>
    <w:tmpl w:val="0000003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0000003C"/>
    <w:multiLevelType w:val="multilevel"/>
    <w:tmpl w:val="0000003C"/>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0000003D"/>
    <w:multiLevelType w:val="multilevel"/>
    <w:tmpl w:val="0000003D"/>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0000003E"/>
    <w:multiLevelType w:val="multilevel"/>
    <w:tmpl w:val="000000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0000003F"/>
    <w:multiLevelType w:val="multilevel"/>
    <w:tmpl w:val="0000003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00000043"/>
    <w:multiLevelType w:val="multilevel"/>
    <w:tmpl w:val="00000043"/>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00000055"/>
    <w:multiLevelType w:val="multilevel"/>
    <w:tmpl w:val="00000055"/>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15:restartNumberingAfterBreak="0">
    <w:nsid w:val="00000056"/>
    <w:multiLevelType w:val="multilevel"/>
    <w:tmpl w:val="00000056"/>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0">
    <w:nsid w:val="00000067"/>
    <w:multiLevelType w:val="multilevel"/>
    <w:tmpl w:val="86BE8AD6"/>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00000069"/>
    <w:multiLevelType w:val="multilevel"/>
    <w:tmpl w:val="00000069"/>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15:restartNumberingAfterBreak="0">
    <w:nsid w:val="0000006A"/>
    <w:multiLevelType w:val="multilevel"/>
    <w:tmpl w:val="0000006A"/>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15:restartNumberingAfterBreak="0">
    <w:nsid w:val="0000006B"/>
    <w:multiLevelType w:val="multilevel"/>
    <w:tmpl w:val="0000006B"/>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15:restartNumberingAfterBreak="0">
    <w:nsid w:val="0000006C"/>
    <w:multiLevelType w:val="multilevel"/>
    <w:tmpl w:val="0000006C"/>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15:restartNumberingAfterBreak="0">
    <w:nsid w:val="0000006D"/>
    <w:multiLevelType w:val="multilevel"/>
    <w:tmpl w:val="0000006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15:restartNumberingAfterBreak="0">
    <w:nsid w:val="0000006E"/>
    <w:multiLevelType w:val="multilevel"/>
    <w:tmpl w:val="000000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15:restartNumberingAfterBreak="0">
    <w:nsid w:val="0000006F"/>
    <w:multiLevelType w:val="multilevel"/>
    <w:tmpl w:val="0000006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15:restartNumberingAfterBreak="0">
    <w:nsid w:val="00000070"/>
    <w:multiLevelType w:val="multilevel"/>
    <w:tmpl w:val="00000070"/>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15:restartNumberingAfterBreak="0">
    <w:nsid w:val="00000071"/>
    <w:multiLevelType w:val="multilevel"/>
    <w:tmpl w:val="0000007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15:restartNumberingAfterBreak="0">
    <w:nsid w:val="029666AD"/>
    <w:multiLevelType w:val="multilevel"/>
    <w:tmpl w:val="0A8C07D4"/>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4"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5" w15:restartNumberingAfterBreak="0">
    <w:nsid w:val="0FE57490"/>
    <w:multiLevelType w:val="multilevel"/>
    <w:tmpl w:val="00000016"/>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15:restartNumberingAfterBreak="0">
    <w:nsid w:val="15870A78"/>
    <w:multiLevelType w:val="multilevel"/>
    <w:tmpl w:val="D4C8AEBC"/>
    <w:lvl w:ilvl="0">
      <w:start w:val="1"/>
      <w:numFmt w:val="decimal"/>
      <w:lvlText w:val="%1."/>
      <w:lvlJc w:val="left"/>
      <w:pPr>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7" w15:restartNumberingAfterBreak="0">
    <w:nsid w:val="16D05597"/>
    <w:multiLevelType w:val="multilevel"/>
    <w:tmpl w:val="0A8C07D4"/>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8" w15:restartNumberingAfterBreak="0">
    <w:nsid w:val="172944C4"/>
    <w:multiLevelType w:val="multilevel"/>
    <w:tmpl w:val="0000002D"/>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15:restartNumberingAfterBreak="0">
    <w:nsid w:val="1AFB4D34"/>
    <w:multiLevelType w:val="multilevel"/>
    <w:tmpl w:val="00000015"/>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0"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61"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62" w15:restartNumberingAfterBreak="0">
    <w:nsid w:val="28F500F5"/>
    <w:multiLevelType w:val="multilevel"/>
    <w:tmpl w:val="00000032"/>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3" w15:restartNumberingAfterBreak="0">
    <w:nsid w:val="2A2E5621"/>
    <w:multiLevelType w:val="multilevel"/>
    <w:tmpl w:val="00000026"/>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4" w15:restartNumberingAfterBreak="0">
    <w:nsid w:val="2CD7703E"/>
    <w:multiLevelType w:val="multilevel"/>
    <w:tmpl w:val="DCDEB9D0"/>
    <w:styleLink w:val="Style3"/>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66" w15:restartNumberingAfterBreak="0">
    <w:nsid w:val="307A751B"/>
    <w:multiLevelType w:val="multilevel"/>
    <w:tmpl w:val="0000002C"/>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7" w15:restartNumberingAfterBreak="0">
    <w:nsid w:val="30962AAC"/>
    <w:multiLevelType w:val="multilevel"/>
    <w:tmpl w:val="00000037"/>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8"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69" w15:restartNumberingAfterBreak="0">
    <w:nsid w:val="33B43C6B"/>
    <w:multiLevelType w:val="multilevel"/>
    <w:tmpl w:val="00000012"/>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0" w15:restartNumberingAfterBreak="0">
    <w:nsid w:val="376F5BA9"/>
    <w:multiLevelType w:val="multilevel"/>
    <w:tmpl w:val="835609EA"/>
    <w:lvl w:ilvl="0">
      <w:start w:val="1"/>
      <w:numFmt w:val="lowerLetter"/>
      <w:lvlText w:val="%1."/>
      <w:lvlJc w:val="left"/>
      <w:pPr>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71" w15:restartNumberingAfterBreak="0">
    <w:nsid w:val="3B625C1A"/>
    <w:multiLevelType w:val="multilevel"/>
    <w:tmpl w:val="161A6A26"/>
    <w:lvl w:ilvl="0">
      <w:start w:val="1"/>
      <w:numFmt w:val="decimal"/>
      <w:lvlText w:val="%1."/>
      <w:lvlJc w:val="left"/>
      <w:pPr>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2"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3F2E7690"/>
    <w:multiLevelType w:val="multilevel"/>
    <w:tmpl w:val="00000035"/>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4"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510417A"/>
    <w:multiLevelType w:val="multilevel"/>
    <w:tmpl w:val="000000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7"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78" w15:restartNumberingAfterBreak="0">
    <w:nsid w:val="4A1C536E"/>
    <w:multiLevelType w:val="multilevel"/>
    <w:tmpl w:val="00000018"/>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9" w15:restartNumberingAfterBreak="0">
    <w:nsid w:val="4C9B0C93"/>
    <w:multiLevelType w:val="multilevel"/>
    <w:tmpl w:val="00000007"/>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0" w15:restartNumberingAfterBreak="0">
    <w:nsid w:val="4F886A1A"/>
    <w:multiLevelType w:val="multilevel"/>
    <w:tmpl w:val="00000033"/>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1"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82" w15:restartNumberingAfterBreak="0">
    <w:nsid w:val="55FD0435"/>
    <w:multiLevelType w:val="multilevel"/>
    <w:tmpl w:val="000000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3" w15:restartNumberingAfterBreak="0">
    <w:nsid w:val="57563AA6"/>
    <w:multiLevelType w:val="multilevel"/>
    <w:tmpl w:val="0000002B"/>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4" w15:restartNumberingAfterBreak="0">
    <w:nsid w:val="5AFE0242"/>
    <w:multiLevelType w:val="multilevel"/>
    <w:tmpl w:val="0000002C"/>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5" w15:restartNumberingAfterBreak="0">
    <w:nsid w:val="61541E3C"/>
    <w:multiLevelType w:val="multilevel"/>
    <w:tmpl w:val="000000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6" w15:restartNumberingAfterBreak="0">
    <w:nsid w:val="645B37C4"/>
    <w:multiLevelType w:val="multilevel"/>
    <w:tmpl w:val="00000035"/>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7" w15:restartNumberingAfterBreak="0">
    <w:nsid w:val="688F74FC"/>
    <w:multiLevelType w:val="hybridMultilevel"/>
    <w:tmpl w:val="CB5895DA"/>
    <w:lvl w:ilvl="0" w:tplc="772E9A18">
      <w:start w:val="1"/>
      <w:numFmt w:val="decimal"/>
      <w:lvlText w:val="%1."/>
      <w:lvlJc w:val="left"/>
      <w:pPr>
        <w:ind w:left="720" w:hanging="360"/>
      </w:pPr>
      <w:rPr>
        <w:b w:val="0"/>
        <w:bCs w:val="0"/>
        <w:color w:val="FF000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8" w15:restartNumberingAfterBreak="0">
    <w:nsid w:val="689F62A3"/>
    <w:multiLevelType w:val="multilevel"/>
    <w:tmpl w:val="0000002D"/>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9" w15:restartNumberingAfterBreak="0">
    <w:nsid w:val="6B7E1C53"/>
    <w:multiLevelType w:val="multilevel"/>
    <w:tmpl w:val="00000027"/>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0" w15:restartNumberingAfterBreak="0">
    <w:nsid w:val="6DCA3818"/>
    <w:multiLevelType w:val="multilevel"/>
    <w:tmpl w:val="00000012"/>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1"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2"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93" w15:restartNumberingAfterBreak="0">
    <w:nsid w:val="701771E6"/>
    <w:multiLevelType w:val="multilevel"/>
    <w:tmpl w:val="00000007"/>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4" w15:restartNumberingAfterBreak="0">
    <w:nsid w:val="72A43B3D"/>
    <w:multiLevelType w:val="multilevel"/>
    <w:tmpl w:val="41524D18"/>
    <w:lvl w:ilvl="0">
      <w:start w:val="1"/>
      <w:numFmt w:val="decimal"/>
      <w:lvlText w:val="%1."/>
      <w:lvlJc w:val="left"/>
      <w:pPr>
        <w:ind w:left="720" w:hanging="360"/>
      </w:pPr>
    </w:lvl>
    <w:lvl w:ilvl="1">
      <w:start w:val="1"/>
      <w:numFmt w:val="lowerLetter"/>
      <w:lvlText w:val="%2."/>
      <w:lvlJc w:val="left"/>
      <w:pPr>
        <w:tabs>
          <w:tab w:val="num" w:pos="1440"/>
        </w:tabs>
        <w:ind w:left="1440" w:hanging="360"/>
      </w:pPr>
      <w:rPr>
        <w:rFonts w:ascii="Arial" w:hAnsi="Arial" w:cs="Aria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5" w15:restartNumberingAfterBreak="0">
    <w:nsid w:val="746A4B9F"/>
    <w:multiLevelType w:val="multilevel"/>
    <w:tmpl w:val="0000002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6" w15:restartNumberingAfterBreak="0">
    <w:nsid w:val="74CF73D2"/>
    <w:multiLevelType w:val="multilevel"/>
    <w:tmpl w:val="FD3EC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79783F9B"/>
    <w:multiLevelType w:val="multilevel"/>
    <w:tmpl w:val="0A8C07D4"/>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9" w15:restartNumberingAfterBreak="0">
    <w:nsid w:val="7A3F15AD"/>
    <w:multiLevelType w:val="multilevel"/>
    <w:tmpl w:val="0000003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0" w15:restartNumberingAfterBreak="0">
    <w:nsid w:val="7B8F6EC2"/>
    <w:multiLevelType w:val="multilevel"/>
    <w:tmpl w:val="0000000A"/>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848715540">
    <w:abstractNumId w:val="68"/>
  </w:num>
  <w:num w:numId="2" w16cid:durableId="1287734805">
    <w:abstractNumId w:val="81"/>
  </w:num>
  <w:num w:numId="3" w16cid:durableId="550508225">
    <w:abstractNumId w:val="74"/>
  </w:num>
  <w:num w:numId="4" w16cid:durableId="745567648">
    <w:abstractNumId w:val="65"/>
  </w:num>
  <w:num w:numId="5" w16cid:durableId="2076933510">
    <w:abstractNumId w:val="61"/>
  </w:num>
  <w:num w:numId="6" w16cid:durableId="1899433097">
    <w:abstractNumId w:val="77"/>
  </w:num>
  <w:num w:numId="7" w16cid:durableId="1088233813">
    <w:abstractNumId w:val="75"/>
  </w:num>
  <w:num w:numId="8" w16cid:durableId="394550804">
    <w:abstractNumId w:val="97"/>
  </w:num>
  <w:num w:numId="9" w16cid:durableId="797454537">
    <w:abstractNumId w:val="64"/>
  </w:num>
  <w:num w:numId="10" w16cid:durableId="180439593">
    <w:abstractNumId w:val="54"/>
  </w:num>
  <w:num w:numId="11" w16cid:durableId="1425766684">
    <w:abstractNumId w:val="72"/>
  </w:num>
  <w:num w:numId="12" w16cid:durableId="1911882459">
    <w:abstractNumId w:val="60"/>
  </w:num>
  <w:num w:numId="13" w16cid:durableId="1044714646">
    <w:abstractNumId w:val="92"/>
  </w:num>
  <w:num w:numId="14" w16cid:durableId="1465346826">
    <w:abstractNumId w:val="91"/>
  </w:num>
  <w:num w:numId="15" w16cid:durableId="1403673462">
    <w:abstractNumId w:val="40"/>
  </w:num>
  <w:num w:numId="16" w16cid:durableId="10572592">
    <w:abstractNumId w:val="41"/>
  </w:num>
  <w:num w:numId="17" w16cid:durableId="387268786">
    <w:abstractNumId w:val="42"/>
  </w:num>
  <w:num w:numId="18" w16cid:durableId="1020396136">
    <w:abstractNumId w:val="43"/>
  </w:num>
  <w:num w:numId="19" w16cid:durableId="1978103721">
    <w:abstractNumId w:val="44"/>
  </w:num>
  <w:num w:numId="20" w16cid:durableId="1781221689">
    <w:abstractNumId w:val="45"/>
  </w:num>
  <w:num w:numId="21" w16cid:durableId="1008748539">
    <w:abstractNumId w:val="46"/>
  </w:num>
  <w:num w:numId="22" w16cid:durableId="763497039">
    <w:abstractNumId w:val="47"/>
  </w:num>
  <w:num w:numId="23" w16cid:durableId="144593201">
    <w:abstractNumId w:val="48"/>
  </w:num>
  <w:num w:numId="24" w16cid:durableId="658461384">
    <w:abstractNumId w:val="49"/>
  </w:num>
  <w:num w:numId="25" w16cid:durableId="525287491">
    <w:abstractNumId w:val="50"/>
  </w:num>
  <w:num w:numId="26" w16cid:durableId="1389572979">
    <w:abstractNumId w:val="51"/>
  </w:num>
  <w:num w:numId="27" w16cid:durableId="1915168193">
    <w:abstractNumId w:val="52"/>
  </w:num>
  <w:num w:numId="28" w16cid:durableId="1915356385">
    <w:abstractNumId w:val="23"/>
  </w:num>
  <w:num w:numId="29" w16cid:durableId="341510374">
    <w:abstractNumId w:val="24"/>
  </w:num>
  <w:num w:numId="30" w16cid:durableId="556211765">
    <w:abstractNumId w:val="28"/>
  </w:num>
  <w:num w:numId="31" w16cid:durableId="1495073997">
    <w:abstractNumId w:val="29"/>
  </w:num>
  <w:num w:numId="32" w16cid:durableId="1456102991">
    <w:abstractNumId w:val="30"/>
  </w:num>
  <w:num w:numId="33" w16cid:durableId="998536094">
    <w:abstractNumId w:val="31"/>
  </w:num>
  <w:num w:numId="34" w16cid:durableId="1328097219">
    <w:abstractNumId w:val="32"/>
  </w:num>
  <w:num w:numId="35" w16cid:durableId="944732575">
    <w:abstractNumId w:val="25"/>
  </w:num>
  <w:num w:numId="36" w16cid:durableId="322196709">
    <w:abstractNumId w:val="26"/>
  </w:num>
  <w:num w:numId="37" w16cid:durableId="81225486">
    <w:abstractNumId w:val="33"/>
  </w:num>
  <w:num w:numId="38" w16cid:durableId="886723400">
    <w:abstractNumId w:val="34"/>
  </w:num>
  <w:num w:numId="39" w16cid:durableId="1243031179">
    <w:abstractNumId w:val="27"/>
  </w:num>
  <w:num w:numId="40" w16cid:durableId="56705472">
    <w:abstractNumId w:val="35"/>
  </w:num>
  <w:num w:numId="41" w16cid:durableId="669452463">
    <w:abstractNumId w:val="36"/>
  </w:num>
  <w:num w:numId="42" w16cid:durableId="1468816635">
    <w:abstractNumId w:val="37"/>
  </w:num>
  <w:num w:numId="43" w16cid:durableId="1224416122">
    <w:abstractNumId w:val="38"/>
  </w:num>
  <w:num w:numId="44" w16cid:durableId="1715230096">
    <w:abstractNumId w:val="39"/>
  </w:num>
  <w:num w:numId="45" w16cid:durableId="1472283727">
    <w:abstractNumId w:val="21"/>
  </w:num>
  <w:num w:numId="46" w16cid:durableId="830023226">
    <w:abstractNumId w:val="20"/>
  </w:num>
  <w:num w:numId="47" w16cid:durableId="652677896">
    <w:abstractNumId w:val="83"/>
  </w:num>
  <w:num w:numId="48" w16cid:durableId="1552157284">
    <w:abstractNumId w:val="66"/>
  </w:num>
  <w:num w:numId="49" w16cid:durableId="1578132794">
    <w:abstractNumId w:val="58"/>
  </w:num>
  <w:num w:numId="50" w16cid:durableId="1217856719">
    <w:abstractNumId w:val="94"/>
  </w:num>
  <w:num w:numId="51" w16cid:durableId="1383555810">
    <w:abstractNumId w:val="73"/>
  </w:num>
  <w:num w:numId="52" w16cid:durableId="1639070182">
    <w:abstractNumId w:val="95"/>
  </w:num>
  <w:num w:numId="53" w16cid:durableId="1006789818">
    <w:abstractNumId w:val="99"/>
  </w:num>
  <w:num w:numId="54" w16cid:durableId="819806877">
    <w:abstractNumId w:val="80"/>
  </w:num>
  <w:num w:numId="55" w16cid:durableId="1513909916">
    <w:abstractNumId w:val="62"/>
  </w:num>
  <w:num w:numId="56" w16cid:durableId="152451310">
    <w:abstractNumId w:val="82"/>
  </w:num>
  <w:num w:numId="57" w16cid:durableId="1478380935">
    <w:abstractNumId w:val="84"/>
  </w:num>
  <w:num w:numId="58" w16cid:durableId="1140997740">
    <w:abstractNumId w:val="88"/>
  </w:num>
  <w:num w:numId="59" w16cid:durableId="591861711">
    <w:abstractNumId w:val="76"/>
  </w:num>
  <w:num w:numId="60" w16cid:durableId="1324822818">
    <w:abstractNumId w:val="67"/>
  </w:num>
  <w:num w:numId="61" w16cid:durableId="578909281">
    <w:abstractNumId w:val="86"/>
  </w:num>
  <w:num w:numId="62" w16cid:durableId="688458238">
    <w:abstractNumId w:val="85"/>
  </w:num>
  <w:num w:numId="63" w16cid:durableId="491331256">
    <w:abstractNumId w:val="70"/>
  </w:num>
  <w:num w:numId="64" w16cid:durableId="720712671">
    <w:abstractNumId w:val="96"/>
  </w:num>
  <w:num w:numId="65" w16cid:durableId="1437939250">
    <w:abstractNumId w:val="0"/>
  </w:num>
  <w:num w:numId="66" w16cid:durableId="1883177550">
    <w:abstractNumId w:val="1"/>
  </w:num>
  <w:num w:numId="67" w16cid:durableId="1793551354">
    <w:abstractNumId w:val="2"/>
  </w:num>
  <w:num w:numId="68" w16cid:durableId="15694287">
    <w:abstractNumId w:val="3"/>
  </w:num>
  <w:num w:numId="69" w16cid:durableId="2018456821">
    <w:abstractNumId w:val="4"/>
  </w:num>
  <w:num w:numId="70" w16cid:durableId="492793133">
    <w:abstractNumId w:val="5"/>
  </w:num>
  <w:num w:numId="71" w16cid:durableId="1125660477">
    <w:abstractNumId w:val="6"/>
  </w:num>
  <w:num w:numId="72" w16cid:durableId="1983002056">
    <w:abstractNumId w:val="14"/>
  </w:num>
  <w:num w:numId="73" w16cid:durableId="1506940196">
    <w:abstractNumId w:val="15"/>
  </w:num>
  <w:num w:numId="74" w16cid:durableId="418671656">
    <w:abstractNumId w:val="16"/>
  </w:num>
  <w:num w:numId="75" w16cid:durableId="1786268955">
    <w:abstractNumId w:val="17"/>
  </w:num>
  <w:num w:numId="76" w16cid:durableId="464785607">
    <w:abstractNumId w:val="18"/>
  </w:num>
  <w:num w:numId="77" w16cid:durableId="1560246282">
    <w:abstractNumId w:val="19"/>
  </w:num>
  <w:num w:numId="78" w16cid:durableId="1590652009">
    <w:abstractNumId w:val="12"/>
  </w:num>
  <w:num w:numId="79" w16cid:durableId="9189347">
    <w:abstractNumId w:val="13"/>
  </w:num>
  <w:num w:numId="80" w16cid:durableId="257763294">
    <w:abstractNumId w:val="69"/>
  </w:num>
  <w:num w:numId="81" w16cid:durableId="598024943">
    <w:abstractNumId w:val="90"/>
  </w:num>
  <w:num w:numId="82" w16cid:durableId="1609892398">
    <w:abstractNumId w:val="8"/>
  </w:num>
  <w:num w:numId="83" w16cid:durableId="946810604">
    <w:abstractNumId w:val="9"/>
  </w:num>
  <w:num w:numId="84" w16cid:durableId="2069570942">
    <w:abstractNumId w:val="7"/>
  </w:num>
  <w:num w:numId="85" w16cid:durableId="723601479">
    <w:abstractNumId w:val="10"/>
  </w:num>
  <w:num w:numId="86" w16cid:durableId="1876691365">
    <w:abstractNumId w:val="11"/>
  </w:num>
  <w:num w:numId="87" w16cid:durableId="1360008846">
    <w:abstractNumId w:val="87"/>
  </w:num>
  <w:num w:numId="88" w16cid:durableId="1426346082">
    <w:abstractNumId w:val="93"/>
  </w:num>
  <w:num w:numId="89" w16cid:durableId="573470304">
    <w:abstractNumId w:val="79"/>
  </w:num>
  <w:num w:numId="90" w16cid:durableId="1452938692">
    <w:abstractNumId w:val="100"/>
  </w:num>
  <w:num w:numId="91" w16cid:durableId="2031759856">
    <w:abstractNumId w:val="59"/>
  </w:num>
  <w:num w:numId="92" w16cid:durableId="451444194">
    <w:abstractNumId w:val="55"/>
  </w:num>
  <w:num w:numId="93" w16cid:durableId="1914393777">
    <w:abstractNumId w:val="78"/>
  </w:num>
  <w:num w:numId="94" w16cid:durableId="1906912644">
    <w:abstractNumId w:val="22"/>
  </w:num>
  <w:num w:numId="95" w16cid:durableId="1832020795">
    <w:abstractNumId w:val="63"/>
  </w:num>
  <w:num w:numId="96" w16cid:durableId="1658875213">
    <w:abstractNumId w:val="89"/>
  </w:num>
  <w:num w:numId="97" w16cid:durableId="1477840455">
    <w:abstractNumId w:val="98"/>
  </w:num>
  <w:num w:numId="98" w16cid:durableId="1775592842">
    <w:abstractNumId w:val="71"/>
  </w:num>
  <w:num w:numId="99" w16cid:durableId="1881476400">
    <w:abstractNumId w:val="56"/>
  </w:num>
  <w:num w:numId="100" w16cid:durableId="1455975648">
    <w:abstractNumId w:val="57"/>
  </w:num>
  <w:num w:numId="101" w16cid:durableId="1430080779">
    <w:abstractNumId w:val="53"/>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proofState w:spelling="clean" w:grammar="clean"/>
  <w:attachedTemplate r:id="rId1"/>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99C"/>
    <w:rsid w:val="00000792"/>
    <w:rsid w:val="00000919"/>
    <w:rsid w:val="00000F04"/>
    <w:rsid w:val="000012BD"/>
    <w:rsid w:val="000014DC"/>
    <w:rsid w:val="00001787"/>
    <w:rsid w:val="000032C7"/>
    <w:rsid w:val="000034B9"/>
    <w:rsid w:val="00003789"/>
    <w:rsid w:val="00003B43"/>
    <w:rsid w:val="00003C4F"/>
    <w:rsid w:val="00004E0A"/>
    <w:rsid w:val="00004FD3"/>
    <w:rsid w:val="00005B2D"/>
    <w:rsid w:val="00005B35"/>
    <w:rsid w:val="00006624"/>
    <w:rsid w:val="00006DF5"/>
    <w:rsid w:val="00006F95"/>
    <w:rsid w:val="00007023"/>
    <w:rsid w:val="0000709F"/>
    <w:rsid w:val="000071D6"/>
    <w:rsid w:val="000078FE"/>
    <w:rsid w:val="00007B80"/>
    <w:rsid w:val="00007F2D"/>
    <w:rsid w:val="00007FAC"/>
    <w:rsid w:val="00010A9C"/>
    <w:rsid w:val="00010ABA"/>
    <w:rsid w:val="00010BCE"/>
    <w:rsid w:val="00010E15"/>
    <w:rsid w:val="00010F57"/>
    <w:rsid w:val="0001100C"/>
    <w:rsid w:val="00011188"/>
    <w:rsid w:val="000120A9"/>
    <w:rsid w:val="00012555"/>
    <w:rsid w:val="000126F4"/>
    <w:rsid w:val="0001303C"/>
    <w:rsid w:val="00014236"/>
    <w:rsid w:val="000148F6"/>
    <w:rsid w:val="00014EB5"/>
    <w:rsid w:val="00015217"/>
    <w:rsid w:val="000159D2"/>
    <w:rsid w:val="00016264"/>
    <w:rsid w:val="00016993"/>
    <w:rsid w:val="00016AB4"/>
    <w:rsid w:val="00016CAB"/>
    <w:rsid w:val="00016E5B"/>
    <w:rsid w:val="00017164"/>
    <w:rsid w:val="0001749B"/>
    <w:rsid w:val="00017D75"/>
    <w:rsid w:val="00017FE5"/>
    <w:rsid w:val="00020290"/>
    <w:rsid w:val="00021910"/>
    <w:rsid w:val="00021B40"/>
    <w:rsid w:val="00022E8D"/>
    <w:rsid w:val="0002348A"/>
    <w:rsid w:val="000235B5"/>
    <w:rsid w:val="00023BDA"/>
    <w:rsid w:val="00024708"/>
    <w:rsid w:val="0002495D"/>
    <w:rsid w:val="00024EE7"/>
    <w:rsid w:val="000254C2"/>
    <w:rsid w:val="0002583F"/>
    <w:rsid w:val="00025F96"/>
    <w:rsid w:val="00025FAB"/>
    <w:rsid w:val="000265C1"/>
    <w:rsid w:val="00026E89"/>
    <w:rsid w:val="000275A3"/>
    <w:rsid w:val="00030558"/>
    <w:rsid w:val="00030699"/>
    <w:rsid w:val="00030725"/>
    <w:rsid w:val="00030DB8"/>
    <w:rsid w:val="00030FF6"/>
    <w:rsid w:val="00031284"/>
    <w:rsid w:val="00031A83"/>
    <w:rsid w:val="00031E9A"/>
    <w:rsid w:val="0003213A"/>
    <w:rsid w:val="00032A81"/>
    <w:rsid w:val="00032FB1"/>
    <w:rsid w:val="00033707"/>
    <w:rsid w:val="000340D8"/>
    <w:rsid w:val="0003427D"/>
    <w:rsid w:val="00034DFA"/>
    <w:rsid w:val="00035706"/>
    <w:rsid w:val="000357ED"/>
    <w:rsid w:val="00035AC6"/>
    <w:rsid w:val="00035E15"/>
    <w:rsid w:val="00035E84"/>
    <w:rsid w:val="0003640E"/>
    <w:rsid w:val="0003665C"/>
    <w:rsid w:val="0003688A"/>
    <w:rsid w:val="000368FC"/>
    <w:rsid w:val="00036A0D"/>
    <w:rsid w:val="00036D6F"/>
    <w:rsid w:val="00036DA3"/>
    <w:rsid w:val="0003713A"/>
    <w:rsid w:val="000379BF"/>
    <w:rsid w:val="00037BEC"/>
    <w:rsid w:val="000400D9"/>
    <w:rsid w:val="0004035C"/>
    <w:rsid w:val="00040860"/>
    <w:rsid w:val="00040CED"/>
    <w:rsid w:val="00040EA1"/>
    <w:rsid w:val="0004195F"/>
    <w:rsid w:val="0004205F"/>
    <w:rsid w:val="000423C6"/>
    <w:rsid w:val="0004281F"/>
    <w:rsid w:val="00042C79"/>
    <w:rsid w:val="00042DB3"/>
    <w:rsid w:val="00042EDB"/>
    <w:rsid w:val="0004349C"/>
    <w:rsid w:val="00044A50"/>
    <w:rsid w:val="00044C65"/>
    <w:rsid w:val="000458C7"/>
    <w:rsid w:val="00045991"/>
    <w:rsid w:val="00045D45"/>
    <w:rsid w:val="00045D5F"/>
    <w:rsid w:val="00045E5C"/>
    <w:rsid w:val="00046288"/>
    <w:rsid w:val="00047941"/>
    <w:rsid w:val="00050A22"/>
    <w:rsid w:val="00050E27"/>
    <w:rsid w:val="0005144F"/>
    <w:rsid w:val="00051782"/>
    <w:rsid w:val="00051AF1"/>
    <w:rsid w:val="00051D42"/>
    <w:rsid w:val="00051EB2"/>
    <w:rsid w:val="000523DF"/>
    <w:rsid w:val="000538A1"/>
    <w:rsid w:val="000538A6"/>
    <w:rsid w:val="00054648"/>
    <w:rsid w:val="00055375"/>
    <w:rsid w:val="0005565A"/>
    <w:rsid w:val="00055F39"/>
    <w:rsid w:val="00056268"/>
    <w:rsid w:val="00056319"/>
    <w:rsid w:val="000564E7"/>
    <w:rsid w:val="00056770"/>
    <w:rsid w:val="00056AD6"/>
    <w:rsid w:val="00057386"/>
    <w:rsid w:val="00057837"/>
    <w:rsid w:val="00057EEF"/>
    <w:rsid w:val="00060246"/>
    <w:rsid w:val="00061831"/>
    <w:rsid w:val="0006187B"/>
    <w:rsid w:val="000619CB"/>
    <w:rsid w:val="00061A10"/>
    <w:rsid w:val="00062387"/>
    <w:rsid w:val="00062697"/>
    <w:rsid w:val="000639F2"/>
    <w:rsid w:val="00063E1A"/>
    <w:rsid w:val="000640F0"/>
    <w:rsid w:val="0006434D"/>
    <w:rsid w:val="000643A1"/>
    <w:rsid w:val="00064679"/>
    <w:rsid w:val="00064A13"/>
    <w:rsid w:val="00064AF4"/>
    <w:rsid w:val="00064DB1"/>
    <w:rsid w:val="00064F5C"/>
    <w:rsid w:val="00065BA3"/>
    <w:rsid w:val="00065D3B"/>
    <w:rsid w:val="000667E9"/>
    <w:rsid w:val="00067128"/>
    <w:rsid w:val="00067192"/>
    <w:rsid w:val="000675CD"/>
    <w:rsid w:val="00067872"/>
    <w:rsid w:val="000678AC"/>
    <w:rsid w:val="000703B2"/>
    <w:rsid w:val="00070FBF"/>
    <w:rsid w:val="000711EE"/>
    <w:rsid w:val="0007180E"/>
    <w:rsid w:val="00071AE4"/>
    <w:rsid w:val="00071AE9"/>
    <w:rsid w:val="00071CB5"/>
    <w:rsid w:val="00071CCB"/>
    <w:rsid w:val="00071D03"/>
    <w:rsid w:val="00072027"/>
    <w:rsid w:val="00072156"/>
    <w:rsid w:val="0007232B"/>
    <w:rsid w:val="00072389"/>
    <w:rsid w:val="00072A0C"/>
    <w:rsid w:val="00072EEF"/>
    <w:rsid w:val="000735A2"/>
    <w:rsid w:val="000735DB"/>
    <w:rsid w:val="00073624"/>
    <w:rsid w:val="00074EBF"/>
    <w:rsid w:val="0007517E"/>
    <w:rsid w:val="00075FE1"/>
    <w:rsid w:val="00076667"/>
    <w:rsid w:val="00077473"/>
    <w:rsid w:val="00077481"/>
    <w:rsid w:val="000776F9"/>
    <w:rsid w:val="00077C37"/>
    <w:rsid w:val="00077EE0"/>
    <w:rsid w:val="000802F9"/>
    <w:rsid w:val="00080EAF"/>
    <w:rsid w:val="0008145A"/>
    <w:rsid w:val="00081486"/>
    <w:rsid w:val="0008162D"/>
    <w:rsid w:val="00081C2C"/>
    <w:rsid w:val="000831C8"/>
    <w:rsid w:val="00083790"/>
    <w:rsid w:val="00083F5E"/>
    <w:rsid w:val="00084FDB"/>
    <w:rsid w:val="0008505C"/>
    <w:rsid w:val="00085C46"/>
    <w:rsid w:val="0008647B"/>
    <w:rsid w:val="00086648"/>
    <w:rsid w:val="00086827"/>
    <w:rsid w:val="0008686A"/>
    <w:rsid w:val="00087175"/>
    <w:rsid w:val="00087D35"/>
    <w:rsid w:val="00087EE2"/>
    <w:rsid w:val="0009064F"/>
    <w:rsid w:val="0009132D"/>
    <w:rsid w:val="00091796"/>
    <w:rsid w:val="00091B89"/>
    <w:rsid w:val="00091BA2"/>
    <w:rsid w:val="00091CB0"/>
    <w:rsid w:val="00091DBC"/>
    <w:rsid w:val="00092127"/>
    <w:rsid w:val="00092389"/>
    <w:rsid w:val="00093822"/>
    <w:rsid w:val="00094316"/>
    <w:rsid w:val="00094344"/>
    <w:rsid w:val="00094F2A"/>
    <w:rsid w:val="000953C6"/>
    <w:rsid w:val="000953F4"/>
    <w:rsid w:val="0009590C"/>
    <w:rsid w:val="00095954"/>
    <w:rsid w:val="000959E7"/>
    <w:rsid w:val="00095C45"/>
    <w:rsid w:val="00095E7D"/>
    <w:rsid w:val="0009646F"/>
    <w:rsid w:val="000964DE"/>
    <w:rsid w:val="000972AB"/>
    <w:rsid w:val="00097B40"/>
    <w:rsid w:val="00097D0E"/>
    <w:rsid w:val="000A0863"/>
    <w:rsid w:val="000A0ED4"/>
    <w:rsid w:val="000A109B"/>
    <w:rsid w:val="000A17EA"/>
    <w:rsid w:val="000A1946"/>
    <w:rsid w:val="000A1C7A"/>
    <w:rsid w:val="000A2345"/>
    <w:rsid w:val="000A2394"/>
    <w:rsid w:val="000A31C1"/>
    <w:rsid w:val="000A32C5"/>
    <w:rsid w:val="000A3411"/>
    <w:rsid w:val="000A34CA"/>
    <w:rsid w:val="000A426F"/>
    <w:rsid w:val="000A4559"/>
    <w:rsid w:val="000A45FD"/>
    <w:rsid w:val="000A477B"/>
    <w:rsid w:val="000A50A9"/>
    <w:rsid w:val="000A5156"/>
    <w:rsid w:val="000A52D1"/>
    <w:rsid w:val="000A558D"/>
    <w:rsid w:val="000A5611"/>
    <w:rsid w:val="000A563C"/>
    <w:rsid w:val="000A59C5"/>
    <w:rsid w:val="000A5DEA"/>
    <w:rsid w:val="000A5EBD"/>
    <w:rsid w:val="000A69E8"/>
    <w:rsid w:val="000A7658"/>
    <w:rsid w:val="000A76B0"/>
    <w:rsid w:val="000A7923"/>
    <w:rsid w:val="000A79E7"/>
    <w:rsid w:val="000A7F0F"/>
    <w:rsid w:val="000A7F4C"/>
    <w:rsid w:val="000B02BC"/>
    <w:rsid w:val="000B0498"/>
    <w:rsid w:val="000B0F36"/>
    <w:rsid w:val="000B1942"/>
    <w:rsid w:val="000B1AED"/>
    <w:rsid w:val="000B1BED"/>
    <w:rsid w:val="000B2240"/>
    <w:rsid w:val="000B2477"/>
    <w:rsid w:val="000B2600"/>
    <w:rsid w:val="000B26F9"/>
    <w:rsid w:val="000B2E13"/>
    <w:rsid w:val="000B2E2B"/>
    <w:rsid w:val="000B36F9"/>
    <w:rsid w:val="000B3860"/>
    <w:rsid w:val="000B3E23"/>
    <w:rsid w:val="000B4074"/>
    <w:rsid w:val="000B4633"/>
    <w:rsid w:val="000B4732"/>
    <w:rsid w:val="000B4BCD"/>
    <w:rsid w:val="000B5757"/>
    <w:rsid w:val="000B66DC"/>
    <w:rsid w:val="000B6D1F"/>
    <w:rsid w:val="000C062F"/>
    <w:rsid w:val="000C064C"/>
    <w:rsid w:val="000C17E7"/>
    <w:rsid w:val="000C26F8"/>
    <w:rsid w:val="000C3270"/>
    <w:rsid w:val="000C3FB2"/>
    <w:rsid w:val="000C577E"/>
    <w:rsid w:val="000C6B8C"/>
    <w:rsid w:val="000C78E6"/>
    <w:rsid w:val="000C7FBF"/>
    <w:rsid w:val="000D0317"/>
    <w:rsid w:val="000D04BA"/>
    <w:rsid w:val="000D056D"/>
    <w:rsid w:val="000D0B6E"/>
    <w:rsid w:val="000D0D65"/>
    <w:rsid w:val="000D12E0"/>
    <w:rsid w:val="000D13A3"/>
    <w:rsid w:val="000D18C9"/>
    <w:rsid w:val="000D1944"/>
    <w:rsid w:val="000D1DD9"/>
    <w:rsid w:val="000D2172"/>
    <w:rsid w:val="000D28BC"/>
    <w:rsid w:val="000D293C"/>
    <w:rsid w:val="000D2BC1"/>
    <w:rsid w:val="000D2D2F"/>
    <w:rsid w:val="000D2E3B"/>
    <w:rsid w:val="000D32E2"/>
    <w:rsid w:val="000D337B"/>
    <w:rsid w:val="000D385A"/>
    <w:rsid w:val="000D38C2"/>
    <w:rsid w:val="000D3CA7"/>
    <w:rsid w:val="000D4A87"/>
    <w:rsid w:val="000D5B16"/>
    <w:rsid w:val="000D5CDA"/>
    <w:rsid w:val="000D5FD6"/>
    <w:rsid w:val="000D6201"/>
    <w:rsid w:val="000D6488"/>
    <w:rsid w:val="000D7088"/>
    <w:rsid w:val="000D770B"/>
    <w:rsid w:val="000D7871"/>
    <w:rsid w:val="000D788E"/>
    <w:rsid w:val="000D7E5B"/>
    <w:rsid w:val="000E12B0"/>
    <w:rsid w:val="000E1638"/>
    <w:rsid w:val="000E1BC8"/>
    <w:rsid w:val="000E1D32"/>
    <w:rsid w:val="000E26D8"/>
    <w:rsid w:val="000E2B94"/>
    <w:rsid w:val="000E3156"/>
    <w:rsid w:val="000E35B6"/>
    <w:rsid w:val="000E3BB8"/>
    <w:rsid w:val="000E3D9B"/>
    <w:rsid w:val="000E3DFD"/>
    <w:rsid w:val="000E4102"/>
    <w:rsid w:val="000E4261"/>
    <w:rsid w:val="000E455A"/>
    <w:rsid w:val="000E4697"/>
    <w:rsid w:val="000E5071"/>
    <w:rsid w:val="000E58C5"/>
    <w:rsid w:val="000E6203"/>
    <w:rsid w:val="000E64CB"/>
    <w:rsid w:val="000E722C"/>
    <w:rsid w:val="000E755B"/>
    <w:rsid w:val="000E786F"/>
    <w:rsid w:val="000E7976"/>
    <w:rsid w:val="000E7DA7"/>
    <w:rsid w:val="000E7FA0"/>
    <w:rsid w:val="000F00BA"/>
    <w:rsid w:val="000F02F8"/>
    <w:rsid w:val="000F0409"/>
    <w:rsid w:val="000F049F"/>
    <w:rsid w:val="000F0642"/>
    <w:rsid w:val="000F07FA"/>
    <w:rsid w:val="000F0B5E"/>
    <w:rsid w:val="000F1136"/>
    <w:rsid w:val="000F1D32"/>
    <w:rsid w:val="000F1D43"/>
    <w:rsid w:val="000F1FFF"/>
    <w:rsid w:val="000F20AA"/>
    <w:rsid w:val="000F2651"/>
    <w:rsid w:val="000F348D"/>
    <w:rsid w:val="000F369A"/>
    <w:rsid w:val="000F41A7"/>
    <w:rsid w:val="000F4463"/>
    <w:rsid w:val="000F5285"/>
    <w:rsid w:val="000F52E0"/>
    <w:rsid w:val="000F53A9"/>
    <w:rsid w:val="000F6464"/>
    <w:rsid w:val="000F6628"/>
    <w:rsid w:val="000F6C25"/>
    <w:rsid w:val="000F76EB"/>
    <w:rsid w:val="000F78AE"/>
    <w:rsid w:val="000F7E25"/>
    <w:rsid w:val="001007EE"/>
    <w:rsid w:val="00100F76"/>
    <w:rsid w:val="0010148E"/>
    <w:rsid w:val="001018BB"/>
    <w:rsid w:val="00102121"/>
    <w:rsid w:val="0010253C"/>
    <w:rsid w:val="00102BD1"/>
    <w:rsid w:val="00102D56"/>
    <w:rsid w:val="00102F41"/>
    <w:rsid w:val="001032F6"/>
    <w:rsid w:val="0010341A"/>
    <w:rsid w:val="00103775"/>
    <w:rsid w:val="00103C3E"/>
    <w:rsid w:val="00104277"/>
    <w:rsid w:val="0010486A"/>
    <w:rsid w:val="0010561C"/>
    <w:rsid w:val="00105C0F"/>
    <w:rsid w:val="00105E39"/>
    <w:rsid w:val="001060D4"/>
    <w:rsid w:val="00106561"/>
    <w:rsid w:val="00106D63"/>
    <w:rsid w:val="0010732D"/>
    <w:rsid w:val="001075F3"/>
    <w:rsid w:val="00107A01"/>
    <w:rsid w:val="00107C23"/>
    <w:rsid w:val="00110307"/>
    <w:rsid w:val="00110C7F"/>
    <w:rsid w:val="00110D5A"/>
    <w:rsid w:val="00110DB9"/>
    <w:rsid w:val="00110EE2"/>
    <w:rsid w:val="00111A7A"/>
    <w:rsid w:val="00111A88"/>
    <w:rsid w:val="0011221A"/>
    <w:rsid w:val="00112B65"/>
    <w:rsid w:val="00113283"/>
    <w:rsid w:val="001137AE"/>
    <w:rsid w:val="00113B20"/>
    <w:rsid w:val="001144B3"/>
    <w:rsid w:val="001147B3"/>
    <w:rsid w:val="001148F7"/>
    <w:rsid w:val="001149B2"/>
    <w:rsid w:val="00114C2D"/>
    <w:rsid w:val="00115125"/>
    <w:rsid w:val="001152F2"/>
    <w:rsid w:val="001157D7"/>
    <w:rsid w:val="00115D04"/>
    <w:rsid w:val="00116382"/>
    <w:rsid w:val="0011645E"/>
    <w:rsid w:val="00116484"/>
    <w:rsid w:val="00116ACF"/>
    <w:rsid w:val="00116D5C"/>
    <w:rsid w:val="001172B2"/>
    <w:rsid w:val="00117F9B"/>
    <w:rsid w:val="001201AD"/>
    <w:rsid w:val="00120743"/>
    <w:rsid w:val="00121211"/>
    <w:rsid w:val="00121628"/>
    <w:rsid w:val="0012167D"/>
    <w:rsid w:val="00121901"/>
    <w:rsid w:val="00122189"/>
    <w:rsid w:val="00122280"/>
    <w:rsid w:val="00122CC2"/>
    <w:rsid w:val="00122D42"/>
    <w:rsid w:val="00123345"/>
    <w:rsid w:val="00123ADF"/>
    <w:rsid w:val="00123C46"/>
    <w:rsid w:val="0012450D"/>
    <w:rsid w:val="0012470B"/>
    <w:rsid w:val="001256E6"/>
    <w:rsid w:val="001257BD"/>
    <w:rsid w:val="00125897"/>
    <w:rsid w:val="00125C75"/>
    <w:rsid w:val="00125C7E"/>
    <w:rsid w:val="00125EC3"/>
    <w:rsid w:val="001268BD"/>
    <w:rsid w:val="0012716E"/>
    <w:rsid w:val="00127945"/>
    <w:rsid w:val="00127D94"/>
    <w:rsid w:val="00127E90"/>
    <w:rsid w:val="001302C1"/>
    <w:rsid w:val="001306D3"/>
    <w:rsid w:val="00130A41"/>
    <w:rsid w:val="0013103C"/>
    <w:rsid w:val="001310BF"/>
    <w:rsid w:val="00131E95"/>
    <w:rsid w:val="00132DF4"/>
    <w:rsid w:val="00133E73"/>
    <w:rsid w:val="00133FDB"/>
    <w:rsid w:val="0013420D"/>
    <w:rsid w:val="00134F4A"/>
    <w:rsid w:val="00134F88"/>
    <w:rsid w:val="001351CB"/>
    <w:rsid w:val="00135D70"/>
    <w:rsid w:val="00135E4E"/>
    <w:rsid w:val="00136246"/>
    <w:rsid w:val="001364D4"/>
    <w:rsid w:val="001371C8"/>
    <w:rsid w:val="001372ED"/>
    <w:rsid w:val="001373F7"/>
    <w:rsid w:val="00137593"/>
    <w:rsid w:val="00137754"/>
    <w:rsid w:val="00137ED6"/>
    <w:rsid w:val="00140C0E"/>
    <w:rsid w:val="00140FEF"/>
    <w:rsid w:val="0014186D"/>
    <w:rsid w:val="00141FD4"/>
    <w:rsid w:val="00141FF4"/>
    <w:rsid w:val="00142975"/>
    <w:rsid w:val="00142B50"/>
    <w:rsid w:val="00143873"/>
    <w:rsid w:val="001439E9"/>
    <w:rsid w:val="00143C55"/>
    <w:rsid w:val="00144C6F"/>
    <w:rsid w:val="00145089"/>
    <w:rsid w:val="001451E7"/>
    <w:rsid w:val="001462E3"/>
    <w:rsid w:val="00146432"/>
    <w:rsid w:val="0014669B"/>
    <w:rsid w:val="0014720C"/>
    <w:rsid w:val="001472C2"/>
    <w:rsid w:val="00147458"/>
    <w:rsid w:val="00147E21"/>
    <w:rsid w:val="001501DB"/>
    <w:rsid w:val="00150BA8"/>
    <w:rsid w:val="00150D19"/>
    <w:rsid w:val="00150F34"/>
    <w:rsid w:val="00151530"/>
    <w:rsid w:val="0015181B"/>
    <w:rsid w:val="00151A9F"/>
    <w:rsid w:val="00151C7E"/>
    <w:rsid w:val="00152B56"/>
    <w:rsid w:val="00152B87"/>
    <w:rsid w:val="001537EF"/>
    <w:rsid w:val="00153A96"/>
    <w:rsid w:val="00153D1C"/>
    <w:rsid w:val="00153E10"/>
    <w:rsid w:val="001543E2"/>
    <w:rsid w:val="0015449C"/>
    <w:rsid w:val="0015496D"/>
    <w:rsid w:val="00155B43"/>
    <w:rsid w:val="00155DAC"/>
    <w:rsid w:val="001565A2"/>
    <w:rsid w:val="001567C3"/>
    <w:rsid w:val="00156A12"/>
    <w:rsid w:val="00156DDA"/>
    <w:rsid w:val="001576BD"/>
    <w:rsid w:val="00157B3F"/>
    <w:rsid w:val="00157C02"/>
    <w:rsid w:val="00157F8A"/>
    <w:rsid w:val="00160987"/>
    <w:rsid w:val="00160C3D"/>
    <w:rsid w:val="00161817"/>
    <w:rsid w:val="00161B24"/>
    <w:rsid w:val="00161C41"/>
    <w:rsid w:val="00161DD5"/>
    <w:rsid w:val="001633A4"/>
    <w:rsid w:val="001634D6"/>
    <w:rsid w:val="001648DD"/>
    <w:rsid w:val="00164A98"/>
    <w:rsid w:val="00165705"/>
    <w:rsid w:val="00166389"/>
    <w:rsid w:val="00166B0F"/>
    <w:rsid w:val="00166B3C"/>
    <w:rsid w:val="00166B74"/>
    <w:rsid w:val="00166E03"/>
    <w:rsid w:val="00167E4C"/>
    <w:rsid w:val="00170053"/>
    <w:rsid w:val="0017127B"/>
    <w:rsid w:val="00171449"/>
    <w:rsid w:val="0017199C"/>
    <w:rsid w:val="00171C7E"/>
    <w:rsid w:val="00171F35"/>
    <w:rsid w:val="001724AB"/>
    <w:rsid w:val="00172552"/>
    <w:rsid w:val="00172873"/>
    <w:rsid w:val="00172CF7"/>
    <w:rsid w:val="0017319E"/>
    <w:rsid w:val="00173A1F"/>
    <w:rsid w:val="00173B86"/>
    <w:rsid w:val="00173BC3"/>
    <w:rsid w:val="00174128"/>
    <w:rsid w:val="0017501C"/>
    <w:rsid w:val="00175532"/>
    <w:rsid w:val="00175C34"/>
    <w:rsid w:val="00175F9A"/>
    <w:rsid w:val="00176E98"/>
    <w:rsid w:val="00177996"/>
    <w:rsid w:val="00177E92"/>
    <w:rsid w:val="00180B3F"/>
    <w:rsid w:val="00180C81"/>
    <w:rsid w:val="00180C83"/>
    <w:rsid w:val="00180CE5"/>
    <w:rsid w:val="0018175B"/>
    <w:rsid w:val="00181C54"/>
    <w:rsid w:val="001820A3"/>
    <w:rsid w:val="001823E1"/>
    <w:rsid w:val="00182589"/>
    <w:rsid w:val="0018332A"/>
    <w:rsid w:val="00183D80"/>
    <w:rsid w:val="001842C8"/>
    <w:rsid w:val="00184610"/>
    <w:rsid w:val="00184D94"/>
    <w:rsid w:val="00185044"/>
    <w:rsid w:val="001850DB"/>
    <w:rsid w:val="0018592D"/>
    <w:rsid w:val="0018599C"/>
    <w:rsid w:val="001869EE"/>
    <w:rsid w:val="00186D00"/>
    <w:rsid w:val="0018743A"/>
    <w:rsid w:val="0019028B"/>
    <w:rsid w:val="00190A57"/>
    <w:rsid w:val="00190B3F"/>
    <w:rsid w:val="00191191"/>
    <w:rsid w:val="0019122C"/>
    <w:rsid w:val="00191908"/>
    <w:rsid w:val="00192DF3"/>
    <w:rsid w:val="0019301F"/>
    <w:rsid w:val="00193286"/>
    <w:rsid w:val="001937B8"/>
    <w:rsid w:val="00193E4B"/>
    <w:rsid w:val="00193EF5"/>
    <w:rsid w:val="00194BB7"/>
    <w:rsid w:val="00194CC5"/>
    <w:rsid w:val="001951B2"/>
    <w:rsid w:val="001953ED"/>
    <w:rsid w:val="0019565D"/>
    <w:rsid w:val="00195E4C"/>
    <w:rsid w:val="00196DD1"/>
    <w:rsid w:val="0019737F"/>
    <w:rsid w:val="00197564"/>
    <w:rsid w:val="00197B6F"/>
    <w:rsid w:val="00197EC2"/>
    <w:rsid w:val="00197ECE"/>
    <w:rsid w:val="001A115F"/>
    <w:rsid w:val="001A119E"/>
    <w:rsid w:val="001A1CED"/>
    <w:rsid w:val="001A26F1"/>
    <w:rsid w:val="001A279B"/>
    <w:rsid w:val="001A2DC3"/>
    <w:rsid w:val="001A2E87"/>
    <w:rsid w:val="001A3869"/>
    <w:rsid w:val="001A38C2"/>
    <w:rsid w:val="001A4976"/>
    <w:rsid w:val="001A65C8"/>
    <w:rsid w:val="001A732E"/>
    <w:rsid w:val="001A77D3"/>
    <w:rsid w:val="001A7B4A"/>
    <w:rsid w:val="001A7F30"/>
    <w:rsid w:val="001B06E2"/>
    <w:rsid w:val="001B0F85"/>
    <w:rsid w:val="001B103A"/>
    <w:rsid w:val="001B103D"/>
    <w:rsid w:val="001B1513"/>
    <w:rsid w:val="001B1767"/>
    <w:rsid w:val="001B178F"/>
    <w:rsid w:val="001B18D7"/>
    <w:rsid w:val="001B2453"/>
    <w:rsid w:val="001B30DE"/>
    <w:rsid w:val="001B368C"/>
    <w:rsid w:val="001B3D48"/>
    <w:rsid w:val="001B449F"/>
    <w:rsid w:val="001B4CE4"/>
    <w:rsid w:val="001B579F"/>
    <w:rsid w:val="001B5AF9"/>
    <w:rsid w:val="001B6600"/>
    <w:rsid w:val="001B6B9B"/>
    <w:rsid w:val="001B6BC7"/>
    <w:rsid w:val="001B6C27"/>
    <w:rsid w:val="001B7144"/>
    <w:rsid w:val="001B7E91"/>
    <w:rsid w:val="001C01A2"/>
    <w:rsid w:val="001C0873"/>
    <w:rsid w:val="001C147E"/>
    <w:rsid w:val="001C151B"/>
    <w:rsid w:val="001C19E5"/>
    <w:rsid w:val="001C275D"/>
    <w:rsid w:val="001C2B15"/>
    <w:rsid w:val="001C3666"/>
    <w:rsid w:val="001C3742"/>
    <w:rsid w:val="001C3800"/>
    <w:rsid w:val="001C39F4"/>
    <w:rsid w:val="001C3C7B"/>
    <w:rsid w:val="001C3E39"/>
    <w:rsid w:val="001C3E4F"/>
    <w:rsid w:val="001C45A1"/>
    <w:rsid w:val="001C6122"/>
    <w:rsid w:val="001C6587"/>
    <w:rsid w:val="001C66AA"/>
    <w:rsid w:val="001C6845"/>
    <w:rsid w:val="001C69BE"/>
    <w:rsid w:val="001C6DB5"/>
    <w:rsid w:val="001C71AC"/>
    <w:rsid w:val="001C7316"/>
    <w:rsid w:val="001C766C"/>
    <w:rsid w:val="001C7E5C"/>
    <w:rsid w:val="001D00CC"/>
    <w:rsid w:val="001D02B8"/>
    <w:rsid w:val="001D0494"/>
    <w:rsid w:val="001D07B7"/>
    <w:rsid w:val="001D0A88"/>
    <w:rsid w:val="001D1719"/>
    <w:rsid w:val="001D171B"/>
    <w:rsid w:val="001D1732"/>
    <w:rsid w:val="001D1E2E"/>
    <w:rsid w:val="001D1E96"/>
    <w:rsid w:val="001D2203"/>
    <w:rsid w:val="001D255C"/>
    <w:rsid w:val="001D2DEF"/>
    <w:rsid w:val="001D30BB"/>
    <w:rsid w:val="001D3736"/>
    <w:rsid w:val="001D488C"/>
    <w:rsid w:val="001D4CDF"/>
    <w:rsid w:val="001D4F88"/>
    <w:rsid w:val="001D507D"/>
    <w:rsid w:val="001D578D"/>
    <w:rsid w:val="001D5818"/>
    <w:rsid w:val="001D6351"/>
    <w:rsid w:val="001D653A"/>
    <w:rsid w:val="001D665C"/>
    <w:rsid w:val="001D7DDF"/>
    <w:rsid w:val="001D7DEE"/>
    <w:rsid w:val="001E02CB"/>
    <w:rsid w:val="001E0F22"/>
    <w:rsid w:val="001E14FD"/>
    <w:rsid w:val="001E180F"/>
    <w:rsid w:val="001E1C64"/>
    <w:rsid w:val="001E1CEC"/>
    <w:rsid w:val="001E2ECB"/>
    <w:rsid w:val="001E383C"/>
    <w:rsid w:val="001E4B64"/>
    <w:rsid w:val="001E4D88"/>
    <w:rsid w:val="001E552A"/>
    <w:rsid w:val="001E5706"/>
    <w:rsid w:val="001E57B9"/>
    <w:rsid w:val="001E5C68"/>
    <w:rsid w:val="001E6728"/>
    <w:rsid w:val="001E6BD0"/>
    <w:rsid w:val="001E6E8D"/>
    <w:rsid w:val="001E71E8"/>
    <w:rsid w:val="001E7D43"/>
    <w:rsid w:val="001E7E90"/>
    <w:rsid w:val="001E7EE4"/>
    <w:rsid w:val="001E7F76"/>
    <w:rsid w:val="001F0182"/>
    <w:rsid w:val="001F0C28"/>
    <w:rsid w:val="001F0FAF"/>
    <w:rsid w:val="001F139F"/>
    <w:rsid w:val="001F198F"/>
    <w:rsid w:val="001F216F"/>
    <w:rsid w:val="001F2805"/>
    <w:rsid w:val="001F2E79"/>
    <w:rsid w:val="001F2F07"/>
    <w:rsid w:val="001F3123"/>
    <w:rsid w:val="001F3231"/>
    <w:rsid w:val="001F36CB"/>
    <w:rsid w:val="001F376D"/>
    <w:rsid w:val="001F3A67"/>
    <w:rsid w:val="001F418C"/>
    <w:rsid w:val="001F427C"/>
    <w:rsid w:val="001F4AB2"/>
    <w:rsid w:val="001F4B2D"/>
    <w:rsid w:val="001F4F40"/>
    <w:rsid w:val="001F50E0"/>
    <w:rsid w:val="001F588D"/>
    <w:rsid w:val="001F594C"/>
    <w:rsid w:val="001F5A7F"/>
    <w:rsid w:val="001F6202"/>
    <w:rsid w:val="001F64D9"/>
    <w:rsid w:val="001F69FC"/>
    <w:rsid w:val="001F6D62"/>
    <w:rsid w:val="001F7675"/>
    <w:rsid w:val="001F7E12"/>
    <w:rsid w:val="00200FAE"/>
    <w:rsid w:val="0020102D"/>
    <w:rsid w:val="002010E2"/>
    <w:rsid w:val="00201B73"/>
    <w:rsid w:val="00201CE4"/>
    <w:rsid w:val="00202517"/>
    <w:rsid w:val="00202ADB"/>
    <w:rsid w:val="00202B36"/>
    <w:rsid w:val="00202BB7"/>
    <w:rsid w:val="002040BD"/>
    <w:rsid w:val="0020435B"/>
    <w:rsid w:val="00204533"/>
    <w:rsid w:val="00204D25"/>
    <w:rsid w:val="00204F2D"/>
    <w:rsid w:val="00205566"/>
    <w:rsid w:val="00205649"/>
    <w:rsid w:val="002063AA"/>
    <w:rsid w:val="0021012B"/>
    <w:rsid w:val="00210319"/>
    <w:rsid w:val="00210549"/>
    <w:rsid w:val="0021069E"/>
    <w:rsid w:val="002107D9"/>
    <w:rsid w:val="00210804"/>
    <w:rsid w:val="0021088F"/>
    <w:rsid w:val="002113B7"/>
    <w:rsid w:val="002113FE"/>
    <w:rsid w:val="002114B1"/>
    <w:rsid w:val="00211737"/>
    <w:rsid w:val="0021181B"/>
    <w:rsid w:val="002121AD"/>
    <w:rsid w:val="0021230F"/>
    <w:rsid w:val="002125B0"/>
    <w:rsid w:val="002125F6"/>
    <w:rsid w:val="002127A8"/>
    <w:rsid w:val="00212A82"/>
    <w:rsid w:val="00213798"/>
    <w:rsid w:val="00214EA2"/>
    <w:rsid w:val="002160FA"/>
    <w:rsid w:val="002161B1"/>
    <w:rsid w:val="002166BA"/>
    <w:rsid w:val="002166DD"/>
    <w:rsid w:val="002168A2"/>
    <w:rsid w:val="00216AC3"/>
    <w:rsid w:val="0021700B"/>
    <w:rsid w:val="002171BE"/>
    <w:rsid w:val="00217867"/>
    <w:rsid w:val="002205E4"/>
    <w:rsid w:val="00220C7F"/>
    <w:rsid w:val="00220D67"/>
    <w:rsid w:val="00221299"/>
    <w:rsid w:val="002215F8"/>
    <w:rsid w:val="00221F80"/>
    <w:rsid w:val="00222201"/>
    <w:rsid w:val="00222293"/>
    <w:rsid w:val="0022273A"/>
    <w:rsid w:val="00222D28"/>
    <w:rsid w:val="00223CF4"/>
    <w:rsid w:val="00224220"/>
    <w:rsid w:val="00224398"/>
    <w:rsid w:val="002244DD"/>
    <w:rsid w:val="00224A4A"/>
    <w:rsid w:val="00224A81"/>
    <w:rsid w:val="00224CAC"/>
    <w:rsid w:val="00224E91"/>
    <w:rsid w:val="00225399"/>
    <w:rsid w:val="002255B1"/>
    <w:rsid w:val="00225B4C"/>
    <w:rsid w:val="00225E1E"/>
    <w:rsid w:val="00226129"/>
    <w:rsid w:val="0022614D"/>
    <w:rsid w:val="00226509"/>
    <w:rsid w:val="00226AA2"/>
    <w:rsid w:val="00226ED5"/>
    <w:rsid w:val="00227218"/>
    <w:rsid w:val="002274DF"/>
    <w:rsid w:val="0022770A"/>
    <w:rsid w:val="00227BEE"/>
    <w:rsid w:val="00227FB4"/>
    <w:rsid w:val="0023057E"/>
    <w:rsid w:val="002312BC"/>
    <w:rsid w:val="0023197B"/>
    <w:rsid w:val="00232C07"/>
    <w:rsid w:val="002331C1"/>
    <w:rsid w:val="002337E5"/>
    <w:rsid w:val="00233BEC"/>
    <w:rsid w:val="00233C06"/>
    <w:rsid w:val="00233CE4"/>
    <w:rsid w:val="00233F24"/>
    <w:rsid w:val="00234339"/>
    <w:rsid w:val="00234BBB"/>
    <w:rsid w:val="00234BD6"/>
    <w:rsid w:val="002356F4"/>
    <w:rsid w:val="00235F02"/>
    <w:rsid w:val="002361C6"/>
    <w:rsid w:val="00236D28"/>
    <w:rsid w:val="00236D88"/>
    <w:rsid w:val="00237FE4"/>
    <w:rsid w:val="00240311"/>
    <w:rsid w:val="00240656"/>
    <w:rsid w:val="00240F4F"/>
    <w:rsid w:val="00241610"/>
    <w:rsid w:val="00241AED"/>
    <w:rsid w:val="00243182"/>
    <w:rsid w:val="002433EF"/>
    <w:rsid w:val="002438E5"/>
    <w:rsid w:val="0024391B"/>
    <w:rsid w:val="00243928"/>
    <w:rsid w:val="00243946"/>
    <w:rsid w:val="00243BC5"/>
    <w:rsid w:val="00243C7D"/>
    <w:rsid w:val="00243E9A"/>
    <w:rsid w:val="00244371"/>
    <w:rsid w:val="00244851"/>
    <w:rsid w:val="00244AF8"/>
    <w:rsid w:val="00244BC5"/>
    <w:rsid w:val="00244E68"/>
    <w:rsid w:val="002456C5"/>
    <w:rsid w:val="00245991"/>
    <w:rsid w:val="00245AAA"/>
    <w:rsid w:val="00245ABE"/>
    <w:rsid w:val="00245C0B"/>
    <w:rsid w:val="00246223"/>
    <w:rsid w:val="002462AD"/>
    <w:rsid w:val="00246EAE"/>
    <w:rsid w:val="00247116"/>
    <w:rsid w:val="002471E5"/>
    <w:rsid w:val="00250DB3"/>
    <w:rsid w:val="00251065"/>
    <w:rsid w:val="002517A8"/>
    <w:rsid w:val="00251EEE"/>
    <w:rsid w:val="0025207A"/>
    <w:rsid w:val="00252887"/>
    <w:rsid w:val="00253177"/>
    <w:rsid w:val="002538B8"/>
    <w:rsid w:val="0025396F"/>
    <w:rsid w:val="00254319"/>
    <w:rsid w:val="002546A4"/>
    <w:rsid w:val="00254AD9"/>
    <w:rsid w:val="0025539F"/>
    <w:rsid w:val="00256388"/>
    <w:rsid w:val="0025679B"/>
    <w:rsid w:val="00256E44"/>
    <w:rsid w:val="002605BF"/>
    <w:rsid w:val="00260919"/>
    <w:rsid w:val="0026112C"/>
    <w:rsid w:val="002612FD"/>
    <w:rsid w:val="002613DC"/>
    <w:rsid w:val="00261755"/>
    <w:rsid w:val="00261AAA"/>
    <w:rsid w:val="00262097"/>
    <w:rsid w:val="00262739"/>
    <w:rsid w:val="00262D20"/>
    <w:rsid w:val="002634AB"/>
    <w:rsid w:val="00263873"/>
    <w:rsid w:val="002638E0"/>
    <w:rsid w:val="00263C19"/>
    <w:rsid w:val="00263E9F"/>
    <w:rsid w:val="00264838"/>
    <w:rsid w:val="00264ABA"/>
    <w:rsid w:val="00264F03"/>
    <w:rsid w:val="00264F8F"/>
    <w:rsid w:val="00265035"/>
    <w:rsid w:val="002650DB"/>
    <w:rsid w:val="002655AE"/>
    <w:rsid w:val="00265666"/>
    <w:rsid w:val="0026591F"/>
    <w:rsid w:val="00265A65"/>
    <w:rsid w:val="00265C54"/>
    <w:rsid w:val="002660F0"/>
    <w:rsid w:val="002675B6"/>
    <w:rsid w:val="00267A99"/>
    <w:rsid w:val="00270271"/>
    <w:rsid w:val="00270FCA"/>
    <w:rsid w:val="00271228"/>
    <w:rsid w:val="0027139C"/>
    <w:rsid w:val="00272174"/>
    <w:rsid w:val="002721A6"/>
    <w:rsid w:val="002722E0"/>
    <w:rsid w:val="00272320"/>
    <w:rsid w:val="002730EC"/>
    <w:rsid w:val="00273100"/>
    <w:rsid w:val="002735CC"/>
    <w:rsid w:val="002739A4"/>
    <w:rsid w:val="002740C7"/>
    <w:rsid w:val="00274588"/>
    <w:rsid w:val="00274681"/>
    <w:rsid w:val="00274A67"/>
    <w:rsid w:val="00274AA2"/>
    <w:rsid w:val="00275282"/>
    <w:rsid w:val="002756EF"/>
    <w:rsid w:val="00275708"/>
    <w:rsid w:val="0027688D"/>
    <w:rsid w:val="002768CF"/>
    <w:rsid w:val="00276F82"/>
    <w:rsid w:val="002777FB"/>
    <w:rsid w:val="0028004D"/>
    <w:rsid w:val="002805DF"/>
    <w:rsid w:val="0028092D"/>
    <w:rsid w:val="002815D9"/>
    <w:rsid w:val="00282317"/>
    <w:rsid w:val="0028277D"/>
    <w:rsid w:val="00282D25"/>
    <w:rsid w:val="00282DF9"/>
    <w:rsid w:val="00283A44"/>
    <w:rsid w:val="00283D13"/>
    <w:rsid w:val="002847F7"/>
    <w:rsid w:val="0028529F"/>
    <w:rsid w:val="00285687"/>
    <w:rsid w:val="00285811"/>
    <w:rsid w:val="00287649"/>
    <w:rsid w:val="00287867"/>
    <w:rsid w:val="00287DAB"/>
    <w:rsid w:val="00287FB6"/>
    <w:rsid w:val="002900C5"/>
    <w:rsid w:val="002901E0"/>
    <w:rsid w:val="002902F0"/>
    <w:rsid w:val="0029075B"/>
    <w:rsid w:val="00290BB1"/>
    <w:rsid w:val="00291BC1"/>
    <w:rsid w:val="00291ECD"/>
    <w:rsid w:val="0029225C"/>
    <w:rsid w:val="00292C24"/>
    <w:rsid w:val="00293398"/>
    <w:rsid w:val="002933CA"/>
    <w:rsid w:val="0029349C"/>
    <w:rsid w:val="002935AD"/>
    <w:rsid w:val="00293A8F"/>
    <w:rsid w:val="00295155"/>
    <w:rsid w:val="00295558"/>
    <w:rsid w:val="00295D51"/>
    <w:rsid w:val="00296203"/>
    <w:rsid w:val="00296428"/>
    <w:rsid w:val="0029643D"/>
    <w:rsid w:val="0029706A"/>
    <w:rsid w:val="002972EE"/>
    <w:rsid w:val="00297A15"/>
    <w:rsid w:val="00297F01"/>
    <w:rsid w:val="00297F1F"/>
    <w:rsid w:val="00297FEC"/>
    <w:rsid w:val="002A0524"/>
    <w:rsid w:val="002A052D"/>
    <w:rsid w:val="002A0D89"/>
    <w:rsid w:val="002A0DF8"/>
    <w:rsid w:val="002A1928"/>
    <w:rsid w:val="002A1A84"/>
    <w:rsid w:val="002A1F1F"/>
    <w:rsid w:val="002A1F8C"/>
    <w:rsid w:val="002A21B5"/>
    <w:rsid w:val="002A2631"/>
    <w:rsid w:val="002A2A0C"/>
    <w:rsid w:val="002A2BB6"/>
    <w:rsid w:val="002A2F9A"/>
    <w:rsid w:val="002A2FF4"/>
    <w:rsid w:val="002A30E0"/>
    <w:rsid w:val="002A310C"/>
    <w:rsid w:val="002A3521"/>
    <w:rsid w:val="002A35C5"/>
    <w:rsid w:val="002A37E1"/>
    <w:rsid w:val="002A3B61"/>
    <w:rsid w:val="002A402A"/>
    <w:rsid w:val="002A45AA"/>
    <w:rsid w:val="002A4B0B"/>
    <w:rsid w:val="002A4B6F"/>
    <w:rsid w:val="002A4BB4"/>
    <w:rsid w:val="002A4FFF"/>
    <w:rsid w:val="002A533C"/>
    <w:rsid w:val="002A550A"/>
    <w:rsid w:val="002A56E1"/>
    <w:rsid w:val="002A59BD"/>
    <w:rsid w:val="002A69D4"/>
    <w:rsid w:val="002A74D4"/>
    <w:rsid w:val="002A75CA"/>
    <w:rsid w:val="002A7889"/>
    <w:rsid w:val="002A799A"/>
    <w:rsid w:val="002B097D"/>
    <w:rsid w:val="002B0E1D"/>
    <w:rsid w:val="002B11B2"/>
    <w:rsid w:val="002B15A8"/>
    <w:rsid w:val="002B18F7"/>
    <w:rsid w:val="002B28DA"/>
    <w:rsid w:val="002B2E1E"/>
    <w:rsid w:val="002B31CF"/>
    <w:rsid w:val="002B3C63"/>
    <w:rsid w:val="002B3ED7"/>
    <w:rsid w:val="002B4527"/>
    <w:rsid w:val="002B4778"/>
    <w:rsid w:val="002B496E"/>
    <w:rsid w:val="002B5A7F"/>
    <w:rsid w:val="002B5EEC"/>
    <w:rsid w:val="002B75B2"/>
    <w:rsid w:val="002B79B7"/>
    <w:rsid w:val="002B7D5B"/>
    <w:rsid w:val="002C141D"/>
    <w:rsid w:val="002C19C0"/>
    <w:rsid w:val="002C2485"/>
    <w:rsid w:val="002C25E0"/>
    <w:rsid w:val="002C2A2D"/>
    <w:rsid w:val="002C36C0"/>
    <w:rsid w:val="002C3928"/>
    <w:rsid w:val="002C3B33"/>
    <w:rsid w:val="002C3C92"/>
    <w:rsid w:val="002C401E"/>
    <w:rsid w:val="002C435E"/>
    <w:rsid w:val="002C43BB"/>
    <w:rsid w:val="002C44AB"/>
    <w:rsid w:val="002C5E39"/>
    <w:rsid w:val="002C5FA2"/>
    <w:rsid w:val="002C6664"/>
    <w:rsid w:val="002C737E"/>
    <w:rsid w:val="002C7A02"/>
    <w:rsid w:val="002C7BD4"/>
    <w:rsid w:val="002C7DCA"/>
    <w:rsid w:val="002D0107"/>
    <w:rsid w:val="002D062E"/>
    <w:rsid w:val="002D0D43"/>
    <w:rsid w:val="002D0FFB"/>
    <w:rsid w:val="002D14A4"/>
    <w:rsid w:val="002D14B4"/>
    <w:rsid w:val="002D15C2"/>
    <w:rsid w:val="002D1F6A"/>
    <w:rsid w:val="002D218F"/>
    <w:rsid w:val="002D2B10"/>
    <w:rsid w:val="002D3842"/>
    <w:rsid w:val="002D386A"/>
    <w:rsid w:val="002D3B06"/>
    <w:rsid w:val="002D4100"/>
    <w:rsid w:val="002D477F"/>
    <w:rsid w:val="002D4B27"/>
    <w:rsid w:val="002D4F48"/>
    <w:rsid w:val="002D519B"/>
    <w:rsid w:val="002D5A4D"/>
    <w:rsid w:val="002D621E"/>
    <w:rsid w:val="002D66C7"/>
    <w:rsid w:val="002D66DA"/>
    <w:rsid w:val="002D68C1"/>
    <w:rsid w:val="002D7027"/>
    <w:rsid w:val="002D70DC"/>
    <w:rsid w:val="002D758B"/>
    <w:rsid w:val="002D79BC"/>
    <w:rsid w:val="002D7E58"/>
    <w:rsid w:val="002E0D31"/>
    <w:rsid w:val="002E0EFA"/>
    <w:rsid w:val="002E1073"/>
    <w:rsid w:val="002E1198"/>
    <w:rsid w:val="002E12EC"/>
    <w:rsid w:val="002E146D"/>
    <w:rsid w:val="002E14FA"/>
    <w:rsid w:val="002E17EC"/>
    <w:rsid w:val="002E1803"/>
    <w:rsid w:val="002E182A"/>
    <w:rsid w:val="002E26CB"/>
    <w:rsid w:val="002E272B"/>
    <w:rsid w:val="002E29F8"/>
    <w:rsid w:val="002E2C52"/>
    <w:rsid w:val="002E342B"/>
    <w:rsid w:val="002E3B81"/>
    <w:rsid w:val="002E3CAA"/>
    <w:rsid w:val="002E3D08"/>
    <w:rsid w:val="002E3E1D"/>
    <w:rsid w:val="002E3EEA"/>
    <w:rsid w:val="002E4D08"/>
    <w:rsid w:val="002E4DA5"/>
    <w:rsid w:val="002E4E0F"/>
    <w:rsid w:val="002E4E5F"/>
    <w:rsid w:val="002E52B8"/>
    <w:rsid w:val="002E547D"/>
    <w:rsid w:val="002E5A97"/>
    <w:rsid w:val="002E5DBF"/>
    <w:rsid w:val="002E5E01"/>
    <w:rsid w:val="002E60F5"/>
    <w:rsid w:val="002E6536"/>
    <w:rsid w:val="002E6687"/>
    <w:rsid w:val="002E69F5"/>
    <w:rsid w:val="002E6CAA"/>
    <w:rsid w:val="002E732D"/>
    <w:rsid w:val="002E73EC"/>
    <w:rsid w:val="002E77D2"/>
    <w:rsid w:val="002E78B2"/>
    <w:rsid w:val="002F023D"/>
    <w:rsid w:val="002F0676"/>
    <w:rsid w:val="002F10EC"/>
    <w:rsid w:val="002F1136"/>
    <w:rsid w:val="002F1231"/>
    <w:rsid w:val="002F1521"/>
    <w:rsid w:val="002F15EE"/>
    <w:rsid w:val="002F1A86"/>
    <w:rsid w:val="002F1AD7"/>
    <w:rsid w:val="002F29D0"/>
    <w:rsid w:val="002F3632"/>
    <w:rsid w:val="002F37CF"/>
    <w:rsid w:val="002F3AFB"/>
    <w:rsid w:val="002F3C41"/>
    <w:rsid w:val="002F4C8E"/>
    <w:rsid w:val="002F5076"/>
    <w:rsid w:val="002F5839"/>
    <w:rsid w:val="002F6055"/>
    <w:rsid w:val="002F62C4"/>
    <w:rsid w:val="002F64D9"/>
    <w:rsid w:val="002F651D"/>
    <w:rsid w:val="002F6648"/>
    <w:rsid w:val="002F6678"/>
    <w:rsid w:val="002F6E44"/>
    <w:rsid w:val="002F7052"/>
    <w:rsid w:val="002F74FD"/>
    <w:rsid w:val="002F787B"/>
    <w:rsid w:val="002F7974"/>
    <w:rsid w:val="002F7D01"/>
    <w:rsid w:val="0030005C"/>
    <w:rsid w:val="00300369"/>
    <w:rsid w:val="00300E9D"/>
    <w:rsid w:val="00300EB9"/>
    <w:rsid w:val="00301015"/>
    <w:rsid w:val="00301894"/>
    <w:rsid w:val="003018DB"/>
    <w:rsid w:val="00301D0A"/>
    <w:rsid w:val="003027B8"/>
    <w:rsid w:val="0030293F"/>
    <w:rsid w:val="00302947"/>
    <w:rsid w:val="00302C50"/>
    <w:rsid w:val="003031C2"/>
    <w:rsid w:val="00303861"/>
    <w:rsid w:val="003049B1"/>
    <w:rsid w:val="00304FFF"/>
    <w:rsid w:val="0030505B"/>
    <w:rsid w:val="0030518D"/>
    <w:rsid w:val="0030548B"/>
    <w:rsid w:val="00305557"/>
    <w:rsid w:val="0030561F"/>
    <w:rsid w:val="003058C0"/>
    <w:rsid w:val="00305CA3"/>
    <w:rsid w:val="00306E5C"/>
    <w:rsid w:val="003079ED"/>
    <w:rsid w:val="00307AF0"/>
    <w:rsid w:val="00307C19"/>
    <w:rsid w:val="00310732"/>
    <w:rsid w:val="00310BC9"/>
    <w:rsid w:val="003111A9"/>
    <w:rsid w:val="00311762"/>
    <w:rsid w:val="00311950"/>
    <w:rsid w:val="00311B93"/>
    <w:rsid w:val="00311BA7"/>
    <w:rsid w:val="00311E98"/>
    <w:rsid w:val="00312215"/>
    <w:rsid w:val="0031249C"/>
    <w:rsid w:val="003125C3"/>
    <w:rsid w:val="00312896"/>
    <w:rsid w:val="00313EAC"/>
    <w:rsid w:val="00313F23"/>
    <w:rsid w:val="003142F4"/>
    <w:rsid w:val="003143BC"/>
    <w:rsid w:val="0031454E"/>
    <w:rsid w:val="0031464C"/>
    <w:rsid w:val="0031598B"/>
    <w:rsid w:val="0031611F"/>
    <w:rsid w:val="003166B4"/>
    <w:rsid w:val="00316872"/>
    <w:rsid w:val="00316928"/>
    <w:rsid w:val="00317329"/>
    <w:rsid w:val="00317A33"/>
    <w:rsid w:val="00320339"/>
    <w:rsid w:val="00321137"/>
    <w:rsid w:val="00321214"/>
    <w:rsid w:val="003213D5"/>
    <w:rsid w:val="00321924"/>
    <w:rsid w:val="00323714"/>
    <w:rsid w:val="00323737"/>
    <w:rsid w:val="00323A6B"/>
    <w:rsid w:val="00323AD6"/>
    <w:rsid w:val="00323F27"/>
    <w:rsid w:val="003242EF"/>
    <w:rsid w:val="00325339"/>
    <w:rsid w:val="003254D7"/>
    <w:rsid w:val="003255AA"/>
    <w:rsid w:val="0032562D"/>
    <w:rsid w:val="003258CC"/>
    <w:rsid w:val="003301EE"/>
    <w:rsid w:val="003314B6"/>
    <w:rsid w:val="00331A20"/>
    <w:rsid w:val="00331A23"/>
    <w:rsid w:val="00331E65"/>
    <w:rsid w:val="00332374"/>
    <w:rsid w:val="0033278D"/>
    <w:rsid w:val="00332C30"/>
    <w:rsid w:val="00333107"/>
    <w:rsid w:val="0033343B"/>
    <w:rsid w:val="0033393C"/>
    <w:rsid w:val="003357EE"/>
    <w:rsid w:val="00336718"/>
    <w:rsid w:val="003371A6"/>
    <w:rsid w:val="00337368"/>
    <w:rsid w:val="00337B4D"/>
    <w:rsid w:val="003407A9"/>
    <w:rsid w:val="00340BA3"/>
    <w:rsid w:val="00340BAF"/>
    <w:rsid w:val="00340C2B"/>
    <w:rsid w:val="00340F9A"/>
    <w:rsid w:val="00341018"/>
    <w:rsid w:val="0034133E"/>
    <w:rsid w:val="00341723"/>
    <w:rsid w:val="003420D9"/>
    <w:rsid w:val="003423E0"/>
    <w:rsid w:val="0034301A"/>
    <w:rsid w:val="0034397F"/>
    <w:rsid w:val="00343D76"/>
    <w:rsid w:val="00344215"/>
    <w:rsid w:val="00344856"/>
    <w:rsid w:val="00344DFD"/>
    <w:rsid w:val="003451D3"/>
    <w:rsid w:val="0034537C"/>
    <w:rsid w:val="0034541C"/>
    <w:rsid w:val="00345B64"/>
    <w:rsid w:val="00346631"/>
    <w:rsid w:val="00346AAD"/>
    <w:rsid w:val="00346D96"/>
    <w:rsid w:val="0034736A"/>
    <w:rsid w:val="0034747C"/>
    <w:rsid w:val="00347B6C"/>
    <w:rsid w:val="0035003A"/>
    <w:rsid w:val="0035050B"/>
    <w:rsid w:val="0035069E"/>
    <w:rsid w:val="00350911"/>
    <w:rsid w:val="003512C6"/>
    <w:rsid w:val="0035151C"/>
    <w:rsid w:val="00352130"/>
    <w:rsid w:val="00352254"/>
    <w:rsid w:val="003522A3"/>
    <w:rsid w:val="00353929"/>
    <w:rsid w:val="00353F9E"/>
    <w:rsid w:val="003540D1"/>
    <w:rsid w:val="003545BF"/>
    <w:rsid w:val="00354AAC"/>
    <w:rsid w:val="0035586A"/>
    <w:rsid w:val="0035611A"/>
    <w:rsid w:val="00356455"/>
    <w:rsid w:val="00356C3D"/>
    <w:rsid w:val="0036082A"/>
    <w:rsid w:val="00360B75"/>
    <w:rsid w:val="0036151C"/>
    <w:rsid w:val="00361A9B"/>
    <w:rsid w:val="00362CCF"/>
    <w:rsid w:val="003631DB"/>
    <w:rsid w:val="003633E7"/>
    <w:rsid w:val="00363488"/>
    <w:rsid w:val="00364524"/>
    <w:rsid w:val="0036513A"/>
    <w:rsid w:val="00365237"/>
    <w:rsid w:val="00365247"/>
    <w:rsid w:val="0036559C"/>
    <w:rsid w:val="0036587E"/>
    <w:rsid w:val="003660CD"/>
    <w:rsid w:val="00366AC2"/>
    <w:rsid w:val="00366B08"/>
    <w:rsid w:val="00366EA6"/>
    <w:rsid w:val="00367094"/>
    <w:rsid w:val="0036738B"/>
    <w:rsid w:val="00367496"/>
    <w:rsid w:val="003678BE"/>
    <w:rsid w:val="003700F8"/>
    <w:rsid w:val="003702C2"/>
    <w:rsid w:val="00370949"/>
    <w:rsid w:val="0037243B"/>
    <w:rsid w:val="0037251C"/>
    <w:rsid w:val="0037272C"/>
    <w:rsid w:val="00372730"/>
    <w:rsid w:val="00372920"/>
    <w:rsid w:val="00372981"/>
    <w:rsid w:val="00372B9A"/>
    <w:rsid w:val="00372C41"/>
    <w:rsid w:val="0037303B"/>
    <w:rsid w:val="003731BF"/>
    <w:rsid w:val="0037395A"/>
    <w:rsid w:val="00375239"/>
    <w:rsid w:val="00375287"/>
    <w:rsid w:val="00375791"/>
    <w:rsid w:val="00375826"/>
    <w:rsid w:val="00375994"/>
    <w:rsid w:val="00375C59"/>
    <w:rsid w:val="00375E05"/>
    <w:rsid w:val="00376BB7"/>
    <w:rsid w:val="00376EEE"/>
    <w:rsid w:val="0037715A"/>
    <w:rsid w:val="00377566"/>
    <w:rsid w:val="0037792B"/>
    <w:rsid w:val="00377951"/>
    <w:rsid w:val="00377BA1"/>
    <w:rsid w:val="00377FF0"/>
    <w:rsid w:val="00380616"/>
    <w:rsid w:val="00381022"/>
    <w:rsid w:val="003814B8"/>
    <w:rsid w:val="00382909"/>
    <w:rsid w:val="00382EE1"/>
    <w:rsid w:val="00384258"/>
    <w:rsid w:val="00385131"/>
    <w:rsid w:val="0038542A"/>
    <w:rsid w:val="0038565A"/>
    <w:rsid w:val="0038565E"/>
    <w:rsid w:val="0038620B"/>
    <w:rsid w:val="0038709E"/>
    <w:rsid w:val="00387647"/>
    <w:rsid w:val="0038791A"/>
    <w:rsid w:val="00390056"/>
    <w:rsid w:val="0039055C"/>
    <w:rsid w:val="00390718"/>
    <w:rsid w:val="00390767"/>
    <w:rsid w:val="00390883"/>
    <w:rsid w:val="0039118E"/>
    <w:rsid w:val="00391470"/>
    <w:rsid w:val="003920C4"/>
    <w:rsid w:val="00392184"/>
    <w:rsid w:val="003922ED"/>
    <w:rsid w:val="00392652"/>
    <w:rsid w:val="003926AB"/>
    <w:rsid w:val="00392B41"/>
    <w:rsid w:val="00392E02"/>
    <w:rsid w:val="00392F19"/>
    <w:rsid w:val="00394489"/>
    <w:rsid w:val="0039456F"/>
    <w:rsid w:val="003945C8"/>
    <w:rsid w:val="003946C6"/>
    <w:rsid w:val="0039480D"/>
    <w:rsid w:val="00395446"/>
    <w:rsid w:val="00395CED"/>
    <w:rsid w:val="00396470"/>
    <w:rsid w:val="00396725"/>
    <w:rsid w:val="0039694F"/>
    <w:rsid w:val="00397A28"/>
    <w:rsid w:val="00397E94"/>
    <w:rsid w:val="00397F05"/>
    <w:rsid w:val="003A0442"/>
    <w:rsid w:val="003A0899"/>
    <w:rsid w:val="003A1175"/>
    <w:rsid w:val="003A1512"/>
    <w:rsid w:val="003A1EB7"/>
    <w:rsid w:val="003A23F3"/>
    <w:rsid w:val="003A25C7"/>
    <w:rsid w:val="003A2D82"/>
    <w:rsid w:val="003A2E20"/>
    <w:rsid w:val="003A337C"/>
    <w:rsid w:val="003A36DA"/>
    <w:rsid w:val="003A38F1"/>
    <w:rsid w:val="003A3D1B"/>
    <w:rsid w:val="003A3D60"/>
    <w:rsid w:val="003A3F39"/>
    <w:rsid w:val="003A401B"/>
    <w:rsid w:val="003A4296"/>
    <w:rsid w:val="003A4549"/>
    <w:rsid w:val="003A4630"/>
    <w:rsid w:val="003A46C7"/>
    <w:rsid w:val="003A4833"/>
    <w:rsid w:val="003A49B3"/>
    <w:rsid w:val="003A55B4"/>
    <w:rsid w:val="003A61B6"/>
    <w:rsid w:val="003A623F"/>
    <w:rsid w:val="003A71AD"/>
    <w:rsid w:val="003A7408"/>
    <w:rsid w:val="003A7D1D"/>
    <w:rsid w:val="003B1534"/>
    <w:rsid w:val="003B1688"/>
    <w:rsid w:val="003B17E7"/>
    <w:rsid w:val="003B1FA4"/>
    <w:rsid w:val="003B1FE6"/>
    <w:rsid w:val="003B229F"/>
    <w:rsid w:val="003B3106"/>
    <w:rsid w:val="003B3974"/>
    <w:rsid w:val="003B39E0"/>
    <w:rsid w:val="003B3DAB"/>
    <w:rsid w:val="003B3EC7"/>
    <w:rsid w:val="003B404D"/>
    <w:rsid w:val="003B40AC"/>
    <w:rsid w:val="003B425A"/>
    <w:rsid w:val="003B4B34"/>
    <w:rsid w:val="003B4CDA"/>
    <w:rsid w:val="003B4F2D"/>
    <w:rsid w:val="003B5BD9"/>
    <w:rsid w:val="003B5FF0"/>
    <w:rsid w:val="003B64A3"/>
    <w:rsid w:val="003B68DA"/>
    <w:rsid w:val="003B6DB8"/>
    <w:rsid w:val="003B70FF"/>
    <w:rsid w:val="003B72B9"/>
    <w:rsid w:val="003B75AD"/>
    <w:rsid w:val="003B786B"/>
    <w:rsid w:val="003C0535"/>
    <w:rsid w:val="003C0887"/>
    <w:rsid w:val="003C08AF"/>
    <w:rsid w:val="003C0A7A"/>
    <w:rsid w:val="003C0BF8"/>
    <w:rsid w:val="003C1113"/>
    <w:rsid w:val="003C1F32"/>
    <w:rsid w:val="003C2758"/>
    <w:rsid w:val="003C2EDD"/>
    <w:rsid w:val="003C3220"/>
    <w:rsid w:val="003C3824"/>
    <w:rsid w:val="003C3A47"/>
    <w:rsid w:val="003C3A79"/>
    <w:rsid w:val="003C48F2"/>
    <w:rsid w:val="003C4BE1"/>
    <w:rsid w:val="003C5177"/>
    <w:rsid w:val="003C52B0"/>
    <w:rsid w:val="003C5437"/>
    <w:rsid w:val="003C5911"/>
    <w:rsid w:val="003C5CDB"/>
    <w:rsid w:val="003C6465"/>
    <w:rsid w:val="003C65E4"/>
    <w:rsid w:val="003C7712"/>
    <w:rsid w:val="003C7862"/>
    <w:rsid w:val="003C7ECD"/>
    <w:rsid w:val="003D007D"/>
    <w:rsid w:val="003D01A1"/>
    <w:rsid w:val="003D04D6"/>
    <w:rsid w:val="003D04F6"/>
    <w:rsid w:val="003D060F"/>
    <w:rsid w:val="003D18CC"/>
    <w:rsid w:val="003D19DD"/>
    <w:rsid w:val="003D1AED"/>
    <w:rsid w:val="003D1AF4"/>
    <w:rsid w:val="003D27F9"/>
    <w:rsid w:val="003D2891"/>
    <w:rsid w:val="003D2C95"/>
    <w:rsid w:val="003D3583"/>
    <w:rsid w:val="003D391E"/>
    <w:rsid w:val="003D3B6F"/>
    <w:rsid w:val="003D40E8"/>
    <w:rsid w:val="003D455E"/>
    <w:rsid w:val="003D4599"/>
    <w:rsid w:val="003D4621"/>
    <w:rsid w:val="003D4DE1"/>
    <w:rsid w:val="003D5785"/>
    <w:rsid w:val="003D5A13"/>
    <w:rsid w:val="003D5A2D"/>
    <w:rsid w:val="003D5A9D"/>
    <w:rsid w:val="003D62C0"/>
    <w:rsid w:val="003D65CC"/>
    <w:rsid w:val="003D65F6"/>
    <w:rsid w:val="003D6856"/>
    <w:rsid w:val="003D6911"/>
    <w:rsid w:val="003D7634"/>
    <w:rsid w:val="003D7E4B"/>
    <w:rsid w:val="003E0035"/>
    <w:rsid w:val="003E0C14"/>
    <w:rsid w:val="003E0D1A"/>
    <w:rsid w:val="003E0D6F"/>
    <w:rsid w:val="003E1591"/>
    <w:rsid w:val="003E1ACF"/>
    <w:rsid w:val="003E216C"/>
    <w:rsid w:val="003E236E"/>
    <w:rsid w:val="003E259D"/>
    <w:rsid w:val="003E26BA"/>
    <w:rsid w:val="003E2906"/>
    <w:rsid w:val="003E2969"/>
    <w:rsid w:val="003E2C1A"/>
    <w:rsid w:val="003E330F"/>
    <w:rsid w:val="003E3478"/>
    <w:rsid w:val="003E4E74"/>
    <w:rsid w:val="003E5F7D"/>
    <w:rsid w:val="003E6520"/>
    <w:rsid w:val="003E67E7"/>
    <w:rsid w:val="003E6B25"/>
    <w:rsid w:val="003E6B3C"/>
    <w:rsid w:val="003E6B95"/>
    <w:rsid w:val="003E70FF"/>
    <w:rsid w:val="003E74CE"/>
    <w:rsid w:val="003E7B9D"/>
    <w:rsid w:val="003E7F1B"/>
    <w:rsid w:val="003F01E6"/>
    <w:rsid w:val="003F0B41"/>
    <w:rsid w:val="003F0C3B"/>
    <w:rsid w:val="003F1150"/>
    <w:rsid w:val="003F1E39"/>
    <w:rsid w:val="003F229D"/>
    <w:rsid w:val="003F22B7"/>
    <w:rsid w:val="003F2571"/>
    <w:rsid w:val="003F25F0"/>
    <w:rsid w:val="003F2D5B"/>
    <w:rsid w:val="003F413B"/>
    <w:rsid w:val="003F467B"/>
    <w:rsid w:val="003F4996"/>
    <w:rsid w:val="003F5AD2"/>
    <w:rsid w:val="003F5B3F"/>
    <w:rsid w:val="003F5CA4"/>
    <w:rsid w:val="003F6301"/>
    <w:rsid w:val="003F68F2"/>
    <w:rsid w:val="003F6BE7"/>
    <w:rsid w:val="003F6D50"/>
    <w:rsid w:val="003F7006"/>
    <w:rsid w:val="003F74F1"/>
    <w:rsid w:val="003F7507"/>
    <w:rsid w:val="003F7C72"/>
    <w:rsid w:val="003F7D10"/>
    <w:rsid w:val="00400FC9"/>
    <w:rsid w:val="00401000"/>
    <w:rsid w:val="00401376"/>
    <w:rsid w:val="004016C6"/>
    <w:rsid w:val="0040179A"/>
    <w:rsid w:val="00401856"/>
    <w:rsid w:val="00401F57"/>
    <w:rsid w:val="004028A2"/>
    <w:rsid w:val="00402FEB"/>
    <w:rsid w:val="00403344"/>
    <w:rsid w:val="00403592"/>
    <w:rsid w:val="00403C82"/>
    <w:rsid w:val="00404157"/>
    <w:rsid w:val="00404BF1"/>
    <w:rsid w:val="00404C44"/>
    <w:rsid w:val="00404EE8"/>
    <w:rsid w:val="0040510D"/>
    <w:rsid w:val="0040512D"/>
    <w:rsid w:val="0040602F"/>
    <w:rsid w:val="00406AFB"/>
    <w:rsid w:val="00407382"/>
    <w:rsid w:val="0040791B"/>
    <w:rsid w:val="00407BE7"/>
    <w:rsid w:val="00411958"/>
    <w:rsid w:val="00411B2A"/>
    <w:rsid w:val="0041257D"/>
    <w:rsid w:val="004127DF"/>
    <w:rsid w:val="00412973"/>
    <w:rsid w:val="00412BA5"/>
    <w:rsid w:val="00412D42"/>
    <w:rsid w:val="00412DA4"/>
    <w:rsid w:val="00412EB6"/>
    <w:rsid w:val="00413312"/>
    <w:rsid w:val="0041351F"/>
    <w:rsid w:val="004137C8"/>
    <w:rsid w:val="00413BF9"/>
    <w:rsid w:val="00413C25"/>
    <w:rsid w:val="00415252"/>
    <w:rsid w:val="00415531"/>
    <w:rsid w:val="0041603A"/>
    <w:rsid w:val="00416330"/>
    <w:rsid w:val="004176C7"/>
    <w:rsid w:val="00417877"/>
    <w:rsid w:val="00417D9F"/>
    <w:rsid w:val="00420229"/>
    <w:rsid w:val="00420DBA"/>
    <w:rsid w:val="00420F4E"/>
    <w:rsid w:val="00421311"/>
    <w:rsid w:val="00421FED"/>
    <w:rsid w:val="00422E13"/>
    <w:rsid w:val="004232F6"/>
    <w:rsid w:val="0042350F"/>
    <w:rsid w:val="00423599"/>
    <w:rsid w:val="0042384C"/>
    <w:rsid w:val="00423893"/>
    <w:rsid w:val="00423BC9"/>
    <w:rsid w:val="00425487"/>
    <w:rsid w:val="004254D8"/>
    <w:rsid w:val="004255B4"/>
    <w:rsid w:val="00425CD9"/>
    <w:rsid w:val="00426247"/>
    <w:rsid w:val="00426766"/>
    <w:rsid w:val="004267D0"/>
    <w:rsid w:val="004270FA"/>
    <w:rsid w:val="004279CA"/>
    <w:rsid w:val="00427A82"/>
    <w:rsid w:val="00427DE5"/>
    <w:rsid w:val="00427EA2"/>
    <w:rsid w:val="00430115"/>
    <w:rsid w:val="00430A4B"/>
    <w:rsid w:val="00431C46"/>
    <w:rsid w:val="004322F8"/>
    <w:rsid w:val="004327E6"/>
    <w:rsid w:val="004329DC"/>
    <w:rsid w:val="00432AC6"/>
    <w:rsid w:val="004341C6"/>
    <w:rsid w:val="00434C5E"/>
    <w:rsid w:val="0043512D"/>
    <w:rsid w:val="00435140"/>
    <w:rsid w:val="00435765"/>
    <w:rsid w:val="004357E3"/>
    <w:rsid w:val="004360B6"/>
    <w:rsid w:val="004362E5"/>
    <w:rsid w:val="00436356"/>
    <w:rsid w:val="00440722"/>
    <w:rsid w:val="004423A2"/>
    <w:rsid w:val="004425D9"/>
    <w:rsid w:val="0044291B"/>
    <w:rsid w:val="00443244"/>
    <w:rsid w:val="004449AC"/>
    <w:rsid w:val="00444AF6"/>
    <w:rsid w:val="0044519D"/>
    <w:rsid w:val="00445544"/>
    <w:rsid w:val="00445C0B"/>
    <w:rsid w:val="00446195"/>
    <w:rsid w:val="0044687F"/>
    <w:rsid w:val="004468F1"/>
    <w:rsid w:val="00447CD0"/>
    <w:rsid w:val="00447FC2"/>
    <w:rsid w:val="004501FA"/>
    <w:rsid w:val="004502F4"/>
    <w:rsid w:val="004506F4"/>
    <w:rsid w:val="004509D1"/>
    <w:rsid w:val="00450A42"/>
    <w:rsid w:val="00450E98"/>
    <w:rsid w:val="004513A5"/>
    <w:rsid w:val="0045143B"/>
    <w:rsid w:val="00451D50"/>
    <w:rsid w:val="00451E61"/>
    <w:rsid w:val="00452EC4"/>
    <w:rsid w:val="0045325F"/>
    <w:rsid w:val="00453340"/>
    <w:rsid w:val="00453775"/>
    <w:rsid w:val="00453890"/>
    <w:rsid w:val="004538EC"/>
    <w:rsid w:val="00454380"/>
    <w:rsid w:val="0045470C"/>
    <w:rsid w:val="0045480C"/>
    <w:rsid w:val="00454A0F"/>
    <w:rsid w:val="004552C8"/>
    <w:rsid w:val="0045536C"/>
    <w:rsid w:val="00455A07"/>
    <w:rsid w:val="00455AEB"/>
    <w:rsid w:val="0045603C"/>
    <w:rsid w:val="00456053"/>
    <w:rsid w:val="00456068"/>
    <w:rsid w:val="00456896"/>
    <w:rsid w:val="00456ADA"/>
    <w:rsid w:val="00456B0D"/>
    <w:rsid w:val="00456E90"/>
    <w:rsid w:val="00457135"/>
    <w:rsid w:val="0045770D"/>
    <w:rsid w:val="0045790F"/>
    <w:rsid w:val="00457AF3"/>
    <w:rsid w:val="00457C9A"/>
    <w:rsid w:val="00457D63"/>
    <w:rsid w:val="00457E21"/>
    <w:rsid w:val="0046007E"/>
    <w:rsid w:val="0046024B"/>
    <w:rsid w:val="00460E36"/>
    <w:rsid w:val="00461155"/>
    <w:rsid w:val="004611CE"/>
    <w:rsid w:val="00461BAA"/>
    <w:rsid w:val="0046218C"/>
    <w:rsid w:val="004623D4"/>
    <w:rsid w:val="004630F7"/>
    <w:rsid w:val="0046333E"/>
    <w:rsid w:val="00463944"/>
    <w:rsid w:val="00463A9E"/>
    <w:rsid w:val="0046469E"/>
    <w:rsid w:val="00464A6C"/>
    <w:rsid w:val="0046512A"/>
    <w:rsid w:val="00465234"/>
    <w:rsid w:val="00465846"/>
    <w:rsid w:val="00465B24"/>
    <w:rsid w:val="00466858"/>
    <w:rsid w:val="00466D0F"/>
    <w:rsid w:val="00467544"/>
    <w:rsid w:val="004676BA"/>
    <w:rsid w:val="0046784C"/>
    <w:rsid w:val="00467ECB"/>
    <w:rsid w:val="0047018C"/>
    <w:rsid w:val="004710C3"/>
    <w:rsid w:val="00471436"/>
    <w:rsid w:val="00471459"/>
    <w:rsid w:val="00472274"/>
    <w:rsid w:val="004722D4"/>
    <w:rsid w:val="00472AD0"/>
    <w:rsid w:val="00472D9C"/>
    <w:rsid w:val="0047339F"/>
    <w:rsid w:val="00473683"/>
    <w:rsid w:val="00473B60"/>
    <w:rsid w:val="004741D4"/>
    <w:rsid w:val="004745A7"/>
    <w:rsid w:val="00474BDC"/>
    <w:rsid w:val="00475AFF"/>
    <w:rsid w:val="00475D30"/>
    <w:rsid w:val="004765F4"/>
    <w:rsid w:val="00476B4D"/>
    <w:rsid w:val="00476CBC"/>
    <w:rsid w:val="00476E6C"/>
    <w:rsid w:val="00477282"/>
    <w:rsid w:val="00477947"/>
    <w:rsid w:val="00477FC1"/>
    <w:rsid w:val="00480FA1"/>
    <w:rsid w:val="00481CBB"/>
    <w:rsid w:val="00481FD7"/>
    <w:rsid w:val="00482286"/>
    <w:rsid w:val="00482DE5"/>
    <w:rsid w:val="00483266"/>
    <w:rsid w:val="0048352E"/>
    <w:rsid w:val="004836A9"/>
    <w:rsid w:val="00483B23"/>
    <w:rsid w:val="004840D7"/>
    <w:rsid w:val="004846F4"/>
    <w:rsid w:val="00484CF6"/>
    <w:rsid w:val="00485327"/>
    <w:rsid w:val="00485C26"/>
    <w:rsid w:val="00485EC0"/>
    <w:rsid w:val="00486A51"/>
    <w:rsid w:val="00487087"/>
    <w:rsid w:val="004875E1"/>
    <w:rsid w:val="00487B37"/>
    <w:rsid w:val="00490636"/>
    <w:rsid w:val="00490FF0"/>
    <w:rsid w:val="004910FE"/>
    <w:rsid w:val="00491198"/>
    <w:rsid w:val="004917E0"/>
    <w:rsid w:val="00491BF6"/>
    <w:rsid w:val="00491FED"/>
    <w:rsid w:val="00492F82"/>
    <w:rsid w:val="00493870"/>
    <w:rsid w:val="004943C2"/>
    <w:rsid w:val="00494470"/>
    <w:rsid w:val="00494918"/>
    <w:rsid w:val="00494C65"/>
    <w:rsid w:val="00494F0C"/>
    <w:rsid w:val="00495557"/>
    <w:rsid w:val="0049618D"/>
    <w:rsid w:val="004964B3"/>
    <w:rsid w:val="004965EF"/>
    <w:rsid w:val="0049669A"/>
    <w:rsid w:val="004966B5"/>
    <w:rsid w:val="0049719D"/>
    <w:rsid w:val="00497286"/>
    <w:rsid w:val="004974D9"/>
    <w:rsid w:val="00497FCD"/>
    <w:rsid w:val="004A095C"/>
    <w:rsid w:val="004A0D1E"/>
    <w:rsid w:val="004A0E66"/>
    <w:rsid w:val="004A0EEC"/>
    <w:rsid w:val="004A130F"/>
    <w:rsid w:val="004A17EF"/>
    <w:rsid w:val="004A1A50"/>
    <w:rsid w:val="004A1BDA"/>
    <w:rsid w:val="004A22DA"/>
    <w:rsid w:val="004A2320"/>
    <w:rsid w:val="004A2533"/>
    <w:rsid w:val="004A2700"/>
    <w:rsid w:val="004A33BE"/>
    <w:rsid w:val="004A33EF"/>
    <w:rsid w:val="004A342F"/>
    <w:rsid w:val="004A36C8"/>
    <w:rsid w:val="004A3721"/>
    <w:rsid w:val="004A3742"/>
    <w:rsid w:val="004A37B8"/>
    <w:rsid w:val="004A3CC2"/>
    <w:rsid w:val="004A3ED3"/>
    <w:rsid w:val="004A47BC"/>
    <w:rsid w:val="004A4AC6"/>
    <w:rsid w:val="004A5328"/>
    <w:rsid w:val="004A56A4"/>
    <w:rsid w:val="004A58D4"/>
    <w:rsid w:val="004A5E10"/>
    <w:rsid w:val="004A7CFD"/>
    <w:rsid w:val="004B011F"/>
    <w:rsid w:val="004B07FA"/>
    <w:rsid w:val="004B0936"/>
    <w:rsid w:val="004B1199"/>
    <w:rsid w:val="004B16C4"/>
    <w:rsid w:val="004B1867"/>
    <w:rsid w:val="004B2A64"/>
    <w:rsid w:val="004B2DC4"/>
    <w:rsid w:val="004B41DA"/>
    <w:rsid w:val="004B45EB"/>
    <w:rsid w:val="004B470D"/>
    <w:rsid w:val="004B4764"/>
    <w:rsid w:val="004B4846"/>
    <w:rsid w:val="004B5394"/>
    <w:rsid w:val="004B5BDD"/>
    <w:rsid w:val="004B6741"/>
    <w:rsid w:val="004B6DA1"/>
    <w:rsid w:val="004B6E9E"/>
    <w:rsid w:val="004B6F83"/>
    <w:rsid w:val="004B712A"/>
    <w:rsid w:val="004B7B85"/>
    <w:rsid w:val="004B7C29"/>
    <w:rsid w:val="004C06E5"/>
    <w:rsid w:val="004C12E6"/>
    <w:rsid w:val="004C13CB"/>
    <w:rsid w:val="004C1B7D"/>
    <w:rsid w:val="004C1E3C"/>
    <w:rsid w:val="004C21D2"/>
    <w:rsid w:val="004C2305"/>
    <w:rsid w:val="004C25F0"/>
    <w:rsid w:val="004C26DD"/>
    <w:rsid w:val="004C2B5D"/>
    <w:rsid w:val="004C2D68"/>
    <w:rsid w:val="004C2F56"/>
    <w:rsid w:val="004C339D"/>
    <w:rsid w:val="004C33E8"/>
    <w:rsid w:val="004C4307"/>
    <w:rsid w:val="004C4309"/>
    <w:rsid w:val="004C4405"/>
    <w:rsid w:val="004C49E3"/>
    <w:rsid w:val="004C4E8A"/>
    <w:rsid w:val="004C4F1B"/>
    <w:rsid w:val="004C50F4"/>
    <w:rsid w:val="004C514A"/>
    <w:rsid w:val="004C54E7"/>
    <w:rsid w:val="004C5B1B"/>
    <w:rsid w:val="004C5D46"/>
    <w:rsid w:val="004C645A"/>
    <w:rsid w:val="004C6572"/>
    <w:rsid w:val="004C6D4F"/>
    <w:rsid w:val="004C7541"/>
    <w:rsid w:val="004C7618"/>
    <w:rsid w:val="004D19E8"/>
    <w:rsid w:val="004D1DB9"/>
    <w:rsid w:val="004D1E71"/>
    <w:rsid w:val="004D23AB"/>
    <w:rsid w:val="004D2444"/>
    <w:rsid w:val="004D2930"/>
    <w:rsid w:val="004D2CDF"/>
    <w:rsid w:val="004D33CE"/>
    <w:rsid w:val="004D3609"/>
    <w:rsid w:val="004D4795"/>
    <w:rsid w:val="004D4AAE"/>
    <w:rsid w:val="004D6812"/>
    <w:rsid w:val="004D73D4"/>
    <w:rsid w:val="004D7C86"/>
    <w:rsid w:val="004E0197"/>
    <w:rsid w:val="004E0588"/>
    <w:rsid w:val="004E1122"/>
    <w:rsid w:val="004E1409"/>
    <w:rsid w:val="004E1452"/>
    <w:rsid w:val="004E1A87"/>
    <w:rsid w:val="004E1BB0"/>
    <w:rsid w:val="004E1E77"/>
    <w:rsid w:val="004E1F58"/>
    <w:rsid w:val="004E213E"/>
    <w:rsid w:val="004E2C7C"/>
    <w:rsid w:val="004E3030"/>
    <w:rsid w:val="004E32E1"/>
    <w:rsid w:val="004E3311"/>
    <w:rsid w:val="004E38EC"/>
    <w:rsid w:val="004E3933"/>
    <w:rsid w:val="004E3E68"/>
    <w:rsid w:val="004E4549"/>
    <w:rsid w:val="004E4C83"/>
    <w:rsid w:val="004E4D53"/>
    <w:rsid w:val="004E4D84"/>
    <w:rsid w:val="004E4EBC"/>
    <w:rsid w:val="004E5104"/>
    <w:rsid w:val="004E5B06"/>
    <w:rsid w:val="004E5FA8"/>
    <w:rsid w:val="004E6825"/>
    <w:rsid w:val="004E684C"/>
    <w:rsid w:val="004E6FF1"/>
    <w:rsid w:val="004E76DB"/>
    <w:rsid w:val="004F0DB9"/>
    <w:rsid w:val="004F198D"/>
    <w:rsid w:val="004F1F90"/>
    <w:rsid w:val="004F20F7"/>
    <w:rsid w:val="004F2401"/>
    <w:rsid w:val="004F2A44"/>
    <w:rsid w:val="004F2DAD"/>
    <w:rsid w:val="004F34F7"/>
    <w:rsid w:val="004F3F2B"/>
    <w:rsid w:val="004F3F2C"/>
    <w:rsid w:val="004F55D6"/>
    <w:rsid w:val="004F565A"/>
    <w:rsid w:val="004F571B"/>
    <w:rsid w:val="004F57FE"/>
    <w:rsid w:val="004F64EB"/>
    <w:rsid w:val="004F6FF8"/>
    <w:rsid w:val="004F7A48"/>
    <w:rsid w:val="004F7A74"/>
    <w:rsid w:val="00500250"/>
    <w:rsid w:val="00500264"/>
    <w:rsid w:val="005004F6"/>
    <w:rsid w:val="00500824"/>
    <w:rsid w:val="00500DAB"/>
    <w:rsid w:val="00501144"/>
    <w:rsid w:val="005013EF"/>
    <w:rsid w:val="005016CC"/>
    <w:rsid w:val="005019E0"/>
    <w:rsid w:val="0050211F"/>
    <w:rsid w:val="005022E7"/>
    <w:rsid w:val="00502A93"/>
    <w:rsid w:val="00503DCF"/>
    <w:rsid w:val="00504BE2"/>
    <w:rsid w:val="00504C65"/>
    <w:rsid w:val="00504E66"/>
    <w:rsid w:val="005056BD"/>
    <w:rsid w:val="00505FE4"/>
    <w:rsid w:val="00506083"/>
    <w:rsid w:val="0050669B"/>
    <w:rsid w:val="005068D6"/>
    <w:rsid w:val="00506B86"/>
    <w:rsid w:val="00506EEC"/>
    <w:rsid w:val="00506FD4"/>
    <w:rsid w:val="005107FF"/>
    <w:rsid w:val="005109A6"/>
    <w:rsid w:val="00510CBC"/>
    <w:rsid w:val="0051102D"/>
    <w:rsid w:val="005112A5"/>
    <w:rsid w:val="00511491"/>
    <w:rsid w:val="00511F48"/>
    <w:rsid w:val="00512448"/>
    <w:rsid w:val="0051253A"/>
    <w:rsid w:val="0051266C"/>
    <w:rsid w:val="00513B72"/>
    <w:rsid w:val="00514A44"/>
    <w:rsid w:val="00514FF1"/>
    <w:rsid w:val="00515140"/>
    <w:rsid w:val="00515277"/>
    <w:rsid w:val="005158C2"/>
    <w:rsid w:val="005168A1"/>
    <w:rsid w:val="005169DE"/>
    <w:rsid w:val="0051754D"/>
    <w:rsid w:val="0051785D"/>
    <w:rsid w:val="00517913"/>
    <w:rsid w:val="0052005F"/>
    <w:rsid w:val="00520200"/>
    <w:rsid w:val="0052020A"/>
    <w:rsid w:val="005204AB"/>
    <w:rsid w:val="00520E2D"/>
    <w:rsid w:val="00520F04"/>
    <w:rsid w:val="00521068"/>
    <w:rsid w:val="00521717"/>
    <w:rsid w:val="005220A7"/>
    <w:rsid w:val="005223A0"/>
    <w:rsid w:val="005224B2"/>
    <w:rsid w:val="0052342B"/>
    <w:rsid w:val="00523B23"/>
    <w:rsid w:val="00523DFA"/>
    <w:rsid w:val="005247DE"/>
    <w:rsid w:val="005254BC"/>
    <w:rsid w:val="005255C1"/>
    <w:rsid w:val="005256FC"/>
    <w:rsid w:val="00525B02"/>
    <w:rsid w:val="005266CC"/>
    <w:rsid w:val="00526C27"/>
    <w:rsid w:val="00526DFF"/>
    <w:rsid w:val="00527024"/>
    <w:rsid w:val="00527473"/>
    <w:rsid w:val="005278E8"/>
    <w:rsid w:val="00527EF9"/>
    <w:rsid w:val="005305FF"/>
    <w:rsid w:val="00530C9B"/>
    <w:rsid w:val="00532334"/>
    <w:rsid w:val="005324AF"/>
    <w:rsid w:val="005337E1"/>
    <w:rsid w:val="0053402C"/>
    <w:rsid w:val="00534090"/>
    <w:rsid w:val="00534ABA"/>
    <w:rsid w:val="00535FFF"/>
    <w:rsid w:val="0053616F"/>
    <w:rsid w:val="005368AD"/>
    <w:rsid w:val="00536D25"/>
    <w:rsid w:val="005370BC"/>
    <w:rsid w:val="00537B35"/>
    <w:rsid w:val="00537DE7"/>
    <w:rsid w:val="00537EC4"/>
    <w:rsid w:val="00537FE4"/>
    <w:rsid w:val="0054027D"/>
    <w:rsid w:val="00540AF7"/>
    <w:rsid w:val="00541222"/>
    <w:rsid w:val="00541267"/>
    <w:rsid w:val="00541A8D"/>
    <w:rsid w:val="00542017"/>
    <w:rsid w:val="0054442F"/>
    <w:rsid w:val="0054447F"/>
    <w:rsid w:val="00544DA0"/>
    <w:rsid w:val="0054534A"/>
    <w:rsid w:val="005454BD"/>
    <w:rsid w:val="005457E4"/>
    <w:rsid w:val="00545981"/>
    <w:rsid w:val="005461F3"/>
    <w:rsid w:val="00546AF8"/>
    <w:rsid w:val="00546C49"/>
    <w:rsid w:val="005474E5"/>
    <w:rsid w:val="0055010B"/>
    <w:rsid w:val="00550C94"/>
    <w:rsid w:val="00550D59"/>
    <w:rsid w:val="0055110D"/>
    <w:rsid w:val="00551BF3"/>
    <w:rsid w:val="00551F81"/>
    <w:rsid w:val="0055210F"/>
    <w:rsid w:val="005526A1"/>
    <w:rsid w:val="00552CD7"/>
    <w:rsid w:val="00552E0F"/>
    <w:rsid w:val="005533BE"/>
    <w:rsid w:val="00554B30"/>
    <w:rsid w:val="00554FFB"/>
    <w:rsid w:val="00555208"/>
    <w:rsid w:val="005568DE"/>
    <w:rsid w:val="00557C50"/>
    <w:rsid w:val="00557F99"/>
    <w:rsid w:val="005606B6"/>
    <w:rsid w:val="005608D6"/>
    <w:rsid w:val="00560B7C"/>
    <w:rsid w:val="00560F19"/>
    <w:rsid w:val="005617C0"/>
    <w:rsid w:val="00561B77"/>
    <w:rsid w:val="00561E6B"/>
    <w:rsid w:val="00561ED2"/>
    <w:rsid w:val="00561F28"/>
    <w:rsid w:val="00562018"/>
    <w:rsid w:val="005621D2"/>
    <w:rsid w:val="005621E0"/>
    <w:rsid w:val="00562BF4"/>
    <w:rsid w:val="00562D90"/>
    <w:rsid w:val="005631EB"/>
    <w:rsid w:val="00563317"/>
    <w:rsid w:val="00563A23"/>
    <w:rsid w:val="00563A5A"/>
    <w:rsid w:val="00563A96"/>
    <w:rsid w:val="00563C55"/>
    <w:rsid w:val="00563C61"/>
    <w:rsid w:val="00563ECB"/>
    <w:rsid w:val="00563F47"/>
    <w:rsid w:val="005640BB"/>
    <w:rsid w:val="0056459E"/>
    <w:rsid w:val="0056475B"/>
    <w:rsid w:val="00564C23"/>
    <w:rsid w:val="00565406"/>
    <w:rsid w:val="00565570"/>
    <w:rsid w:val="005657DD"/>
    <w:rsid w:val="00565B29"/>
    <w:rsid w:val="005664CC"/>
    <w:rsid w:val="00566563"/>
    <w:rsid w:val="0056664B"/>
    <w:rsid w:val="00567588"/>
    <w:rsid w:val="00567992"/>
    <w:rsid w:val="00567C3C"/>
    <w:rsid w:val="00567D14"/>
    <w:rsid w:val="00567F1B"/>
    <w:rsid w:val="005702F8"/>
    <w:rsid w:val="00571231"/>
    <w:rsid w:val="00571752"/>
    <w:rsid w:val="00571767"/>
    <w:rsid w:val="00571E44"/>
    <w:rsid w:val="00571F6D"/>
    <w:rsid w:val="0057239E"/>
    <w:rsid w:val="00573E61"/>
    <w:rsid w:val="0057411B"/>
    <w:rsid w:val="00574525"/>
    <w:rsid w:val="00574778"/>
    <w:rsid w:val="0057498F"/>
    <w:rsid w:val="00574DE9"/>
    <w:rsid w:val="00575DF4"/>
    <w:rsid w:val="00576DC6"/>
    <w:rsid w:val="0057765D"/>
    <w:rsid w:val="005777FC"/>
    <w:rsid w:val="005808EB"/>
    <w:rsid w:val="00580A2D"/>
    <w:rsid w:val="00580D37"/>
    <w:rsid w:val="00581898"/>
    <w:rsid w:val="00581FA0"/>
    <w:rsid w:val="00582399"/>
    <w:rsid w:val="005828C6"/>
    <w:rsid w:val="0058297E"/>
    <w:rsid w:val="00582B90"/>
    <w:rsid w:val="00583134"/>
    <w:rsid w:val="005831A7"/>
    <w:rsid w:val="00583321"/>
    <w:rsid w:val="0058341E"/>
    <w:rsid w:val="00583793"/>
    <w:rsid w:val="00583D93"/>
    <w:rsid w:val="00584062"/>
    <w:rsid w:val="005844FF"/>
    <w:rsid w:val="00584F3A"/>
    <w:rsid w:val="005853AB"/>
    <w:rsid w:val="00585748"/>
    <w:rsid w:val="005859C5"/>
    <w:rsid w:val="00585C79"/>
    <w:rsid w:val="00585FD0"/>
    <w:rsid w:val="00586144"/>
    <w:rsid w:val="00586B9A"/>
    <w:rsid w:val="005876FB"/>
    <w:rsid w:val="00587785"/>
    <w:rsid w:val="0058788D"/>
    <w:rsid w:val="00587C88"/>
    <w:rsid w:val="00587E29"/>
    <w:rsid w:val="00587FE6"/>
    <w:rsid w:val="0059040D"/>
    <w:rsid w:val="0059042E"/>
    <w:rsid w:val="00591698"/>
    <w:rsid w:val="00591BF5"/>
    <w:rsid w:val="00592270"/>
    <w:rsid w:val="0059369C"/>
    <w:rsid w:val="00593B87"/>
    <w:rsid w:val="00593C1C"/>
    <w:rsid w:val="00593D0F"/>
    <w:rsid w:val="00593E94"/>
    <w:rsid w:val="00594143"/>
    <w:rsid w:val="00594543"/>
    <w:rsid w:val="00594612"/>
    <w:rsid w:val="0059522C"/>
    <w:rsid w:val="00595873"/>
    <w:rsid w:val="00595CDD"/>
    <w:rsid w:val="005964BB"/>
    <w:rsid w:val="00596A70"/>
    <w:rsid w:val="00596BD3"/>
    <w:rsid w:val="00596BE7"/>
    <w:rsid w:val="00596C3E"/>
    <w:rsid w:val="00596F8A"/>
    <w:rsid w:val="005977DD"/>
    <w:rsid w:val="00597E02"/>
    <w:rsid w:val="005A04BD"/>
    <w:rsid w:val="005A0A3F"/>
    <w:rsid w:val="005A0C2A"/>
    <w:rsid w:val="005A114F"/>
    <w:rsid w:val="005A1670"/>
    <w:rsid w:val="005A1AF9"/>
    <w:rsid w:val="005A1F49"/>
    <w:rsid w:val="005A2364"/>
    <w:rsid w:val="005A2480"/>
    <w:rsid w:val="005A2B2C"/>
    <w:rsid w:val="005A2D6B"/>
    <w:rsid w:val="005A3252"/>
    <w:rsid w:val="005A33F7"/>
    <w:rsid w:val="005A3656"/>
    <w:rsid w:val="005A40CF"/>
    <w:rsid w:val="005A4A9C"/>
    <w:rsid w:val="005A4BAE"/>
    <w:rsid w:val="005A4DCA"/>
    <w:rsid w:val="005A4F39"/>
    <w:rsid w:val="005A574D"/>
    <w:rsid w:val="005A5B5C"/>
    <w:rsid w:val="005A6A08"/>
    <w:rsid w:val="005A6E93"/>
    <w:rsid w:val="005A707A"/>
    <w:rsid w:val="005A7340"/>
    <w:rsid w:val="005A7F93"/>
    <w:rsid w:val="005B07EA"/>
    <w:rsid w:val="005B0B20"/>
    <w:rsid w:val="005B0BD6"/>
    <w:rsid w:val="005B0EFB"/>
    <w:rsid w:val="005B1060"/>
    <w:rsid w:val="005B12B9"/>
    <w:rsid w:val="005B17C1"/>
    <w:rsid w:val="005B1899"/>
    <w:rsid w:val="005B303B"/>
    <w:rsid w:val="005B3737"/>
    <w:rsid w:val="005B3A42"/>
    <w:rsid w:val="005B495B"/>
    <w:rsid w:val="005B5765"/>
    <w:rsid w:val="005B5C66"/>
    <w:rsid w:val="005B5D40"/>
    <w:rsid w:val="005B5EFC"/>
    <w:rsid w:val="005B6412"/>
    <w:rsid w:val="005B6698"/>
    <w:rsid w:val="005B68A7"/>
    <w:rsid w:val="005B6AC3"/>
    <w:rsid w:val="005B6C9D"/>
    <w:rsid w:val="005B782C"/>
    <w:rsid w:val="005C0019"/>
    <w:rsid w:val="005C0446"/>
    <w:rsid w:val="005C055E"/>
    <w:rsid w:val="005C0FA1"/>
    <w:rsid w:val="005C132F"/>
    <w:rsid w:val="005C1615"/>
    <w:rsid w:val="005C1AF8"/>
    <w:rsid w:val="005C1D98"/>
    <w:rsid w:val="005C1DA5"/>
    <w:rsid w:val="005C2559"/>
    <w:rsid w:val="005C2596"/>
    <w:rsid w:val="005C2873"/>
    <w:rsid w:val="005C34FC"/>
    <w:rsid w:val="005C3B5C"/>
    <w:rsid w:val="005C3C7F"/>
    <w:rsid w:val="005C4101"/>
    <w:rsid w:val="005C5143"/>
    <w:rsid w:val="005C5639"/>
    <w:rsid w:val="005C5742"/>
    <w:rsid w:val="005C6CA5"/>
    <w:rsid w:val="005C760E"/>
    <w:rsid w:val="005C7E9E"/>
    <w:rsid w:val="005D0EA1"/>
    <w:rsid w:val="005D0F5A"/>
    <w:rsid w:val="005D18C9"/>
    <w:rsid w:val="005D1B72"/>
    <w:rsid w:val="005D1B85"/>
    <w:rsid w:val="005D1E8F"/>
    <w:rsid w:val="005D2471"/>
    <w:rsid w:val="005D25A3"/>
    <w:rsid w:val="005D2779"/>
    <w:rsid w:val="005D2F4D"/>
    <w:rsid w:val="005D3242"/>
    <w:rsid w:val="005D396C"/>
    <w:rsid w:val="005D5527"/>
    <w:rsid w:val="005D610C"/>
    <w:rsid w:val="005D7125"/>
    <w:rsid w:val="005D74E7"/>
    <w:rsid w:val="005D7C64"/>
    <w:rsid w:val="005D7F7B"/>
    <w:rsid w:val="005E0B6E"/>
    <w:rsid w:val="005E17CC"/>
    <w:rsid w:val="005E214C"/>
    <w:rsid w:val="005E2C1A"/>
    <w:rsid w:val="005E34B9"/>
    <w:rsid w:val="005E3729"/>
    <w:rsid w:val="005E3B5E"/>
    <w:rsid w:val="005E3BCD"/>
    <w:rsid w:val="005E3EFE"/>
    <w:rsid w:val="005E4A87"/>
    <w:rsid w:val="005E4DA5"/>
    <w:rsid w:val="005E503E"/>
    <w:rsid w:val="005E59C7"/>
    <w:rsid w:val="005E5E7B"/>
    <w:rsid w:val="005E6095"/>
    <w:rsid w:val="005E6426"/>
    <w:rsid w:val="005E6A3F"/>
    <w:rsid w:val="005E6DB8"/>
    <w:rsid w:val="005E7228"/>
    <w:rsid w:val="005E7284"/>
    <w:rsid w:val="005E7631"/>
    <w:rsid w:val="005E7731"/>
    <w:rsid w:val="005E7BAC"/>
    <w:rsid w:val="005F0158"/>
    <w:rsid w:val="005F0E5C"/>
    <w:rsid w:val="005F11B0"/>
    <w:rsid w:val="005F134E"/>
    <w:rsid w:val="005F1365"/>
    <w:rsid w:val="005F14AE"/>
    <w:rsid w:val="005F218E"/>
    <w:rsid w:val="005F2929"/>
    <w:rsid w:val="005F2B87"/>
    <w:rsid w:val="005F2C1F"/>
    <w:rsid w:val="005F2E44"/>
    <w:rsid w:val="005F35DD"/>
    <w:rsid w:val="005F3690"/>
    <w:rsid w:val="005F37FA"/>
    <w:rsid w:val="005F3986"/>
    <w:rsid w:val="005F3D9E"/>
    <w:rsid w:val="005F3F8E"/>
    <w:rsid w:val="005F4C57"/>
    <w:rsid w:val="005F5407"/>
    <w:rsid w:val="005F5F25"/>
    <w:rsid w:val="005F6774"/>
    <w:rsid w:val="005F6F81"/>
    <w:rsid w:val="005F7098"/>
    <w:rsid w:val="005F79AA"/>
    <w:rsid w:val="006001E6"/>
    <w:rsid w:val="0060044B"/>
    <w:rsid w:val="00600B2B"/>
    <w:rsid w:val="006013D7"/>
    <w:rsid w:val="006014DB"/>
    <w:rsid w:val="00601587"/>
    <w:rsid w:val="00602079"/>
    <w:rsid w:val="006022F3"/>
    <w:rsid w:val="00602579"/>
    <w:rsid w:val="00602BA4"/>
    <w:rsid w:val="00602DA2"/>
    <w:rsid w:val="00602FF4"/>
    <w:rsid w:val="00603228"/>
    <w:rsid w:val="00603485"/>
    <w:rsid w:val="006039DB"/>
    <w:rsid w:val="00604ACD"/>
    <w:rsid w:val="00604C15"/>
    <w:rsid w:val="00604DC2"/>
    <w:rsid w:val="0060506A"/>
    <w:rsid w:val="006057F8"/>
    <w:rsid w:val="00605D88"/>
    <w:rsid w:val="006060C4"/>
    <w:rsid w:val="00606EF8"/>
    <w:rsid w:val="0060710C"/>
    <w:rsid w:val="00607C35"/>
    <w:rsid w:val="00607C5B"/>
    <w:rsid w:val="006100A0"/>
    <w:rsid w:val="00611777"/>
    <w:rsid w:val="0061189F"/>
    <w:rsid w:val="00611C24"/>
    <w:rsid w:val="0061219B"/>
    <w:rsid w:val="006127E5"/>
    <w:rsid w:val="00612D05"/>
    <w:rsid w:val="00613FB6"/>
    <w:rsid w:val="006140C6"/>
    <w:rsid w:val="00614134"/>
    <w:rsid w:val="00614241"/>
    <w:rsid w:val="0061428D"/>
    <w:rsid w:val="00615411"/>
    <w:rsid w:val="0061599E"/>
    <w:rsid w:val="00615AC7"/>
    <w:rsid w:val="006162CC"/>
    <w:rsid w:val="006162E6"/>
    <w:rsid w:val="00616617"/>
    <w:rsid w:val="006171A5"/>
    <w:rsid w:val="00617559"/>
    <w:rsid w:val="00617B26"/>
    <w:rsid w:val="00620309"/>
    <w:rsid w:val="00620474"/>
    <w:rsid w:val="006207C1"/>
    <w:rsid w:val="00621252"/>
    <w:rsid w:val="0062159D"/>
    <w:rsid w:val="00621680"/>
    <w:rsid w:val="006219B3"/>
    <w:rsid w:val="00621EC5"/>
    <w:rsid w:val="00621ED6"/>
    <w:rsid w:val="00622055"/>
    <w:rsid w:val="006223E0"/>
    <w:rsid w:val="006224D0"/>
    <w:rsid w:val="006226A3"/>
    <w:rsid w:val="00622A47"/>
    <w:rsid w:val="00622BCE"/>
    <w:rsid w:val="00622E29"/>
    <w:rsid w:val="00623643"/>
    <w:rsid w:val="00624018"/>
    <w:rsid w:val="006240C4"/>
    <w:rsid w:val="0062486F"/>
    <w:rsid w:val="00624B3C"/>
    <w:rsid w:val="00624E60"/>
    <w:rsid w:val="006252C2"/>
    <w:rsid w:val="00625304"/>
    <w:rsid w:val="0062581B"/>
    <w:rsid w:val="00625ADE"/>
    <w:rsid w:val="006261F4"/>
    <w:rsid w:val="00627AF8"/>
    <w:rsid w:val="0063164E"/>
    <w:rsid w:val="0063191D"/>
    <w:rsid w:val="0063311C"/>
    <w:rsid w:val="00633488"/>
    <w:rsid w:val="00633581"/>
    <w:rsid w:val="0063378D"/>
    <w:rsid w:val="006339AF"/>
    <w:rsid w:val="00633C47"/>
    <w:rsid w:val="0063421A"/>
    <w:rsid w:val="006348F7"/>
    <w:rsid w:val="00634D83"/>
    <w:rsid w:val="0063512D"/>
    <w:rsid w:val="006358FB"/>
    <w:rsid w:val="00635AE2"/>
    <w:rsid w:val="00635CE1"/>
    <w:rsid w:val="00635E1E"/>
    <w:rsid w:val="0063619A"/>
    <w:rsid w:val="0063677C"/>
    <w:rsid w:val="00636972"/>
    <w:rsid w:val="00636B69"/>
    <w:rsid w:val="00636BC2"/>
    <w:rsid w:val="00636F7F"/>
    <w:rsid w:val="006404B1"/>
    <w:rsid w:val="006404D1"/>
    <w:rsid w:val="00640F43"/>
    <w:rsid w:val="006412CA"/>
    <w:rsid w:val="006413B2"/>
    <w:rsid w:val="00641879"/>
    <w:rsid w:val="00641A04"/>
    <w:rsid w:val="006420DA"/>
    <w:rsid w:val="00642A0A"/>
    <w:rsid w:val="00642EB8"/>
    <w:rsid w:val="0064330E"/>
    <w:rsid w:val="00643AC1"/>
    <w:rsid w:val="00643D62"/>
    <w:rsid w:val="0064405C"/>
    <w:rsid w:val="0064444E"/>
    <w:rsid w:val="00644A5E"/>
    <w:rsid w:val="00644A6C"/>
    <w:rsid w:val="00644D69"/>
    <w:rsid w:val="0064517C"/>
    <w:rsid w:val="006457A8"/>
    <w:rsid w:val="00645E13"/>
    <w:rsid w:val="00645EA0"/>
    <w:rsid w:val="00645F76"/>
    <w:rsid w:val="006468C3"/>
    <w:rsid w:val="00646E56"/>
    <w:rsid w:val="00646EB0"/>
    <w:rsid w:val="00647048"/>
    <w:rsid w:val="0064714D"/>
    <w:rsid w:val="0064727D"/>
    <w:rsid w:val="006473CE"/>
    <w:rsid w:val="00647B32"/>
    <w:rsid w:val="00647C27"/>
    <w:rsid w:val="006510B2"/>
    <w:rsid w:val="006518BB"/>
    <w:rsid w:val="006519E6"/>
    <w:rsid w:val="00651CDE"/>
    <w:rsid w:val="006522CA"/>
    <w:rsid w:val="00652326"/>
    <w:rsid w:val="006524F6"/>
    <w:rsid w:val="00652907"/>
    <w:rsid w:val="00652E06"/>
    <w:rsid w:val="006530C2"/>
    <w:rsid w:val="00653FC4"/>
    <w:rsid w:val="00654F91"/>
    <w:rsid w:val="00655361"/>
    <w:rsid w:val="006557D1"/>
    <w:rsid w:val="00656253"/>
    <w:rsid w:val="00656799"/>
    <w:rsid w:val="00656B77"/>
    <w:rsid w:val="00656E72"/>
    <w:rsid w:val="00656F11"/>
    <w:rsid w:val="00657365"/>
    <w:rsid w:val="006578A1"/>
    <w:rsid w:val="0066098A"/>
    <w:rsid w:val="00660AC7"/>
    <w:rsid w:val="0066137B"/>
    <w:rsid w:val="0066174E"/>
    <w:rsid w:val="006618D6"/>
    <w:rsid w:val="00661B29"/>
    <w:rsid w:val="00661BBB"/>
    <w:rsid w:val="00661E57"/>
    <w:rsid w:val="0066250B"/>
    <w:rsid w:val="006629A9"/>
    <w:rsid w:val="006629E4"/>
    <w:rsid w:val="0066352E"/>
    <w:rsid w:val="00663783"/>
    <w:rsid w:val="00663B46"/>
    <w:rsid w:val="00663E47"/>
    <w:rsid w:val="00664096"/>
    <w:rsid w:val="006644A7"/>
    <w:rsid w:val="0066455D"/>
    <w:rsid w:val="00664BDE"/>
    <w:rsid w:val="0066565B"/>
    <w:rsid w:val="00665727"/>
    <w:rsid w:val="00665C44"/>
    <w:rsid w:val="00666284"/>
    <w:rsid w:val="00666330"/>
    <w:rsid w:val="006667F3"/>
    <w:rsid w:val="00666A8B"/>
    <w:rsid w:val="00667AEA"/>
    <w:rsid w:val="00667BD1"/>
    <w:rsid w:val="006704FA"/>
    <w:rsid w:val="00670687"/>
    <w:rsid w:val="00670DC5"/>
    <w:rsid w:val="0067135C"/>
    <w:rsid w:val="00671652"/>
    <w:rsid w:val="00671B54"/>
    <w:rsid w:val="00671FAA"/>
    <w:rsid w:val="006730A4"/>
    <w:rsid w:val="00673FBC"/>
    <w:rsid w:val="006745EF"/>
    <w:rsid w:val="00675DA5"/>
    <w:rsid w:val="00676DFD"/>
    <w:rsid w:val="00677042"/>
    <w:rsid w:val="0067716A"/>
    <w:rsid w:val="006801CB"/>
    <w:rsid w:val="00680482"/>
    <w:rsid w:val="006807C9"/>
    <w:rsid w:val="006808DC"/>
    <w:rsid w:val="0068112F"/>
    <w:rsid w:val="00681182"/>
    <w:rsid w:val="006816B6"/>
    <w:rsid w:val="00681DAD"/>
    <w:rsid w:val="006820EB"/>
    <w:rsid w:val="00682128"/>
    <w:rsid w:val="0068220C"/>
    <w:rsid w:val="00682AB1"/>
    <w:rsid w:val="00682E9F"/>
    <w:rsid w:val="00683252"/>
    <w:rsid w:val="0068343A"/>
    <w:rsid w:val="006834D4"/>
    <w:rsid w:val="00683AB6"/>
    <w:rsid w:val="00684106"/>
    <w:rsid w:val="00684113"/>
    <w:rsid w:val="0068413D"/>
    <w:rsid w:val="006844BA"/>
    <w:rsid w:val="006845A2"/>
    <w:rsid w:val="00684BF8"/>
    <w:rsid w:val="00684D9B"/>
    <w:rsid w:val="006858AA"/>
    <w:rsid w:val="00685BCF"/>
    <w:rsid w:val="00686968"/>
    <w:rsid w:val="006871D0"/>
    <w:rsid w:val="0068751F"/>
    <w:rsid w:val="006878BA"/>
    <w:rsid w:val="006900D1"/>
    <w:rsid w:val="0069015F"/>
    <w:rsid w:val="00690297"/>
    <w:rsid w:val="0069115A"/>
    <w:rsid w:val="006912F1"/>
    <w:rsid w:val="00691387"/>
    <w:rsid w:val="006927F2"/>
    <w:rsid w:val="006931E1"/>
    <w:rsid w:val="00693E3A"/>
    <w:rsid w:val="00694310"/>
    <w:rsid w:val="0069436E"/>
    <w:rsid w:val="006943F2"/>
    <w:rsid w:val="00694700"/>
    <w:rsid w:val="00694767"/>
    <w:rsid w:val="00694803"/>
    <w:rsid w:val="00694CE8"/>
    <w:rsid w:val="0069569E"/>
    <w:rsid w:val="006956C6"/>
    <w:rsid w:val="00695FBD"/>
    <w:rsid w:val="00696CDC"/>
    <w:rsid w:val="00696EE3"/>
    <w:rsid w:val="0069715D"/>
    <w:rsid w:val="00697392"/>
    <w:rsid w:val="006973E5"/>
    <w:rsid w:val="00697664"/>
    <w:rsid w:val="00697681"/>
    <w:rsid w:val="0069770C"/>
    <w:rsid w:val="006A01E9"/>
    <w:rsid w:val="006A0683"/>
    <w:rsid w:val="006A08F2"/>
    <w:rsid w:val="006A1173"/>
    <w:rsid w:val="006A151A"/>
    <w:rsid w:val="006A17A2"/>
    <w:rsid w:val="006A1BA6"/>
    <w:rsid w:val="006A1E62"/>
    <w:rsid w:val="006A2520"/>
    <w:rsid w:val="006A2A12"/>
    <w:rsid w:val="006A2E9C"/>
    <w:rsid w:val="006A35E0"/>
    <w:rsid w:val="006A377F"/>
    <w:rsid w:val="006A37E9"/>
    <w:rsid w:val="006A384A"/>
    <w:rsid w:val="006A3875"/>
    <w:rsid w:val="006A3D40"/>
    <w:rsid w:val="006A4165"/>
    <w:rsid w:val="006A561D"/>
    <w:rsid w:val="006A5A0C"/>
    <w:rsid w:val="006A5BA0"/>
    <w:rsid w:val="006A5BB1"/>
    <w:rsid w:val="006A5D18"/>
    <w:rsid w:val="006A5F88"/>
    <w:rsid w:val="006A7AB3"/>
    <w:rsid w:val="006A7D95"/>
    <w:rsid w:val="006A7EBD"/>
    <w:rsid w:val="006B005E"/>
    <w:rsid w:val="006B0B05"/>
    <w:rsid w:val="006B120D"/>
    <w:rsid w:val="006B13C1"/>
    <w:rsid w:val="006B2CC7"/>
    <w:rsid w:val="006B374E"/>
    <w:rsid w:val="006B3AF9"/>
    <w:rsid w:val="006B44C5"/>
    <w:rsid w:val="006B555F"/>
    <w:rsid w:val="006B5A60"/>
    <w:rsid w:val="006B5ABC"/>
    <w:rsid w:val="006B6242"/>
    <w:rsid w:val="006B62B8"/>
    <w:rsid w:val="006B6C7C"/>
    <w:rsid w:val="006B6EA4"/>
    <w:rsid w:val="006B722F"/>
    <w:rsid w:val="006B77BB"/>
    <w:rsid w:val="006B7902"/>
    <w:rsid w:val="006B7CBC"/>
    <w:rsid w:val="006B7F8F"/>
    <w:rsid w:val="006B7FC5"/>
    <w:rsid w:val="006C055E"/>
    <w:rsid w:val="006C0BD7"/>
    <w:rsid w:val="006C0D13"/>
    <w:rsid w:val="006C187F"/>
    <w:rsid w:val="006C19BC"/>
    <w:rsid w:val="006C19D5"/>
    <w:rsid w:val="006C1B44"/>
    <w:rsid w:val="006C1F77"/>
    <w:rsid w:val="006C2211"/>
    <w:rsid w:val="006C28F9"/>
    <w:rsid w:val="006C3031"/>
    <w:rsid w:val="006C3607"/>
    <w:rsid w:val="006C38C7"/>
    <w:rsid w:val="006C3990"/>
    <w:rsid w:val="006C3ED2"/>
    <w:rsid w:val="006C4233"/>
    <w:rsid w:val="006C42E7"/>
    <w:rsid w:val="006C4422"/>
    <w:rsid w:val="006C5802"/>
    <w:rsid w:val="006C5CCA"/>
    <w:rsid w:val="006C625F"/>
    <w:rsid w:val="006C6FF5"/>
    <w:rsid w:val="006C721F"/>
    <w:rsid w:val="006C78A6"/>
    <w:rsid w:val="006C7AB4"/>
    <w:rsid w:val="006C7B45"/>
    <w:rsid w:val="006C7EB2"/>
    <w:rsid w:val="006D006B"/>
    <w:rsid w:val="006D103E"/>
    <w:rsid w:val="006D105C"/>
    <w:rsid w:val="006D2964"/>
    <w:rsid w:val="006D2F85"/>
    <w:rsid w:val="006D30E7"/>
    <w:rsid w:val="006D3129"/>
    <w:rsid w:val="006D3565"/>
    <w:rsid w:val="006D48E7"/>
    <w:rsid w:val="006D4947"/>
    <w:rsid w:val="006D59AD"/>
    <w:rsid w:val="006D5F16"/>
    <w:rsid w:val="006D63AD"/>
    <w:rsid w:val="006D6764"/>
    <w:rsid w:val="006D67D9"/>
    <w:rsid w:val="006D6A96"/>
    <w:rsid w:val="006D6A9B"/>
    <w:rsid w:val="006D6C93"/>
    <w:rsid w:val="006D7573"/>
    <w:rsid w:val="006E0340"/>
    <w:rsid w:val="006E06F9"/>
    <w:rsid w:val="006E07A9"/>
    <w:rsid w:val="006E0D91"/>
    <w:rsid w:val="006E1706"/>
    <w:rsid w:val="006E2142"/>
    <w:rsid w:val="006E290F"/>
    <w:rsid w:val="006E3BD1"/>
    <w:rsid w:val="006E3CB2"/>
    <w:rsid w:val="006E3DA8"/>
    <w:rsid w:val="006E43A9"/>
    <w:rsid w:val="006E44F1"/>
    <w:rsid w:val="006E45FE"/>
    <w:rsid w:val="006E5403"/>
    <w:rsid w:val="006E5DAA"/>
    <w:rsid w:val="006E5EF0"/>
    <w:rsid w:val="006E7006"/>
    <w:rsid w:val="006E713B"/>
    <w:rsid w:val="006F00E7"/>
    <w:rsid w:val="006F0F6E"/>
    <w:rsid w:val="006F116E"/>
    <w:rsid w:val="006F1197"/>
    <w:rsid w:val="006F1B22"/>
    <w:rsid w:val="006F1BA4"/>
    <w:rsid w:val="006F2259"/>
    <w:rsid w:val="006F23E1"/>
    <w:rsid w:val="006F2F8F"/>
    <w:rsid w:val="006F2FDA"/>
    <w:rsid w:val="006F2FE5"/>
    <w:rsid w:val="006F3460"/>
    <w:rsid w:val="006F34FE"/>
    <w:rsid w:val="006F3615"/>
    <w:rsid w:val="006F3FA3"/>
    <w:rsid w:val="006F48BA"/>
    <w:rsid w:val="006F4AF9"/>
    <w:rsid w:val="006F52D6"/>
    <w:rsid w:val="006F54EB"/>
    <w:rsid w:val="006F5CC1"/>
    <w:rsid w:val="006F5F4F"/>
    <w:rsid w:val="006F670C"/>
    <w:rsid w:val="006F67A5"/>
    <w:rsid w:val="006F762D"/>
    <w:rsid w:val="00700492"/>
    <w:rsid w:val="007004AE"/>
    <w:rsid w:val="007009AC"/>
    <w:rsid w:val="00700C8D"/>
    <w:rsid w:val="0070167E"/>
    <w:rsid w:val="00701E1B"/>
    <w:rsid w:val="00702AC8"/>
    <w:rsid w:val="00702D90"/>
    <w:rsid w:val="00702ED0"/>
    <w:rsid w:val="00703C09"/>
    <w:rsid w:val="0070434A"/>
    <w:rsid w:val="007048C4"/>
    <w:rsid w:val="00704CC4"/>
    <w:rsid w:val="00705345"/>
    <w:rsid w:val="00706265"/>
    <w:rsid w:val="0070638D"/>
    <w:rsid w:val="00706513"/>
    <w:rsid w:val="00706DBF"/>
    <w:rsid w:val="007073B7"/>
    <w:rsid w:val="00707A59"/>
    <w:rsid w:val="0071046B"/>
    <w:rsid w:val="00710AC6"/>
    <w:rsid w:val="00710C1D"/>
    <w:rsid w:val="00710D0F"/>
    <w:rsid w:val="007110A3"/>
    <w:rsid w:val="00711108"/>
    <w:rsid w:val="00711213"/>
    <w:rsid w:val="007112A1"/>
    <w:rsid w:val="007114F0"/>
    <w:rsid w:val="00711570"/>
    <w:rsid w:val="00711996"/>
    <w:rsid w:val="00711B3B"/>
    <w:rsid w:val="00711BA3"/>
    <w:rsid w:val="00711C9D"/>
    <w:rsid w:val="00712B71"/>
    <w:rsid w:val="00712E55"/>
    <w:rsid w:val="00713023"/>
    <w:rsid w:val="0071322C"/>
    <w:rsid w:val="00713779"/>
    <w:rsid w:val="0071393B"/>
    <w:rsid w:val="00713989"/>
    <w:rsid w:val="00713DCF"/>
    <w:rsid w:val="00714004"/>
    <w:rsid w:val="0071458E"/>
    <w:rsid w:val="007145C9"/>
    <w:rsid w:val="00714631"/>
    <w:rsid w:val="00714B6E"/>
    <w:rsid w:val="00714FD2"/>
    <w:rsid w:val="0071512F"/>
    <w:rsid w:val="00715920"/>
    <w:rsid w:val="007165D0"/>
    <w:rsid w:val="007169AC"/>
    <w:rsid w:val="007169DD"/>
    <w:rsid w:val="007170B9"/>
    <w:rsid w:val="00717679"/>
    <w:rsid w:val="00717B67"/>
    <w:rsid w:val="00720145"/>
    <w:rsid w:val="007206A2"/>
    <w:rsid w:val="00720B38"/>
    <w:rsid w:val="00720CA7"/>
    <w:rsid w:val="0072104C"/>
    <w:rsid w:val="00721298"/>
    <w:rsid w:val="0072147B"/>
    <w:rsid w:val="0072181E"/>
    <w:rsid w:val="00722267"/>
    <w:rsid w:val="0072285E"/>
    <w:rsid w:val="007229A2"/>
    <w:rsid w:val="00722C62"/>
    <w:rsid w:val="00722DAA"/>
    <w:rsid w:val="0072321F"/>
    <w:rsid w:val="00723295"/>
    <w:rsid w:val="007238E2"/>
    <w:rsid w:val="007239B4"/>
    <w:rsid w:val="00723B82"/>
    <w:rsid w:val="00723BD7"/>
    <w:rsid w:val="00724446"/>
    <w:rsid w:val="00724584"/>
    <w:rsid w:val="007246F7"/>
    <w:rsid w:val="00724AA1"/>
    <w:rsid w:val="00724D39"/>
    <w:rsid w:val="00725027"/>
    <w:rsid w:val="00725A19"/>
    <w:rsid w:val="00725F24"/>
    <w:rsid w:val="00726356"/>
    <w:rsid w:val="007268C7"/>
    <w:rsid w:val="00726AAB"/>
    <w:rsid w:val="00726FCE"/>
    <w:rsid w:val="00727077"/>
    <w:rsid w:val="00727608"/>
    <w:rsid w:val="00727CE7"/>
    <w:rsid w:val="00730EA6"/>
    <w:rsid w:val="00731319"/>
    <w:rsid w:val="00731631"/>
    <w:rsid w:val="00731890"/>
    <w:rsid w:val="00731B32"/>
    <w:rsid w:val="00731C15"/>
    <w:rsid w:val="00732045"/>
    <w:rsid w:val="007322A0"/>
    <w:rsid w:val="00732812"/>
    <w:rsid w:val="00732C1A"/>
    <w:rsid w:val="00733BF0"/>
    <w:rsid w:val="00733CDC"/>
    <w:rsid w:val="00734B9A"/>
    <w:rsid w:val="00735695"/>
    <w:rsid w:val="007360CB"/>
    <w:rsid w:val="00736213"/>
    <w:rsid w:val="007365BE"/>
    <w:rsid w:val="007366E6"/>
    <w:rsid w:val="00736C30"/>
    <w:rsid w:val="007370CF"/>
    <w:rsid w:val="00737566"/>
    <w:rsid w:val="00740C88"/>
    <w:rsid w:val="00740D59"/>
    <w:rsid w:val="00741BA2"/>
    <w:rsid w:val="00741CF4"/>
    <w:rsid w:val="00741DCC"/>
    <w:rsid w:val="00741DE2"/>
    <w:rsid w:val="007421A1"/>
    <w:rsid w:val="0074257D"/>
    <w:rsid w:val="007427FE"/>
    <w:rsid w:val="00742C51"/>
    <w:rsid w:val="00743445"/>
    <w:rsid w:val="00744AD7"/>
    <w:rsid w:val="00744D4B"/>
    <w:rsid w:val="00745E01"/>
    <w:rsid w:val="0074666B"/>
    <w:rsid w:val="007468D6"/>
    <w:rsid w:val="00746BFF"/>
    <w:rsid w:val="007472E8"/>
    <w:rsid w:val="007473E1"/>
    <w:rsid w:val="00747897"/>
    <w:rsid w:val="00747E47"/>
    <w:rsid w:val="00750192"/>
    <w:rsid w:val="007504E1"/>
    <w:rsid w:val="00750544"/>
    <w:rsid w:val="00750804"/>
    <w:rsid w:val="007509AB"/>
    <w:rsid w:val="00750C16"/>
    <w:rsid w:val="00750C89"/>
    <w:rsid w:val="00751689"/>
    <w:rsid w:val="007524AA"/>
    <w:rsid w:val="007535CD"/>
    <w:rsid w:val="00753744"/>
    <w:rsid w:val="007539B8"/>
    <w:rsid w:val="00753A93"/>
    <w:rsid w:val="00753BEE"/>
    <w:rsid w:val="00755429"/>
    <w:rsid w:val="00755663"/>
    <w:rsid w:val="007557B4"/>
    <w:rsid w:val="00756344"/>
    <w:rsid w:val="00756386"/>
    <w:rsid w:val="00756603"/>
    <w:rsid w:val="007575C0"/>
    <w:rsid w:val="007576D8"/>
    <w:rsid w:val="00757D2F"/>
    <w:rsid w:val="00757E55"/>
    <w:rsid w:val="00757ED0"/>
    <w:rsid w:val="0076000E"/>
    <w:rsid w:val="007603BC"/>
    <w:rsid w:val="00760952"/>
    <w:rsid w:val="00760C00"/>
    <w:rsid w:val="007610E9"/>
    <w:rsid w:val="00761728"/>
    <w:rsid w:val="00761C6C"/>
    <w:rsid w:val="007622AF"/>
    <w:rsid w:val="007626E4"/>
    <w:rsid w:val="00762B72"/>
    <w:rsid w:val="007632E5"/>
    <w:rsid w:val="00763734"/>
    <w:rsid w:val="00763CCB"/>
    <w:rsid w:val="007642B4"/>
    <w:rsid w:val="00764C45"/>
    <w:rsid w:val="00764C7F"/>
    <w:rsid w:val="00766017"/>
    <w:rsid w:val="00766277"/>
    <w:rsid w:val="0076656A"/>
    <w:rsid w:val="007665B7"/>
    <w:rsid w:val="00766701"/>
    <w:rsid w:val="00766911"/>
    <w:rsid w:val="00767793"/>
    <w:rsid w:val="007679D8"/>
    <w:rsid w:val="00767D6C"/>
    <w:rsid w:val="00767EBA"/>
    <w:rsid w:val="007706AE"/>
    <w:rsid w:val="00770803"/>
    <w:rsid w:val="0077097F"/>
    <w:rsid w:val="00771319"/>
    <w:rsid w:val="007713E8"/>
    <w:rsid w:val="00771794"/>
    <w:rsid w:val="00771810"/>
    <w:rsid w:val="00771BF9"/>
    <w:rsid w:val="00771CCF"/>
    <w:rsid w:val="00771F7D"/>
    <w:rsid w:val="00772886"/>
    <w:rsid w:val="00772C3E"/>
    <w:rsid w:val="007736E8"/>
    <w:rsid w:val="00774400"/>
    <w:rsid w:val="00774ACE"/>
    <w:rsid w:val="00775614"/>
    <w:rsid w:val="00775823"/>
    <w:rsid w:val="00775E04"/>
    <w:rsid w:val="00775F57"/>
    <w:rsid w:val="00776280"/>
    <w:rsid w:val="00776584"/>
    <w:rsid w:val="007769EF"/>
    <w:rsid w:val="00776D4F"/>
    <w:rsid w:val="00776DDC"/>
    <w:rsid w:val="007770F9"/>
    <w:rsid w:val="00777179"/>
    <w:rsid w:val="00777945"/>
    <w:rsid w:val="00777D40"/>
    <w:rsid w:val="00780B8D"/>
    <w:rsid w:val="00780B8E"/>
    <w:rsid w:val="00781649"/>
    <w:rsid w:val="00781740"/>
    <w:rsid w:val="007822DA"/>
    <w:rsid w:val="007823D6"/>
    <w:rsid w:val="00782544"/>
    <w:rsid w:val="0078254E"/>
    <w:rsid w:val="00782628"/>
    <w:rsid w:val="007826AB"/>
    <w:rsid w:val="007840E2"/>
    <w:rsid w:val="0078569F"/>
    <w:rsid w:val="007857DC"/>
    <w:rsid w:val="00785803"/>
    <w:rsid w:val="00785EB4"/>
    <w:rsid w:val="0078609A"/>
    <w:rsid w:val="007864D2"/>
    <w:rsid w:val="00786F85"/>
    <w:rsid w:val="0078731A"/>
    <w:rsid w:val="00787487"/>
    <w:rsid w:val="007900BF"/>
    <w:rsid w:val="007906F1"/>
    <w:rsid w:val="00790EDA"/>
    <w:rsid w:val="00790EE2"/>
    <w:rsid w:val="007910A2"/>
    <w:rsid w:val="007911BF"/>
    <w:rsid w:val="00791349"/>
    <w:rsid w:val="0079151D"/>
    <w:rsid w:val="0079163C"/>
    <w:rsid w:val="00791C44"/>
    <w:rsid w:val="00791D85"/>
    <w:rsid w:val="00791DAF"/>
    <w:rsid w:val="007924CA"/>
    <w:rsid w:val="007926D2"/>
    <w:rsid w:val="007935D1"/>
    <w:rsid w:val="00793A62"/>
    <w:rsid w:val="00793E92"/>
    <w:rsid w:val="00794CBF"/>
    <w:rsid w:val="00795365"/>
    <w:rsid w:val="0079567E"/>
    <w:rsid w:val="007961D5"/>
    <w:rsid w:val="00796A6F"/>
    <w:rsid w:val="00796C5D"/>
    <w:rsid w:val="00797B06"/>
    <w:rsid w:val="00797B9C"/>
    <w:rsid w:val="007A0083"/>
    <w:rsid w:val="007A0483"/>
    <w:rsid w:val="007A1065"/>
    <w:rsid w:val="007A1D86"/>
    <w:rsid w:val="007A24CB"/>
    <w:rsid w:val="007A2A97"/>
    <w:rsid w:val="007A2CDC"/>
    <w:rsid w:val="007A310E"/>
    <w:rsid w:val="007A31F7"/>
    <w:rsid w:val="007A371B"/>
    <w:rsid w:val="007A3832"/>
    <w:rsid w:val="007A3A0F"/>
    <w:rsid w:val="007A3E60"/>
    <w:rsid w:val="007A407D"/>
    <w:rsid w:val="007A42C3"/>
    <w:rsid w:val="007A464F"/>
    <w:rsid w:val="007A6196"/>
    <w:rsid w:val="007A61EC"/>
    <w:rsid w:val="007A63D5"/>
    <w:rsid w:val="007A64A4"/>
    <w:rsid w:val="007A689A"/>
    <w:rsid w:val="007A68EA"/>
    <w:rsid w:val="007A69CD"/>
    <w:rsid w:val="007A6B7D"/>
    <w:rsid w:val="007A725C"/>
    <w:rsid w:val="007A75DF"/>
    <w:rsid w:val="007A7629"/>
    <w:rsid w:val="007A7B34"/>
    <w:rsid w:val="007B1027"/>
    <w:rsid w:val="007B1691"/>
    <w:rsid w:val="007B174F"/>
    <w:rsid w:val="007B17F5"/>
    <w:rsid w:val="007B1863"/>
    <w:rsid w:val="007B1E18"/>
    <w:rsid w:val="007B1EF9"/>
    <w:rsid w:val="007B22E0"/>
    <w:rsid w:val="007B28CA"/>
    <w:rsid w:val="007B358D"/>
    <w:rsid w:val="007B3723"/>
    <w:rsid w:val="007B44FD"/>
    <w:rsid w:val="007B4866"/>
    <w:rsid w:val="007B4EE2"/>
    <w:rsid w:val="007B5401"/>
    <w:rsid w:val="007B5FB4"/>
    <w:rsid w:val="007B6573"/>
    <w:rsid w:val="007B6B2B"/>
    <w:rsid w:val="007B7949"/>
    <w:rsid w:val="007B7D30"/>
    <w:rsid w:val="007C0FA9"/>
    <w:rsid w:val="007C188F"/>
    <w:rsid w:val="007C2413"/>
    <w:rsid w:val="007C25AE"/>
    <w:rsid w:val="007C3152"/>
    <w:rsid w:val="007C333B"/>
    <w:rsid w:val="007C36A1"/>
    <w:rsid w:val="007C3914"/>
    <w:rsid w:val="007C3CEA"/>
    <w:rsid w:val="007C3D92"/>
    <w:rsid w:val="007C3E98"/>
    <w:rsid w:val="007C40F1"/>
    <w:rsid w:val="007C5809"/>
    <w:rsid w:val="007C5A8F"/>
    <w:rsid w:val="007C5B38"/>
    <w:rsid w:val="007C5CA4"/>
    <w:rsid w:val="007C76E8"/>
    <w:rsid w:val="007C7797"/>
    <w:rsid w:val="007D01E6"/>
    <w:rsid w:val="007D035E"/>
    <w:rsid w:val="007D0396"/>
    <w:rsid w:val="007D04B6"/>
    <w:rsid w:val="007D0644"/>
    <w:rsid w:val="007D1299"/>
    <w:rsid w:val="007D1801"/>
    <w:rsid w:val="007D1D0B"/>
    <w:rsid w:val="007D1FE0"/>
    <w:rsid w:val="007D20BB"/>
    <w:rsid w:val="007D261E"/>
    <w:rsid w:val="007D2C20"/>
    <w:rsid w:val="007D2F61"/>
    <w:rsid w:val="007D3004"/>
    <w:rsid w:val="007D3D0E"/>
    <w:rsid w:val="007D3D33"/>
    <w:rsid w:val="007D41C2"/>
    <w:rsid w:val="007D4F02"/>
    <w:rsid w:val="007D674C"/>
    <w:rsid w:val="007D6B7B"/>
    <w:rsid w:val="007D6CF1"/>
    <w:rsid w:val="007D7131"/>
    <w:rsid w:val="007D7788"/>
    <w:rsid w:val="007D7B0E"/>
    <w:rsid w:val="007D7BEC"/>
    <w:rsid w:val="007D7CE3"/>
    <w:rsid w:val="007E051A"/>
    <w:rsid w:val="007E0798"/>
    <w:rsid w:val="007E0D61"/>
    <w:rsid w:val="007E1014"/>
    <w:rsid w:val="007E1698"/>
    <w:rsid w:val="007E1B72"/>
    <w:rsid w:val="007E3894"/>
    <w:rsid w:val="007E3D78"/>
    <w:rsid w:val="007E3EE3"/>
    <w:rsid w:val="007E464A"/>
    <w:rsid w:val="007E4979"/>
    <w:rsid w:val="007E57DE"/>
    <w:rsid w:val="007E5902"/>
    <w:rsid w:val="007E66FE"/>
    <w:rsid w:val="007E6719"/>
    <w:rsid w:val="007E68ED"/>
    <w:rsid w:val="007E69ED"/>
    <w:rsid w:val="007E7B2D"/>
    <w:rsid w:val="007F0221"/>
    <w:rsid w:val="007F034B"/>
    <w:rsid w:val="007F07B9"/>
    <w:rsid w:val="007F0928"/>
    <w:rsid w:val="007F1234"/>
    <w:rsid w:val="007F15CE"/>
    <w:rsid w:val="007F1E88"/>
    <w:rsid w:val="007F223B"/>
    <w:rsid w:val="007F2CD7"/>
    <w:rsid w:val="007F3568"/>
    <w:rsid w:val="007F4050"/>
    <w:rsid w:val="007F41D4"/>
    <w:rsid w:val="007F420F"/>
    <w:rsid w:val="007F422D"/>
    <w:rsid w:val="007F4DBA"/>
    <w:rsid w:val="007F519C"/>
    <w:rsid w:val="007F534D"/>
    <w:rsid w:val="007F54A2"/>
    <w:rsid w:val="007F54EA"/>
    <w:rsid w:val="007F54FE"/>
    <w:rsid w:val="007F5535"/>
    <w:rsid w:val="007F5D32"/>
    <w:rsid w:val="007F6941"/>
    <w:rsid w:val="007F6E5D"/>
    <w:rsid w:val="007F72DC"/>
    <w:rsid w:val="007F795F"/>
    <w:rsid w:val="0080069C"/>
    <w:rsid w:val="008006FD"/>
    <w:rsid w:val="00801434"/>
    <w:rsid w:val="0080148D"/>
    <w:rsid w:val="0080156B"/>
    <w:rsid w:val="00801A3A"/>
    <w:rsid w:val="00804114"/>
    <w:rsid w:val="00804634"/>
    <w:rsid w:val="008047E8"/>
    <w:rsid w:val="00805007"/>
    <w:rsid w:val="0080531E"/>
    <w:rsid w:val="00805C3D"/>
    <w:rsid w:val="00806F1D"/>
    <w:rsid w:val="008077ED"/>
    <w:rsid w:val="00807B6F"/>
    <w:rsid w:val="00807E93"/>
    <w:rsid w:val="00810172"/>
    <w:rsid w:val="00810762"/>
    <w:rsid w:val="00810858"/>
    <w:rsid w:val="00810EFF"/>
    <w:rsid w:val="00811314"/>
    <w:rsid w:val="00811437"/>
    <w:rsid w:val="00811A39"/>
    <w:rsid w:val="00811CB2"/>
    <w:rsid w:val="0081291B"/>
    <w:rsid w:val="00813622"/>
    <w:rsid w:val="00813A8C"/>
    <w:rsid w:val="00813DCF"/>
    <w:rsid w:val="00813FAB"/>
    <w:rsid w:val="0081498C"/>
    <w:rsid w:val="00814AE1"/>
    <w:rsid w:val="0081574F"/>
    <w:rsid w:val="00815D31"/>
    <w:rsid w:val="0081601F"/>
    <w:rsid w:val="00816064"/>
    <w:rsid w:val="0081670A"/>
    <w:rsid w:val="008174B2"/>
    <w:rsid w:val="008174F8"/>
    <w:rsid w:val="00817CFF"/>
    <w:rsid w:val="0082000D"/>
    <w:rsid w:val="0082037E"/>
    <w:rsid w:val="00820C9C"/>
    <w:rsid w:val="00820E7E"/>
    <w:rsid w:val="00820F55"/>
    <w:rsid w:val="00821572"/>
    <w:rsid w:val="00822310"/>
    <w:rsid w:val="0082248E"/>
    <w:rsid w:val="00823794"/>
    <w:rsid w:val="008237F4"/>
    <w:rsid w:val="00823F67"/>
    <w:rsid w:val="00824022"/>
    <w:rsid w:val="00824052"/>
    <w:rsid w:val="0082483A"/>
    <w:rsid w:val="00824A81"/>
    <w:rsid w:val="00824C08"/>
    <w:rsid w:val="008250D0"/>
    <w:rsid w:val="008257B8"/>
    <w:rsid w:val="008260ED"/>
    <w:rsid w:val="00826305"/>
    <w:rsid w:val="0082699D"/>
    <w:rsid w:val="00826E6B"/>
    <w:rsid w:val="008275FD"/>
    <w:rsid w:val="00827E47"/>
    <w:rsid w:val="00830BA1"/>
    <w:rsid w:val="00830EB2"/>
    <w:rsid w:val="00831652"/>
    <w:rsid w:val="0083202E"/>
    <w:rsid w:val="0083304F"/>
    <w:rsid w:val="00833293"/>
    <w:rsid w:val="008334C9"/>
    <w:rsid w:val="0083396C"/>
    <w:rsid w:val="008340DD"/>
    <w:rsid w:val="00834122"/>
    <w:rsid w:val="008347AA"/>
    <w:rsid w:val="008352C5"/>
    <w:rsid w:val="0083547F"/>
    <w:rsid w:val="008354A3"/>
    <w:rsid w:val="008358A6"/>
    <w:rsid w:val="008359FB"/>
    <w:rsid w:val="00835C56"/>
    <w:rsid w:val="008360FC"/>
    <w:rsid w:val="0083616A"/>
    <w:rsid w:val="00836214"/>
    <w:rsid w:val="00836E81"/>
    <w:rsid w:val="00836FE5"/>
    <w:rsid w:val="008377C1"/>
    <w:rsid w:val="0083782E"/>
    <w:rsid w:val="00837C90"/>
    <w:rsid w:val="00837EB1"/>
    <w:rsid w:val="0084042B"/>
    <w:rsid w:val="0084074A"/>
    <w:rsid w:val="00840901"/>
    <w:rsid w:val="008409BB"/>
    <w:rsid w:val="00841034"/>
    <w:rsid w:val="00841039"/>
    <w:rsid w:val="008411D4"/>
    <w:rsid w:val="008413E5"/>
    <w:rsid w:val="0084184A"/>
    <w:rsid w:val="008423F2"/>
    <w:rsid w:val="00842A30"/>
    <w:rsid w:val="00842F71"/>
    <w:rsid w:val="00843179"/>
    <w:rsid w:val="00843206"/>
    <w:rsid w:val="0084386A"/>
    <w:rsid w:val="00843CBC"/>
    <w:rsid w:val="00843D7A"/>
    <w:rsid w:val="00843E0E"/>
    <w:rsid w:val="008442EA"/>
    <w:rsid w:val="00844589"/>
    <w:rsid w:val="00844794"/>
    <w:rsid w:val="00844FE7"/>
    <w:rsid w:val="00845103"/>
    <w:rsid w:val="008452A6"/>
    <w:rsid w:val="00845318"/>
    <w:rsid w:val="00845969"/>
    <w:rsid w:val="008459EB"/>
    <w:rsid w:val="00845B1F"/>
    <w:rsid w:val="00845F37"/>
    <w:rsid w:val="00845FF5"/>
    <w:rsid w:val="00846001"/>
    <w:rsid w:val="0084615D"/>
    <w:rsid w:val="0084642A"/>
    <w:rsid w:val="008465C4"/>
    <w:rsid w:val="00846710"/>
    <w:rsid w:val="008469BF"/>
    <w:rsid w:val="00846AED"/>
    <w:rsid w:val="008478ED"/>
    <w:rsid w:val="00847CC7"/>
    <w:rsid w:val="0085087F"/>
    <w:rsid w:val="00851728"/>
    <w:rsid w:val="00851D09"/>
    <w:rsid w:val="00851DFF"/>
    <w:rsid w:val="0085280F"/>
    <w:rsid w:val="00852978"/>
    <w:rsid w:val="00853084"/>
    <w:rsid w:val="00853142"/>
    <w:rsid w:val="00853956"/>
    <w:rsid w:val="00853CBC"/>
    <w:rsid w:val="00853F8F"/>
    <w:rsid w:val="008540A6"/>
    <w:rsid w:val="00854420"/>
    <w:rsid w:val="00854481"/>
    <w:rsid w:val="008553C6"/>
    <w:rsid w:val="008555EF"/>
    <w:rsid w:val="008556C5"/>
    <w:rsid w:val="00855FCA"/>
    <w:rsid w:val="00857591"/>
    <w:rsid w:val="00857E88"/>
    <w:rsid w:val="0086012F"/>
    <w:rsid w:val="008609A1"/>
    <w:rsid w:val="00860DD2"/>
    <w:rsid w:val="008612DB"/>
    <w:rsid w:val="00861B57"/>
    <w:rsid w:val="00862033"/>
    <w:rsid w:val="008627D6"/>
    <w:rsid w:val="00862AC4"/>
    <w:rsid w:val="00863253"/>
    <w:rsid w:val="008633AC"/>
    <w:rsid w:val="008634E3"/>
    <w:rsid w:val="008637F8"/>
    <w:rsid w:val="00864627"/>
    <w:rsid w:val="00864635"/>
    <w:rsid w:val="00864678"/>
    <w:rsid w:val="00864C1A"/>
    <w:rsid w:val="00865217"/>
    <w:rsid w:val="008658AA"/>
    <w:rsid w:val="00865CBD"/>
    <w:rsid w:val="00866036"/>
    <w:rsid w:val="0086657B"/>
    <w:rsid w:val="00866A3B"/>
    <w:rsid w:val="00866E37"/>
    <w:rsid w:val="00866F9E"/>
    <w:rsid w:val="008672E2"/>
    <w:rsid w:val="0086793D"/>
    <w:rsid w:val="00867B1C"/>
    <w:rsid w:val="00867CCF"/>
    <w:rsid w:val="008713D6"/>
    <w:rsid w:val="008715E1"/>
    <w:rsid w:val="00871643"/>
    <w:rsid w:val="00871F0D"/>
    <w:rsid w:val="0087281D"/>
    <w:rsid w:val="008728F9"/>
    <w:rsid w:val="008732D8"/>
    <w:rsid w:val="00873377"/>
    <w:rsid w:val="00873577"/>
    <w:rsid w:val="008738C9"/>
    <w:rsid w:val="0087409F"/>
    <w:rsid w:val="00874A17"/>
    <w:rsid w:val="00874D58"/>
    <w:rsid w:val="00874FFE"/>
    <w:rsid w:val="008750CD"/>
    <w:rsid w:val="008750D2"/>
    <w:rsid w:val="0087520E"/>
    <w:rsid w:val="00875273"/>
    <w:rsid w:val="00875AB5"/>
    <w:rsid w:val="00875C91"/>
    <w:rsid w:val="00875F85"/>
    <w:rsid w:val="00876C6B"/>
    <w:rsid w:val="00876DC9"/>
    <w:rsid w:val="008770A0"/>
    <w:rsid w:val="00877125"/>
    <w:rsid w:val="00877402"/>
    <w:rsid w:val="008776D4"/>
    <w:rsid w:val="008777C2"/>
    <w:rsid w:val="00877B37"/>
    <w:rsid w:val="00877B59"/>
    <w:rsid w:val="00877C7F"/>
    <w:rsid w:val="0088063B"/>
    <w:rsid w:val="00880A85"/>
    <w:rsid w:val="008812EC"/>
    <w:rsid w:val="00881511"/>
    <w:rsid w:val="008819B7"/>
    <w:rsid w:val="00882229"/>
    <w:rsid w:val="00882448"/>
    <w:rsid w:val="00882F1D"/>
    <w:rsid w:val="00883162"/>
    <w:rsid w:val="0088338C"/>
    <w:rsid w:val="0088389F"/>
    <w:rsid w:val="008838FB"/>
    <w:rsid w:val="00883A4D"/>
    <w:rsid w:val="00883B21"/>
    <w:rsid w:val="00883C3E"/>
    <w:rsid w:val="00883E94"/>
    <w:rsid w:val="00883F8F"/>
    <w:rsid w:val="00884235"/>
    <w:rsid w:val="00884B61"/>
    <w:rsid w:val="00885285"/>
    <w:rsid w:val="00885985"/>
    <w:rsid w:val="0088623F"/>
    <w:rsid w:val="00886415"/>
    <w:rsid w:val="00886699"/>
    <w:rsid w:val="00886758"/>
    <w:rsid w:val="0088709A"/>
    <w:rsid w:val="008873A9"/>
    <w:rsid w:val="0089199F"/>
    <w:rsid w:val="00891C32"/>
    <w:rsid w:val="00891D7F"/>
    <w:rsid w:val="00892265"/>
    <w:rsid w:val="0089233E"/>
    <w:rsid w:val="00892F74"/>
    <w:rsid w:val="0089330E"/>
    <w:rsid w:val="00893A8E"/>
    <w:rsid w:val="00893E27"/>
    <w:rsid w:val="00894390"/>
    <w:rsid w:val="008945F7"/>
    <w:rsid w:val="0089463D"/>
    <w:rsid w:val="00894764"/>
    <w:rsid w:val="00894F07"/>
    <w:rsid w:val="0089554F"/>
    <w:rsid w:val="008955E6"/>
    <w:rsid w:val="00895B5F"/>
    <w:rsid w:val="00896328"/>
    <w:rsid w:val="0089637C"/>
    <w:rsid w:val="00896712"/>
    <w:rsid w:val="00896870"/>
    <w:rsid w:val="008969BD"/>
    <w:rsid w:val="00896C36"/>
    <w:rsid w:val="00897324"/>
    <w:rsid w:val="008976E3"/>
    <w:rsid w:val="00897C16"/>
    <w:rsid w:val="008A13BD"/>
    <w:rsid w:val="008A1596"/>
    <w:rsid w:val="008A1EDF"/>
    <w:rsid w:val="008A2695"/>
    <w:rsid w:val="008A2DC9"/>
    <w:rsid w:val="008A2FF1"/>
    <w:rsid w:val="008A32D4"/>
    <w:rsid w:val="008A367F"/>
    <w:rsid w:val="008A37AF"/>
    <w:rsid w:val="008A3D62"/>
    <w:rsid w:val="008A3F4C"/>
    <w:rsid w:val="008A448D"/>
    <w:rsid w:val="008A4A55"/>
    <w:rsid w:val="008A506F"/>
    <w:rsid w:val="008A528A"/>
    <w:rsid w:val="008A5298"/>
    <w:rsid w:val="008A535A"/>
    <w:rsid w:val="008A54AE"/>
    <w:rsid w:val="008A720F"/>
    <w:rsid w:val="008A7498"/>
    <w:rsid w:val="008A7C72"/>
    <w:rsid w:val="008B04F2"/>
    <w:rsid w:val="008B05AB"/>
    <w:rsid w:val="008B0D0E"/>
    <w:rsid w:val="008B1242"/>
    <w:rsid w:val="008B12BB"/>
    <w:rsid w:val="008B1411"/>
    <w:rsid w:val="008B17A2"/>
    <w:rsid w:val="008B247C"/>
    <w:rsid w:val="008B25F2"/>
    <w:rsid w:val="008B2643"/>
    <w:rsid w:val="008B295A"/>
    <w:rsid w:val="008B2A4D"/>
    <w:rsid w:val="008B2ACD"/>
    <w:rsid w:val="008B2FAE"/>
    <w:rsid w:val="008B3317"/>
    <w:rsid w:val="008B37B3"/>
    <w:rsid w:val="008B3F04"/>
    <w:rsid w:val="008B414B"/>
    <w:rsid w:val="008B4D95"/>
    <w:rsid w:val="008B4E0E"/>
    <w:rsid w:val="008B4FB9"/>
    <w:rsid w:val="008B5715"/>
    <w:rsid w:val="008B5963"/>
    <w:rsid w:val="008B5A2D"/>
    <w:rsid w:val="008B5A81"/>
    <w:rsid w:val="008B5BC2"/>
    <w:rsid w:val="008B5E54"/>
    <w:rsid w:val="008B60BB"/>
    <w:rsid w:val="008B64EE"/>
    <w:rsid w:val="008B6732"/>
    <w:rsid w:val="008B68EC"/>
    <w:rsid w:val="008B69E4"/>
    <w:rsid w:val="008B711E"/>
    <w:rsid w:val="008C042F"/>
    <w:rsid w:val="008C057B"/>
    <w:rsid w:val="008C0CAC"/>
    <w:rsid w:val="008C1278"/>
    <w:rsid w:val="008C13B4"/>
    <w:rsid w:val="008C1557"/>
    <w:rsid w:val="008C182E"/>
    <w:rsid w:val="008C1B8C"/>
    <w:rsid w:val="008C2306"/>
    <w:rsid w:val="008C23AA"/>
    <w:rsid w:val="008C259F"/>
    <w:rsid w:val="008C26D1"/>
    <w:rsid w:val="008C2B7F"/>
    <w:rsid w:val="008C2D74"/>
    <w:rsid w:val="008C3589"/>
    <w:rsid w:val="008C36AC"/>
    <w:rsid w:val="008C4953"/>
    <w:rsid w:val="008C4E44"/>
    <w:rsid w:val="008C4EC3"/>
    <w:rsid w:val="008C618B"/>
    <w:rsid w:val="008C6255"/>
    <w:rsid w:val="008C684B"/>
    <w:rsid w:val="008C6981"/>
    <w:rsid w:val="008C6ABD"/>
    <w:rsid w:val="008C6F18"/>
    <w:rsid w:val="008C7685"/>
    <w:rsid w:val="008D007A"/>
    <w:rsid w:val="008D07DE"/>
    <w:rsid w:val="008D0831"/>
    <w:rsid w:val="008D0959"/>
    <w:rsid w:val="008D0DD6"/>
    <w:rsid w:val="008D0E40"/>
    <w:rsid w:val="008D0F90"/>
    <w:rsid w:val="008D1E7F"/>
    <w:rsid w:val="008D2367"/>
    <w:rsid w:val="008D2EF7"/>
    <w:rsid w:val="008D3952"/>
    <w:rsid w:val="008D395D"/>
    <w:rsid w:val="008D427A"/>
    <w:rsid w:val="008D4DD5"/>
    <w:rsid w:val="008D5056"/>
    <w:rsid w:val="008D5657"/>
    <w:rsid w:val="008D6752"/>
    <w:rsid w:val="008D678E"/>
    <w:rsid w:val="008D69E7"/>
    <w:rsid w:val="008D6B1B"/>
    <w:rsid w:val="008D6F41"/>
    <w:rsid w:val="008D6FC1"/>
    <w:rsid w:val="008E0140"/>
    <w:rsid w:val="008E0251"/>
    <w:rsid w:val="008E026F"/>
    <w:rsid w:val="008E0688"/>
    <w:rsid w:val="008E0BEF"/>
    <w:rsid w:val="008E1000"/>
    <w:rsid w:val="008E103C"/>
    <w:rsid w:val="008E266D"/>
    <w:rsid w:val="008E2F0C"/>
    <w:rsid w:val="008E316E"/>
    <w:rsid w:val="008E3747"/>
    <w:rsid w:val="008E3E23"/>
    <w:rsid w:val="008E547B"/>
    <w:rsid w:val="008E5DF8"/>
    <w:rsid w:val="008E602F"/>
    <w:rsid w:val="008E670B"/>
    <w:rsid w:val="008E690F"/>
    <w:rsid w:val="008E6A18"/>
    <w:rsid w:val="008F0250"/>
    <w:rsid w:val="008F0C23"/>
    <w:rsid w:val="008F11F4"/>
    <w:rsid w:val="008F1848"/>
    <w:rsid w:val="008F1952"/>
    <w:rsid w:val="008F254D"/>
    <w:rsid w:val="008F310B"/>
    <w:rsid w:val="008F322B"/>
    <w:rsid w:val="008F33CC"/>
    <w:rsid w:val="008F34CB"/>
    <w:rsid w:val="008F3519"/>
    <w:rsid w:val="008F3AD3"/>
    <w:rsid w:val="008F3CA7"/>
    <w:rsid w:val="008F443F"/>
    <w:rsid w:val="008F488D"/>
    <w:rsid w:val="008F5DE5"/>
    <w:rsid w:val="008F5E42"/>
    <w:rsid w:val="008F63B1"/>
    <w:rsid w:val="008F6973"/>
    <w:rsid w:val="008F6E6A"/>
    <w:rsid w:val="008F7AA7"/>
    <w:rsid w:val="008F7C59"/>
    <w:rsid w:val="008F7F94"/>
    <w:rsid w:val="00900947"/>
    <w:rsid w:val="00900EB8"/>
    <w:rsid w:val="00900FBA"/>
    <w:rsid w:val="0090240E"/>
    <w:rsid w:val="00902E5B"/>
    <w:rsid w:val="00902E68"/>
    <w:rsid w:val="00903FD9"/>
    <w:rsid w:val="00904113"/>
    <w:rsid w:val="00904CF5"/>
    <w:rsid w:val="009050A4"/>
    <w:rsid w:val="00905122"/>
    <w:rsid w:val="00905259"/>
    <w:rsid w:val="0090556C"/>
    <w:rsid w:val="00905633"/>
    <w:rsid w:val="00905EAE"/>
    <w:rsid w:val="009060C4"/>
    <w:rsid w:val="0090698D"/>
    <w:rsid w:val="00906C91"/>
    <w:rsid w:val="00906C95"/>
    <w:rsid w:val="00906F5F"/>
    <w:rsid w:val="00907656"/>
    <w:rsid w:val="0090797A"/>
    <w:rsid w:val="00907E47"/>
    <w:rsid w:val="009102A4"/>
    <w:rsid w:val="009115EF"/>
    <w:rsid w:val="00911652"/>
    <w:rsid w:val="009116DD"/>
    <w:rsid w:val="00912213"/>
    <w:rsid w:val="00912A69"/>
    <w:rsid w:val="00912D1C"/>
    <w:rsid w:val="00913019"/>
    <w:rsid w:val="00913AE1"/>
    <w:rsid w:val="00913F1E"/>
    <w:rsid w:val="00913FB2"/>
    <w:rsid w:val="009140C4"/>
    <w:rsid w:val="00914288"/>
    <w:rsid w:val="009143A5"/>
    <w:rsid w:val="009144A9"/>
    <w:rsid w:val="0091468B"/>
    <w:rsid w:val="009147F8"/>
    <w:rsid w:val="00914EA1"/>
    <w:rsid w:val="0091526F"/>
    <w:rsid w:val="009153D2"/>
    <w:rsid w:val="00916286"/>
    <w:rsid w:val="00916595"/>
    <w:rsid w:val="00916C47"/>
    <w:rsid w:val="009171AD"/>
    <w:rsid w:val="00917569"/>
    <w:rsid w:val="00917F68"/>
    <w:rsid w:val="00920174"/>
    <w:rsid w:val="00920826"/>
    <w:rsid w:val="00921485"/>
    <w:rsid w:val="009219D2"/>
    <w:rsid w:val="00921A4E"/>
    <w:rsid w:val="00921E37"/>
    <w:rsid w:val="00921E39"/>
    <w:rsid w:val="00921FF9"/>
    <w:rsid w:val="00922187"/>
    <w:rsid w:val="00922511"/>
    <w:rsid w:val="00922F07"/>
    <w:rsid w:val="00923463"/>
    <w:rsid w:val="00924DB1"/>
    <w:rsid w:val="00925238"/>
    <w:rsid w:val="00925ACF"/>
    <w:rsid w:val="0092615D"/>
    <w:rsid w:val="00926423"/>
    <w:rsid w:val="00926546"/>
    <w:rsid w:val="009265A1"/>
    <w:rsid w:val="0092720A"/>
    <w:rsid w:val="00927700"/>
    <w:rsid w:val="0093036E"/>
    <w:rsid w:val="00931224"/>
    <w:rsid w:val="00931C68"/>
    <w:rsid w:val="00931CC5"/>
    <w:rsid w:val="0093264C"/>
    <w:rsid w:val="009330A8"/>
    <w:rsid w:val="009333D3"/>
    <w:rsid w:val="009339B6"/>
    <w:rsid w:val="00933B4C"/>
    <w:rsid w:val="00933DC4"/>
    <w:rsid w:val="0093431B"/>
    <w:rsid w:val="009346D6"/>
    <w:rsid w:val="00934743"/>
    <w:rsid w:val="0093487E"/>
    <w:rsid w:val="009349D2"/>
    <w:rsid w:val="00934FFE"/>
    <w:rsid w:val="009359D1"/>
    <w:rsid w:val="00936405"/>
    <w:rsid w:val="0093685B"/>
    <w:rsid w:val="00936B64"/>
    <w:rsid w:val="009379C4"/>
    <w:rsid w:val="00937CBF"/>
    <w:rsid w:val="00937F4D"/>
    <w:rsid w:val="0094041A"/>
    <w:rsid w:val="00940D32"/>
    <w:rsid w:val="0094190D"/>
    <w:rsid w:val="00942354"/>
    <w:rsid w:val="00942681"/>
    <w:rsid w:val="00943A7E"/>
    <w:rsid w:val="00943E42"/>
    <w:rsid w:val="00943E5D"/>
    <w:rsid w:val="00944728"/>
    <w:rsid w:val="009453E8"/>
    <w:rsid w:val="00945664"/>
    <w:rsid w:val="0094566D"/>
    <w:rsid w:val="00945AD1"/>
    <w:rsid w:val="00945CC4"/>
    <w:rsid w:val="00946001"/>
    <w:rsid w:val="00946ECB"/>
    <w:rsid w:val="00947268"/>
    <w:rsid w:val="0094750E"/>
    <w:rsid w:val="00947C94"/>
    <w:rsid w:val="009507C8"/>
    <w:rsid w:val="009509EE"/>
    <w:rsid w:val="0095115E"/>
    <w:rsid w:val="0095118A"/>
    <w:rsid w:val="00951227"/>
    <w:rsid w:val="00952468"/>
    <w:rsid w:val="0095359D"/>
    <w:rsid w:val="00953C33"/>
    <w:rsid w:val="009540FA"/>
    <w:rsid w:val="00954767"/>
    <w:rsid w:val="0095487A"/>
    <w:rsid w:val="009548FB"/>
    <w:rsid w:val="0095538B"/>
    <w:rsid w:val="00955541"/>
    <w:rsid w:val="00956833"/>
    <w:rsid w:val="009575B9"/>
    <w:rsid w:val="00957AF7"/>
    <w:rsid w:val="00960ACA"/>
    <w:rsid w:val="00960C4F"/>
    <w:rsid w:val="00961543"/>
    <w:rsid w:val="0096217C"/>
    <w:rsid w:val="00962441"/>
    <w:rsid w:val="00963277"/>
    <w:rsid w:val="00964B53"/>
    <w:rsid w:val="00964C3F"/>
    <w:rsid w:val="00964C6C"/>
    <w:rsid w:val="00964FDE"/>
    <w:rsid w:val="00965176"/>
    <w:rsid w:val="00965240"/>
    <w:rsid w:val="00965697"/>
    <w:rsid w:val="00965847"/>
    <w:rsid w:val="00965A3E"/>
    <w:rsid w:val="00965C48"/>
    <w:rsid w:val="0096655B"/>
    <w:rsid w:val="009668BC"/>
    <w:rsid w:val="00966AC3"/>
    <w:rsid w:val="00966D9D"/>
    <w:rsid w:val="00966E4A"/>
    <w:rsid w:val="00966F41"/>
    <w:rsid w:val="00967041"/>
    <w:rsid w:val="00967E4D"/>
    <w:rsid w:val="00970918"/>
    <w:rsid w:val="0097099E"/>
    <w:rsid w:val="00971761"/>
    <w:rsid w:val="00971C6C"/>
    <w:rsid w:val="0097216F"/>
    <w:rsid w:val="00972C3B"/>
    <w:rsid w:val="00973057"/>
    <w:rsid w:val="00973620"/>
    <w:rsid w:val="00973BE1"/>
    <w:rsid w:val="00974D50"/>
    <w:rsid w:val="009751AF"/>
    <w:rsid w:val="00975326"/>
    <w:rsid w:val="00975DEA"/>
    <w:rsid w:val="00976500"/>
    <w:rsid w:val="00976C2C"/>
    <w:rsid w:val="009772AA"/>
    <w:rsid w:val="009778AB"/>
    <w:rsid w:val="00977CDF"/>
    <w:rsid w:val="0098037C"/>
    <w:rsid w:val="0098043F"/>
    <w:rsid w:val="00980C69"/>
    <w:rsid w:val="00981038"/>
    <w:rsid w:val="0098106E"/>
    <w:rsid w:val="00981511"/>
    <w:rsid w:val="00981ABC"/>
    <w:rsid w:val="00981D1C"/>
    <w:rsid w:val="00981D94"/>
    <w:rsid w:val="00981E1C"/>
    <w:rsid w:val="00982118"/>
    <w:rsid w:val="009824E7"/>
    <w:rsid w:val="00982C62"/>
    <w:rsid w:val="00982C91"/>
    <w:rsid w:val="00982F76"/>
    <w:rsid w:val="00982F85"/>
    <w:rsid w:val="00982FA3"/>
    <w:rsid w:val="00983F57"/>
    <w:rsid w:val="009840FD"/>
    <w:rsid w:val="00984701"/>
    <w:rsid w:val="00984847"/>
    <w:rsid w:val="00984955"/>
    <w:rsid w:val="00984BEC"/>
    <w:rsid w:val="00985EB8"/>
    <w:rsid w:val="00985FB3"/>
    <w:rsid w:val="009862B0"/>
    <w:rsid w:val="00986566"/>
    <w:rsid w:val="00986CC1"/>
    <w:rsid w:val="00986F4E"/>
    <w:rsid w:val="00987191"/>
    <w:rsid w:val="00987A5A"/>
    <w:rsid w:val="00987B38"/>
    <w:rsid w:val="00987CB4"/>
    <w:rsid w:val="00987DFA"/>
    <w:rsid w:val="009902E6"/>
    <w:rsid w:val="0099097E"/>
    <w:rsid w:val="009912DF"/>
    <w:rsid w:val="009921FC"/>
    <w:rsid w:val="009926E1"/>
    <w:rsid w:val="0099272B"/>
    <w:rsid w:val="00992791"/>
    <w:rsid w:val="00992A0E"/>
    <w:rsid w:val="0099399E"/>
    <w:rsid w:val="00994047"/>
    <w:rsid w:val="009940A3"/>
    <w:rsid w:val="0099413C"/>
    <w:rsid w:val="00994230"/>
    <w:rsid w:val="0099479E"/>
    <w:rsid w:val="00994A1C"/>
    <w:rsid w:val="009951D8"/>
    <w:rsid w:val="00995355"/>
    <w:rsid w:val="009953F6"/>
    <w:rsid w:val="0099586F"/>
    <w:rsid w:val="00996CB5"/>
    <w:rsid w:val="0099719E"/>
    <w:rsid w:val="00997C64"/>
    <w:rsid w:val="009A0169"/>
    <w:rsid w:val="009A0256"/>
    <w:rsid w:val="009A1B56"/>
    <w:rsid w:val="009A2984"/>
    <w:rsid w:val="009A2A8A"/>
    <w:rsid w:val="009A2DC4"/>
    <w:rsid w:val="009A3C93"/>
    <w:rsid w:val="009A3FD0"/>
    <w:rsid w:val="009A47A7"/>
    <w:rsid w:val="009A51C7"/>
    <w:rsid w:val="009A59EC"/>
    <w:rsid w:val="009A5C56"/>
    <w:rsid w:val="009A5CA8"/>
    <w:rsid w:val="009A659F"/>
    <w:rsid w:val="009A6ED0"/>
    <w:rsid w:val="009A706A"/>
    <w:rsid w:val="009A71AB"/>
    <w:rsid w:val="009A7641"/>
    <w:rsid w:val="009A7745"/>
    <w:rsid w:val="009A7844"/>
    <w:rsid w:val="009A7C3D"/>
    <w:rsid w:val="009B0063"/>
    <w:rsid w:val="009B0156"/>
    <w:rsid w:val="009B0295"/>
    <w:rsid w:val="009B0487"/>
    <w:rsid w:val="009B05BA"/>
    <w:rsid w:val="009B18B1"/>
    <w:rsid w:val="009B1B0E"/>
    <w:rsid w:val="009B2596"/>
    <w:rsid w:val="009B42B6"/>
    <w:rsid w:val="009B42CC"/>
    <w:rsid w:val="009B43D6"/>
    <w:rsid w:val="009B5081"/>
    <w:rsid w:val="009B60EA"/>
    <w:rsid w:val="009B6985"/>
    <w:rsid w:val="009B69B3"/>
    <w:rsid w:val="009B6CAA"/>
    <w:rsid w:val="009B7011"/>
    <w:rsid w:val="009B71E4"/>
    <w:rsid w:val="009B7608"/>
    <w:rsid w:val="009C04EE"/>
    <w:rsid w:val="009C0CD4"/>
    <w:rsid w:val="009C1292"/>
    <w:rsid w:val="009C15E7"/>
    <w:rsid w:val="009C17C8"/>
    <w:rsid w:val="009C19DD"/>
    <w:rsid w:val="009C2F38"/>
    <w:rsid w:val="009C349E"/>
    <w:rsid w:val="009C3648"/>
    <w:rsid w:val="009C385B"/>
    <w:rsid w:val="009C3E3C"/>
    <w:rsid w:val="009C4353"/>
    <w:rsid w:val="009C49C2"/>
    <w:rsid w:val="009C4E2D"/>
    <w:rsid w:val="009C5B9B"/>
    <w:rsid w:val="009C62C0"/>
    <w:rsid w:val="009C6681"/>
    <w:rsid w:val="009C6A88"/>
    <w:rsid w:val="009C765D"/>
    <w:rsid w:val="009C7ADA"/>
    <w:rsid w:val="009C7BCF"/>
    <w:rsid w:val="009D000A"/>
    <w:rsid w:val="009D04E6"/>
    <w:rsid w:val="009D1299"/>
    <w:rsid w:val="009D13E2"/>
    <w:rsid w:val="009D17BD"/>
    <w:rsid w:val="009D19E4"/>
    <w:rsid w:val="009D1A86"/>
    <w:rsid w:val="009D1E12"/>
    <w:rsid w:val="009D2DA9"/>
    <w:rsid w:val="009D2E93"/>
    <w:rsid w:val="009D2EA9"/>
    <w:rsid w:val="009D3038"/>
    <w:rsid w:val="009D3146"/>
    <w:rsid w:val="009D34C0"/>
    <w:rsid w:val="009D35FB"/>
    <w:rsid w:val="009D4771"/>
    <w:rsid w:val="009D4BBE"/>
    <w:rsid w:val="009D4E16"/>
    <w:rsid w:val="009D5893"/>
    <w:rsid w:val="009D6620"/>
    <w:rsid w:val="009D6C54"/>
    <w:rsid w:val="009D72B0"/>
    <w:rsid w:val="009D75EE"/>
    <w:rsid w:val="009D77CE"/>
    <w:rsid w:val="009D7CA5"/>
    <w:rsid w:val="009D7DE3"/>
    <w:rsid w:val="009E004A"/>
    <w:rsid w:val="009E066B"/>
    <w:rsid w:val="009E10B1"/>
    <w:rsid w:val="009E1515"/>
    <w:rsid w:val="009E1CFF"/>
    <w:rsid w:val="009E1E40"/>
    <w:rsid w:val="009E1FEE"/>
    <w:rsid w:val="009E23EA"/>
    <w:rsid w:val="009E2A3D"/>
    <w:rsid w:val="009E2D24"/>
    <w:rsid w:val="009E2DD0"/>
    <w:rsid w:val="009E2EA0"/>
    <w:rsid w:val="009E305F"/>
    <w:rsid w:val="009E3364"/>
    <w:rsid w:val="009E3410"/>
    <w:rsid w:val="009E36FF"/>
    <w:rsid w:val="009E37D3"/>
    <w:rsid w:val="009E3F53"/>
    <w:rsid w:val="009E42A9"/>
    <w:rsid w:val="009E4D39"/>
    <w:rsid w:val="009E5028"/>
    <w:rsid w:val="009E50FB"/>
    <w:rsid w:val="009E5280"/>
    <w:rsid w:val="009E5386"/>
    <w:rsid w:val="009E54C0"/>
    <w:rsid w:val="009E5DD1"/>
    <w:rsid w:val="009E60AD"/>
    <w:rsid w:val="009E68C8"/>
    <w:rsid w:val="009E6AB5"/>
    <w:rsid w:val="009E6DAB"/>
    <w:rsid w:val="009E6F4B"/>
    <w:rsid w:val="009E703C"/>
    <w:rsid w:val="009E7E4C"/>
    <w:rsid w:val="009F08F5"/>
    <w:rsid w:val="009F0956"/>
    <w:rsid w:val="009F0B6B"/>
    <w:rsid w:val="009F0EE5"/>
    <w:rsid w:val="009F1264"/>
    <w:rsid w:val="009F1978"/>
    <w:rsid w:val="009F1D7F"/>
    <w:rsid w:val="009F1DC0"/>
    <w:rsid w:val="009F245B"/>
    <w:rsid w:val="009F25E6"/>
    <w:rsid w:val="009F27F0"/>
    <w:rsid w:val="009F2BE8"/>
    <w:rsid w:val="009F2F09"/>
    <w:rsid w:val="009F39A7"/>
    <w:rsid w:val="009F40B7"/>
    <w:rsid w:val="009F4188"/>
    <w:rsid w:val="009F4302"/>
    <w:rsid w:val="009F4393"/>
    <w:rsid w:val="009F4BE9"/>
    <w:rsid w:val="009F62D3"/>
    <w:rsid w:val="009F635B"/>
    <w:rsid w:val="009F70C8"/>
    <w:rsid w:val="00A00112"/>
    <w:rsid w:val="00A008B5"/>
    <w:rsid w:val="00A017B4"/>
    <w:rsid w:val="00A01BF9"/>
    <w:rsid w:val="00A01C53"/>
    <w:rsid w:val="00A01D38"/>
    <w:rsid w:val="00A01E40"/>
    <w:rsid w:val="00A02414"/>
    <w:rsid w:val="00A025B9"/>
    <w:rsid w:val="00A0355C"/>
    <w:rsid w:val="00A037AA"/>
    <w:rsid w:val="00A03A13"/>
    <w:rsid w:val="00A040CD"/>
    <w:rsid w:val="00A04149"/>
    <w:rsid w:val="00A04429"/>
    <w:rsid w:val="00A045AB"/>
    <w:rsid w:val="00A0482E"/>
    <w:rsid w:val="00A04CD8"/>
    <w:rsid w:val="00A05604"/>
    <w:rsid w:val="00A05C70"/>
    <w:rsid w:val="00A06446"/>
    <w:rsid w:val="00A06697"/>
    <w:rsid w:val="00A06A13"/>
    <w:rsid w:val="00A06C40"/>
    <w:rsid w:val="00A1001A"/>
    <w:rsid w:val="00A10586"/>
    <w:rsid w:val="00A108AE"/>
    <w:rsid w:val="00A10A48"/>
    <w:rsid w:val="00A10B1C"/>
    <w:rsid w:val="00A110DA"/>
    <w:rsid w:val="00A1132B"/>
    <w:rsid w:val="00A116F8"/>
    <w:rsid w:val="00A11930"/>
    <w:rsid w:val="00A11A07"/>
    <w:rsid w:val="00A11B54"/>
    <w:rsid w:val="00A11CDC"/>
    <w:rsid w:val="00A1238C"/>
    <w:rsid w:val="00A1263D"/>
    <w:rsid w:val="00A12AF2"/>
    <w:rsid w:val="00A12D8A"/>
    <w:rsid w:val="00A12E6C"/>
    <w:rsid w:val="00A136D0"/>
    <w:rsid w:val="00A13CC3"/>
    <w:rsid w:val="00A13D1A"/>
    <w:rsid w:val="00A14626"/>
    <w:rsid w:val="00A14BAE"/>
    <w:rsid w:val="00A14DC2"/>
    <w:rsid w:val="00A14DD6"/>
    <w:rsid w:val="00A1506C"/>
    <w:rsid w:val="00A151ED"/>
    <w:rsid w:val="00A15D5E"/>
    <w:rsid w:val="00A161F8"/>
    <w:rsid w:val="00A164FF"/>
    <w:rsid w:val="00A169FA"/>
    <w:rsid w:val="00A17379"/>
    <w:rsid w:val="00A1766A"/>
    <w:rsid w:val="00A178A8"/>
    <w:rsid w:val="00A200AD"/>
    <w:rsid w:val="00A200F4"/>
    <w:rsid w:val="00A206C9"/>
    <w:rsid w:val="00A20988"/>
    <w:rsid w:val="00A20C27"/>
    <w:rsid w:val="00A20E7D"/>
    <w:rsid w:val="00A20E9C"/>
    <w:rsid w:val="00A21614"/>
    <w:rsid w:val="00A216BC"/>
    <w:rsid w:val="00A21741"/>
    <w:rsid w:val="00A21B6E"/>
    <w:rsid w:val="00A22E62"/>
    <w:rsid w:val="00A237E5"/>
    <w:rsid w:val="00A23931"/>
    <w:rsid w:val="00A23FD6"/>
    <w:rsid w:val="00A242C1"/>
    <w:rsid w:val="00A25317"/>
    <w:rsid w:val="00A256F5"/>
    <w:rsid w:val="00A25706"/>
    <w:rsid w:val="00A25D84"/>
    <w:rsid w:val="00A26029"/>
    <w:rsid w:val="00A262E4"/>
    <w:rsid w:val="00A2630E"/>
    <w:rsid w:val="00A268EA"/>
    <w:rsid w:val="00A26D8A"/>
    <w:rsid w:val="00A279D8"/>
    <w:rsid w:val="00A27B80"/>
    <w:rsid w:val="00A30563"/>
    <w:rsid w:val="00A31CE0"/>
    <w:rsid w:val="00A31CEE"/>
    <w:rsid w:val="00A31FA9"/>
    <w:rsid w:val="00A321AA"/>
    <w:rsid w:val="00A32262"/>
    <w:rsid w:val="00A333BF"/>
    <w:rsid w:val="00A33825"/>
    <w:rsid w:val="00A3398F"/>
    <w:rsid w:val="00A352DC"/>
    <w:rsid w:val="00A35583"/>
    <w:rsid w:val="00A363EF"/>
    <w:rsid w:val="00A36596"/>
    <w:rsid w:val="00A36CE9"/>
    <w:rsid w:val="00A36DFE"/>
    <w:rsid w:val="00A370FD"/>
    <w:rsid w:val="00A3798C"/>
    <w:rsid w:val="00A37DD9"/>
    <w:rsid w:val="00A40ED7"/>
    <w:rsid w:val="00A40F83"/>
    <w:rsid w:val="00A412BA"/>
    <w:rsid w:val="00A41416"/>
    <w:rsid w:val="00A4200D"/>
    <w:rsid w:val="00A42349"/>
    <w:rsid w:val="00A424BF"/>
    <w:rsid w:val="00A4258E"/>
    <w:rsid w:val="00A425D9"/>
    <w:rsid w:val="00A42DA0"/>
    <w:rsid w:val="00A432D1"/>
    <w:rsid w:val="00A43716"/>
    <w:rsid w:val="00A442C5"/>
    <w:rsid w:val="00A44712"/>
    <w:rsid w:val="00A44AF5"/>
    <w:rsid w:val="00A44B8B"/>
    <w:rsid w:val="00A45050"/>
    <w:rsid w:val="00A45EC4"/>
    <w:rsid w:val="00A4626D"/>
    <w:rsid w:val="00A47212"/>
    <w:rsid w:val="00A474EA"/>
    <w:rsid w:val="00A47D24"/>
    <w:rsid w:val="00A501B2"/>
    <w:rsid w:val="00A5034A"/>
    <w:rsid w:val="00A5042D"/>
    <w:rsid w:val="00A50FFA"/>
    <w:rsid w:val="00A539D1"/>
    <w:rsid w:val="00A545E0"/>
    <w:rsid w:val="00A5464D"/>
    <w:rsid w:val="00A54DAE"/>
    <w:rsid w:val="00A55AB3"/>
    <w:rsid w:val="00A56D3B"/>
    <w:rsid w:val="00A56F59"/>
    <w:rsid w:val="00A57450"/>
    <w:rsid w:val="00A57479"/>
    <w:rsid w:val="00A57C08"/>
    <w:rsid w:val="00A600D9"/>
    <w:rsid w:val="00A604CD"/>
    <w:rsid w:val="00A62E15"/>
    <w:rsid w:val="00A63700"/>
    <w:rsid w:val="00A637A0"/>
    <w:rsid w:val="00A63ECD"/>
    <w:rsid w:val="00A64034"/>
    <w:rsid w:val="00A64093"/>
    <w:rsid w:val="00A640EB"/>
    <w:rsid w:val="00A64815"/>
    <w:rsid w:val="00A64B3E"/>
    <w:rsid w:val="00A65043"/>
    <w:rsid w:val="00A65BC2"/>
    <w:rsid w:val="00A65BDD"/>
    <w:rsid w:val="00A66A40"/>
    <w:rsid w:val="00A66DF9"/>
    <w:rsid w:val="00A671E9"/>
    <w:rsid w:val="00A67370"/>
    <w:rsid w:val="00A704E4"/>
    <w:rsid w:val="00A7136A"/>
    <w:rsid w:val="00A71C44"/>
    <w:rsid w:val="00A72296"/>
    <w:rsid w:val="00A722BF"/>
    <w:rsid w:val="00A72A6E"/>
    <w:rsid w:val="00A7350C"/>
    <w:rsid w:val="00A73576"/>
    <w:rsid w:val="00A7388E"/>
    <w:rsid w:val="00A74544"/>
    <w:rsid w:val="00A74548"/>
    <w:rsid w:val="00A7478A"/>
    <w:rsid w:val="00A74DF2"/>
    <w:rsid w:val="00A74E4D"/>
    <w:rsid w:val="00A75633"/>
    <w:rsid w:val="00A7592E"/>
    <w:rsid w:val="00A766EE"/>
    <w:rsid w:val="00A76C1F"/>
    <w:rsid w:val="00A803FC"/>
    <w:rsid w:val="00A8071A"/>
    <w:rsid w:val="00A80D94"/>
    <w:rsid w:val="00A80DD9"/>
    <w:rsid w:val="00A80F7F"/>
    <w:rsid w:val="00A80FCA"/>
    <w:rsid w:val="00A81414"/>
    <w:rsid w:val="00A81CBC"/>
    <w:rsid w:val="00A820BA"/>
    <w:rsid w:val="00A82264"/>
    <w:rsid w:val="00A8228E"/>
    <w:rsid w:val="00A82506"/>
    <w:rsid w:val="00A8295E"/>
    <w:rsid w:val="00A82ACD"/>
    <w:rsid w:val="00A82DF7"/>
    <w:rsid w:val="00A830C1"/>
    <w:rsid w:val="00A835DB"/>
    <w:rsid w:val="00A837CE"/>
    <w:rsid w:val="00A83CBF"/>
    <w:rsid w:val="00A83DB5"/>
    <w:rsid w:val="00A83FBA"/>
    <w:rsid w:val="00A8425D"/>
    <w:rsid w:val="00A84636"/>
    <w:rsid w:val="00A84FE1"/>
    <w:rsid w:val="00A85080"/>
    <w:rsid w:val="00A85337"/>
    <w:rsid w:val="00A8626D"/>
    <w:rsid w:val="00A86289"/>
    <w:rsid w:val="00A86406"/>
    <w:rsid w:val="00A86853"/>
    <w:rsid w:val="00A86B62"/>
    <w:rsid w:val="00A86B75"/>
    <w:rsid w:val="00A86E75"/>
    <w:rsid w:val="00A86F33"/>
    <w:rsid w:val="00A86F64"/>
    <w:rsid w:val="00A879F5"/>
    <w:rsid w:val="00A87AF0"/>
    <w:rsid w:val="00A9065F"/>
    <w:rsid w:val="00A90B0E"/>
    <w:rsid w:val="00A90B61"/>
    <w:rsid w:val="00A90E52"/>
    <w:rsid w:val="00A91AA1"/>
    <w:rsid w:val="00A91BA9"/>
    <w:rsid w:val="00A91C8C"/>
    <w:rsid w:val="00A91F0D"/>
    <w:rsid w:val="00A9235A"/>
    <w:rsid w:val="00A929F7"/>
    <w:rsid w:val="00A92DA2"/>
    <w:rsid w:val="00A92FF7"/>
    <w:rsid w:val="00A93069"/>
    <w:rsid w:val="00A931DD"/>
    <w:rsid w:val="00A943B4"/>
    <w:rsid w:val="00A9468F"/>
    <w:rsid w:val="00A9498D"/>
    <w:rsid w:val="00A94B20"/>
    <w:rsid w:val="00A94F00"/>
    <w:rsid w:val="00A95335"/>
    <w:rsid w:val="00A9561D"/>
    <w:rsid w:val="00A9566B"/>
    <w:rsid w:val="00A95EDB"/>
    <w:rsid w:val="00A9657F"/>
    <w:rsid w:val="00A9797D"/>
    <w:rsid w:val="00AA015F"/>
    <w:rsid w:val="00AA0C3A"/>
    <w:rsid w:val="00AA1723"/>
    <w:rsid w:val="00AA190D"/>
    <w:rsid w:val="00AA1BF2"/>
    <w:rsid w:val="00AA1EB3"/>
    <w:rsid w:val="00AA1FDD"/>
    <w:rsid w:val="00AA22C3"/>
    <w:rsid w:val="00AA230D"/>
    <w:rsid w:val="00AA3BD7"/>
    <w:rsid w:val="00AA3DB7"/>
    <w:rsid w:val="00AA4066"/>
    <w:rsid w:val="00AA4433"/>
    <w:rsid w:val="00AA47F4"/>
    <w:rsid w:val="00AA4856"/>
    <w:rsid w:val="00AA4941"/>
    <w:rsid w:val="00AA49E9"/>
    <w:rsid w:val="00AA4BC7"/>
    <w:rsid w:val="00AA5475"/>
    <w:rsid w:val="00AA5876"/>
    <w:rsid w:val="00AA5F8C"/>
    <w:rsid w:val="00AA6A8A"/>
    <w:rsid w:val="00AA6DD8"/>
    <w:rsid w:val="00AA6FA3"/>
    <w:rsid w:val="00AA70BB"/>
    <w:rsid w:val="00AA757C"/>
    <w:rsid w:val="00AA7788"/>
    <w:rsid w:val="00AA7CD8"/>
    <w:rsid w:val="00AA7F10"/>
    <w:rsid w:val="00AB00C6"/>
    <w:rsid w:val="00AB0391"/>
    <w:rsid w:val="00AB2099"/>
    <w:rsid w:val="00AB2151"/>
    <w:rsid w:val="00AB2C59"/>
    <w:rsid w:val="00AB2C8A"/>
    <w:rsid w:val="00AB42B6"/>
    <w:rsid w:val="00AB4D67"/>
    <w:rsid w:val="00AB545D"/>
    <w:rsid w:val="00AB54D7"/>
    <w:rsid w:val="00AB57D3"/>
    <w:rsid w:val="00AB6886"/>
    <w:rsid w:val="00AB6AE4"/>
    <w:rsid w:val="00AB6E00"/>
    <w:rsid w:val="00AB6F37"/>
    <w:rsid w:val="00AB7570"/>
    <w:rsid w:val="00AB769E"/>
    <w:rsid w:val="00AB7A1C"/>
    <w:rsid w:val="00AB7D55"/>
    <w:rsid w:val="00AC057B"/>
    <w:rsid w:val="00AC0681"/>
    <w:rsid w:val="00AC154B"/>
    <w:rsid w:val="00AC1A31"/>
    <w:rsid w:val="00AC1B72"/>
    <w:rsid w:val="00AC26FE"/>
    <w:rsid w:val="00AC350D"/>
    <w:rsid w:val="00AC3568"/>
    <w:rsid w:val="00AC3B92"/>
    <w:rsid w:val="00AC3CF2"/>
    <w:rsid w:val="00AC47EC"/>
    <w:rsid w:val="00AC4E5D"/>
    <w:rsid w:val="00AC5B88"/>
    <w:rsid w:val="00AC698C"/>
    <w:rsid w:val="00AC6C53"/>
    <w:rsid w:val="00AC6E85"/>
    <w:rsid w:val="00AC7284"/>
    <w:rsid w:val="00AC7CE6"/>
    <w:rsid w:val="00AD0828"/>
    <w:rsid w:val="00AD0B13"/>
    <w:rsid w:val="00AD0E69"/>
    <w:rsid w:val="00AD0EE3"/>
    <w:rsid w:val="00AD103D"/>
    <w:rsid w:val="00AD1152"/>
    <w:rsid w:val="00AD11C6"/>
    <w:rsid w:val="00AD159C"/>
    <w:rsid w:val="00AD17FA"/>
    <w:rsid w:val="00AD19EC"/>
    <w:rsid w:val="00AD2717"/>
    <w:rsid w:val="00AD3DC4"/>
    <w:rsid w:val="00AD4FF4"/>
    <w:rsid w:val="00AD531D"/>
    <w:rsid w:val="00AD58E1"/>
    <w:rsid w:val="00AD600C"/>
    <w:rsid w:val="00AD63D6"/>
    <w:rsid w:val="00AD659D"/>
    <w:rsid w:val="00AD6CD5"/>
    <w:rsid w:val="00AD733B"/>
    <w:rsid w:val="00AD7B67"/>
    <w:rsid w:val="00AD7CA7"/>
    <w:rsid w:val="00AD7E9C"/>
    <w:rsid w:val="00AE0040"/>
    <w:rsid w:val="00AE0C60"/>
    <w:rsid w:val="00AE184D"/>
    <w:rsid w:val="00AE1C03"/>
    <w:rsid w:val="00AE23E3"/>
    <w:rsid w:val="00AE27B4"/>
    <w:rsid w:val="00AE2F65"/>
    <w:rsid w:val="00AE317E"/>
    <w:rsid w:val="00AE35A5"/>
    <w:rsid w:val="00AE3AA3"/>
    <w:rsid w:val="00AE4E2A"/>
    <w:rsid w:val="00AE5CF9"/>
    <w:rsid w:val="00AE5DB6"/>
    <w:rsid w:val="00AE627E"/>
    <w:rsid w:val="00AE66E4"/>
    <w:rsid w:val="00AE6C3C"/>
    <w:rsid w:val="00AE702E"/>
    <w:rsid w:val="00AE73E0"/>
    <w:rsid w:val="00AE7DB4"/>
    <w:rsid w:val="00AF0281"/>
    <w:rsid w:val="00AF03C0"/>
    <w:rsid w:val="00AF09C4"/>
    <w:rsid w:val="00AF166F"/>
    <w:rsid w:val="00AF1C03"/>
    <w:rsid w:val="00AF1E02"/>
    <w:rsid w:val="00AF27EF"/>
    <w:rsid w:val="00AF2F21"/>
    <w:rsid w:val="00AF3746"/>
    <w:rsid w:val="00AF37F9"/>
    <w:rsid w:val="00AF39AF"/>
    <w:rsid w:val="00AF3D04"/>
    <w:rsid w:val="00AF3E3B"/>
    <w:rsid w:val="00AF3E5A"/>
    <w:rsid w:val="00AF46FE"/>
    <w:rsid w:val="00AF486F"/>
    <w:rsid w:val="00AF4B96"/>
    <w:rsid w:val="00AF5254"/>
    <w:rsid w:val="00AF548B"/>
    <w:rsid w:val="00AF55E0"/>
    <w:rsid w:val="00AF5666"/>
    <w:rsid w:val="00AF5870"/>
    <w:rsid w:val="00AF6229"/>
    <w:rsid w:val="00AF6457"/>
    <w:rsid w:val="00AF6619"/>
    <w:rsid w:val="00AF6CFD"/>
    <w:rsid w:val="00AF6DC4"/>
    <w:rsid w:val="00AF7DC1"/>
    <w:rsid w:val="00AF7F24"/>
    <w:rsid w:val="00B000AE"/>
    <w:rsid w:val="00B001A0"/>
    <w:rsid w:val="00B0040B"/>
    <w:rsid w:val="00B00830"/>
    <w:rsid w:val="00B00AB5"/>
    <w:rsid w:val="00B00CC0"/>
    <w:rsid w:val="00B00F5C"/>
    <w:rsid w:val="00B013AD"/>
    <w:rsid w:val="00B019C1"/>
    <w:rsid w:val="00B0236E"/>
    <w:rsid w:val="00B02506"/>
    <w:rsid w:val="00B0274B"/>
    <w:rsid w:val="00B02ACE"/>
    <w:rsid w:val="00B03913"/>
    <w:rsid w:val="00B04180"/>
    <w:rsid w:val="00B044D4"/>
    <w:rsid w:val="00B0472F"/>
    <w:rsid w:val="00B04CC7"/>
    <w:rsid w:val="00B04CEA"/>
    <w:rsid w:val="00B05273"/>
    <w:rsid w:val="00B05607"/>
    <w:rsid w:val="00B05A08"/>
    <w:rsid w:val="00B05F14"/>
    <w:rsid w:val="00B06449"/>
    <w:rsid w:val="00B06737"/>
    <w:rsid w:val="00B0680C"/>
    <w:rsid w:val="00B0784C"/>
    <w:rsid w:val="00B07CE9"/>
    <w:rsid w:val="00B07DFE"/>
    <w:rsid w:val="00B07E53"/>
    <w:rsid w:val="00B101D5"/>
    <w:rsid w:val="00B10633"/>
    <w:rsid w:val="00B10B08"/>
    <w:rsid w:val="00B10EFE"/>
    <w:rsid w:val="00B112AA"/>
    <w:rsid w:val="00B11A78"/>
    <w:rsid w:val="00B11CFB"/>
    <w:rsid w:val="00B12111"/>
    <w:rsid w:val="00B123E0"/>
    <w:rsid w:val="00B13B5A"/>
    <w:rsid w:val="00B13E18"/>
    <w:rsid w:val="00B14109"/>
    <w:rsid w:val="00B14410"/>
    <w:rsid w:val="00B1486D"/>
    <w:rsid w:val="00B150D6"/>
    <w:rsid w:val="00B15373"/>
    <w:rsid w:val="00B15639"/>
    <w:rsid w:val="00B15D15"/>
    <w:rsid w:val="00B15E42"/>
    <w:rsid w:val="00B15EEE"/>
    <w:rsid w:val="00B16198"/>
    <w:rsid w:val="00B16A2C"/>
    <w:rsid w:val="00B16FB6"/>
    <w:rsid w:val="00B17022"/>
    <w:rsid w:val="00B209FE"/>
    <w:rsid w:val="00B21736"/>
    <w:rsid w:val="00B218B1"/>
    <w:rsid w:val="00B21A33"/>
    <w:rsid w:val="00B22272"/>
    <w:rsid w:val="00B224AA"/>
    <w:rsid w:val="00B22965"/>
    <w:rsid w:val="00B22998"/>
    <w:rsid w:val="00B229FE"/>
    <w:rsid w:val="00B2302B"/>
    <w:rsid w:val="00B23FD1"/>
    <w:rsid w:val="00B24363"/>
    <w:rsid w:val="00B2456E"/>
    <w:rsid w:val="00B24979"/>
    <w:rsid w:val="00B24B50"/>
    <w:rsid w:val="00B250A5"/>
    <w:rsid w:val="00B25651"/>
    <w:rsid w:val="00B25B9F"/>
    <w:rsid w:val="00B26309"/>
    <w:rsid w:val="00B26937"/>
    <w:rsid w:val="00B26AB0"/>
    <w:rsid w:val="00B27D9B"/>
    <w:rsid w:val="00B3016D"/>
    <w:rsid w:val="00B30243"/>
    <w:rsid w:val="00B30421"/>
    <w:rsid w:val="00B30DC8"/>
    <w:rsid w:val="00B315BB"/>
    <w:rsid w:val="00B31977"/>
    <w:rsid w:val="00B32053"/>
    <w:rsid w:val="00B3235A"/>
    <w:rsid w:val="00B333FE"/>
    <w:rsid w:val="00B33677"/>
    <w:rsid w:val="00B3382B"/>
    <w:rsid w:val="00B33910"/>
    <w:rsid w:val="00B35094"/>
    <w:rsid w:val="00B350F0"/>
    <w:rsid w:val="00B357AC"/>
    <w:rsid w:val="00B35992"/>
    <w:rsid w:val="00B35E4B"/>
    <w:rsid w:val="00B35FCC"/>
    <w:rsid w:val="00B360D4"/>
    <w:rsid w:val="00B36455"/>
    <w:rsid w:val="00B36518"/>
    <w:rsid w:val="00B378CC"/>
    <w:rsid w:val="00B400D6"/>
    <w:rsid w:val="00B41258"/>
    <w:rsid w:val="00B41615"/>
    <w:rsid w:val="00B41C30"/>
    <w:rsid w:val="00B41D70"/>
    <w:rsid w:val="00B41FD8"/>
    <w:rsid w:val="00B420DF"/>
    <w:rsid w:val="00B428E2"/>
    <w:rsid w:val="00B42A2C"/>
    <w:rsid w:val="00B42A5C"/>
    <w:rsid w:val="00B42A98"/>
    <w:rsid w:val="00B42C64"/>
    <w:rsid w:val="00B448EF"/>
    <w:rsid w:val="00B47493"/>
    <w:rsid w:val="00B474C8"/>
    <w:rsid w:val="00B474DF"/>
    <w:rsid w:val="00B477A5"/>
    <w:rsid w:val="00B47915"/>
    <w:rsid w:val="00B47F84"/>
    <w:rsid w:val="00B50B39"/>
    <w:rsid w:val="00B50E18"/>
    <w:rsid w:val="00B5105E"/>
    <w:rsid w:val="00B513A9"/>
    <w:rsid w:val="00B51568"/>
    <w:rsid w:val="00B51610"/>
    <w:rsid w:val="00B5167B"/>
    <w:rsid w:val="00B520E3"/>
    <w:rsid w:val="00B52336"/>
    <w:rsid w:val="00B52C27"/>
    <w:rsid w:val="00B5388C"/>
    <w:rsid w:val="00B54DB4"/>
    <w:rsid w:val="00B55216"/>
    <w:rsid w:val="00B55CED"/>
    <w:rsid w:val="00B55D57"/>
    <w:rsid w:val="00B55E9D"/>
    <w:rsid w:val="00B55F80"/>
    <w:rsid w:val="00B56480"/>
    <w:rsid w:val="00B565D6"/>
    <w:rsid w:val="00B576A4"/>
    <w:rsid w:val="00B57998"/>
    <w:rsid w:val="00B57CD0"/>
    <w:rsid w:val="00B57DA9"/>
    <w:rsid w:val="00B60177"/>
    <w:rsid w:val="00B60639"/>
    <w:rsid w:val="00B6253A"/>
    <w:rsid w:val="00B6282A"/>
    <w:rsid w:val="00B62B62"/>
    <w:rsid w:val="00B6308E"/>
    <w:rsid w:val="00B630AA"/>
    <w:rsid w:val="00B6361D"/>
    <w:rsid w:val="00B63D58"/>
    <w:rsid w:val="00B64B0F"/>
    <w:rsid w:val="00B64E8A"/>
    <w:rsid w:val="00B65588"/>
    <w:rsid w:val="00B658D1"/>
    <w:rsid w:val="00B658D2"/>
    <w:rsid w:val="00B66064"/>
    <w:rsid w:val="00B661F2"/>
    <w:rsid w:val="00B66995"/>
    <w:rsid w:val="00B66EEA"/>
    <w:rsid w:val="00B671A1"/>
    <w:rsid w:val="00B675A6"/>
    <w:rsid w:val="00B6794D"/>
    <w:rsid w:val="00B67B55"/>
    <w:rsid w:val="00B67C6C"/>
    <w:rsid w:val="00B70B10"/>
    <w:rsid w:val="00B70C61"/>
    <w:rsid w:val="00B70D36"/>
    <w:rsid w:val="00B70E5A"/>
    <w:rsid w:val="00B71D35"/>
    <w:rsid w:val="00B7220D"/>
    <w:rsid w:val="00B72733"/>
    <w:rsid w:val="00B72C45"/>
    <w:rsid w:val="00B73039"/>
    <w:rsid w:val="00B7333B"/>
    <w:rsid w:val="00B73F43"/>
    <w:rsid w:val="00B74366"/>
    <w:rsid w:val="00B749B6"/>
    <w:rsid w:val="00B7509A"/>
    <w:rsid w:val="00B7522A"/>
    <w:rsid w:val="00B75365"/>
    <w:rsid w:val="00B75C8A"/>
    <w:rsid w:val="00B7613E"/>
    <w:rsid w:val="00B766C1"/>
    <w:rsid w:val="00B76966"/>
    <w:rsid w:val="00B769E4"/>
    <w:rsid w:val="00B76B96"/>
    <w:rsid w:val="00B76EFB"/>
    <w:rsid w:val="00B77129"/>
    <w:rsid w:val="00B77C37"/>
    <w:rsid w:val="00B807BF"/>
    <w:rsid w:val="00B809B1"/>
    <w:rsid w:val="00B81268"/>
    <w:rsid w:val="00B81649"/>
    <w:rsid w:val="00B81C2F"/>
    <w:rsid w:val="00B82543"/>
    <w:rsid w:val="00B82998"/>
    <w:rsid w:val="00B82DE6"/>
    <w:rsid w:val="00B834B0"/>
    <w:rsid w:val="00B837F6"/>
    <w:rsid w:val="00B83DAE"/>
    <w:rsid w:val="00B84FB4"/>
    <w:rsid w:val="00B86F2A"/>
    <w:rsid w:val="00B870D3"/>
    <w:rsid w:val="00B873D9"/>
    <w:rsid w:val="00B8756E"/>
    <w:rsid w:val="00B87C91"/>
    <w:rsid w:val="00B87DF9"/>
    <w:rsid w:val="00B90365"/>
    <w:rsid w:val="00B90441"/>
    <w:rsid w:val="00B9111A"/>
    <w:rsid w:val="00B9188F"/>
    <w:rsid w:val="00B91951"/>
    <w:rsid w:val="00B91A58"/>
    <w:rsid w:val="00B91EAD"/>
    <w:rsid w:val="00B91F9B"/>
    <w:rsid w:val="00B91FE2"/>
    <w:rsid w:val="00B92026"/>
    <w:rsid w:val="00B920B9"/>
    <w:rsid w:val="00B9213D"/>
    <w:rsid w:val="00B9254B"/>
    <w:rsid w:val="00B929E2"/>
    <w:rsid w:val="00B930D2"/>
    <w:rsid w:val="00B937CD"/>
    <w:rsid w:val="00B938BC"/>
    <w:rsid w:val="00B93997"/>
    <w:rsid w:val="00B93C98"/>
    <w:rsid w:val="00B94076"/>
    <w:rsid w:val="00B94BD5"/>
    <w:rsid w:val="00B95A48"/>
    <w:rsid w:val="00B9618D"/>
    <w:rsid w:val="00B976BB"/>
    <w:rsid w:val="00B97CC2"/>
    <w:rsid w:val="00BA01A7"/>
    <w:rsid w:val="00BA0224"/>
    <w:rsid w:val="00BA0236"/>
    <w:rsid w:val="00BA05C8"/>
    <w:rsid w:val="00BA0887"/>
    <w:rsid w:val="00BA09AA"/>
    <w:rsid w:val="00BA0AD5"/>
    <w:rsid w:val="00BA0CA0"/>
    <w:rsid w:val="00BA0DB8"/>
    <w:rsid w:val="00BA0E3C"/>
    <w:rsid w:val="00BA10B2"/>
    <w:rsid w:val="00BA1C95"/>
    <w:rsid w:val="00BA1F74"/>
    <w:rsid w:val="00BA1FE7"/>
    <w:rsid w:val="00BA2B1D"/>
    <w:rsid w:val="00BA2BBD"/>
    <w:rsid w:val="00BA2F31"/>
    <w:rsid w:val="00BA3D14"/>
    <w:rsid w:val="00BA435A"/>
    <w:rsid w:val="00BA4561"/>
    <w:rsid w:val="00BA49B1"/>
    <w:rsid w:val="00BA4B39"/>
    <w:rsid w:val="00BA50EE"/>
    <w:rsid w:val="00BA54BA"/>
    <w:rsid w:val="00BA5603"/>
    <w:rsid w:val="00BA56D9"/>
    <w:rsid w:val="00BA6194"/>
    <w:rsid w:val="00BA62C6"/>
    <w:rsid w:val="00BA6C85"/>
    <w:rsid w:val="00BA7EEE"/>
    <w:rsid w:val="00BB09A7"/>
    <w:rsid w:val="00BB0CB6"/>
    <w:rsid w:val="00BB2008"/>
    <w:rsid w:val="00BB29DF"/>
    <w:rsid w:val="00BB2CFC"/>
    <w:rsid w:val="00BB3414"/>
    <w:rsid w:val="00BB34DC"/>
    <w:rsid w:val="00BB35D0"/>
    <w:rsid w:val="00BB3833"/>
    <w:rsid w:val="00BB3AC4"/>
    <w:rsid w:val="00BB4827"/>
    <w:rsid w:val="00BB4999"/>
    <w:rsid w:val="00BB4BCD"/>
    <w:rsid w:val="00BB52EB"/>
    <w:rsid w:val="00BB56C7"/>
    <w:rsid w:val="00BB5B62"/>
    <w:rsid w:val="00BB636E"/>
    <w:rsid w:val="00BB6502"/>
    <w:rsid w:val="00BB6BCD"/>
    <w:rsid w:val="00BB70F9"/>
    <w:rsid w:val="00BB7C9B"/>
    <w:rsid w:val="00BB7CE7"/>
    <w:rsid w:val="00BB7FE1"/>
    <w:rsid w:val="00BC1527"/>
    <w:rsid w:val="00BC2306"/>
    <w:rsid w:val="00BC2F31"/>
    <w:rsid w:val="00BC320E"/>
    <w:rsid w:val="00BC378F"/>
    <w:rsid w:val="00BC4036"/>
    <w:rsid w:val="00BC4F0A"/>
    <w:rsid w:val="00BC509F"/>
    <w:rsid w:val="00BC51D2"/>
    <w:rsid w:val="00BC5D52"/>
    <w:rsid w:val="00BC5F3D"/>
    <w:rsid w:val="00BC64BE"/>
    <w:rsid w:val="00BC6828"/>
    <w:rsid w:val="00BC7155"/>
    <w:rsid w:val="00BC7550"/>
    <w:rsid w:val="00BC7F84"/>
    <w:rsid w:val="00BD0316"/>
    <w:rsid w:val="00BD0B72"/>
    <w:rsid w:val="00BD110D"/>
    <w:rsid w:val="00BD1E54"/>
    <w:rsid w:val="00BD2029"/>
    <w:rsid w:val="00BD209B"/>
    <w:rsid w:val="00BD2668"/>
    <w:rsid w:val="00BD2C25"/>
    <w:rsid w:val="00BD361F"/>
    <w:rsid w:val="00BD3924"/>
    <w:rsid w:val="00BD450F"/>
    <w:rsid w:val="00BD4512"/>
    <w:rsid w:val="00BD49B1"/>
    <w:rsid w:val="00BD4AED"/>
    <w:rsid w:val="00BD52AA"/>
    <w:rsid w:val="00BD6CCE"/>
    <w:rsid w:val="00BE1061"/>
    <w:rsid w:val="00BE1321"/>
    <w:rsid w:val="00BE17B1"/>
    <w:rsid w:val="00BE2893"/>
    <w:rsid w:val="00BE2EB4"/>
    <w:rsid w:val="00BE2F5A"/>
    <w:rsid w:val="00BE37D3"/>
    <w:rsid w:val="00BE3C1E"/>
    <w:rsid w:val="00BE4D89"/>
    <w:rsid w:val="00BE522A"/>
    <w:rsid w:val="00BE57B5"/>
    <w:rsid w:val="00BE6F77"/>
    <w:rsid w:val="00BE7A7C"/>
    <w:rsid w:val="00BE7BF7"/>
    <w:rsid w:val="00BF0A44"/>
    <w:rsid w:val="00BF0CEC"/>
    <w:rsid w:val="00BF1168"/>
    <w:rsid w:val="00BF1A44"/>
    <w:rsid w:val="00BF1EDF"/>
    <w:rsid w:val="00BF2028"/>
    <w:rsid w:val="00BF487A"/>
    <w:rsid w:val="00BF4D3D"/>
    <w:rsid w:val="00BF4ECF"/>
    <w:rsid w:val="00BF4F37"/>
    <w:rsid w:val="00BF523A"/>
    <w:rsid w:val="00BF5B8C"/>
    <w:rsid w:val="00BF61BA"/>
    <w:rsid w:val="00BF66B7"/>
    <w:rsid w:val="00BF6A68"/>
    <w:rsid w:val="00BF6FC6"/>
    <w:rsid w:val="00BF7152"/>
    <w:rsid w:val="00BF73F0"/>
    <w:rsid w:val="00BF75B1"/>
    <w:rsid w:val="00BF75C9"/>
    <w:rsid w:val="00BF7BD3"/>
    <w:rsid w:val="00BF7E90"/>
    <w:rsid w:val="00C00352"/>
    <w:rsid w:val="00C0037C"/>
    <w:rsid w:val="00C006E3"/>
    <w:rsid w:val="00C007CE"/>
    <w:rsid w:val="00C00A22"/>
    <w:rsid w:val="00C00F18"/>
    <w:rsid w:val="00C01D39"/>
    <w:rsid w:val="00C0200C"/>
    <w:rsid w:val="00C020A8"/>
    <w:rsid w:val="00C02293"/>
    <w:rsid w:val="00C0248A"/>
    <w:rsid w:val="00C034A4"/>
    <w:rsid w:val="00C03BC5"/>
    <w:rsid w:val="00C03DD0"/>
    <w:rsid w:val="00C03E68"/>
    <w:rsid w:val="00C04445"/>
    <w:rsid w:val="00C04705"/>
    <w:rsid w:val="00C04A7F"/>
    <w:rsid w:val="00C04E2B"/>
    <w:rsid w:val="00C051AA"/>
    <w:rsid w:val="00C05BAA"/>
    <w:rsid w:val="00C060A0"/>
    <w:rsid w:val="00C06562"/>
    <w:rsid w:val="00C07187"/>
    <w:rsid w:val="00C075C9"/>
    <w:rsid w:val="00C07FAD"/>
    <w:rsid w:val="00C106C4"/>
    <w:rsid w:val="00C111EA"/>
    <w:rsid w:val="00C119AD"/>
    <w:rsid w:val="00C1228D"/>
    <w:rsid w:val="00C133A4"/>
    <w:rsid w:val="00C13FED"/>
    <w:rsid w:val="00C14E7D"/>
    <w:rsid w:val="00C14ED1"/>
    <w:rsid w:val="00C1540C"/>
    <w:rsid w:val="00C15722"/>
    <w:rsid w:val="00C16897"/>
    <w:rsid w:val="00C17D12"/>
    <w:rsid w:val="00C17F11"/>
    <w:rsid w:val="00C200C9"/>
    <w:rsid w:val="00C21878"/>
    <w:rsid w:val="00C218FD"/>
    <w:rsid w:val="00C21D8E"/>
    <w:rsid w:val="00C22525"/>
    <w:rsid w:val="00C23DBB"/>
    <w:rsid w:val="00C23FE1"/>
    <w:rsid w:val="00C2410D"/>
    <w:rsid w:val="00C24978"/>
    <w:rsid w:val="00C24BAF"/>
    <w:rsid w:val="00C24EBD"/>
    <w:rsid w:val="00C25721"/>
    <w:rsid w:val="00C25791"/>
    <w:rsid w:val="00C25AB9"/>
    <w:rsid w:val="00C25AF8"/>
    <w:rsid w:val="00C25F8B"/>
    <w:rsid w:val="00C25FB5"/>
    <w:rsid w:val="00C265C0"/>
    <w:rsid w:val="00C26B9E"/>
    <w:rsid w:val="00C26D81"/>
    <w:rsid w:val="00C272EF"/>
    <w:rsid w:val="00C2732B"/>
    <w:rsid w:val="00C2753F"/>
    <w:rsid w:val="00C276A8"/>
    <w:rsid w:val="00C27975"/>
    <w:rsid w:val="00C300BC"/>
    <w:rsid w:val="00C3054B"/>
    <w:rsid w:val="00C30BD3"/>
    <w:rsid w:val="00C31030"/>
    <w:rsid w:val="00C31377"/>
    <w:rsid w:val="00C318F7"/>
    <w:rsid w:val="00C319D2"/>
    <w:rsid w:val="00C31F85"/>
    <w:rsid w:val="00C32534"/>
    <w:rsid w:val="00C326EE"/>
    <w:rsid w:val="00C32951"/>
    <w:rsid w:val="00C32AF6"/>
    <w:rsid w:val="00C32C02"/>
    <w:rsid w:val="00C33235"/>
    <w:rsid w:val="00C33677"/>
    <w:rsid w:val="00C34137"/>
    <w:rsid w:val="00C3476B"/>
    <w:rsid w:val="00C34778"/>
    <w:rsid w:val="00C35240"/>
    <w:rsid w:val="00C368B3"/>
    <w:rsid w:val="00C36EFC"/>
    <w:rsid w:val="00C36F07"/>
    <w:rsid w:val="00C37214"/>
    <w:rsid w:val="00C372E8"/>
    <w:rsid w:val="00C3762C"/>
    <w:rsid w:val="00C409DC"/>
    <w:rsid w:val="00C40B1B"/>
    <w:rsid w:val="00C40E88"/>
    <w:rsid w:val="00C40F24"/>
    <w:rsid w:val="00C416A3"/>
    <w:rsid w:val="00C41785"/>
    <w:rsid w:val="00C41FC1"/>
    <w:rsid w:val="00C4206C"/>
    <w:rsid w:val="00C4237F"/>
    <w:rsid w:val="00C42C60"/>
    <w:rsid w:val="00C434C2"/>
    <w:rsid w:val="00C43940"/>
    <w:rsid w:val="00C44342"/>
    <w:rsid w:val="00C444E5"/>
    <w:rsid w:val="00C44694"/>
    <w:rsid w:val="00C44744"/>
    <w:rsid w:val="00C457C1"/>
    <w:rsid w:val="00C46625"/>
    <w:rsid w:val="00C466D8"/>
    <w:rsid w:val="00C46870"/>
    <w:rsid w:val="00C47545"/>
    <w:rsid w:val="00C47593"/>
    <w:rsid w:val="00C47748"/>
    <w:rsid w:val="00C5044B"/>
    <w:rsid w:val="00C506BD"/>
    <w:rsid w:val="00C50B3C"/>
    <w:rsid w:val="00C50E55"/>
    <w:rsid w:val="00C51426"/>
    <w:rsid w:val="00C51622"/>
    <w:rsid w:val="00C51E16"/>
    <w:rsid w:val="00C51FB3"/>
    <w:rsid w:val="00C5203F"/>
    <w:rsid w:val="00C5223C"/>
    <w:rsid w:val="00C52A35"/>
    <w:rsid w:val="00C52E64"/>
    <w:rsid w:val="00C52EAC"/>
    <w:rsid w:val="00C53213"/>
    <w:rsid w:val="00C53917"/>
    <w:rsid w:val="00C541DE"/>
    <w:rsid w:val="00C549F1"/>
    <w:rsid w:val="00C54C11"/>
    <w:rsid w:val="00C54C41"/>
    <w:rsid w:val="00C54C67"/>
    <w:rsid w:val="00C54E65"/>
    <w:rsid w:val="00C55290"/>
    <w:rsid w:val="00C5538B"/>
    <w:rsid w:val="00C55757"/>
    <w:rsid w:val="00C56324"/>
    <w:rsid w:val="00C5653B"/>
    <w:rsid w:val="00C565A3"/>
    <w:rsid w:val="00C56666"/>
    <w:rsid w:val="00C577F7"/>
    <w:rsid w:val="00C601CC"/>
    <w:rsid w:val="00C60234"/>
    <w:rsid w:val="00C60667"/>
    <w:rsid w:val="00C6072D"/>
    <w:rsid w:val="00C61AB9"/>
    <w:rsid w:val="00C61F84"/>
    <w:rsid w:val="00C62FF7"/>
    <w:rsid w:val="00C63135"/>
    <w:rsid w:val="00C6356C"/>
    <w:rsid w:val="00C637DC"/>
    <w:rsid w:val="00C63EE8"/>
    <w:rsid w:val="00C63FC3"/>
    <w:rsid w:val="00C6432E"/>
    <w:rsid w:val="00C65718"/>
    <w:rsid w:val="00C65C81"/>
    <w:rsid w:val="00C666B6"/>
    <w:rsid w:val="00C666DE"/>
    <w:rsid w:val="00C66772"/>
    <w:rsid w:val="00C66D2B"/>
    <w:rsid w:val="00C67580"/>
    <w:rsid w:val="00C6781C"/>
    <w:rsid w:val="00C67DBF"/>
    <w:rsid w:val="00C67EA1"/>
    <w:rsid w:val="00C70AEE"/>
    <w:rsid w:val="00C71D15"/>
    <w:rsid w:val="00C7234D"/>
    <w:rsid w:val="00C7244E"/>
    <w:rsid w:val="00C726C9"/>
    <w:rsid w:val="00C72801"/>
    <w:rsid w:val="00C72C0A"/>
    <w:rsid w:val="00C738DB"/>
    <w:rsid w:val="00C73D5C"/>
    <w:rsid w:val="00C73E67"/>
    <w:rsid w:val="00C73FAD"/>
    <w:rsid w:val="00C74AE1"/>
    <w:rsid w:val="00C757B8"/>
    <w:rsid w:val="00C767F8"/>
    <w:rsid w:val="00C7682D"/>
    <w:rsid w:val="00C76906"/>
    <w:rsid w:val="00C76B7C"/>
    <w:rsid w:val="00C76CC7"/>
    <w:rsid w:val="00C76D2B"/>
    <w:rsid w:val="00C76F81"/>
    <w:rsid w:val="00C776A4"/>
    <w:rsid w:val="00C77800"/>
    <w:rsid w:val="00C77C04"/>
    <w:rsid w:val="00C800DD"/>
    <w:rsid w:val="00C80920"/>
    <w:rsid w:val="00C80B03"/>
    <w:rsid w:val="00C81267"/>
    <w:rsid w:val="00C8172A"/>
    <w:rsid w:val="00C81BF1"/>
    <w:rsid w:val="00C8243F"/>
    <w:rsid w:val="00C8289B"/>
    <w:rsid w:val="00C82D54"/>
    <w:rsid w:val="00C82F3B"/>
    <w:rsid w:val="00C83429"/>
    <w:rsid w:val="00C837C4"/>
    <w:rsid w:val="00C83829"/>
    <w:rsid w:val="00C83EDD"/>
    <w:rsid w:val="00C8419D"/>
    <w:rsid w:val="00C84451"/>
    <w:rsid w:val="00C84BF1"/>
    <w:rsid w:val="00C84C55"/>
    <w:rsid w:val="00C84CA2"/>
    <w:rsid w:val="00C85161"/>
    <w:rsid w:val="00C85A36"/>
    <w:rsid w:val="00C85CD1"/>
    <w:rsid w:val="00C85F93"/>
    <w:rsid w:val="00C862C0"/>
    <w:rsid w:val="00C86C56"/>
    <w:rsid w:val="00C86F4A"/>
    <w:rsid w:val="00C871B3"/>
    <w:rsid w:val="00C8773E"/>
    <w:rsid w:val="00C87EDA"/>
    <w:rsid w:val="00C900A5"/>
    <w:rsid w:val="00C90601"/>
    <w:rsid w:val="00C90D16"/>
    <w:rsid w:val="00C90F0D"/>
    <w:rsid w:val="00C9116A"/>
    <w:rsid w:val="00C91536"/>
    <w:rsid w:val="00C92232"/>
    <w:rsid w:val="00C924C3"/>
    <w:rsid w:val="00C9265D"/>
    <w:rsid w:val="00C92824"/>
    <w:rsid w:val="00C93024"/>
    <w:rsid w:val="00C937BA"/>
    <w:rsid w:val="00C93FFA"/>
    <w:rsid w:val="00C94705"/>
    <w:rsid w:val="00C949FC"/>
    <w:rsid w:val="00C960CF"/>
    <w:rsid w:val="00C96672"/>
    <w:rsid w:val="00C96678"/>
    <w:rsid w:val="00C96772"/>
    <w:rsid w:val="00C96CFA"/>
    <w:rsid w:val="00C96E5A"/>
    <w:rsid w:val="00C96EB5"/>
    <w:rsid w:val="00C97913"/>
    <w:rsid w:val="00CA0257"/>
    <w:rsid w:val="00CA0917"/>
    <w:rsid w:val="00CA092D"/>
    <w:rsid w:val="00CA102B"/>
    <w:rsid w:val="00CA1A5F"/>
    <w:rsid w:val="00CA1E24"/>
    <w:rsid w:val="00CA283D"/>
    <w:rsid w:val="00CA29D1"/>
    <w:rsid w:val="00CA2A30"/>
    <w:rsid w:val="00CA2DD6"/>
    <w:rsid w:val="00CA3247"/>
    <w:rsid w:val="00CA3752"/>
    <w:rsid w:val="00CA37AC"/>
    <w:rsid w:val="00CA3999"/>
    <w:rsid w:val="00CA39C0"/>
    <w:rsid w:val="00CA3E22"/>
    <w:rsid w:val="00CA3E30"/>
    <w:rsid w:val="00CA589C"/>
    <w:rsid w:val="00CA5AD3"/>
    <w:rsid w:val="00CA5ECF"/>
    <w:rsid w:val="00CA62DD"/>
    <w:rsid w:val="00CA69BA"/>
    <w:rsid w:val="00CA6F21"/>
    <w:rsid w:val="00CA7469"/>
    <w:rsid w:val="00CA7DE6"/>
    <w:rsid w:val="00CB0339"/>
    <w:rsid w:val="00CB09C8"/>
    <w:rsid w:val="00CB0E9D"/>
    <w:rsid w:val="00CB110E"/>
    <w:rsid w:val="00CB1134"/>
    <w:rsid w:val="00CB11F8"/>
    <w:rsid w:val="00CB185B"/>
    <w:rsid w:val="00CB225B"/>
    <w:rsid w:val="00CB28CB"/>
    <w:rsid w:val="00CB28DD"/>
    <w:rsid w:val="00CB2EF5"/>
    <w:rsid w:val="00CB33E4"/>
    <w:rsid w:val="00CB4230"/>
    <w:rsid w:val="00CB431B"/>
    <w:rsid w:val="00CB4A77"/>
    <w:rsid w:val="00CB4EA5"/>
    <w:rsid w:val="00CB4EF5"/>
    <w:rsid w:val="00CB50CF"/>
    <w:rsid w:val="00CB557F"/>
    <w:rsid w:val="00CB592B"/>
    <w:rsid w:val="00CB5C5F"/>
    <w:rsid w:val="00CB600E"/>
    <w:rsid w:val="00CB6056"/>
    <w:rsid w:val="00CB65B8"/>
    <w:rsid w:val="00CB6CDF"/>
    <w:rsid w:val="00CB71F1"/>
    <w:rsid w:val="00CB7264"/>
    <w:rsid w:val="00CB730F"/>
    <w:rsid w:val="00CB761C"/>
    <w:rsid w:val="00CB76B5"/>
    <w:rsid w:val="00CB76D9"/>
    <w:rsid w:val="00CB7AD6"/>
    <w:rsid w:val="00CC0495"/>
    <w:rsid w:val="00CC0A41"/>
    <w:rsid w:val="00CC0B14"/>
    <w:rsid w:val="00CC0B24"/>
    <w:rsid w:val="00CC110F"/>
    <w:rsid w:val="00CC11B8"/>
    <w:rsid w:val="00CC180F"/>
    <w:rsid w:val="00CC1AF9"/>
    <w:rsid w:val="00CC1D95"/>
    <w:rsid w:val="00CC20E0"/>
    <w:rsid w:val="00CC2818"/>
    <w:rsid w:val="00CC2F7A"/>
    <w:rsid w:val="00CC3A70"/>
    <w:rsid w:val="00CC4033"/>
    <w:rsid w:val="00CC40B8"/>
    <w:rsid w:val="00CC4C52"/>
    <w:rsid w:val="00CC4F47"/>
    <w:rsid w:val="00CC512D"/>
    <w:rsid w:val="00CC5444"/>
    <w:rsid w:val="00CC5595"/>
    <w:rsid w:val="00CC5631"/>
    <w:rsid w:val="00CC62A6"/>
    <w:rsid w:val="00CC6706"/>
    <w:rsid w:val="00CC676C"/>
    <w:rsid w:val="00CC7A11"/>
    <w:rsid w:val="00CD0099"/>
    <w:rsid w:val="00CD04A8"/>
    <w:rsid w:val="00CD051B"/>
    <w:rsid w:val="00CD0891"/>
    <w:rsid w:val="00CD1073"/>
    <w:rsid w:val="00CD1DB1"/>
    <w:rsid w:val="00CD22B5"/>
    <w:rsid w:val="00CD22F4"/>
    <w:rsid w:val="00CD25E1"/>
    <w:rsid w:val="00CD31FA"/>
    <w:rsid w:val="00CD3273"/>
    <w:rsid w:val="00CD367C"/>
    <w:rsid w:val="00CD3AC6"/>
    <w:rsid w:val="00CD454A"/>
    <w:rsid w:val="00CD4F54"/>
    <w:rsid w:val="00CD4FFE"/>
    <w:rsid w:val="00CD52D3"/>
    <w:rsid w:val="00CD57FA"/>
    <w:rsid w:val="00CD5A6E"/>
    <w:rsid w:val="00CD5DBA"/>
    <w:rsid w:val="00CD711F"/>
    <w:rsid w:val="00CD74A7"/>
    <w:rsid w:val="00CD7715"/>
    <w:rsid w:val="00CD79B2"/>
    <w:rsid w:val="00CE0211"/>
    <w:rsid w:val="00CE157C"/>
    <w:rsid w:val="00CE1770"/>
    <w:rsid w:val="00CE1AF6"/>
    <w:rsid w:val="00CE2298"/>
    <w:rsid w:val="00CE3064"/>
    <w:rsid w:val="00CE39E4"/>
    <w:rsid w:val="00CE3F8F"/>
    <w:rsid w:val="00CE40B5"/>
    <w:rsid w:val="00CE4282"/>
    <w:rsid w:val="00CE4476"/>
    <w:rsid w:val="00CE54E1"/>
    <w:rsid w:val="00CE55B6"/>
    <w:rsid w:val="00CE5856"/>
    <w:rsid w:val="00CE5BDE"/>
    <w:rsid w:val="00CE5EAB"/>
    <w:rsid w:val="00CE6A6D"/>
    <w:rsid w:val="00CE6FF7"/>
    <w:rsid w:val="00CE7177"/>
    <w:rsid w:val="00CE774C"/>
    <w:rsid w:val="00CF012E"/>
    <w:rsid w:val="00CF04D4"/>
    <w:rsid w:val="00CF0B4C"/>
    <w:rsid w:val="00CF0BA0"/>
    <w:rsid w:val="00CF15F5"/>
    <w:rsid w:val="00CF1680"/>
    <w:rsid w:val="00CF1BD7"/>
    <w:rsid w:val="00CF21A5"/>
    <w:rsid w:val="00CF24AB"/>
    <w:rsid w:val="00CF2518"/>
    <w:rsid w:val="00CF2DDE"/>
    <w:rsid w:val="00CF344A"/>
    <w:rsid w:val="00CF39A0"/>
    <w:rsid w:val="00CF3D1C"/>
    <w:rsid w:val="00CF45DB"/>
    <w:rsid w:val="00CF4713"/>
    <w:rsid w:val="00CF4B12"/>
    <w:rsid w:val="00CF53BB"/>
    <w:rsid w:val="00CF58FE"/>
    <w:rsid w:val="00CF5EBE"/>
    <w:rsid w:val="00CF783B"/>
    <w:rsid w:val="00CF7B1A"/>
    <w:rsid w:val="00CF7D97"/>
    <w:rsid w:val="00CF7EEC"/>
    <w:rsid w:val="00D001C2"/>
    <w:rsid w:val="00D00779"/>
    <w:rsid w:val="00D009D8"/>
    <w:rsid w:val="00D012E1"/>
    <w:rsid w:val="00D01318"/>
    <w:rsid w:val="00D01665"/>
    <w:rsid w:val="00D01D1E"/>
    <w:rsid w:val="00D01DD6"/>
    <w:rsid w:val="00D01FB5"/>
    <w:rsid w:val="00D02580"/>
    <w:rsid w:val="00D03BF7"/>
    <w:rsid w:val="00D03F1E"/>
    <w:rsid w:val="00D0413A"/>
    <w:rsid w:val="00D04250"/>
    <w:rsid w:val="00D0428E"/>
    <w:rsid w:val="00D04426"/>
    <w:rsid w:val="00D0482F"/>
    <w:rsid w:val="00D049B6"/>
    <w:rsid w:val="00D04A33"/>
    <w:rsid w:val="00D04D9E"/>
    <w:rsid w:val="00D05892"/>
    <w:rsid w:val="00D06248"/>
    <w:rsid w:val="00D06824"/>
    <w:rsid w:val="00D06C03"/>
    <w:rsid w:val="00D1037A"/>
    <w:rsid w:val="00D1071A"/>
    <w:rsid w:val="00D10D09"/>
    <w:rsid w:val="00D1124F"/>
    <w:rsid w:val="00D1163E"/>
    <w:rsid w:val="00D12362"/>
    <w:rsid w:val="00D12525"/>
    <w:rsid w:val="00D12A4F"/>
    <w:rsid w:val="00D14C15"/>
    <w:rsid w:val="00D15A7C"/>
    <w:rsid w:val="00D15CB3"/>
    <w:rsid w:val="00D15F51"/>
    <w:rsid w:val="00D16362"/>
    <w:rsid w:val="00D16E60"/>
    <w:rsid w:val="00D16ED5"/>
    <w:rsid w:val="00D2021B"/>
    <w:rsid w:val="00D202B1"/>
    <w:rsid w:val="00D20662"/>
    <w:rsid w:val="00D207F5"/>
    <w:rsid w:val="00D21291"/>
    <w:rsid w:val="00D21C8A"/>
    <w:rsid w:val="00D21FD3"/>
    <w:rsid w:val="00D22250"/>
    <w:rsid w:val="00D2297E"/>
    <w:rsid w:val="00D22CDB"/>
    <w:rsid w:val="00D22DE5"/>
    <w:rsid w:val="00D23362"/>
    <w:rsid w:val="00D233BD"/>
    <w:rsid w:val="00D233D7"/>
    <w:rsid w:val="00D23C46"/>
    <w:rsid w:val="00D23CBB"/>
    <w:rsid w:val="00D246EB"/>
    <w:rsid w:val="00D24DC8"/>
    <w:rsid w:val="00D24FDA"/>
    <w:rsid w:val="00D25806"/>
    <w:rsid w:val="00D2595A"/>
    <w:rsid w:val="00D25E9D"/>
    <w:rsid w:val="00D25F1C"/>
    <w:rsid w:val="00D26DE6"/>
    <w:rsid w:val="00D26EE7"/>
    <w:rsid w:val="00D277F3"/>
    <w:rsid w:val="00D27B1E"/>
    <w:rsid w:val="00D3056C"/>
    <w:rsid w:val="00D30718"/>
    <w:rsid w:val="00D3159C"/>
    <w:rsid w:val="00D322FB"/>
    <w:rsid w:val="00D32475"/>
    <w:rsid w:val="00D32EF4"/>
    <w:rsid w:val="00D33407"/>
    <w:rsid w:val="00D33B0C"/>
    <w:rsid w:val="00D33F81"/>
    <w:rsid w:val="00D3456C"/>
    <w:rsid w:val="00D34850"/>
    <w:rsid w:val="00D34A8C"/>
    <w:rsid w:val="00D35060"/>
    <w:rsid w:val="00D35376"/>
    <w:rsid w:val="00D36524"/>
    <w:rsid w:val="00D369D4"/>
    <w:rsid w:val="00D36AD7"/>
    <w:rsid w:val="00D373E9"/>
    <w:rsid w:val="00D37C61"/>
    <w:rsid w:val="00D4005E"/>
    <w:rsid w:val="00D403FF"/>
    <w:rsid w:val="00D404C4"/>
    <w:rsid w:val="00D40C02"/>
    <w:rsid w:val="00D40CE9"/>
    <w:rsid w:val="00D41DE9"/>
    <w:rsid w:val="00D42115"/>
    <w:rsid w:val="00D425E8"/>
    <w:rsid w:val="00D42925"/>
    <w:rsid w:val="00D42EFD"/>
    <w:rsid w:val="00D4308B"/>
    <w:rsid w:val="00D44013"/>
    <w:rsid w:val="00D457D1"/>
    <w:rsid w:val="00D458AA"/>
    <w:rsid w:val="00D46338"/>
    <w:rsid w:val="00D46BA2"/>
    <w:rsid w:val="00D47234"/>
    <w:rsid w:val="00D47281"/>
    <w:rsid w:val="00D472EA"/>
    <w:rsid w:val="00D47581"/>
    <w:rsid w:val="00D50295"/>
    <w:rsid w:val="00D5069A"/>
    <w:rsid w:val="00D50E43"/>
    <w:rsid w:val="00D51469"/>
    <w:rsid w:val="00D51F15"/>
    <w:rsid w:val="00D52B45"/>
    <w:rsid w:val="00D530EB"/>
    <w:rsid w:val="00D53184"/>
    <w:rsid w:val="00D53393"/>
    <w:rsid w:val="00D535B6"/>
    <w:rsid w:val="00D54CB7"/>
    <w:rsid w:val="00D55235"/>
    <w:rsid w:val="00D55D78"/>
    <w:rsid w:val="00D55FA1"/>
    <w:rsid w:val="00D565AD"/>
    <w:rsid w:val="00D56916"/>
    <w:rsid w:val="00D56F10"/>
    <w:rsid w:val="00D57116"/>
    <w:rsid w:val="00D572B2"/>
    <w:rsid w:val="00D579F1"/>
    <w:rsid w:val="00D57D05"/>
    <w:rsid w:val="00D57D39"/>
    <w:rsid w:val="00D57F53"/>
    <w:rsid w:val="00D60B52"/>
    <w:rsid w:val="00D60CAB"/>
    <w:rsid w:val="00D610FD"/>
    <w:rsid w:val="00D6126C"/>
    <w:rsid w:val="00D612AF"/>
    <w:rsid w:val="00D619F3"/>
    <w:rsid w:val="00D624B5"/>
    <w:rsid w:val="00D6276F"/>
    <w:rsid w:val="00D62A5B"/>
    <w:rsid w:val="00D62B43"/>
    <w:rsid w:val="00D62ECD"/>
    <w:rsid w:val="00D63748"/>
    <w:rsid w:val="00D639F0"/>
    <w:rsid w:val="00D63C1B"/>
    <w:rsid w:val="00D63D76"/>
    <w:rsid w:val="00D64BFF"/>
    <w:rsid w:val="00D64DE1"/>
    <w:rsid w:val="00D64E3F"/>
    <w:rsid w:val="00D6530D"/>
    <w:rsid w:val="00D653D0"/>
    <w:rsid w:val="00D6692A"/>
    <w:rsid w:val="00D66A96"/>
    <w:rsid w:val="00D66D67"/>
    <w:rsid w:val="00D66D92"/>
    <w:rsid w:val="00D66E55"/>
    <w:rsid w:val="00D674E9"/>
    <w:rsid w:val="00D6799A"/>
    <w:rsid w:val="00D67BF6"/>
    <w:rsid w:val="00D7009C"/>
    <w:rsid w:val="00D70851"/>
    <w:rsid w:val="00D70F17"/>
    <w:rsid w:val="00D71169"/>
    <w:rsid w:val="00D712DA"/>
    <w:rsid w:val="00D719EF"/>
    <w:rsid w:val="00D72327"/>
    <w:rsid w:val="00D727E0"/>
    <w:rsid w:val="00D72A04"/>
    <w:rsid w:val="00D72B87"/>
    <w:rsid w:val="00D72C72"/>
    <w:rsid w:val="00D72C96"/>
    <w:rsid w:val="00D73A2E"/>
    <w:rsid w:val="00D74160"/>
    <w:rsid w:val="00D7540C"/>
    <w:rsid w:val="00D7569E"/>
    <w:rsid w:val="00D75D22"/>
    <w:rsid w:val="00D75DA5"/>
    <w:rsid w:val="00D75E46"/>
    <w:rsid w:val="00D76C58"/>
    <w:rsid w:val="00D76CF2"/>
    <w:rsid w:val="00D76E7C"/>
    <w:rsid w:val="00D77213"/>
    <w:rsid w:val="00D77B4F"/>
    <w:rsid w:val="00D80B40"/>
    <w:rsid w:val="00D8155B"/>
    <w:rsid w:val="00D816D5"/>
    <w:rsid w:val="00D81E5D"/>
    <w:rsid w:val="00D81E79"/>
    <w:rsid w:val="00D81FEA"/>
    <w:rsid w:val="00D825A5"/>
    <w:rsid w:val="00D825B7"/>
    <w:rsid w:val="00D8290E"/>
    <w:rsid w:val="00D82AD1"/>
    <w:rsid w:val="00D82C92"/>
    <w:rsid w:val="00D82E6E"/>
    <w:rsid w:val="00D83040"/>
    <w:rsid w:val="00D8323B"/>
    <w:rsid w:val="00D83489"/>
    <w:rsid w:val="00D83D13"/>
    <w:rsid w:val="00D841AC"/>
    <w:rsid w:val="00D84C01"/>
    <w:rsid w:val="00D84C59"/>
    <w:rsid w:val="00D84D9F"/>
    <w:rsid w:val="00D8589D"/>
    <w:rsid w:val="00D85A81"/>
    <w:rsid w:val="00D85EE6"/>
    <w:rsid w:val="00D86461"/>
    <w:rsid w:val="00D86466"/>
    <w:rsid w:val="00D86695"/>
    <w:rsid w:val="00D86997"/>
    <w:rsid w:val="00D86C65"/>
    <w:rsid w:val="00D870E8"/>
    <w:rsid w:val="00D87423"/>
    <w:rsid w:val="00D87452"/>
    <w:rsid w:val="00D87485"/>
    <w:rsid w:val="00D875C6"/>
    <w:rsid w:val="00D907CB"/>
    <w:rsid w:val="00D90AF5"/>
    <w:rsid w:val="00D919E7"/>
    <w:rsid w:val="00D91BF2"/>
    <w:rsid w:val="00D91E7F"/>
    <w:rsid w:val="00D93322"/>
    <w:rsid w:val="00D9340F"/>
    <w:rsid w:val="00D93C1C"/>
    <w:rsid w:val="00D94026"/>
    <w:rsid w:val="00D94120"/>
    <w:rsid w:val="00D9451D"/>
    <w:rsid w:val="00D951DD"/>
    <w:rsid w:val="00D952ED"/>
    <w:rsid w:val="00D957FA"/>
    <w:rsid w:val="00D962E7"/>
    <w:rsid w:val="00D9664C"/>
    <w:rsid w:val="00D97311"/>
    <w:rsid w:val="00D97404"/>
    <w:rsid w:val="00D975A3"/>
    <w:rsid w:val="00D979D0"/>
    <w:rsid w:val="00DA08CA"/>
    <w:rsid w:val="00DA0D99"/>
    <w:rsid w:val="00DA0F37"/>
    <w:rsid w:val="00DA101A"/>
    <w:rsid w:val="00DA122C"/>
    <w:rsid w:val="00DA1A06"/>
    <w:rsid w:val="00DA1A69"/>
    <w:rsid w:val="00DA2FD5"/>
    <w:rsid w:val="00DA35E0"/>
    <w:rsid w:val="00DA3C56"/>
    <w:rsid w:val="00DA4838"/>
    <w:rsid w:val="00DA4989"/>
    <w:rsid w:val="00DA55FF"/>
    <w:rsid w:val="00DA56CD"/>
    <w:rsid w:val="00DA5721"/>
    <w:rsid w:val="00DA6055"/>
    <w:rsid w:val="00DA6173"/>
    <w:rsid w:val="00DA61E0"/>
    <w:rsid w:val="00DA6690"/>
    <w:rsid w:val="00DA7477"/>
    <w:rsid w:val="00DA7573"/>
    <w:rsid w:val="00DA7BD4"/>
    <w:rsid w:val="00DB0191"/>
    <w:rsid w:val="00DB0359"/>
    <w:rsid w:val="00DB04E3"/>
    <w:rsid w:val="00DB07F4"/>
    <w:rsid w:val="00DB0EF6"/>
    <w:rsid w:val="00DB0F8A"/>
    <w:rsid w:val="00DB1E32"/>
    <w:rsid w:val="00DB26A8"/>
    <w:rsid w:val="00DB27CF"/>
    <w:rsid w:val="00DB324C"/>
    <w:rsid w:val="00DB3F2E"/>
    <w:rsid w:val="00DB3FD3"/>
    <w:rsid w:val="00DB5099"/>
    <w:rsid w:val="00DB5CC2"/>
    <w:rsid w:val="00DB5F2A"/>
    <w:rsid w:val="00DB6A2B"/>
    <w:rsid w:val="00DB6E26"/>
    <w:rsid w:val="00DB6F45"/>
    <w:rsid w:val="00DB72B7"/>
    <w:rsid w:val="00DB744A"/>
    <w:rsid w:val="00DB7517"/>
    <w:rsid w:val="00DB7546"/>
    <w:rsid w:val="00DB782D"/>
    <w:rsid w:val="00DC0624"/>
    <w:rsid w:val="00DC09CB"/>
    <w:rsid w:val="00DC0FC3"/>
    <w:rsid w:val="00DC12B3"/>
    <w:rsid w:val="00DC18A3"/>
    <w:rsid w:val="00DC1A58"/>
    <w:rsid w:val="00DC1AC0"/>
    <w:rsid w:val="00DC1CDD"/>
    <w:rsid w:val="00DC1D8E"/>
    <w:rsid w:val="00DC20C3"/>
    <w:rsid w:val="00DC227A"/>
    <w:rsid w:val="00DC22B3"/>
    <w:rsid w:val="00DC2360"/>
    <w:rsid w:val="00DC26E4"/>
    <w:rsid w:val="00DC298E"/>
    <w:rsid w:val="00DC2BAE"/>
    <w:rsid w:val="00DC2CEE"/>
    <w:rsid w:val="00DC3257"/>
    <w:rsid w:val="00DC3279"/>
    <w:rsid w:val="00DC3BF1"/>
    <w:rsid w:val="00DC3CFC"/>
    <w:rsid w:val="00DC4D1D"/>
    <w:rsid w:val="00DC4D87"/>
    <w:rsid w:val="00DC53A5"/>
    <w:rsid w:val="00DC54EB"/>
    <w:rsid w:val="00DC580A"/>
    <w:rsid w:val="00DC5B50"/>
    <w:rsid w:val="00DC6316"/>
    <w:rsid w:val="00DC63E8"/>
    <w:rsid w:val="00DC66BC"/>
    <w:rsid w:val="00DC66D0"/>
    <w:rsid w:val="00DC67A3"/>
    <w:rsid w:val="00DC727F"/>
    <w:rsid w:val="00DC744F"/>
    <w:rsid w:val="00DC7E78"/>
    <w:rsid w:val="00DD00B7"/>
    <w:rsid w:val="00DD0493"/>
    <w:rsid w:val="00DD0924"/>
    <w:rsid w:val="00DD0CBF"/>
    <w:rsid w:val="00DD1071"/>
    <w:rsid w:val="00DD12FD"/>
    <w:rsid w:val="00DD1576"/>
    <w:rsid w:val="00DD1D31"/>
    <w:rsid w:val="00DD1DD6"/>
    <w:rsid w:val="00DD27AA"/>
    <w:rsid w:val="00DD2893"/>
    <w:rsid w:val="00DD2ACC"/>
    <w:rsid w:val="00DD4717"/>
    <w:rsid w:val="00DD4F74"/>
    <w:rsid w:val="00DD531F"/>
    <w:rsid w:val="00DD556C"/>
    <w:rsid w:val="00DD56E0"/>
    <w:rsid w:val="00DD5737"/>
    <w:rsid w:val="00DD5E81"/>
    <w:rsid w:val="00DD6103"/>
    <w:rsid w:val="00DD6C46"/>
    <w:rsid w:val="00DD6C7A"/>
    <w:rsid w:val="00DD6F44"/>
    <w:rsid w:val="00DD7212"/>
    <w:rsid w:val="00DD7CCA"/>
    <w:rsid w:val="00DE0031"/>
    <w:rsid w:val="00DE0BDE"/>
    <w:rsid w:val="00DE10CF"/>
    <w:rsid w:val="00DE1270"/>
    <w:rsid w:val="00DE1701"/>
    <w:rsid w:val="00DE1E1E"/>
    <w:rsid w:val="00DE223E"/>
    <w:rsid w:val="00DE2D33"/>
    <w:rsid w:val="00DE34EB"/>
    <w:rsid w:val="00DE3592"/>
    <w:rsid w:val="00DE3692"/>
    <w:rsid w:val="00DE3969"/>
    <w:rsid w:val="00DE3E78"/>
    <w:rsid w:val="00DE41F8"/>
    <w:rsid w:val="00DE4712"/>
    <w:rsid w:val="00DE4B9D"/>
    <w:rsid w:val="00DE5060"/>
    <w:rsid w:val="00DE50EA"/>
    <w:rsid w:val="00DE51DA"/>
    <w:rsid w:val="00DE545C"/>
    <w:rsid w:val="00DE5C9F"/>
    <w:rsid w:val="00DE728C"/>
    <w:rsid w:val="00DE734E"/>
    <w:rsid w:val="00DE7852"/>
    <w:rsid w:val="00DE7887"/>
    <w:rsid w:val="00DE78AC"/>
    <w:rsid w:val="00DE7B47"/>
    <w:rsid w:val="00DE7BF8"/>
    <w:rsid w:val="00DF0A9D"/>
    <w:rsid w:val="00DF0DC3"/>
    <w:rsid w:val="00DF14F9"/>
    <w:rsid w:val="00DF1A6E"/>
    <w:rsid w:val="00DF1C2D"/>
    <w:rsid w:val="00DF1F92"/>
    <w:rsid w:val="00DF1FAE"/>
    <w:rsid w:val="00DF2AD9"/>
    <w:rsid w:val="00DF2F86"/>
    <w:rsid w:val="00DF54D0"/>
    <w:rsid w:val="00DF580C"/>
    <w:rsid w:val="00DF5C1A"/>
    <w:rsid w:val="00DF6BCB"/>
    <w:rsid w:val="00DF6C61"/>
    <w:rsid w:val="00DF6D45"/>
    <w:rsid w:val="00DF7042"/>
    <w:rsid w:val="00DF7249"/>
    <w:rsid w:val="00DF78FD"/>
    <w:rsid w:val="00DF799A"/>
    <w:rsid w:val="00DF7EFE"/>
    <w:rsid w:val="00E00974"/>
    <w:rsid w:val="00E00E15"/>
    <w:rsid w:val="00E00F63"/>
    <w:rsid w:val="00E01210"/>
    <w:rsid w:val="00E01D50"/>
    <w:rsid w:val="00E02664"/>
    <w:rsid w:val="00E02C4D"/>
    <w:rsid w:val="00E031A5"/>
    <w:rsid w:val="00E0341B"/>
    <w:rsid w:val="00E0348F"/>
    <w:rsid w:val="00E035A6"/>
    <w:rsid w:val="00E038F5"/>
    <w:rsid w:val="00E03B85"/>
    <w:rsid w:val="00E03D67"/>
    <w:rsid w:val="00E03F1F"/>
    <w:rsid w:val="00E0412C"/>
    <w:rsid w:val="00E04510"/>
    <w:rsid w:val="00E04784"/>
    <w:rsid w:val="00E05569"/>
    <w:rsid w:val="00E05A6C"/>
    <w:rsid w:val="00E05D89"/>
    <w:rsid w:val="00E05F59"/>
    <w:rsid w:val="00E0655D"/>
    <w:rsid w:val="00E06DA9"/>
    <w:rsid w:val="00E07684"/>
    <w:rsid w:val="00E1024A"/>
    <w:rsid w:val="00E1028F"/>
    <w:rsid w:val="00E10B17"/>
    <w:rsid w:val="00E10B67"/>
    <w:rsid w:val="00E11E86"/>
    <w:rsid w:val="00E12742"/>
    <w:rsid w:val="00E12AB9"/>
    <w:rsid w:val="00E12B67"/>
    <w:rsid w:val="00E12C92"/>
    <w:rsid w:val="00E13FB9"/>
    <w:rsid w:val="00E141D3"/>
    <w:rsid w:val="00E14941"/>
    <w:rsid w:val="00E1526B"/>
    <w:rsid w:val="00E1534B"/>
    <w:rsid w:val="00E15408"/>
    <w:rsid w:val="00E156D2"/>
    <w:rsid w:val="00E15743"/>
    <w:rsid w:val="00E15C52"/>
    <w:rsid w:val="00E15EDA"/>
    <w:rsid w:val="00E15F0B"/>
    <w:rsid w:val="00E15F6A"/>
    <w:rsid w:val="00E160E8"/>
    <w:rsid w:val="00E16199"/>
    <w:rsid w:val="00E16311"/>
    <w:rsid w:val="00E16445"/>
    <w:rsid w:val="00E16BE8"/>
    <w:rsid w:val="00E1702C"/>
    <w:rsid w:val="00E20CC5"/>
    <w:rsid w:val="00E211A5"/>
    <w:rsid w:val="00E218ED"/>
    <w:rsid w:val="00E21ACA"/>
    <w:rsid w:val="00E225DE"/>
    <w:rsid w:val="00E22B80"/>
    <w:rsid w:val="00E22C0E"/>
    <w:rsid w:val="00E22CFF"/>
    <w:rsid w:val="00E22E7D"/>
    <w:rsid w:val="00E231CD"/>
    <w:rsid w:val="00E231E1"/>
    <w:rsid w:val="00E23888"/>
    <w:rsid w:val="00E23B9C"/>
    <w:rsid w:val="00E23CE3"/>
    <w:rsid w:val="00E23CF7"/>
    <w:rsid w:val="00E23E76"/>
    <w:rsid w:val="00E241EA"/>
    <w:rsid w:val="00E249DB"/>
    <w:rsid w:val="00E25027"/>
    <w:rsid w:val="00E253A3"/>
    <w:rsid w:val="00E25402"/>
    <w:rsid w:val="00E259B0"/>
    <w:rsid w:val="00E25AF8"/>
    <w:rsid w:val="00E26AEC"/>
    <w:rsid w:val="00E26C0A"/>
    <w:rsid w:val="00E2757B"/>
    <w:rsid w:val="00E276EE"/>
    <w:rsid w:val="00E2792D"/>
    <w:rsid w:val="00E305CE"/>
    <w:rsid w:val="00E30828"/>
    <w:rsid w:val="00E30B37"/>
    <w:rsid w:val="00E3109C"/>
    <w:rsid w:val="00E311D1"/>
    <w:rsid w:val="00E31C2D"/>
    <w:rsid w:val="00E32432"/>
    <w:rsid w:val="00E32D80"/>
    <w:rsid w:val="00E330B9"/>
    <w:rsid w:val="00E33942"/>
    <w:rsid w:val="00E33B1E"/>
    <w:rsid w:val="00E34223"/>
    <w:rsid w:val="00E34277"/>
    <w:rsid w:val="00E349A4"/>
    <w:rsid w:val="00E35487"/>
    <w:rsid w:val="00E35A65"/>
    <w:rsid w:val="00E3621B"/>
    <w:rsid w:val="00E363F6"/>
    <w:rsid w:val="00E36F43"/>
    <w:rsid w:val="00E37140"/>
    <w:rsid w:val="00E37908"/>
    <w:rsid w:val="00E3798E"/>
    <w:rsid w:val="00E37DB8"/>
    <w:rsid w:val="00E37F0C"/>
    <w:rsid w:val="00E40610"/>
    <w:rsid w:val="00E40ADF"/>
    <w:rsid w:val="00E418E3"/>
    <w:rsid w:val="00E41B5D"/>
    <w:rsid w:val="00E423DE"/>
    <w:rsid w:val="00E42F07"/>
    <w:rsid w:val="00E43327"/>
    <w:rsid w:val="00E4370F"/>
    <w:rsid w:val="00E44024"/>
    <w:rsid w:val="00E4441D"/>
    <w:rsid w:val="00E4464B"/>
    <w:rsid w:val="00E44FA9"/>
    <w:rsid w:val="00E453AB"/>
    <w:rsid w:val="00E455CA"/>
    <w:rsid w:val="00E462E6"/>
    <w:rsid w:val="00E463A0"/>
    <w:rsid w:val="00E47807"/>
    <w:rsid w:val="00E47839"/>
    <w:rsid w:val="00E504A1"/>
    <w:rsid w:val="00E51CDE"/>
    <w:rsid w:val="00E51ECC"/>
    <w:rsid w:val="00E5210B"/>
    <w:rsid w:val="00E52C14"/>
    <w:rsid w:val="00E53631"/>
    <w:rsid w:val="00E5388F"/>
    <w:rsid w:val="00E541D4"/>
    <w:rsid w:val="00E54239"/>
    <w:rsid w:val="00E54272"/>
    <w:rsid w:val="00E542BC"/>
    <w:rsid w:val="00E54521"/>
    <w:rsid w:val="00E54617"/>
    <w:rsid w:val="00E5484B"/>
    <w:rsid w:val="00E54E4B"/>
    <w:rsid w:val="00E54FD5"/>
    <w:rsid w:val="00E55EEA"/>
    <w:rsid w:val="00E56023"/>
    <w:rsid w:val="00E56D6E"/>
    <w:rsid w:val="00E56FEF"/>
    <w:rsid w:val="00E5705A"/>
    <w:rsid w:val="00E577F9"/>
    <w:rsid w:val="00E57FB5"/>
    <w:rsid w:val="00E60F14"/>
    <w:rsid w:val="00E61B23"/>
    <w:rsid w:val="00E625BE"/>
    <w:rsid w:val="00E6284B"/>
    <w:rsid w:val="00E62D07"/>
    <w:rsid w:val="00E62DF6"/>
    <w:rsid w:val="00E62E32"/>
    <w:rsid w:val="00E63A22"/>
    <w:rsid w:val="00E63B8F"/>
    <w:rsid w:val="00E64086"/>
    <w:rsid w:val="00E646B5"/>
    <w:rsid w:val="00E647D4"/>
    <w:rsid w:val="00E65427"/>
    <w:rsid w:val="00E6543F"/>
    <w:rsid w:val="00E661C0"/>
    <w:rsid w:val="00E663F5"/>
    <w:rsid w:val="00E66E97"/>
    <w:rsid w:val="00E66EC9"/>
    <w:rsid w:val="00E7099C"/>
    <w:rsid w:val="00E70BD6"/>
    <w:rsid w:val="00E71305"/>
    <w:rsid w:val="00E71DEB"/>
    <w:rsid w:val="00E72383"/>
    <w:rsid w:val="00E724D2"/>
    <w:rsid w:val="00E72CBA"/>
    <w:rsid w:val="00E72D9F"/>
    <w:rsid w:val="00E73C41"/>
    <w:rsid w:val="00E74933"/>
    <w:rsid w:val="00E74BF4"/>
    <w:rsid w:val="00E74EDC"/>
    <w:rsid w:val="00E75737"/>
    <w:rsid w:val="00E75875"/>
    <w:rsid w:val="00E75886"/>
    <w:rsid w:val="00E75D6E"/>
    <w:rsid w:val="00E75EFF"/>
    <w:rsid w:val="00E76007"/>
    <w:rsid w:val="00E76181"/>
    <w:rsid w:val="00E7628D"/>
    <w:rsid w:val="00E76A86"/>
    <w:rsid w:val="00E770F2"/>
    <w:rsid w:val="00E7748B"/>
    <w:rsid w:val="00E77605"/>
    <w:rsid w:val="00E77E4B"/>
    <w:rsid w:val="00E77EAC"/>
    <w:rsid w:val="00E802C8"/>
    <w:rsid w:val="00E81069"/>
    <w:rsid w:val="00E817AD"/>
    <w:rsid w:val="00E817EF"/>
    <w:rsid w:val="00E8184F"/>
    <w:rsid w:val="00E81E54"/>
    <w:rsid w:val="00E828D5"/>
    <w:rsid w:val="00E82D81"/>
    <w:rsid w:val="00E83259"/>
    <w:rsid w:val="00E839BE"/>
    <w:rsid w:val="00E83CAC"/>
    <w:rsid w:val="00E84C89"/>
    <w:rsid w:val="00E859EF"/>
    <w:rsid w:val="00E85D57"/>
    <w:rsid w:val="00E85E56"/>
    <w:rsid w:val="00E860DD"/>
    <w:rsid w:val="00E8713D"/>
    <w:rsid w:val="00E87179"/>
    <w:rsid w:val="00E872F8"/>
    <w:rsid w:val="00E90329"/>
    <w:rsid w:val="00E90658"/>
    <w:rsid w:val="00E910D5"/>
    <w:rsid w:val="00E922C4"/>
    <w:rsid w:val="00E92E2E"/>
    <w:rsid w:val="00E94075"/>
    <w:rsid w:val="00E943AE"/>
    <w:rsid w:val="00E947B0"/>
    <w:rsid w:val="00E94A44"/>
    <w:rsid w:val="00E9570B"/>
    <w:rsid w:val="00E95D82"/>
    <w:rsid w:val="00E95F21"/>
    <w:rsid w:val="00E96273"/>
    <w:rsid w:val="00E96E97"/>
    <w:rsid w:val="00E96F28"/>
    <w:rsid w:val="00E97D49"/>
    <w:rsid w:val="00E97D7C"/>
    <w:rsid w:val="00EA0251"/>
    <w:rsid w:val="00EA1065"/>
    <w:rsid w:val="00EA1434"/>
    <w:rsid w:val="00EA17A7"/>
    <w:rsid w:val="00EA36E3"/>
    <w:rsid w:val="00EA3C3E"/>
    <w:rsid w:val="00EA4455"/>
    <w:rsid w:val="00EA4694"/>
    <w:rsid w:val="00EA48D3"/>
    <w:rsid w:val="00EA546B"/>
    <w:rsid w:val="00EA57C5"/>
    <w:rsid w:val="00EA5D7E"/>
    <w:rsid w:val="00EA5F31"/>
    <w:rsid w:val="00EA5F92"/>
    <w:rsid w:val="00EA64AD"/>
    <w:rsid w:val="00EA64B4"/>
    <w:rsid w:val="00EA65F1"/>
    <w:rsid w:val="00EA6665"/>
    <w:rsid w:val="00EA6935"/>
    <w:rsid w:val="00EA6967"/>
    <w:rsid w:val="00EA6F44"/>
    <w:rsid w:val="00EA7613"/>
    <w:rsid w:val="00EA793B"/>
    <w:rsid w:val="00EA7A7E"/>
    <w:rsid w:val="00EB02FB"/>
    <w:rsid w:val="00EB05DA"/>
    <w:rsid w:val="00EB0A7D"/>
    <w:rsid w:val="00EB190F"/>
    <w:rsid w:val="00EB235B"/>
    <w:rsid w:val="00EB31A3"/>
    <w:rsid w:val="00EB325B"/>
    <w:rsid w:val="00EB3E22"/>
    <w:rsid w:val="00EB3F8E"/>
    <w:rsid w:val="00EB5173"/>
    <w:rsid w:val="00EB56DA"/>
    <w:rsid w:val="00EB693B"/>
    <w:rsid w:val="00EB69C2"/>
    <w:rsid w:val="00EB6B4E"/>
    <w:rsid w:val="00EB7BA9"/>
    <w:rsid w:val="00EB7D75"/>
    <w:rsid w:val="00EC0B20"/>
    <w:rsid w:val="00EC0EE7"/>
    <w:rsid w:val="00EC1C3A"/>
    <w:rsid w:val="00EC1F51"/>
    <w:rsid w:val="00EC2396"/>
    <w:rsid w:val="00EC26A5"/>
    <w:rsid w:val="00EC281D"/>
    <w:rsid w:val="00EC2B1D"/>
    <w:rsid w:val="00EC4233"/>
    <w:rsid w:val="00EC4544"/>
    <w:rsid w:val="00EC4A85"/>
    <w:rsid w:val="00EC546F"/>
    <w:rsid w:val="00EC57B2"/>
    <w:rsid w:val="00EC58F4"/>
    <w:rsid w:val="00EC650B"/>
    <w:rsid w:val="00EC72C7"/>
    <w:rsid w:val="00EC7808"/>
    <w:rsid w:val="00EC7BFA"/>
    <w:rsid w:val="00ED0257"/>
    <w:rsid w:val="00ED042E"/>
    <w:rsid w:val="00ED0B0F"/>
    <w:rsid w:val="00ED1295"/>
    <w:rsid w:val="00ED1F80"/>
    <w:rsid w:val="00ED22CF"/>
    <w:rsid w:val="00ED23D2"/>
    <w:rsid w:val="00ED2725"/>
    <w:rsid w:val="00ED295F"/>
    <w:rsid w:val="00ED2D84"/>
    <w:rsid w:val="00ED2FE3"/>
    <w:rsid w:val="00ED34D1"/>
    <w:rsid w:val="00ED367F"/>
    <w:rsid w:val="00ED3E05"/>
    <w:rsid w:val="00ED4206"/>
    <w:rsid w:val="00ED4950"/>
    <w:rsid w:val="00ED58A2"/>
    <w:rsid w:val="00ED58C3"/>
    <w:rsid w:val="00ED5C71"/>
    <w:rsid w:val="00ED5EEE"/>
    <w:rsid w:val="00ED667C"/>
    <w:rsid w:val="00ED6B84"/>
    <w:rsid w:val="00ED74DB"/>
    <w:rsid w:val="00ED7966"/>
    <w:rsid w:val="00ED7A9E"/>
    <w:rsid w:val="00ED7D69"/>
    <w:rsid w:val="00EE00D8"/>
    <w:rsid w:val="00EE01CC"/>
    <w:rsid w:val="00EE04EE"/>
    <w:rsid w:val="00EE1167"/>
    <w:rsid w:val="00EE1760"/>
    <w:rsid w:val="00EE1FAA"/>
    <w:rsid w:val="00EE24F9"/>
    <w:rsid w:val="00EE287D"/>
    <w:rsid w:val="00EE2C9E"/>
    <w:rsid w:val="00EE3B32"/>
    <w:rsid w:val="00EE3CFF"/>
    <w:rsid w:val="00EE3F39"/>
    <w:rsid w:val="00EE414C"/>
    <w:rsid w:val="00EE44FE"/>
    <w:rsid w:val="00EE4A3D"/>
    <w:rsid w:val="00EE51F0"/>
    <w:rsid w:val="00EE5406"/>
    <w:rsid w:val="00EE5966"/>
    <w:rsid w:val="00EE5EF8"/>
    <w:rsid w:val="00EE60B6"/>
    <w:rsid w:val="00EE6964"/>
    <w:rsid w:val="00EE6A1D"/>
    <w:rsid w:val="00EE6D18"/>
    <w:rsid w:val="00EE788A"/>
    <w:rsid w:val="00EE7E7A"/>
    <w:rsid w:val="00EF07B0"/>
    <w:rsid w:val="00EF08F7"/>
    <w:rsid w:val="00EF0D96"/>
    <w:rsid w:val="00EF114B"/>
    <w:rsid w:val="00EF1230"/>
    <w:rsid w:val="00EF223B"/>
    <w:rsid w:val="00EF29A7"/>
    <w:rsid w:val="00EF29DE"/>
    <w:rsid w:val="00EF3978"/>
    <w:rsid w:val="00EF3AAC"/>
    <w:rsid w:val="00EF4D42"/>
    <w:rsid w:val="00EF4FA3"/>
    <w:rsid w:val="00EF4FD1"/>
    <w:rsid w:val="00EF5318"/>
    <w:rsid w:val="00EF5D4B"/>
    <w:rsid w:val="00EF66E9"/>
    <w:rsid w:val="00EF6C94"/>
    <w:rsid w:val="00EF708A"/>
    <w:rsid w:val="00EF7138"/>
    <w:rsid w:val="00EF72C3"/>
    <w:rsid w:val="00EF74F0"/>
    <w:rsid w:val="00EF79CE"/>
    <w:rsid w:val="00EF7C14"/>
    <w:rsid w:val="00F0006C"/>
    <w:rsid w:val="00F00152"/>
    <w:rsid w:val="00F00352"/>
    <w:rsid w:val="00F00B1B"/>
    <w:rsid w:val="00F00E37"/>
    <w:rsid w:val="00F010EE"/>
    <w:rsid w:val="00F01383"/>
    <w:rsid w:val="00F0167D"/>
    <w:rsid w:val="00F0177A"/>
    <w:rsid w:val="00F019D5"/>
    <w:rsid w:val="00F02500"/>
    <w:rsid w:val="00F02F1B"/>
    <w:rsid w:val="00F032E2"/>
    <w:rsid w:val="00F037E3"/>
    <w:rsid w:val="00F03FF2"/>
    <w:rsid w:val="00F04462"/>
    <w:rsid w:val="00F04A0F"/>
    <w:rsid w:val="00F04F9E"/>
    <w:rsid w:val="00F0655B"/>
    <w:rsid w:val="00F06A47"/>
    <w:rsid w:val="00F06E0B"/>
    <w:rsid w:val="00F0717F"/>
    <w:rsid w:val="00F0747A"/>
    <w:rsid w:val="00F07849"/>
    <w:rsid w:val="00F07882"/>
    <w:rsid w:val="00F07883"/>
    <w:rsid w:val="00F10177"/>
    <w:rsid w:val="00F10D83"/>
    <w:rsid w:val="00F1196B"/>
    <w:rsid w:val="00F11A6A"/>
    <w:rsid w:val="00F1241D"/>
    <w:rsid w:val="00F126A4"/>
    <w:rsid w:val="00F126BD"/>
    <w:rsid w:val="00F13433"/>
    <w:rsid w:val="00F134FC"/>
    <w:rsid w:val="00F1350E"/>
    <w:rsid w:val="00F14419"/>
    <w:rsid w:val="00F1470E"/>
    <w:rsid w:val="00F147A5"/>
    <w:rsid w:val="00F14AA7"/>
    <w:rsid w:val="00F14C6F"/>
    <w:rsid w:val="00F15462"/>
    <w:rsid w:val="00F15884"/>
    <w:rsid w:val="00F15B8E"/>
    <w:rsid w:val="00F16665"/>
    <w:rsid w:val="00F16A2C"/>
    <w:rsid w:val="00F16FB0"/>
    <w:rsid w:val="00F1733B"/>
    <w:rsid w:val="00F17474"/>
    <w:rsid w:val="00F201CC"/>
    <w:rsid w:val="00F20487"/>
    <w:rsid w:val="00F20F65"/>
    <w:rsid w:val="00F2106D"/>
    <w:rsid w:val="00F220E0"/>
    <w:rsid w:val="00F22337"/>
    <w:rsid w:val="00F22B64"/>
    <w:rsid w:val="00F22C14"/>
    <w:rsid w:val="00F22D65"/>
    <w:rsid w:val="00F230BF"/>
    <w:rsid w:val="00F23175"/>
    <w:rsid w:val="00F23FB0"/>
    <w:rsid w:val="00F2480A"/>
    <w:rsid w:val="00F24891"/>
    <w:rsid w:val="00F24B9F"/>
    <w:rsid w:val="00F24C54"/>
    <w:rsid w:val="00F24CA6"/>
    <w:rsid w:val="00F251B2"/>
    <w:rsid w:val="00F256AE"/>
    <w:rsid w:val="00F25773"/>
    <w:rsid w:val="00F257FA"/>
    <w:rsid w:val="00F26004"/>
    <w:rsid w:val="00F270E8"/>
    <w:rsid w:val="00F27E5C"/>
    <w:rsid w:val="00F27EF5"/>
    <w:rsid w:val="00F27FDB"/>
    <w:rsid w:val="00F30251"/>
    <w:rsid w:val="00F305CC"/>
    <w:rsid w:val="00F3179A"/>
    <w:rsid w:val="00F31D54"/>
    <w:rsid w:val="00F32357"/>
    <w:rsid w:val="00F32C70"/>
    <w:rsid w:val="00F3416B"/>
    <w:rsid w:val="00F34256"/>
    <w:rsid w:val="00F349D8"/>
    <w:rsid w:val="00F34E02"/>
    <w:rsid w:val="00F3545A"/>
    <w:rsid w:val="00F3549E"/>
    <w:rsid w:val="00F35823"/>
    <w:rsid w:val="00F365A7"/>
    <w:rsid w:val="00F3681C"/>
    <w:rsid w:val="00F3769D"/>
    <w:rsid w:val="00F404F4"/>
    <w:rsid w:val="00F40E2E"/>
    <w:rsid w:val="00F4143E"/>
    <w:rsid w:val="00F41CC5"/>
    <w:rsid w:val="00F41D25"/>
    <w:rsid w:val="00F42307"/>
    <w:rsid w:val="00F423C2"/>
    <w:rsid w:val="00F42C38"/>
    <w:rsid w:val="00F433F8"/>
    <w:rsid w:val="00F433FE"/>
    <w:rsid w:val="00F435CE"/>
    <w:rsid w:val="00F43627"/>
    <w:rsid w:val="00F4376D"/>
    <w:rsid w:val="00F43781"/>
    <w:rsid w:val="00F44311"/>
    <w:rsid w:val="00F4463C"/>
    <w:rsid w:val="00F44A1F"/>
    <w:rsid w:val="00F46F7E"/>
    <w:rsid w:val="00F473A5"/>
    <w:rsid w:val="00F473F3"/>
    <w:rsid w:val="00F474B8"/>
    <w:rsid w:val="00F478CA"/>
    <w:rsid w:val="00F47CE2"/>
    <w:rsid w:val="00F501F3"/>
    <w:rsid w:val="00F50964"/>
    <w:rsid w:val="00F50A98"/>
    <w:rsid w:val="00F50E5F"/>
    <w:rsid w:val="00F51460"/>
    <w:rsid w:val="00F51667"/>
    <w:rsid w:val="00F51E3E"/>
    <w:rsid w:val="00F52043"/>
    <w:rsid w:val="00F521DC"/>
    <w:rsid w:val="00F53199"/>
    <w:rsid w:val="00F541A1"/>
    <w:rsid w:val="00F54B09"/>
    <w:rsid w:val="00F54BEA"/>
    <w:rsid w:val="00F54E8A"/>
    <w:rsid w:val="00F559A8"/>
    <w:rsid w:val="00F55C21"/>
    <w:rsid w:val="00F55E5F"/>
    <w:rsid w:val="00F55F6D"/>
    <w:rsid w:val="00F5736B"/>
    <w:rsid w:val="00F57478"/>
    <w:rsid w:val="00F576A7"/>
    <w:rsid w:val="00F57880"/>
    <w:rsid w:val="00F608AB"/>
    <w:rsid w:val="00F60986"/>
    <w:rsid w:val="00F60BE7"/>
    <w:rsid w:val="00F6159C"/>
    <w:rsid w:val="00F61714"/>
    <w:rsid w:val="00F6238F"/>
    <w:rsid w:val="00F63E59"/>
    <w:rsid w:val="00F64487"/>
    <w:rsid w:val="00F64BE0"/>
    <w:rsid w:val="00F65B68"/>
    <w:rsid w:val="00F67846"/>
    <w:rsid w:val="00F67B42"/>
    <w:rsid w:val="00F67E60"/>
    <w:rsid w:val="00F70B72"/>
    <w:rsid w:val="00F70DEF"/>
    <w:rsid w:val="00F70EA3"/>
    <w:rsid w:val="00F71398"/>
    <w:rsid w:val="00F7294C"/>
    <w:rsid w:val="00F72C5F"/>
    <w:rsid w:val="00F73549"/>
    <w:rsid w:val="00F75782"/>
    <w:rsid w:val="00F761C9"/>
    <w:rsid w:val="00F76A7D"/>
    <w:rsid w:val="00F7793A"/>
    <w:rsid w:val="00F80C1D"/>
    <w:rsid w:val="00F81130"/>
    <w:rsid w:val="00F818F7"/>
    <w:rsid w:val="00F81ADF"/>
    <w:rsid w:val="00F81C5F"/>
    <w:rsid w:val="00F82FC8"/>
    <w:rsid w:val="00F8325D"/>
    <w:rsid w:val="00F832A9"/>
    <w:rsid w:val="00F832B0"/>
    <w:rsid w:val="00F83307"/>
    <w:rsid w:val="00F833A5"/>
    <w:rsid w:val="00F834D9"/>
    <w:rsid w:val="00F83D43"/>
    <w:rsid w:val="00F83DDA"/>
    <w:rsid w:val="00F84166"/>
    <w:rsid w:val="00F844D3"/>
    <w:rsid w:val="00F84629"/>
    <w:rsid w:val="00F84B71"/>
    <w:rsid w:val="00F84F0E"/>
    <w:rsid w:val="00F8519E"/>
    <w:rsid w:val="00F85DF2"/>
    <w:rsid w:val="00F85FF5"/>
    <w:rsid w:val="00F86BB4"/>
    <w:rsid w:val="00F870F5"/>
    <w:rsid w:val="00F87A8F"/>
    <w:rsid w:val="00F902D2"/>
    <w:rsid w:val="00F90B12"/>
    <w:rsid w:val="00F90CBD"/>
    <w:rsid w:val="00F90DB0"/>
    <w:rsid w:val="00F9109E"/>
    <w:rsid w:val="00F91372"/>
    <w:rsid w:val="00F9175B"/>
    <w:rsid w:val="00F9177E"/>
    <w:rsid w:val="00F91E4F"/>
    <w:rsid w:val="00F91FDF"/>
    <w:rsid w:val="00F92622"/>
    <w:rsid w:val="00F92AA1"/>
    <w:rsid w:val="00F92BCC"/>
    <w:rsid w:val="00F92FDC"/>
    <w:rsid w:val="00F931D2"/>
    <w:rsid w:val="00F93431"/>
    <w:rsid w:val="00F93A4A"/>
    <w:rsid w:val="00F93D27"/>
    <w:rsid w:val="00F94451"/>
    <w:rsid w:val="00F948F6"/>
    <w:rsid w:val="00F95330"/>
    <w:rsid w:val="00F956DB"/>
    <w:rsid w:val="00F95DD6"/>
    <w:rsid w:val="00F96370"/>
    <w:rsid w:val="00F96937"/>
    <w:rsid w:val="00F97743"/>
    <w:rsid w:val="00F97940"/>
    <w:rsid w:val="00F97B83"/>
    <w:rsid w:val="00F97BA3"/>
    <w:rsid w:val="00F97C30"/>
    <w:rsid w:val="00F97EA2"/>
    <w:rsid w:val="00F97F0D"/>
    <w:rsid w:val="00FA0B0A"/>
    <w:rsid w:val="00FA0EB1"/>
    <w:rsid w:val="00FA121C"/>
    <w:rsid w:val="00FA1407"/>
    <w:rsid w:val="00FA1A68"/>
    <w:rsid w:val="00FA1B1A"/>
    <w:rsid w:val="00FA2747"/>
    <w:rsid w:val="00FA2A33"/>
    <w:rsid w:val="00FA2C8F"/>
    <w:rsid w:val="00FA2CF7"/>
    <w:rsid w:val="00FA2DF0"/>
    <w:rsid w:val="00FA3410"/>
    <w:rsid w:val="00FA360B"/>
    <w:rsid w:val="00FA3860"/>
    <w:rsid w:val="00FA3A50"/>
    <w:rsid w:val="00FA4763"/>
    <w:rsid w:val="00FA4830"/>
    <w:rsid w:val="00FA5032"/>
    <w:rsid w:val="00FA50D7"/>
    <w:rsid w:val="00FA567D"/>
    <w:rsid w:val="00FA6980"/>
    <w:rsid w:val="00FA6CDF"/>
    <w:rsid w:val="00FA6E68"/>
    <w:rsid w:val="00FA7192"/>
    <w:rsid w:val="00FA7699"/>
    <w:rsid w:val="00FA7BB5"/>
    <w:rsid w:val="00FA7C85"/>
    <w:rsid w:val="00FB0097"/>
    <w:rsid w:val="00FB12D8"/>
    <w:rsid w:val="00FB176A"/>
    <w:rsid w:val="00FB190A"/>
    <w:rsid w:val="00FB1CDC"/>
    <w:rsid w:val="00FB238A"/>
    <w:rsid w:val="00FB2446"/>
    <w:rsid w:val="00FB2823"/>
    <w:rsid w:val="00FB2B82"/>
    <w:rsid w:val="00FB2C81"/>
    <w:rsid w:val="00FB3BC4"/>
    <w:rsid w:val="00FB3F9C"/>
    <w:rsid w:val="00FB3FDE"/>
    <w:rsid w:val="00FB4676"/>
    <w:rsid w:val="00FB5552"/>
    <w:rsid w:val="00FB5789"/>
    <w:rsid w:val="00FB5F3A"/>
    <w:rsid w:val="00FB62FF"/>
    <w:rsid w:val="00FB6382"/>
    <w:rsid w:val="00FB6AA9"/>
    <w:rsid w:val="00FB6AD4"/>
    <w:rsid w:val="00FB70DF"/>
    <w:rsid w:val="00FB7F22"/>
    <w:rsid w:val="00FC00F3"/>
    <w:rsid w:val="00FC0A33"/>
    <w:rsid w:val="00FC0F24"/>
    <w:rsid w:val="00FC104C"/>
    <w:rsid w:val="00FC1416"/>
    <w:rsid w:val="00FC14B2"/>
    <w:rsid w:val="00FC1707"/>
    <w:rsid w:val="00FC1823"/>
    <w:rsid w:val="00FC1873"/>
    <w:rsid w:val="00FC1A8B"/>
    <w:rsid w:val="00FC2198"/>
    <w:rsid w:val="00FC2353"/>
    <w:rsid w:val="00FC26A4"/>
    <w:rsid w:val="00FC2C93"/>
    <w:rsid w:val="00FC325A"/>
    <w:rsid w:val="00FC33ED"/>
    <w:rsid w:val="00FC3972"/>
    <w:rsid w:val="00FC43AD"/>
    <w:rsid w:val="00FC5876"/>
    <w:rsid w:val="00FC6205"/>
    <w:rsid w:val="00FC62F5"/>
    <w:rsid w:val="00FC731E"/>
    <w:rsid w:val="00FC7B8E"/>
    <w:rsid w:val="00FC7C7C"/>
    <w:rsid w:val="00FC7D70"/>
    <w:rsid w:val="00FD002D"/>
    <w:rsid w:val="00FD035A"/>
    <w:rsid w:val="00FD05AD"/>
    <w:rsid w:val="00FD1692"/>
    <w:rsid w:val="00FD19F1"/>
    <w:rsid w:val="00FD1A7E"/>
    <w:rsid w:val="00FD1F41"/>
    <w:rsid w:val="00FD2CC3"/>
    <w:rsid w:val="00FD31BF"/>
    <w:rsid w:val="00FD39CC"/>
    <w:rsid w:val="00FD3CC7"/>
    <w:rsid w:val="00FD4148"/>
    <w:rsid w:val="00FD48DE"/>
    <w:rsid w:val="00FD4D5B"/>
    <w:rsid w:val="00FD6173"/>
    <w:rsid w:val="00FD6453"/>
    <w:rsid w:val="00FD67FD"/>
    <w:rsid w:val="00FD7544"/>
    <w:rsid w:val="00FD7CB2"/>
    <w:rsid w:val="00FD7D46"/>
    <w:rsid w:val="00FD7D8B"/>
    <w:rsid w:val="00FE0491"/>
    <w:rsid w:val="00FE0AF2"/>
    <w:rsid w:val="00FE1C47"/>
    <w:rsid w:val="00FE22DD"/>
    <w:rsid w:val="00FE24E5"/>
    <w:rsid w:val="00FE2CFB"/>
    <w:rsid w:val="00FE30B4"/>
    <w:rsid w:val="00FE3426"/>
    <w:rsid w:val="00FE34CA"/>
    <w:rsid w:val="00FE4A60"/>
    <w:rsid w:val="00FE54E0"/>
    <w:rsid w:val="00FE55F0"/>
    <w:rsid w:val="00FE5F8D"/>
    <w:rsid w:val="00FE6331"/>
    <w:rsid w:val="00FE66E8"/>
    <w:rsid w:val="00FE685B"/>
    <w:rsid w:val="00FE6A45"/>
    <w:rsid w:val="00FE6C12"/>
    <w:rsid w:val="00FE6ED5"/>
    <w:rsid w:val="00FE7870"/>
    <w:rsid w:val="00FE7894"/>
    <w:rsid w:val="00FE7D42"/>
    <w:rsid w:val="00FF01FA"/>
    <w:rsid w:val="00FF11A1"/>
    <w:rsid w:val="00FF126E"/>
    <w:rsid w:val="00FF19E3"/>
    <w:rsid w:val="00FF21B5"/>
    <w:rsid w:val="00FF21C3"/>
    <w:rsid w:val="00FF2594"/>
    <w:rsid w:val="00FF2A11"/>
    <w:rsid w:val="00FF2AA0"/>
    <w:rsid w:val="00FF3F6C"/>
    <w:rsid w:val="00FF4603"/>
    <w:rsid w:val="00FF4A44"/>
    <w:rsid w:val="00FF4AA5"/>
    <w:rsid w:val="00FF4B07"/>
    <w:rsid w:val="00FF4BFC"/>
    <w:rsid w:val="00FF4C11"/>
    <w:rsid w:val="00FF4EFC"/>
    <w:rsid w:val="00FF5672"/>
    <w:rsid w:val="00FF56B9"/>
    <w:rsid w:val="00FF57E8"/>
    <w:rsid w:val="00FF58C0"/>
    <w:rsid w:val="00FF5948"/>
    <w:rsid w:val="00FF62A9"/>
    <w:rsid w:val="00FF668D"/>
    <w:rsid w:val="00FF68D5"/>
    <w:rsid w:val="00FF6B71"/>
    <w:rsid w:val="00FF6EDF"/>
    <w:rsid w:val="00FF6EEA"/>
    <w:rsid w:val="00FF77DF"/>
    <w:rsid w:val="00FF7ABB"/>
    <w:rsid w:val="00FF7B99"/>
    <w:rsid w:val="1F693ADB"/>
    <w:rsid w:val="3529C46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3EC09A"/>
  <w14:defaultImageDpi w14:val="330"/>
  <w15:docId w15:val="{53E57280-0754-456F-972D-1A1446940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iPriority="0"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77F3"/>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uiPriority w:val="9"/>
    <w:qFormat/>
    <w:rsid w:val="00585FD0"/>
    <w:pPr>
      <w:keepNext/>
      <w:tabs>
        <w:tab w:val="left" w:pos="851"/>
      </w:tabs>
      <w:spacing w:before="0" w:after="360" w:line="600" w:lineRule="atLeast"/>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uiPriority w:val="9"/>
    <w:qFormat/>
    <w:rsid w:val="0066352E"/>
    <w:pPr>
      <w:keepNext/>
      <w:tabs>
        <w:tab w:val="left" w:pos="851"/>
      </w:tabs>
      <w:spacing w:before="360" w:after="0" w:line="440" w:lineRule="exact"/>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uiPriority w:val="9"/>
    <w:qFormat/>
    <w:rsid w:val="009A2A8A"/>
    <w:pPr>
      <w:keepNext/>
      <w:tabs>
        <w:tab w:val="left" w:pos="851"/>
      </w:tabs>
      <w:spacing w:before="360" w:after="0" w:line="360" w:lineRule="exac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uiPriority w:val="9"/>
    <w:qFormat/>
    <w:rsid w:val="009F1D7F"/>
    <w:pPr>
      <w:outlineLvl w:val="3"/>
    </w:pPr>
    <w:rPr>
      <w:sz w:val="24"/>
    </w:rPr>
  </w:style>
  <w:style w:type="paragraph" w:styleId="Heading5">
    <w:name w:val="heading 5"/>
    <w:basedOn w:val="Normal"/>
    <w:next w:val="BodyText"/>
    <w:link w:val="Heading5Char"/>
    <w:uiPriority w:val="9"/>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uiPriority w:val="9"/>
    <w:semiHidden/>
    <w:qFormat/>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uiPriority w:val="9"/>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uiPriority w:val="9"/>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uiPriority w:val="9"/>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5FD0"/>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uiPriority w:val="9"/>
    <w:rsid w:val="0066352E"/>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uiPriority w:val="9"/>
    <w:rsid w:val="009A2A8A"/>
    <w:rPr>
      <w:rFonts w:ascii="Georgia" w:eastAsiaTheme="majorEastAsia" w:hAnsi="Georgia" w:cstheme="majorBidi"/>
      <w:b/>
      <w:bCs/>
      <w:sz w:val="28"/>
      <w:lang w:eastAsia="en-NZ"/>
    </w:rPr>
  </w:style>
  <w:style w:type="character" w:customStyle="1" w:styleId="Heading4Char">
    <w:name w:val="Heading 4 Char"/>
    <w:basedOn w:val="DefaultParagraphFont"/>
    <w:link w:val="Heading4"/>
    <w:uiPriority w:val="9"/>
    <w:rsid w:val="009F1D7F"/>
    <w:rPr>
      <w:rFonts w:ascii="Georgia" w:eastAsiaTheme="majorEastAsia" w:hAnsi="Georgia" w:cstheme="majorBidi"/>
      <w:b/>
      <w:bCs/>
      <w:sz w:val="24"/>
      <w:lang w:eastAsia="en-NZ"/>
    </w:rPr>
  </w:style>
  <w:style w:type="character" w:customStyle="1" w:styleId="Heading5Char">
    <w:name w:val="Heading 5 Char"/>
    <w:basedOn w:val="DefaultParagraphFont"/>
    <w:link w:val="Heading5"/>
    <w:uiPriority w:val="9"/>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3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EA64B4"/>
    <w:pPr>
      <w:jc w:val="center"/>
    </w:pPr>
    <w:rPr>
      <w:rFonts w:ascii="Arial" w:hAnsi="Arial"/>
      <w:sz w:val="16"/>
    </w:rPr>
  </w:style>
  <w:style w:type="character" w:customStyle="1" w:styleId="HeaderChar">
    <w:name w:val="Header Char"/>
    <w:basedOn w:val="DefaultParagraphFont"/>
    <w:link w:val="Header"/>
    <w:uiPriority w:val="99"/>
    <w:rsid w:val="00F03FF2"/>
    <w:rPr>
      <w:rFonts w:ascii="Arial" w:eastAsiaTheme="minorEastAsia" w:hAnsi="Arial"/>
      <w:sz w:val="16"/>
      <w:lang w:eastAsia="en-NZ"/>
    </w:rPr>
  </w:style>
  <w:style w:type="paragraph" w:styleId="Quote">
    <w:name w:val="Quote"/>
    <w:basedOn w:val="Normal"/>
    <w:next w:val="BodyText"/>
    <w:link w:val="QuoteChar"/>
    <w:uiPriority w:val="29"/>
    <w:qFormat/>
    <w:rsid w:val="00684D9B"/>
    <w:pPr>
      <w:spacing w:before="60" w:after="60"/>
      <w:ind w:left="567" w:right="567"/>
      <w:jc w:val="left"/>
    </w:pPr>
    <w:rPr>
      <w:sz w:val="20"/>
    </w:rPr>
  </w:style>
  <w:style w:type="character" w:customStyle="1" w:styleId="QuoteChar">
    <w:name w:val="Quote Char"/>
    <w:basedOn w:val="DefaultParagraphFont"/>
    <w:link w:val="Quote"/>
    <w:uiPriority w:val="29"/>
    <w:rsid w:val="00684D9B"/>
    <w:rPr>
      <w:rFonts w:ascii="Calibri" w:eastAsiaTheme="minorEastAsia" w:hAnsi="Calibri"/>
      <w:sz w:val="20"/>
      <w:lang w:eastAsia="en-NZ"/>
    </w:rPr>
  </w:style>
  <w:style w:type="paragraph" w:customStyle="1" w:styleId="Bullet">
    <w:name w:val="Bullet"/>
    <w:basedOn w:val="Normal"/>
    <w:link w:val="BulletChar"/>
    <w:qFormat/>
    <w:rsid w:val="000A109B"/>
    <w:pPr>
      <w:numPr>
        <w:numId w:val="11"/>
      </w:numPr>
      <w:tabs>
        <w:tab w:val="left" w:pos="397"/>
      </w:tabs>
      <w:spacing w:before="0"/>
      <w:jc w:val="left"/>
    </w:pPr>
    <w:rPr>
      <w:rFonts w:eastAsia="Times New Roman" w:cs="Times New Roman"/>
      <w:szCs w:val="20"/>
    </w:rPr>
  </w:style>
  <w:style w:type="paragraph" w:customStyle="1" w:styleId="Heading">
    <w:name w:val="Heading"/>
    <w:basedOn w:val="Heading1"/>
    <w:next w:val="Normal"/>
    <w:uiPriority w:val="3"/>
    <w:rsid w:val="00F06E0B"/>
  </w:style>
  <w:style w:type="paragraph" w:styleId="Footer">
    <w:name w:val="footer"/>
    <w:basedOn w:val="Normal"/>
    <w:link w:val="FooterChar"/>
    <w:uiPriority w:val="99"/>
    <w:rsid w:val="00EA64B4"/>
    <w:pPr>
      <w:tabs>
        <w:tab w:val="center" w:pos="4153"/>
        <w:tab w:val="right" w:pos="8306"/>
      </w:tabs>
    </w:pPr>
  </w:style>
  <w:style w:type="character" w:customStyle="1" w:styleId="FooterChar">
    <w:name w:val="Footer Char"/>
    <w:basedOn w:val="DefaultParagraphFont"/>
    <w:link w:val="Footer"/>
    <w:uiPriority w:val="99"/>
    <w:rsid w:val="00F03FF2"/>
    <w:rPr>
      <w:rFonts w:ascii="Calibri" w:eastAsiaTheme="minorEastAsia" w:hAnsi="Calibri"/>
      <w:lang w:eastAsia="en-NZ"/>
    </w:rPr>
  </w:style>
  <w:style w:type="paragraph" w:customStyle="1" w:styleId="Sub-list">
    <w:name w:val="Sub-list"/>
    <w:basedOn w:val="Normal"/>
    <w:qFormat/>
    <w:rsid w:val="002A533C"/>
    <w:pPr>
      <w:numPr>
        <w:numId w:val="3"/>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10"/>
    <w:qFormat/>
    <w:rsid w:val="004A3CC2"/>
    <w:pPr>
      <w:spacing w:line="360" w:lineRule="auto"/>
      <w:jc w:val="center"/>
    </w:pPr>
    <w:rPr>
      <w:rFonts w:ascii="Georgia" w:hAnsi="Georgia"/>
      <w:b/>
      <w:color w:val="1B556B"/>
      <w:sz w:val="56"/>
    </w:rPr>
  </w:style>
  <w:style w:type="character" w:customStyle="1" w:styleId="TitleChar">
    <w:name w:val="Title Char"/>
    <w:basedOn w:val="DefaultParagraphFont"/>
    <w:link w:val="Title"/>
    <w:uiPriority w:val="10"/>
    <w:rsid w:val="004A3CC2"/>
    <w:rPr>
      <w:rFonts w:ascii="Georgia" w:eastAsiaTheme="minorEastAsia" w:hAnsi="Georgia"/>
      <w:b/>
      <w:color w:val="1B556B"/>
      <w:sz w:val="56"/>
      <w:lang w:eastAsia="en-NZ"/>
    </w:rPr>
  </w:style>
  <w:style w:type="paragraph" w:styleId="Subtitle">
    <w:name w:val="Subtitle"/>
    <w:basedOn w:val="Title"/>
    <w:link w:val="SubtitleChar"/>
    <w:uiPriority w:val="11"/>
    <w:qFormat/>
    <w:rsid w:val="004A3CC2"/>
    <w:pPr>
      <w:spacing w:before="600" w:line="240" w:lineRule="auto"/>
    </w:pPr>
    <w:rPr>
      <w:sz w:val="36"/>
      <w:szCs w:val="36"/>
    </w:rPr>
  </w:style>
  <w:style w:type="character" w:customStyle="1" w:styleId="SubtitleChar">
    <w:name w:val="Subtitle Char"/>
    <w:basedOn w:val="DefaultParagraphFont"/>
    <w:link w:val="Subtitle"/>
    <w:uiPriority w:val="11"/>
    <w:rsid w:val="004A3CC2"/>
    <w:rPr>
      <w:rFonts w:ascii="Georgia" w:eastAsiaTheme="minorEastAsia" w:hAnsi="Georgia"/>
      <w:b/>
      <w:color w:val="1B556B"/>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2"/>
    <w:rsid w:val="00EA64B4"/>
    <w:pPr>
      <w:tabs>
        <w:tab w:val="right" w:pos="7938"/>
        <w:tab w:val="right" w:pos="8505"/>
      </w:tabs>
      <w:jc w:val="left"/>
    </w:pPr>
    <w:rPr>
      <w:sz w:val="16"/>
    </w:rPr>
  </w:style>
  <w:style w:type="paragraph" w:customStyle="1" w:styleId="Footereven">
    <w:name w:val="Footer even"/>
    <w:basedOn w:val="Normal"/>
    <w:uiPriority w:val="2"/>
    <w:rsid w:val="00EA64B4"/>
    <w:pPr>
      <w:tabs>
        <w:tab w:val="left" w:pos="567"/>
      </w:tabs>
    </w:pPr>
    <w:rPr>
      <w:sz w:val="16"/>
    </w:rPr>
  </w:style>
  <w:style w:type="paragraph" w:customStyle="1" w:styleId="Numberedparagraph">
    <w:name w:val="Numbered paragraph"/>
    <w:basedOn w:val="Normal"/>
    <w:uiPriority w:val="1"/>
    <w:qFormat/>
    <w:rsid w:val="005B6698"/>
    <w:pPr>
      <w:numPr>
        <w:numId w:val="4"/>
      </w:numPr>
      <w:spacing w:before="0"/>
      <w:jc w:val="left"/>
    </w:pPr>
  </w:style>
  <w:style w:type="paragraph" w:customStyle="1" w:styleId="Sub-lista">
    <w:name w:val="Sub-list a"/>
    <w:aliases w:val="b"/>
    <w:basedOn w:val="Normal"/>
    <w:uiPriority w:val="2"/>
    <w:rsid w:val="00E21ACA"/>
    <w:pPr>
      <w:numPr>
        <w:numId w:val="5"/>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6"/>
      </w:numPr>
      <w:spacing w:before="60" w:after="60"/>
    </w:pPr>
  </w:style>
  <w:style w:type="paragraph" w:customStyle="1" w:styleId="TableBullet">
    <w:name w:val="TableBullet"/>
    <w:basedOn w:val="Normal"/>
    <w:qFormat/>
    <w:rsid w:val="00523DFA"/>
    <w:pPr>
      <w:numPr>
        <w:numId w:val="7"/>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8"/>
      </w:numPr>
      <w:ind w:left="568" w:hanging="284"/>
    </w:pPr>
  </w:style>
  <w:style w:type="paragraph" w:styleId="ListParagraph">
    <w:name w:val="List Paragraph"/>
    <w:basedOn w:val="Normal"/>
    <w:uiPriority w:val="34"/>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qFormat/>
    <w:rsid w:val="00EA64B4"/>
    <w:rPr>
      <w:b/>
      <w:bCs/>
    </w:rPr>
  </w:style>
  <w:style w:type="paragraph" w:customStyle="1" w:styleId="Boxa">
    <w:name w:val="Box a"/>
    <w:aliases w:val="b list"/>
    <w:basedOn w:val="Sub-listi"/>
    <w:semiHidden/>
    <w:qFormat/>
    <w:rsid w:val="00EA64B4"/>
    <w:pPr>
      <w:numPr>
        <w:numId w:val="0"/>
      </w:numPr>
      <w:pBdr>
        <w:top w:val="single" w:sz="6" w:space="15" w:color="0092CF"/>
        <w:left w:val="single" w:sz="6" w:space="15" w:color="0092CF"/>
        <w:bottom w:val="single" w:sz="6" w:space="15" w:color="0092CF"/>
        <w:right w:val="single" w:sz="6" w:space="15" w:color="0092CF"/>
      </w:pBdr>
      <w:tabs>
        <w:tab w:val="left" w:pos="426"/>
      </w:tabs>
      <w:spacing w:before="120" w:after="0"/>
      <w:ind w:left="1440" w:right="284" w:hanging="360"/>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Normal"/>
    <w:semiHidden/>
    <w:rsid w:val="008B5E54"/>
    <w:pPr>
      <w:pBdr>
        <w:top w:val="single" w:sz="6" w:space="15" w:color="auto"/>
        <w:left w:val="single" w:sz="6" w:space="15" w:color="auto"/>
        <w:bottom w:val="single" w:sz="6" w:space="15" w:color="auto"/>
        <w:right w:val="single" w:sz="6" w:space="15" w:color="auto"/>
      </w:pBdr>
      <w:tabs>
        <w:tab w:val="num" w:pos="851"/>
      </w:tabs>
      <w:spacing w:after="0" w:line="240" w:lineRule="auto"/>
      <w:ind w:left="851" w:right="284" w:hanging="567"/>
      <w:jc w:val="left"/>
    </w:pPr>
    <w:rPr>
      <w:rFonts w:ascii="Arial" w:eastAsia="Times New Roman" w:hAnsi="Arial" w:cs="Times New Roman"/>
      <w:sz w:val="20"/>
      <w:szCs w:val="20"/>
      <w:lang w:eastAsia="en-GB"/>
    </w:rPr>
  </w:style>
  <w:style w:type="paragraph" w:customStyle="1" w:styleId="BoxHeading">
    <w:name w:val="BoxHeading"/>
    <w:basedOn w:val="Normal"/>
    <w:next w:val="Normal"/>
    <w:semiHidden/>
    <w:rsid w:val="008B5E54"/>
    <w:pPr>
      <w:pBdr>
        <w:top w:val="single" w:sz="6" w:space="15" w:color="auto"/>
        <w:left w:val="single" w:sz="6" w:space="15" w:color="auto"/>
        <w:bottom w:val="single" w:sz="6" w:space="15" w:color="auto"/>
        <w:right w:val="single" w:sz="6" w:space="15" w:color="auto"/>
      </w:pBdr>
      <w:spacing w:before="0" w:after="240" w:line="240" w:lineRule="auto"/>
      <w:ind w:left="284" w:right="284"/>
    </w:pPr>
    <w:rPr>
      <w:rFonts w:ascii="Arial" w:eastAsia="Times New Roman" w:hAnsi="Arial" w:cs="Times New Roman"/>
      <w:b/>
      <w:szCs w:val="20"/>
      <w:lang w:eastAsia="en-GB"/>
    </w:rPr>
  </w:style>
  <w:style w:type="character" w:customStyle="1" w:styleId="Heading6Char">
    <w:name w:val="Heading 6 Char"/>
    <w:basedOn w:val="DefaultParagraphFont"/>
    <w:link w:val="Heading6"/>
    <w:uiPriority w:val="9"/>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uiPriority w:val="9"/>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uiPriority w:val="9"/>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uiPriority w:val="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0A109B"/>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numbering" w:customStyle="1" w:styleId="Style1">
    <w:name w:val="Style1"/>
    <w:uiPriority w:val="99"/>
    <w:rsid w:val="00B07CE9"/>
  </w:style>
  <w:style w:type="numbering" w:customStyle="1" w:styleId="Style2">
    <w:name w:val="Style2"/>
    <w:uiPriority w:val="99"/>
    <w:rsid w:val="008E0688"/>
    <w:pPr>
      <w:numPr>
        <w:numId w:val="14"/>
      </w:numPr>
    </w:pPr>
  </w:style>
  <w:style w:type="paragraph" w:customStyle="1" w:styleId="Greenbullet-casestudytables">
    <w:name w:val="Green bullet - case study tables"/>
    <w:basedOn w:val="Greentext-casestudytables"/>
    <w:uiPriority w:val="1"/>
    <w:semiHidden/>
    <w:rsid w:val="00C15722"/>
    <w:pPr>
      <w:numPr>
        <w:numId w:val="10"/>
      </w:numPr>
      <w:spacing w:before="0"/>
      <w:ind w:left="681" w:hanging="397"/>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9F1D7F"/>
    <w:pPr>
      <w:keepNext/>
      <w:spacing w:before="240" w:after="0"/>
    </w:pPr>
    <w:rPr>
      <w:rFonts w:eastAsia="Times New Roman"/>
      <w:b/>
      <w:color w:val="1B556B"/>
      <w:sz w:val="22"/>
    </w:rPr>
  </w:style>
  <w:style w:type="numbering" w:customStyle="1" w:styleId="Style3">
    <w:name w:val="Style3"/>
    <w:uiPriority w:val="99"/>
    <w:rsid w:val="008B5A2D"/>
    <w:pPr>
      <w:numPr>
        <w:numId w:val="9"/>
      </w:numPr>
    </w:pPr>
  </w:style>
  <w:style w:type="paragraph" w:customStyle="1" w:styleId="Boxtext">
    <w:name w:val="Box text"/>
    <w:basedOn w:val="Normal"/>
    <w:uiPriority w:val="1"/>
    <w:qFormat/>
    <w:rsid w:val="00DB6A2B"/>
    <w:pPr>
      <w:spacing w:line="260" w:lineRule="atLeast"/>
      <w:ind w:left="284" w:right="284"/>
      <w:jc w:val="left"/>
    </w:pPr>
    <w:rPr>
      <w:color w:val="1B556B"/>
      <w:sz w:val="20"/>
    </w:rPr>
  </w:style>
  <w:style w:type="paragraph" w:customStyle="1" w:styleId="Boxbullet">
    <w:name w:val="Box bullet"/>
    <w:basedOn w:val="Boxtext"/>
    <w:uiPriority w:val="1"/>
    <w:qFormat/>
    <w:rsid w:val="005D3242"/>
    <w:pPr>
      <w:numPr>
        <w:numId w:val="2"/>
      </w:numPr>
      <w:tabs>
        <w:tab w:val="left" w:pos="680"/>
      </w:tabs>
      <w:spacing w:before="0"/>
      <w:ind w:left="681" w:hanging="397"/>
    </w:pPr>
    <w:rPr>
      <w:rFonts w:cs="Times New Roman"/>
      <w:szCs w:val="20"/>
    </w:rPr>
  </w:style>
  <w:style w:type="paragraph" w:customStyle="1" w:styleId="Boxheading0">
    <w:name w:val="Box heading"/>
    <w:basedOn w:val="Boxtext"/>
    <w:next w:val="Boxtext"/>
    <w:uiPriority w:val="1"/>
    <w:qFormat/>
    <w:rsid w:val="00DB6A2B"/>
    <w:pPr>
      <w:keepNext/>
      <w:spacing w:before="240" w:after="0"/>
    </w:pPr>
    <w:rPr>
      <w:rFonts w:cs="Times New Roman"/>
      <w:b/>
      <w:sz w:val="22"/>
      <w:szCs w:val="20"/>
    </w:rPr>
  </w:style>
  <w:style w:type="paragraph" w:customStyle="1" w:styleId="Boxsub-bullet">
    <w:name w:val="Box sub-bullet"/>
    <w:basedOn w:val="Boxtext"/>
    <w:uiPriority w:val="1"/>
    <w:qFormat/>
    <w:rsid w:val="00DB6A2B"/>
    <w:pPr>
      <w:numPr>
        <w:numId w:val="12"/>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C15722"/>
    <w:pPr>
      <w:numPr>
        <w:numId w:val="13"/>
      </w:numPr>
      <w:spacing w:before="0"/>
    </w:pPr>
  </w:style>
  <w:style w:type="character" w:styleId="UnresolvedMention">
    <w:name w:val="Unresolved Mention"/>
    <w:basedOn w:val="DefaultParagraphFont"/>
    <w:uiPriority w:val="99"/>
    <w:semiHidden/>
    <w:unhideWhenUsed/>
    <w:rsid w:val="00563317"/>
    <w:rPr>
      <w:color w:val="605E5C"/>
      <w:shd w:val="clear" w:color="auto" w:fill="E1DFDD"/>
    </w:rPr>
  </w:style>
  <w:style w:type="paragraph" w:styleId="CommentText">
    <w:name w:val="annotation text"/>
    <w:basedOn w:val="Normal"/>
    <w:link w:val="CommentTextChar"/>
    <w:rsid w:val="00456E90"/>
    <w:pPr>
      <w:spacing w:line="240" w:lineRule="auto"/>
    </w:pPr>
    <w:rPr>
      <w:sz w:val="20"/>
      <w:szCs w:val="20"/>
    </w:rPr>
  </w:style>
  <w:style w:type="character" w:customStyle="1" w:styleId="CommentTextChar">
    <w:name w:val="Comment Text Char"/>
    <w:basedOn w:val="DefaultParagraphFont"/>
    <w:link w:val="CommentText"/>
    <w:rsid w:val="00456E90"/>
    <w:rPr>
      <w:rFonts w:ascii="Calibri" w:eastAsiaTheme="minorEastAsia" w:hAnsi="Calibri"/>
      <w:sz w:val="20"/>
      <w:szCs w:val="20"/>
      <w:lang w:eastAsia="en-NZ"/>
    </w:rPr>
  </w:style>
  <w:style w:type="paragraph" w:customStyle="1" w:styleId="Default">
    <w:name w:val="Default"/>
    <w:rsid w:val="0025207A"/>
    <w:pPr>
      <w:autoSpaceDE w:val="0"/>
      <w:autoSpaceDN w:val="0"/>
      <w:adjustRightInd w:val="0"/>
      <w:spacing w:after="0" w:line="240" w:lineRule="auto"/>
    </w:pPr>
    <w:rPr>
      <w:rFonts w:ascii="Calibri" w:hAnsi="Calibri" w:cs="Calibri"/>
      <w:color w:val="000000"/>
      <w:sz w:val="24"/>
      <w:szCs w:val="24"/>
    </w:rPr>
  </w:style>
  <w:style w:type="numbering" w:customStyle="1" w:styleId="NoList1">
    <w:name w:val="No List1"/>
    <w:next w:val="NoList"/>
    <w:uiPriority w:val="99"/>
    <w:semiHidden/>
    <w:unhideWhenUsed/>
    <w:rsid w:val="00DA35E0"/>
  </w:style>
  <w:style w:type="character" w:customStyle="1" w:styleId="IntenseEmphasis1">
    <w:name w:val="Intense Emphasis1"/>
    <w:basedOn w:val="DefaultParagraphFont"/>
    <w:uiPriority w:val="21"/>
    <w:qFormat/>
    <w:rsid w:val="00DA35E0"/>
    <w:rPr>
      <w:i/>
      <w:iCs/>
      <w:color w:val="0F4761"/>
    </w:rPr>
  </w:style>
  <w:style w:type="paragraph" w:customStyle="1" w:styleId="IntenseQuote1">
    <w:name w:val="Intense Quote1"/>
    <w:basedOn w:val="Normal"/>
    <w:next w:val="Normal"/>
    <w:uiPriority w:val="30"/>
    <w:qFormat/>
    <w:rsid w:val="00DA35E0"/>
    <w:pPr>
      <w:pBdr>
        <w:top w:val="single" w:sz="4" w:space="10" w:color="0F4761"/>
        <w:bottom w:val="single" w:sz="4" w:space="10" w:color="0F4761"/>
      </w:pBdr>
      <w:spacing w:before="360" w:after="360" w:line="259" w:lineRule="auto"/>
      <w:ind w:left="864" w:right="864"/>
      <w:jc w:val="center"/>
    </w:pPr>
    <w:rPr>
      <w:rFonts w:ascii="Aptos" w:eastAsia="Aptos" w:hAnsi="Aptos"/>
      <w:i/>
      <w:iCs/>
      <w:color w:val="0F4761"/>
      <w:kern w:val="2"/>
      <w:lang w:eastAsia="en-US"/>
      <w14:ligatures w14:val="standardContextual"/>
    </w:rPr>
  </w:style>
  <w:style w:type="character" w:customStyle="1" w:styleId="IntenseQuoteChar">
    <w:name w:val="Intense Quote Char"/>
    <w:basedOn w:val="DefaultParagraphFont"/>
    <w:link w:val="IntenseQuote"/>
    <w:uiPriority w:val="30"/>
    <w:rsid w:val="00DA35E0"/>
    <w:rPr>
      <w:i/>
      <w:iCs/>
      <w:color w:val="0F4761"/>
    </w:rPr>
  </w:style>
  <w:style w:type="character" w:customStyle="1" w:styleId="IntenseReference1">
    <w:name w:val="Intense Reference1"/>
    <w:basedOn w:val="DefaultParagraphFont"/>
    <w:uiPriority w:val="32"/>
    <w:qFormat/>
    <w:rsid w:val="00DA35E0"/>
    <w:rPr>
      <w:b/>
      <w:bCs/>
      <w:smallCaps/>
      <w:color w:val="0F4761"/>
      <w:spacing w:val="5"/>
    </w:rPr>
  </w:style>
  <w:style w:type="character" w:customStyle="1" w:styleId="divRuleBackground">
    <w:name w:val="divRuleBackground"/>
    <w:basedOn w:val="DefaultParagraphFont"/>
    <w:rsid w:val="00DA35E0"/>
  </w:style>
  <w:style w:type="paragraph" w:customStyle="1" w:styleId="p">
    <w:name w:val="p"/>
    <w:basedOn w:val="Normal"/>
    <w:rsid w:val="00DA35E0"/>
    <w:pPr>
      <w:spacing w:before="0" w:after="0" w:line="240" w:lineRule="auto"/>
      <w:jc w:val="left"/>
    </w:pPr>
    <w:rPr>
      <w:rFonts w:ascii="Times New Roman" w:eastAsia="Times New Roman" w:hAnsi="Times New Roman" w:cs="Times New Roman"/>
      <w:sz w:val="24"/>
      <w:szCs w:val="24"/>
      <w:lang w:val="en-US" w:eastAsia="en-US"/>
    </w:rPr>
  </w:style>
  <w:style w:type="paragraph" w:customStyle="1" w:styleId="divRuleEnd">
    <w:name w:val="divRuleEnd"/>
    <w:basedOn w:val="Normal"/>
    <w:rsid w:val="00DA35E0"/>
    <w:pPr>
      <w:spacing w:before="0" w:after="0" w:line="240" w:lineRule="auto"/>
      <w:jc w:val="left"/>
    </w:pPr>
    <w:rPr>
      <w:rFonts w:ascii="Times New Roman" w:eastAsia="Times New Roman" w:hAnsi="Times New Roman" w:cs="Times New Roman"/>
      <w:sz w:val="24"/>
      <w:szCs w:val="24"/>
      <w:lang w:val="en-US" w:eastAsia="en-US"/>
    </w:rPr>
  </w:style>
  <w:style w:type="table" w:customStyle="1" w:styleId="divRuleBackgroundtable">
    <w:name w:val="divRuleBackground_table"/>
    <w:basedOn w:val="TableNormal"/>
    <w:rsid w:val="00DA35E0"/>
    <w:pPr>
      <w:spacing w:after="0" w:line="240" w:lineRule="auto"/>
    </w:pPr>
    <w:rPr>
      <w:rFonts w:ascii="Times New Roman" w:eastAsia="Times New Roman" w:hAnsi="Times New Roman" w:cs="Times New Roman"/>
      <w:sz w:val="20"/>
      <w:szCs w:val="20"/>
      <w:lang w:val="en-US"/>
    </w:rPr>
    <w:tblPr/>
  </w:style>
  <w:style w:type="table" w:customStyle="1" w:styleId="table">
    <w:name w:val="table"/>
    <w:basedOn w:val="TableNormal"/>
    <w:rsid w:val="00DA35E0"/>
    <w:pPr>
      <w:spacing w:after="0" w:line="240" w:lineRule="auto"/>
    </w:pPr>
    <w:rPr>
      <w:rFonts w:ascii="Times New Roman" w:eastAsia="Times New Roman" w:hAnsi="Times New Roman" w:cs="Times New Roman"/>
      <w:sz w:val="20"/>
      <w:szCs w:val="20"/>
      <w:lang w:val="en-US"/>
    </w:rPr>
    <w:tblPr/>
  </w:style>
  <w:style w:type="character" w:customStyle="1" w:styleId="sup">
    <w:name w:val="sup"/>
    <w:basedOn w:val="DefaultParagraphFont"/>
    <w:rsid w:val="00DA35E0"/>
    <w:rPr>
      <w:sz w:val="19"/>
      <w:szCs w:val="19"/>
    </w:rPr>
  </w:style>
  <w:style w:type="character" w:customStyle="1" w:styleId="TextRunSCXW26328527BCX8">
    <w:name w:val="TextRun SCXW26328527 BCX8"/>
    <w:basedOn w:val="DefaultParagraphFont"/>
    <w:rsid w:val="00DA35E0"/>
  </w:style>
  <w:style w:type="character" w:customStyle="1" w:styleId="NormalTextRunSCXW26328527BCX8">
    <w:name w:val="NormalTextRun SCXW26328527 BCX8"/>
    <w:basedOn w:val="DefaultParagraphFont"/>
    <w:rsid w:val="00DA35E0"/>
  </w:style>
  <w:style w:type="paragraph" w:customStyle="1" w:styleId="TableParagraph">
    <w:name w:val="Table Paragraph"/>
    <w:basedOn w:val="Normal"/>
    <w:uiPriority w:val="1"/>
    <w:qFormat/>
    <w:rsid w:val="00DA35E0"/>
    <w:pPr>
      <w:widowControl w:val="0"/>
      <w:autoSpaceDE w:val="0"/>
      <w:autoSpaceDN w:val="0"/>
      <w:spacing w:before="33" w:after="0" w:line="240" w:lineRule="auto"/>
      <w:ind w:left="38"/>
      <w:jc w:val="left"/>
    </w:pPr>
    <w:rPr>
      <w:rFonts w:ascii="Arial" w:eastAsia="Arial" w:hAnsi="Arial" w:cs="Arial"/>
      <w:lang w:val="en-US" w:eastAsia="en-US"/>
    </w:rPr>
  </w:style>
  <w:style w:type="table" w:customStyle="1" w:styleId="TableGrid1">
    <w:name w:val="Table Grid1"/>
    <w:basedOn w:val="TableNormal"/>
    <w:next w:val="TableGrid"/>
    <w:uiPriority w:val="39"/>
    <w:rsid w:val="00DA35E0"/>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semiHidden/>
    <w:qFormat/>
    <w:rsid w:val="00DA35E0"/>
    <w:rPr>
      <w:i/>
      <w:iCs/>
      <w:color w:val="1C556C" w:themeColor="accent1"/>
    </w:rPr>
  </w:style>
  <w:style w:type="paragraph" w:styleId="IntenseQuote">
    <w:name w:val="Intense Quote"/>
    <w:basedOn w:val="Normal"/>
    <w:next w:val="Normal"/>
    <w:link w:val="IntenseQuoteChar"/>
    <w:uiPriority w:val="30"/>
    <w:semiHidden/>
    <w:qFormat/>
    <w:rsid w:val="00DA35E0"/>
    <w:pPr>
      <w:pBdr>
        <w:top w:val="single" w:sz="4" w:space="10" w:color="1C556C" w:themeColor="accent1"/>
        <w:bottom w:val="single" w:sz="4" w:space="10" w:color="1C556C" w:themeColor="accent1"/>
      </w:pBdr>
      <w:spacing w:before="360" w:after="360"/>
      <w:ind w:left="864" w:right="864"/>
      <w:jc w:val="center"/>
    </w:pPr>
    <w:rPr>
      <w:rFonts w:asciiTheme="minorHAnsi" w:eastAsiaTheme="minorHAnsi" w:hAnsiTheme="minorHAnsi"/>
      <w:i/>
      <w:iCs/>
      <w:color w:val="0F4761"/>
      <w:lang w:eastAsia="en-US"/>
    </w:rPr>
  </w:style>
  <w:style w:type="character" w:customStyle="1" w:styleId="IntenseQuoteChar1">
    <w:name w:val="Intense Quote Char1"/>
    <w:basedOn w:val="DefaultParagraphFont"/>
    <w:uiPriority w:val="30"/>
    <w:semiHidden/>
    <w:rsid w:val="00DA35E0"/>
    <w:rPr>
      <w:rFonts w:ascii="Calibri" w:eastAsiaTheme="minorEastAsia" w:hAnsi="Calibri"/>
      <w:i/>
      <w:iCs/>
      <w:color w:val="1C556C" w:themeColor="accent1"/>
      <w:lang w:eastAsia="en-NZ"/>
    </w:rPr>
  </w:style>
  <w:style w:type="character" w:styleId="IntenseReference">
    <w:name w:val="Intense Reference"/>
    <w:basedOn w:val="DefaultParagraphFont"/>
    <w:uiPriority w:val="32"/>
    <w:semiHidden/>
    <w:qFormat/>
    <w:rsid w:val="00DA35E0"/>
    <w:rPr>
      <w:b/>
      <w:bCs/>
      <w:smallCaps/>
      <w:color w:val="1C556C"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3.jpe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hyperlink" Target="https://districtplan.npdc.govt.nz/eplan/rules/0/22/0/0/0/189"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districtplan.npdc.govt.nz/eplan/rules/0/22/0/0/0/189" TargetMode="Externa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s://districtplan.npdc.govt.nz/eplan/rules/0/22/0/0/0/189" TargetMode="Externa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mcert.govt.nz/" TargetMode="External"/><Relationship Id="rId22" Type="http://schemas.openxmlformats.org/officeDocument/2006/relationships/hyperlink" Target="https://districtplan.npdc.govt.nz/eplan/rules/0/22/0/0/0/189" TargetMode="External"/><Relationship Id="rId27"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s://proposeddistrictplan.npdc.govt.nz/media/zmibccqk/recommendation-report-20-ew.pdf" TargetMode="External"/><Relationship Id="rId13" Type="http://schemas.openxmlformats.org/officeDocument/2006/relationships/hyperlink" Target="https://www.dropbox.com/scl/fi/h0s1cjjjy1axng1xdvopi/Taiao-Taiora-Environmental-Management-Plan-for-Taranaki-Iwi-rohe-Online-Version.pdf?rlkey=p8m7abbhruhllcxykhn8tm15i&amp;e=1&amp;dl=0" TargetMode="External"/><Relationship Id="rId18" Type="http://schemas.openxmlformats.org/officeDocument/2006/relationships/hyperlink" Target="https://environment.govt.nz/publications/economic-efficiency-assessment-for-a-new-planning-and-environmental-management-system/" TargetMode="External"/><Relationship Id="rId3" Type="http://schemas.openxmlformats.org/officeDocument/2006/relationships/hyperlink" Target="https://proposeddistrictplan.npdc.govt.nz/media/qi5myare/recommendation-report-25-resz.pdf" TargetMode="External"/><Relationship Id="rId7" Type="http://schemas.openxmlformats.org/officeDocument/2006/relationships/hyperlink" Target="https://proposeddistrictplan.npdc.govt.nz/media/24le0l0r/19-earthworks.pdf" TargetMode="External"/><Relationship Id="rId12" Type="http://schemas.openxmlformats.org/officeDocument/2006/relationships/hyperlink" Target="https://www.ngatimutunga.iwi.nz/environment-2/environmental-management-plan/" TargetMode="External"/><Relationship Id="rId17" Type="http://schemas.openxmlformats.org/officeDocument/2006/relationships/hyperlink" Target="https://environment.govt.nz/publications/economic-efficiency-assessment-for-a-new-planning-and-environmental-management-system/" TargetMode="External"/><Relationship Id="rId2" Type="http://schemas.openxmlformats.org/officeDocument/2006/relationships/hyperlink" Target="https://proposeddistrictplan.npdc.govt.nz/media/ccnpa4lm/24-residential-zones.pdf" TargetMode="External"/><Relationship Id="rId16" Type="http://schemas.openxmlformats.org/officeDocument/2006/relationships/hyperlink" Target="https://environment.govt.nz/publications/economic-benefits-of-effective-resource-management/" TargetMode="External"/><Relationship Id="rId1" Type="http://schemas.openxmlformats.org/officeDocument/2006/relationships/hyperlink" Target="https://environment.govt.nz/publications/regulation-making-power-to-alter-local-authority-plans-and-policy-statements/" TargetMode="External"/><Relationship Id="rId6" Type="http://schemas.openxmlformats.org/officeDocument/2006/relationships/hyperlink" Target="https://proposeddistrictplan.npdc.govt.nz/media/pvsm5jpv/recommendation-report-2-intro-and-gen-provs.pdf" TargetMode="External"/><Relationship Id="rId11" Type="http://schemas.openxmlformats.org/officeDocument/2006/relationships/hyperlink" Target="https://teatiawa.iwi.nz/wp-content/uploads/2025/11/Tai-Whenua_Te-Tangata_Tai-Ao_Enviromental-MP_25FEB2020-web.pdf" TargetMode="External"/><Relationship Id="rId5" Type="http://schemas.openxmlformats.org/officeDocument/2006/relationships/hyperlink" Target="https://proposeddistrictplan.npdc.govt.nz/media/5eodn5kq/recommendation-report-6-tran.pdf" TargetMode="External"/><Relationship Id="rId15" Type="http://schemas.openxmlformats.org/officeDocument/2006/relationships/hyperlink" Target="https://irp.cdn-website.com/9b6bde97/files/uploaded/Te-20Uru-20Taiao-20o-20Ngaruahine.pdf" TargetMode="External"/><Relationship Id="rId10" Type="http://schemas.openxmlformats.org/officeDocument/2006/relationships/hyperlink" Target="https://proposeddistrictplan.npdc.govt.nz/media/2mtlahih/recommendation-report-27-cmuz.pdf" TargetMode="External"/><Relationship Id="rId4" Type="http://schemas.openxmlformats.org/officeDocument/2006/relationships/hyperlink" Target="https://proposeddistrictplan.npdc.govt.nz/media/z4rbeyjx/4-transport-proposed-district-plan-2018.pdf" TargetMode="External"/><Relationship Id="rId9" Type="http://schemas.openxmlformats.org/officeDocument/2006/relationships/hyperlink" Target="https://proposeddistrictplan.npdc.govt.nz/media/z2ah41dg/27-commercial-and-mixed-use-zones.pdf" TargetMode="External"/><Relationship Id="rId14" Type="http://schemas.openxmlformats.org/officeDocument/2006/relationships/hyperlink" Target="https://www.waipadc.govt.nz/repository/libraries/id:26zgz4o7s1cxbyk7hfo7/hierarchy/our-council/Our%20Partners/Maniapoto%20Environmental%20Management%20Plan%202018.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MfE\Templates\MfE%20Publication%20template.dotx" TargetMode="External"/></Relationships>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F01ED631E09C5F47A877DCE13B9406DB" ma:contentTypeVersion="49" ma:contentTypeDescription="Create a new document." ma:contentTypeScope="" ma:versionID="6275d55ef906e5079957e55376eea7ef">
  <xsd:schema xmlns:xsd="http://www.w3.org/2001/XMLSchema" xmlns:xs="http://www.w3.org/2001/XMLSchema" xmlns:p="http://schemas.microsoft.com/office/2006/metadata/properties" xmlns:ns1="http://schemas.microsoft.com/sharepoint/v3" xmlns:ns2="58a6f171-52cb-4404-b47d-af1c8daf8fd1" xmlns:ns3="0260602b-329e-45fc-b32d-889d2cd1ae59" xmlns:ns4="65e65512-4319-4e85-9548-8afb53a63346" xmlns:ns5="http://schemas.microsoft.com/sharepoint/v4" targetNamespace="http://schemas.microsoft.com/office/2006/metadata/properties" ma:root="true" ma:fieldsID="06784817bb0fbfe92903b8bf7f241145" ns1:_="" ns2:_="" ns3:_="" ns4:_="" ns5:_="">
    <xsd:import namespace="http://schemas.microsoft.com/sharepoint/v3"/>
    <xsd:import namespace="58a6f171-52cb-4404-b47d-af1c8daf8fd1"/>
    <xsd:import namespace="0260602b-329e-45fc-b32d-889d2cd1ae59"/>
    <xsd:import namespace="65e65512-4319-4e85-9548-8afb53a63346"/>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Other_x0020_Details_2" minOccurs="0"/>
                <xsd:element ref="ns3:Other_x0020_Details_3" minOccurs="0"/>
                <xsd:element ref="ns3:To" minOccurs="0"/>
                <xsd:element ref="ns3:From" minOccurs="0"/>
                <xsd:element ref="ns3:Sent_x002f_Received" minOccurs="0"/>
                <xsd:element ref="ns3:MediaServiceMetadata" minOccurs="0"/>
                <xsd:element ref="ns3:MediaServiceFastMetadata" minOccurs="0"/>
                <xsd:element ref="ns3:MediaServiceAutoKeyPoints" minOccurs="0"/>
                <xsd:element ref="ns3:MediaServiceKeyPoints" minOccurs="0"/>
                <xsd:element ref="ns3:Contract_x0020_Number" minOccurs="0"/>
                <xsd:element ref="ns3:MTS_x0020_Type" minOccurs="0"/>
                <xsd:element ref="ns3:MTS_x0020_ID" minOccurs="0"/>
                <xsd:element ref="ns3:Supplemental_x0020_Marking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1:_ip_UnifiedCompliancePolicyProperties" minOccurs="0"/>
                <xsd:element ref="ns1:_ip_UnifiedCompliancePolicyUIAction" minOccurs="0"/>
                <xsd:element ref="ns3:MediaLengthInSeconds" minOccurs="0"/>
                <xsd:element ref="ns4:SharedWithUsers" minOccurs="0"/>
                <xsd:element ref="ns4:SharedWithDetails" minOccurs="0"/>
                <xsd:element ref="ns3:MediaServiceLocation" minOccurs="0"/>
                <xsd:element ref="ns5:IconOverlay" minOccurs="0"/>
                <xsd:element ref="ns3:lcf76f155ced4ddcb4097134ff3c332f" minOccurs="0"/>
                <xsd:element ref="ns2:TaxCatchAll" minOccurs="0"/>
                <xsd:element ref="ns3:_Flow_SignoffStatus"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5" nillable="true" ma:displayName="Unified Compliance Policy Properties" ma:hidden="true" ma:internalName="_ip_UnifiedCompliancePolicyProperties">
      <xsd:simpleType>
        <xsd:restriction base="dms:Note"/>
      </xsd:simpleType>
    </xsd:element>
    <xsd:element name="_ip_UnifiedCompliancePolicyUIAction" ma:index="4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4" nillable="true" ma:displayName="Taxonomy Catch All Column" ma:hidden="true" ma:list="{f35a4097-c9ba-4550-a554-c845e2f0a4b6}" ma:internalName="TaxCatchAll" ma:showField="CatchAllData" ma:web="65e65512-4319-4e85-9548-8afb53a6334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260602b-329e-45fc-b32d-889d2cd1ae59"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Library" ma:index="19" nillable="true" ma:displayName="Library" ma:default="" ma:description="" ma:internalName="Library">
      <xsd:simpleType>
        <xsd:restriction base="dms:Text">
          <xsd:maxLength value="255"/>
        </xsd:restriction>
      </xsd:simpleType>
    </xsd:element>
    <xsd:element name="Legacy_x0020_DocID" ma:index="20" nillable="true" ma:displayName="Legacy DocID" ma:decimals="-1" ma:default="" ma:description="" ma:internalName="Legacy_x0020_DocID">
      <xsd:simpleType>
        <xsd:restriction base="dms:Number"/>
      </xsd:simpleType>
    </xsd:element>
    <xsd:element name="Legacy_x0020_Version" ma:index="21" nillable="true" ma:displayName="Legacy Version" ma:default="" ma:description="" ma:internalName="Legacy_x0020_Version">
      <xsd:simpleType>
        <xsd:restriction base="dms:Text">
          <xsd:maxLength value="255"/>
        </xsd:restriction>
      </xsd:simpleType>
    </xsd:element>
    <xsd:element name="Class" ma:index="22" nillable="true" ma:displayName="Class" ma:default="" ma:description="" ma:internalName="Class">
      <xsd:simpleType>
        <xsd:restriction base="dms:Text">
          <xsd:maxLength value="255"/>
        </xsd:restriction>
      </xsd:simpleType>
    </xsd:element>
    <xsd:element name="Author0" ma:index="23" nillable="true" ma:displayName="Author" ma:default="" ma:description="" ma:internalName="Author0">
      <xsd:simpleType>
        <xsd:restriction base="dms:Text">
          <xsd:maxLength value="255"/>
        </xsd:restriction>
      </xsd:simpleType>
    </xsd:element>
    <xsd:element name="Status" ma:index="24" nillable="true" ma:displayName="Status" ma:default="" ma:description="" ma:internalName="Status">
      <xsd:simpleType>
        <xsd:restriction base="dms:Text">
          <xsd:maxLength value="255"/>
        </xsd:restriction>
      </xsd:simpleType>
    </xsd:element>
    <xsd:element name="Year" ma:index="25" nillable="true" ma:displayName="Year" ma:default="" ma:description="" ma:internalName="Year">
      <xsd:simpleType>
        <xsd:restriction base="dms:Text">
          <xsd:maxLength value="255"/>
        </xsd:restriction>
      </xsd:simpleType>
    </xsd:element>
    <xsd:element name="Other_x0020_Details" ma:index="26" nillable="true" ma:displayName="Other Details" ma:default="" ma:description="" ma:internalName="Other_x0020_Details">
      <xsd:simpleType>
        <xsd:restriction base="dms:Text">
          <xsd:maxLength value="255"/>
        </xsd:restriction>
      </xsd:simpleType>
    </xsd:element>
    <xsd:element name="Other_x0020_Details_2" ma:index="27" nillable="true" ma:displayName="Other Details_2" ma:description="" ma:internalName="Other_x0020_Details_2">
      <xsd:simpleType>
        <xsd:restriction base="dms:Text">
          <xsd:maxLength value="255"/>
        </xsd:restriction>
      </xsd:simpleType>
    </xsd:element>
    <xsd:element name="Other_x0020_Details_3" ma:index="28" nillable="true" ma:displayName="Other Details_3" ma:description="" ma:internalName="Other_x0020_Details_3">
      <xsd:simpleType>
        <xsd:restriction base="dms:Text">
          <xsd:maxLength value="255"/>
        </xsd:restriction>
      </xsd:simpleType>
    </xsd:element>
    <xsd:element name="To" ma:index="29" nillable="true" ma:displayName="To" ma:default="" ma:description="" ma:internalName="To">
      <xsd:simpleType>
        <xsd:restriction base="dms:Note">
          <xsd:maxLength value="255"/>
        </xsd:restriction>
      </xsd:simpleType>
    </xsd:element>
    <xsd:element name="From" ma:index="30" nillable="true" ma:displayName="From" ma:default="" ma:description="" ma:internalName="From">
      <xsd:simpleType>
        <xsd:restriction base="dms:Text">
          <xsd:maxLength value="255"/>
        </xsd:restriction>
      </xsd:simpleType>
    </xsd:element>
    <xsd:element name="Sent_x002f_Received" ma:index="31" nillable="true" ma:displayName="Sent/Received" ma:default="" ma:description="" ma:internalName="Sent_x002f_Received">
      <xsd:simpleType>
        <xsd:restriction base="dms:Text">
          <xsd:maxLength value="255"/>
        </xsd:restriction>
      </xsd:simpleType>
    </xsd:element>
    <xsd:element name="MediaServiceMetadata" ma:index="32" nillable="true" ma:displayName="MediaServiceMetadata" ma:hidden="true" ma:internalName="MediaServiceMetadata" ma:readOnly="true">
      <xsd:simpleType>
        <xsd:restriction base="dms:Note"/>
      </xsd:simpleType>
    </xsd:element>
    <xsd:element name="MediaServiceFastMetadata" ma:index="33" nillable="true" ma:displayName="MediaServiceFastMetadata" ma:hidden="true" ma:internalName="MediaServiceFastMetadata" ma:readOnly="true">
      <xsd:simpleType>
        <xsd:restriction base="dms:Note"/>
      </xsd:simpleType>
    </xsd:element>
    <xsd:element name="MediaServiceAutoKeyPoints" ma:index="34" nillable="true" ma:displayName="MediaServiceAutoKeyPoints" ma:hidden="true" ma:internalName="MediaServiceAutoKeyPoints" ma:readOnly="true">
      <xsd:simpleType>
        <xsd:restriction base="dms:Note"/>
      </xsd:simpleType>
    </xsd:element>
    <xsd:element name="MediaServiceKeyPoints" ma:index="35" nillable="true" ma:displayName="KeyPoints" ma:internalName="MediaServiceKeyPoints" ma:readOnly="true">
      <xsd:simpleType>
        <xsd:restriction base="dms:Note">
          <xsd:maxLength value="255"/>
        </xsd:restriction>
      </xsd:simpleType>
    </xsd:element>
    <xsd:element name="Contract_x0020_Number" ma:index="36" nillable="true" ma:displayName="Contract Number" ma:default="" ma:description="" ma:internalName="Contract_x0020_Number">
      <xsd:simpleType>
        <xsd:restriction base="dms:Text">
          <xsd:maxLength value="255"/>
        </xsd:restriction>
      </xsd:simpleType>
    </xsd:element>
    <xsd:element name="MTS_x0020_Type" ma:index="37" nillable="true" ma:displayName="MTS Type" ma:default="" ma:description="" ma:internalName="MTS_x0020_Type">
      <xsd:simpleType>
        <xsd:restriction base="dms:Note">
          <xsd:maxLength value="255"/>
        </xsd:restriction>
      </xsd:simpleType>
    </xsd:element>
    <xsd:element name="MTS_x0020_ID" ma:index="38" nillable="true" ma:displayName="MTS ID" ma:default="" ma:description="" ma:internalName="MTS_x0020_ID">
      <xsd:simpleType>
        <xsd:restriction base="dms:Text">
          <xsd:maxLength value="255"/>
        </xsd:restriction>
      </xsd:simpleType>
    </xsd:element>
    <xsd:element name="Supplemental_x0020_Markings" ma:index="39" nillable="true" ma:displayName="Supplemental Markings" ma:description="" ma:internalName="Supplemental_x0020_Markings">
      <xsd:simpleType>
        <xsd:restriction base="dms:Note">
          <xsd:maxLength value="255"/>
        </xsd:restriction>
      </xsd:simpleType>
    </xsd:element>
    <xsd:element name="MediaServiceDateTaken" ma:index="40" nillable="true" ma:displayName="MediaServiceDateTaken" ma:hidden="true" ma:internalName="MediaServiceDateTaken" ma:readOnly="true">
      <xsd:simpleType>
        <xsd:restriction base="dms:Text"/>
      </xsd:simpleType>
    </xsd:element>
    <xsd:element name="MediaServiceAutoTags" ma:index="41" nillable="true" ma:displayName="Tags" ma:internalName="MediaServiceAutoTags" ma:readOnly="true">
      <xsd:simpleType>
        <xsd:restriction base="dms:Text"/>
      </xsd:simpleType>
    </xsd:element>
    <xsd:element name="MediaServiceOCR" ma:index="42" nillable="true" ma:displayName="Extracted Text" ma:internalName="MediaServiceOCR" ma:readOnly="true">
      <xsd:simpleType>
        <xsd:restriction base="dms:Note">
          <xsd:maxLength value="255"/>
        </xsd:restriction>
      </xsd:simpleType>
    </xsd:element>
    <xsd:element name="MediaServiceGenerationTime" ma:index="43" nillable="true" ma:displayName="MediaServiceGenerationTime" ma:hidden="true" ma:internalName="MediaServiceGenerationTime" ma:readOnly="true">
      <xsd:simpleType>
        <xsd:restriction base="dms:Text"/>
      </xsd:simpleType>
    </xsd:element>
    <xsd:element name="MediaServiceEventHashCode" ma:index="44" nillable="true" ma:displayName="MediaServiceEventHashCode" ma:hidden="true" ma:internalName="MediaServiceEventHashCode" ma:readOnly="true">
      <xsd:simpleType>
        <xsd:restriction base="dms:Text"/>
      </xsd:simpleType>
    </xsd:element>
    <xsd:element name="MediaLengthInSeconds" ma:index="47" nillable="true" ma:displayName="Length (seconds)" ma:internalName="MediaLengthInSeconds" ma:readOnly="true">
      <xsd:simpleType>
        <xsd:restriction base="dms:Unknown"/>
      </xsd:simpleType>
    </xsd:element>
    <xsd:element name="MediaServiceLocation" ma:index="50" nillable="true" ma:displayName="Location" ma:internalName="MediaServiceLocation" ma:readOnly="true">
      <xsd:simpleType>
        <xsd:restriction base="dms:Text"/>
      </xsd:simpleType>
    </xsd:element>
    <xsd:element name="lcf76f155ced4ddcb4097134ff3c332f" ma:index="53"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element name="_Flow_SignoffStatus" ma:index="55" nillable="true" ma:displayName="Sign-off status" ma:internalName="Sign_x002d_off_x0020_status">
      <xsd:simpleType>
        <xsd:restriction base="dms:Text"/>
      </xsd:simpleType>
    </xsd:element>
    <xsd:element name="MediaServiceObjectDetectorVersions" ma:index="5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57" nillable="true" ma:displayName="MediaServiceSearchProperties" ma:hidden="true" ma:internalName="MediaServiceSearchProperties" ma:readOnly="true">
      <xsd:simpleType>
        <xsd:restriction base="dms:Note"/>
      </xsd:simpleType>
    </xsd:element>
    <xsd:element name="MediaServiceBillingMetadata" ma:index="5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e65512-4319-4e85-9548-8afb53a63346"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5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conOverlay xmlns="http://schemas.microsoft.com/sharepoint/v4" xsi:nil="true"/>
    <_ip_UnifiedCompliancePolicyProperties xmlns="http://schemas.microsoft.com/sharepoint/v3" xsi:nil="true"/>
    <_dlc_DocId xmlns="58a6f171-52cb-4404-b47d-af1c8daf8fd1">ECM-878795244-105021</_dlc_DocId>
    <_dlc_DocIdUrl xmlns="58a6f171-52cb-4404-b47d-af1c8daf8fd1">
      <Url>https://ministryforenvironment.sharepoint.com/sites/ECM-Pol-FWI/_layouts/15/DocIdRedir.aspx?ID=ECM-878795244-105021</Url>
      <Description>ECM-878795244-105021</Description>
    </_dlc_DocIdUrl>
    <TaxCatchAll xmlns="58a6f171-52cb-4404-b47d-af1c8daf8fd1" xsi:nil="true"/>
    <Legacy_x0020_DocID xmlns="0260602b-329e-45fc-b32d-889d2cd1ae59" xsi:nil="true"/>
    <Year xmlns="0260602b-329e-45fc-b32d-889d2cd1ae59" xsi:nil="true"/>
    <Legacy_x0020_Version xmlns="0260602b-329e-45fc-b32d-889d2cd1ae59" xsi:nil="true"/>
    <Sender_x0020_Date xmlns="0260602b-329e-45fc-b32d-889d2cd1ae59" xsi:nil="true"/>
    <Library xmlns="0260602b-329e-45fc-b32d-889d2cd1ae59" xsi:nil="true"/>
    <Class xmlns="0260602b-329e-45fc-b32d-889d2cd1ae59" xsi:nil="true"/>
    <From xmlns="0260602b-329e-45fc-b32d-889d2cd1ae59" xsi:nil="true"/>
    <Sender xmlns="0260602b-329e-45fc-b32d-889d2cd1ae59" xsi:nil="true"/>
    <Other_x0020_Details xmlns="0260602b-329e-45fc-b32d-889d2cd1ae59" xsi:nil="true"/>
    <Carbon_x0020_Copy xmlns="0260602b-329e-45fc-b32d-889d2cd1ae59" xsi:nil="true"/>
    <Author0 xmlns="0260602b-329e-45fc-b32d-889d2cd1ae59" xsi:nil="true"/>
    <Email_x0020_Table xmlns="0260602b-329e-45fc-b32d-889d2cd1ae59" xsi:nil="true"/>
    <MTS_x0020_ID xmlns="0260602b-329e-45fc-b32d-889d2cd1ae59" xsi:nil="true"/>
    <MTS_x0020_Type xmlns="0260602b-329e-45fc-b32d-889d2cd1ae59" xsi:nil="true"/>
    <Receiver xmlns="0260602b-329e-45fc-b32d-889d2cd1ae59" xsi:nil="true"/>
    <Other_x0020_Details_2 xmlns="0260602b-329e-45fc-b32d-889d2cd1ae59" xsi:nil="true"/>
    <Sent_x002f_Received xmlns="0260602b-329e-45fc-b32d-889d2cd1ae59" xsi:nil="true"/>
    <Other_x0020_Details_3 xmlns="0260602b-329e-45fc-b32d-889d2cd1ae59" xsi:nil="true"/>
    <To xmlns="0260602b-329e-45fc-b32d-889d2cd1ae59" xsi:nil="true"/>
    <Receiver_x0020_Date xmlns="0260602b-329e-45fc-b32d-889d2cd1ae59" xsi:nil="true"/>
    <Status xmlns="0260602b-329e-45fc-b32d-889d2cd1ae59" xsi:nil="true"/>
    <Document_x0020_Type xmlns="0260602b-329e-45fc-b32d-889d2cd1ae59" xsi:nil="true"/>
    <lcf76f155ced4ddcb4097134ff3c332f xmlns="0260602b-329e-45fc-b32d-889d2cd1ae59">
      <Terms xmlns="http://schemas.microsoft.com/office/infopath/2007/PartnerControls"/>
    </lcf76f155ced4ddcb4097134ff3c332f>
    <Contract_x0020_Number xmlns="0260602b-329e-45fc-b32d-889d2cd1ae59" xsi:nil="true"/>
    <Supplemental_x0020_Markings xmlns="0260602b-329e-45fc-b32d-889d2cd1ae59" xsi:nil="true"/>
    <_Flow_SignoffStatus xmlns="0260602b-329e-45fc-b32d-889d2cd1ae5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15373F-630C-45C1-9D1D-0033FB98D60B}">
  <ds:schemaRefs>
    <ds:schemaRef ds:uri="http://schemas.microsoft.com/sharepoint/events"/>
  </ds:schemaRefs>
</ds:datastoreItem>
</file>

<file path=customXml/itemProps2.xml><?xml version="1.0" encoding="utf-8"?>
<ds:datastoreItem xmlns:ds="http://schemas.openxmlformats.org/officeDocument/2006/customXml" ds:itemID="{A2A4E868-9DED-4280-B681-B1DE2E9CAB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0260602b-329e-45fc-b32d-889d2cd1ae59"/>
    <ds:schemaRef ds:uri="65e65512-4319-4e85-9548-8afb53a63346"/>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ABE385-CC81-41C6-A3F2-1BC9449571F7}">
  <ds:schemaRefs>
    <ds:schemaRef ds:uri="http://schemas.microsoft.com/office/2006/metadata/properties"/>
    <ds:schemaRef ds:uri="http://schemas.microsoft.com/office/infopath/2007/PartnerControls"/>
    <ds:schemaRef ds:uri="http://schemas.microsoft.com/sharepoint/v3"/>
    <ds:schemaRef ds:uri="http://schemas.microsoft.com/sharepoint/v4"/>
    <ds:schemaRef ds:uri="58a6f171-52cb-4404-b47d-af1c8daf8fd1"/>
    <ds:schemaRef ds:uri="0260602b-329e-45fc-b32d-889d2cd1ae59"/>
  </ds:schemaRefs>
</ds:datastoreItem>
</file>

<file path=customXml/itemProps4.xml><?xml version="1.0" encoding="utf-8"?>
<ds:datastoreItem xmlns:ds="http://schemas.openxmlformats.org/officeDocument/2006/customXml" ds:itemID="{4D0CDAC4-0417-4665-BFBD-38D6177B7AAE}">
  <ds:schemaRefs>
    <ds:schemaRef ds:uri="http://schemas.microsoft.com/sharepoint/v3/contenttype/forms"/>
  </ds:schemaRefs>
</ds:datastoreItem>
</file>

<file path=customXml/itemProps5.xml><?xml version="1.0" encoding="utf-8"?>
<ds:datastoreItem xmlns:ds="http://schemas.openxmlformats.org/officeDocument/2006/customXml" ds:itemID="{D27907E1-733D-40A2-9501-D22B1B74D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MfE Publication template</Template>
  <TotalTime>156</TotalTime>
  <Pages>55</Pages>
  <Words>13346</Words>
  <Characters>82881</Characters>
  <Application>Microsoft Office Word</Application>
  <DocSecurity>0</DocSecurity>
  <Lines>1763</Lines>
  <Paragraphs>1118</Paragraphs>
  <ScaleCrop>false</ScaleCrop>
  <Company/>
  <LinksUpToDate>false</LinksUpToDate>
  <CharactersWithSpaces>95109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Burgoyne</dc:creator>
  <cp:keywords/>
  <cp:lastModifiedBy>Stephen Minchin</cp:lastModifiedBy>
  <cp:revision>12</cp:revision>
  <dcterms:created xsi:type="dcterms:W3CDTF">2026-07-02T22:20:00Z</dcterms:created>
  <dcterms:modified xsi:type="dcterms:W3CDTF">2026-07-03T00:58:00Z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0x010100F01ED631E09C5F47A877DCE13B9406DB</vt:lpwstr>
  </property>
  <property fmtid="{D5CDD505-2E9C-101B-9397-08002B2CF9AE}" pid="3" name="_dlc_DocIdItemGuid">
    <vt:lpwstr>97e60918-b2da-48f9-bb5a-40ef32f8a551</vt:lpwstr>
  </property>
  <property fmtid="{D5CDD505-2E9C-101B-9397-08002B2CF9AE}" pid="4" name="MSIP_Label_8cd314b8-d49f-4f88-9385-4c72a13ca99b_ActionId">
    <vt:lpwstr>cfd2bf92-c61c-4f40-82c8-fd958fbf613d</vt:lpwstr>
  </property>
  <property fmtid="{D5CDD505-2E9C-101B-9397-08002B2CF9AE}" pid="5" name="MSIP_Label_8cd314b8-d49f-4f88-9385-4c72a13ca99b_Name">
    <vt:lpwstr>[IN-CONFIDENCE]</vt:lpwstr>
  </property>
  <property fmtid="{D5CDD505-2E9C-101B-9397-08002B2CF9AE}" pid="6" name="MSIP_Label_8cd314b8-d49f-4f88-9385-4c72a13ca99b_SetDate">
    <vt:lpwstr>2026-03-04T17:38:36Z</vt:lpwstr>
  </property>
  <property fmtid="{D5CDD505-2E9C-101B-9397-08002B2CF9AE}" pid="7" name="MSIP_Label_8cd314b8-d49f-4f88-9385-4c72a13ca99b_SiteId">
    <vt:lpwstr>761dd003-d4ff-4049-8a72-8549b20fcbb1</vt:lpwstr>
  </property>
  <property fmtid="{D5CDD505-2E9C-101B-9397-08002B2CF9AE}" pid="8" name="MSIP_Label_8cd314b8-d49f-4f88-9385-4c72a13ca99b_Enabled">
    <vt:lpwstr>True</vt:lpwstr>
  </property>
  <property fmtid="{D5CDD505-2E9C-101B-9397-08002B2CF9AE}" pid="9" name="MediaServiceImageTags">
    <vt:lpwstr/>
  </property>
  <property fmtid="{D5CDD505-2E9C-101B-9397-08002B2CF9AE}" pid="10" name="MSIP_Label_8cd314b8-d49f-4f88-9385-4c72a13ca99b_Removed">
    <vt:lpwstr>False</vt:lpwstr>
  </property>
  <property fmtid="{D5CDD505-2E9C-101B-9397-08002B2CF9AE}" pid="11" name="MSIP_Label_8cd314b8-d49f-4f88-9385-4c72a13ca99b_Extended_MSFT_Method">
    <vt:lpwstr>Privileged</vt:lpwstr>
  </property>
  <property fmtid="{D5CDD505-2E9C-101B-9397-08002B2CF9AE}" pid="12" name="Sensitivity">
    <vt:lpwstr>[IN-CONFIDENCE]</vt:lpwstr>
  </property>
  <property fmtid="{D5CDD505-2E9C-101B-9397-08002B2CF9AE}" pid="13" name="docLang">
    <vt:lpwstr>en</vt:lpwstr>
  </property>
</Properties>
</file>