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BF7F8" w14:textId="2B6AF108" w:rsidR="0080531E" w:rsidRPr="006B77BB" w:rsidRDefault="0070680C" w:rsidP="0003640E">
      <w:pPr>
        <w:pStyle w:val="BodyText"/>
      </w:pPr>
      <w:r>
        <w:rPr>
          <w:noProof/>
          <w:color w:val="FF0000"/>
        </w:rPr>
        <w:drawing>
          <wp:anchor distT="0" distB="0" distL="114300" distR="114300" simplePos="0" relativeHeight="251658240" behindDoc="0" locked="0" layoutInCell="1" allowOverlap="1" wp14:anchorId="74E643F3" wp14:editId="4B83BA05">
            <wp:simplePos x="0" y="0"/>
            <wp:positionH relativeFrom="column">
              <wp:posOffset>-1080135</wp:posOffset>
            </wp:positionH>
            <wp:positionV relativeFrom="paragraph">
              <wp:posOffset>-690246</wp:posOffset>
            </wp:positionV>
            <wp:extent cx="7547218" cy="106759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7572071" cy="10711073"/>
                    </a:xfrm>
                    <a:prstGeom prst="rect">
                      <a:avLst/>
                    </a:prstGeom>
                  </pic:spPr>
                </pic:pic>
              </a:graphicData>
            </a:graphic>
            <wp14:sizeRelH relativeFrom="page">
              <wp14:pctWidth>0</wp14:pctWidth>
            </wp14:sizeRelH>
            <wp14:sizeRelV relativeFrom="page">
              <wp14:pctHeight>0</wp14:pctHeight>
            </wp14:sizeRelV>
          </wp:anchor>
        </w:drawing>
      </w:r>
    </w:p>
    <w:p w14:paraId="622BE27D" w14:textId="1CC0CC51" w:rsidR="0003640E" w:rsidRPr="006B77BB" w:rsidRDefault="0003640E" w:rsidP="0080531E">
      <w:pPr>
        <w:jc w:val="left"/>
        <w:rPr>
          <w:color w:val="FF0000"/>
        </w:rPr>
        <w:sectPr w:rsidR="0003640E" w:rsidRPr="006B77BB" w:rsidSect="0070680C">
          <w:headerReference w:type="even" r:id="rId13"/>
          <w:headerReference w:type="default" r:id="rId14"/>
          <w:footerReference w:type="even" r:id="rId15"/>
          <w:footerReference w:type="default" r:id="rId16"/>
          <w:headerReference w:type="first" r:id="rId17"/>
          <w:footerReference w:type="first" r:id="rId18"/>
          <w:pgSz w:w="11907" w:h="16840" w:code="9"/>
          <w:pgMar w:top="851" w:right="1701" w:bottom="1701" w:left="1701" w:header="567" w:footer="1134" w:gutter="0"/>
          <w:cols w:space="720"/>
        </w:sectPr>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B7001A" w:rsidRPr="006B77BB" w14:paraId="265C8F12" w14:textId="77777777" w:rsidTr="004D569F">
        <w:tc>
          <w:tcPr>
            <w:tcW w:w="8505" w:type="dxa"/>
            <w:shd w:val="clear" w:color="auto" w:fill="D5EBE8" w:themeFill="accent3"/>
          </w:tcPr>
          <w:p w14:paraId="4CAA2807" w14:textId="77777777" w:rsidR="00B7001A" w:rsidRPr="00D61DCA" w:rsidRDefault="00B7001A" w:rsidP="004D569F">
            <w:pPr>
              <w:pStyle w:val="Greenheading-casestudytables"/>
              <w:rPr>
                <w:sz w:val="28"/>
                <w:szCs w:val="28"/>
              </w:rPr>
            </w:pPr>
            <w:r w:rsidRPr="00D61DCA">
              <w:rPr>
                <w:sz w:val="28"/>
                <w:szCs w:val="28"/>
              </w:rPr>
              <w:lastRenderedPageBreak/>
              <w:t>Note to readers</w:t>
            </w:r>
          </w:p>
          <w:p w14:paraId="36CE6099" w14:textId="77777777" w:rsidR="00B7001A" w:rsidRPr="009B1B2B" w:rsidRDefault="00B7001A" w:rsidP="004D569F">
            <w:pPr>
              <w:pStyle w:val="Boxtext"/>
              <w:spacing w:after="240"/>
              <w:rPr>
                <w:b/>
              </w:rPr>
            </w:pPr>
            <w:r>
              <w:rPr>
                <w:bCs/>
                <w:sz w:val="22"/>
              </w:rPr>
              <w:t>Some of the information in this guidance document is out-of-date following amendments to the National Environmental Standards for Freshwater Regulations 2020 (NES-F). This information should be read alongside the</w:t>
            </w:r>
            <w:r w:rsidRPr="00404407">
              <w:rPr>
                <w:bCs/>
                <w:sz w:val="22"/>
              </w:rPr>
              <w:t xml:space="preserve"> </w:t>
            </w:r>
            <w:hyperlink r:id="rId19" w:history="1">
              <w:r w:rsidRPr="0002428A">
                <w:rPr>
                  <w:rStyle w:val="Hyperlink"/>
                  <w:b/>
                  <w:bCs/>
                  <w:sz w:val="22"/>
                </w:rPr>
                <w:t>Resource Management (Freshwater and Other Matters) Amendment Act 2024</w:t>
              </w:r>
              <w:r w:rsidRPr="0002428A">
                <w:rPr>
                  <w:rStyle w:val="Hyperlink"/>
                  <w:bCs/>
                  <w:sz w:val="22"/>
                </w:rPr>
                <w:t>.</w:t>
              </w:r>
            </w:hyperlink>
          </w:p>
        </w:tc>
      </w:tr>
    </w:tbl>
    <w:p w14:paraId="5794ADFC" w14:textId="77777777" w:rsidR="00B7001A" w:rsidRDefault="00B7001A" w:rsidP="00775F57">
      <w:pPr>
        <w:pStyle w:val="Imprint"/>
        <w:spacing w:before="0" w:after="0"/>
        <w:rPr>
          <w:b/>
        </w:rPr>
      </w:pPr>
    </w:p>
    <w:p w14:paraId="489CC581" w14:textId="5D0D0564" w:rsidR="00452EC4" w:rsidRPr="006B77BB" w:rsidRDefault="00452EC4" w:rsidP="00C63021">
      <w:pPr>
        <w:pStyle w:val="Imprint"/>
        <w:spacing w:before="0" w:after="0" w:line="240" w:lineRule="atLeast"/>
        <w:rPr>
          <w:b/>
        </w:rPr>
      </w:pPr>
      <w:r w:rsidRPr="006B77BB">
        <w:rPr>
          <w:b/>
        </w:rPr>
        <w:t>Disclaimer</w:t>
      </w:r>
    </w:p>
    <w:p w14:paraId="0BA0D6FA" w14:textId="0F01A64A"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requirements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76AD3FA6" w14:textId="03EDCD52"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34C9F434" w14:textId="77777777" w:rsidR="00E259F6" w:rsidRDefault="00E259F6" w:rsidP="00775F57">
      <w:pPr>
        <w:pStyle w:val="Imprint"/>
        <w:spacing w:after="0"/>
        <w:rPr>
          <w:b/>
        </w:rPr>
      </w:pPr>
    </w:p>
    <w:p w14:paraId="6F6FB412" w14:textId="3CF8EDDC" w:rsidR="00452EC4" w:rsidRPr="006B77BB" w:rsidRDefault="00452EC4" w:rsidP="00C63021">
      <w:pPr>
        <w:pStyle w:val="Imprint"/>
        <w:spacing w:before="0" w:after="0" w:line="240" w:lineRule="atLeast"/>
        <w:rPr>
          <w:b/>
        </w:rPr>
      </w:pPr>
      <w:r w:rsidRPr="006B77BB">
        <w:rPr>
          <w:b/>
        </w:rPr>
        <w:t>Acknowledgements</w:t>
      </w:r>
    </w:p>
    <w:p w14:paraId="498035C6" w14:textId="5B8812FA" w:rsidR="002F3CFE" w:rsidRDefault="002F3CFE" w:rsidP="002F3CFE">
      <w:pPr>
        <w:pStyle w:val="BodyText"/>
      </w:pPr>
      <w:r>
        <w:t xml:space="preserve">Prepared for the Ministry for the Environment by </w:t>
      </w:r>
      <w:r w:rsidR="00182439">
        <w:t>John Drewry</w:t>
      </w:r>
      <w:r>
        <w:t xml:space="preserve"> and </w:t>
      </w:r>
      <w:r w:rsidR="00182439">
        <w:t>Veronica Penny</w:t>
      </w:r>
      <w:r>
        <w:t xml:space="preserve"> from </w:t>
      </w:r>
      <w:r w:rsidR="00182439">
        <w:t>Manaaki Whenua – Landcare Research</w:t>
      </w:r>
      <w:r>
        <w:t xml:space="preserve">, </w:t>
      </w:r>
      <w:r w:rsidR="00182439">
        <w:t>Seth Laurenson</w:t>
      </w:r>
      <w:r>
        <w:t xml:space="preserve"> from </w:t>
      </w:r>
      <w:proofErr w:type="spellStart"/>
      <w:r w:rsidR="00182439">
        <w:t>AgResearch</w:t>
      </w:r>
      <w:proofErr w:type="spellEnd"/>
      <w:r>
        <w:t xml:space="preserve"> and </w:t>
      </w:r>
      <w:r w:rsidR="00182439">
        <w:t>Wei Hu</w:t>
      </w:r>
      <w:r>
        <w:t xml:space="preserve"> from </w:t>
      </w:r>
      <w:r w:rsidR="007D539F">
        <w:br/>
        <w:t xml:space="preserve">Plant </w:t>
      </w:r>
      <w:r w:rsidR="008A5159">
        <w:t xml:space="preserve">&amp; </w:t>
      </w:r>
      <w:r w:rsidR="007D539F">
        <w:t>Food Research</w:t>
      </w:r>
      <w:r>
        <w:t xml:space="preserve">. This guidance was improved from comments and photos provided by industry groups and colleagues at Plant </w:t>
      </w:r>
      <w:r w:rsidR="008A5159">
        <w:t xml:space="preserve">&amp; </w:t>
      </w:r>
      <w:r>
        <w:t xml:space="preserve">Food Research, </w:t>
      </w:r>
      <w:proofErr w:type="spellStart"/>
      <w:r>
        <w:t>AgResearch</w:t>
      </w:r>
      <w:proofErr w:type="spellEnd"/>
      <w:r>
        <w:t>, Manaaki Whenua – Landcare Research and Massey University.</w:t>
      </w:r>
    </w:p>
    <w:p w14:paraId="6C86C09C" w14:textId="3E6F5089" w:rsidR="00923D31" w:rsidRDefault="00923D31" w:rsidP="002F3CFE">
      <w:pPr>
        <w:pStyle w:val="BodyText"/>
      </w:pPr>
      <w:r>
        <w:t xml:space="preserve">The Ministry for the Environment would also like to thank the regional council and Ministry for Primary Industries staff who provided feedback during the development of this guidance. </w:t>
      </w:r>
    </w:p>
    <w:p w14:paraId="1B626DA3" w14:textId="77777777" w:rsidR="00152F9D" w:rsidRDefault="00152F9D" w:rsidP="00452EC4">
      <w:pPr>
        <w:pStyle w:val="Imprint"/>
      </w:pPr>
    </w:p>
    <w:p w14:paraId="57205D21" w14:textId="2A14BA84" w:rsidR="00452EC4" w:rsidRPr="006B77BB" w:rsidRDefault="00452EC4" w:rsidP="00C63021">
      <w:pPr>
        <w:pStyle w:val="Imprint"/>
        <w:spacing w:before="0" w:after="0" w:line="0" w:lineRule="atLeast"/>
      </w:pPr>
      <w:r w:rsidRPr="006B77BB">
        <w:t xml:space="preserve">This </w:t>
      </w:r>
      <w:r w:rsidR="00775F57" w:rsidRPr="006B77BB">
        <w:t>document</w:t>
      </w:r>
      <w:r w:rsidRPr="006B77BB">
        <w:t xml:space="preserve"> may be cited as:</w:t>
      </w:r>
      <w:r w:rsidR="00775F57" w:rsidRPr="006B77BB">
        <w:t xml:space="preserve"> Ministry for the Environment. </w:t>
      </w:r>
      <w:r w:rsidR="002F3CFE">
        <w:t>2023</w:t>
      </w:r>
      <w:r w:rsidR="00775F57" w:rsidRPr="006B77BB">
        <w:t xml:space="preserve">. </w:t>
      </w:r>
      <w:r w:rsidR="00AE6047" w:rsidRPr="00B45D5E">
        <w:rPr>
          <w:i/>
          <w:iCs/>
        </w:rPr>
        <w:t>Pugging</w:t>
      </w:r>
      <w:r w:rsidR="00E80B47">
        <w:rPr>
          <w:i/>
          <w:iCs/>
        </w:rPr>
        <w:t>:</w:t>
      </w:r>
      <w:r w:rsidR="00AE6047" w:rsidRPr="00B45D5E">
        <w:rPr>
          <w:i/>
          <w:iCs/>
        </w:rPr>
        <w:t xml:space="preserve"> </w:t>
      </w:r>
      <w:r w:rsidR="00E80B47">
        <w:rPr>
          <w:i/>
          <w:iCs/>
        </w:rPr>
        <w:t>G</w:t>
      </w:r>
      <w:r w:rsidR="00AE6047" w:rsidRPr="00B45D5E">
        <w:rPr>
          <w:i/>
          <w:iCs/>
        </w:rPr>
        <w:t>uidance for i</w:t>
      </w:r>
      <w:r w:rsidR="002F3CFE" w:rsidRPr="00B45D5E">
        <w:rPr>
          <w:i/>
        </w:rPr>
        <w:t>ntensive winter grazing</w:t>
      </w:r>
      <w:r w:rsidR="00775F57" w:rsidRPr="00B45D5E">
        <w:t>.</w:t>
      </w:r>
      <w:r w:rsidR="00775F57" w:rsidRPr="006B77BB">
        <w:t xml:space="preserve"> Wellington: Ministry for the Environment.</w:t>
      </w:r>
    </w:p>
    <w:p w14:paraId="4E9CB9D7" w14:textId="77777777" w:rsidR="00152F9D" w:rsidRDefault="00152F9D" w:rsidP="0080531E">
      <w:pPr>
        <w:pStyle w:val="Imprint"/>
      </w:pPr>
    </w:p>
    <w:p w14:paraId="2B6ADE01" w14:textId="417F6043" w:rsidR="0080531E" w:rsidRPr="006B77BB" w:rsidRDefault="0080531E" w:rsidP="00C63021">
      <w:pPr>
        <w:pStyle w:val="Imprint"/>
        <w:spacing w:before="0" w:after="0" w:line="0" w:lineRule="atLeast"/>
      </w:pPr>
      <w:r w:rsidRPr="006B77BB">
        <w:t xml:space="preserve">Published in </w:t>
      </w:r>
      <w:r w:rsidR="00320D13">
        <w:t>March</w:t>
      </w:r>
      <w:r w:rsidR="00320D13" w:rsidRPr="00663783">
        <w:t xml:space="preserve"> </w:t>
      </w:r>
      <w:r w:rsidR="002F3CFE">
        <w:t>2023</w:t>
      </w:r>
      <w:r w:rsidRPr="006B77BB">
        <w:t xml:space="preserve"> by the</w:t>
      </w:r>
      <w:r w:rsidRPr="006B77BB">
        <w:br/>
        <w:t xml:space="preserve">Ministry for the Environment </w:t>
      </w:r>
      <w:r w:rsidRPr="006B77BB">
        <w:br/>
        <w:t>Manatū Mō Te Taiao</w:t>
      </w:r>
      <w:r w:rsidRPr="006B77BB">
        <w:br/>
        <w:t>PO Box 10362, Wellington 6143, New Zealand</w:t>
      </w:r>
      <w:r w:rsidR="00F27E5C">
        <w:br/>
      </w:r>
      <w:hyperlink r:id="rId20" w:history="1">
        <w:r w:rsidR="00F27E5C" w:rsidRPr="005A5193">
          <w:rPr>
            <w:rStyle w:val="Hyperlink"/>
          </w:rPr>
          <w:t>environment.govt.nz</w:t>
        </w:r>
      </w:hyperlink>
    </w:p>
    <w:p w14:paraId="795464D0" w14:textId="22D5AFEA" w:rsidR="0080531E" w:rsidRPr="006B77BB" w:rsidRDefault="0080531E" w:rsidP="00C63021">
      <w:pPr>
        <w:pStyle w:val="Imprint"/>
        <w:tabs>
          <w:tab w:val="left" w:pos="0"/>
        </w:tabs>
        <w:spacing w:before="0" w:after="0"/>
      </w:pPr>
      <w:r w:rsidRPr="006B77BB">
        <w:t xml:space="preserve">ISBN: </w:t>
      </w:r>
      <w:r w:rsidR="00EC7EB7" w:rsidRPr="00EC7EB7">
        <w:rPr>
          <w:lang w:val="en-US"/>
        </w:rPr>
        <w:t>978-1-991077-34-9</w:t>
      </w:r>
      <w:r w:rsidR="00EC7EB7">
        <w:br/>
      </w:r>
      <w:r w:rsidRPr="006B77BB">
        <w:t xml:space="preserve">Publication number: </w:t>
      </w:r>
      <w:r w:rsidRPr="009B6F60">
        <w:t xml:space="preserve">ME </w:t>
      </w:r>
      <w:r w:rsidR="009B6F60">
        <w:t>1746</w:t>
      </w:r>
    </w:p>
    <w:p w14:paraId="35AC77E6" w14:textId="709DB2B0" w:rsidR="0080531E" w:rsidRPr="006B77BB" w:rsidRDefault="0080531E" w:rsidP="00593E94">
      <w:pPr>
        <w:pStyle w:val="Imprint"/>
        <w:spacing w:after="80"/>
      </w:pPr>
      <w:r w:rsidRPr="006B77BB">
        <w:t xml:space="preserve">© Crown copyright New Zealand </w:t>
      </w:r>
      <w:r w:rsidR="002F3CFE">
        <w:t>2023</w:t>
      </w:r>
    </w:p>
    <w:p w14:paraId="40F8E2FD" w14:textId="77777777" w:rsidR="0080531E" w:rsidRPr="00A84FE1" w:rsidRDefault="0080531E" w:rsidP="00A84FE1">
      <w:pPr>
        <w:sectPr w:rsidR="0080531E" w:rsidRPr="00A84FE1" w:rsidSect="008A7498">
          <w:headerReference w:type="even" r:id="rId21"/>
          <w:headerReference w:type="default" r:id="rId22"/>
          <w:footerReference w:type="even" r:id="rId23"/>
          <w:footerReference w:type="default" r:id="rId24"/>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644D5731" w14:textId="70C57098" w:rsidR="00D00F5E"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9892335" w:history="1">
        <w:r w:rsidR="00D00F5E" w:rsidRPr="008001A6">
          <w:rPr>
            <w:rStyle w:val="Hyperlink"/>
            <w:noProof/>
          </w:rPr>
          <w:t>Executive summary</w:t>
        </w:r>
        <w:r w:rsidR="00D00F5E">
          <w:rPr>
            <w:noProof/>
            <w:webHidden/>
          </w:rPr>
          <w:tab/>
        </w:r>
        <w:r w:rsidR="00D00F5E">
          <w:rPr>
            <w:noProof/>
            <w:webHidden/>
          </w:rPr>
          <w:fldChar w:fldCharType="begin"/>
        </w:r>
        <w:r w:rsidR="00D00F5E">
          <w:rPr>
            <w:noProof/>
            <w:webHidden/>
          </w:rPr>
          <w:instrText xml:space="preserve"> PAGEREF _Toc129892335 \h </w:instrText>
        </w:r>
        <w:r w:rsidR="00D00F5E">
          <w:rPr>
            <w:noProof/>
            <w:webHidden/>
          </w:rPr>
        </w:r>
        <w:r w:rsidR="00D00F5E">
          <w:rPr>
            <w:noProof/>
            <w:webHidden/>
          </w:rPr>
          <w:fldChar w:fldCharType="separate"/>
        </w:r>
        <w:r w:rsidR="0063264A">
          <w:rPr>
            <w:noProof/>
            <w:webHidden/>
          </w:rPr>
          <w:t>5</w:t>
        </w:r>
        <w:r w:rsidR="00D00F5E">
          <w:rPr>
            <w:noProof/>
            <w:webHidden/>
          </w:rPr>
          <w:fldChar w:fldCharType="end"/>
        </w:r>
      </w:hyperlink>
    </w:p>
    <w:p w14:paraId="0616E3B9" w14:textId="551B7176" w:rsidR="00D00F5E" w:rsidRDefault="00D00F5E">
      <w:pPr>
        <w:pStyle w:val="TOC1"/>
        <w:rPr>
          <w:rFonts w:asciiTheme="minorHAnsi" w:hAnsiTheme="minorHAnsi"/>
          <w:noProof/>
        </w:rPr>
      </w:pPr>
      <w:hyperlink w:anchor="_Toc129892336" w:history="1">
        <w:r w:rsidRPr="008001A6">
          <w:rPr>
            <w:rStyle w:val="Hyperlink"/>
            <w:noProof/>
          </w:rPr>
          <w:t>1.</w:t>
        </w:r>
        <w:r>
          <w:rPr>
            <w:rFonts w:asciiTheme="minorHAnsi" w:hAnsiTheme="minorHAnsi"/>
            <w:noProof/>
          </w:rPr>
          <w:tab/>
        </w:r>
        <w:r w:rsidRPr="008001A6">
          <w:rPr>
            <w:rStyle w:val="Hyperlink"/>
            <w:noProof/>
          </w:rPr>
          <w:t>Introduction</w:t>
        </w:r>
        <w:r>
          <w:rPr>
            <w:noProof/>
            <w:webHidden/>
          </w:rPr>
          <w:tab/>
        </w:r>
        <w:r>
          <w:rPr>
            <w:noProof/>
            <w:webHidden/>
          </w:rPr>
          <w:fldChar w:fldCharType="begin"/>
        </w:r>
        <w:r>
          <w:rPr>
            <w:noProof/>
            <w:webHidden/>
          </w:rPr>
          <w:instrText xml:space="preserve"> PAGEREF _Toc129892336 \h </w:instrText>
        </w:r>
        <w:r>
          <w:rPr>
            <w:noProof/>
            <w:webHidden/>
          </w:rPr>
        </w:r>
        <w:r>
          <w:rPr>
            <w:noProof/>
            <w:webHidden/>
          </w:rPr>
          <w:fldChar w:fldCharType="separate"/>
        </w:r>
        <w:r w:rsidR="0063264A">
          <w:rPr>
            <w:noProof/>
            <w:webHidden/>
          </w:rPr>
          <w:t>6</w:t>
        </w:r>
        <w:r>
          <w:rPr>
            <w:noProof/>
            <w:webHidden/>
          </w:rPr>
          <w:fldChar w:fldCharType="end"/>
        </w:r>
      </w:hyperlink>
    </w:p>
    <w:p w14:paraId="372AD96B" w14:textId="638D19B9" w:rsidR="00D00F5E" w:rsidRDefault="00D00F5E">
      <w:pPr>
        <w:pStyle w:val="TOC1"/>
        <w:rPr>
          <w:rFonts w:asciiTheme="minorHAnsi" w:hAnsiTheme="minorHAnsi"/>
          <w:noProof/>
        </w:rPr>
      </w:pPr>
      <w:hyperlink w:anchor="_Toc129892337" w:history="1">
        <w:r w:rsidRPr="008001A6">
          <w:rPr>
            <w:rStyle w:val="Hyperlink"/>
            <w:noProof/>
            <w:spacing w:val="-2"/>
          </w:rPr>
          <w:t>2.</w:t>
        </w:r>
        <w:r>
          <w:rPr>
            <w:rFonts w:asciiTheme="minorHAnsi" w:hAnsiTheme="minorHAnsi"/>
            <w:noProof/>
          </w:rPr>
          <w:tab/>
        </w:r>
        <w:r w:rsidRPr="008001A6">
          <w:rPr>
            <w:rStyle w:val="Hyperlink"/>
            <w:noProof/>
            <w:spacing w:val="-2"/>
          </w:rPr>
          <w:t>Overview of policy</w:t>
        </w:r>
        <w:r>
          <w:rPr>
            <w:noProof/>
            <w:webHidden/>
          </w:rPr>
          <w:tab/>
        </w:r>
        <w:r>
          <w:rPr>
            <w:noProof/>
            <w:webHidden/>
          </w:rPr>
          <w:fldChar w:fldCharType="begin"/>
        </w:r>
        <w:r>
          <w:rPr>
            <w:noProof/>
            <w:webHidden/>
          </w:rPr>
          <w:instrText xml:space="preserve"> PAGEREF _Toc129892337 \h </w:instrText>
        </w:r>
        <w:r>
          <w:rPr>
            <w:noProof/>
            <w:webHidden/>
          </w:rPr>
        </w:r>
        <w:r>
          <w:rPr>
            <w:noProof/>
            <w:webHidden/>
          </w:rPr>
          <w:fldChar w:fldCharType="separate"/>
        </w:r>
        <w:r w:rsidR="0063264A">
          <w:rPr>
            <w:noProof/>
            <w:webHidden/>
          </w:rPr>
          <w:t>7</w:t>
        </w:r>
        <w:r>
          <w:rPr>
            <w:noProof/>
            <w:webHidden/>
          </w:rPr>
          <w:fldChar w:fldCharType="end"/>
        </w:r>
      </w:hyperlink>
    </w:p>
    <w:p w14:paraId="01E3B3F8" w14:textId="7D9066DC" w:rsidR="00D00F5E" w:rsidRDefault="00D00F5E">
      <w:pPr>
        <w:pStyle w:val="TOC1"/>
        <w:rPr>
          <w:rFonts w:asciiTheme="minorHAnsi" w:hAnsiTheme="minorHAnsi"/>
          <w:noProof/>
        </w:rPr>
      </w:pPr>
      <w:hyperlink w:anchor="_Toc129892338" w:history="1">
        <w:r w:rsidRPr="008001A6">
          <w:rPr>
            <w:rStyle w:val="Hyperlink"/>
            <w:noProof/>
          </w:rPr>
          <w:t>3.</w:t>
        </w:r>
        <w:r>
          <w:rPr>
            <w:rFonts w:asciiTheme="minorHAnsi" w:hAnsiTheme="minorHAnsi"/>
            <w:noProof/>
          </w:rPr>
          <w:tab/>
        </w:r>
        <w:r w:rsidRPr="008001A6">
          <w:rPr>
            <w:rStyle w:val="Hyperlink"/>
            <w:noProof/>
          </w:rPr>
          <w:t>Impacts on the environment</w:t>
        </w:r>
        <w:r>
          <w:rPr>
            <w:noProof/>
            <w:webHidden/>
          </w:rPr>
          <w:tab/>
        </w:r>
        <w:r>
          <w:rPr>
            <w:noProof/>
            <w:webHidden/>
          </w:rPr>
          <w:fldChar w:fldCharType="begin"/>
        </w:r>
        <w:r>
          <w:rPr>
            <w:noProof/>
            <w:webHidden/>
          </w:rPr>
          <w:instrText xml:space="preserve"> PAGEREF _Toc129892338 \h </w:instrText>
        </w:r>
        <w:r>
          <w:rPr>
            <w:noProof/>
            <w:webHidden/>
          </w:rPr>
        </w:r>
        <w:r>
          <w:rPr>
            <w:noProof/>
            <w:webHidden/>
          </w:rPr>
          <w:fldChar w:fldCharType="separate"/>
        </w:r>
        <w:r w:rsidR="0063264A">
          <w:rPr>
            <w:noProof/>
            <w:webHidden/>
          </w:rPr>
          <w:t>10</w:t>
        </w:r>
        <w:r>
          <w:rPr>
            <w:noProof/>
            <w:webHidden/>
          </w:rPr>
          <w:fldChar w:fldCharType="end"/>
        </w:r>
      </w:hyperlink>
    </w:p>
    <w:p w14:paraId="177BD942" w14:textId="19D564DB" w:rsidR="00D00F5E" w:rsidRDefault="00D00F5E">
      <w:pPr>
        <w:pStyle w:val="TOC2"/>
        <w:tabs>
          <w:tab w:val="left" w:pos="1134"/>
        </w:tabs>
        <w:rPr>
          <w:rFonts w:asciiTheme="minorHAnsi" w:hAnsiTheme="minorHAnsi"/>
          <w:noProof/>
        </w:rPr>
      </w:pPr>
      <w:hyperlink w:anchor="_Toc129892339" w:history="1">
        <w:r w:rsidRPr="008001A6">
          <w:rPr>
            <w:rStyle w:val="Hyperlink"/>
            <w:noProof/>
          </w:rPr>
          <w:t>3.1</w:t>
        </w:r>
        <w:r>
          <w:rPr>
            <w:rFonts w:asciiTheme="minorHAnsi" w:hAnsiTheme="minorHAnsi"/>
            <w:noProof/>
          </w:rPr>
          <w:tab/>
        </w:r>
        <w:r w:rsidRPr="008001A6">
          <w:rPr>
            <w:rStyle w:val="Hyperlink"/>
            <w:noProof/>
          </w:rPr>
          <w:t>Soil structure</w:t>
        </w:r>
        <w:r>
          <w:rPr>
            <w:noProof/>
            <w:webHidden/>
          </w:rPr>
          <w:tab/>
        </w:r>
        <w:r>
          <w:rPr>
            <w:noProof/>
            <w:webHidden/>
          </w:rPr>
          <w:fldChar w:fldCharType="begin"/>
        </w:r>
        <w:r>
          <w:rPr>
            <w:noProof/>
            <w:webHidden/>
          </w:rPr>
          <w:instrText xml:space="preserve"> PAGEREF _Toc129892339 \h </w:instrText>
        </w:r>
        <w:r>
          <w:rPr>
            <w:noProof/>
            <w:webHidden/>
          </w:rPr>
        </w:r>
        <w:r>
          <w:rPr>
            <w:noProof/>
            <w:webHidden/>
          </w:rPr>
          <w:fldChar w:fldCharType="separate"/>
        </w:r>
        <w:r w:rsidR="0063264A">
          <w:rPr>
            <w:noProof/>
            <w:webHidden/>
          </w:rPr>
          <w:t>10</w:t>
        </w:r>
        <w:r>
          <w:rPr>
            <w:noProof/>
            <w:webHidden/>
          </w:rPr>
          <w:fldChar w:fldCharType="end"/>
        </w:r>
      </w:hyperlink>
    </w:p>
    <w:p w14:paraId="054A7A3F" w14:textId="2AFA2859" w:rsidR="00D00F5E" w:rsidRDefault="00D00F5E">
      <w:pPr>
        <w:pStyle w:val="TOC2"/>
        <w:tabs>
          <w:tab w:val="left" w:pos="1134"/>
        </w:tabs>
        <w:rPr>
          <w:rFonts w:asciiTheme="minorHAnsi" w:hAnsiTheme="minorHAnsi"/>
          <w:noProof/>
        </w:rPr>
      </w:pPr>
      <w:hyperlink w:anchor="_Toc129892340" w:history="1">
        <w:r w:rsidRPr="008001A6">
          <w:rPr>
            <w:rStyle w:val="Hyperlink"/>
            <w:noProof/>
          </w:rPr>
          <w:t>3.2</w:t>
        </w:r>
        <w:r>
          <w:rPr>
            <w:rFonts w:asciiTheme="minorHAnsi" w:hAnsiTheme="minorHAnsi"/>
            <w:noProof/>
          </w:rPr>
          <w:tab/>
        </w:r>
        <w:r w:rsidRPr="008001A6">
          <w:rPr>
            <w:rStyle w:val="Hyperlink"/>
            <w:noProof/>
          </w:rPr>
          <w:t>Soil pugging, compaction and structural vulnerability</w:t>
        </w:r>
        <w:r>
          <w:rPr>
            <w:noProof/>
            <w:webHidden/>
          </w:rPr>
          <w:tab/>
        </w:r>
        <w:r>
          <w:rPr>
            <w:noProof/>
            <w:webHidden/>
          </w:rPr>
          <w:fldChar w:fldCharType="begin"/>
        </w:r>
        <w:r>
          <w:rPr>
            <w:noProof/>
            <w:webHidden/>
          </w:rPr>
          <w:instrText xml:space="preserve"> PAGEREF _Toc129892340 \h </w:instrText>
        </w:r>
        <w:r>
          <w:rPr>
            <w:noProof/>
            <w:webHidden/>
          </w:rPr>
        </w:r>
        <w:r>
          <w:rPr>
            <w:noProof/>
            <w:webHidden/>
          </w:rPr>
          <w:fldChar w:fldCharType="separate"/>
        </w:r>
        <w:r w:rsidR="0063264A">
          <w:rPr>
            <w:noProof/>
            <w:webHidden/>
          </w:rPr>
          <w:t>11</w:t>
        </w:r>
        <w:r>
          <w:rPr>
            <w:noProof/>
            <w:webHidden/>
          </w:rPr>
          <w:fldChar w:fldCharType="end"/>
        </w:r>
      </w:hyperlink>
    </w:p>
    <w:p w14:paraId="15406F06" w14:textId="1C7D2399" w:rsidR="00D00F5E" w:rsidRDefault="00D00F5E">
      <w:pPr>
        <w:pStyle w:val="TOC1"/>
        <w:rPr>
          <w:rFonts w:asciiTheme="minorHAnsi" w:hAnsiTheme="minorHAnsi"/>
          <w:noProof/>
        </w:rPr>
      </w:pPr>
      <w:hyperlink w:anchor="_Toc129892341" w:history="1">
        <w:r w:rsidRPr="008001A6">
          <w:rPr>
            <w:rStyle w:val="Hyperlink"/>
            <w:noProof/>
          </w:rPr>
          <w:t>4.</w:t>
        </w:r>
        <w:r>
          <w:rPr>
            <w:rFonts w:asciiTheme="minorHAnsi" w:hAnsiTheme="minorHAnsi"/>
            <w:noProof/>
          </w:rPr>
          <w:tab/>
        </w:r>
        <w:r w:rsidRPr="008001A6">
          <w:rPr>
            <w:rStyle w:val="Hyperlink"/>
            <w:noProof/>
          </w:rPr>
          <w:t>Implementing the policy</w:t>
        </w:r>
        <w:r>
          <w:rPr>
            <w:noProof/>
            <w:webHidden/>
          </w:rPr>
          <w:tab/>
        </w:r>
        <w:r>
          <w:rPr>
            <w:noProof/>
            <w:webHidden/>
          </w:rPr>
          <w:fldChar w:fldCharType="begin"/>
        </w:r>
        <w:r>
          <w:rPr>
            <w:noProof/>
            <w:webHidden/>
          </w:rPr>
          <w:instrText xml:space="preserve"> PAGEREF _Toc129892341 \h </w:instrText>
        </w:r>
        <w:r>
          <w:rPr>
            <w:noProof/>
            <w:webHidden/>
          </w:rPr>
        </w:r>
        <w:r>
          <w:rPr>
            <w:noProof/>
            <w:webHidden/>
          </w:rPr>
          <w:fldChar w:fldCharType="separate"/>
        </w:r>
        <w:r w:rsidR="0063264A">
          <w:rPr>
            <w:noProof/>
            <w:webHidden/>
          </w:rPr>
          <w:t>15</w:t>
        </w:r>
        <w:r>
          <w:rPr>
            <w:noProof/>
            <w:webHidden/>
          </w:rPr>
          <w:fldChar w:fldCharType="end"/>
        </w:r>
      </w:hyperlink>
    </w:p>
    <w:p w14:paraId="63EFEC21" w14:textId="2270816C" w:rsidR="00D00F5E" w:rsidRDefault="00D00F5E">
      <w:pPr>
        <w:pStyle w:val="TOC2"/>
        <w:tabs>
          <w:tab w:val="left" w:pos="1134"/>
        </w:tabs>
        <w:rPr>
          <w:rFonts w:asciiTheme="minorHAnsi" w:hAnsiTheme="minorHAnsi"/>
          <w:noProof/>
        </w:rPr>
      </w:pPr>
      <w:hyperlink w:anchor="_Toc129892342" w:history="1">
        <w:r w:rsidRPr="008001A6">
          <w:rPr>
            <w:rStyle w:val="Hyperlink"/>
            <w:noProof/>
          </w:rPr>
          <w:t>4.1</w:t>
        </w:r>
        <w:r>
          <w:rPr>
            <w:rFonts w:asciiTheme="minorHAnsi" w:hAnsiTheme="minorHAnsi"/>
            <w:noProof/>
          </w:rPr>
          <w:tab/>
        </w:r>
        <w:r w:rsidRPr="008001A6">
          <w:rPr>
            <w:rStyle w:val="Hyperlink"/>
            <w:noProof/>
          </w:rPr>
          <w:t>Summary of key risk factors and mitigations</w:t>
        </w:r>
        <w:r>
          <w:rPr>
            <w:noProof/>
            <w:webHidden/>
          </w:rPr>
          <w:tab/>
        </w:r>
        <w:r>
          <w:rPr>
            <w:noProof/>
            <w:webHidden/>
          </w:rPr>
          <w:fldChar w:fldCharType="begin"/>
        </w:r>
        <w:r>
          <w:rPr>
            <w:noProof/>
            <w:webHidden/>
          </w:rPr>
          <w:instrText xml:space="preserve"> PAGEREF _Toc129892342 \h </w:instrText>
        </w:r>
        <w:r>
          <w:rPr>
            <w:noProof/>
            <w:webHidden/>
          </w:rPr>
        </w:r>
        <w:r>
          <w:rPr>
            <w:noProof/>
            <w:webHidden/>
          </w:rPr>
          <w:fldChar w:fldCharType="separate"/>
        </w:r>
        <w:r w:rsidR="0063264A">
          <w:rPr>
            <w:noProof/>
            <w:webHidden/>
          </w:rPr>
          <w:t>15</w:t>
        </w:r>
        <w:r>
          <w:rPr>
            <w:noProof/>
            <w:webHidden/>
          </w:rPr>
          <w:fldChar w:fldCharType="end"/>
        </w:r>
      </w:hyperlink>
    </w:p>
    <w:p w14:paraId="06429B9D" w14:textId="16D2DA25" w:rsidR="00D00F5E" w:rsidRDefault="00D00F5E">
      <w:pPr>
        <w:pStyle w:val="TOC2"/>
        <w:tabs>
          <w:tab w:val="left" w:pos="1134"/>
        </w:tabs>
        <w:rPr>
          <w:rFonts w:asciiTheme="minorHAnsi" w:hAnsiTheme="minorHAnsi"/>
          <w:noProof/>
        </w:rPr>
      </w:pPr>
      <w:hyperlink w:anchor="_Toc129892343" w:history="1">
        <w:r w:rsidRPr="008001A6">
          <w:rPr>
            <w:rStyle w:val="Hyperlink"/>
            <w:noProof/>
          </w:rPr>
          <w:t>4.2</w:t>
        </w:r>
        <w:r>
          <w:rPr>
            <w:rFonts w:asciiTheme="minorHAnsi" w:hAnsiTheme="minorHAnsi"/>
            <w:noProof/>
          </w:rPr>
          <w:tab/>
        </w:r>
        <w:r w:rsidRPr="008001A6">
          <w:rPr>
            <w:rStyle w:val="Hyperlink"/>
            <w:noProof/>
          </w:rPr>
          <w:t>Compliance</w:t>
        </w:r>
        <w:r>
          <w:rPr>
            <w:noProof/>
            <w:webHidden/>
          </w:rPr>
          <w:tab/>
        </w:r>
        <w:r>
          <w:rPr>
            <w:noProof/>
            <w:webHidden/>
          </w:rPr>
          <w:fldChar w:fldCharType="begin"/>
        </w:r>
        <w:r>
          <w:rPr>
            <w:noProof/>
            <w:webHidden/>
          </w:rPr>
          <w:instrText xml:space="preserve"> PAGEREF _Toc129892343 \h </w:instrText>
        </w:r>
        <w:r>
          <w:rPr>
            <w:noProof/>
            <w:webHidden/>
          </w:rPr>
        </w:r>
        <w:r>
          <w:rPr>
            <w:noProof/>
            <w:webHidden/>
          </w:rPr>
          <w:fldChar w:fldCharType="separate"/>
        </w:r>
        <w:r w:rsidR="0063264A">
          <w:rPr>
            <w:noProof/>
            <w:webHidden/>
          </w:rPr>
          <w:t>17</w:t>
        </w:r>
        <w:r>
          <w:rPr>
            <w:noProof/>
            <w:webHidden/>
          </w:rPr>
          <w:fldChar w:fldCharType="end"/>
        </w:r>
      </w:hyperlink>
    </w:p>
    <w:p w14:paraId="44587F8C" w14:textId="651BBB2B" w:rsidR="00D00F5E" w:rsidRDefault="00D00F5E">
      <w:pPr>
        <w:pStyle w:val="TOC1"/>
        <w:rPr>
          <w:rFonts w:asciiTheme="minorHAnsi" w:hAnsiTheme="minorHAnsi"/>
          <w:noProof/>
        </w:rPr>
      </w:pPr>
      <w:hyperlink w:anchor="_Toc129892344" w:history="1">
        <w:r w:rsidRPr="008001A6">
          <w:rPr>
            <w:rStyle w:val="Hyperlink"/>
            <w:noProof/>
          </w:rPr>
          <w:t>5.</w:t>
        </w:r>
        <w:r>
          <w:rPr>
            <w:rFonts w:asciiTheme="minorHAnsi" w:hAnsiTheme="minorHAnsi"/>
            <w:noProof/>
          </w:rPr>
          <w:tab/>
        </w:r>
        <w:r w:rsidRPr="008001A6">
          <w:rPr>
            <w:rStyle w:val="Hyperlink"/>
            <w:noProof/>
          </w:rPr>
          <w:t>Pre-winter planning</w:t>
        </w:r>
        <w:r>
          <w:rPr>
            <w:noProof/>
            <w:webHidden/>
          </w:rPr>
          <w:tab/>
        </w:r>
        <w:r>
          <w:rPr>
            <w:noProof/>
            <w:webHidden/>
          </w:rPr>
          <w:fldChar w:fldCharType="begin"/>
        </w:r>
        <w:r>
          <w:rPr>
            <w:noProof/>
            <w:webHidden/>
          </w:rPr>
          <w:instrText xml:space="preserve"> PAGEREF _Toc129892344 \h </w:instrText>
        </w:r>
        <w:r>
          <w:rPr>
            <w:noProof/>
            <w:webHidden/>
          </w:rPr>
        </w:r>
        <w:r>
          <w:rPr>
            <w:noProof/>
            <w:webHidden/>
          </w:rPr>
          <w:fldChar w:fldCharType="separate"/>
        </w:r>
        <w:r w:rsidR="0063264A">
          <w:rPr>
            <w:noProof/>
            <w:webHidden/>
          </w:rPr>
          <w:t>18</w:t>
        </w:r>
        <w:r>
          <w:rPr>
            <w:noProof/>
            <w:webHidden/>
          </w:rPr>
          <w:fldChar w:fldCharType="end"/>
        </w:r>
      </w:hyperlink>
    </w:p>
    <w:p w14:paraId="1221E977" w14:textId="30176708" w:rsidR="00D00F5E" w:rsidRDefault="00D00F5E">
      <w:pPr>
        <w:pStyle w:val="TOC2"/>
        <w:tabs>
          <w:tab w:val="left" w:pos="1134"/>
        </w:tabs>
        <w:rPr>
          <w:rFonts w:asciiTheme="minorHAnsi" w:hAnsiTheme="minorHAnsi"/>
          <w:noProof/>
        </w:rPr>
      </w:pPr>
      <w:hyperlink w:anchor="_Toc129892345" w:history="1">
        <w:r w:rsidRPr="008001A6">
          <w:rPr>
            <w:rStyle w:val="Hyperlink"/>
            <w:noProof/>
          </w:rPr>
          <w:t>5.1</w:t>
        </w:r>
        <w:r>
          <w:rPr>
            <w:rFonts w:asciiTheme="minorHAnsi" w:hAnsiTheme="minorHAnsi"/>
            <w:noProof/>
          </w:rPr>
          <w:tab/>
        </w:r>
        <w:r w:rsidRPr="008001A6">
          <w:rPr>
            <w:rStyle w:val="Hyperlink"/>
            <w:noProof/>
          </w:rPr>
          <w:t>Site selection</w:t>
        </w:r>
        <w:r>
          <w:rPr>
            <w:noProof/>
            <w:webHidden/>
          </w:rPr>
          <w:tab/>
        </w:r>
        <w:r>
          <w:rPr>
            <w:noProof/>
            <w:webHidden/>
          </w:rPr>
          <w:fldChar w:fldCharType="begin"/>
        </w:r>
        <w:r>
          <w:rPr>
            <w:noProof/>
            <w:webHidden/>
          </w:rPr>
          <w:instrText xml:space="preserve"> PAGEREF _Toc129892345 \h </w:instrText>
        </w:r>
        <w:r>
          <w:rPr>
            <w:noProof/>
            <w:webHidden/>
          </w:rPr>
        </w:r>
        <w:r>
          <w:rPr>
            <w:noProof/>
            <w:webHidden/>
          </w:rPr>
          <w:fldChar w:fldCharType="separate"/>
        </w:r>
        <w:r w:rsidR="0063264A">
          <w:rPr>
            <w:noProof/>
            <w:webHidden/>
          </w:rPr>
          <w:t>18</w:t>
        </w:r>
        <w:r>
          <w:rPr>
            <w:noProof/>
            <w:webHidden/>
          </w:rPr>
          <w:fldChar w:fldCharType="end"/>
        </w:r>
      </w:hyperlink>
    </w:p>
    <w:p w14:paraId="3A063846" w14:textId="642F51D2" w:rsidR="00D00F5E" w:rsidRDefault="00D00F5E">
      <w:pPr>
        <w:pStyle w:val="TOC2"/>
        <w:tabs>
          <w:tab w:val="left" w:pos="1134"/>
        </w:tabs>
        <w:rPr>
          <w:rFonts w:asciiTheme="minorHAnsi" w:hAnsiTheme="minorHAnsi"/>
          <w:noProof/>
        </w:rPr>
      </w:pPr>
      <w:hyperlink w:anchor="_Toc129892346" w:history="1">
        <w:r w:rsidRPr="008001A6">
          <w:rPr>
            <w:rStyle w:val="Hyperlink"/>
            <w:noProof/>
          </w:rPr>
          <w:t>5.2</w:t>
        </w:r>
        <w:r>
          <w:rPr>
            <w:rFonts w:asciiTheme="minorHAnsi" w:hAnsiTheme="minorHAnsi"/>
            <w:noProof/>
          </w:rPr>
          <w:tab/>
        </w:r>
        <w:r w:rsidRPr="008001A6">
          <w:rPr>
            <w:rStyle w:val="Hyperlink"/>
            <w:noProof/>
          </w:rPr>
          <w:t>Soil type and soil information</w:t>
        </w:r>
        <w:r>
          <w:rPr>
            <w:noProof/>
            <w:webHidden/>
          </w:rPr>
          <w:tab/>
        </w:r>
        <w:r>
          <w:rPr>
            <w:noProof/>
            <w:webHidden/>
          </w:rPr>
          <w:fldChar w:fldCharType="begin"/>
        </w:r>
        <w:r>
          <w:rPr>
            <w:noProof/>
            <w:webHidden/>
          </w:rPr>
          <w:instrText xml:space="preserve"> PAGEREF _Toc129892346 \h </w:instrText>
        </w:r>
        <w:r>
          <w:rPr>
            <w:noProof/>
            <w:webHidden/>
          </w:rPr>
        </w:r>
        <w:r>
          <w:rPr>
            <w:noProof/>
            <w:webHidden/>
          </w:rPr>
          <w:fldChar w:fldCharType="separate"/>
        </w:r>
        <w:r w:rsidR="0063264A">
          <w:rPr>
            <w:noProof/>
            <w:webHidden/>
          </w:rPr>
          <w:t>19</w:t>
        </w:r>
        <w:r>
          <w:rPr>
            <w:noProof/>
            <w:webHidden/>
          </w:rPr>
          <w:fldChar w:fldCharType="end"/>
        </w:r>
      </w:hyperlink>
    </w:p>
    <w:p w14:paraId="1BA99831" w14:textId="17564F20" w:rsidR="00D00F5E" w:rsidRDefault="00D00F5E">
      <w:pPr>
        <w:pStyle w:val="TOC2"/>
        <w:tabs>
          <w:tab w:val="left" w:pos="1134"/>
        </w:tabs>
        <w:rPr>
          <w:rFonts w:asciiTheme="minorHAnsi" w:hAnsiTheme="minorHAnsi"/>
          <w:noProof/>
        </w:rPr>
      </w:pPr>
      <w:hyperlink w:anchor="_Toc129892347" w:history="1">
        <w:r w:rsidRPr="008001A6">
          <w:rPr>
            <w:rStyle w:val="Hyperlink"/>
            <w:noProof/>
          </w:rPr>
          <w:t>5.3</w:t>
        </w:r>
        <w:r>
          <w:rPr>
            <w:rFonts w:asciiTheme="minorHAnsi" w:hAnsiTheme="minorHAnsi"/>
            <w:noProof/>
          </w:rPr>
          <w:tab/>
        </w:r>
        <w:r w:rsidRPr="008001A6">
          <w:rPr>
            <w:rStyle w:val="Hyperlink"/>
            <w:noProof/>
          </w:rPr>
          <w:t>Critical source areas</w:t>
        </w:r>
        <w:r>
          <w:rPr>
            <w:noProof/>
            <w:webHidden/>
          </w:rPr>
          <w:tab/>
        </w:r>
        <w:r>
          <w:rPr>
            <w:noProof/>
            <w:webHidden/>
          </w:rPr>
          <w:fldChar w:fldCharType="begin"/>
        </w:r>
        <w:r>
          <w:rPr>
            <w:noProof/>
            <w:webHidden/>
          </w:rPr>
          <w:instrText xml:space="preserve"> PAGEREF _Toc129892347 \h </w:instrText>
        </w:r>
        <w:r>
          <w:rPr>
            <w:noProof/>
            <w:webHidden/>
          </w:rPr>
        </w:r>
        <w:r>
          <w:rPr>
            <w:noProof/>
            <w:webHidden/>
          </w:rPr>
          <w:fldChar w:fldCharType="separate"/>
        </w:r>
        <w:r w:rsidR="0063264A">
          <w:rPr>
            <w:noProof/>
            <w:webHidden/>
          </w:rPr>
          <w:t>21</w:t>
        </w:r>
        <w:r>
          <w:rPr>
            <w:noProof/>
            <w:webHidden/>
          </w:rPr>
          <w:fldChar w:fldCharType="end"/>
        </w:r>
      </w:hyperlink>
    </w:p>
    <w:p w14:paraId="54406392" w14:textId="07E0C427" w:rsidR="00D00F5E" w:rsidRDefault="00D00F5E">
      <w:pPr>
        <w:pStyle w:val="TOC2"/>
        <w:tabs>
          <w:tab w:val="left" w:pos="1134"/>
        </w:tabs>
        <w:rPr>
          <w:rFonts w:asciiTheme="minorHAnsi" w:hAnsiTheme="minorHAnsi"/>
          <w:noProof/>
        </w:rPr>
      </w:pPr>
      <w:hyperlink w:anchor="_Toc129892348" w:history="1">
        <w:r w:rsidRPr="008001A6">
          <w:rPr>
            <w:rStyle w:val="Hyperlink"/>
            <w:noProof/>
          </w:rPr>
          <w:t>5.4</w:t>
        </w:r>
        <w:r>
          <w:rPr>
            <w:rFonts w:asciiTheme="minorHAnsi" w:hAnsiTheme="minorHAnsi"/>
            <w:noProof/>
          </w:rPr>
          <w:tab/>
        </w:r>
        <w:r w:rsidRPr="008001A6">
          <w:rPr>
            <w:rStyle w:val="Hyperlink"/>
            <w:noProof/>
          </w:rPr>
          <w:t>Slope</w:t>
        </w:r>
        <w:r>
          <w:rPr>
            <w:noProof/>
            <w:webHidden/>
          </w:rPr>
          <w:tab/>
        </w:r>
        <w:r>
          <w:rPr>
            <w:noProof/>
            <w:webHidden/>
          </w:rPr>
          <w:fldChar w:fldCharType="begin"/>
        </w:r>
        <w:r>
          <w:rPr>
            <w:noProof/>
            <w:webHidden/>
          </w:rPr>
          <w:instrText xml:space="preserve"> PAGEREF _Toc129892348 \h </w:instrText>
        </w:r>
        <w:r>
          <w:rPr>
            <w:noProof/>
            <w:webHidden/>
          </w:rPr>
        </w:r>
        <w:r>
          <w:rPr>
            <w:noProof/>
            <w:webHidden/>
          </w:rPr>
          <w:fldChar w:fldCharType="separate"/>
        </w:r>
        <w:r w:rsidR="0063264A">
          <w:rPr>
            <w:noProof/>
            <w:webHidden/>
          </w:rPr>
          <w:t>22</w:t>
        </w:r>
        <w:r>
          <w:rPr>
            <w:noProof/>
            <w:webHidden/>
          </w:rPr>
          <w:fldChar w:fldCharType="end"/>
        </w:r>
      </w:hyperlink>
    </w:p>
    <w:p w14:paraId="4538B4BA" w14:textId="0D44B388" w:rsidR="00D00F5E" w:rsidRDefault="00D00F5E">
      <w:pPr>
        <w:pStyle w:val="TOC2"/>
        <w:tabs>
          <w:tab w:val="left" w:pos="1134"/>
        </w:tabs>
        <w:rPr>
          <w:rFonts w:asciiTheme="minorHAnsi" w:hAnsiTheme="minorHAnsi"/>
          <w:noProof/>
        </w:rPr>
      </w:pPr>
      <w:hyperlink w:anchor="_Toc129892349" w:history="1">
        <w:r w:rsidRPr="008001A6">
          <w:rPr>
            <w:rStyle w:val="Hyperlink"/>
            <w:noProof/>
          </w:rPr>
          <w:t>5.5</w:t>
        </w:r>
        <w:r>
          <w:rPr>
            <w:rFonts w:asciiTheme="minorHAnsi" w:hAnsiTheme="minorHAnsi"/>
            <w:noProof/>
          </w:rPr>
          <w:tab/>
        </w:r>
        <w:r w:rsidRPr="008001A6">
          <w:rPr>
            <w:rStyle w:val="Hyperlink"/>
            <w:noProof/>
          </w:rPr>
          <w:t>Sowing the winter forage crop</w:t>
        </w:r>
        <w:r>
          <w:rPr>
            <w:noProof/>
            <w:webHidden/>
          </w:rPr>
          <w:tab/>
        </w:r>
        <w:r>
          <w:rPr>
            <w:noProof/>
            <w:webHidden/>
          </w:rPr>
          <w:fldChar w:fldCharType="begin"/>
        </w:r>
        <w:r>
          <w:rPr>
            <w:noProof/>
            <w:webHidden/>
          </w:rPr>
          <w:instrText xml:space="preserve"> PAGEREF _Toc129892349 \h </w:instrText>
        </w:r>
        <w:r>
          <w:rPr>
            <w:noProof/>
            <w:webHidden/>
          </w:rPr>
        </w:r>
        <w:r>
          <w:rPr>
            <w:noProof/>
            <w:webHidden/>
          </w:rPr>
          <w:fldChar w:fldCharType="separate"/>
        </w:r>
        <w:r w:rsidR="0063264A">
          <w:rPr>
            <w:noProof/>
            <w:webHidden/>
          </w:rPr>
          <w:t>22</w:t>
        </w:r>
        <w:r>
          <w:rPr>
            <w:noProof/>
            <w:webHidden/>
          </w:rPr>
          <w:fldChar w:fldCharType="end"/>
        </w:r>
      </w:hyperlink>
    </w:p>
    <w:p w14:paraId="2B7A117F" w14:textId="0FA9FA1F" w:rsidR="00D00F5E" w:rsidRDefault="00D00F5E">
      <w:pPr>
        <w:pStyle w:val="TOC1"/>
        <w:rPr>
          <w:rFonts w:asciiTheme="minorHAnsi" w:hAnsiTheme="minorHAnsi"/>
          <w:noProof/>
        </w:rPr>
      </w:pPr>
      <w:hyperlink w:anchor="_Toc129892350" w:history="1">
        <w:r w:rsidRPr="008001A6">
          <w:rPr>
            <w:rStyle w:val="Hyperlink"/>
            <w:noProof/>
          </w:rPr>
          <w:t>6.</w:t>
        </w:r>
        <w:r>
          <w:rPr>
            <w:rFonts w:asciiTheme="minorHAnsi" w:hAnsiTheme="minorHAnsi"/>
            <w:noProof/>
          </w:rPr>
          <w:tab/>
        </w:r>
        <w:r w:rsidRPr="008001A6">
          <w:rPr>
            <w:rStyle w:val="Hyperlink"/>
            <w:noProof/>
          </w:rPr>
          <w:t>During winter – grazing and paddock management</w:t>
        </w:r>
        <w:r>
          <w:rPr>
            <w:noProof/>
            <w:webHidden/>
          </w:rPr>
          <w:tab/>
        </w:r>
        <w:r>
          <w:rPr>
            <w:noProof/>
            <w:webHidden/>
          </w:rPr>
          <w:fldChar w:fldCharType="begin"/>
        </w:r>
        <w:r>
          <w:rPr>
            <w:noProof/>
            <w:webHidden/>
          </w:rPr>
          <w:instrText xml:space="preserve"> PAGEREF _Toc129892350 \h </w:instrText>
        </w:r>
        <w:r>
          <w:rPr>
            <w:noProof/>
            <w:webHidden/>
          </w:rPr>
        </w:r>
        <w:r>
          <w:rPr>
            <w:noProof/>
            <w:webHidden/>
          </w:rPr>
          <w:fldChar w:fldCharType="separate"/>
        </w:r>
        <w:r w:rsidR="0063264A">
          <w:rPr>
            <w:noProof/>
            <w:webHidden/>
          </w:rPr>
          <w:t>25</w:t>
        </w:r>
        <w:r>
          <w:rPr>
            <w:noProof/>
            <w:webHidden/>
          </w:rPr>
          <w:fldChar w:fldCharType="end"/>
        </w:r>
      </w:hyperlink>
    </w:p>
    <w:p w14:paraId="04FE0B62" w14:textId="543F9E50" w:rsidR="00D00F5E" w:rsidRDefault="00D00F5E">
      <w:pPr>
        <w:pStyle w:val="TOC2"/>
        <w:tabs>
          <w:tab w:val="left" w:pos="1134"/>
        </w:tabs>
        <w:rPr>
          <w:rFonts w:asciiTheme="minorHAnsi" w:hAnsiTheme="minorHAnsi"/>
          <w:noProof/>
        </w:rPr>
      </w:pPr>
      <w:hyperlink w:anchor="_Toc129892351" w:history="1">
        <w:r w:rsidRPr="008001A6">
          <w:rPr>
            <w:rStyle w:val="Hyperlink"/>
            <w:noProof/>
          </w:rPr>
          <w:t>6.1</w:t>
        </w:r>
        <w:r>
          <w:rPr>
            <w:rFonts w:asciiTheme="minorHAnsi" w:hAnsiTheme="minorHAnsi"/>
            <w:noProof/>
          </w:rPr>
          <w:tab/>
        </w:r>
        <w:r w:rsidRPr="008001A6">
          <w:rPr>
            <w:rStyle w:val="Hyperlink"/>
            <w:noProof/>
          </w:rPr>
          <w:t>Grazing and cows’ lying time</w:t>
        </w:r>
        <w:r>
          <w:rPr>
            <w:noProof/>
            <w:webHidden/>
          </w:rPr>
          <w:tab/>
        </w:r>
        <w:r>
          <w:rPr>
            <w:noProof/>
            <w:webHidden/>
          </w:rPr>
          <w:fldChar w:fldCharType="begin"/>
        </w:r>
        <w:r>
          <w:rPr>
            <w:noProof/>
            <w:webHidden/>
          </w:rPr>
          <w:instrText xml:space="preserve"> PAGEREF _Toc129892351 \h </w:instrText>
        </w:r>
        <w:r>
          <w:rPr>
            <w:noProof/>
            <w:webHidden/>
          </w:rPr>
        </w:r>
        <w:r>
          <w:rPr>
            <w:noProof/>
            <w:webHidden/>
          </w:rPr>
          <w:fldChar w:fldCharType="separate"/>
        </w:r>
        <w:r w:rsidR="0063264A">
          <w:rPr>
            <w:noProof/>
            <w:webHidden/>
          </w:rPr>
          <w:t>25</w:t>
        </w:r>
        <w:r>
          <w:rPr>
            <w:noProof/>
            <w:webHidden/>
          </w:rPr>
          <w:fldChar w:fldCharType="end"/>
        </w:r>
      </w:hyperlink>
    </w:p>
    <w:p w14:paraId="210764B4" w14:textId="247525DD" w:rsidR="00D00F5E" w:rsidRDefault="00D00F5E">
      <w:pPr>
        <w:pStyle w:val="TOC2"/>
        <w:tabs>
          <w:tab w:val="left" w:pos="1134"/>
        </w:tabs>
        <w:rPr>
          <w:rFonts w:asciiTheme="minorHAnsi" w:hAnsiTheme="minorHAnsi"/>
          <w:noProof/>
        </w:rPr>
      </w:pPr>
      <w:hyperlink w:anchor="_Toc129892352" w:history="1">
        <w:r w:rsidRPr="008001A6">
          <w:rPr>
            <w:rStyle w:val="Hyperlink"/>
            <w:noProof/>
          </w:rPr>
          <w:t>6.2</w:t>
        </w:r>
        <w:r>
          <w:rPr>
            <w:rFonts w:asciiTheme="minorHAnsi" w:hAnsiTheme="minorHAnsi"/>
            <w:noProof/>
          </w:rPr>
          <w:tab/>
        </w:r>
        <w:r w:rsidRPr="008001A6">
          <w:rPr>
            <w:rStyle w:val="Hyperlink"/>
            <w:noProof/>
          </w:rPr>
          <w:t>Strategic grazing</w:t>
        </w:r>
        <w:r>
          <w:rPr>
            <w:noProof/>
            <w:webHidden/>
          </w:rPr>
          <w:tab/>
        </w:r>
        <w:r>
          <w:rPr>
            <w:noProof/>
            <w:webHidden/>
          </w:rPr>
          <w:fldChar w:fldCharType="begin"/>
        </w:r>
        <w:r>
          <w:rPr>
            <w:noProof/>
            <w:webHidden/>
          </w:rPr>
          <w:instrText xml:space="preserve"> PAGEREF _Toc129892352 \h </w:instrText>
        </w:r>
        <w:r>
          <w:rPr>
            <w:noProof/>
            <w:webHidden/>
          </w:rPr>
        </w:r>
        <w:r>
          <w:rPr>
            <w:noProof/>
            <w:webHidden/>
          </w:rPr>
          <w:fldChar w:fldCharType="separate"/>
        </w:r>
        <w:r w:rsidR="0063264A">
          <w:rPr>
            <w:noProof/>
            <w:webHidden/>
          </w:rPr>
          <w:t>27</w:t>
        </w:r>
        <w:r>
          <w:rPr>
            <w:noProof/>
            <w:webHidden/>
          </w:rPr>
          <w:fldChar w:fldCharType="end"/>
        </w:r>
      </w:hyperlink>
    </w:p>
    <w:p w14:paraId="33AF066A" w14:textId="0489862E" w:rsidR="00D00F5E" w:rsidRDefault="00D00F5E">
      <w:pPr>
        <w:pStyle w:val="TOC2"/>
        <w:tabs>
          <w:tab w:val="left" w:pos="1134"/>
        </w:tabs>
        <w:rPr>
          <w:rFonts w:asciiTheme="minorHAnsi" w:hAnsiTheme="minorHAnsi"/>
          <w:noProof/>
        </w:rPr>
      </w:pPr>
      <w:hyperlink w:anchor="_Toc129892353" w:history="1">
        <w:r w:rsidRPr="008001A6">
          <w:rPr>
            <w:rStyle w:val="Hyperlink"/>
            <w:noProof/>
          </w:rPr>
          <w:t>6.3</w:t>
        </w:r>
        <w:r>
          <w:rPr>
            <w:rFonts w:asciiTheme="minorHAnsi" w:hAnsiTheme="minorHAnsi"/>
            <w:noProof/>
          </w:rPr>
          <w:tab/>
        </w:r>
        <w:r w:rsidRPr="008001A6">
          <w:rPr>
            <w:rStyle w:val="Hyperlink"/>
            <w:noProof/>
          </w:rPr>
          <w:t>Off paddock facilities and duration-controlled grazing</w:t>
        </w:r>
        <w:r>
          <w:rPr>
            <w:noProof/>
            <w:webHidden/>
          </w:rPr>
          <w:tab/>
        </w:r>
        <w:r>
          <w:rPr>
            <w:noProof/>
            <w:webHidden/>
          </w:rPr>
          <w:fldChar w:fldCharType="begin"/>
        </w:r>
        <w:r>
          <w:rPr>
            <w:noProof/>
            <w:webHidden/>
          </w:rPr>
          <w:instrText xml:space="preserve"> PAGEREF _Toc129892353 \h </w:instrText>
        </w:r>
        <w:r>
          <w:rPr>
            <w:noProof/>
            <w:webHidden/>
          </w:rPr>
        </w:r>
        <w:r>
          <w:rPr>
            <w:noProof/>
            <w:webHidden/>
          </w:rPr>
          <w:fldChar w:fldCharType="separate"/>
        </w:r>
        <w:r w:rsidR="0063264A">
          <w:rPr>
            <w:noProof/>
            <w:webHidden/>
          </w:rPr>
          <w:t>29</w:t>
        </w:r>
        <w:r>
          <w:rPr>
            <w:noProof/>
            <w:webHidden/>
          </w:rPr>
          <w:fldChar w:fldCharType="end"/>
        </w:r>
      </w:hyperlink>
    </w:p>
    <w:p w14:paraId="5C95CCC0" w14:textId="6CE0E324" w:rsidR="00D00F5E" w:rsidRDefault="00D00F5E">
      <w:pPr>
        <w:pStyle w:val="TOC2"/>
        <w:tabs>
          <w:tab w:val="left" w:pos="1134"/>
        </w:tabs>
        <w:rPr>
          <w:rFonts w:asciiTheme="minorHAnsi" w:hAnsiTheme="minorHAnsi"/>
          <w:noProof/>
        </w:rPr>
      </w:pPr>
      <w:hyperlink w:anchor="_Toc129892354" w:history="1">
        <w:r w:rsidRPr="008001A6">
          <w:rPr>
            <w:rStyle w:val="Hyperlink"/>
            <w:noProof/>
          </w:rPr>
          <w:t>6.4</w:t>
        </w:r>
        <w:r>
          <w:rPr>
            <w:rFonts w:asciiTheme="minorHAnsi" w:hAnsiTheme="minorHAnsi"/>
            <w:noProof/>
          </w:rPr>
          <w:tab/>
        </w:r>
        <w:r w:rsidRPr="008001A6">
          <w:rPr>
            <w:rStyle w:val="Hyperlink"/>
            <w:noProof/>
          </w:rPr>
          <w:t>Supplements, troughs and back-fencing</w:t>
        </w:r>
        <w:r>
          <w:rPr>
            <w:noProof/>
            <w:webHidden/>
          </w:rPr>
          <w:tab/>
        </w:r>
        <w:r>
          <w:rPr>
            <w:noProof/>
            <w:webHidden/>
          </w:rPr>
          <w:fldChar w:fldCharType="begin"/>
        </w:r>
        <w:r>
          <w:rPr>
            <w:noProof/>
            <w:webHidden/>
          </w:rPr>
          <w:instrText xml:space="preserve"> PAGEREF _Toc129892354 \h </w:instrText>
        </w:r>
        <w:r>
          <w:rPr>
            <w:noProof/>
            <w:webHidden/>
          </w:rPr>
        </w:r>
        <w:r>
          <w:rPr>
            <w:noProof/>
            <w:webHidden/>
          </w:rPr>
          <w:fldChar w:fldCharType="separate"/>
        </w:r>
        <w:r w:rsidR="0063264A">
          <w:rPr>
            <w:noProof/>
            <w:webHidden/>
          </w:rPr>
          <w:t>31</w:t>
        </w:r>
        <w:r>
          <w:rPr>
            <w:noProof/>
            <w:webHidden/>
          </w:rPr>
          <w:fldChar w:fldCharType="end"/>
        </w:r>
      </w:hyperlink>
    </w:p>
    <w:p w14:paraId="79DCBD16" w14:textId="0966F084" w:rsidR="00D00F5E" w:rsidRDefault="00D00F5E">
      <w:pPr>
        <w:pStyle w:val="TOC1"/>
        <w:rPr>
          <w:rFonts w:asciiTheme="minorHAnsi" w:hAnsiTheme="minorHAnsi"/>
          <w:noProof/>
        </w:rPr>
      </w:pPr>
      <w:hyperlink w:anchor="_Toc129892355" w:history="1">
        <w:r w:rsidRPr="008001A6">
          <w:rPr>
            <w:rStyle w:val="Hyperlink"/>
            <w:noProof/>
          </w:rPr>
          <w:t>7.</w:t>
        </w:r>
        <w:r>
          <w:rPr>
            <w:rFonts w:asciiTheme="minorHAnsi" w:hAnsiTheme="minorHAnsi"/>
            <w:noProof/>
          </w:rPr>
          <w:tab/>
        </w:r>
        <w:r w:rsidRPr="008001A6">
          <w:rPr>
            <w:rStyle w:val="Hyperlink"/>
            <w:noProof/>
          </w:rPr>
          <w:t>After winter – paddock management</w:t>
        </w:r>
        <w:r>
          <w:rPr>
            <w:noProof/>
            <w:webHidden/>
          </w:rPr>
          <w:tab/>
        </w:r>
        <w:r>
          <w:rPr>
            <w:noProof/>
            <w:webHidden/>
          </w:rPr>
          <w:fldChar w:fldCharType="begin"/>
        </w:r>
        <w:r>
          <w:rPr>
            <w:noProof/>
            <w:webHidden/>
          </w:rPr>
          <w:instrText xml:space="preserve"> PAGEREF _Toc129892355 \h </w:instrText>
        </w:r>
        <w:r>
          <w:rPr>
            <w:noProof/>
            <w:webHidden/>
          </w:rPr>
        </w:r>
        <w:r>
          <w:rPr>
            <w:noProof/>
            <w:webHidden/>
          </w:rPr>
          <w:fldChar w:fldCharType="separate"/>
        </w:r>
        <w:r w:rsidR="0063264A">
          <w:rPr>
            <w:noProof/>
            <w:webHidden/>
          </w:rPr>
          <w:t>34</w:t>
        </w:r>
        <w:r>
          <w:rPr>
            <w:noProof/>
            <w:webHidden/>
          </w:rPr>
          <w:fldChar w:fldCharType="end"/>
        </w:r>
      </w:hyperlink>
    </w:p>
    <w:p w14:paraId="244EDEF1" w14:textId="389BD33B" w:rsidR="00D00F5E" w:rsidRDefault="00D00F5E">
      <w:pPr>
        <w:pStyle w:val="TOC2"/>
        <w:tabs>
          <w:tab w:val="left" w:pos="1134"/>
        </w:tabs>
        <w:rPr>
          <w:rFonts w:asciiTheme="minorHAnsi" w:hAnsiTheme="minorHAnsi"/>
          <w:noProof/>
        </w:rPr>
      </w:pPr>
      <w:hyperlink w:anchor="_Toc129892356" w:history="1">
        <w:r w:rsidRPr="008001A6">
          <w:rPr>
            <w:rStyle w:val="Hyperlink"/>
            <w:noProof/>
          </w:rPr>
          <w:t>7.1</w:t>
        </w:r>
        <w:r>
          <w:rPr>
            <w:rFonts w:asciiTheme="minorHAnsi" w:hAnsiTheme="minorHAnsi"/>
            <w:noProof/>
          </w:rPr>
          <w:tab/>
        </w:r>
        <w:r w:rsidRPr="008001A6">
          <w:rPr>
            <w:rStyle w:val="Hyperlink"/>
            <w:noProof/>
          </w:rPr>
          <w:t>Assessment</w:t>
        </w:r>
        <w:r>
          <w:rPr>
            <w:noProof/>
            <w:webHidden/>
          </w:rPr>
          <w:tab/>
        </w:r>
        <w:r>
          <w:rPr>
            <w:noProof/>
            <w:webHidden/>
          </w:rPr>
          <w:fldChar w:fldCharType="begin"/>
        </w:r>
        <w:r>
          <w:rPr>
            <w:noProof/>
            <w:webHidden/>
          </w:rPr>
          <w:instrText xml:space="preserve"> PAGEREF _Toc129892356 \h </w:instrText>
        </w:r>
        <w:r>
          <w:rPr>
            <w:noProof/>
            <w:webHidden/>
          </w:rPr>
        </w:r>
        <w:r>
          <w:rPr>
            <w:noProof/>
            <w:webHidden/>
          </w:rPr>
          <w:fldChar w:fldCharType="separate"/>
        </w:r>
        <w:r w:rsidR="0063264A">
          <w:rPr>
            <w:noProof/>
            <w:webHidden/>
          </w:rPr>
          <w:t>34</w:t>
        </w:r>
        <w:r>
          <w:rPr>
            <w:noProof/>
            <w:webHidden/>
          </w:rPr>
          <w:fldChar w:fldCharType="end"/>
        </w:r>
      </w:hyperlink>
    </w:p>
    <w:p w14:paraId="00CB9766" w14:textId="114D8A69" w:rsidR="00D00F5E" w:rsidRDefault="00D00F5E">
      <w:pPr>
        <w:pStyle w:val="TOC2"/>
        <w:tabs>
          <w:tab w:val="left" w:pos="1134"/>
        </w:tabs>
        <w:rPr>
          <w:rFonts w:asciiTheme="minorHAnsi" w:hAnsiTheme="minorHAnsi"/>
          <w:noProof/>
        </w:rPr>
      </w:pPr>
      <w:hyperlink w:anchor="_Toc129892357" w:history="1">
        <w:r w:rsidRPr="008001A6">
          <w:rPr>
            <w:rStyle w:val="Hyperlink"/>
            <w:noProof/>
          </w:rPr>
          <w:t>7.2</w:t>
        </w:r>
        <w:r>
          <w:rPr>
            <w:rFonts w:asciiTheme="minorHAnsi" w:hAnsiTheme="minorHAnsi"/>
            <w:noProof/>
          </w:rPr>
          <w:tab/>
        </w:r>
        <w:r w:rsidRPr="008001A6">
          <w:rPr>
            <w:rStyle w:val="Hyperlink"/>
            <w:noProof/>
          </w:rPr>
          <w:t>Remediation</w:t>
        </w:r>
        <w:r>
          <w:rPr>
            <w:noProof/>
            <w:webHidden/>
          </w:rPr>
          <w:tab/>
        </w:r>
        <w:r>
          <w:rPr>
            <w:noProof/>
            <w:webHidden/>
          </w:rPr>
          <w:fldChar w:fldCharType="begin"/>
        </w:r>
        <w:r>
          <w:rPr>
            <w:noProof/>
            <w:webHidden/>
          </w:rPr>
          <w:instrText xml:space="preserve"> PAGEREF _Toc129892357 \h </w:instrText>
        </w:r>
        <w:r>
          <w:rPr>
            <w:noProof/>
            <w:webHidden/>
          </w:rPr>
        </w:r>
        <w:r>
          <w:rPr>
            <w:noProof/>
            <w:webHidden/>
          </w:rPr>
          <w:fldChar w:fldCharType="separate"/>
        </w:r>
        <w:r w:rsidR="0063264A">
          <w:rPr>
            <w:noProof/>
            <w:webHidden/>
          </w:rPr>
          <w:t>37</w:t>
        </w:r>
        <w:r>
          <w:rPr>
            <w:noProof/>
            <w:webHidden/>
          </w:rPr>
          <w:fldChar w:fldCharType="end"/>
        </w:r>
      </w:hyperlink>
    </w:p>
    <w:p w14:paraId="1D7BE159" w14:textId="79851D9C" w:rsidR="00D00F5E" w:rsidRDefault="00D00F5E">
      <w:pPr>
        <w:pStyle w:val="TOC1"/>
        <w:rPr>
          <w:rFonts w:asciiTheme="minorHAnsi" w:hAnsiTheme="minorHAnsi"/>
          <w:noProof/>
        </w:rPr>
      </w:pPr>
      <w:hyperlink w:anchor="_Toc129892358" w:history="1">
        <w:r w:rsidRPr="008001A6">
          <w:rPr>
            <w:rStyle w:val="Hyperlink"/>
            <w:noProof/>
          </w:rPr>
          <w:t>8.</w:t>
        </w:r>
        <w:r>
          <w:rPr>
            <w:rFonts w:asciiTheme="minorHAnsi" w:hAnsiTheme="minorHAnsi"/>
            <w:noProof/>
          </w:rPr>
          <w:tab/>
        </w:r>
        <w:r w:rsidRPr="008001A6">
          <w:rPr>
            <w:rStyle w:val="Hyperlink"/>
            <w:noProof/>
          </w:rPr>
          <w:t>Limitations and knowledge gaps</w:t>
        </w:r>
        <w:r>
          <w:rPr>
            <w:noProof/>
            <w:webHidden/>
          </w:rPr>
          <w:tab/>
        </w:r>
        <w:r>
          <w:rPr>
            <w:noProof/>
            <w:webHidden/>
          </w:rPr>
          <w:fldChar w:fldCharType="begin"/>
        </w:r>
        <w:r>
          <w:rPr>
            <w:noProof/>
            <w:webHidden/>
          </w:rPr>
          <w:instrText xml:space="preserve"> PAGEREF _Toc129892358 \h </w:instrText>
        </w:r>
        <w:r>
          <w:rPr>
            <w:noProof/>
            <w:webHidden/>
          </w:rPr>
        </w:r>
        <w:r>
          <w:rPr>
            <w:noProof/>
            <w:webHidden/>
          </w:rPr>
          <w:fldChar w:fldCharType="separate"/>
        </w:r>
        <w:r w:rsidR="0063264A">
          <w:rPr>
            <w:noProof/>
            <w:webHidden/>
          </w:rPr>
          <w:t>40</w:t>
        </w:r>
        <w:r>
          <w:rPr>
            <w:noProof/>
            <w:webHidden/>
          </w:rPr>
          <w:fldChar w:fldCharType="end"/>
        </w:r>
      </w:hyperlink>
    </w:p>
    <w:p w14:paraId="3480DD23" w14:textId="2ECEBC81" w:rsidR="00D00F5E" w:rsidRDefault="00D00F5E">
      <w:pPr>
        <w:pStyle w:val="TOC1"/>
        <w:rPr>
          <w:rFonts w:asciiTheme="minorHAnsi" w:hAnsiTheme="minorHAnsi"/>
          <w:noProof/>
        </w:rPr>
      </w:pPr>
      <w:hyperlink w:anchor="_Toc129892359" w:history="1">
        <w:r w:rsidRPr="008001A6">
          <w:rPr>
            <w:rStyle w:val="Hyperlink"/>
            <w:noProof/>
          </w:rPr>
          <w:t>9.</w:t>
        </w:r>
        <w:r>
          <w:rPr>
            <w:rFonts w:asciiTheme="minorHAnsi" w:hAnsiTheme="minorHAnsi"/>
            <w:noProof/>
          </w:rPr>
          <w:tab/>
        </w:r>
        <w:r w:rsidRPr="008001A6">
          <w:rPr>
            <w:rStyle w:val="Hyperlink"/>
            <w:noProof/>
          </w:rPr>
          <w:t>Glossary</w:t>
        </w:r>
        <w:r>
          <w:rPr>
            <w:noProof/>
            <w:webHidden/>
          </w:rPr>
          <w:tab/>
        </w:r>
        <w:r>
          <w:rPr>
            <w:noProof/>
            <w:webHidden/>
          </w:rPr>
          <w:fldChar w:fldCharType="begin"/>
        </w:r>
        <w:r>
          <w:rPr>
            <w:noProof/>
            <w:webHidden/>
          </w:rPr>
          <w:instrText xml:space="preserve"> PAGEREF _Toc129892359 \h </w:instrText>
        </w:r>
        <w:r>
          <w:rPr>
            <w:noProof/>
            <w:webHidden/>
          </w:rPr>
        </w:r>
        <w:r>
          <w:rPr>
            <w:noProof/>
            <w:webHidden/>
          </w:rPr>
          <w:fldChar w:fldCharType="separate"/>
        </w:r>
        <w:r w:rsidR="0063264A">
          <w:rPr>
            <w:noProof/>
            <w:webHidden/>
          </w:rPr>
          <w:t>41</w:t>
        </w:r>
        <w:r>
          <w:rPr>
            <w:noProof/>
            <w:webHidden/>
          </w:rPr>
          <w:fldChar w:fldCharType="end"/>
        </w:r>
      </w:hyperlink>
    </w:p>
    <w:p w14:paraId="4EB069D5" w14:textId="5D4987EC" w:rsidR="00D00F5E" w:rsidRDefault="00D00F5E">
      <w:pPr>
        <w:pStyle w:val="TOC1"/>
        <w:rPr>
          <w:rFonts w:asciiTheme="minorHAnsi" w:hAnsiTheme="minorHAnsi"/>
          <w:noProof/>
        </w:rPr>
      </w:pPr>
      <w:hyperlink w:anchor="_Toc129892360" w:history="1">
        <w:r w:rsidRPr="008001A6">
          <w:rPr>
            <w:rStyle w:val="Hyperlink"/>
            <w:noProof/>
          </w:rPr>
          <w:t>References</w:t>
        </w:r>
        <w:r>
          <w:rPr>
            <w:noProof/>
            <w:webHidden/>
          </w:rPr>
          <w:tab/>
        </w:r>
        <w:r>
          <w:rPr>
            <w:noProof/>
            <w:webHidden/>
          </w:rPr>
          <w:fldChar w:fldCharType="begin"/>
        </w:r>
        <w:r>
          <w:rPr>
            <w:noProof/>
            <w:webHidden/>
          </w:rPr>
          <w:instrText xml:space="preserve"> PAGEREF _Toc129892360 \h </w:instrText>
        </w:r>
        <w:r>
          <w:rPr>
            <w:noProof/>
            <w:webHidden/>
          </w:rPr>
        </w:r>
        <w:r>
          <w:rPr>
            <w:noProof/>
            <w:webHidden/>
          </w:rPr>
          <w:fldChar w:fldCharType="separate"/>
        </w:r>
        <w:r w:rsidR="0063264A">
          <w:rPr>
            <w:noProof/>
            <w:webHidden/>
          </w:rPr>
          <w:t>42</w:t>
        </w:r>
        <w:r>
          <w:rPr>
            <w:noProof/>
            <w:webHidden/>
          </w:rPr>
          <w:fldChar w:fldCharType="end"/>
        </w:r>
      </w:hyperlink>
    </w:p>
    <w:p w14:paraId="7A7D97C3" w14:textId="60D8F7F7"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49B2D59C" w14:textId="1BA5F7F9" w:rsidR="00532334" w:rsidRPr="006B77BB" w:rsidRDefault="00532334" w:rsidP="00585FD0">
      <w:pPr>
        <w:pStyle w:val="Heading"/>
      </w:pPr>
      <w:r w:rsidRPr="006B77BB">
        <w:lastRenderedPageBreak/>
        <w:t>Table</w:t>
      </w:r>
    </w:p>
    <w:p w14:paraId="4E3B6FFF" w14:textId="70F65B6C" w:rsidR="00D00F5E"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29892361" w:history="1">
        <w:r w:rsidR="00D00F5E" w:rsidRPr="00FF0BE3">
          <w:rPr>
            <w:rStyle w:val="Hyperlink"/>
            <w:noProof/>
          </w:rPr>
          <w:t>Table 1:</w:t>
        </w:r>
        <w:r w:rsidR="00D00F5E">
          <w:rPr>
            <w:rFonts w:asciiTheme="minorHAnsi" w:hAnsiTheme="minorHAnsi"/>
            <w:noProof/>
          </w:rPr>
          <w:tab/>
        </w:r>
        <w:r w:rsidR="00D00F5E" w:rsidRPr="00FF0BE3">
          <w:rPr>
            <w:rStyle w:val="Hyperlink"/>
            <w:noProof/>
          </w:rPr>
          <w:t>Summary of key risk factors contributing to actions and mitigations on ‘all reasonably practicable steps’ to minimise adverse effects from pugging on freshwater quality</w:t>
        </w:r>
        <w:r w:rsidR="00D00F5E">
          <w:rPr>
            <w:noProof/>
            <w:webHidden/>
          </w:rPr>
          <w:tab/>
        </w:r>
        <w:r w:rsidR="00D00F5E">
          <w:rPr>
            <w:noProof/>
            <w:webHidden/>
          </w:rPr>
          <w:fldChar w:fldCharType="begin"/>
        </w:r>
        <w:r w:rsidR="00D00F5E">
          <w:rPr>
            <w:noProof/>
            <w:webHidden/>
          </w:rPr>
          <w:instrText xml:space="preserve"> PAGEREF _Toc129892361 \h </w:instrText>
        </w:r>
        <w:r w:rsidR="00D00F5E">
          <w:rPr>
            <w:noProof/>
            <w:webHidden/>
          </w:rPr>
        </w:r>
        <w:r w:rsidR="00D00F5E">
          <w:rPr>
            <w:noProof/>
            <w:webHidden/>
          </w:rPr>
          <w:fldChar w:fldCharType="separate"/>
        </w:r>
        <w:r w:rsidR="0063264A">
          <w:rPr>
            <w:noProof/>
            <w:webHidden/>
          </w:rPr>
          <w:t>15</w:t>
        </w:r>
        <w:r w:rsidR="00D00F5E">
          <w:rPr>
            <w:noProof/>
            <w:webHidden/>
          </w:rPr>
          <w:fldChar w:fldCharType="end"/>
        </w:r>
      </w:hyperlink>
    </w:p>
    <w:p w14:paraId="5CF9171C" w14:textId="59445A8F" w:rsidR="0084332A" w:rsidRDefault="004943C2" w:rsidP="0084332A">
      <w:pPr>
        <w:pStyle w:val="BodyText"/>
      </w:pPr>
      <w:r w:rsidRPr="006B77BB">
        <w:fldChar w:fldCharType="end"/>
      </w:r>
    </w:p>
    <w:p w14:paraId="00840925" w14:textId="5AF87C4A" w:rsidR="00532334" w:rsidRPr="006B77BB" w:rsidRDefault="00B51610" w:rsidP="0084332A">
      <w:pPr>
        <w:pStyle w:val="Heading"/>
      </w:pPr>
      <w:r w:rsidRPr="006B77BB">
        <w:t>Figure</w:t>
      </w:r>
      <w:r w:rsidR="00532334" w:rsidRPr="006B77BB">
        <w:t>s</w:t>
      </w:r>
    </w:p>
    <w:p w14:paraId="255FAA0E" w14:textId="40A767EF" w:rsidR="00352A6E"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29893144" w:history="1">
        <w:r w:rsidR="00352A6E" w:rsidRPr="008F3429">
          <w:rPr>
            <w:rStyle w:val="Hyperlink"/>
            <w:noProof/>
          </w:rPr>
          <w:t>Figure 1:</w:t>
        </w:r>
        <w:r w:rsidR="00352A6E">
          <w:rPr>
            <w:rFonts w:asciiTheme="minorHAnsi" w:hAnsiTheme="minorHAnsi"/>
            <w:noProof/>
          </w:rPr>
          <w:tab/>
        </w:r>
        <w:r w:rsidR="00352A6E" w:rsidRPr="008F3429">
          <w:rPr>
            <w:rStyle w:val="Hyperlink"/>
            <w:noProof/>
          </w:rPr>
          <w:t>A very compacted pallic soil (left) and a non-compacted pallic soil (right).</w:t>
        </w:r>
        <w:r w:rsidR="00352A6E">
          <w:rPr>
            <w:noProof/>
            <w:webHidden/>
          </w:rPr>
          <w:tab/>
        </w:r>
        <w:r w:rsidR="00352A6E">
          <w:rPr>
            <w:noProof/>
            <w:webHidden/>
          </w:rPr>
          <w:fldChar w:fldCharType="begin"/>
        </w:r>
        <w:r w:rsidR="00352A6E">
          <w:rPr>
            <w:noProof/>
            <w:webHidden/>
          </w:rPr>
          <w:instrText xml:space="preserve"> PAGEREF _Toc129893144 \h </w:instrText>
        </w:r>
        <w:r w:rsidR="00352A6E">
          <w:rPr>
            <w:noProof/>
            <w:webHidden/>
          </w:rPr>
        </w:r>
        <w:r w:rsidR="00352A6E">
          <w:rPr>
            <w:noProof/>
            <w:webHidden/>
          </w:rPr>
          <w:fldChar w:fldCharType="separate"/>
        </w:r>
        <w:r w:rsidR="0063264A">
          <w:rPr>
            <w:noProof/>
            <w:webHidden/>
          </w:rPr>
          <w:t>10</w:t>
        </w:r>
        <w:r w:rsidR="00352A6E">
          <w:rPr>
            <w:noProof/>
            <w:webHidden/>
          </w:rPr>
          <w:fldChar w:fldCharType="end"/>
        </w:r>
      </w:hyperlink>
    </w:p>
    <w:p w14:paraId="620BA6FD" w14:textId="6AD831EA" w:rsidR="00352A6E" w:rsidRDefault="00352A6E">
      <w:pPr>
        <w:pStyle w:val="TableofFigures"/>
        <w:tabs>
          <w:tab w:val="right" w:pos="8495"/>
        </w:tabs>
        <w:rPr>
          <w:rFonts w:asciiTheme="minorHAnsi" w:hAnsiTheme="minorHAnsi"/>
          <w:noProof/>
        </w:rPr>
      </w:pPr>
      <w:hyperlink w:anchor="_Toc129893145" w:history="1">
        <w:r w:rsidRPr="008F3429">
          <w:rPr>
            <w:rStyle w:val="Hyperlink"/>
            <w:noProof/>
          </w:rPr>
          <w:t>Figure 2:</w:t>
        </w:r>
        <w:r>
          <w:rPr>
            <w:rFonts w:asciiTheme="minorHAnsi" w:hAnsiTheme="minorHAnsi"/>
            <w:noProof/>
          </w:rPr>
          <w:tab/>
        </w:r>
        <w:r w:rsidRPr="008F3429">
          <w:rPr>
            <w:rStyle w:val="Hyperlink"/>
            <w:noProof/>
          </w:rPr>
          <w:t>Soil pugging, surface ponding and reduced soil infiltration after IWG of cows on a winter forage crop in South Otago.</w:t>
        </w:r>
        <w:r>
          <w:rPr>
            <w:noProof/>
            <w:webHidden/>
          </w:rPr>
          <w:tab/>
        </w:r>
        <w:r>
          <w:rPr>
            <w:noProof/>
            <w:webHidden/>
          </w:rPr>
          <w:fldChar w:fldCharType="begin"/>
        </w:r>
        <w:r>
          <w:rPr>
            <w:noProof/>
            <w:webHidden/>
          </w:rPr>
          <w:instrText xml:space="preserve"> PAGEREF _Toc129893145 \h </w:instrText>
        </w:r>
        <w:r>
          <w:rPr>
            <w:noProof/>
            <w:webHidden/>
          </w:rPr>
        </w:r>
        <w:r>
          <w:rPr>
            <w:noProof/>
            <w:webHidden/>
          </w:rPr>
          <w:fldChar w:fldCharType="separate"/>
        </w:r>
        <w:r w:rsidR="0063264A">
          <w:rPr>
            <w:noProof/>
            <w:webHidden/>
          </w:rPr>
          <w:t>13</w:t>
        </w:r>
        <w:r>
          <w:rPr>
            <w:noProof/>
            <w:webHidden/>
          </w:rPr>
          <w:fldChar w:fldCharType="end"/>
        </w:r>
      </w:hyperlink>
    </w:p>
    <w:p w14:paraId="741211D2" w14:textId="2CCE916F" w:rsidR="00352A6E" w:rsidRDefault="00352A6E">
      <w:pPr>
        <w:pStyle w:val="TableofFigures"/>
        <w:tabs>
          <w:tab w:val="right" w:pos="8495"/>
        </w:tabs>
        <w:rPr>
          <w:rFonts w:asciiTheme="minorHAnsi" w:hAnsiTheme="minorHAnsi"/>
          <w:noProof/>
        </w:rPr>
      </w:pPr>
      <w:hyperlink w:anchor="_Toc129893146" w:history="1">
        <w:r w:rsidRPr="008F3429">
          <w:rPr>
            <w:rStyle w:val="Hyperlink"/>
            <w:noProof/>
          </w:rPr>
          <w:t>Figure 3:</w:t>
        </w:r>
        <w:r>
          <w:rPr>
            <w:rFonts w:asciiTheme="minorHAnsi" w:hAnsiTheme="minorHAnsi"/>
            <w:noProof/>
          </w:rPr>
          <w:tab/>
        </w:r>
        <w:r w:rsidRPr="008F3429">
          <w:rPr>
            <w:rStyle w:val="Hyperlink"/>
            <w:noProof/>
          </w:rPr>
          <w:t>Soil drainage classes</w:t>
        </w:r>
        <w:r>
          <w:rPr>
            <w:noProof/>
            <w:webHidden/>
          </w:rPr>
          <w:tab/>
        </w:r>
        <w:r>
          <w:rPr>
            <w:noProof/>
            <w:webHidden/>
          </w:rPr>
          <w:fldChar w:fldCharType="begin"/>
        </w:r>
        <w:r>
          <w:rPr>
            <w:noProof/>
            <w:webHidden/>
          </w:rPr>
          <w:instrText xml:space="preserve"> PAGEREF _Toc129893146 \h </w:instrText>
        </w:r>
        <w:r>
          <w:rPr>
            <w:noProof/>
            <w:webHidden/>
          </w:rPr>
        </w:r>
        <w:r>
          <w:rPr>
            <w:noProof/>
            <w:webHidden/>
          </w:rPr>
          <w:fldChar w:fldCharType="separate"/>
        </w:r>
        <w:r w:rsidR="0063264A">
          <w:rPr>
            <w:noProof/>
            <w:webHidden/>
          </w:rPr>
          <w:t>19</w:t>
        </w:r>
        <w:r>
          <w:rPr>
            <w:noProof/>
            <w:webHidden/>
          </w:rPr>
          <w:fldChar w:fldCharType="end"/>
        </w:r>
      </w:hyperlink>
    </w:p>
    <w:p w14:paraId="7442A44A" w14:textId="32CA404E" w:rsidR="00352A6E" w:rsidRDefault="00352A6E">
      <w:pPr>
        <w:pStyle w:val="TableofFigures"/>
        <w:tabs>
          <w:tab w:val="right" w:pos="8495"/>
        </w:tabs>
        <w:rPr>
          <w:rFonts w:asciiTheme="minorHAnsi" w:hAnsiTheme="minorHAnsi"/>
          <w:noProof/>
        </w:rPr>
      </w:pPr>
      <w:hyperlink w:anchor="_Toc129893147" w:history="1">
        <w:r w:rsidRPr="008F3429">
          <w:rPr>
            <w:rStyle w:val="Hyperlink"/>
            <w:noProof/>
          </w:rPr>
          <w:t>Figure 4:</w:t>
        </w:r>
        <w:r>
          <w:rPr>
            <w:rFonts w:asciiTheme="minorHAnsi" w:hAnsiTheme="minorHAnsi"/>
            <w:noProof/>
          </w:rPr>
          <w:tab/>
        </w:r>
        <w:r w:rsidRPr="008F3429">
          <w:rPr>
            <w:rStyle w:val="Hyperlink"/>
            <w:noProof/>
          </w:rPr>
          <w:t>Winter grazing study (Burkitt et al, 2017) on a swede crop in Manawatū, showing pugging on an imperfectly drained soil.</w:t>
        </w:r>
        <w:r>
          <w:rPr>
            <w:noProof/>
            <w:webHidden/>
          </w:rPr>
          <w:tab/>
        </w:r>
        <w:r>
          <w:rPr>
            <w:noProof/>
            <w:webHidden/>
          </w:rPr>
          <w:fldChar w:fldCharType="begin"/>
        </w:r>
        <w:r>
          <w:rPr>
            <w:noProof/>
            <w:webHidden/>
          </w:rPr>
          <w:instrText xml:space="preserve"> PAGEREF _Toc129893147 \h </w:instrText>
        </w:r>
        <w:r>
          <w:rPr>
            <w:noProof/>
            <w:webHidden/>
          </w:rPr>
        </w:r>
        <w:r>
          <w:rPr>
            <w:noProof/>
            <w:webHidden/>
          </w:rPr>
          <w:fldChar w:fldCharType="separate"/>
        </w:r>
        <w:r w:rsidR="0063264A">
          <w:rPr>
            <w:noProof/>
            <w:webHidden/>
          </w:rPr>
          <w:t>20</w:t>
        </w:r>
        <w:r>
          <w:rPr>
            <w:noProof/>
            <w:webHidden/>
          </w:rPr>
          <w:fldChar w:fldCharType="end"/>
        </w:r>
      </w:hyperlink>
    </w:p>
    <w:p w14:paraId="3BA5A697" w14:textId="08CDFA4D" w:rsidR="00352A6E" w:rsidRDefault="00352A6E">
      <w:pPr>
        <w:pStyle w:val="TableofFigures"/>
        <w:tabs>
          <w:tab w:val="right" w:pos="8495"/>
        </w:tabs>
        <w:rPr>
          <w:rFonts w:asciiTheme="minorHAnsi" w:hAnsiTheme="minorHAnsi"/>
          <w:noProof/>
        </w:rPr>
      </w:pPr>
      <w:hyperlink w:anchor="_Toc129893148" w:history="1">
        <w:r w:rsidRPr="008F3429">
          <w:rPr>
            <w:rStyle w:val="Hyperlink"/>
            <w:noProof/>
          </w:rPr>
          <w:t>Figure 5:</w:t>
        </w:r>
        <w:r>
          <w:rPr>
            <w:rFonts w:asciiTheme="minorHAnsi" w:hAnsiTheme="minorHAnsi"/>
            <w:noProof/>
          </w:rPr>
          <w:tab/>
        </w:r>
        <w:r w:rsidRPr="008F3429">
          <w:rPr>
            <w:rStyle w:val="Hyperlink"/>
            <w:noProof/>
          </w:rPr>
          <w:t>Winter grazing study (Burkitt et al, 2017) on a swede crop in Manawatū, showing reduced pugging on a well-drained soil. Conventional grazing was also used.</w:t>
        </w:r>
        <w:r>
          <w:rPr>
            <w:noProof/>
            <w:webHidden/>
          </w:rPr>
          <w:tab/>
        </w:r>
        <w:r>
          <w:rPr>
            <w:noProof/>
            <w:webHidden/>
          </w:rPr>
          <w:fldChar w:fldCharType="begin"/>
        </w:r>
        <w:r>
          <w:rPr>
            <w:noProof/>
            <w:webHidden/>
          </w:rPr>
          <w:instrText xml:space="preserve"> PAGEREF _Toc129893148 \h </w:instrText>
        </w:r>
        <w:r>
          <w:rPr>
            <w:noProof/>
            <w:webHidden/>
          </w:rPr>
        </w:r>
        <w:r>
          <w:rPr>
            <w:noProof/>
            <w:webHidden/>
          </w:rPr>
          <w:fldChar w:fldCharType="separate"/>
        </w:r>
        <w:r w:rsidR="0063264A">
          <w:rPr>
            <w:noProof/>
            <w:webHidden/>
          </w:rPr>
          <w:t>21</w:t>
        </w:r>
        <w:r>
          <w:rPr>
            <w:noProof/>
            <w:webHidden/>
          </w:rPr>
          <w:fldChar w:fldCharType="end"/>
        </w:r>
      </w:hyperlink>
    </w:p>
    <w:p w14:paraId="5CF4C47F" w14:textId="0C7C4981" w:rsidR="00352A6E" w:rsidRDefault="00352A6E">
      <w:pPr>
        <w:pStyle w:val="TableofFigures"/>
        <w:tabs>
          <w:tab w:val="right" w:pos="8495"/>
        </w:tabs>
        <w:rPr>
          <w:rFonts w:asciiTheme="minorHAnsi" w:hAnsiTheme="minorHAnsi"/>
          <w:noProof/>
        </w:rPr>
      </w:pPr>
      <w:hyperlink w:anchor="_Toc129893149" w:history="1">
        <w:r w:rsidRPr="008F3429">
          <w:rPr>
            <w:rStyle w:val="Hyperlink"/>
            <w:noProof/>
          </w:rPr>
          <w:t>Figure 6:</w:t>
        </w:r>
        <w:r>
          <w:rPr>
            <w:rFonts w:asciiTheme="minorHAnsi" w:hAnsiTheme="minorHAnsi"/>
            <w:noProof/>
          </w:rPr>
          <w:tab/>
        </w:r>
        <w:r w:rsidRPr="008F3429">
          <w:rPr>
            <w:rStyle w:val="Hyperlink"/>
            <w:noProof/>
          </w:rPr>
          <w:t xml:space="preserve">Differences in soil physical damage simulated using a ‘cow treading implement’ to assess mitigation options in forage crops, after oats were established with (left) inversion-till </w:t>
        </w:r>
        <w:r w:rsidRPr="008F3429">
          <w:rPr>
            <w:rStyle w:val="Hyperlink"/>
            <w:bCs/>
            <w:noProof/>
          </w:rPr>
          <w:t>and</w:t>
        </w:r>
        <w:r w:rsidRPr="008F3429">
          <w:rPr>
            <w:rStyle w:val="Hyperlink"/>
            <w:noProof/>
          </w:rPr>
          <w:t xml:space="preserve"> (right) no-till.</w:t>
        </w:r>
        <w:r>
          <w:rPr>
            <w:noProof/>
            <w:webHidden/>
          </w:rPr>
          <w:tab/>
        </w:r>
        <w:r>
          <w:rPr>
            <w:noProof/>
            <w:webHidden/>
          </w:rPr>
          <w:fldChar w:fldCharType="begin"/>
        </w:r>
        <w:r>
          <w:rPr>
            <w:noProof/>
            <w:webHidden/>
          </w:rPr>
          <w:instrText xml:space="preserve"> PAGEREF _Toc129893149 \h </w:instrText>
        </w:r>
        <w:r>
          <w:rPr>
            <w:noProof/>
            <w:webHidden/>
          </w:rPr>
        </w:r>
        <w:r>
          <w:rPr>
            <w:noProof/>
            <w:webHidden/>
          </w:rPr>
          <w:fldChar w:fldCharType="separate"/>
        </w:r>
        <w:r w:rsidR="0063264A">
          <w:rPr>
            <w:noProof/>
            <w:webHidden/>
          </w:rPr>
          <w:t>23</w:t>
        </w:r>
        <w:r>
          <w:rPr>
            <w:noProof/>
            <w:webHidden/>
          </w:rPr>
          <w:fldChar w:fldCharType="end"/>
        </w:r>
      </w:hyperlink>
    </w:p>
    <w:p w14:paraId="35232D94" w14:textId="405272A7" w:rsidR="00352A6E" w:rsidRDefault="00352A6E">
      <w:pPr>
        <w:pStyle w:val="TableofFigures"/>
        <w:tabs>
          <w:tab w:val="right" w:pos="8495"/>
        </w:tabs>
        <w:rPr>
          <w:rFonts w:asciiTheme="minorHAnsi" w:hAnsiTheme="minorHAnsi"/>
          <w:noProof/>
        </w:rPr>
      </w:pPr>
      <w:hyperlink w:anchor="_Toc129893150" w:history="1">
        <w:r w:rsidRPr="008F3429">
          <w:rPr>
            <w:rStyle w:val="Hyperlink"/>
            <w:noProof/>
          </w:rPr>
          <w:t>Figure 7:</w:t>
        </w:r>
        <w:r>
          <w:rPr>
            <w:rFonts w:asciiTheme="minorHAnsi" w:hAnsiTheme="minorHAnsi"/>
            <w:noProof/>
          </w:rPr>
          <w:tab/>
        </w:r>
        <w:r w:rsidRPr="008F3429">
          <w:rPr>
            <w:rStyle w:val="Hyperlink"/>
            <w:noProof/>
          </w:rPr>
          <w:t>Differences in pugging after a forage crop (fodder beet or kale) was established with no-till (NT) or inversion-till (IT).</w:t>
        </w:r>
        <w:r>
          <w:rPr>
            <w:noProof/>
            <w:webHidden/>
          </w:rPr>
          <w:tab/>
        </w:r>
        <w:r>
          <w:rPr>
            <w:noProof/>
            <w:webHidden/>
          </w:rPr>
          <w:fldChar w:fldCharType="begin"/>
        </w:r>
        <w:r>
          <w:rPr>
            <w:noProof/>
            <w:webHidden/>
          </w:rPr>
          <w:instrText xml:space="preserve"> PAGEREF _Toc129893150 \h </w:instrText>
        </w:r>
        <w:r>
          <w:rPr>
            <w:noProof/>
            <w:webHidden/>
          </w:rPr>
        </w:r>
        <w:r>
          <w:rPr>
            <w:noProof/>
            <w:webHidden/>
          </w:rPr>
          <w:fldChar w:fldCharType="separate"/>
        </w:r>
        <w:r w:rsidR="0063264A">
          <w:rPr>
            <w:noProof/>
            <w:webHidden/>
          </w:rPr>
          <w:t>23</w:t>
        </w:r>
        <w:r>
          <w:rPr>
            <w:noProof/>
            <w:webHidden/>
          </w:rPr>
          <w:fldChar w:fldCharType="end"/>
        </w:r>
      </w:hyperlink>
    </w:p>
    <w:p w14:paraId="219860C2" w14:textId="045E6B06" w:rsidR="00352A6E" w:rsidRDefault="00352A6E">
      <w:pPr>
        <w:pStyle w:val="TableofFigures"/>
        <w:tabs>
          <w:tab w:val="right" w:pos="8495"/>
        </w:tabs>
        <w:rPr>
          <w:rFonts w:asciiTheme="minorHAnsi" w:hAnsiTheme="minorHAnsi"/>
          <w:noProof/>
        </w:rPr>
      </w:pPr>
      <w:hyperlink w:anchor="_Toc129893151" w:history="1">
        <w:r w:rsidRPr="008F3429">
          <w:rPr>
            <w:rStyle w:val="Hyperlink"/>
            <w:noProof/>
            <w:spacing w:val="-3"/>
          </w:rPr>
          <w:t>Figure 8a, b:</w:t>
        </w:r>
        <w:r>
          <w:rPr>
            <w:rFonts w:asciiTheme="minorHAnsi" w:hAnsiTheme="minorHAnsi"/>
            <w:noProof/>
          </w:rPr>
          <w:tab/>
        </w:r>
        <w:r w:rsidRPr="008F3429">
          <w:rPr>
            <w:rStyle w:val="Hyperlink"/>
            <w:noProof/>
            <w:spacing w:val="-3"/>
          </w:rPr>
          <w:t xml:space="preserve">South Otago IWG study showing the </w:t>
        </w:r>
        <w:r w:rsidRPr="008F3429">
          <w:rPr>
            <w:rStyle w:val="Hyperlink"/>
            <w:bCs/>
            <w:noProof/>
            <w:spacing w:val="-3"/>
          </w:rPr>
          <w:t>critical source area</w:t>
        </w:r>
        <w:r w:rsidRPr="008F3429">
          <w:rPr>
            <w:rStyle w:val="Hyperlink"/>
            <w:noProof/>
            <w:spacing w:val="-3"/>
          </w:rPr>
          <w:t xml:space="preserve"> was the last break that was grazed. Cows grazed from the top of the paddocks and were break-fed progressively downhill towards the critical source area.</w:t>
        </w:r>
        <w:r>
          <w:rPr>
            <w:noProof/>
            <w:webHidden/>
          </w:rPr>
          <w:tab/>
        </w:r>
        <w:r>
          <w:rPr>
            <w:noProof/>
            <w:webHidden/>
          </w:rPr>
          <w:fldChar w:fldCharType="begin"/>
        </w:r>
        <w:r>
          <w:rPr>
            <w:noProof/>
            <w:webHidden/>
          </w:rPr>
          <w:instrText xml:space="preserve"> PAGEREF _Toc129893151 \h </w:instrText>
        </w:r>
        <w:r>
          <w:rPr>
            <w:noProof/>
            <w:webHidden/>
          </w:rPr>
        </w:r>
        <w:r>
          <w:rPr>
            <w:noProof/>
            <w:webHidden/>
          </w:rPr>
          <w:fldChar w:fldCharType="separate"/>
        </w:r>
        <w:r w:rsidR="0063264A">
          <w:rPr>
            <w:noProof/>
            <w:webHidden/>
          </w:rPr>
          <w:t>27</w:t>
        </w:r>
        <w:r>
          <w:rPr>
            <w:noProof/>
            <w:webHidden/>
          </w:rPr>
          <w:fldChar w:fldCharType="end"/>
        </w:r>
      </w:hyperlink>
    </w:p>
    <w:p w14:paraId="6DC4ABB8" w14:textId="6A94A638" w:rsidR="00352A6E" w:rsidRDefault="00352A6E">
      <w:pPr>
        <w:pStyle w:val="TableofFigures"/>
        <w:tabs>
          <w:tab w:val="right" w:pos="8495"/>
        </w:tabs>
        <w:rPr>
          <w:rFonts w:asciiTheme="minorHAnsi" w:hAnsiTheme="minorHAnsi"/>
          <w:noProof/>
        </w:rPr>
      </w:pPr>
      <w:hyperlink w:anchor="_Toc129893152" w:history="1">
        <w:r w:rsidRPr="008F3429">
          <w:rPr>
            <w:rStyle w:val="Hyperlink"/>
            <w:noProof/>
          </w:rPr>
          <w:t>Figure 9:</w:t>
        </w:r>
        <w:r>
          <w:rPr>
            <w:rFonts w:asciiTheme="minorHAnsi" w:hAnsiTheme="minorHAnsi"/>
            <w:noProof/>
          </w:rPr>
          <w:tab/>
        </w:r>
        <w:r w:rsidRPr="008F3429">
          <w:rPr>
            <w:rStyle w:val="Hyperlink"/>
            <w:noProof/>
          </w:rPr>
          <w:t>A grass ‘break-out’ area within a forage crop paddock, Southland, that was used as a ‘fresh’ area for cows resting in adverse weather conditions.</w:t>
        </w:r>
        <w:r>
          <w:rPr>
            <w:noProof/>
            <w:webHidden/>
          </w:rPr>
          <w:tab/>
        </w:r>
        <w:r>
          <w:rPr>
            <w:noProof/>
            <w:webHidden/>
          </w:rPr>
          <w:fldChar w:fldCharType="begin"/>
        </w:r>
        <w:r>
          <w:rPr>
            <w:noProof/>
            <w:webHidden/>
          </w:rPr>
          <w:instrText xml:space="preserve"> PAGEREF _Toc129893152 \h </w:instrText>
        </w:r>
        <w:r>
          <w:rPr>
            <w:noProof/>
            <w:webHidden/>
          </w:rPr>
        </w:r>
        <w:r>
          <w:rPr>
            <w:noProof/>
            <w:webHidden/>
          </w:rPr>
          <w:fldChar w:fldCharType="separate"/>
        </w:r>
        <w:r w:rsidR="0063264A">
          <w:rPr>
            <w:noProof/>
            <w:webHidden/>
          </w:rPr>
          <w:t>30</w:t>
        </w:r>
        <w:r>
          <w:rPr>
            <w:noProof/>
            <w:webHidden/>
          </w:rPr>
          <w:fldChar w:fldCharType="end"/>
        </w:r>
      </w:hyperlink>
    </w:p>
    <w:p w14:paraId="2CFCA95B" w14:textId="65513E8C" w:rsidR="00352A6E" w:rsidRDefault="00352A6E">
      <w:pPr>
        <w:pStyle w:val="TableofFigures"/>
        <w:tabs>
          <w:tab w:val="right" w:pos="8495"/>
        </w:tabs>
        <w:rPr>
          <w:rFonts w:asciiTheme="minorHAnsi" w:hAnsiTheme="minorHAnsi"/>
          <w:noProof/>
        </w:rPr>
      </w:pPr>
      <w:hyperlink w:anchor="_Toc129893153" w:history="1">
        <w:r w:rsidRPr="008F3429">
          <w:rPr>
            <w:rStyle w:val="Hyperlink"/>
            <w:noProof/>
          </w:rPr>
          <w:t>Figure 10:</w:t>
        </w:r>
        <w:r>
          <w:rPr>
            <w:rFonts w:asciiTheme="minorHAnsi" w:hAnsiTheme="minorHAnsi"/>
            <w:noProof/>
          </w:rPr>
          <w:tab/>
        </w:r>
        <w:r w:rsidRPr="008F3429">
          <w:rPr>
            <w:rStyle w:val="Hyperlink"/>
            <w:noProof/>
          </w:rPr>
          <w:t xml:space="preserve">Winter grazing, supplementary feed </w:t>
        </w:r>
        <w:r w:rsidRPr="008F3429">
          <w:rPr>
            <w:rStyle w:val="Hyperlink"/>
            <w:bCs/>
            <w:noProof/>
          </w:rPr>
          <w:t>and</w:t>
        </w:r>
        <w:r w:rsidRPr="008F3429">
          <w:rPr>
            <w:rStyle w:val="Hyperlink"/>
            <w:noProof/>
          </w:rPr>
          <w:t xml:space="preserve"> soil type study on pasture in Manawatū (Fransen et al, 2022).</w:t>
        </w:r>
        <w:r>
          <w:rPr>
            <w:noProof/>
            <w:webHidden/>
          </w:rPr>
          <w:tab/>
        </w:r>
        <w:r>
          <w:rPr>
            <w:noProof/>
            <w:webHidden/>
          </w:rPr>
          <w:fldChar w:fldCharType="begin"/>
        </w:r>
        <w:r>
          <w:rPr>
            <w:noProof/>
            <w:webHidden/>
          </w:rPr>
          <w:instrText xml:space="preserve"> PAGEREF _Toc129893153 \h </w:instrText>
        </w:r>
        <w:r>
          <w:rPr>
            <w:noProof/>
            <w:webHidden/>
          </w:rPr>
        </w:r>
        <w:r>
          <w:rPr>
            <w:noProof/>
            <w:webHidden/>
          </w:rPr>
          <w:fldChar w:fldCharType="separate"/>
        </w:r>
        <w:r w:rsidR="0063264A">
          <w:rPr>
            <w:noProof/>
            <w:webHidden/>
          </w:rPr>
          <w:t>32</w:t>
        </w:r>
        <w:r>
          <w:rPr>
            <w:noProof/>
            <w:webHidden/>
          </w:rPr>
          <w:fldChar w:fldCharType="end"/>
        </w:r>
      </w:hyperlink>
    </w:p>
    <w:p w14:paraId="73F9D71B" w14:textId="4933ABC3" w:rsidR="00352A6E" w:rsidRDefault="00352A6E">
      <w:pPr>
        <w:pStyle w:val="TableofFigures"/>
        <w:tabs>
          <w:tab w:val="right" w:pos="8495"/>
        </w:tabs>
        <w:rPr>
          <w:rFonts w:asciiTheme="minorHAnsi" w:hAnsiTheme="minorHAnsi"/>
          <w:noProof/>
        </w:rPr>
      </w:pPr>
      <w:hyperlink w:anchor="_Toc129893154" w:history="1">
        <w:r w:rsidRPr="008F3429">
          <w:rPr>
            <w:rStyle w:val="Hyperlink"/>
            <w:noProof/>
          </w:rPr>
          <w:t>Figure 11:</w:t>
        </w:r>
        <w:r>
          <w:rPr>
            <w:rFonts w:asciiTheme="minorHAnsi" w:hAnsiTheme="minorHAnsi"/>
            <w:noProof/>
          </w:rPr>
          <w:tab/>
        </w:r>
        <w:r w:rsidRPr="008F3429">
          <w:rPr>
            <w:rStyle w:val="Hyperlink"/>
            <w:noProof/>
          </w:rPr>
          <w:t xml:space="preserve">A page from the VSA guide showing good, moderate </w:t>
        </w:r>
        <w:r w:rsidRPr="008F3429">
          <w:rPr>
            <w:rStyle w:val="Hyperlink"/>
            <w:bCs/>
            <w:noProof/>
          </w:rPr>
          <w:t>and</w:t>
        </w:r>
        <w:r w:rsidRPr="008F3429">
          <w:rPr>
            <w:rStyle w:val="Hyperlink"/>
            <w:noProof/>
          </w:rPr>
          <w:t xml:space="preserve"> poor soil condition.</w:t>
        </w:r>
        <w:r>
          <w:rPr>
            <w:noProof/>
            <w:webHidden/>
          </w:rPr>
          <w:tab/>
        </w:r>
        <w:r>
          <w:rPr>
            <w:noProof/>
            <w:webHidden/>
          </w:rPr>
          <w:fldChar w:fldCharType="begin"/>
        </w:r>
        <w:r>
          <w:rPr>
            <w:noProof/>
            <w:webHidden/>
          </w:rPr>
          <w:instrText xml:space="preserve"> PAGEREF _Toc129893154 \h </w:instrText>
        </w:r>
        <w:r>
          <w:rPr>
            <w:noProof/>
            <w:webHidden/>
          </w:rPr>
        </w:r>
        <w:r>
          <w:rPr>
            <w:noProof/>
            <w:webHidden/>
          </w:rPr>
          <w:fldChar w:fldCharType="separate"/>
        </w:r>
        <w:r w:rsidR="0063264A">
          <w:rPr>
            <w:noProof/>
            <w:webHidden/>
          </w:rPr>
          <w:t>34</w:t>
        </w:r>
        <w:r>
          <w:rPr>
            <w:noProof/>
            <w:webHidden/>
          </w:rPr>
          <w:fldChar w:fldCharType="end"/>
        </w:r>
      </w:hyperlink>
    </w:p>
    <w:p w14:paraId="52BE18D9" w14:textId="6DCE9C27" w:rsidR="00352A6E" w:rsidRDefault="00352A6E">
      <w:pPr>
        <w:pStyle w:val="TableofFigures"/>
        <w:tabs>
          <w:tab w:val="right" w:pos="8495"/>
        </w:tabs>
        <w:rPr>
          <w:rFonts w:asciiTheme="minorHAnsi" w:hAnsiTheme="minorHAnsi"/>
          <w:noProof/>
        </w:rPr>
      </w:pPr>
      <w:hyperlink w:anchor="_Toc129893155" w:history="1">
        <w:r w:rsidRPr="008F3429">
          <w:rPr>
            <w:rStyle w:val="Hyperlink"/>
            <w:noProof/>
          </w:rPr>
          <w:t>Figure 12:</w:t>
        </w:r>
        <w:r>
          <w:rPr>
            <w:rFonts w:asciiTheme="minorHAnsi" w:hAnsiTheme="minorHAnsi"/>
            <w:noProof/>
          </w:rPr>
          <w:tab/>
        </w:r>
        <w:r w:rsidRPr="008F3429">
          <w:rPr>
            <w:rStyle w:val="Hyperlink"/>
            <w:noProof/>
          </w:rPr>
          <w:t>Visual soil assessment in December 2021 of a Pallic soil (imperfectly drained) on a dairy farm.</w:t>
        </w:r>
        <w:r>
          <w:rPr>
            <w:noProof/>
            <w:webHidden/>
          </w:rPr>
          <w:tab/>
        </w:r>
        <w:r>
          <w:rPr>
            <w:noProof/>
            <w:webHidden/>
          </w:rPr>
          <w:fldChar w:fldCharType="begin"/>
        </w:r>
        <w:r>
          <w:rPr>
            <w:noProof/>
            <w:webHidden/>
          </w:rPr>
          <w:instrText xml:space="preserve"> PAGEREF _Toc129893155 \h </w:instrText>
        </w:r>
        <w:r>
          <w:rPr>
            <w:noProof/>
            <w:webHidden/>
          </w:rPr>
        </w:r>
        <w:r>
          <w:rPr>
            <w:noProof/>
            <w:webHidden/>
          </w:rPr>
          <w:fldChar w:fldCharType="separate"/>
        </w:r>
        <w:r w:rsidR="0063264A">
          <w:rPr>
            <w:noProof/>
            <w:webHidden/>
          </w:rPr>
          <w:t>35</w:t>
        </w:r>
        <w:r>
          <w:rPr>
            <w:noProof/>
            <w:webHidden/>
          </w:rPr>
          <w:fldChar w:fldCharType="end"/>
        </w:r>
      </w:hyperlink>
    </w:p>
    <w:p w14:paraId="61CC285A" w14:textId="6111C623" w:rsidR="00352A6E" w:rsidRDefault="00352A6E">
      <w:pPr>
        <w:pStyle w:val="TableofFigures"/>
        <w:tabs>
          <w:tab w:val="right" w:pos="8495"/>
        </w:tabs>
        <w:rPr>
          <w:rFonts w:asciiTheme="minorHAnsi" w:hAnsiTheme="minorHAnsi"/>
          <w:noProof/>
        </w:rPr>
      </w:pPr>
      <w:hyperlink w:anchor="_Toc129893156" w:history="1">
        <w:r w:rsidRPr="008F3429">
          <w:rPr>
            <w:rStyle w:val="Hyperlink"/>
            <w:noProof/>
          </w:rPr>
          <w:t>Figure 13:</w:t>
        </w:r>
        <w:r>
          <w:rPr>
            <w:rFonts w:asciiTheme="minorHAnsi" w:hAnsiTheme="minorHAnsi"/>
            <w:noProof/>
          </w:rPr>
          <w:tab/>
        </w:r>
        <w:r w:rsidRPr="008F3429">
          <w:rPr>
            <w:rStyle w:val="Hyperlink"/>
            <w:noProof/>
          </w:rPr>
          <w:t>Visual soil assessment in December 2021 of a Brown soil (well-drained) on a  dairy farm.</w:t>
        </w:r>
        <w:r>
          <w:rPr>
            <w:noProof/>
            <w:webHidden/>
          </w:rPr>
          <w:tab/>
        </w:r>
        <w:r>
          <w:rPr>
            <w:noProof/>
            <w:webHidden/>
          </w:rPr>
          <w:fldChar w:fldCharType="begin"/>
        </w:r>
        <w:r>
          <w:rPr>
            <w:noProof/>
            <w:webHidden/>
          </w:rPr>
          <w:instrText xml:space="preserve"> PAGEREF _Toc129893156 \h </w:instrText>
        </w:r>
        <w:r>
          <w:rPr>
            <w:noProof/>
            <w:webHidden/>
          </w:rPr>
        </w:r>
        <w:r>
          <w:rPr>
            <w:noProof/>
            <w:webHidden/>
          </w:rPr>
          <w:fldChar w:fldCharType="separate"/>
        </w:r>
        <w:r w:rsidR="0063264A">
          <w:rPr>
            <w:noProof/>
            <w:webHidden/>
          </w:rPr>
          <w:t>36</w:t>
        </w:r>
        <w:r>
          <w:rPr>
            <w:noProof/>
            <w:webHidden/>
          </w:rPr>
          <w:fldChar w:fldCharType="end"/>
        </w:r>
      </w:hyperlink>
    </w:p>
    <w:p w14:paraId="7034F7A2" w14:textId="32A90D44" w:rsidR="00352A6E" w:rsidRDefault="00352A6E">
      <w:pPr>
        <w:pStyle w:val="TableofFigures"/>
        <w:tabs>
          <w:tab w:val="right" w:pos="8495"/>
        </w:tabs>
        <w:rPr>
          <w:rFonts w:asciiTheme="minorHAnsi" w:hAnsiTheme="minorHAnsi"/>
          <w:noProof/>
        </w:rPr>
      </w:pPr>
      <w:hyperlink w:anchor="_Toc129893157" w:history="1">
        <w:r w:rsidRPr="008F3429">
          <w:rPr>
            <w:rStyle w:val="Hyperlink"/>
            <w:noProof/>
          </w:rPr>
          <w:t>Figure 14:</w:t>
        </w:r>
        <w:r>
          <w:rPr>
            <w:rFonts w:asciiTheme="minorHAnsi" w:hAnsiTheme="minorHAnsi"/>
            <w:noProof/>
          </w:rPr>
          <w:tab/>
        </w:r>
        <w:r w:rsidRPr="008F3429">
          <w:rPr>
            <w:rStyle w:val="Hyperlink"/>
            <w:noProof/>
          </w:rPr>
          <w:t>Mechanical soil aeration using a ‘Clough pan-aerator’ with winged tips for improving soil structure after winter forage crop grazing.</w:t>
        </w:r>
        <w:r>
          <w:rPr>
            <w:noProof/>
            <w:webHidden/>
          </w:rPr>
          <w:tab/>
        </w:r>
        <w:r>
          <w:rPr>
            <w:noProof/>
            <w:webHidden/>
          </w:rPr>
          <w:fldChar w:fldCharType="begin"/>
        </w:r>
        <w:r>
          <w:rPr>
            <w:noProof/>
            <w:webHidden/>
          </w:rPr>
          <w:instrText xml:space="preserve"> PAGEREF _Toc129893157 \h </w:instrText>
        </w:r>
        <w:r>
          <w:rPr>
            <w:noProof/>
            <w:webHidden/>
          </w:rPr>
        </w:r>
        <w:r>
          <w:rPr>
            <w:noProof/>
            <w:webHidden/>
          </w:rPr>
          <w:fldChar w:fldCharType="separate"/>
        </w:r>
        <w:r w:rsidR="0063264A">
          <w:rPr>
            <w:noProof/>
            <w:webHidden/>
          </w:rPr>
          <w:t>38</w:t>
        </w:r>
        <w:r>
          <w:rPr>
            <w:noProof/>
            <w:webHidden/>
          </w:rPr>
          <w:fldChar w:fldCharType="end"/>
        </w:r>
      </w:hyperlink>
    </w:p>
    <w:p w14:paraId="569C0CF8" w14:textId="3B0CF41E" w:rsidR="00F3190B" w:rsidRDefault="004943C2" w:rsidP="006E6168">
      <w:pPr>
        <w:pStyle w:val="BodyText"/>
      </w:pPr>
      <w:r w:rsidRPr="006B77BB">
        <w:fldChar w:fldCharType="end"/>
      </w:r>
      <w:bookmarkStart w:id="0" w:name="_Toc345760336"/>
    </w:p>
    <w:p w14:paraId="32A40180" w14:textId="33E3833E" w:rsidR="00FF2135" w:rsidRDefault="00FF2135" w:rsidP="009B3CAC">
      <w:pPr>
        <w:pStyle w:val="Heading1"/>
      </w:pPr>
      <w:bookmarkStart w:id="1" w:name="_Toc129892335"/>
      <w:bookmarkEnd w:id="0"/>
      <w:r>
        <w:lastRenderedPageBreak/>
        <w:t>Executive summary</w:t>
      </w:r>
      <w:bookmarkEnd w:id="1"/>
    </w:p>
    <w:p w14:paraId="58DA6C88" w14:textId="06D45C5E" w:rsidR="00FF2135" w:rsidRDefault="00FF2135" w:rsidP="00FF2135">
      <w:pPr>
        <w:pStyle w:val="BodyText"/>
      </w:pPr>
      <w:r>
        <w:t>Intensive winter grazing (IWG) of livestock on annual forage crops (</w:t>
      </w:r>
      <w:proofErr w:type="spellStart"/>
      <w:r w:rsidR="002F3CFE">
        <w:t>eg</w:t>
      </w:r>
      <w:proofErr w:type="spellEnd"/>
      <w:r w:rsidR="002F3CFE">
        <w:t>,</w:t>
      </w:r>
      <w:r>
        <w:t xml:space="preserve"> swedes, kale, fodder beet and oats) is an important part of many farm systems to help feed stock and keep them in good condition. IWG can lead to soil pugging, which results in increased overland flow and loss of sediment, nutrients</w:t>
      </w:r>
      <w:r w:rsidR="00050643" w:rsidRPr="00050643">
        <w:t xml:space="preserve"> and</w:t>
      </w:r>
      <w:r>
        <w:t xml:space="preserve"> bacteria to waterways, </w:t>
      </w:r>
      <w:r w:rsidR="00C42065">
        <w:t xml:space="preserve">as well as </w:t>
      </w:r>
      <w:r>
        <w:t>nutrient leaching</w:t>
      </w:r>
      <w:r w:rsidR="00C42065">
        <w:t>. This has</w:t>
      </w:r>
      <w:r>
        <w:t xml:space="preserve"> impacts on water quality</w:t>
      </w:r>
      <w:r w:rsidR="00050643" w:rsidRPr="00050643">
        <w:t xml:space="preserve"> and</w:t>
      </w:r>
      <w:r>
        <w:t xml:space="preserve"> increas</w:t>
      </w:r>
      <w:r w:rsidR="00C42065">
        <w:t>es</w:t>
      </w:r>
      <w:r>
        <w:t xml:space="preserve"> losses of greenhouse gases.</w:t>
      </w:r>
    </w:p>
    <w:p w14:paraId="4E827FDD" w14:textId="0A8521AA" w:rsidR="00FF2135" w:rsidRDefault="00FF2135" w:rsidP="00FF2135">
      <w:pPr>
        <w:pStyle w:val="BodyText"/>
      </w:pPr>
      <w:r>
        <w:t>The Resource Management (National Environmental Standards for Freshwater) Regulations 2020</w:t>
      </w:r>
      <w:r w:rsidR="00E067F3">
        <w:t xml:space="preserve"> (NES-F)</w:t>
      </w:r>
      <w:r>
        <w:t xml:space="preserve"> introduced regulations to manage the adverse effects of IWG, </w:t>
      </w:r>
      <w:r w:rsidR="00C42065">
        <w:t>including</w:t>
      </w:r>
      <w:r>
        <w:t xml:space="preserve"> a standard for pugging. The following regulation applies (</w:t>
      </w:r>
      <w:r w:rsidR="00E067F3">
        <w:t>NES-F</w:t>
      </w:r>
      <w:r>
        <w:t>):</w:t>
      </w:r>
    </w:p>
    <w:p w14:paraId="7F700EAF" w14:textId="77777777" w:rsidR="00FF2135" w:rsidRPr="00F30DAB" w:rsidRDefault="00FF2135" w:rsidP="00F30DAB">
      <w:pPr>
        <w:pStyle w:val="BodyText"/>
        <w:ind w:left="567"/>
        <w:rPr>
          <w:b/>
          <w:bCs/>
        </w:rPr>
      </w:pPr>
      <w:r w:rsidRPr="00F30DAB">
        <w:rPr>
          <w:b/>
          <w:bCs/>
        </w:rPr>
        <w:t xml:space="preserve">26A Pugging standard </w:t>
      </w:r>
    </w:p>
    <w:p w14:paraId="08F041C5" w14:textId="57FD33AC" w:rsidR="00FF2135" w:rsidRDefault="00FF2135" w:rsidP="00466501">
      <w:pPr>
        <w:pStyle w:val="BodyText"/>
        <w:numPr>
          <w:ilvl w:val="0"/>
          <w:numId w:val="17"/>
        </w:numPr>
      </w:pPr>
      <w:r>
        <w:t xml:space="preserve">A person using land on a farm for intensive winter grazing in accordance with regulation 26 must </w:t>
      </w:r>
      <w:r w:rsidRPr="00F30DAB">
        <w:rPr>
          <w:i/>
          <w:iCs/>
        </w:rPr>
        <w:t>take all reasonably practicable steps</w:t>
      </w:r>
      <w:r>
        <w:t xml:space="preserve"> to minimise adverse effects on freshwater of any pugging that occurs on that land.</w:t>
      </w:r>
    </w:p>
    <w:p w14:paraId="0417CF27" w14:textId="4593103F" w:rsidR="00FF2135" w:rsidRDefault="00FF2135" w:rsidP="00FF2135">
      <w:pPr>
        <w:pStyle w:val="BodyText"/>
      </w:pPr>
      <w:r>
        <w:t xml:space="preserve">The purpose of this guidance is to </w:t>
      </w:r>
      <w:r w:rsidR="00C42065">
        <w:t xml:space="preserve">help </w:t>
      </w:r>
      <w:r>
        <w:t xml:space="preserve">farmers, land managers and councils to manage and monitor IWG activities in a way that is consistent with the regulations and minimises the impacts on the environment. It includes recommended practices for planning and managing IWG, </w:t>
      </w:r>
      <w:r w:rsidR="00C42065">
        <w:t>emphasising</w:t>
      </w:r>
      <w:r>
        <w:t xml:space="preserve"> factors that could be considered when determining the ‘reasonably practicable steps’ to minimise adverse effects </w:t>
      </w:r>
      <w:r w:rsidR="00C42065">
        <w:t xml:space="preserve">of any pugging </w:t>
      </w:r>
      <w:r>
        <w:t>on freshwater.</w:t>
      </w:r>
    </w:p>
    <w:p w14:paraId="091D0129" w14:textId="080368A4" w:rsidR="00C42065" w:rsidRDefault="00FF2135" w:rsidP="00FF2135">
      <w:pPr>
        <w:pStyle w:val="BodyText"/>
      </w:pPr>
      <w:r>
        <w:t>This report presents a summary of key research</w:t>
      </w:r>
      <w:r w:rsidR="00C42065">
        <w:t xml:space="preserve"> — </w:t>
      </w:r>
      <w:r>
        <w:t>illustrated by case studies</w:t>
      </w:r>
      <w:r w:rsidR="00C42065">
        <w:t xml:space="preserve"> and </w:t>
      </w:r>
      <w:r>
        <w:t>pilot studies</w:t>
      </w:r>
      <w:r w:rsidR="00C42065">
        <w:t xml:space="preserve"> </w:t>
      </w:r>
      <w:r w:rsidR="00A90EB1">
        <w:t xml:space="preserve">— </w:t>
      </w:r>
      <w:r w:rsidR="00A90EB1" w:rsidRPr="00050643">
        <w:t>and</w:t>
      </w:r>
      <w:r>
        <w:t xml:space="preserve"> recommended practices from research and industry. </w:t>
      </w:r>
    </w:p>
    <w:p w14:paraId="2072C191" w14:textId="61A16E9A" w:rsidR="00FF2135" w:rsidRDefault="00FF2135" w:rsidP="00FF2135">
      <w:pPr>
        <w:pStyle w:val="BodyText"/>
      </w:pPr>
      <w:r>
        <w:t>To reduce pugging impacts, the following factors may be considered:</w:t>
      </w:r>
    </w:p>
    <w:p w14:paraId="6D78AC91" w14:textId="677B738A" w:rsidR="00FF2135" w:rsidRDefault="00C42065" w:rsidP="00F30DAB">
      <w:pPr>
        <w:pStyle w:val="Bullet"/>
      </w:pPr>
      <w:r>
        <w:t>p</w:t>
      </w:r>
      <w:r w:rsidR="00FF2135">
        <w:t>lanning before forage crop establishment (site selection, soil types, slope</w:t>
      </w:r>
      <w:r w:rsidR="00050643" w:rsidRPr="00050643">
        <w:t xml:space="preserve"> and</w:t>
      </w:r>
      <w:r w:rsidR="00FF2135">
        <w:t xml:space="preserve"> crop establishment methods)</w:t>
      </w:r>
    </w:p>
    <w:p w14:paraId="49812F29" w14:textId="060C623B" w:rsidR="00FF2135" w:rsidRDefault="00C42065" w:rsidP="00F30DAB">
      <w:pPr>
        <w:pStyle w:val="Bullet"/>
      </w:pPr>
      <w:r>
        <w:t>g</w:t>
      </w:r>
      <w:r w:rsidR="00FF2135">
        <w:t>razing management (traditional and strategic grazing)</w:t>
      </w:r>
    </w:p>
    <w:p w14:paraId="7BFB14BA" w14:textId="24F4D294" w:rsidR="00FF2135" w:rsidRDefault="00C42065" w:rsidP="00F30DAB">
      <w:pPr>
        <w:pStyle w:val="Bullet"/>
      </w:pPr>
      <w:r>
        <w:t>p</w:t>
      </w:r>
      <w:r w:rsidR="00FF2135">
        <w:t>addock management (feed supplements, troughs</w:t>
      </w:r>
      <w:r w:rsidR="00050643" w:rsidRPr="00050643">
        <w:t xml:space="preserve"> and</w:t>
      </w:r>
      <w:r w:rsidR="00FF2135">
        <w:t xml:space="preserve"> back-fencing) </w:t>
      </w:r>
    </w:p>
    <w:p w14:paraId="6A5725CB" w14:textId="5F3F2CD0" w:rsidR="00FF2135" w:rsidRDefault="00C42065" w:rsidP="00F30DAB">
      <w:pPr>
        <w:pStyle w:val="Bullet"/>
      </w:pPr>
      <w:r>
        <w:t>p</w:t>
      </w:r>
      <w:r w:rsidR="00FF2135">
        <w:t xml:space="preserve">ost-grazing soil assessment and remediation. </w:t>
      </w:r>
    </w:p>
    <w:p w14:paraId="2C51D143" w14:textId="34DD198D" w:rsidR="00FF2135" w:rsidRDefault="00FF2135" w:rsidP="00FF2135">
      <w:pPr>
        <w:pStyle w:val="BodyText"/>
      </w:pPr>
      <w:r>
        <w:t>Separate guidance documents</w:t>
      </w:r>
      <w:r w:rsidR="005E50E2">
        <w:t xml:space="preserve"> for intensive winter grazing</w:t>
      </w:r>
      <w:r>
        <w:t xml:space="preserve">, with recommended practices, are available </w:t>
      </w:r>
      <w:r w:rsidR="005E50E2">
        <w:t xml:space="preserve">for </w:t>
      </w:r>
      <w:hyperlink r:id="rId25" w:history="1">
        <w:r w:rsidRPr="00544755">
          <w:rPr>
            <w:rStyle w:val="Hyperlink"/>
          </w:rPr>
          <w:t>critical source areas</w:t>
        </w:r>
      </w:hyperlink>
      <w:r>
        <w:t xml:space="preserve"> and </w:t>
      </w:r>
      <w:hyperlink r:id="rId26" w:history="1">
        <w:r w:rsidRPr="00756837">
          <w:rPr>
            <w:rStyle w:val="Hyperlink"/>
          </w:rPr>
          <w:t>groundcover</w:t>
        </w:r>
        <w:r w:rsidR="00544755" w:rsidRPr="00756837">
          <w:rPr>
            <w:rStyle w:val="Hyperlink"/>
          </w:rPr>
          <w:t>s</w:t>
        </w:r>
      </w:hyperlink>
      <w:r>
        <w:t>.</w:t>
      </w:r>
    </w:p>
    <w:p w14:paraId="59D5BC1F" w14:textId="7AA53D2A" w:rsidR="00F30DAB" w:rsidRDefault="00F30DAB">
      <w:pPr>
        <w:spacing w:before="0" w:after="200" w:line="276" w:lineRule="auto"/>
        <w:jc w:val="left"/>
      </w:pPr>
      <w:r>
        <w:br w:type="page"/>
      </w:r>
    </w:p>
    <w:p w14:paraId="262C84B7" w14:textId="13905248" w:rsidR="00FF2135" w:rsidRDefault="00FF2135" w:rsidP="00F30DAB">
      <w:pPr>
        <w:pStyle w:val="Heading1"/>
      </w:pPr>
      <w:bookmarkStart w:id="2" w:name="_Toc129892336"/>
      <w:r>
        <w:lastRenderedPageBreak/>
        <w:t>1</w:t>
      </w:r>
      <w:r w:rsidR="00657B60">
        <w:t>.</w:t>
      </w:r>
      <w:r>
        <w:tab/>
        <w:t>Introduction</w:t>
      </w:r>
      <w:bookmarkEnd w:id="2"/>
    </w:p>
    <w:p w14:paraId="14EC3886" w14:textId="440A648B" w:rsidR="00FF2135" w:rsidRDefault="00FF2135" w:rsidP="00FF2135">
      <w:pPr>
        <w:pStyle w:val="BodyText"/>
      </w:pPr>
      <w:r>
        <w:t>Intensive winter grazing (IWG) is a farming practice in which livestock are confined over winter to outdoor feeding areas planted with annual forage crops such as swedes, kale and fodder beet (</w:t>
      </w:r>
      <w:r w:rsidR="002F3CFE">
        <w:t>Ministry for the Environment</w:t>
      </w:r>
      <w:r w:rsidR="005E50E2">
        <w:t>,</w:t>
      </w:r>
      <w:r>
        <w:t xml:space="preserve"> 2022). </w:t>
      </w:r>
    </w:p>
    <w:p w14:paraId="45413091" w14:textId="5C521488" w:rsidR="00FF2135" w:rsidRDefault="00FF2135" w:rsidP="00FF2135">
      <w:pPr>
        <w:pStyle w:val="BodyText"/>
      </w:pPr>
      <w:r>
        <w:t>IWG of forage crops can lead to soil pugging (penetration of soil by hooves of grazing livestock), soil structural damage, increased overland flow and loss of sediment, nutrients</w:t>
      </w:r>
      <w:r w:rsidR="00050643" w:rsidRPr="00050643">
        <w:t xml:space="preserve"> and</w:t>
      </w:r>
      <w:r>
        <w:t xml:space="preserve"> bacteria to waterways, with impacts on water quality.</w:t>
      </w:r>
    </w:p>
    <w:p w14:paraId="71A346CE" w14:textId="7AB458B5" w:rsidR="002F3CFE" w:rsidRDefault="002F3CFE" w:rsidP="00FF2135">
      <w:pPr>
        <w:pStyle w:val="BodyText"/>
      </w:pPr>
      <w:r w:rsidRPr="007F61A9">
        <w:rPr>
          <w:spacing w:val="-2"/>
        </w:rPr>
        <w:t>This report provides practical management options to minimise soil pugging impacts under IWG of forage crops.</w:t>
      </w:r>
    </w:p>
    <w:p w14:paraId="00DAC4D3" w14:textId="77777777" w:rsidR="00973F50" w:rsidRDefault="00973F50">
      <w:pPr>
        <w:spacing w:before="0" w:after="200" w:line="276" w:lineRule="auto"/>
        <w:jc w:val="left"/>
        <w:rPr>
          <w:rFonts w:ascii="Georgia" w:eastAsiaTheme="majorEastAsia" w:hAnsi="Georgia" w:cstheme="majorBidi"/>
          <w:b/>
          <w:bCs/>
          <w:color w:val="1B556B"/>
          <w:sz w:val="48"/>
          <w:szCs w:val="28"/>
        </w:rPr>
      </w:pPr>
      <w:r>
        <w:br w:type="page"/>
      </w:r>
    </w:p>
    <w:p w14:paraId="70F0F3E1" w14:textId="2B6E2BA3" w:rsidR="00FF2135" w:rsidRPr="007F61A9" w:rsidRDefault="00FF2135" w:rsidP="00973F50">
      <w:pPr>
        <w:pStyle w:val="Heading1"/>
        <w:rPr>
          <w:spacing w:val="-2"/>
        </w:rPr>
      </w:pPr>
      <w:bookmarkStart w:id="3" w:name="_Toc129892337"/>
      <w:r w:rsidRPr="007F61A9">
        <w:rPr>
          <w:spacing w:val="-2"/>
        </w:rPr>
        <w:lastRenderedPageBreak/>
        <w:t>2</w:t>
      </w:r>
      <w:r w:rsidR="00657B60">
        <w:rPr>
          <w:spacing w:val="-2"/>
        </w:rPr>
        <w:t>.</w:t>
      </w:r>
      <w:r w:rsidRPr="007F61A9">
        <w:rPr>
          <w:spacing w:val="-2"/>
        </w:rPr>
        <w:tab/>
        <w:t>Overview of policy</w:t>
      </w:r>
      <w:bookmarkEnd w:id="3"/>
    </w:p>
    <w:p w14:paraId="44D2B8CA" w14:textId="6B305E84" w:rsidR="00FF2135" w:rsidRDefault="00FF2135" w:rsidP="00FF2135">
      <w:pPr>
        <w:pStyle w:val="BodyText"/>
      </w:pPr>
      <w:r>
        <w:t>The Resource Management (National Environmental Standards for Freshwater) Regulations 2020 (NES-F Regulations)</w:t>
      </w:r>
      <w:r w:rsidR="00282DFF">
        <w:t xml:space="preserve"> </w:t>
      </w:r>
      <w:r>
        <w:t>introduced regulations to manage the adverse effects of IWG.</w:t>
      </w:r>
      <w:r w:rsidR="005E50E2">
        <w:t xml:space="preserve"> These</w:t>
      </w:r>
      <w:r>
        <w:t xml:space="preserve"> include a standard for pugging:</w:t>
      </w:r>
    </w:p>
    <w:p w14:paraId="6307E52A" w14:textId="77777777" w:rsidR="00FF2135" w:rsidRPr="00F30DAB" w:rsidRDefault="00FF2135" w:rsidP="00F30DAB">
      <w:pPr>
        <w:pStyle w:val="BodyText"/>
        <w:ind w:left="567"/>
        <w:rPr>
          <w:b/>
          <w:bCs/>
        </w:rPr>
      </w:pPr>
      <w:r w:rsidRPr="00F30DAB">
        <w:rPr>
          <w:b/>
          <w:bCs/>
        </w:rPr>
        <w:t xml:space="preserve">26A Pugging standard </w:t>
      </w:r>
    </w:p>
    <w:p w14:paraId="40EF568C" w14:textId="35900EE5" w:rsidR="00FF2135" w:rsidRDefault="00FF2135" w:rsidP="00466501">
      <w:pPr>
        <w:pStyle w:val="BodyText"/>
        <w:numPr>
          <w:ilvl w:val="0"/>
          <w:numId w:val="18"/>
        </w:numPr>
      </w:pPr>
      <w:r>
        <w:t xml:space="preserve">A person using land on a farm for intensive winter grazing in accordance with regulation 26 </w:t>
      </w:r>
      <w:r w:rsidRPr="00A30A42">
        <w:rPr>
          <w:i/>
          <w:iCs/>
        </w:rPr>
        <w:t>must take all reasonably practicable steps</w:t>
      </w:r>
      <w:r>
        <w:t xml:space="preserve"> to minimise adverse effects on freshwater of any pugging that occurs on that land.</w:t>
      </w:r>
    </w:p>
    <w:p w14:paraId="539D16D9" w14:textId="3C3D39A0" w:rsidR="00FF2135" w:rsidRDefault="00FF2135" w:rsidP="00FF2135">
      <w:pPr>
        <w:pStyle w:val="BodyText"/>
      </w:pPr>
      <w:r>
        <w:t xml:space="preserve">The pugging standard requires that measures are taken to minimise the effects of pugging and bare ground, within the specific context of the farming operation. </w:t>
      </w:r>
      <w:r w:rsidR="005E50E2">
        <w:t xml:space="preserve">These requirements do </w:t>
      </w:r>
      <w:r>
        <w:t xml:space="preserve">not influence the ability to apply for resource consent, but they do mean: </w:t>
      </w:r>
    </w:p>
    <w:p w14:paraId="4C82534E" w14:textId="45C8FFD4" w:rsidR="00FF2135" w:rsidRDefault="005E50E2" w:rsidP="00F30DAB">
      <w:pPr>
        <w:pStyle w:val="Bullet"/>
      </w:pPr>
      <w:r>
        <w:t>a</w:t>
      </w:r>
      <w:r w:rsidR="00FF2135">
        <w:t xml:space="preserve"> failure to meet the pugging and ground</w:t>
      </w:r>
      <w:r>
        <w:t>-</w:t>
      </w:r>
      <w:r w:rsidR="00FF2135">
        <w:t>cover standards allows councils to issue abatement notices and enforcement orders, or undertake prosecution based on non-compliance with regulations</w:t>
      </w:r>
    </w:p>
    <w:p w14:paraId="3EC2B453" w14:textId="4E1D03BF" w:rsidR="00FF2135" w:rsidRDefault="00FF2135" w:rsidP="00F30DAB">
      <w:pPr>
        <w:pStyle w:val="Bullet"/>
      </w:pPr>
      <w:r>
        <w:t xml:space="preserve">A person using land for IWG must provide any information required by a regional council enforcement officer for the purpose of monitoring compliance with the pugging standard. </w:t>
      </w:r>
    </w:p>
    <w:p w14:paraId="4E8C9796" w14:textId="4A25953F" w:rsidR="00FF2135" w:rsidRDefault="00FF2135" w:rsidP="00480EB1">
      <w:pPr>
        <w:pStyle w:val="BodyText"/>
        <w:spacing w:after="240"/>
      </w:pPr>
      <w:r>
        <w:t>It is important to note that a regional rule or resource consent can be more stringent than any of the intensive winter grazing regulations. If this is the case, the more stringent regional rule or resource consent prevails over the regulations (</w:t>
      </w:r>
      <w:r w:rsidR="002F3CFE">
        <w:t>Ministry for the Environment</w:t>
      </w:r>
      <w:r w:rsidR="005E50E2">
        <w:t>,</w:t>
      </w:r>
      <w:r>
        <w:t xml:space="preserve"> 2022).</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30DAB" w14:paraId="4180D453" w14:textId="77777777" w:rsidTr="00BB4A37">
        <w:tc>
          <w:tcPr>
            <w:tcW w:w="0" w:type="auto"/>
            <w:shd w:val="clear" w:color="auto" w:fill="D2DDE2"/>
          </w:tcPr>
          <w:p w14:paraId="6C22BCF3" w14:textId="0D986111" w:rsidR="00F30DAB" w:rsidRPr="00345928" w:rsidRDefault="00BD0836" w:rsidP="002D3656">
            <w:pPr>
              <w:pStyle w:val="Boxheading0"/>
              <w:keepNext w:val="0"/>
            </w:pPr>
            <w:r>
              <w:t>C</w:t>
            </w:r>
            <w:r w:rsidR="003E098D" w:rsidRPr="003E098D">
              <w:t xml:space="preserve">onsiderations for determining what is </w:t>
            </w:r>
            <w:r w:rsidR="00BE3464">
              <w:t>‘</w:t>
            </w:r>
            <w:r w:rsidR="003E098D" w:rsidRPr="003E098D">
              <w:t>reasonably practicable</w:t>
            </w:r>
            <w:r w:rsidR="00BE3464">
              <w:t>’</w:t>
            </w:r>
          </w:p>
          <w:p w14:paraId="1854A26E" w14:textId="77777777" w:rsidR="00007692" w:rsidRPr="00007692" w:rsidRDefault="00007692" w:rsidP="002D3656">
            <w:pPr>
              <w:pStyle w:val="Boxtext"/>
            </w:pPr>
            <w:r w:rsidRPr="00007692">
              <w:t xml:space="preserve">The pugging standard requires that </w:t>
            </w:r>
            <w:r w:rsidRPr="00282DFF">
              <w:rPr>
                <w:b/>
                <w:bCs/>
              </w:rPr>
              <w:t>all reasonably practicable</w:t>
            </w:r>
            <w:r w:rsidRPr="00007692">
              <w:t xml:space="preserve"> steps are taken to minimise adverse effects of pugging on freshwater. </w:t>
            </w:r>
          </w:p>
          <w:p w14:paraId="01E82265" w14:textId="44C24C36" w:rsidR="00007692" w:rsidRPr="00007692" w:rsidRDefault="00007692" w:rsidP="002D3656">
            <w:pPr>
              <w:pStyle w:val="Boxtext"/>
            </w:pPr>
            <w:r w:rsidRPr="00007692">
              <w:t>Given that many factors can be considered when determining suitable mitigations for pugging (</w:t>
            </w:r>
            <w:proofErr w:type="spellStart"/>
            <w:r w:rsidR="002F3CFE">
              <w:t>eg</w:t>
            </w:r>
            <w:proofErr w:type="spellEnd"/>
            <w:r w:rsidR="002F3CFE">
              <w:t>,</w:t>
            </w:r>
            <w:r w:rsidRPr="00007692">
              <w:t xml:space="preserve"> soil type and climate), there will inherently be variation in what ‘reasonably practicable steps’ must be taken to ensure compliance. The addition of the word ‘all’ emphasises that a farmer must ensure they have explored and deployed all available and relevant management options suited to their grazing practice and risk, in the context of their unique farm system.</w:t>
            </w:r>
          </w:p>
          <w:p w14:paraId="417C2B4C" w14:textId="4C3C956E" w:rsidR="00007692" w:rsidRPr="00007692" w:rsidRDefault="00007692" w:rsidP="002D3656">
            <w:pPr>
              <w:pStyle w:val="Boxtext"/>
            </w:pPr>
            <w:r w:rsidRPr="00007692">
              <w:t xml:space="preserve">In practice, this means </w:t>
            </w:r>
            <w:r w:rsidR="005E50E2">
              <w:t>enforcing</w:t>
            </w:r>
            <w:r w:rsidRPr="00007692">
              <w:t xml:space="preserve"> the </w:t>
            </w:r>
            <w:r w:rsidR="005E50E2">
              <w:t>r</w:t>
            </w:r>
            <w:r w:rsidRPr="00007692">
              <w:t xml:space="preserve">egulation would </w:t>
            </w:r>
            <w:r w:rsidR="005E50E2">
              <w:t>need</w:t>
            </w:r>
            <w:r w:rsidR="005E50E2" w:rsidRPr="00007692">
              <w:t xml:space="preserve"> </w:t>
            </w:r>
            <w:r w:rsidRPr="00007692">
              <w:t xml:space="preserve">an enforcement officer to determine what is practicable on a case-by-case basis. This guidance provides some key factors and variables that could impact operational decisions and may be considered when determining what is reasonable and practical in any given situation. </w:t>
            </w:r>
          </w:p>
          <w:p w14:paraId="0BB79AE9" w14:textId="4BD58D5B" w:rsidR="00F30DAB" w:rsidRDefault="00007692" w:rsidP="004032E5">
            <w:pPr>
              <w:pStyle w:val="Boxtext"/>
              <w:keepNext/>
              <w:keepLines/>
            </w:pPr>
            <w:r w:rsidRPr="00007692">
              <w:lastRenderedPageBreak/>
              <w:t xml:space="preserve">Some criteria that could be used when determining what </w:t>
            </w:r>
            <w:r w:rsidR="00C663F0">
              <w:t xml:space="preserve">are </w:t>
            </w:r>
            <w:r w:rsidRPr="00007692">
              <w:t>reasonably practicable steps are outlined below. The considerations discussed in this document are suggestion</w:t>
            </w:r>
            <w:r w:rsidR="00C663F0">
              <w:t>s</w:t>
            </w:r>
            <w:r w:rsidRPr="00007692">
              <w:t xml:space="preserve"> only and do not limit any other factors which may be relevant to consider when determining what steps are reasonably practicable on a case-by-case basis. The four considerations are:</w:t>
            </w:r>
          </w:p>
          <w:p w14:paraId="50EFCF97" w14:textId="10648CCD" w:rsidR="00D45277" w:rsidRPr="00D45277" w:rsidRDefault="00D45277" w:rsidP="004032E5">
            <w:pPr>
              <w:pStyle w:val="Boxtext"/>
              <w:keepNext/>
              <w:keepLines/>
              <w:spacing w:before="0"/>
              <w:ind w:left="674" w:hanging="408"/>
            </w:pPr>
            <w:r w:rsidRPr="00D45277">
              <w:t>1.</w:t>
            </w:r>
            <w:r w:rsidRPr="00D45277">
              <w:tab/>
            </w:r>
            <w:r w:rsidR="00282DFF">
              <w:t>T</w:t>
            </w:r>
            <w:r w:rsidRPr="00D45277">
              <w:t>he likelihood of the risk concerned occurring</w:t>
            </w:r>
            <w:r w:rsidR="005E50E2">
              <w:t>.</w:t>
            </w:r>
            <w:r w:rsidRPr="00D45277">
              <w:t xml:space="preserve"> </w:t>
            </w:r>
          </w:p>
          <w:p w14:paraId="1AFBAAB3" w14:textId="636533AD" w:rsidR="00D45277" w:rsidRPr="00D45277" w:rsidRDefault="00D45277" w:rsidP="004032E5">
            <w:pPr>
              <w:pStyle w:val="Boxtext"/>
              <w:keepNext/>
              <w:keepLines/>
              <w:spacing w:before="0"/>
              <w:ind w:left="674" w:hanging="408"/>
            </w:pPr>
            <w:r w:rsidRPr="00D45277">
              <w:t>2.</w:t>
            </w:r>
            <w:r w:rsidRPr="00D45277">
              <w:tab/>
              <w:t>The degree of impact that might result from the risk</w:t>
            </w:r>
            <w:r w:rsidR="005E50E2">
              <w:t>.</w:t>
            </w:r>
            <w:r w:rsidRPr="00D45277">
              <w:t xml:space="preserve"> </w:t>
            </w:r>
          </w:p>
          <w:p w14:paraId="43D05C82" w14:textId="79DD0193" w:rsidR="00D45277" w:rsidRPr="007426A6" w:rsidRDefault="00D45277" w:rsidP="004032E5">
            <w:pPr>
              <w:pStyle w:val="Boxtext"/>
              <w:keepNext/>
              <w:keepLines/>
              <w:spacing w:before="0"/>
              <w:ind w:left="674" w:hanging="408"/>
            </w:pPr>
            <w:r w:rsidRPr="00D45277">
              <w:t>3.</w:t>
            </w:r>
            <w:r w:rsidRPr="00D45277">
              <w:tab/>
            </w:r>
            <w:r w:rsidRPr="007426A6">
              <w:t>The availability and suitability of actions and/or mitigation options to eliminate or minimise the risk</w:t>
            </w:r>
            <w:r w:rsidR="005E50E2">
              <w:t>.</w:t>
            </w:r>
          </w:p>
          <w:p w14:paraId="6216C275" w14:textId="4FC08BBC" w:rsidR="00007692" w:rsidRPr="006B77BB" w:rsidRDefault="00D45277" w:rsidP="004032E5">
            <w:pPr>
              <w:pStyle w:val="Boxtext"/>
              <w:keepNext/>
              <w:keepLines/>
              <w:spacing w:before="0"/>
              <w:ind w:left="674" w:hanging="408"/>
            </w:pPr>
            <w:r w:rsidRPr="00D45277">
              <w:t>4.</w:t>
            </w:r>
            <w:r w:rsidRPr="00D45277">
              <w:tab/>
              <w:t>Whether the associated cost to undertake the available steps to avoid or minimise the risk is proportionate to the risk</w:t>
            </w:r>
            <w:r w:rsidR="005E50E2">
              <w:t>.</w:t>
            </w:r>
          </w:p>
          <w:p w14:paraId="11B5ED95" w14:textId="77777777" w:rsidR="002C6D63" w:rsidRDefault="002C6D63" w:rsidP="002D3656">
            <w:pPr>
              <w:pStyle w:val="Boxtext"/>
              <w:rPr>
                <w:rFonts w:cstheme="minorBidi"/>
                <w:szCs w:val="22"/>
              </w:rPr>
            </w:pPr>
            <w:r w:rsidRPr="0032091E">
              <w:t>These key considerations are illustrated in the context of IWG in the table below:</w:t>
            </w:r>
            <w:r>
              <w:t xml:space="preserve"> </w:t>
            </w:r>
          </w:p>
          <w:tbl>
            <w:tblPr>
              <w:tblStyle w:val="TableGrid"/>
              <w:tblW w:w="4686" w:type="pct"/>
              <w:tblInd w:w="251"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01"/>
              <w:gridCol w:w="5267"/>
            </w:tblGrid>
            <w:tr w:rsidR="00AE257A" w:rsidRPr="006B77BB" w14:paraId="43693505" w14:textId="77777777" w:rsidTr="00AE257A">
              <w:trPr>
                <w:tblHeader/>
              </w:trPr>
              <w:tc>
                <w:tcPr>
                  <w:tcW w:w="1610" w:type="pct"/>
                  <w:shd w:val="clear" w:color="auto" w:fill="1B556B"/>
                </w:tcPr>
                <w:p w14:paraId="09075EBF" w14:textId="568754AA" w:rsidR="00AE257A" w:rsidRPr="006B77BB" w:rsidRDefault="00AE257A" w:rsidP="002D3656">
                  <w:pPr>
                    <w:pStyle w:val="TableTextbold"/>
                    <w:rPr>
                      <w:color w:val="FFFFFF" w:themeColor="background1"/>
                    </w:rPr>
                  </w:pPr>
                  <w:r>
                    <w:rPr>
                      <w:color w:val="FFFFFF" w:themeColor="background1"/>
                    </w:rPr>
                    <w:t>Consideration</w:t>
                  </w:r>
                </w:p>
              </w:tc>
              <w:tc>
                <w:tcPr>
                  <w:tcW w:w="3390" w:type="pct"/>
                  <w:shd w:val="clear" w:color="auto" w:fill="1B556B"/>
                </w:tcPr>
                <w:p w14:paraId="7ACA714B" w14:textId="5418DBCD" w:rsidR="00AE257A" w:rsidRPr="006B77BB" w:rsidRDefault="00AE257A" w:rsidP="002D3656">
                  <w:pPr>
                    <w:pStyle w:val="TableTextbold"/>
                    <w:rPr>
                      <w:color w:val="FFFFFF" w:themeColor="background1"/>
                    </w:rPr>
                  </w:pPr>
                  <w:r>
                    <w:rPr>
                      <w:color w:val="FFFFFF" w:themeColor="background1"/>
                    </w:rPr>
                    <w:t>Explanation</w:t>
                  </w:r>
                </w:p>
              </w:tc>
            </w:tr>
            <w:tr w:rsidR="00CC1732" w:rsidRPr="006B77BB" w14:paraId="693357BE" w14:textId="77777777" w:rsidTr="00AE257A">
              <w:tc>
                <w:tcPr>
                  <w:tcW w:w="1610" w:type="pct"/>
                  <w:shd w:val="clear" w:color="auto" w:fill="auto"/>
                </w:tcPr>
                <w:p w14:paraId="3623D483" w14:textId="6A607027" w:rsidR="00CC1732" w:rsidRPr="007426A6" w:rsidRDefault="00CC1732" w:rsidP="002D3656">
                  <w:pPr>
                    <w:pStyle w:val="TableText"/>
                    <w:rPr>
                      <w:color w:val="1B556B"/>
                    </w:rPr>
                  </w:pPr>
                  <w:r w:rsidRPr="007426A6">
                    <w:rPr>
                      <w:color w:val="1B556B"/>
                    </w:rPr>
                    <w:t>The likelihood of the risk concerned occurring</w:t>
                  </w:r>
                </w:p>
              </w:tc>
              <w:tc>
                <w:tcPr>
                  <w:tcW w:w="3390" w:type="pct"/>
                  <w:shd w:val="clear" w:color="auto" w:fill="auto"/>
                </w:tcPr>
                <w:p w14:paraId="10BB7112" w14:textId="39A6ED55" w:rsidR="00CC1732" w:rsidRPr="007426A6" w:rsidRDefault="00CC1732" w:rsidP="002D3656">
                  <w:pPr>
                    <w:pStyle w:val="TableText"/>
                    <w:rPr>
                      <w:color w:val="1B556B"/>
                    </w:rPr>
                  </w:pPr>
                  <w:r w:rsidRPr="007426A6">
                    <w:rPr>
                      <w:color w:val="1B556B"/>
                    </w:rPr>
                    <w:t>The likelihood or probability of a risk occurring may influence the level of mitigation or the suitability of the activity (or scale of activity) proposed.</w:t>
                  </w:r>
                  <w:r w:rsidR="002F3CFE">
                    <w:rPr>
                      <w:color w:val="1B556B"/>
                    </w:rPr>
                    <w:t xml:space="preserve"> </w:t>
                  </w:r>
                </w:p>
                <w:p w14:paraId="01ED7E68" w14:textId="550BE99B" w:rsidR="00CC1732" w:rsidRPr="007426A6" w:rsidRDefault="00CC1732" w:rsidP="002D3656">
                  <w:pPr>
                    <w:pStyle w:val="TableText"/>
                    <w:rPr>
                      <w:color w:val="1B556B"/>
                    </w:rPr>
                  </w:pPr>
                  <w:r w:rsidRPr="007426A6">
                    <w:rPr>
                      <w:color w:val="1B556B"/>
                    </w:rPr>
                    <w:t>For example, a paddock with a higher slope, poorly draining soil</w:t>
                  </w:r>
                  <w:r w:rsidR="00050643" w:rsidRPr="00050643">
                    <w:rPr>
                      <w:color w:val="1B556B"/>
                    </w:rPr>
                    <w:t xml:space="preserve"> and</w:t>
                  </w:r>
                  <w:r w:rsidRPr="007426A6">
                    <w:rPr>
                      <w:color w:val="1B556B"/>
                    </w:rPr>
                    <w:t xml:space="preserve"> a high</w:t>
                  </w:r>
                  <w:r w:rsidR="005E50E2">
                    <w:rPr>
                      <w:color w:val="1B556B"/>
                    </w:rPr>
                    <w:t>-</w:t>
                  </w:r>
                  <w:r w:rsidRPr="007426A6">
                    <w:rPr>
                      <w:color w:val="1B556B"/>
                    </w:rPr>
                    <w:t xml:space="preserve">stocking density is more likely to result in surface contaminant </w:t>
                  </w:r>
                  <w:r w:rsidR="00C663F0" w:rsidRPr="00C663F0">
                    <w:rPr>
                      <w:color w:val="1B556B"/>
                    </w:rPr>
                    <w:t>run-off</w:t>
                  </w:r>
                  <w:r w:rsidRPr="007426A6">
                    <w:rPr>
                      <w:color w:val="1B556B"/>
                    </w:rPr>
                    <w:t xml:space="preserve"> occurring than a low-slope paddock with free-draining </w:t>
                  </w:r>
                  <w:proofErr w:type="gramStart"/>
                  <w:r w:rsidRPr="007426A6">
                    <w:rPr>
                      <w:color w:val="1B556B"/>
                    </w:rPr>
                    <w:t>soils</w:t>
                  </w:r>
                  <w:r w:rsidR="005E50E2">
                    <w:rPr>
                      <w:color w:val="1B556B"/>
                    </w:rPr>
                    <w:t>.</w:t>
                  </w:r>
                  <w:r w:rsidRPr="007426A6">
                    <w:rPr>
                      <w:color w:val="1B556B"/>
                    </w:rPr>
                    <w:t>*</w:t>
                  </w:r>
                  <w:proofErr w:type="gramEnd"/>
                  <w:r w:rsidRPr="007426A6">
                    <w:rPr>
                      <w:color w:val="1B556B"/>
                    </w:rPr>
                    <w:t xml:space="preserve"> More extensive mitigations, such as leaving wider buffer areas around critical source areas or </w:t>
                  </w:r>
                  <w:r w:rsidR="005E50E2">
                    <w:rPr>
                      <w:color w:val="1B556B"/>
                    </w:rPr>
                    <w:t>using</w:t>
                  </w:r>
                  <w:r w:rsidR="005E50E2" w:rsidRPr="007426A6">
                    <w:rPr>
                      <w:color w:val="1B556B"/>
                    </w:rPr>
                    <w:t xml:space="preserve"> </w:t>
                  </w:r>
                  <w:r w:rsidRPr="007426A6">
                    <w:rPr>
                      <w:color w:val="1B556B"/>
                    </w:rPr>
                    <w:t>sediment traps</w:t>
                  </w:r>
                  <w:r w:rsidR="005E50E2">
                    <w:rPr>
                      <w:color w:val="1B556B"/>
                    </w:rPr>
                    <w:t>,</w:t>
                  </w:r>
                  <w:r w:rsidRPr="007426A6">
                    <w:rPr>
                      <w:color w:val="1B556B"/>
                    </w:rPr>
                    <w:t xml:space="preserve"> could be considered in a higher risk area. </w:t>
                  </w:r>
                </w:p>
                <w:p w14:paraId="179C7B50" w14:textId="5D57D4AC" w:rsidR="00CC1732" w:rsidRPr="007426A6" w:rsidRDefault="00CC1732" w:rsidP="002D3656">
                  <w:pPr>
                    <w:pStyle w:val="TableText"/>
                    <w:rPr>
                      <w:color w:val="1B556B"/>
                    </w:rPr>
                  </w:pPr>
                  <w:r w:rsidRPr="007426A6">
                    <w:rPr>
                      <w:color w:val="1B556B"/>
                    </w:rPr>
                    <w:t xml:space="preserve">These factors are discussed in </w:t>
                  </w:r>
                  <w:r w:rsidR="005E50E2">
                    <w:rPr>
                      <w:color w:val="1B556B"/>
                    </w:rPr>
                    <w:t>more</w:t>
                  </w:r>
                  <w:r w:rsidR="005E50E2" w:rsidRPr="007426A6">
                    <w:rPr>
                      <w:color w:val="1B556B"/>
                    </w:rPr>
                    <w:t xml:space="preserve"> </w:t>
                  </w:r>
                  <w:r w:rsidRPr="007426A6">
                    <w:rPr>
                      <w:color w:val="1B556B"/>
                    </w:rPr>
                    <w:t xml:space="preserve">detail in </w:t>
                  </w:r>
                  <w:hyperlink w:anchor="_3.2_Soil_pugging," w:history="1">
                    <w:r w:rsidRPr="00C06181">
                      <w:rPr>
                        <w:rStyle w:val="Hyperlink"/>
                        <w:rFonts w:cstheme="minorBidi"/>
                        <w:szCs w:val="22"/>
                      </w:rPr>
                      <w:t>section 3.2</w:t>
                    </w:r>
                  </w:hyperlink>
                  <w:r w:rsidRPr="007426A6">
                    <w:rPr>
                      <w:color w:val="1B556B"/>
                    </w:rPr>
                    <w:t>.</w:t>
                  </w:r>
                  <w:r w:rsidR="002F3CFE">
                    <w:rPr>
                      <w:color w:val="1B556B"/>
                    </w:rPr>
                    <w:t xml:space="preserve"> </w:t>
                  </w:r>
                </w:p>
              </w:tc>
            </w:tr>
            <w:tr w:rsidR="00CC1732" w:rsidRPr="006B77BB" w14:paraId="668F5448" w14:textId="77777777" w:rsidTr="00AE257A">
              <w:tc>
                <w:tcPr>
                  <w:tcW w:w="1610" w:type="pct"/>
                  <w:shd w:val="clear" w:color="auto" w:fill="auto"/>
                </w:tcPr>
                <w:p w14:paraId="71BA1040" w14:textId="04F8AE67" w:rsidR="00CC1732" w:rsidRPr="007426A6" w:rsidRDefault="00CC1732" w:rsidP="002D3656">
                  <w:pPr>
                    <w:pStyle w:val="TableText"/>
                    <w:rPr>
                      <w:color w:val="1B556B"/>
                    </w:rPr>
                  </w:pPr>
                  <w:r w:rsidRPr="007426A6">
                    <w:rPr>
                      <w:color w:val="1B556B"/>
                    </w:rPr>
                    <w:t>The degree of impact that might result from the risk</w:t>
                  </w:r>
                </w:p>
              </w:tc>
              <w:tc>
                <w:tcPr>
                  <w:tcW w:w="3390" w:type="pct"/>
                  <w:shd w:val="clear" w:color="auto" w:fill="auto"/>
                </w:tcPr>
                <w:p w14:paraId="53475080" w14:textId="585D8688" w:rsidR="00CC1732" w:rsidRPr="007426A6" w:rsidRDefault="00CC1732" w:rsidP="002D3656">
                  <w:pPr>
                    <w:pStyle w:val="TableText"/>
                    <w:rPr>
                      <w:color w:val="1B556B"/>
                    </w:rPr>
                  </w:pPr>
                  <w:r w:rsidRPr="007426A6">
                    <w:rPr>
                      <w:color w:val="1B556B"/>
                    </w:rPr>
                    <w:t>If there is a containment source (</w:t>
                  </w:r>
                  <w:proofErr w:type="spellStart"/>
                  <w:r w:rsidR="002F3CFE">
                    <w:rPr>
                      <w:color w:val="1B556B"/>
                    </w:rPr>
                    <w:t>ie</w:t>
                  </w:r>
                  <w:proofErr w:type="spellEnd"/>
                  <w:r w:rsidR="002F3CFE">
                    <w:rPr>
                      <w:color w:val="1B556B"/>
                    </w:rPr>
                    <w:t>,</w:t>
                  </w:r>
                  <w:r w:rsidR="00C663F0">
                    <w:rPr>
                      <w:color w:val="1B556B"/>
                    </w:rPr>
                    <w:t xml:space="preserve"> </w:t>
                  </w:r>
                  <w:r w:rsidRPr="007426A6">
                    <w:rPr>
                      <w:color w:val="1B556B"/>
                    </w:rPr>
                    <w:t xml:space="preserve">an IWG paddock) in </w:t>
                  </w:r>
                  <w:proofErr w:type="gramStart"/>
                  <w:r w:rsidRPr="007426A6">
                    <w:rPr>
                      <w:color w:val="1B556B"/>
                    </w:rPr>
                    <w:t>close proximity</w:t>
                  </w:r>
                  <w:proofErr w:type="gramEnd"/>
                  <w:r w:rsidRPr="007426A6">
                    <w:rPr>
                      <w:color w:val="1B556B"/>
                    </w:rPr>
                    <w:t xml:space="preserve"> or with a high degree of connectivity to a waterbody with no mitigations in place, it is likely to have a greater impact on the receiving waterbody during prolonged or severe weather events. </w:t>
                  </w:r>
                </w:p>
                <w:p w14:paraId="71E82958" w14:textId="77777777" w:rsidR="00CC1732" w:rsidRPr="007426A6" w:rsidRDefault="00CC1732" w:rsidP="002D3656">
                  <w:pPr>
                    <w:pStyle w:val="TableText"/>
                    <w:rPr>
                      <w:color w:val="1B556B"/>
                      <w:szCs w:val="22"/>
                    </w:rPr>
                  </w:pPr>
                  <w:r w:rsidRPr="007426A6">
                    <w:rPr>
                      <w:color w:val="1B556B"/>
                      <w:szCs w:val="22"/>
                    </w:rPr>
                    <w:t xml:space="preserve">The unique farm and environmental context, including the receiving environment, should be considered in evaluating the potential impacts on freshwater. </w:t>
                  </w:r>
                </w:p>
                <w:p w14:paraId="0A0E6D9A" w14:textId="5BA03BB1" w:rsidR="00CC1732" w:rsidRPr="007426A6" w:rsidRDefault="00CC1732" w:rsidP="002D3656">
                  <w:pPr>
                    <w:pStyle w:val="TableText"/>
                    <w:rPr>
                      <w:color w:val="1B556B"/>
                    </w:rPr>
                  </w:pPr>
                  <w:r w:rsidRPr="007426A6">
                    <w:rPr>
                      <w:color w:val="1B556B"/>
                    </w:rPr>
                    <w:t>It</w:t>
                  </w:r>
                  <w:r w:rsidR="008A5159">
                    <w:rPr>
                      <w:color w:val="1B556B"/>
                    </w:rPr>
                    <w:t xml:space="preserve"> is </w:t>
                  </w:r>
                  <w:r w:rsidRPr="007426A6">
                    <w:rPr>
                      <w:color w:val="1B556B"/>
                    </w:rPr>
                    <w:t>good practice if farm records reflect the potential and actual risks that have been considered</w:t>
                  </w:r>
                  <w:r w:rsidR="00C663F0">
                    <w:rPr>
                      <w:color w:val="1B556B"/>
                    </w:rPr>
                    <w:t>,</w:t>
                  </w:r>
                  <w:r w:rsidRPr="007426A6">
                    <w:rPr>
                      <w:color w:val="1B556B"/>
                    </w:rPr>
                    <w:t xml:space="preserve"> and options as well as actions to appropriately address these risks, that have been evaluated and executed. </w:t>
                  </w:r>
                </w:p>
              </w:tc>
            </w:tr>
            <w:tr w:rsidR="00CC1732" w:rsidRPr="006B77BB" w14:paraId="4D07BCDC" w14:textId="77777777" w:rsidTr="00AE257A">
              <w:tc>
                <w:tcPr>
                  <w:tcW w:w="1610" w:type="pct"/>
                </w:tcPr>
                <w:p w14:paraId="23A135DC" w14:textId="4360C970" w:rsidR="00CC1732" w:rsidRPr="007426A6" w:rsidRDefault="00CC1732" w:rsidP="002D3656">
                  <w:pPr>
                    <w:pStyle w:val="TableText"/>
                    <w:rPr>
                      <w:color w:val="1B556B"/>
                    </w:rPr>
                  </w:pPr>
                  <w:r w:rsidRPr="007426A6">
                    <w:rPr>
                      <w:color w:val="1B556B"/>
                    </w:rPr>
                    <w:t>The availability and suitability of actions and/or mitigation options to eliminate or minimise the risk</w:t>
                  </w:r>
                </w:p>
              </w:tc>
              <w:tc>
                <w:tcPr>
                  <w:tcW w:w="3390" w:type="pct"/>
                </w:tcPr>
                <w:p w14:paraId="731CAB45" w14:textId="77777777" w:rsidR="00CC1732" w:rsidRPr="007426A6" w:rsidRDefault="00CC1732" w:rsidP="002D3656">
                  <w:pPr>
                    <w:pStyle w:val="TableText"/>
                    <w:rPr>
                      <w:color w:val="1B556B"/>
                    </w:rPr>
                  </w:pPr>
                  <w:r w:rsidRPr="007426A6">
                    <w:rPr>
                      <w:color w:val="1B556B"/>
                    </w:rPr>
                    <w:t xml:space="preserve">If the availability of suitable equipment, supplies or contractors is necessary to implement appropriate mitigations, this may factor into how reasonably practicable it is to undertake a particular intervention. </w:t>
                  </w:r>
                </w:p>
                <w:p w14:paraId="2DE37140" w14:textId="128A857C" w:rsidR="00CC1732" w:rsidRPr="007426A6" w:rsidRDefault="00CC1732" w:rsidP="002D3656">
                  <w:pPr>
                    <w:pStyle w:val="TableText"/>
                    <w:rPr>
                      <w:color w:val="1B556B"/>
                    </w:rPr>
                  </w:pPr>
                  <w:r w:rsidRPr="007426A6">
                    <w:rPr>
                      <w:color w:val="1B556B"/>
                    </w:rPr>
                    <w:t xml:space="preserve">For example, if lack of building supplies and/or contractor availability restricts building a feed pad in time for the winter grazing season, it may be </w:t>
                  </w:r>
                  <w:r w:rsidR="00C663F0">
                    <w:rPr>
                      <w:color w:val="1B556B"/>
                    </w:rPr>
                    <w:t xml:space="preserve">more </w:t>
                  </w:r>
                  <w:r w:rsidRPr="007426A6">
                    <w:rPr>
                      <w:color w:val="1B556B"/>
                    </w:rPr>
                    <w:t xml:space="preserve">appropriate to identify a suitable paddock </w:t>
                  </w:r>
                  <w:r w:rsidR="00C663F0">
                    <w:rPr>
                      <w:color w:val="1B556B"/>
                    </w:rPr>
                    <w:t>where</w:t>
                  </w:r>
                  <w:r w:rsidR="00C663F0" w:rsidRPr="007426A6">
                    <w:rPr>
                      <w:color w:val="1B556B"/>
                    </w:rPr>
                    <w:t xml:space="preserve"> </w:t>
                  </w:r>
                  <w:r w:rsidRPr="007426A6">
                    <w:rPr>
                      <w:color w:val="1B556B"/>
                    </w:rPr>
                    <w:t xml:space="preserve">stock </w:t>
                  </w:r>
                  <w:r w:rsidR="00C663F0">
                    <w:rPr>
                      <w:color w:val="1B556B"/>
                    </w:rPr>
                    <w:t>can be</w:t>
                  </w:r>
                  <w:r w:rsidRPr="007426A6">
                    <w:rPr>
                      <w:color w:val="1B556B"/>
                    </w:rPr>
                    <w:t xml:space="preserve"> shifted to in the event of severe weather.</w:t>
                  </w:r>
                  <w:r w:rsidR="002F3CFE">
                    <w:rPr>
                      <w:color w:val="1B556B"/>
                    </w:rPr>
                    <w:t xml:space="preserve"> </w:t>
                  </w:r>
                </w:p>
                <w:p w14:paraId="097C6F68" w14:textId="77777777" w:rsidR="00CC1732" w:rsidRPr="007426A6" w:rsidRDefault="00CC1732" w:rsidP="002D3656">
                  <w:pPr>
                    <w:pStyle w:val="TableText"/>
                    <w:rPr>
                      <w:color w:val="1B556B"/>
                    </w:rPr>
                  </w:pPr>
                  <w:r w:rsidRPr="007426A6">
                    <w:rPr>
                      <w:color w:val="1B556B"/>
                    </w:rPr>
                    <w:t xml:space="preserve">However, it may also be relevant to consider the overall suitability of the area for IWG if mitigations cannot, or are unlikely to, appropriately manage effects. </w:t>
                  </w:r>
                </w:p>
                <w:p w14:paraId="7A9BFB61" w14:textId="6D2658F6" w:rsidR="00CC1732" w:rsidRPr="007426A6" w:rsidRDefault="00CC1732" w:rsidP="002D3656">
                  <w:pPr>
                    <w:pStyle w:val="TableText"/>
                    <w:rPr>
                      <w:color w:val="1B556B"/>
                    </w:rPr>
                  </w:pPr>
                  <w:r w:rsidRPr="007426A6">
                    <w:rPr>
                      <w:color w:val="1B556B"/>
                      <w:szCs w:val="22"/>
                    </w:rPr>
                    <w:t xml:space="preserve">It is good practice to have a plan in place </w:t>
                  </w:r>
                  <w:r w:rsidR="00C663F0">
                    <w:rPr>
                      <w:color w:val="1B556B"/>
                      <w:szCs w:val="22"/>
                    </w:rPr>
                    <w:t>which</w:t>
                  </w:r>
                  <w:r w:rsidR="00C663F0" w:rsidRPr="007426A6">
                    <w:rPr>
                      <w:color w:val="1B556B"/>
                      <w:szCs w:val="22"/>
                    </w:rPr>
                    <w:t xml:space="preserve"> </w:t>
                  </w:r>
                  <w:r w:rsidRPr="007426A6">
                    <w:rPr>
                      <w:color w:val="1B556B"/>
                      <w:szCs w:val="22"/>
                    </w:rPr>
                    <w:t xml:space="preserve">considers alternative management options or approaches </w:t>
                  </w:r>
                  <w:r w:rsidR="00C663F0">
                    <w:rPr>
                      <w:color w:val="1B556B"/>
                      <w:szCs w:val="22"/>
                    </w:rPr>
                    <w:t>that</w:t>
                  </w:r>
                  <w:r w:rsidR="00C663F0" w:rsidRPr="007426A6">
                    <w:rPr>
                      <w:color w:val="1B556B"/>
                      <w:szCs w:val="22"/>
                    </w:rPr>
                    <w:t xml:space="preserve"> </w:t>
                  </w:r>
                  <w:r w:rsidRPr="007426A6">
                    <w:rPr>
                      <w:color w:val="1B556B"/>
                      <w:szCs w:val="22"/>
                    </w:rPr>
                    <w:t xml:space="preserve">could be taken if supply chain or availability may be a factor. </w:t>
                  </w:r>
                </w:p>
              </w:tc>
            </w:tr>
            <w:tr w:rsidR="00CC1732" w:rsidRPr="006B77BB" w14:paraId="7C5E1EBC" w14:textId="77777777" w:rsidTr="00AE257A">
              <w:tc>
                <w:tcPr>
                  <w:tcW w:w="1610" w:type="pct"/>
                </w:tcPr>
                <w:p w14:paraId="37EF6906" w14:textId="49EA755D" w:rsidR="00CC1732" w:rsidRPr="007426A6" w:rsidRDefault="00CC1732" w:rsidP="002D3656">
                  <w:pPr>
                    <w:pStyle w:val="TableText"/>
                    <w:rPr>
                      <w:color w:val="1B556B"/>
                    </w:rPr>
                  </w:pPr>
                  <w:r w:rsidRPr="007426A6">
                    <w:rPr>
                      <w:color w:val="1B556B"/>
                    </w:rPr>
                    <w:lastRenderedPageBreak/>
                    <w:t>Whether the associated cost to undertake the available options to avoid or minimise the risk is proportionate to the risk</w:t>
                  </w:r>
                </w:p>
              </w:tc>
              <w:tc>
                <w:tcPr>
                  <w:tcW w:w="3390" w:type="pct"/>
                </w:tcPr>
                <w:p w14:paraId="42A5424F" w14:textId="77777777" w:rsidR="00CC1732" w:rsidRPr="007426A6" w:rsidRDefault="00CC1732" w:rsidP="002D3656">
                  <w:pPr>
                    <w:pStyle w:val="TableText"/>
                    <w:rPr>
                      <w:color w:val="1B556B"/>
                    </w:rPr>
                  </w:pPr>
                  <w:r w:rsidRPr="007426A6">
                    <w:rPr>
                      <w:color w:val="1B556B"/>
                    </w:rPr>
                    <w:t xml:space="preserve">It could be relevant to consider how the degree of impact and likelihood of risk occurring may factor into the cost of appropriate mitigation. </w:t>
                  </w:r>
                </w:p>
                <w:p w14:paraId="769CE730" w14:textId="58ED9C27" w:rsidR="00CC1732" w:rsidRPr="007426A6" w:rsidRDefault="00CC1732" w:rsidP="002D3656">
                  <w:pPr>
                    <w:pStyle w:val="TableText"/>
                    <w:rPr>
                      <w:color w:val="1B556B"/>
                    </w:rPr>
                  </w:pPr>
                  <w:r w:rsidRPr="007426A6">
                    <w:rPr>
                      <w:color w:val="1B556B"/>
                    </w:rPr>
                    <w:t>For example, it could be relevant to consider whether a large cost of mitigation is disproportionate to the degree of impact and likelihood of risk occurring. For example, a very costly mitigation action such as installing a wintering barn may not be required where the degree of impact and likelihood of risk are low.</w:t>
                  </w:r>
                </w:p>
              </w:tc>
            </w:tr>
          </w:tbl>
          <w:p w14:paraId="56ACE2AC" w14:textId="732FD7AB" w:rsidR="00AE257A" w:rsidRPr="00345928" w:rsidRDefault="00282DFF" w:rsidP="00951D68">
            <w:pPr>
              <w:pStyle w:val="Note"/>
              <w:ind w:left="209"/>
            </w:pPr>
            <w:r w:rsidRPr="00951D68">
              <w:rPr>
                <w:color w:val="1C556C" w:themeColor="accent1"/>
              </w:rPr>
              <w:t>*</w:t>
            </w:r>
            <w:r w:rsidR="00085C92" w:rsidRPr="00951D68">
              <w:rPr>
                <w:color w:val="1C556C" w:themeColor="accent1"/>
              </w:rPr>
              <w:t>Note that lower risk is meant in the context of IWG and all intensively grazed areas in winter carry a high risk.</w:t>
            </w:r>
          </w:p>
        </w:tc>
      </w:tr>
    </w:tbl>
    <w:p w14:paraId="065E46F4" w14:textId="77777777" w:rsidR="00F30DAB" w:rsidRDefault="00F30DAB" w:rsidP="00F30DAB">
      <w:pPr>
        <w:pStyle w:val="BodyText"/>
      </w:pPr>
    </w:p>
    <w:p w14:paraId="395C8341" w14:textId="77777777" w:rsidR="008845E9" w:rsidRDefault="008845E9">
      <w:pPr>
        <w:spacing w:before="0" w:after="200" w:line="276" w:lineRule="auto"/>
        <w:jc w:val="left"/>
      </w:pPr>
      <w:r>
        <w:br w:type="page"/>
      </w:r>
    </w:p>
    <w:p w14:paraId="1A11A670" w14:textId="094BFE8A" w:rsidR="00FF2135" w:rsidRDefault="00FF2135" w:rsidP="008845E9">
      <w:pPr>
        <w:pStyle w:val="Heading1"/>
      </w:pPr>
      <w:bookmarkStart w:id="4" w:name="_Toc129892338"/>
      <w:r>
        <w:lastRenderedPageBreak/>
        <w:t>3</w:t>
      </w:r>
      <w:r w:rsidR="00657B60">
        <w:t>.</w:t>
      </w:r>
      <w:r>
        <w:tab/>
        <w:t>Impacts on the environment</w:t>
      </w:r>
      <w:bookmarkEnd w:id="4"/>
    </w:p>
    <w:p w14:paraId="322AC7FE" w14:textId="77777777" w:rsidR="00FF2135" w:rsidRDefault="00FF2135" w:rsidP="008845E9">
      <w:pPr>
        <w:pStyle w:val="Heading2"/>
      </w:pPr>
      <w:bookmarkStart w:id="5" w:name="_Toc129892339"/>
      <w:r>
        <w:t>3.1</w:t>
      </w:r>
      <w:r>
        <w:tab/>
        <w:t>Soil structure</w:t>
      </w:r>
      <w:bookmarkEnd w:id="5"/>
    </w:p>
    <w:p w14:paraId="2E4722AE" w14:textId="3D02FC75" w:rsidR="00FF2135" w:rsidRDefault="00FF2135" w:rsidP="00FF2135">
      <w:pPr>
        <w:pStyle w:val="BodyText"/>
      </w:pPr>
      <w:r>
        <w:t>Soil structure is important for soil water drainage and water storage, root penetration, air movement, plant yield</w:t>
      </w:r>
      <w:r w:rsidR="00050643" w:rsidRPr="00050643">
        <w:t xml:space="preserve"> and</w:t>
      </w:r>
      <w:r>
        <w:t xml:space="preserve"> environmental performance</w:t>
      </w:r>
      <w:r w:rsidR="008A5159">
        <w:t>,</w:t>
      </w:r>
      <w:r>
        <w:t xml:space="preserve"> including freshwater quality and greenhouse gas emissions. Healthy and well-structured soils have good friable structure</w:t>
      </w:r>
      <w:r w:rsidR="00050643" w:rsidRPr="00050643">
        <w:t xml:space="preserve"> and</w:t>
      </w:r>
      <w:r>
        <w:t xml:space="preserve"> adequate large pores so nutrients, air</w:t>
      </w:r>
      <w:r w:rsidR="00050643" w:rsidRPr="00050643">
        <w:t xml:space="preserve"> and</w:t>
      </w:r>
      <w:r>
        <w:t xml:space="preserve"> water can move in well-connected pores (</w:t>
      </w:r>
      <w:hyperlink w:anchor="Figure1" w:history="1">
        <w:r w:rsidR="002F3CFE" w:rsidRPr="00C06181">
          <w:rPr>
            <w:rStyle w:val="Hyperlink"/>
          </w:rPr>
          <w:t>figure</w:t>
        </w:r>
        <w:r w:rsidRPr="00C06181">
          <w:rPr>
            <w:rStyle w:val="Hyperlink"/>
          </w:rPr>
          <w:t xml:space="preserve"> 1</w:t>
        </w:r>
      </w:hyperlink>
      <w:r>
        <w:t>, right image). In contrast, poor</w:t>
      </w:r>
      <w:r w:rsidR="00AA216C">
        <w:t>ly</w:t>
      </w:r>
      <w:r>
        <w:t xml:space="preserve"> </w:t>
      </w:r>
      <w:r w:rsidR="00AA216C">
        <w:t xml:space="preserve">structured </w:t>
      </w:r>
      <w:r>
        <w:t>soil</w:t>
      </w:r>
      <w:r w:rsidR="00AA216C">
        <w:t>s</w:t>
      </w:r>
      <w:r>
        <w:t xml:space="preserve"> </w:t>
      </w:r>
      <w:r w:rsidR="00C663F0">
        <w:t>typically ha</w:t>
      </w:r>
      <w:r w:rsidR="00AA216C">
        <w:t>ve</w:t>
      </w:r>
      <w:r>
        <w:t xml:space="preserve"> dense, firm soil, with few visible large cracks and pores</w:t>
      </w:r>
      <w:r w:rsidR="00C663F0">
        <w:t xml:space="preserve">, </w:t>
      </w:r>
      <w:r w:rsidR="00AA216C">
        <w:t>making it</w:t>
      </w:r>
      <w:r w:rsidR="00C663F0">
        <w:t xml:space="preserve"> </w:t>
      </w:r>
      <w:r>
        <w:t xml:space="preserve">difficult for roots to penetrate, </w:t>
      </w:r>
      <w:r w:rsidR="00C663F0">
        <w:t xml:space="preserve">and </w:t>
      </w:r>
      <w:r w:rsidR="00AA216C">
        <w:t>thus have</w:t>
      </w:r>
      <w:r>
        <w:t xml:space="preserve"> poor drainage and air movement (</w:t>
      </w:r>
      <w:hyperlink w:anchor="Figure1" w:history="1">
        <w:r w:rsidR="002F3CFE" w:rsidRPr="00C06181">
          <w:rPr>
            <w:rStyle w:val="Hyperlink"/>
          </w:rPr>
          <w:t>figure</w:t>
        </w:r>
        <w:r w:rsidRPr="00C06181">
          <w:rPr>
            <w:rStyle w:val="Hyperlink"/>
          </w:rPr>
          <w:t xml:space="preserve"> 1</w:t>
        </w:r>
      </w:hyperlink>
      <w:r>
        <w:t>, left image). Large soil pores (macropores) are responsible for air movement and drainage but are the most susceptible to damage.</w:t>
      </w:r>
    </w:p>
    <w:p w14:paraId="7A0A4B05" w14:textId="63055B3F" w:rsidR="00FF2135" w:rsidRDefault="00FF2135" w:rsidP="00FF2135">
      <w:pPr>
        <w:pStyle w:val="BodyText"/>
      </w:pPr>
      <w:r>
        <w:t>Soil structure is represented by the arrangement of soil aggregates and air- or water-filled pore space and is associated with a range of ecosystem services (</w:t>
      </w:r>
      <w:proofErr w:type="spellStart"/>
      <w:r>
        <w:t>Houlbrooke</w:t>
      </w:r>
      <w:proofErr w:type="spellEnd"/>
      <w:r>
        <w:t xml:space="preserve"> </w:t>
      </w:r>
      <w:r w:rsidR="002F3CFE">
        <w:t>et al,</w:t>
      </w:r>
      <w:r>
        <w:t xml:space="preserve"> 2021; Hu </w:t>
      </w:r>
      <w:r w:rsidR="002F3CFE">
        <w:t>et al,</w:t>
      </w:r>
      <w:r>
        <w:t xml:space="preserve"> 2021). </w:t>
      </w:r>
      <w:r w:rsidR="00AA216C">
        <w:t>The degrading of s</w:t>
      </w:r>
      <w:r>
        <w:t>oil structur</w:t>
      </w:r>
      <w:r w:rsidR="00AA216C">
        <w:t>e</w:t>
      </w:r>
      <w:r>
        <w:t xml:space="preserve"> occurs when the soil stress associated with vehicles or grazing animals exceeds the soil’s bearing strength. </w:t>
      </w:r>
      <w:r w:rsidR="00AA216C">
        <w:t xml:space="preserve">Intensive winter grazing </w:t>
      </w:r>
      <w:r>
        <w:t xml:space="preserve">of forage crops can greatly reduce soil surface infiltration, soil pore volumes and connectivity, from </w:t>
      </w:r>
      <w:r w:rsidR="00AA216C">
        <w:t xml:space="preserve">the </w:t>
      </w:r>
      <w:r>
        <w:t>impact of pugging (</w:t>
      </w:r>
      <w:proofErr w:type="spellStart"/>
      <w:r w:rsidR="002F3CFE">
        <w:t>eg</w:t>
      </w:r>
      <w:proofErr w:type="spellEnd"/>
      <w:r w:rsidR="002F3CFE">
        <w:t>,</w:t>
      </w:r>
      <w:r>
        <w:t xml:space="preserve"> Drewry </w:t>
      </w:r>
      <w:r w:rsidR="00AA216C">
        <w:t xml:space="preserve">and </w:t>
      </w:r>
      <w:r>
        <w:t xml:space="preserve">Paton 2005; Hu </w:t>
      </w:r>
      <w:r w:rsidR="002F3CFE">
        <w:t>et al,</w:t>
      </w:r>
      <w:r>
        <w:t xml:space="preserve"> 2021).</w:t>
      </w:r>
    </w:p>
    <w:p w14:paraId="10A95E4A" w14:textId="6A45C8E8" w:rsidR="00AA216C" w:rsidRDefault="00FF2135" w:rsidP="0086475F">
      <w:pPr>
        <w:pStyle w:val="Figureheading"/>
      </w:pPr>
      <w:bookmarkStart w:id="6" w:name="Figure1"/>
      <w:bookmarkStart w:id="7" w:name="_Toc129893144"/>
      <w:r>
        <w:t>Figure 1</w:t>
      </w:r>
      <w:bookmarkEnd w:id="6"/>
      <w:r w:rsidR="00BB4F25">
        <w:t>:</w:t>
      </w:r>
      <w:r w:rsidR="0086475F">
        <w:tab/>
      </w:r>
      <w:r>
        <w:t xml:space="preserve">A very compacted </w:t>
      </w:r>
      <w:proofErr w:type="spellStart"/>
      <w:r w:rsidR="005576FD">
        <w:t>p</w:t>
      </w:r>
      <w:r>
        <w:t>allic</w:t>
      </w:r>
      <w:proofErr w:type="spellEnd"/>
      <w:r>
        <w:t xml:space="preserve"> soil (left) and a non-compacted </w:t>
      </w:r>
      <w:proofErr w:type="spellStart"/>
      <w:r w:rsidR="005576FD">
        <w:t>p</w:t>
      </w:r>
      <w:r>
        <w:t>allic</w:t>
      </w:r>
      <w:proofErr w:type="spellEnd"/>
      <w:r>
        <w:t xml:space="preserve"> soil (right).</w:t>
      </w:r>
      <w:bookmarkEnd w:id="7"/>
      <w:r>
        <w:t xml:space="preserve"> </w:t>
      </w:r>
    </w:p>
    <w:p w14:paraId="6CA5086E" w14:textId="77777777" w:rsidR="00007FAB" w:rsidRDefault="00007FAB" w:rsidP="00FF2135">
      <w:pPr>
        <w:pStyle w:val="BodyText"/>
      </w:pPr>
      <w:r w:rsidRPr="007F2E68">
        <w:rPr>
          <w:noProof/>
        </w:rPr>
        <w:drawing>
          <wp:inline distT="0" distB="0" distL="0" distR="0" wp14:anchorId="4AC7BD15" wp14:editId="132B1813">
            <wp:extent cx="5448300" cy="3602719"/>
            <wp:effectExtent l="0" t="0" r="0" b="0"/>
            <wp:docPr id="2" name="Picture 2" descr="Left image shows a compacted soil with large dense aggregates that are difficult to break apart. The right image shows a non-compacted soil which has smaller more friable aggregates with many visible cracks and p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ft image shows a compacted soil with large dense aggregates that are difficult to break apart. The right image shows a non-compacted soil which has smaller more friable aggregates with many visible cracks and pores. "/>
                    <pic:cNvPicPr/>
                  </pic:nvPicPr>
                  <pic:blipFill rotWithShape="1">
                    <a:blip r:embed="rId27">
                      <a:extLst>
                        <a:ext uri="{28A0092B-C50C-407E-A947-70E740481C1C}">
                          <a14:useLocalDpi xmlns:a14="http://schemas.microsoft.com/office/drawing/2010/main" val="0"/>
                        </a:ext>
                      </a:extLst>
                    </a:blip>
                    <a:srcRect l="1361" t="3074" r="1338"/>
                    <a:stretch/>
                  </pic:blipFill>
                  <pic:spPr bwMode="auto">
                    <a:xfrm>
                      <a:off x="0" y="0"/>
                      <a:ext cx="5468824" cy="3616290"/>
                    </a:xfrm>
                    <a:prstGeom prst="rect">
                      <a:avLst/>
                    </a:prstGeom>
                    <a:ln>
                      <a:noFill/>
                    </a:ln>
                    <a:extLst>
                      <a:ext uri="{53640926-AAD7-44D8-BBD7-CCE9431645EC}">
                        <a14:shadowObscured xmlns:a14="http://schemas.microsoft.com/office/drawing/2010/main"/>
                      </a:ext>
                    </a:extLst>
                  </pic:spPr>
                </pic:pic>
              </a:graphicData>
            </a:graphic>
          </wp:inline>
        </w:drawing>
      </w:r>
    </w:p>
    <w:p w14:paraId="10E68D39" w14:textId="77C47CE0" w:rsidR="00B645D0" w:rsidRDefault="00516E8C" w:rsidP="00BF0154">
      <w:pPr>
        <w:pStyle w:val="References"/>
      </w:pPr>
      <w:r>
        <w:t>The compacted soil has large dense aggregates that are difficult to break apart. The non-compacted soil has smaller more friable aggregates with many visible cracks and pores.</w:t>
      </w:r>
      <w:r w:rsidR="00BF0154">
        <w:t xml:space="preserve"> </w:t>
      </w:r>
      <w:r w:rsidR="00BB4F25" w:rsidRPr="00BF0154">
        <w:t>Photos supplied by J Drewry</w:t>
      </w:r>
      <w:r w:rsidR="00B645D0">
        <w:t>.</w:t>
      </w:r>
    </w:p>
    <w:p w14:paraId="71B7F07C" w14:textId="47F78DEB" w:rsidR="00007FAB" w:rsidRDefault="00007FAB" w:rsidP="00BF0154">
      <w:pPr>
        <w:pStyle w:val="References"/>
      </w:pPr>
      <w:r>
        <w:br w:type="page"/>
      </w:r>
    </w:p>
    <w:p w14:paraId="63BC26CD" w14:textId="77777777" w:rsidR="00450F22" w:rsidRDefault="00450F22" w:rsidP="00104C21">
      <w:pPr>
        <w:pStyle w:val="Heading4"/>
      </w:pPr>
      <w:r>
        <w:lastRenderedPageBreak/>
        <w:t>More information</w:t>
      </w:r>
    </w:p>
    <w:p w14:paraId="53046BA1" w14:textId="74AE08C2" w:rsidR="00FF2135" w:rsidRDefault="00AA216C" w:rsidP="00FF2135">
      <w:pPr>
        <w:pStyle w:val="BodyText"/>
      </w:pPr>
      <w:r>
        <w:t xml:space="preserve">More </w:t>
      </w:r>
      <w:r w:rsidR="00FF2135">
        <w:t xml:space="preserve">information on soil structure is available from the following </w:t>
      </w:r>
      <w:r w:rsidR="00C35BF7">
        <w:t>sources</w:t>
      </w:r>
      <w:r w:rsidR="00FF2135">
        <w:t>:</w:t>
      </w:r>
    </w:p>
    <w:p w14:paraId="6BA1DC2C" w14:textId="7F7D42C2" w:rsidR="00FF2135" w:rsidRPr="00104C21" w:rsidRDefault="00461809" w:rsidP="00325418">
      <w:pPr>
        <w:pStyle w:val="Bullet"/>
        <w:rPr>
          <w:color w:val="32809C"/>
        </w:rPr>
      </w:pPr>
      <w:hyperlink r:id="rId28" w:history="1">
        <w:r w:rsidRPr="00724D94">
          <w:rPr>
            <w:rStyle w:val="Hyperlink"/>
          </w:rPr>
          <w:t>Soil health and resilience publications</w:t>
        </w:r>
      </w:hyperlink>
      <w:r>
        <w:t xml:space="preserve"> (Man</w:t>
      </w:r>
      <w:r w:rsidR="00724D94">
        <w:t>aaki Whenua – Landcare Research)</w:t>
      </w:r>
      <w:r w:rsidR="00AA216C">
        <w:t xml:space="preserve"> </w:t>
      </w:r>
    </w:p>
    <w:p w14:paraId="64331230" w14:textId="73C3314F" w:rsidR="00AA216C" w:rsidRPr="00933726" w:rsidRDefault="00644D0C" w:rsidP="00325418">
      <w:pPr>
        <w:pStyle w:val="Bullet"/>
        <w:rPr>
          <w:rStyle w:val="Hyperlink"/>
        </w:rPr>
      </w:pPr>
      <w:hyperlink r:id="rId29" w:history="1">
        <w:r w:rsidRPr="00644D0C">
          <w:rPr>
            <w:rStyle w:val="Hyperlink"/>
          </w:rPr>
          <w:t>Pugging and soil compaction – What influences pugging?</w:t>
        </w:r>
      </w:hyperlink>
      <w:r>
        <w:t xml:space="preserve"> (</w:t>
      </w:r>
      <w:r w:rsidR="00AA216C" w:rsidRPr="00644D0C">
        <w:t>Beef</w:t>
      </w:r>
      <w:r w:rsidR="00C90F3F" w:rsidRPr="00644D0C">
        <w:t xml:space="preserve"> </w:t>
      </w:r>
      <w:r w:rsidR="00AA216C" w:rsidRPr="00644D0C">
        <w:t>+</w:t>
      </w:r>
      <w:r w:rsidR="00C90F3F" w:rsidRPr="00644D0C">
        <w:t xml:space="preserve"> </w:t>
      </w:r>
      <w:r w:rsidR="00AA216C" w:rsidRPr="00644D0C">
        <w:t>Lamb</w:t>
      </w:r>
      <w:r w:rsidR="00C90F3F" w:rsidRPr="00644D0C">
        <w:t xml:space="preserve"> </w:t>
      </w:r>
      <w:r w:rsidR="00AA216C" w:rsidRPr="00644D0C">
        <w:t>N</w:t>
      </w:r>
      <w:r w:rsidR="008A5159" w:rsidRPr="00644D0C">
        <w:t xml:space="preserve">ew </w:t>
      </w:r>
      <w:r w:rsidR="00AA216C" w:rsidRPr="00644D0C">
        <w:t>Z</w:t>
      </w:r>
      <w:r w:rsidR="008A5159" w:rsidRPr="00644D0C">
        <w:t>ealand</w:t>
      </w:r>
      <w:r w:rsidRPr="00644D0C">
        <w:t>)</w:t>
      </w:r>
      <w:r w:rsidR="00AA216C" w:rsidRPr="00644D0C">
        <w:t xml:space="preserve"> </w:t>
      </w:r>
    </w:p>
    <w:p w14:paraId="17428764" w14:textId="3A012C27" w:rsidR="00167F4C" w:rsidRDefault="00ED2D8A" w:rsidP="000E1CBD">
      <w:pPr>
        <w:pStyle w:val="Bullet"/>
        <w:spacing w:after="240"/>
      </w:pPr>
      <w:hyperlink r:id="rId30" w:history="1">
        <w:r w:rsidRPr="000F5BC0">
          <w:rPr>
            <w:rStyle w:val="Hyperlink"/>
          </w:rPr>
          <w:t>S</w:t>
        </w:r>
        <w:r w:rsidR="00167F4C" w:rsidRPr="000F5BC0">
          <w:rPr>
            <w:rStyle w:val="Hyperlink"/>
          </w:rPr>
          <w:t>oil Structure: Its importance to resilient pastures</w:t>
        </w:r>
      </w:hyperlink>
      <w:r w:rsidR="00C95DCF">
        <w:t xml:space="preserve"> </w:t>
      </w:r>
      <w:r w:rsidR="00BA2EC1">
        <w:t>(N</w:t>
      </w:r>
      <w:r w:rsidR="000F5BC0">
        <w:t>ew Zealand Grasslands</w:t>
      </w:r>
      <w:r w:rsidR="00ED31B6">
        <w:t xml:space="preserve"> Association</w:t>
      </w:r>
      <w:r w:rsidR="000F5BC0">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33726" w14:paraId="75EC46C1" w14:textId="77777777" w:rsidTr="00BB4A37">
        <w:tc>
          <w:tcPr>
            <w:tcW w:w="0" w:type="auto"/>
            <w:shd w:val="clear" w:color="auto" w:fill="D2DDE2"/>
          </w:tcPr>
          <w:p w14:paraId="58EB4B1F" w14:textId="77B564BB" w:rsidR="00933726" w:rsidRPr="00345928" w:rsidRDefault="00933726" w:rsidP="00BB4A37">
            <w:pPr>
              <w:pStyle w:val="Boxheading0"/>
            </w:pPr>
            <w:r>
              <w:t>Key points</w:t>
            </w:r>
          </w:p>
          <w:p w14:paraId="7A66A07A" w14:textId="7EBBACE8" w:rsidR="00325418" w:rsidRDefault="00325418" w:rsidP="00325418">
            <w:pPr>
              <w:pStyle w:val="Boxbullet"/>
              <w:spacing w:before="120"/>
            </w:pPr>
            <w:r>
              <w:t>Soil structure is important for soil water drainage, water storage, root penetration, air movement, plant yield</w:t>
            </w:r>
            <w:r w:rsidR="00050643" w:rsidRPr="00050643">
              <w:t xml:space="preserve"> and</w:t>
            </w:r>
            <w:r>
              <w:t xml:space="preserve"> environmental performance.</w:t>
            </w:r>
          </w:p>
          <w:p w14:paraId="5D85ED45" w14:textId="00E54043" w:rsidR="00933726" w:rsidRPr="00325418" w:rsidRDefault="00325418" w:rsidP="00293D27">
            <w:pPr>
              <w:pStyle w:val="Boxbullet"/>
              <w:spacing w:after="240"/>
            </w:pPr>
            <w:r>
              <w:tab/>
              <w:t xml:space="preserve">Healthy and well-structured soils have good friable </w:t>
            </w:r>
            <w:r w:rsidR="00AA216C">
              <w:t>(</w:t>
            </w:r>
            <w:proofErr w:type="spellStart"/>
            <w:r w:rsidR="001861FD">
              <w:t>ie</w:t>
            </w:r>
            <w:proofErr w:type="spellEnd"/>
            <w:r w:rsidR="001861FD">
              <w:t xml:space="preserve">, </w:t>
            </w:r>
            <w:r w:rsidR="00AA216C">
              <w:t xml:space="preserve">crumbly) </w:t>
            </w:r>
            <w:r>
              <w:t>structure, adequate large pore space</w:t>
            </w:r>
            <w:r w:rsidR="00050643" w:rsidRPr="00050643">
              <w:t xml:space="preserve"> and</w:t>
            </w:r>
            <w:r>
              <w:t xml:space="preserve"> pore connectivity for both water storage and transport. In contrast, poor soil structure has inadequate large pores and pore connectivity, typically showing as dense, firm aggregates, with few visible large cracks and pores.</w:t>
            </w:r>
          </w:p>
        </w:tc>
      </w:tr>
    </w:tbl>
    <w:p w14:paraId="16BF6D83" w14:textId="08207C91" w:rsidR="00FF2135" w:rsidRDefault="00FF2135" w:rsidP="00A13AB5">
      <w:pPr>
        <w:pStyle w:val="Heading2"/>
        <w:ind w:left="851" w:hanging="851"/>
      </w:pPr>
      <w:bookmarkStart w:id="8" w:name="_3.2_Soil_pugging,"/>
      <w:bookmarkStart w:id="9" w:name="_Toc129892340"/>
      <w:bookmarkEnd w:id="8"/>
      <w:r>
        <w:t>3.2</w:t>
      </w:r>
      <w:r>
        <w:tab/>
        <w:t>Soil pugging, compaction</w:t>
      </w:r>
      <w:r w:rsidR="00050643" w:rsidRPr="00050643">
        <w:rPr>
          <w:b w:val="0"/>
        </w:rPr>
        <w:t xml:space="preserve"> </w:t>
      </w:r>
      <w:r w:rsidR="00050643" w:rsidRPr="00A13AB5">
        <w:rPr>
          <w:bCs w:val="0"/>
        </w:rPr>
        <w:t>and</w:t>
      </w:r>
      <w:r>
        <w:t xml:space="preserve"> structural vulnerability</w:t>
      </w:r>
      <w:bookmarkEnd w:id="9"/>
    </w:p>
    <w:p w14:paraId="48D909F0" w14:textId="0E70EA80" w:rsidR="00FF2135" w:rsidRDefault="00FF2135" w:rsidP="00FF2135">
      <w:pPr>
        <w:pStyle w:val="BodyText"/>
      </w:pPr>
      <w:r>
        <w:t>The National policy statement for freshwater management 2020 defines ‘pugging’ as ‘the penetration of soil by hooves of grazing livestock’ (New Zealand Government</w:t>
      </w:r>
      <w:r w:rsidR="00AA216C">
        <w:t>,</w:t>
      </w:r>
      <w:r>
        <w:t xml:space="preserve"> 2020).</w:t>
      </w:r>
    </w:p>
    <w:p w14:paraId="495F23BD" w14:textId="127986A9" w:rsidR="00FF2135" w:rsidRDefault="00FF2135" w:rsidP="00FF2135">
      <w:pPr>
        <w:pStyle w:val="BodyText"/>
      </w:pPr>
      <w:r>
        <w:t>Soil pugging can occur when soil pores are filled with water, which can result in a semi-liquid mix of soil and water on the soil surface. Pugging in wet, soft soil is the deformation of soil under treading, causing deep hoof imprints</w:t>
      </w:r>
      <w:r w:rsidR="00C90F3F">
        <w:t>. It</w:t>
      </w:r>
      <w:r>
        <w:t xml:space="preserve"> is often associated with considerable soil or plant damage (Drewry </w:t>
      </w:r>
      <w:r w:rsidR="002F3CFE">
        <w:t>et al,</w:t>
      </w:r>
      <w:r>
        <w:t xml:space="preserve"> 2008; </w:t>
      </w:r>
      <w:proofErr w:type="spellStart"/>
      <w:r>
        <w:t>Houlbrooke</w:t>
      </w:r>
      <w:proofErr w:type="spellEnd"/>
      <w:r>
        <w:t xml:space="preserve"> </w:t>
      </w:r>
      <w:r w:rsidR="002F3CFE">
        <w:t>et al,</w:t>
      </w:r>
      <w:r>
        <w:t xml:space="preserve"> 2021). Pugging does not tend to compress soil but instead results in a very rough and smeared soil surface. </w:t>
      </w:r>
      <w:r w:rsidR="00C90F3F">
        <w:t>Pugging during intensive winter grazing can dramatically reduce p</w:t>
      </w:r>
      <w:r>
        <w:t>ore connectivity, and therefore water infiltration</w:t>
      </w:r>
      <w:r w:rsidR="00C90F3F">
        <w:t>. This results</w:t>
      </w:r>
      <w:r>
        <w:t xml:space="preserve"> in overland flow, which can carry sediment and nutrients. Several case studies illustrating impacts on the environment are presented later.</w:t>
      </w:r>
    </w:p>
    <w:p w14:paraId="61EAE48C" w14:textId="60356178" w:rsidR="00FF2135" w:rsidRDefault="00C90F3F" w:rsidP="00FF2135">
      <w:pPr>
        <w:pStyle w:val="BodyText"/>
      </w:pPr>
      <w:r>
        <w:t>S</w:t>
      </w:r>
      <w:r w:rsidR="00FF2135">
        <w:t xml:space="preserve">oil compaction, </w:t>
      </w:r>
      <w:r>
        <w:t xml:space="preserve">a related process, </w:t>
      </w:r>
      <w:r w:rsidR="00FF2135">
        <w:t>usually occurs in unsaturated soil (moderately wet or below field capacity)</w:t>
      </w:r>
      <w:r w:rsidR="00050643" w:rsidRPr="00050643">
        <w:t xml:space="preserve"> and</w:t>
      </w:r>
      <w:r w:rsidR="00FF2135">
        <w:t xml:space="preserve"> mostly beneath the pugged surface layer of soil. Some large pores are </w:t>
      </w:r>
      <w:proofErr w:type="gramStart"/>
      <w:r w:rsidR="00FF2135">
        <w:t>air-filled</w:t>
      </w:r>
      <w:proofErr w:type="gramEnd"/>
      <w:r w:rsidR="00050643" w:rsidRPr="00050643">
        <w:t xml:space="preserve"> and</w:t>
      </w:r>
      <w:r w:rsidR="00FF2135">
        <w:t xml:space="preserve"> these get compressed when soil is compacted. </w:t>
      </w:r>
    </w:p>
    <w:p w14:paraId="0B4EB55D" w14:textId="198344CC" w:rsidR="00FF2135" w:rsidRDefault="00FF2135" w:rsidP="00FF2135">
      <w:pPr>
        <w:pStyle w:val="BodyText"/>
      </w:pPr>
      <w:r>
        <w:t xml:space="preserve">The risk of pugging and </w:t>
      </w:r>
      <w:r w:rsidR="00C90F3F">
        <w:t xml:space="preserve">degrading the soil </w:t>
      </w:r>
      <w:r>
        <w:t>structu</w:t>
      </w:r>
      <w:r w:rsidR="00C90F3F">
        <w:t xml:space="preserve">re </w:t>
      </w:r>
      <w:r>
        <w:t>is related to factors such as soil structural vulnerability, climate</w:t>
      </w:r>
      <w:r w:rsidR="00050643" w:rsidRPr="00050643">
        <w:t xml:space="preserve"> and</w:t>
      </w:r>
      <w:r>
        <w:t xml:space="preserve"> intensity of winter grazing (from livestock type, crop yield</w:t>
      </w:r>
      <w:r w:rsidR="00C90F3F">
        <w:t xml:space="preserve"> and </w:t>
      </w:r>
      <w:r>
        <w:t>duration of treading). In North Otago, greater soil physical damage typically occurred on kale, swedes</w:t>
      </w:r>
      <w:r w:rsidR="00050643" w:rsidRPr="00050643">
        <w:t xml:space="preserve"> and</w:t>
      </w:r>
      <w:r>
        <w:t xml:space="preserve"> triticale under cattle grazing than sheep grazing (</w:t>
      </w:r>
      <w:proofErr w:type="spellStart"/>
      <w:r>
        <w:t>Houlbrooke</w:t>
      </w:r>
      <w:proofErr w:type="spellEnd"/>
      <w:r>
        <w:t xml:space="preserve"> </w:t>
      </w:r>
      <w:r w:rsidR="002F3CFE">
        <w:t>et al,</w:t>
      </w:r>
      <w:r>
        <w:t xml:space="preserve"> 2009). Soil properties influence their vulnerability to damage. Soil structural vulnerability is the ability of soil structure to cope with vehicle traffic or livestock treading. The soil structural vulnerability index (SVI) is estimated from </w:t>
      </w:r>
      <w:r w:rsidR="00C90F3F">
        <w:t>phosphorus</w:t>
      </w:r>
      <w:r>
        <w:t xml:space="preserve"> retention, soil carbon and clay contents</w:t>
      </w:r>
      <w:r w:rsidR="00050643" w:rsidRPr="00050643">
        <w:t xml:space="preserve"> and</w:t>
      </w:r>
      <w:r>
        <w:t xml:space="preserve"> soil drainage class (Hewitt </w:t>
      </w:r>
      <w:r w:rsidR="00AA216C" w:rsidRPr="00AA216C">
        <w:t>and</w:t>
      </w:r>
      <w:r>
        <w:t xml:space="preserve"> Shepherd</w:t>
      </w:r>
      <w:r w:rsidR="00C90F3F">
        <w:t>,</w:t>
      </w:r>
      <w:r>
        <w:t xml:space="preserve"> 1997). The SVI can be obtained from </w:t>
      </w:r>
      <w:hyperlink r:id="rId31" w:history="1">
        <w:r w:rsidRPr="00C90F3F">
          <w:rPr>
            <w:rStyle w:val="Hyperlink"/>
          </w:rPr>
          <w:t>S-map</w:t>
        </w:r>
        <w:r w:rsidR="00C555B7">
          <w:rPr>
            <w:rStyle w:val="Hyperlink"/>
          </w:rPr>
          <w:t> </w:t>
        </w:r>
        <w:r w:rsidRPr="00C90F3F">
          <w:rPr>
            <w:rStyle w:val="Hyperlink"/>
          </w:rPr>
          <w:t>factsheets</w:t>
        </w:r>
      </w:hyperlink>
      <w:r>
        <w:t xml:space="preserve">. </w:t>
      </w:r>
      <w:r w:rsidR="00302002">
        <w:t xml:space="preserve">The </w:t>
      </w:r>
      <w:r>
        <w:t xml:space="preserve">SVI is a useful initial guide when planning soils to use for IWG. However, S-map is published at regional, not farm scale. The SVI does not consider weather, farm management or adequate representation of carbon, so some caution should be applied </w:t>
      </w:r>
      <w:r w:rsidR="00C90F3F">
        <w:t>when using it</w:t>
      </w:r>
      <w:r>
        <w:t xml:space="preserve">. </w:t>
      </w:r>
    </w:p>
    <w:p w14:paraId="659076D7" w14:textId="51FDB73F" w:rsidR="00FF2135" w:rsidRDefault="00FF2135" w:rsidP="00FF2135">
      <w:pPr>
        <w:pStyle w:val="BodyText"/>
      </w:pPr>
      <w:r>
        <w:t xml:space="preserve">Best practice would require </w:t>
      </w:r>
      <w:r w:rsidR="00C90F3F">
        <w:t>managing</w:t>
      </w:r>
      <w:r>
        <w:t xml:space="preserve"> pugging in IWG paddocks to </w:t>
      </w:r>
      <w:r w:rsidR="00C90F3F">
        <w:t xml:space="preserve">try </w:t>
      </w:r>
      <w:r>
        <w:t xml:space="preserve">to prevent or reduce the following risk factors occurring at the same time. For example, if high grazing intensity is </w:t>
      </w:r>
      <w:r>
        <w:lastRenderedPageBreak/>
        <w:t>combined with high</w:t>
      </w:r>
      <w:r w:rsidR="00C90F3F">
        <w:t>-</w:t>
      </w:r>
      <w:r>
        <w:t xml:space="preserve">clay content soils under wet conditions, then an appropriate management option to minimise pugging is to reduce stocking intensity. </w:t>
      </w:r>
      <w:r w:rsidR="00C90F3F">
        <w:t>The risk factors are:</w:t>
      </w:r>
    </w:p>
    <w:p w14:paraId="722C0FF0" w14:textId="24436293" w:rsidR="00FF2135" w:rsidRDefault="00C90F3F" w:rsidP="00325418">
      <w:pPr>
        <w:pStyle w:val="Bullet"/>
      </w:pPr>
      <w:r>
        <w:t>s</w:t>
      </w:r>
      <w:r w:rsidR="00FF2135">
        <w:t>oils with a high</w:t>
      </w:r>
      <w:r>
        <w:t>-</w:t>
      </w:r>
      <w:r w:rsidR="00FF2135">
        <w:t xml:space="preserve">clay content (a function of the soil type) are more vulnerable to pugging damage during wet conditions (Laurenson </w:t>
      </w:r>
      <w:r w:rsidR="00AA216C" w:rsidRPr="00AA216C">
        <w:t>and</w:t>
      </w:r>
      <w:r w:rsidR="00FF2135">
        <w:t xml:space="preserve"> </w:t>
      </w:r>
      <w:proofErr w:type="spellStart"/>
      <w:r w:rsidR="00FF2135">
        <w:t>Houlbrooke</w:t>
      </w:r>
      <w:proofErr w:type="spellEnd"/>
      <w:r>
        <w:t>,</w:t>
      </w:r>
      <w:r w:rsidR="00FF2135">
        <w:t xml:space="preserve"> 2016)</w:t>
      </w:r>
    </w:p>
    <w:p w14:paraId="1F6C515E" w14:textId="7A21EE6D" w:rsidR="00FF2135" w:rsidRDefault="00C90F3F" w:rsidP="00325418">
      <w:pPr>
        <w:pStyle w:val="Bullet"/>
      </w:pPr>
      <w:r>
        <w:t>s</w:t>
      </w:r>
      <w:r w:rsidR="00FF2135">
        <w:t>oil wetness (a consequence of drainage, as affected by slope, soil type or landscape)</w:t>
      </w:r>
    </w:p>
    <w:p w14:paraId="197A3B46" w14:textId="02C4BF4A" w:rsidR="00FF2135" w:rsidRDefault="00C90F3F" w:rsidP="00325418">
      <w:pPr>
        <w:pStyle w:val="Bullet"/>
      </w:pPr>
      <w:r>
        <w:t>h</w:t>
      </w:r>
      <w:r w:rsidR="00FF2135">
        <w:t>igh grazing intensity (related to crop type, yield, stocking density, animal type and duration of grazing). Greater grazing intensity and heavier animals can result in more soil pugging and physical damage.</w:t>
      </w:r>
    </w:p>
    <w:p w14:paraId="0140A1C8" w14:textId="46B61E2D" w:rsidR="00FF2135" w:rsidRDefault="00FF2135" w:rsidP="00FF2135">
      <w:pPr>
        <w:pStyle w:val="BodyText"/>
      </w:pPr>
      <w:r>
        <w:t>Donovan and Monaghan (2021) recently developed a surface</w:t>
      </w:r>
      <w:r w:rsidR="00C90F3F">
        <w:t>-</w:t>
      </w:r>
      <w:r>
        <w:t xml:space="preserve">erosion model </w:t>
      </w:r>
      <w:r w:rsidR="00C90F3F">
        <w:t xml:space="preserve">which </w:t>
      </w:r>
      <w:r>
        <w:t xml:space="preserve">accounts for the damaging effect of animal grazing and lack of vegetative cover that is typical under IWG. The </w:t>
      </w:r>
      <w:r w:rsidR="00C90F3F">
        <w:t xml:space="preserve">model captures the </w:t>
      </w:r>
      <w:r>
        <w:t>important effects of soil vulnerability (including moisture content) and grazing intensity. Modelled surface soil erosion from grazed winter forage crops (11 t/ha/yr) is typically much greater than for pasture (0.83 t/ha/yr) (Donovan</w:t>
      </w:r>
      <w:r w:rsidR="00C90F3F">
        <w:t xml:space="preserve">, </w:t>
      </w:r>
      <w:r>
        <w:t>2022).</w:t>
      </w:r>
    </w:p>
    <w:p w14:paraId="543C20A0" w14:textId="77777777" w:rsidR="00450F22" w:rsidRDefault="00450F22" w:rsidP="00A13AB5">
      <w:pPr>
        <w:pStyle w:val="Heading4"/>
      </w:pPr>
      <w:r>
        <w:t>More information</w:t>
      </w:r>
    </w:p>
    <w:p w14:paraId="2298B94D" w14:textId="24D13212" w:rsidR="00FF2135" w:rsidRDefault="00C90F3F" w:rsidP="00FF2135">
      <w:pPr>
        <w:pStyle w:val="BodyText"/>
      </w:pPr>
      <w:r>
        <w:t xml:space="preserve">More </w:t>
      </w:r>
      <w:r w:rsidR="00FF2135">
        <w:t xml:space="preserve">information on soil pugging is available from the following </w:t>
      </w:r>
      <w:r w:rsidR="00F43912">
        <w:t xml:space="preserve">sources </w:t>
      </w:r>
      <w:r w:rsidR="00FF2135">
        <w:t>(</w:t>
      </w:r>
      <w:r>
        <w:t>t</w:t>
      </w:r>
      <w:r w:rsidR="002F3CFE">
        <w:t xml:space="preserve">he Ministry </w:t>
      </w:r>
      <w:r w:rsidR="00FF2135">
        <w:t>does not necessarily endorse any information on these websites):</w:t>
      </w:r>
    </w:p>
    <w:p w14:paraId="58097BB3" w14:textId="32C9DF95" w:rsidR="00FF2135" w:rsidRPr="0001214D" w:rsidRDefault="00417B25" w:rsidP="00325418">
      <w:pPr>
        <w:pStyle w:val="Bullet"/>
        <w:rPr>
          <w:rStyle w:val="Hyperlink"/>
          <w:color w:val="auto"/>
        </w:rPr>
      </w:pPr>
      <w:hyperlink r:id="rId32" w:history="1">
        <w:r w:rsidRPr="00223BE4">
          <w:rPr>
            <w:rStyle w:val="Hyperlink"/>
          </w:rPr>
          <w:t>Managing pasture damage after a period of bad weather</w:t>
        </w:r>
      </w:hyperlink>
      <w:r>
        <w:t xml:space="preserve"> (</w:t>
      </w:r>
      <w:proofErr w:type="spellStart"/>
      <w:r>
        <w:t>Dairy</w:t>
      </w:r>
      <w:r w:rsidR="00223BE4">
        <w:t>NZ</w:t>
      </w:r>
      <w:proofErr w:type="spellEnd"/>
      <w:r w:rsidR="00223BE4">
        <w:t>)</w:t>
      </w:r>
      <w:r w:rsidR="00223BE4" w:rsidRPr="0001214D">
        <w:rPr>
          <w:rStyle w:val="Hyperlink"/>
          <w:color w:val="auto"/>
        </w:rPr>
        <w:t xml:space="preserve"> </w:t>
      </w:r>
    </w:p>
    <w:p w14:paraId="7EDB7779" w14:textId="55CE8B8E" w:rsidR="00FF2135" w:rsidRPr="0001214D" w:rsidRDefault="00223BE4" w:rsidP="00325418">
      <w:pPr>
        <w:pStyle w:val="Bullet"/>
        <w:rPr>
          <w:rStyle w:val="Hyperlink"/>
          <w:color w:val="auto"/>
        </w:rPr>
      </w:pPr>
      <w:hyperlink r:id="rId33" w:history="1">
        <w:r w:rsidRPr="00644D0C">
          <w:rPr>
            <w:rStyle w:val="Hyperlink"/>
          </w:rPr>
          <w:t>Pugging and soil compaction – What influences pugging?</w:t>
        </w:r>
      </w:hyperlink>
      <w:r>
        <w:t xml:space="preserve"> (</w:t>
      </w:r>
      <w:r w:rsidRPr="00644D0C">
        <w:t>Beef + Lamb New Zealand)</w:t>
      </w:r>
      <w:r w:rsidR="00FF2135">
        <w:t xml:space="preserve"> </w:t>
      </w:r>
    </w:p>
    <w:p w14:paraId="35141CB4" w14:textId="7030745F" w:rsidR="000F3821" w:rsidRPr="000F3821" w:rsidRDefault="00AC2316" w:rsidP="00466501">
      <w:pPr>
        <w:pStyle w:val="Bullet"/>
        <w:spacing w:after="240"/>
        <w:rPr>
          <w:rStyle w:val="Hyperlink"/>
          <w:color w:val="auto"/>
        </w:rPr>
      </w:pPr>
      <w:hyperlink r:id="rId34" w:history="1">
        <w:r w:rsidRPr="00724D94">
          <w:rPr>
            <w:rStyle w:val="Hyperlink"/>
          </w:rPr>
          <w:t>Soil health and resilience publications</w:t>
        </w:r>
      </w:hyperlink>
      <w:r>
        <w:t xml:space="preserve"> (Manaaki Whenua – Landcare Research)</w:t>
      </w:r>
      <w:r w:rsidR="00C90F3F">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79AE6873" w14:textId="77777777" w:rsidTr="00BB4A37">
        <w:tc>
          <w:tcPr>
            <w:tcW w:w="8505" w:type="dxa"/>
            <w:shd w:val="clear" w:color="auto" w:fill="D5EBE8" w:themeFill="accent3"/>
          </w:tcPr>
          <w:p w14:paraId="07BB224D" w14:textId="70F1860E" w:rsidR="005026FF" w:rsidRPr="0051754D" w:rsidRDefault="009F7A81" w:rsidP="00BB4A37">
            <w:pPr>
              <w:pStyle w:val="Greenheading-casestudytables"/>
            </w:pPr>
            <w:r>
              <w:lastRenderedPageBreak/>
              <w:t xml:space="preserve">Case study: </w:t>
            </w:r>
            <w:r w:rsidR="00ED5D9C" w:rsidRPr="00ED5D9C">
              <w:t xml:space="preserve">Intensive winter grazing and soil structure on </w:t>
            </w:r>
            <w:proofErr w:type="spellStart"/>
            <w:r w:rsidR="00807C29">
              <w:t>p</w:t>
            </w:r>
            <w:r w:rsidR="00ED5D9C" w:rsidRPr="00ED5D9C">
              <w:t>allic</w:t>
            </w:r>
            <w:proofErr w:type="spellEnd"/>
            <w:r w:rsidR="00ED5D9C" w:rsidRPr="00ED5D9C">
              <w:t xml:space="preserve"> soils</w:t>
            </w:r>
          </w:p>
          <w:p w14:paraId="311F865E" w14:textId="23CEDFBC" w:rsidR="005026FF" w:rsidRDefault="001036DD" w:rsidP="00BB4A37">
            <w:pPr>
              <w:pStyle w:val="Boxtext"/>
            </w:pPr>
            <w:r w:rsidRPr="001036DD">
              <w:t xml:space="preserve">A study of </w:t>
            </w:r>
            <w:r w:rsidR="00D21636">
              <w:t>intensive winter grazing (IWG)</w:t>
            </w:r>
            <w:r w:rsidR="00D21636" w:rsidRPr="001036DD">
              <w:t xml:space="preserve"> </w:t>
            </w:r>
            <w:r w:rsidRPr="001036DD">
              <w:t xml:space="preserve">of cows on swedes and kale was conducted in South Otago on poorly drained </w:t>
            </w:r>
            <w:proofErr w:type="spellStart"/>
            <w:r w:rsidR="00807C29">
              <w:t>p</w:t>
            </w:r>
            <w:r w:rsidRPr="001036DD">
              <w:t>allic</w:t>
            </w:r>
            <w:proofErr w:type="spellEnd"/>
            <w:r w:rsidRPr="001036DD">
              <w:t xml:space="preserve"> soils, over </w:t>
            </w:r>
            <w:r w:rsidR="00D21636">
              <w:t>three</w:t>
            </w:r>
            <w:r w:rsidR="00D21636" w:rsidRPr="001036DD">
              <w:t xml:space="preserve"> </w:t>
            </w:r>
            <w:r w:rsidRPr="001036DD">
              <w:t xml:space="preserve">years of consecutive IWG (Monaghan </w:t>
            </w:r>
            <w:r w:rsidR="002F3CFE">
              <w:t>et al,</w:t>
            </w:r>
            <w:r w:rsidRPr="001036DD">
              <w:t xml:space="preserve"> 2017). Soil conditions between pre- and post-grazing of the crop indicated a high degree of visual soil deformation, pugging</w:t>
            </w:r>
            <w:r w:rsidR="00050643" w:rsidRPr="00050643">
              <w:t xml:space="preserve"> and</w:t>
            </w:r>
            <w:r w:rsidRPr="001036DD">
              <w:t xml:space="preserve"> a significant reduction of total porosity, in particular the larger soil pores that are critically important for drainage. This soil damage had a significant effect on overland flow due to decreased total soil pore space, reduced pore sizes and reduced pore continuity in surface soils (</w:t>
            </w:r>
            <w:hyperlink w:anchor="Figure2" w:history="1">
              <w:r w:rsidR="002F3CFE" w:rsidRPr="001A6D61">
                <w:rPr>
                  <w:rStyle w:val="Hyperlink"/>
                </w:rPr>
                <w:t>figure</w:t>
              </w:r>
              <w:r w:rsidRPr="001A6D61">
                <w:rPr>
                  <w:rStyle w:val="Hyperlink"/>
                </w:rPr>
                <w:t xml:space="preserve"> 2</w:t>
              </w:r>
            </w:hyperlink>
            <w:r w:rsidRPr="001036DD">
              <w:t>).</w:t>
            </w:r>
          </w:p>
          <w:p w14:paraId="0150D5F1" w14:textId="5FCC02F2" w:rsidR="00D21636" w:rsidRDefault="001036DD" w:rsidP="00860898">
            <w:pPr>
              <w:pStyle w:val="Figureheading"/>
              <w:ind w:right="250" w:hanging="855"/>
              <w:rPr>
                <w:color w:val="1B556B"/>
              </w:rPr>
            </w:pPr>
            <w:bookmarkStart w:id="10" w:name="Figure2"/>
            <w:bookmarkStart w:id="11" w:name="_Toc129893145"/>
            <w:r w:rsidRPr="001036DD">
              <w:rPr>
                <w:color w:val="1B556B"/>
              </w:rPr>
              <w:t>Figure 2</w:t>
            </w:r>
            <w:bookmarkEnd w:id="10"/>
            <w:r w:rsidR="00CC4179">
              <w:rPr>
                <w:color w:val="1B556B"/>
              </w:rPr>
              <w:t>:</w:t>
            </w:r>
            <w:r w:rsidRPr="001036DD">
              <w:rPr>
                <w:color w:val="1B556B"/>
              </w:rPr>
              <w:tab/>
              <w:t>Soil pugging</w:t>
            </w:r>
            <w:r w:rsidR="00302002">
              <w:rPr>
                <w:color w:val="1B556B"/>
              </w:rPr>
              <w:t xml:space="preserve">, </w:t>
            </w:r>
            <w:r w:rsidRPr="001036DD">
              <w:rPr>
                <w:color w:val="1B556B"/>
              </w:rPr>
              <w:t>surface ponding and reduced soil infiltration after IWG of cows on a winter forage crop in South Otago.</w:t>
            </w:r>
            <w:bookmarkEnd w:id="11"/>
            <w:r w:rsidRPr="001036DD">
              <w:rPr>
                <w:color w:val="1B556B"/>
              </w:rPr>
              <w:t xml:space="preserve"> </w:t>
            </w:r>
          </w:p>
          <w:p w14:paraId="41EE9A9E" w14:textId="75871E23" w:rsidR="00CC4179" w:rsidRPr="00CC4179" w:rsidRDefault="001D4A0A" w:rsidP="00B250A0">
            <w:pPr>
              <w:pStyle w:val="Boxtext"/>
            </w:pPr>
            <w:r w:rsidRPr="0001214D">
              <w:rPr>
                <w:noProof/>
              </w:rPr>
              <w:drawing>
                <wp:inline distT="0" distB="0" distL="0" distR="0" wp14:anchorId="6EA498E0" wp14:editId="72130D20">
                  <wp:extent cx="5580000" cy="4819397"/>
                  <wp:effectExtent l="0" t="635" r="1270" b="1270"/>
                  <wp:docPr id="11" name="Picture 11" descr="A grazed forage area with bare and erodible sediment with visible pugging damage and p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zed forage area with bare and erodible sediment with visible pugging damage and ponding."/>
                          <pic:cNvPicPr/>
                        </pic:nvPicPr>
                        <pic:blipFill rotWithShape="1">
                          <a:blip r:embed="rId35" cstate="print">
                            <a:extLst>
                              <a:ext uri="{28A0092B-C50C-407E-A947-70E740481C1C}">
                                <a14:useLocalDpi xmlns:a14="http://schemas.microsoft.com/office/drawing/2010/main" val="0"/>
                              </a:ext>
                            </a:extLst>
                          </a:blip>
                          <a:srcRect/>
                          <a:stretch/>
                        </pic:blipFill>
                        <pic:spPr bwMode="auto">
                          <a:xfrm rot="5400000">
                            <a:off x="0" y="0"/>
                            <a:ext cx="5580000" cy="4819397"/>
                          </a:xfrm>
                          <a:prstGeom prst="rect">
                            <a:avLst/>
                          </a:prstGeom>
                          <a:ln>
                            <a:noFill/>
                          </a:ln>
                          <a:extLst>
                            <a:ext uri="{53640926-AAD7-44D8-BBD7-CCE9431645EC}">
                              <a14:shadowObscured xmlns:a14="http://schemas.microsoft.com/office/drawing/2010/main"/>
                            </a:ext>
                          </a:extLst>
                        </pic:spPr>
                      </pic:pic>
                    </a:graphicData>
                  </a:graphic>
                </wp:inline>
              </w:drawing>
            </w:r>
            <w:r w:rsidR="00BF0154" w:rsidRPr="00A30A42">
              <w:t xml:space="preserve">This photo was taken before IWG regulations came into effect. </w:t>
            </w:r>
            <w:r w:rsidR="00B250A0">
              <w:br/>
            </w:r>
            <w:r w:rsidR="00CC4179" w:rsidRPr="00CC4179">
              <w:rPr>
                <w:color w:val="1C556C" w:themeColor="accent1"/>
              </w:rPr>
              <w:t>Photo supplied by S Laurenson.</w:t>
            </w:r>
          </w:p>
        </w:tc>
      </w:tr>
    </w:tbl>
    <w:p w14:paraId="4FF1AC52" w14:textId="438D859E" w:rsidR="00FF2135" w:rsidRDefault="00FF2135" w:rsidP="00FF2135">
      <w:pPr>
        <w:pStyle w:val="BodyText"/>
      </w:pPr>
    </w:p>
    <w:p w14:paraId="1774F5AB" w14:textId="7D015DE2" w:rsidR="001D4A0A" w:rsidRDefault="001D4A0A">
      <w:pPr>
        <w:spacing w:before="0" w:after="200" w:line="276" w:lineRule="auto"/>
        <w:jc w:val="left"/>
      </w:pPr>
      <w:r>
        <w:br w:type="page"/>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3F30A584" w14:textId="77777777" w:rsidTr="00BB4A37">
        <w:tc>
          <w:tcPr>
            <w:tcW w:w="0" w:type="auto"/>
            <w:shd w:val="clear" w:color="auto" w:fill="D2DDE2"/>
          </w:tcPr>
          <w:p w14:paraId="1A978835" w14:textId="74C3828F" w:rsidR="006F1383" w:rsidRPr="00345928" w:rsidRDefault="006F1383" w:rsidP="0042046F">
            <w:pPr>
              <w:pStyle w:val="Boxheading0"/>
              <w:spacing w:after="120"/>
            </w:pPr>
            <w:r>
              <w:lastRenderedPageBreak/>
              <w:t>Key points</w:t>
            </w:r>
          </w:p>
          <w:p w14:paraId="66BC71B3" w14:textId="77777777" w:rsidR="006F1383" w:rsidRDefault="006F1383" w:rsidP="006F1383">
            <w:pPr>
              <w:pStyle w:val="Boxbullet"/>
            </w:pPr>
            <w:r>
              <w:t>Soil pugging occurs on very wet soil when soil pores are filled with water. Soil compaction occurs under moist conditions, usually beneath the pugged surface layer.</w:t>
            </w:r>
            <w:r>
              <w:tab/>
            </w:r>
          </w:p>
          <w:p w14:paraId="6662BE36" w14:textId="444781A4" w:rsidR="006F1383" w:rsidRDefault="006F1383" w:rsidP="006F1383">
            <w:pPr>
              <w:pStyle w:val="Boxbullet"/>
            </w:pPr>
            <w:r>
              <w:t>IWG treading damage can degrade soil structure, pore connectivity</w:t>
            </w:r>
            <w:r w:rsidR="00050643" w:rsidRPr="00050643">
              <w:t xml:space="preserve"> and</w:t>
            </w:r>
            <w:r>
              <w:t xml:space="preserve"> infiltration rates, especially in imperfectly drained soils (</w:t>
            </w:r>
            <w:proofErr w:type="spellStart"/>
            <w:r w:rsidR="002F3CFE">
              <w:t>eg</w:t>
            </w:r>
            <w:proofErr w:type="spellEnd"/>
            <w:r w:rsidR="002F3CFE">
              <w:t>,</w:t>
            </w:r>
            <w:r>
              <w:t xml:space="preserve"> </w:t>
            </w:r>
            <w:proofErr w:type="spellStart"/>
            <w:r w:rsidR="00E216AD">
              <w:t>p</w:t>
            </w:r>
            <w:r>
              <w:t>allic</w:t>
            </w:r>
            <w:proofErr w:type="spellEnd"/>
            <w:r>
              <w:t xml:space="preserve"> soils</w:t>
            </w:r>
            <w:r w:rsidR="00D21636">
              <w:t xml:space="preserve">). This causes </w:t>
            </w:r>
            <w:r>
              <w:t>ponding on the surface</w:t>
            </w:r>
            <w:r w:rsidR="00050643" w:rsidRPr="00050643">
              <w:t xml:space="preserve"> and</w:t>
            </w:r>
            <w:r>
              <w:t xml:space="preserve"> allow</w:t>
            </w:r>
            <w:r w:rsidR="00D21636">
              <w:t>s</w:t>
            </w:r>
            <w:r>
              <w:t xml:space="preserve"> surface water to transport sediment, bacteria</w:t>
            </w:r>
            <w:r w:rsidR="00050643" w:rsidRPr="00050643">
              <w:t xml:space="preserve"> and</w:t>
            </w:r>
            <w:r>
              <w:t xml:space="preserve"> nutrients.</w:t>
            </w:r>
          </w:p>
          <w:p w14:paraId="752803D1" w14:textId="5C843139" w:rsidR="006F1383" w:rsidRDefault="006F1383" w:rsidP="006F1383">
            <w:pPr>
              <w:pStyle w:val="Boxbullet"/>
            </w:pPr>
            <w:r>
              <w:t>Some crop cover or residual crop</w:t>
            </w:r>
            <w:r w:rsidR="00D21636">
              <w:t>s</w:t>
            </w:r>
            <w:r>
              <w:t xml:space="preserve"> left after grazing can help protect soil from degradation and erosion. </w:t>
            </w:r>
          </w:p>
          <w:p w14:paraId="1B275FD7" w14:textId="3E069F2F" w:rsidR="006F1383" w:rsidRDefault="006F1383" w:rsidP="006F1383">
            <w:pPr>
              <w:pStyle w:val="Boxbullet"/>
            </w:pPr>
            <w:r>
              <w:t xml:space="preserve">Retaining soil structure and soil strength before grazing is important. Undisturbed soils with an intact structure and good </w:t>
            </w:r>
            <w:r w:rsidR="00C663F0" w:rsidRPr="00C663F0">
              <w:t>groundcover</w:t>
            </w:r>
            <w:r>
              <w:t xml:space="preserve"> are less prone to physical damage than those disturbed by tillage with minimal </w:t>
            </w:r>
            <w:r w:rsidR="00C663F0" w:rsidRPr="00C663F0">
              <w:t>groundcover</w:t>
            </w:r>
            <w:r>
              <w:t>.</w:t>
            </w:r>
          </w:p>
          <w:p w14:paraId="20FDAF09" w14:textId="1CF047DF" w:rsidR="006F1383" w:rsidRPr="00E27A13" w:rsidRDefault="006F1383" w:rsidP="00152F9D">
            <w:pPr>
              <w:pStyle w:val="Boxbullet"/>
              <w:spacing w:after="240"/>
            </w:pPr>
            <w:r>
              <w:t>It may be best to avoid IWG on soils with high structural vulnerability, or soils with high clay content, particularly in very wet conditions.</w:t>
            </w:r>
          </w:p>
        </w:tc>
      </w:tr>
    </w:tbl>
    <w:p w14:paraId="1A373A65" w14:textId="77777777" w:rsidR="00FF2135" w:rsidRDefault="00FF2135" w:rsidP="00FF2135">
      <w:pPr>
        <w:pStyle w:val="BodyText"/>
      </w:pPr>
    </w:p>
    <w:p w14:paraId="2976D865" w14:textId="77777777" w:rsidR="00E27A13" w:rsidRDefault="00E27A13">
      <w:pPr>
        <w:spacing w:before="0" w:after="200" w:line="276" w:lineRule="auto"/>
        <w:jc w:val="left"/>
      </w:pPr>
      <w:r>
        <w:br w:type="page"/>
      </w:r>
    </w:p>
    <w:p w14:paraId="53C7E578" w14:textId="4370B1CD" w:rsidR="00FF2135" w:rsidRDefault="00FF2135" w:rsidP="00E27A13">
      <w:pPr>
        <w:pStyle w:val="Heading1"/>
      </w:pPr>
      <w:bookmarkStart w:id="12" w:name="_Toc129892341"/>
      <w:r>
        <w:lastRenderedPageBreak/>
        <w:t>4</w:t>
      </w:r>
      <w:r w:rsidR="00657B60">
        <w:t>.</w:t>
      </w:r>
      <w:r>
        <w:tab/>
        <w:t>Implementing the policy</w:t>
      </w:r>
      <w:bookmarkEnd w:id="12"/>
      <w:r>
        <w:t xml:space="preserve"> </w:t>
      </w:r>
    </w:p>
    <w:p w14:paraId="36BB0FF3" w14:textId="7B30EEBE" w:rsidR="00FF2135" w:rsidRDefault="00FF2135" w:rsidP="00FF2135">
      <w:pPr>
        <w:pStyle w:val="BodyText"/>
      </w:pPr>
      <w:r>
        <w:t xml:space="preserve">Good planning and </w:t>
      </w:r>
      <w:r w:rsidR="00D21636">
        <w:t xml:space="preserve">intensive winter grazing (IWG) </w:t>
      </w:r>
      <w:r>
        <w:t>practices will help ensure animals are adequately fed, while protecting animal welfare</w:t>
      </w:r>
      <w:r w:rsidR="00050643" w:rsidRPr="00050643">
        <w:t xml:space="preserve"> and</w:t>
      </w:r>
      <w:r>
        <w:t xml:space="preserve"> minimising impacts of pugging on freshwater quality.</w:t>
      </w:r>
    </w:p>
    <w:p w14:paraId="415FB192" w14:textId="77777777" w:rsidR="00FF2135" w:rsidRDefault="00FF2135" w:rsidP="00A30A42">
      <w:pPr>
        <w:pStyle w:val="Heading2"/>
        <w:ind w:left="851" w:hanging="851"/>
      </w:pPr>
      <w:bookmarkStart w:id="13" w:name="_Toc129892342"/>
      <w:r>
        <w:t>4.1</w:t>
      </w:r>
      <w:r>
        <w:tab/>
        <w:t>Summary of key risk factors and mitigations</w:t>
      </w:r>
      <w:bookmarkEnd w:id="13"/>
    </w:p>
    <w:p w14:paraId="098E4FC1" w14:textId="466D106C" w:rsidR="001861FD" w:rsidRDefault="00FF2135" w:rsidP="00FF2135">
      <w:pPr>
        <w:pStyle w:val="BodyText"/>
      </w:pPr>
      <w:r>
        <w:t xml:space="preserve">Some of the key risk factors that could be considered when taking ‘all reasonably practicable steps’ to minimise adverse effects of pugging on freshwater are summarised in </w:t>
      </w:r>
      <w:hyperlink w:anchor="Table1" w:history="1">
        <w:r w:rsidR="001861FD" w:rsidRPr="008A3D90">
          <w:rPr>
            <w:rStyle w:val="Hyperlink"/>
          </w:rPr>
          <w:t>t</w:t>
        </w:r>
        <w:r w:rsidRPr="008A3D90">
          <w:rPr>
            <w:rStyle w:val="Hyperlink"/>
          </w:rPr>
          <w:t>able 1</w:t>
        </w:r>
      </w:hyperlink>
      <w:r>
        <w:t xml:space="preserve">. </w:t>
      </w:r>
      <w:r w:rsidR="001861FD">
        <w:t xml:space="preserve">More </w:t>
      </w:r>
      <w:r>
        <w:t xml:space="preserve">details and sources of information are presented elsewhere in this </w:t>
      </w:r>
      <w:r w:rsidR="001861FD">
        <w:t>document</w:t>
      </w:r>
      <w:r>
        <w:t xml:space="preserve">. </w:t>
      </w:r>
    </w:p>
    <w:p w14:paraId="0F2C1525" w14:textId="69344D71" w:rsidR="00FF2135" w:rsidRDefault="00FF2135" w:rsidP="00FF2135">
      <w:pPr>
        <w:pStyle w:val="BodyText"/>
      </w:pPr>
      <w:r>
        <w:t>This guide is unable to provide risk and mitigations that apply to all scenarios.</w:t>
      </w:r>
      <w:r w:rsidR="00ED4AB7">
        <w:t xml:space="preserve"> </w:t>
      </w:r>
      <w:r w:rsidR="001861FD">
        <w:t>E</w:t>
      </w:r>
      <w:r>
        <w:t>ven taking all reasonably practicable steps may still result in the occurrence of pugging damage. The unique farm and environmental context should be considered when evaluating the potential impacts on freshwater and whether the selected paddock is suitable for IWG to occur.</w:t>
      </w:r>
    </w:p>
    <w:p w14:paraId="2933DD85" w14:textId="4ECF99C6" w:rsidR="00FF2135" w:rsidRDefault="00FF2135" w:rsidP="00E27A13">
      <w:pPr>
        <w:pStyle w:val="Tableheading"/>
      </w:pPr>
      <w:bookmarkStart w:id="14" w:name="Table1"/>
      <w:bookmarkStart w:id="15" w:name="_Toc129892361"/>
      <w:r>
        <w:t>Table 1</w:t>
      </w:r>
      <w:bookmarkEnd w:id="14"/>
      <w:r w:rsidR="00BB4F25">
        <w:t>:</w:t>
      </w:r>
      <w:r w:rsidR="00E27A13">
        <w:tab/>
      </w:r>
      <w:r>
        <w:t xml:space="preserve">Summary of key risk factors contributing to actions and mitigations on </w:t>
      </w:r>
      <w:r w:rsidR="001861FD">
        <w:t>‘</w:t>
      </w:r>
      <w:r>
        <w:t>all reasonably practicable steps</w:t>
      </w:r>
      <w:r w:rsidR="001861FD">
        <w:t>’</w:t>
      </w:r>
      <w:r>
        <w:t xml:space="preserve"> to minimise adverse effects from pugging on freshwater quality</w:t>
      </w:r>
      <w:bookmarkEnd w:id="1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985"/>
        <w:gridCol w:w="6520"/>
      </w:tblGrid>
      <w:tr w:rsidR="00E27A13" w:rsidRPr="006B77BB" w14:paraId="6434C39F" w14:textId="77777777" w:rsidTr="00BE1EA4">
        <w:trPr>
          <w:tblHeader/>
        </w:trPr>
        <w:tc>
          <w:tcPr>
            <w:tcW w:w="1167" w:type="pct"/>
            <w:shd w:val="clear" w:color="auto" w:fill="1B556B"/>
          </w:tcPr>
          <w:p w14:paraId="2EABE133" w14:textId="1C4EA620" w:rsidR="00E27A13" w:rsidRPr="006B77BB" w:rsidRDefault="00F2163E" w:rsidP="00BB4A37">
            <w:pPr>
              <w:pStyle w:val="TableTextbold"/>
              <w:rPr>
                <w:color w:val="FFFFFF" w:themeColor="background1"/>
              </w:rPr>
            </w:pPr>
            <w:r>
              <w:rPr>
                <w:color w:val="FFFFFF" w:themeColor="background1"/>
              </w:rPr>
              <w:t>Factor</w:t>
            </w:r>
          </w:p>
        </w:tc>
        <w:tc>
          <w:tcPr>
            <w:tcW w:w="3833" w:type="pct"/>
            <w:shd w:val="clear" w:color="auto" w:fill="1B556B"/>
          </w:tcPr>
          <w:p w14:paraId="12EB33F4" w14:textId="70DA475C" w:rsidR="00E27A13" w:rsidRPr="006B77BB" w:rsidRDefault="00F2163E" w:rsidP="00BB4A37">
            <w:pPr>
              <w:pStyle w:val="TableTextbold"/>
              <w:rPr>
                <w:color w:val="FFFFFF" w:themeColor="background1"/>
              </w:rPr>
            </w:pPr>
            <w:r>
              <w:rPr>
                <w:color w:val="FFFFFF" w:themeColor="background1"/>
              </w:rPr>
              <w:t>Considerations</w:t>
            </w:r>
          </w:p>
        </w:tc>
      </w:tr>
      <w:tr w:rsidR="00BE1EA4" w:rsidRPr="006B77BB" w14:paraId="11CF4EEA" w14:textId="77777777" w:rsidTr="00ED4532">
        <w:tc>
          <w:tcPr>
            <w:tcW w:w="5000" w:type="pct"/>
            <w:gridSpan w:val="2"/>
            <w:tcBorders>
              <w:bottom w:val="single" w:sz="4" w:space="0" w:color="1B556B"/>
            </w:tcBorders>
            <w:shd w:val="clear" w:color="auto" w:fill="auto"/>
          </w:tcPr>
          <w:p w14:paraId="0B1DD05E" w14:textId="381B9426" w:rsidR="00BE1EA4" w:rsidRPr="00984CAB" w:rsidRDefault="00BE1EA4" w:rsidP="00984CAB">
            <w:pPr>
              <w:pStyle w:val="TableText"/>
              <w:rPr>
                <w:b/>
                <w:bCs/>
              </w:rPr>
            </w:pPr>
            <w:r w:rsidRPr="00FB2D2A">
              <w:rPr>
                <w:b/>
                <w:bCs/>
              </w:rPr>
              <w:t>Plan – selecting the right paddock</w:t>
            </w:r>
          </w:p>
        </w:tc>
      </w:tr>
      <w:tr w:rsidR="00984CAB" w:rsidRPr="006B77BB" w14:paraId="347E2EBB" w14:textId="77777777" w:rsidTr="00ED4532">
        <w:tc>
          <w:tcPr>
            <w:tcW w:w="1167" w:type="pct"/>
            <w:tcBorders>
              <w:bottom w:val="nil"/>
            </w:tcBorders>
            <w:shd w:val="clear" w:color="auto" w:fill="auto"/>
          </w:tcPr>
          <w:p w14:paraId="5913134A" w14:textId="61331158" w:rsidR="00984CAB" w:rsidRPr="00ED4532" w:rsidRDefault="00984CAB" w:rsidP="00984CAB">
            <w:pPr>
              <w:pStyle w:val="TableText"/>
              <w:rPr>
                <w:b/>
                <w:bCs/>
              </w:rPr>
            </w:pPr>
            <w:r w:rsidRPr="00ED4532">
              <w:rPr>
                <w:b/>
                <w:bCs/>
              </w:rPr>
              <w:t>Soil</w:t>
            </w:r>
          </w:p>
        </w:tc>
        <w:tc>
          <w:tcPr>
            <w:tcW w:w="3833" w:type="pct"/>
            <w:tcBorders>
              <w:bottom w:val="nil"/>
            </w:tcBorders>
            <w:shd w:val="clear" w:color="auto" w:fill="auto"/>
          </w:tcPr>
          <w:p w14:paraId="7F2D5034" w14:textId="77777777" w:rsidR="00984CAB" w:rsidRPr="00BE1EA4" w:rsidRDefault="00984CAB" w:rsidP="00984CAB">
            <w:pPr>
              <w:pStyle w:val="TableText"/>
              <w:rPr>
                <w:i/>
                <w:iCs/>
              </w:rPr>
            </w:pPr>
            <w:r w:rsidRPr="00BE1EA4">
              <w:rPr>
                <w:i/>
                <w:iCs/>
              </w:rPr>
              <w:t>Risk factors</w:t>
            </w:r>
          </w:p>
          <w:p w14:paraId="086AE909" w14:textId="1EAB8D7D" w:rsidR="00984CAB" w:rsidRPr="00824CF7" w:rsidRDefault="00984CAB" w:rsidP="00984CAB">
            <w:pPr>
              <w:pStyle w:val="TableText"/>
              <w:rPr>
                <w:b/>
                <w:bCs/>
              </w:rPr>
            </w:pPr>
            <w:r w:rsidRPr="00A30A42">
              <w:rPr>
                <w:b/>
                <w:bCs/>
              </w:rPr>
              <w:t xml:space="preserve">Soil </w:t>
            </w:r>
            <w:r w:rsidRPr="00824CF7">
              <w:rPr>
                <w:b/>
                <w:bCs/>
              </w:rPr>
              <w:t>type</w:t>
            </w:r>
            <w:r w:rsidR="001861FD" w:rsidRPr="00824CF7">
              <w:rPr>
                <w:b/>
                <w:bCs/>
              </w:rPr>
              <w:t xml:space="preserve"> and/or </w:t>
            </w:r>
            <w:r w:rsidRPr="00824CF7">
              <w:rPr>
                <w:b/>
                <w:bCs/>
              </w:rPr>
              <w:t>drainage class</w:t>
            </w:r>
            <w:r w:rsidR="001861FD" w:rsidRPr="00824CF7">
              <w:rPr>
                <w:b/>
                <w:bCs/>
              </w:rPr>
              <w:t xml:space="preserve"> and</w:t>
            </w:r>
            <w:r w:rsidRPr="00824CF7">
              <w:rPr>
                <w:b/>
                <w:bCs/>
              </w:rPr>
              <w:t>/</w:t>
            </w:r>
            <w:r w:rsidR="001861FD" w:rsidRPr="00824CF7">
              <w:rPr>
                <w:b/>
                <w:bCs/>
              </w:rPr>
              <w:t xml:space="preserve">or </w:t>
            </w:r>
            <w:r w:rsidRPr="00824CF7">
              <w:rPr>
                <w:b/>
                <w:bCs/>
              </w:rPr>
              <w:t>clay content</w:t>
            </w:r>
          </w:p>
          <w:p w14:paraId="087AA16A" w14:textId="365FAEEE" w:rsidR="00984CAB" w:rsidRPr="00984CAB" w:rsidRDefault="00984CAB" w:rsidP="00DC4CDA">
            <w:pPr>
              <w:pStyle w:val="TableBullet"/>
            </w:pPr>
            <w:r w:rsidRPr="00984CAB">
              <w:t xml:space="preserve">Imperfectly or poorly drained soil has higher vulnerability to pugging than well-drained soil. Under IWG, imperfectly or poorly drained soil, combined with a high grazing intensity, could result in a greater risk of pugging damage and overland flow. </w:t>
            </w:r>
          </w:p>
          <w:p w14:paraId="638F1A40" w14:textId="0FC6B4FC" w:rsidR="00984CAB" w:rsidRPr="00984CAB" w:rsidRDefault="00984CAB" w:rsidP="00DC4CDA">
            <w:pPr>
              <w:pStyle w:val="TableBullet"/>
            </w:pPr>
            <w:r w:rsidRPr="00984CAB">
              <w:t xml:space="preserve">Well-drained soil has greater risk of nutrient leaching than imperfectly or poorly drained soil, which should be considered. </w:t>
            </w:r>
          </w:p>
          <w:p w14:paraId="4BD7E522" w14:textId="5519D6D3" w:rsidR="00984CAB" w:rsidRPr="00984CAB" w:rsidRDefault="00984CAB" w:rsidP="00DC4CDA">
            <w:pPr>
              <w:pStyle w:val="TableBullet"/>
            </w:pPr>
            <w:r w:rsidRPr="00984CAB">
              <w:t xml:space="preserve">Soil with higher clay content has greater vulnerability </w:t>
            </w:r>
            <w:r w:rsidR="001861FD">
              <w:t>to</w:t>
            </w:r>
            <w:r w:rsidR="001861FD" w:rsidRPr="00984CAB">
              <w:t xml:space="preserve"> </w:t>
            </w:r>
            <w:r w:rsidRPr="00984CAB">
              <w:t xml:space="preserve">pugging damage in wet conditions than soil with lower clay content. </w:t>
            </w:r>
          </w:p>
        </w:tc>
      </w:tr>
      <w:tr w:rsidR="00984CAB" w:rsidRPr="006B77BB" w14:paraId="316D72C9" w14:textId="77777777" w:rsidTr="00ED4532">
        <w:tc>
          <w:tcPr>
            <w:tcW w:w="1167" w:type="pct"/>
            <w:tcBorders>
              <w:top w:val="nil"/>
              <w:bottom w:val="single" w:sz="4" w:space="0" w:color="1B556B"/>
            </w:tcBorders>
          </w:tcPr>
          <w:p w14:paraId="67D38C8E" w14:textId="4C4FF112" w:rsidR="00984CAB" w:rsidRPr="00ED4532" w:rsidRDefault="00984CAB" w:rsidP="00984CAB">
            <w:pPr>
              <w:pStyle w:val="TableText"/>
              <w:rPr>
                <w:b/>
                <w:bCs/>
              </w:rPr>
            </w:pPr>
          </w:p>
        </w:tc>
        <w:tc>
          <w:tcPr>
            <w:tcW w:w="3833" w:type="pct"/>
            <w:tcBorders>
              <w:top w:val="nil"/>
              <w:bottom w:val="single" w:sz="4" w:space="0" w:color="1B556B"/>
            </w:tcBorders>
          </w:tcPr>
          <w:p w14:paraId="00E0A022" w14:textId="76E4F139" w:rsidR="00984CAB" w:rsidRPr="00F46FAD" w:rsidRDefault="00984CAB" w:rsidP="00984CAB">
            <w:pPr>
              <w:pStyle w:val="TableText"/>
              <w:rPr>
                <w:i/>
                <w:iCs/>
              </w:rPr>
            </w:pPr>
            <w:r w:rsidRPr="00F46FAD">
              <w:rPr>
                <w:i/>
                <w:iCs/>
              </w:rPr>
              <w:t xml:space="preserve">On-farm actions </w:t>
            </w:r>
            <w:r w:rsidR="001861FD">
              <w:rPr>
                <w:i/>
                <w:iCs/>
              </w:rPr>
              <w:t>and</w:t>
            </w:r>
            <w:r w:rsidRPr="00F46FAD">
              <w:rPr>
                <w:i/>
                <w:iCs/>
              </w:rPr>
              <w:t>/</w:t>
            </w:r>
            <w:r w:rsidR="001861FD">
              <w:rPr>
                <w:i/>
                <w:iCs/>
              </w:rPr>
              <w:t>or</w:t>
            </w:r>
            <w:r w:rsidRPr="00F46FAD">
              <w:rPr>
                <w:i/>
                <w:iCs/>
              </w:rPr>
              <w:t xml:space="preserve"> mitigations </w:t>
            </w:r>
          </w:p>
          <w:p w14:paraId="446BDE31" w14:textId="5BF30127" w:rsidR="00984CAB" w:rsidRPr="00984CAB" w:rsidRDefault="001861FD" w:rsidP="00DC4CDA">
            <w:pPr>
              <w:pStyle w:val="TableBullet"/>
            </w:pPr>
            <w:r>
              <w:t>Using</w:t>
            </w:r>
            <w:r w:rsidRPr="00984CAB">
              <w:t xml:space="preserve"> </w:t>
            </w:r>
            <w:r w:rsidR="00984CAB" w:rsidRPr="00984CAB">
              <w:t xml:space="preserve">farmer knowledge </w:t>
            </w:r>
            <w:r>
              <w:t>and</w:t>
            </w:r>
            <w:r w:rsidR="00984CAB" w:rsidRPr="00984CAB">
              <w:t>/</w:t>
            </w:r>
            <w:r>
              <w:t>or the</w:t>
            </w:r>
            <w:r w:rsidR="00984CAB" w:rsidRPr="00984CAB">
              <w:t xml:space="preserve"> S-map. A land user’s on-farm knowledge and farm-scale soil survey map</w:t>
            </w:r>
            <w:r w:rsidR="00002C69">
              <w:t>s</w:t>
            </w:r>
            <w:r w:rsidR="00984CAB" w:rsidRPr="00984CAB">
              <w:t xml:space="preserve"> are useful tools. S-map is available in many locations but only at regional scale.</w:t>
            </w:r>
          </w:p>
          <w:p w14:paraId="7937CD39" w14:textId="77777777" w:rsidR="00984CAB" w:rsidRPr="00984CAB" w:rsidRDefault="00984CAB" w:rsidP="00DC4CDA">
            <w:pPr>
              <w:pStyle w:val="TableBullet"/>
            </w:pPr>
            <w:r w:rsidRPr="00984CAB">
              <w:t>If several soil types are available on the farm, preference should be given to well-drained soil to reduce pugging.</w:t>
            </w:r>
          </w:p>
          <w:p w14:paraId="39C40E82" w14:textId="6CC8FDB0" w:rsidR="00984CAB" w:rsidRPr="00984CAB" w:rsidRDefault="00984CAB" w:rsidP="00DC4CDA">
            <w:pPr>
              <w:pStyle w:val="TableBullet"/>
            </w:pPr>
            <w:r w:rsidRPr="00984CAB">
              <w:t>If possible, avoid grazing soils with high clay content in very wet conditions.</w:t>
            </w:r>
          </w:p>
        </w:tc>
      </w:tr>
      <w:tr w:rsidR="00984CAB" w:rsidRPr="006B77BB" w14:paraId="6113B0E5" w14:textId="77777777" w:rsidTr="00ED4532">
        <w:tc>
          <w:tcPr>
            <w:tcW w:w="1167" w:type="pct"/>
            <w:tcBorders>
              <w:bottom w:val="nil"/>
            </w:tcBorders>
          </w:tcPr>
          <w:p w14:paraId="3B0CCA2E" w14:textId="75B93E0C" w:rsidR="00984CAB" w:rsidRPr="00ED4532" w:rsidRDefault="00984CAB" w:rsidP="00984CAB">
            <w:pPr>
              <w:pStyle w:val="TableText"/>
              <w:rPr>
                <w:b/>
                <w:bCs/>
              </w:rPr>
            </w:pPr>
            <w:r w:rsidRPr="00ED4532">
              <w:rPr>
                <w:b/>
                <w:bCs/>
              </w:rPr>
              <w:t>Slope</w:t>
            </w:r>
          </w:p>
        </w:tc>
        <w:tc>
          <w:tcPr>
            <w:tcW w:w="3833" w:type="pct"/>
            <w:tcBorders>
              <w:bottom w:val="nil"/>
            </w:tcBorders>
          </w:tcPr>
          <w:p w14:paraId="5E8E4EF7" w14:textId="77777777" w:rsidR="00984CAB" w:rsidRPr="00F46FAD" w:rsidRDefault="00984CAB" w:rsidP="00984CAB">
            <w:pPr>
              <w:pStyle w:val="TableText"/>
              <w:rPr>
                <w:i/>
                <w:iCs/>
              </w:rPr>
            </w:pPr>
            <w:r w:rsidRPr="00F46FAD">
              <w:rPr>
                <w:i/>
                <w:iCs/>
              </w:rPr>
              <w:t xml:space="preserve">Risk factors </w:t>
            </w:r>
          </w:p>
          <w:p w14:paraId="14783645" w14:textId="480BA75D" w:rsidR="00984CAB" w:rsidRPr="00824CF7" w:rsidRDefault="00984CAB" w:rsidP="00984CAB">
            <w:pPr>
              <w:pStyle w:val="TableText"/>
              <w:rPr>
                <w:b/>
                <w:bCs/>
              </w:rPr>
            </w:pPr>
            <w:r w:rsidRPr="00824CF7">
              <w:rPr>
                <w:b/>
                <w:bCs/>
              </w:rPr>
              <w:t xml:space="preserve">Slope </w:t>
            </w:r>
            <w:r w:rsidR="001861FD" w:rsidRPr="00824CF7">
              <w:rPr>
                <w:b/>
                <w:bCs/>
              </w:rPr>
              <w:t>and</w:t>
            </w:r>
            <w:r w:rsidRPr="00824CF7">
              <w:rPr>
                <w:b/>
                <w:bCs/>
              </w:rPr>
              <w:t>/</w:t>
            </w:r>
            <w:r w:rsidR="001861FD" w:rsidRPr="00824CF7">
              <w:rPr>
                <w:b/>
                <w:bCs/>
              </w:rPr>
              <w:t>or</w:t>
            </w:r>
            <w:r w:rsidRPr="00824CF7">
              <w:rPr>
                <w:b/>
                <w:bCs/>
              </w:rPr>
              <w:t xml:space="preserve"> soil erodibility </w:t>
            </w:r>
            <w:r w:rsidR="001861FD" w:rsidRPr="00824CF7">
              <w:rPr>
                <w:b/>
                <w:bCs/>
              </w:rPr>
              <w:t>and</w:t>
            </w:r>
            <w:r w:rsidRPr="00824CF7">
              <w:rPr>
                <w:b/>
                <w:bCs/>
              </w:rPr>
              <w:t>/</w:t>
            </w:r>
            <w:r w:rsidR="001861FD" w:rsidRPr="00824CF7">
              <w:rPr>
                <w:b/>
                <w:bCs/>
              </w:rPr>
              <w:t>or</w:t>
            </w:r>
            <w:r w:rsidRPr="00824CF7">
              <w:rPr>
                <w:b/>
                <w:bCs/>
              </w:rPr>
              <w:t xml:space="preserve"> </w:t>
            </w:r>
            <w:r w:rsidR="00C663F0" w:rsidRPr="00824CF7">
              <w:rPr>
                <w:b/>
                <w:bCs/>
              </w:rPr>
              <w:t>groundcover</w:t>
            </w:r>
          </w:p>
          <w:p w14:paraId="74B50F2A" w14:textId="02206BF0" w:rsidR="00984CAB" w:rsidRPr="00984CAB" w:rsidRDefault="00984CAB" w:rsidP="00984CAB">
            <w:pPr>
              <w:pStyle w:val="TableText"/>
            </w:pPr>
            <w:r w:rsidRPr="00984CAB">
              <w:t xml:space="preserve">There is greater risk of soil erosion as slope increases and as </w:t>
            </w:r>
            <w:r w:rsidR="00C663F0" w:rsidRPr="00C663F0">
              <w:t>groundcover</w:t>
            </w:r>
            <w:r w:rsidRPr="00984CAB">
              <w:t xml:space="preserve"> decreases.</w:t>
            </w:r>
          </w:p>
        </w:tc>
      </w:tr>
      <w:tr w:rsidR="00984CAB" w:rsidRPr="006B77BB" w14:paraId="4C3435E3" w14:textId="77777777" w:rsidTr="00ED4532">
        <w:tc>
          <w:tcPr>
            <w:tcW w:w="1167" w:type="pct"/>
            <w:tcBorders>
              <w:top w:val="nil"/>
            </w:tcBorders>
          </w:tcPr>
          <w:p w14:paraId="487DB840" w14:textId="77777777" w:rsidR="00984CAB" w:rsidRPr="00ED4532" w:rsidRDefault="00984CAB" w:rsidP="00984CAB">
            <w:pPr>
              <w:pStyle w:val="TableText"/>
              <w:rPr>
                <w:b/>
                <w:bCs/>
              </w:rPr>
            </w:pPr>
          </w:p>
        </w:tc>
        <w:tc>
          <w:tcPr>
            <w:tcW w:w="3833" w:type="pct"/>
            <w:tcBorders>
              <w:top w:val="nil"/>
            </w:tcBorders>
          </w:tcPr>
          <w:p w14:paraId="7C1CB891" w14:textId="06BD7BEF" w:rsidR="00984CAB" w:rsidRPr="00F46FAD" w:rsidRDefault="00984CAB" w:rsidP="00984CAB">
            <w:pPr>
              <w:pStyle w:val="TableText"/>
              <w:rPr>
                <w:i/>
                <w:iCs/>
              </w:rPr>
            </w:pPr>
            <w:r w:rsidRPr="00F46FAD">
              <w:rPr>
                <w:i/>
                <w:iCs/>
              </w:rPr>
              <w:t xml:space="preserve">On-farm actions </w:t>
            </w:r>
            <w:r w:rsidR="001861FD">
              <w:rPr>
                <w:i/>
                <w:iCs/>
              </w:rPr>
              <w:t>and</w:t>
            </w:r>
            <w:r w:rsidRPr="00F46FAD">
              <w:rPr>
                <w:i/>
                <w:iCs/>
              </w:rPr>
              <w:t>/</w:t>
            </w:r>
            <w:r w:rsidR="001861FD">
              <w:rPr>
                <w:i/>
                <w:iCs/>
              </w:rPr>
              <w:t>or</w:t>
            </w:r>
            <w:r w:rsidRPr="00F46FAD">
              <w:rPr>
                <w:i/>
                <w:iCs/>
              </w:rPr>
              <w:t xml:space="preserve"> mitigations </w:t>
            </w:r>
          </w:p>
          <w:p w14:paraId="1A12542E" w14:textId="30D97ECD" w:rsidR="00984CAB" w:rsidRPr="00984CAB" w:rsidRDefault="00984CAB" w:rsidP="00DC4CDA">
            <w:pPr>
              <w:pStyle w:val="TableBullet"/>
            </w:pPr>
            <w:r w:rsidRPr="00984CAB">
              <w:t xml:space="preserve">Avoid steep slopes. </w:t>
            </w:r>
            <w:r w:rsidR="001861FD">
              <w:t>Intensive winter grazing</w:t>
            </w:r>
            <w:r w:rsidR="001861FD" w:rsidRPr="00984CAB">
              <w:t xml:space="preserve"> </w:t>
            </w:r>
            <w:r w:rsidRPr="00984CAB">
              <w:t xml:space="preserve">activities are permitted activities under NES-F IWG regulation 26 if they comply with the condition: “the slope of any land planted in annual forage crop used for IWG must be 10 degrees or less </w:t>
            </w:r>
            <w:r w:rsidRPr="00984CAB">
              <w:lastRenderedPageBreak/>
              <w:t>and is determined by measuring the slope over any 20-metre distance of the land”.</w:t>
            </w:r>
          </w:p>
        </w:tc>
      </w:tr>
      <w:tr w:rsidR="00BE1EA4" w:rsidRPr="00FA4562" w14:paraId="5D9C7552" w14:textId="77777777" w:rsidTr="00ED4532">
        <w:tc>
          <w:tcPr>
            <w:tcW w:w="5000" w:type="pct"/>
            <w:gridSpan w:val="2"/>
            <w:tcBorders>
              <w:bottom w:val="single" w:sz="4" w:space="0" w:color="1B556B"/>
            </w:tcBorders>
          </w:tcPr>
          <w:p w14:paraId="154D9D69" w14:textId="0DD01F64" w:rsidR="00BE1EA4" w:rsidRPr="00FA4562" w:rsidRDefault="00BE1EA4" w:rsidP="00984CAB">
            <w:pPr>
              <w:pStyle w:val="TableText"/>
              <w:rPr>
                <w:b/>
                <w:bCs/>
              </w:rPr>
            </w:pPr>
            <w:r w:rsidRPr="00FA4562">
              <w:rPr>
                <w:b/>
                <w:bCs/>
              </w:rPr>
              <w:lastRenderedPageBreak/>
              <w:t>Pre-grazing and sowing – identifying risks and mitigating</w:t>
            </w:r>
          </w:p>
        </w:tc>
      </w:tr>
      <w:tr w:rsidR="005F6F4C" w:rsidRPr="006B77BB" w14:paraId="594AF2B5" w14:textId="77777777" w:rsidTr="00ED4532">
        <w:tc>
          <w:tcPr>
            <w:tcW w:w="1167" w:type="pct"/>
            <w:tcBorders>
              <w:bottom w:val="nil"/>
            </w:tcBorders>
          </w:tcPr>
          <w:p w14:paraId="366705C9" w14:textId="58EDF647" w:rsidR="005F6F4C" w:rsidRPr="00ED4532" w:rsidRDefault="005F6F4C" w:rsidP="005F6F4C">
            <w:pPr>
              <w:pStyle w:val="TableText"/>
              <w:rPr>
                <w:b/>
                <w:bCs/>
              </w:rPr>
            </w:pPr>
            <w:r w:rsidRPr="00ED4532">
              <w:rPr>
                <w:b/>
                <w:bCs/>
              </w:rPr>
              <w:t>Landscape</w:t>
            </w:r>
          </w:p>
        </w:tc>
        <w:tc>
          <w:tcPr>
            <w:tcW w:w="3833" w:type="pct"/>
            <w:tcBorders>
              <w:bottom w:val="nil"/>
            </w:tcBorders>
          </w:tcPr>
          <w:p w14:paraId="3C0DDB7C" w14:textId="77777777" w:rsidR="005F6F4C" w:rsidRPr="00F46FAD" w:rsidRDefault="005F6F4C" w:rsidP="005F6F4C">
            <w:pPr>
              <w:pStyle w:val="TableText"/>
              <w:rPr>
                <w:i/>
                <w:iCs/>
              </w:rPr>
            </w:pPr>
            <w:r w:rsidRPr="00F46FAD">
              <w:rPr>
                <w:i/>
                <w:iCs/>
              </w:rPr>
              <w:t>Risk factors</w:t>
            </w:r>
          </w:p>
          <w:p w14:paraId="7AA9E7C7" w14:textId="3F6D31C9" w:rsidR="005F6F4C" w:rsidRPr="00824CF7" w:rsidRDefault="001861FD" w:rsidP="005F6F4C">
            <w:pPr>
              <w:pStyle w:val="TableText"/>
              <w:rPr>
                <w:b/>
                <w:bCs/>
              </w:rPr>
            </w:pPr>
            <w:r w:rsidRPr="00824CF7">
              <w:rPr>
                <w:b/>
                <w:bCs/>
              </w:rPr>
              <w:t xml:space="preserve">Critical source areas (CSAs) </w:t>
            </w:r>
            <w:r w:rsidR="005F6F4C" w:rsidRPr="00824CF7">
              <w:rPr>
                <w:b/>
                <w:bCs/>
              </w:rPr>
              <w:t xml:space="preserve">(refer to </w:t>
            </w:r>
            <w:hyperlink r:id="rId36" w:history="1">
              <w:r w:rsidR="00C12427" w:rsidRPr="001A6EC4">
                <w:rPr>
                  <w:rStyle w:val="Hyperlink"/>
                  <w:rFonts w:cstheme="minorBidi"/>
                  <w:b/>
                  <w:bCs/>
                  <w:szCs w:val="22"/>
                </w:rPr>
                <w:t xml:space="preserve">Ministry’s </w:t>
              </w:r>
              <w:r w:rsidR="005F6F4C" w:rsidRPr="001A6EC4">
                <w:rPr>
                  <w:rStyle w:val="Hyperlink"/>
                  <w:b/>
                  <w:bCs/>
                </w:rPr>
                <w:t>CSA guidance</w:t>
              </w:r>
            </w:hyperlink>
            <w:r w:rsidR="005F6F4C" w:rsidRPr="00824CF7">
              <w:rPr>
                <w:b/>
                <w:bCs/>
              </w:rPr>
              <w:t xml:space="preserve">) </w:t>
            </w:r>
            <w:r w:rsidRPr="00824CF7">
              <w:rPr>
                <w:b/>
                <w:bCs/>
              </w:rPr>
              <w:t>and</w:t>
            </w:r>
            <w:r w:rsidR="005F6F4C" w:rsidRPr="00824CF7">
              <w:rPr>
                <w:b/>
                <w:bCs/>
              </w:rPr>
              <w:t>/</w:t>
            </w:r>
            <w:r w:rsidRPr="00824CF7">
              <w:rPr>
                <w:b/>
                <w:bCs/>
              </w:rPr>
              <w:t>or</w:t>
            </w:r>
            <w:r w:rsidR="005F6F4C" w:rsidRPr="00824CF7">
              <w:rPr>
                <w:b/>
                <w:bCs/>
              </w:rPr>
              <w:t xml:space="preserve"> wet areas</w:t>
            </w:r>
          </w:p>
          <w:p w14:paraId="632DC549" w14:textId="76D39DDD" w:rsidR="005F6F4C" w:rsidRPr="005F6F4C" w:rsidRDefault="005F6F4C" w:rsidP="005F6F4C">
            <w:pPr>
              <w:pStyle w:val="TableBullet"/>
            </w:pPr>
            <w:r w:rsidRPr="005F6F4C">
              <w:t xml:space="preserve">Wet soils are at greater risk of pugging and damage than dry soils. </w:t>
            </w:r>
          </w:p>
          <w:p w14:paraId="2955BD46" w14:textId="2F5C3055" w:rsidR="005F6F4C" w:rsidRPr="005F6F4C" w:rsidRDefault="005F6F4C" w:rsidP="005F6F4C">
            <w:pPr>
              <w:pStyle w:val="TableBullet"/>
            </w:pPr>
            <w:r w:rsidRPr="005F6F4C">
              <w:t>South-facing slopes tend to be wetter and more vulnerable to pugging damage than non-south-facing slopes.</w:t>
            </w:r>
          </w:p>
        </w:tc>
      </w:tr>
      <w:tr w:rsidR="005F6F4C" w:rsidRPr="006B77BB" w14:paraId="2589E0A8" w14:textId="77777777" w:rsidTr="00ED4532">
        <w:tc>
          <w:tcPr>
            <w:tcW w:w="1167" w:type="pct"/>
            <w:tcBorders>
              <w:top w:val="nil"/>
              <w:bottom w:val="single" w:sz="4" w:space="0" w:color="1B556B"/>
            </w:tcBorders>
          </w:tcPr>
          <w:p w14:paraId="026D6593" w14:textId="77777777" w:rsidR="005F6F4C" w:rsidRPr="00ED4532" w:rsidRDefault="005F6F4C" w:rsidP="005F6F4C">
            <w:pPr>
              <w:pStyle w:val="TableText"/>
              <w:rPr>
                <w:b/>
                <w:bCs/>
              </w:rPr>
            </w:pPr>
          </w:p>
        </w:tc>
        <w:tc>
          <w:tcPr>
            <w:tcW w:w="3833" w:type="pct"/>
            <w:tcBorders>
              <w:top w:val="nil"/>
              <w:bottom w:val="single" w:sz="4" w:space="0" w:color="1B556B"/>
            </w:tcBorders>
          </w:tcPr>
          <w:p w14:paraId="2303FD17" w14:textId="7B41CF22" w:rsidR="005F6F4C" w:rsidRPr="00F46FAD" w:rsidRDefault="005F6F4C" w:rsidP="005F6F4C">
            <w:pPr>
              <w:pStyle w:val="TableText"/>
              <w:rPr>
                <w:i/>
                <w:iCs/>
              </w:rPr>
            </w:pPr>
            <w:r w:rsidRPr="00F46FAD">
              <w:rPr>
                <w:i/>
                <w:iCs/>
              </w:rPr>
              <w:t xml:space="preserve">On-farm actions </w:t>
            </w:r>
            <w:r w:rsidR="001861FD">
              <w:rPr>
                <w:i/>
                <w:iCs/>
              </w:rPr>
              <w:t>and</w:t>
            </w:r>
            <w:r w:rsidRPr="00F46FAD">
              <w:rPr>
                <w:i/>
                <w:iCs/>
              </w:rPr>
              <w:t>/</w:t>
            </w:r>
            <w:r w:rsidR="001861FD">
              <w:rPr>
                <w:i/>
                <w:iCs/>
              </w:rPr>
              <w:t>or</w:t>
            </w:r>
            <w:r w:rsidRPr="00F46FAD">
              <w:rPr>
                <w:i/>
                <w:iCs/>
              </w:rPr>
              <w:t xml:space="preserve"> mitigations </w:t>
            </w:r>
          </w:p>
          <w:p w14:paraId="6B112635" w14:textId="0CFE7BD5" w:rsidR="005F6F4C" w:rsidRPr="005F6F4C" w:rsidRDefault="005F6F4C" w:rsidP="005F6F4C">
            <w:pPr>
              <w:pStyle w:val="TableBullet"/>
            </w:pPr>
            <w:r w:rsidRPr="005F6F4C">
              <w:t xml:space="preserve">Paddock choice should include considering the area of grazing and the role of riparian buffers in relation to </w:t>
            </w:r>
            <w:r w:rsidR="00C12427">
              <w:t>the</w:t>
            </w:r>
            <w:r w:rsidR="00C12427" w:rsidRPr="005F6F4C">
              <w:t xml:space="preserve"> </w:t>
            </w:r>
            <w:r w:rsidRPr="005F6F4C">
              <w:t>location</w:t>
            </w:r>
            <w:r w:rsidR="00C12427">
              <w:t xml:space="preserve"> of critical source areas</w:t>
            </w:r>
            <w:r w:rsidRPr="005F6F4C">
              <w:t>.</w:t>
            </w:r>
          </w:p>
          <w:p w14:paraId="0BF3AAB4" w14:textId="77777777" w:rsidR="005F6F4C" w:rsidRPr="005F6F4C" w:rsidRDefault="005F6F4C" w:rsidP="005F6F4C">
            <w:pPr>
              <w:pStyle w:val="TableBullet"/>
            </w:pPr>
            <w:r w:rsidRPr="005F6F4C">
              <w:t>Create buffer zones. Provide sufficient buffer zones between IWG and CSAs to limit sediment and nutrient losses.</w:t>
            </w:r>
          </w:p>
          <w:p w14:paraId="39DE7060" w14:textId="1DE88127" w:rsidR="005F6F4C" w:rsidRPr="005F6F4C" w:rsidRDefault="005F6F4C" w:rsidP="005F6F4C">
            <w:pPr>
              <w:pStyle w:val="TableBullet"/>
            </w:pPr>
            <w:r w:rsidRPr="005F6F4C">
              <w:t>Choose non-south-facing slopes.</w:t>
            </w:r>
          </w:p>
        </w:tc>
      </w:tr>
      <w:tr w:rsidR="005F6F4C" w:rsidRPr="006B77BB" w14:paraId="2DDC7083" w14:textId="77777777" w:rsidTr="00ED4532">
        <w:tc>
          <w:tcPr>
            <w:tcW w:w="1167" w:type="pct"/>
            <w:tcBorders>
              <w:bottom w:val="nil"/>
            </w:tcBorders>
          </w:tcPr>
          <w:p w14:paraId="2D155EF7" w14:textId="7BAF6CC3" w:rsidR="005F6F4C" w:rsidRPr="00ED4532" w:rsidRDefault="005F6F4C" w:rsidP="005F6F4C">
            <w:pPr>
              <w:pStyle w:val="TableText"/>
              <w:rPr>
                <w:b/>
                <w:bCs/>
              </w:rPr>
            </w:pPr>
            <w:r w:rsidRPr="00ED4532">
              <w:rPr>
                <w:b/>
                <w:bCs/>
              </w:rPr>
              <w:t>Crop</w:t>
            </w:r>
          </w:p>
        </w:tc>
        <w:tc>
          <w:tcPr>
            <w:tcW w:w="3833" w:type="pct"/>
            <w:tcBorders>
              <w:bottom w:val="nil"/>
            </w:tcBorders>
          </w:tcPr>
          <w:p w14:paraId="13EC6C81" w14:textId="77777777" w:rsidR="005F6F4C" w:rsidRPr="00F46FAD" w:rsidRDefault="005F6F4C" w:rsidP="005F6F4C">
            <w:pPr>
              <w:pStyle w:val="TableText"/>
              <w:rPr>
                <w:i/>
                <w:iCs/>
              </w:rPr>
            </w:pPr>
            <w:r w:rsidRPr="00F46FAD">
              <w:rPr>
                <w:i/>
                <w:iCs/>
              </w:rPr>
              <w:t xml:space="preserve">Risk factors </w:t>
            </w:r>
          </w:p>
          <w:p w14:paraId="27E8ED18" w14:textId="4A1185FD" w:rsidR="005F6F4C" w:rsidRPr="00824CF7" w:rsidRDefault="005F6F4C" w:rsidP="005F6F4C">
            <w:pPr>
              <w:pStyle w:val="TableText"/>
              <w:rPr>
                <w:b/>
                <w:bCs/>
              </w:rPr>
            </w:pPr>
            <w:r w:rsidRPr="00824CF7">
              <w:rPr>
                <w:b/>
                <w:bCs/>
              </w:rPr>
              <w:t xml:space="preserve">Tillage </w:t>
            </w:r>
            <w:r w:rsidR="00C12427" w:rsidRPr="00824CF7">
              <w:rPr>
                <w:b/>
                <w:bCs/>
              </w:rPr>
              <w:t>and</w:t>
            </w:r>
            <w:r w:rsidRPr="00824CF7">
              <w:rPr>
                <w:b/>
                <w:bCs/>
              </w:rPr>
              <w:t>/</w:t>
            </w:r>
            <w:r w:rsidR="00C12427" w:rsidRPr="00824CF7">
              <w:rPr>
                <w:b/>
                <w:bCs/>
              </w:rPr>
              <w:t>or</w:t>
            </w:r>
            <w:r w:rsidRPr="00824CF7">
              <w:rPr>
                <w:b/>
                <w:bCs/>
              </w:rPr>
              <w:t xml:space="preserve"> crop choice</w:t>
            </w:r>
          </w:p>
        </w:tc>
      </w:tr>
      <w:tr w:rsidR="005F6F4C" w:rsidRPr="006B77BB" w14:paraId="5B03D32A" w14:textId="77777777" w:rsidTr="00ED4532">
        <w:tc>
          <w:tcPr>
            <w:tcW w:w="1167" w:type="pct"/>
            <w:tcBorders>
              <w:top w:val="nil"/>
            </w:tcBorders>
          </w:tcPr>
          <w:p w14:paraId="1CC39432" w14:textId="77777777" w:rsidR="005F6F4C" w:rsidRPr="00ED4532" w:rsidRDefault="005F6F4C" w:rsidP="005F6F4C">
            <w:pPr>
              <w:pStyle w:val="TableText"/>
              <w:rPr>
                <w:b/>
                <w:bCs/>
              </w:rPr>
            </w:pPr>
          </w:p>
        </w:tc>
        <w:tc>
          <w:tcPr>
            <w:tcW w:w="3833" w:type="pct"/>
            <w:tcBorders>
              <w:top w:val="nil"/>
            </w:tcBorders>
          </w:tcPr>
          <w:p w14:paraId="7BC249D8" w14:textId="75A11018" w:rsidR="005F6F4C" w:rsidRPr="00F46FAD" w:rsidRDefault="005F6F4C" w:rsidP="005F6F4C">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6797CF97" w14:textId="1D4E0ADC" w:rsidR="005F6F4C" w:rsidRPr="005F6F4C" w:rsidRDefault="005F6F4C" w:rsidP="005F6F4C">
            <w:pPr>
              <w:pStyle w:val="TableBullet"/>
            </w:pPr>
            <w:r w:rsidRPr="005F6F4C">
              <w:t xml:space="preserve">Very wet areas, including </w:t>
            </w:r>
            <w:r w:rsidR="00C12427">
              <w:t>critical source areas</w:t>
            </w:r>
            <w:r w:rsidRPr="005F6F4C">
              <w:t xml:space="preserve">, should be identified and fenced off before sowing crops, and preferably left with vegetative cover. </w:t>
            </w:r>
          </w:p>
          <w:p w14:paraId="4603B1E4" w14:textId="047D72BF" w:rsidR="005F6F4C" w:rsidRPr="005F6F4C" w:rsidRDefault="005F6F4C" w:rsidP="005F6F4C">
            <w:pPr>
              <w:pStyle w:val="TableBullet"/>
            </w:pPr>
            <w:r w:rsidRPr="005F6F4C">
              <w:t>Reduced tillage. Use no tillage or minimum tillage practices (</w:t>
            </w:r>
            <w:proofErr w:type="spellStart"/>
            <w:r w:rsidR="002F3CFE">
              <w:t>eg</w:t>
            </w:r>
            <w:proofErr w:type="spellEnd"/>
            <w:r w:rsidR="002F3CFE">
              <w:t>,</w:t>
            </w:r>
            <w:r w:rsidRPr="005F6F4C">
              <w:t xml:space="preserve"> shallow non-inversion tillage</w:t>
            </w:r>
            <w:r w:rsidR="00C12427">
              <w:t xml:space="preserve"> or </w:t>
            </w:r>
            <w:r w:rsidRPr="005F6F4C">
              <w:t>strip tillage). Sow crops across slopes, rather than up and down</w:t>
            </w:r>
            <w:r w:rsidR="00C12427">
              <w:t xml:space="preserve"> the </w:t>
            </w:r>
            <w:r w:rsidRPr="005F6F4C">
              <w:t>slope.</w:t>
            </w:r>
          </w:p>
          <w:p w14:paraId="1619133D" w14:textId="5BA7AB1A" w:rsidR="005F6F4C" w:rsidRPr="005F6F4C" w:rsidRDefault="005F6F4C" w:rsidP="005F6F4C">
            <w:pPr>
              <w:pStyle w:val="TableBullet"/>
            </w:pPr>
            <w:r w:rsidRPr="005F6F4C">
              <w:t>Crop choice. Consider growing lower-producing crops (</w:t>
            </w:r>
            <w:proofErr w:type="spellStart"/>
            <w:r w:rsidR="002F3CFE">
              <w:t>eg</w:t>
            </w:r>
            <w:proofErr w:type="spellEnd"/>
            <w:r w:rsidR="002F3CFE">
              <w:t>,</w:t>
            </w:r>
            <w:r w:rsidRPr="005F6F4C">
              <w:t xml:space="preserve"> kale rather than fodder beet) to reduce pugging. This reduces the intensity and duration of grazing.</w:t>
            </w:r>
          </w:p>
        </w:tc>
      </w:tr>
      <w:tr w:rsidR="00BE1EA4" w:rsidRPr="0013375D" w14:paraId="5310CDBC" w14:textId="77777777" w:rsidTr="00ED4532">
        <w:tc>
          <w:tcPr>
            <w:tcW w:w="5000" w:type="pct"/>
            <w:gridSpan w:val="2"/>
            <w:tcBorders>
              <w:bottom w:val="single" w:sz="4" w:space="0" w:color="1B556B"/>
            </w:tcBorders>
          </w:tcPr>
          <w:p w14:paraId="761D09E0" w14:textId="4695280E" w:rsidR="00BE1EA4" w:rsidRPr="0013375D" w:rsidRDefault="00BE1EA4" w:rsidP="00984CAB">
            <w:pPr>
              <w:pStyle w:val="TableText"/>
              <w:rPr>
                <w:b/>
                <w:bCs/>
              </w:rPr>
            </w:pPr>
            <w:r w:rsidRPr="0013375D">
              <w:rPr>
                <w:b/>
                <w:bCs/>
              </w:rPr>
              <w:t>During grazing – observe and manage</w:t>
            </w:r>
          </w:p>
        </w:tc>
      </w:tr>
      <w:tr w:rsidR="00D37855" w:rsidRPr="006B77BB" w14:paraId="359D4C6E" w14:textId="77777777" w:rsidTr="00ED4532">
        <w:tc>
          <w:tcPr>
            <w:tcW w:w="1167" w:type="pct"/>
            <w:tcBorders>
              <w:bottom w:val="nil"/>
            </w:tcBorders>
          </w:tcPr>
          <w:p w14:paraId="523A7E74" w14:textId="126957D7" w:rsidR="00D37855" w:rsidRPr="00ED4532" w:rsidRDefault="00D37855" w:rsidP="0038221E">
            <w:pPr>
              <w:pStyle w:val="TableText"/>
              <w:rPr>
                <w:b/>
                <w:bCs/>
              </w:rPr>
            </w:pPr>
            <w:r w:rsidRPr="00ED4532">
              <w:rPr>
                <w:b/>
                <w:bCs/>
              </w:rPr>
              <w:t>Stock</w:t>
            </w:r>
          </w:p>
        </w:tc>
        <w:tc>
          <w:tcPr>
            <w:tcW w:w="3833" w:type="pct"/>
            <w:tcBorders>
              <w:bottom w:val="nil"/>
            </w:tcBorders>
          </w:tcPr>
          <w:p w14:paraId="6E5B8C46" w14:textId="77777777" w:rsidR="00D37855" w:rsidRPr="00F46FAD" w:rsidRDefault="00D37855" w:rsidP="0038221E">
            <w:pPr>
              <w:pStyle w:val="TableText"/>
              <w:rPr>
                <w:i/>
                <w:iCs/>
              </w:rPr>
            </w:pPr>
            <w:r w:rsidRPr="00F46FAD">
              <w:rPr>
                <w:i/>
                <w:iCs/>
              </w:rPr>
              <w:t>Risk factors</w:t>
            </w:r>
          </w:p>
          <w:p w14:paraId="29121430" w14:textId="4A5BFA9B" w:rsidR="00D37855" w:rsidRPr="00824CF7" w:rsidRDefault="00D37855" w:rsidP="0038221E">
            <w:pPr>
              <w:pStyle w:val="TableText"/>
              <w:rPr>
                <w:b/>
                <w:bCs/>
              </w:rPr>
            </w:pPr>
            <w:r w:rsidRPr="00824CF7">
              <w:rPr>
                <w:b/>
                <w:bCs/>
              </w:rPr>
              <w:t>Size and class of stock</w:t>
            </w:r>
          </w:p>
        </w:tc>
      </w:tr>
      <w:tr w:rsidR="00D37855" w:rsidRPr="006B77BB" w14:paraId="1E90F955" w14:textId="77777777" w:rsidTr="00ED4532">
        <w:tc>
          <w:tcPr>
            <w:tcW w:w="1167" w:type="pct"/>
            <w:tcBorders>
              <w:top w:val="nil"/>
              <w:bottom w:val="single" w:sz="4" w:space="0" w:color="1B556B"/>
            </w:tcBorders>
          </w:tcPr>
          <w:p w14:paraId="7660585B" w14:textId="77777777" w:rsidR="00D37855" w:rsidRPr="0038221E" w:rsidRDefault="00D37855" w:rsidP="0038221E">
            <w:pPr>
              <w:pStyle w:val="TableText"/>
            </w:pPr>
          </w:p>
        </w:tc>
        <w:tc>
          <w:tcPr>
            <w:tcW w:w="3833" w:type="pct"/>
            <w:tcBorders>
              <w:top w:val="nil"/>
              <w:bottom w:val="single" w:sz="4" w:space="0" w:color="1B556B"/>
            </w:tcBorders>
          </w:tcPr>
          <w:p w14:paraId="1D1FA8B4" w14:textId="7665192F" w:rsidR="00D37855" w:rsidRPr="00F46FAD" w:rsidRDefault="00D37855" w:rsidP="0038221E">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692A8082" w14:textId="45A9F74E" w:rsidR="00D37855" w:rsidRPr="0038221E" w:rsidRDefault="00D37855" w:rsidP="0038221E">
            <w:pPr>
              <w:pStyle w:val="TableText"/>
            </w:pPr>
            <w:r w:rsidRPr="0038221E">
              <w:t>If practical, use lighter stock classes (</w:t>
            </w:r>
            <w:proofErr w:type="spellStart"/>
            <w:r w:rsidR="002F3CFE">
              <w:t>eg</w:t>
            </w:r>
            <w:proofErr w:type="spellEnd"/>
            <w:r w:rsidR="002F3CFE">
              <w:t>,</w:t>
            </w:r>
            <w:r w:rsidRPr="0038221E">
              <w:t xml:space="preserve"> yearlings) with heavier-textured, more vulnerable soils. </w:t>
            </w:r>
          </w:p>
        </w:tc>
      </w:tr>
      <w:tr w:rsidR="00C747E1" w:rsidRPr="006B77BB" w14:paraId="09CE3077" w14:textId="77777777" w:rsidTr="00ED4532">
        <w:tc>
          <w:tcPr>
            <w:tcW w:w="1167" w:type="pct"/>
            <w:tcBorders>
              <w:bottom w:val="nil"/>
            </w:tcBorders>
          </w:tcPr>
          <w:p w14:paraId="3AC14F12" w14:textId="45908D16" w:rsidR="00C747E1" w:rsidRPr="00ED4532" w:rsidRDefault="0038221E" w:rsidP="0038221E">
            <w:pPr>
              <w:pStyle w:val="TableText"/>
              <w:rPr>
                <w:b/>
                <w:bCs/>
              </w:rPr>
            </w:pPr>
            <w:r w:rsidRPr="00ED4532">
              <w:rPr>
                <w:b/>
                <w:bCs/>
              </w:rPr>
              <w:t>Grazing practices and paddock management</w:t>
            </w:r>
          </w:p>
        </w:tc>
        <w:tc>
          <w:tcPr>
            <w:tcW w:w="3833" w:type="pct"/>
            <w:tcBorders>
              <w:bottom w:val="nil"/>
            </w:tcBorders>
          </w:tcPr>
          <w:p w14:paraId="1732DCCE" w14:textId="77777777" w:rsidR="00C747E1" w:rsidRPr="00F46FAD" w:rsidRDefault="00C747E1" w:rsidP="0038221E">
            <w:pPr>
              <w:pStyle w:val="TableText"/>
              <w:rPr>
                <w:i/>
                <w:iCs/>
              </w:rPr>
            </w:pPr>
            <w:r w:rsidRPr="00F46FAD">
              <w:rPr>
                <w:i/>
                <w:iCs/>
              </w:rPr>
              <w:t xml:space="preserve">Risk factors </w:t>
            </w:r>
          </w:p>
          <w:p w14:paraId="2503472C" w14:textId="5A7D0C6C" w:rsidR="00C747E1" w:rsidRPr="00B72B99" w:rsidRDefault="00C747E1" w:rsidP="0038221E">
            <w:pPr>
              <w:pStyle w:val="TableText"/>
              <w:rPr>
                <w:b/>
                <w:bCs/>
              </w:rPr>
            </w:pPr>
            <w:r w:rsidRPr="00B72B99">
              <w:rPr>
                <w:b/>
                <w:bCs/>
              </w:rPr>
              <w:t xml:space="preserve">Placement of supplements </w:t>
            </w:r>
            <w:r w:rsidR="00C12427" w:rsidRPr="00B72B99">
              <w:rPr>
                <w:b/>
                <w:bCs/>
              </w:rPr>
              <w:t>and</w:t>
            </w:r>
            <w:r w:rsidRPr="00B72B99">
              <w:rPr>
                <w:b/>
                <w:bCs/>
              </w:rPr>
              <w:t>/</w:t>
            </w:r>
            <w:r w:rsidR="00C12427" w:rsidRPr="00B72B99">
              <w:rPr>
                <w:b/>
                <w:bCs/>
              </w:rPr>
              <w:t>or</w:t>
            </w:r>
            <w:r w:rsidRPr="00B72B99">
              <w:rPr>
                <w:b/>
                <w:bCs/>
              </w:rPr>
              <w:t xml:space="preserve"> vehicle movement</w:t>
            </w:r>
          </w:p>
        </w:tc>
      </w:tr>
      <w:tr w:rsidR="00C747E1" w:rsidRPr="006B77BB" w14:paraId="267618C9" w14:textId="77777777" w:rsidTr="00ED4532">
        <w:tc>
          <w:tcPr>
            <w:tcW w:w="1167" w:type="pct"/>
            <w:tcBorders>
              <w:top w:val="nil"/>
              <w:bottom w:val="single" w:sz="4" w:space="0" w:color="1B556B"/>
            </w:tcBorders>
          </w:tcPr>
          <w:p w14:paraId="0C729245" w14:textId="77777777" w:rsidR="00C747E1" w:rsidRPr="00ED4532" w:rsidRDefault="00C747E1" w:rsidP="0038221E">
            <w:pPr>
              <w:pStyle w:val="TableText"/>
              <w:rPr>
                <w:b/>
                <w:bCs/>
              </w:rPr>
            </w:pPr>
          </w:p>
        </w:tc>
        <w:tc>
          <w:tcPr>
            <w:tcW w:w="3833" w:type="pct"/>
            <w:tcBorders>
              <w:top w:val="nil"/>
              <w:bottom w:val="single" w:sz="4" w:space="0" w:color="1B556B"/>
            </w:tcBorders>
          </w:tcPr>
          <w:p w14:paraId="5D20E4A0" w14:textId="27612EEC" w:rsidR="00C747E1" w:rsidRPr="00F46FAD" w:rsidRDefault="00C747E1" w:rsidP="0038221E">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51EFA903" w14:textId="0A526BD2" w:rsidR="00C747E1" w:rsidRPr="0038221E" w:rsidRDefault="00C12427" w:rsidP="00BE1EA4">
            <w:pPr>
              <w:pStyle w:val="TableBullet"/>
            </w:pPr>
            <w:r>
              <w:t>W</w:t>
            </w:r>
            <w:r w:rsidR="00C747E1" w:rsidRPr="0038221E">
              <w:t>here practical, keeping some crop cover can help minimise soil damage and erosion. Very pugged and disturbed soil is likely to have more overland flow and greater erosion.</w:t>
            </w:r>
          </w:p>
          <w:p w14:paraId="7233BE97" w14:textId="443D3F38" w:rsidR="00C747E1" w:rsidRPr="0038221E" w:rsidRDefault="00C12427" w:rsidP="00BE1EA4">
            <w:pPr>
              <w:pStyle w:val="TableBullet"/>
            </w:pPr>
            <w:r>
              <w:t>P</w:t>
            </w:r>
            <w:r w:rsidR="00C747E1" w:rsidRPr="0038221E">
              <w:t xml:space="preserve">lace supplements </w:t>
            </w:r>
            <w:r>
              <w:t>like</w:t>
            </w:r>
            <w:r w:rsidR="00C747E1" w:rsidRPr="0038221E">
              <w:t xml:space="preserve"> </w:t>
            </w:r>
            <w:proofErr w:type="spellStart"/>
            <w:r w:rsidR="00C747E1" w:rsidRPr="0038221E">
              <w:t>baleage</w:t>
            </w:r>
            <w:proofErr w:type="spellEnd"/>
            <w:r w:rsidR="00C747E1" w:rsidRPr="0038221E">
              <w:t xml:space="preserve"> in the paddock, spaced </w:t>
            </w:r>
            <w:r>
              <w:t xml:space="preserve">out </w:t>
            </w:r>
            <w:r w:rsidR="00C747E1" w:rsidRPr="0038221E">
              <w:t>for grazing, while</w:t>
            </w:r>
            <w:r>
              <w:t xml:space="preserve"> the</w:t>
            </w:r>
            <w:r w:rsidR="00C747E1" w:rsidRPr="0038221E">
              <w:t xml:space="preserve"> crop is young. Place well away from </w:t>
            </w:r>
            <w:r>
              <w:t>critical source areas</w:t>
            </w:r>
            <w:r w:rsidR="00C747E1" w:rsidRPr="0038221E">
              <w:t xml:space="preserve">. </w:t>
            </w:r>
          </w:p>
          <w:p w14:paraId="46239347" w14:textId="67BB012C" w:rsidR="00C747E1" w:rsidRPr="0038221E" w:rsidRDefault="00C747E1" w:rsidP="00BE1EA4">
            <w:pPr>
              <w:pStyle w:val="TableBullet"/>
            </w:pPr>
            <w:r w:rsidRPr="0038221E">
              <w:t>Ensure animals are provided with sufficient feed, water</w:t>
            </w:r>
            <w:r w:rsidR="00C42065" w:rsidRPr="00C42065">
              <w:t xml:space="preserve"> and</w:t>
            </w:r>
            <w:r w:rsidRPr="0038221E">
              <w:t xml:space="preserve"> shelter</w:t>
            </w:r>
            <w:r w:rsidR="00C12427">
              <w:t xml:space="preserve">. This </w:t>
            </w:r>
            <w:r w:rsidRPr="0038221E">
              <w:t xml:space="preserve">will reduce stock movement and pugging damage. </w:t>
            </w:r>
          </w:p>
          <w:p w14:paraId="5DD5DE56" w14:textId="0C28E501" w:rsidR="00C747E1" w:rsidRPr="0038221E" w:rsidRDefault="00C747E1" w:rsidP="00BE1EA4">
            <w:pPr>
              <w:pStyle w:val="TableBullet"/>
            </w:pPr>
            <w:r w:rsidRPr="0038221E">
              <w:t xml:space="preserve">Place troughs well away from </w:t>
            </w:r>
            <w:r w:rsidR="00C12427">
              <w:t>critical source areas</w:t>
            </w:r>
            <w:r w:rsidRPr="0038221E">
              <w:t>.</w:t>
            </w:r>
          </w:p>
          <w:p w14:paraId="70BF7762" w14:textId="20B3D9BE" w:rsidR="00C747E1" w:rsidRPr="0038221E" w:rsidRDefault="00C12427" w:rsidP="00BE1EA4">
            <w:pPr>
              <w:pStyle w:val="TableBullet"/>
            </w:pPr>
            <w:r>
              <w:t>For g</w:t>
            </w:r>
            <w:r w:rsidR="00C747E1" w:rsidRPr="0038221E">
              <w:t>razing</w:t>
            </w:r>
            <w:r>
              <w:t xml:space="preserve">, </w:t>
            </w:r>
            <w:r w:rsidR="00C747E1" w:rsidRPr="0038221E">
              <w:t>aim to move breaks regularly. Consider using a back</w:t>
            </w:r>
            <w:r>
              <w:t xml:space="preserve"> </w:t>
            </w:r>
            <w:r w:rsidR="00C747E1" w:rsidRPr="0038221E">
              <w:t xml:space="preserve">fence (except for deer). Consider on-off (duration controlled) grazing. </w:t>
            </w:r>
          </w:p>
          <w:p w14:paraId="7C53EB40" w14:textId="73ADBEA6" w:rsidR="00C747E1" w:rsidRPr="0038221E" w:rsidRDefault="00C747E1" w:rsidP="00BE1EA4">
            <w:pPr>
              <w:pStyle w:val="TableBullet"/>
            </w:pPr>
            <w:r w:rsidRPr="0038221E">
              <w:t xml:space="preserve">Graze areas of highest vulnerability and risk, </w:t>
            </w:r>
            <w:r w:rsidR="00C12427">
              <w:t>for example</w:t>
            </w:r>
            <w:r w:rsidRPr="0038221E">
              <w:t xml:space="preserve"> near </w:t>
            </w:r>
            <w:r w:rsidR="00C12427">
              <w:t>critical source areas</w:t>
            </w:r>
            <w:r w:rsidRPr="0038221E">
              <w:t xml:space="preserve">, as late in the season as possible. </w:t>
            </w:r>
          </w:p>
          <w:p w14:paraId="3A74F1CF" w14:textId="058B374B" w:rsidR="00C747E1" w:rsidRPr="0038221E" w:rsidRDefault="00C747E1" w:rsidP="00BE1EA4">
            <w:pPr>
              <w:pStyle w:val="TableBullet"/>
            </w:pPr>
            <w:r w:rsidRPr="0038221E">
              <w:t xml:space="preserve">Consider strategic grazing (directional grazing) which is typically from </w:t>
            </w:r>
            <w:r w:rsidR="00C12427">
              <w:t xml:space="preserve">the </w:t>
            </w:r>
            <w:r w:rsidRPr="0038221E">
              <w:t>top of the slope</w:t>
            </w:r>
            <w:r w:rsidR="00C12427">
              <w:t xml:space="preserve"> and</w:t>
            </w:r>
            <w:r w:rsidR="00DB0531">
              <w:t xml:space="preserve"> is</w:t>
            </w:r>
            <w:r w:rsidR="00C12427">
              <w:t xml:space="preserve"> </w:t>
            </w:r>
            <w:r w:rsidRPr="0038221E">
              <w:t>break-fed progressively downhill.</w:t>
            </w:r>
          </w:p>
          <w:p w14:paraId="22620C14" w14:textId="6FBC3306" w:rsidR="00C747E1" w:rsidRPr="0038221E" w:rsidRDefault="00C747E1" w:rsidP="00BE1EA4">
            <w:pPr>
              <w:pStyle w:val="TableBullet"/>
            </w:pPr>
            <w:r w:rsidRPr="0038221E">
              <w:lastRenderedPageBreak/>
              <w:t xml:space="preserve">Ideally, do not graze the </w:t>
            </w:r>
            <w:r w:rsidR="00C12427">
              <w:t>critical source area</w:t>
            </w:r>
            <w:r w:rsidR="00C12427" w:rsidRPr="0038221E">
              <w:t xml:space="preserve"> </w:t>
            </w:r>
            <w:r w:rsidRPr="0038221E">
              <w:t>at all.</w:t>
            </w:r>
          </w:p>
        </w:tc>
      </w:tr>
      <w:tr w:rsidR="003E21BF" w:rsidRPr="006B77BB" w14:paraId="47711205" w14:textId="77777777" w:rsidTr="00ED4532">
        <w:tc>
          <w:tcPr>
            <w:tcW w:w="1167" w:type="pct"/>
            <w:tcBorders>
              <w:bottom w:val="nil"/>
            </w:tcBorders>
          </w:tcPr>
          <w:p w14:paraId="4216D8CA" w14:textId="5C5E0C83" w:rsidR="003E21BF" w:rsidRPr="00ED4532" w:rsidRDefault="003E21BF" w:rsidP="003E21BF">
            <w:pPr>
              <w:pStyle w:val="TableText"/>
              <w:rPr>
                <w:b/>
                <w:bCs/>
              </w:rPr>
            </w:pPr>
            <w:r w:rsidRPr="00ED4532">
              <w:rPr>
                <w:b/>
                <w:bCs/>
              </w:rPr>
              <w:lastRenderedPageBreak/>
              <w:t>Weather</w:t>
            </w:r>
          </w:p>
        </w:tc>
        <w:tc>
          <w:tcPr>
            <w:tcW w:w="3833" w:type="pct"/>
            <w:tcBorders>
              <w:bottom w:val="nil"/>
            </w:tcBorders>
          </w:tcPr>
          <w:p w14:paraId="1F12DF86" w14:textId="77777777" w:rsidR="003E21BF" w:rsidRPr="00F46FAD" w:rsidRDefault="003E21BF" w:rsidP="003E21BF">
            <w:pPr>
              <w:pStyle w:val="TableText"/>
              <w:rPr>
                <w:i/>
                <w:iCs/>
              </w:rPr>
            </w:pPr>
            <w:r w:rsidRPr="00F46FAD">
              <w:rPr>
                <w:i/>
                <w:iCs/>
              </w:rPr>
              <w:t xml:space="preserve">Risk factors </w:t>
            </w:r>
          </w:p>
          <w:p w14:paraId="3215DAAB" w14:textId="21FE733B" w:rsidR="003E21BF" w:rsidRPr="00B72B99" w:rsidRDefault="003E21BF" w:rsidP="003E21BF">
            <w:pPr>
              <w:pStyle w:val="TableText"/>
              <w:rPr>
                <w:b/>
                <w:bCs/>
              </w:rPr>
            </w:pPr>
            <w:r w:rsidRPr="00B72B99">
              <w:rPr>
                <w:b/>
                <w:bCs/>
              </w:rPr>
              <w:t xml:space="preserve">Heavy rainfall </w:t>
            </w:r>
            <w:r w:rsidR="00C12427" w:rsidRPr="00B72B99">
              <w:rPr>
                <w:b/>
                <w:bCs/>
              </w:rPr>
              <w:t>and</w:t>
            </w:r>
            <w:r w:rsidRPr="00B72B99">
              <w:rPr>
                <w:b/>
                <w:bCs/>
              </w:rPr>
              <w:t>/</w:t>
            </w:r>
            <w:r w:rsidR="00C12427" w:rsidRPr="00B72B99">
              <w:rPr>
                <w:b/>
                <w:bCs/>
              </w:rPr>
              <w:t>or</w:t>
            </w:r>
            <w:r w:rsidRPr="00B72B99">
              <w:rPr>
                <w:b/>
                <w:bCs/>
              </w:rPr>
              <w:t xml:space="preserve"> bare ground </w:t>
            </w:r>
          </w:p>
          <w:p w14:paraId="018787CA" w14:textId="39975043" w:rsidR="003E21BF" w:rsidRPr="003E21BF" w:rsidRDefault="003E21BF" w:rsidP="00BE1EA4">
            <w:pPr>
              <w:pStyle w:val="TableBullet"/>
            </w:pPr>
            <w:r w:rsidRPr="003E21BF">
              <w:t>Recent heavy rainfall and wet soil conditions can markedly increase the risk of soil pugging, bare ground</w:t>
            </w:r>
            <w:r w:rsidR="00C42065" w:rsidRPr="00C42065">
              <w:t xml:space="preserve"> and</w:t>
            </w:r>
            <w:r w:rsidRPr="003E21BF">
              <w:t xml:space="preserve"> the occurrence of overland flow.</w:t>
            </w:r>
          </w:p>
        </w:tc>
      </w:tr>
      <w:tr w:rsidR="003E21BF" w:rsidRPr="006B77BB" w14:paraId="01B45296" w14:textId="77777777" w:rsidTr="00ED4532">
        <w:tc>
          <w:tcPr>
            <w:tcW w:w="1167" w:type="pct"/>
            <w:tcBorders>
              <w:top w:val="nil"/>
            </w:tcBorders>
          </w:tcPr>
          <w:p w14:paraId="314C59FE" w14:textId="77777777" w:rsidR="003E21BF" w:rsidRPr="003E21BF" w:rsidRDefault="003E21BF" w:rsidP="003E21BF">
            <w:pPr>
              <w:pStyle w:val="TableText"/>
            </w:pPr>
          </w:p>
        </w:tc>
        <w:tc>
          <w:tcPr>
            <w:tcW w:w="3833" w:type="pct"/>
            <w:tcBorders>
              <w:top w:val="nil"/>
            </w:tcBorders>
          </w:tcPr>
          <w:p w14:paraId="45B536A6" w14:textId="145B6936" w:rsidR="003E21BF" w:rsidRPr="00F46FAD" w:rsidRDefault="003E21BF" w:rsidP="003E21BF">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59252975" w14:textId="53FE4D5A" w:rsidR="003E21BF" w:rsidRPr="003E21BF" w:rsidRDefault="003E21BF" w:rsidP="003E21BF">
            <w:pPr>
              <w:pStyle w:val="TableText"/>
            </w:pPr>
            <w:r w:rsidRPr="003E21BF">
              <w:t>Have an adverse weather event plan if heavy rainfall occurs.</w:t>
            </w:r>
          </w:p>
        </w:tc>
      </w:tr>
      <w:tr w:rsidR="00BE1EA4" w:rsidRPr="00BE1EA4" w14:paraId="0F4C1153" w14:textId="77777777" w:rsidTr="00ED4532">
        <w:tc>
          <w:tcPr>
            <w:tcW w:w="5000" w:type="pct"/>
            <w:gridSpan w:val="2"/>
            <w:tcBorders>
              <w:bottom w:val="single" w:sz="4" w:space="0" w:color="1B556B"/>
            </w:tcBorders>
          </w:tcPr>
          <w:p w14:paraId="5723B10D" w14:textId="7CEEEC28" w:rsidR="00BE1EA4" w:rsidRPr="00BE1EA4" w:rsidRDefault="00BE1EA4" w:rsidP="00210565">
            <w:pPr>
              <w:pStyle w:val="TableTextbold"/>
              <w:rPr>
                <w:i/>
                <w:iCs/>
              </w:rPr>
            </w:pPr>
            <w:r w:rsidRPr="00BE1EA4">
              <w:t>After grazing – observe, reflect</w:t>
            </w:r>
            <w:r w:rsidR="00C42065" w:rsidRPr="00C42065">
              <w:rPr>
                <w:b w:val="0"/>
              </w:rPr>
              <w:t xml:space="preserve"> </w:t>
            </w:r>
            <w:r w:rsidR="00C42065" w:rsidRPr="00B72B99">
              <w:rPr>
                <w:bCs/>
              </w:rPr>
              <w:t>and</w:t>
            </w:r>
            <w:r w:rsidRPr="00BE1EA4">
              <w:t xml:space="preserve"> remediate</w:t>
            </w:r>
          </w:p>
        </w:tc>
      </w:tr>
      <w:tr w:rsidR="00BE1EA4" w:rsidRPr="006B77BB" w14:paraId="4787E5F6" w14:textId="77777777" w:rsidTr="00ED4532">
        <w:tc>
          <w:tcPr>
            <w:tcW w:w="1167" w:type="pct"/>
            <w:tcBorders>
              <w:bottom w:val="nil"/>
            </w:tcBorders>
          </w:tcPr>
          <w:p w14:paraId="29CB5304" w14:textId="08518F83" w:rsidR="00BE1EA4" w:rsidRPr="00ED4532" w:rsidRDefault="00BE1EA4" w:rsidP="00BE1EA4">
            <w:pPr>
              <w:pStyle w:val="TableText"/>
              <w:rPr>
                <w:b/>
                <w:bCs/>
              </w:rPr>
            </w:pPr>
            <w:r w:rsidRPr="00ED4532">
              <w:rPr>
                <w:b/>
                <w:bCs/>
              </w:rPr>
              <w:t>Soil assessment</w:t>
            </w:r>
          </w:p>
        </w:tc>
        <w:tc>
          <w:tcPr>
            <w:tcW w:w="3833" w:type="pct"/>
            <w:tcBorders>
              <w:bottom w:val="nil"/>
            </w:tcBorders>
          </w:tcPr>
          <w:p w14:paraId="3BFB47B1" w14:textId="77777777" w:rsidR="00BE1EA4" w:rsidRPr="00F46FAD" w:rsidRDefault="00BE1EA4" w:rsidP="00BE1EA4">
            <w:pPr>
              <w:pStyle w:val="TableText"/>
              <w:rPr>
                <w:i/>
                <w:iCs/>
              </w:rPr>
            </w:pPr>
            <w:r w:rsidRPr="00F46FAD">
              <w:rPr>
                <w:i/>
                <w:iCs/>
              </w:rPr>
              <w:t>Risk factors</w:t>
            </w:r>
          </w:p>
          <w:p w14:paraId="783C975E" w14:textId="43D35B1C" w:rsidR="00BE1EA4" w:rsidRPr="00A30A42" w:rsidRDefault="00BE1EA4" w:rsidP="00BE1EA4">
            <w:pPr>
              <w:pStyle w:val="TableText"/>
              <w:rPr>
                <w:b/>
                <w:bCs/>
              </w:rPr>
            </w:pPr>
            <w:r w:rsidRPr="00A30A42">
              <w:rPr>
                <w:b/>
                <w:bCs/>
              </w:rPr>
              <w:t>Soil pugging damage</w:t>
            </w:r>
          </w:p>
        </w:tc>
      </w:tr>
      <w:tr w:rsidR="00BE1EA4" w:rsidRPr="006B77BB" w14:paraId="5A899AEA" w14:textId="77777777" w:rsidTr="00ED4532">
        <w:tc>
          <w:tcPr>
            <w:tcW w:w="1167" w:type="pct"/>
            <w:tcBorders>
              <w:top w:val="nil"/>
              <w:bottom w:val="single" w:sz="4" w:space="0" w:color="1B556B"/>
            </w:tcBorders>
          </w:tcPr>
          <w:p w14:paraId="0E880D6E" w14:textId="77777777" w:rsidR="00BE1EA4" w:rsidRPr="00ED4532" w:rsidRDefault="00BE1EA4" w:rsidP="00BE1EA4">
            <w:pPr>
              <w:pStyle w:val="TableText"/>
              <w:rPr>
                <w:b/>
                <w:bCs/>
              </w:rPr>
            </w:pPr>
          </w:p>
        </w:tc>
        <w:tc>
          <w:tcPr>
            <w:tcW w:w="3833" w:type="pct"/>
            <w:tcBorders>
              <w:top w:val="nil"/>
              <w:bottom w:val="single" w:sz="4" w:space="0" w:color="1B556B"/>
            </w:tcBorders>
          </w:tcPr>
          <w:p w14:paraId="64A39DC4" w14:textId="584F44F2" w:rsidR="00BE1EA4" w:rsidRPr="00F46FAD" w:rsidRDefault="00BE1EA4" w:rsidP="00BE1EA4">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73E85AEA" w14:textId="549BF8C4" w:rsidR="00BE1EA4" w:rsidRPr="00BE1EA4" w:rsidRDefault="00C12427" w:rsidP="00BE1EA4">
            <w:pPr>
              <w:pStyle w:val="TableBullet"/>
            </w:pPr>
            <w:r>
              <w:t>Visually observing</w:t>
            </w:r>
            <w:r w:rsidR="00BE1EA4" w:rsidRPr="00BE1EA4">
              <w:t xml:space="preserve"> the soil may be useful to assess how the soil structure was affected by IWG. Consider using visual soil assessment (VSA) guides. </w:t>
            </w:r>
          </w:p>
          <w:p w14:paraId="1477FF4B" w14:textId="33F4C6BC" w:rsidR="00BE1EA4" w:rsidRPr="00BE1EA4" w:rsidRDefault="00BE1EA4" w:rsidP="00BE1EA4">
            <w:pPr>
              <w:pStyle w:val="TableBullet"/>
            </w:pPr>
            <w:r w:rsidRPr="00BE1EA4">
              <w:t>Consider soil aeration (subsoiling) if required.</w:t>
            </w:r>
          </w:p>
        </w:tc>
      </w:tr>
      <w:tr w:rsidR="00BE1EA4" w:rsidRPr="006B77BB" w14:paraId="2C93142F" w14:textId="77777777" w:rsidTr="00ED4532">
        <w:tc>
          <w:tcPr>
            <w:tcW w:w="1167" w:type="pct"/>
            <w:tcBorders>
              <w:bottom w:val="nil"/>
            </w:tcBorders>
          </w:tcPr>
          <w:p w14:paraId="405EB9C1" w14:textId="5078DA5C" w:rsidR="00BE1EA4" w:rsidRPr="00ED4532" w:rsidRDefault="00BE1EA4" w:rsidP="00BE1EA4">
            <w:pPr>
              <w:pStyle w:val="TableText"/>
              <w:rPr>
                <w:b/>
                <w:bCs/>
              </w:rPr>
            </w:pPr>
            <w:r w:rsidRPr="00ED4532">
              <w:rPr>
                <w:b/>
                <w:bCs/>
              </w:rPr>
              <w:t>Ground cover</w:t>
            </w:r>
          </w:p>
        </w:tc>
        <w:tc>
          <w:tcPr>
            <w:tcW w:w="3833" w:type="pct"/>
            <w:tcBorders>
              <w:bottom w:val="nil"/>
            </w:tcBorders>
          </w:tcPr>
          <w:p w14:paraId="475DE0E0" w14:textId="77777777" w:rsidR="00BE1EA4" w:rsidRPr="00F46FAD" w:rsidRDefault="00BE1EA4" w:rsidP="00BE1EA4">
            <w:pPr>
              <w:pStyle w:val="TableText"/>
              <w:rPr>
                <w:i/>
                <w:iCs/>
              </w:rPr>
            </w:pPr>
            <w:r w:rsidRPr="00F46FAD">
              <w:rPr>
                <w:i/>
                <w:iCs/>
              </w:rPr>
              <w:t xml:space="preserve">Risk factors </w:t>
            </w:r>
          </w:p>
          <w:p w14:paraId="0D08FB08" w14:textId="1E5B1385" w:rsidR="00BE1EA4" w:rsidRPr="00A30A42" w:rsidRDefault="00BE1EA4" w:rsidP="00BE1EA4">
            <w:pPr>
              <w:pStyle w:val="TableText"/>
              <w:rPr>
                <w:b/>
                <w:bCs/>
              </w:rPr>
            </w:pPr>
            <w:r w:rsidRPr="00A30A42">
              <w:rPr>
                <w:b/>
                <w:bCs/>
              </w:rPr>
              <w:t>Bare soil</w:t>
            </w:r>
          </w:p>
        </w:tc>
      </w:tr>
      <w:tr w:rsidR="00BE1EA4" w:rsidRPr="006B77BB" w14:paraId="643B3EA9" w14:textId="77777777" w:rsidTr="00ED4532">
        <w:tc>
          <w:tcPr>
            <w:tcW w:w="1167" w:type="pct"/>
            <w:tcBorders>
              <w:top w:val="nil"/>
            </w:tcBorders>
          </w:tcPr>
          <w:p w14:paraId="681FC3D8" w14:textId="77777777" w:rsidR="00BE1EA4" w:rsidRPr="00BE1EA4" w:rsidRDefault="00BE1EA4" w:rsidP="00BE1EA4">
            <w:pPr>
              <w:pStyle w:val="TableText"/>
            </w:pPr>
          </w:p>
        </w:tc>
        <w:tc>
          <w:tcPr>
            <w:tcW w:w="3833" w:type="pct"/>
            <w:tcBorders>
              <w:top w:val="nil"/>
            </w:tcBorders>
          </w:tcPr>
          <w:p w14:paraId="55929288" w14:textId="1D6856E1" w:rsidR="00BE1EA4" w:rsidRPr="00F46FAD" w:rsidRDefault="00BE1EA4" w:rsidP="00BE1EA4">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25A91FF2" w14:textId="528649EF" w:rsidR="00BE1EA4" w:rsidRPr="00BE1EA4" w:rsidRDefault="00BE1EA4" w:rsidP="00BE1EA4">
            <w:pPr>
              <w:pStyle w:val="TableBullet"/>
            </w:pPr>
            <w:r w:rsidRPr="00BE1EA4">
              <w:t xml:space="preserve">Re-establishing </w:t>
            </w:r>
            <w:r w:rsidR="00C663F0" w:rsidRPr="00C663F0">
              <w:t>groundcover</w:t>
            </w:r>
            <w:r w:rsidRPr="00BE1EA4">
              <w:t xml:space="preserve">: refer to the </w:t>
            </w:r>
            <w:hyperlink r:id="rId37" w:history="1">
              <w:r w:rsidR="00C12427" w:rsidRPr="005D08BC">
                <w:rPr>
                  <w:rStyle w:val="Hyperlink"/>
                </w:rPr>
                <w:t xml:space="preserve">Ministry’s </w:t>
              </w:r>
              <w:r w:rsidR="00C663F0" w:rsidRPr="005D08BC">
                <w:rPr>
                  <w:rStyle w:val="Hyperlink"/>
                </w:rPr>
                <w:t>groundcover</w:t>
              </w:r>
              <w:r w:rsidRPr="005D08BC">
                <w:rPr>
                  <w:rStyle w:val="Hyperlink"/>
                </w:rPr>
                <w:t xml:space="preserve"> guidance</w:t>
              </w:r>
            </w:hyperlink>
            <w:r w:rsidRPr="00BE1EA4">
              <w:t>.</w:t>
            </w:r>
          </w:p>
        </w:tc>
      </w:tr>
    </w:tbl>
    <w:p w14:paraId="56A6AD9F" w14:textId="77777777" w:rsidR="00FF2135" w:rsidRDefault="00FF2135" w:rsidP="00BE1EA4">
      <w:pPr>
        <w:pStyle w:val="Heading2"/>
      </w:pPr>
      <w:bookmarkStart w:id="16" w:name="_Toc129892343"/>
      <w:r>
        <w:t>4.2</w:t>
      </w:r>
      <w:r>
        <w:tab/>
        <w:t>Compliance</w:t>
      </w:r>
      <w:bookmarkEnd w:id="16"/>
    </w:p>
    <w:p w14:paraId="535F7F55" w14:textId="77777777" w:rsidR="00FF2135" w:rsidRDefault="00FF2135" w:rsidP="00FF2135">
      <w:pPr>
        <w:pStyle w:val="BodyText"/>
      </w:pPr>
      <w:r>
        <w:t>In terms of taking ‘all reasonably practicable steps’ for IWG on winter forage crops, the following points are important:</w:t>
      </w:r>
    </w:p>
    <w:p w14:paraId="11A4C02A" w14:textId="55FE8ED8" w:rsidR="00FF2135" w:rsidRDefault="00FF2135" w:rsidP="0001214D">
      <w:pPr>
        <w:pStyle w:val="Bullet"/>
      </w:pPr>
      <w:r>
        <w:t>A land user should demonstrate the extent to which they have assessed the appropriate factors, risks</w:t>
      </w:r>
      <w:r w:rsidR="00C42065" w:rsidRPr="00C42065">
        <w:t xml:space="preserve"> and</w:t>
      </w:r>
      <w:r>
        <w:t xml:space="preserve"> management responses for their situation.</w:t>
      </w:r>
    </w:p>
    <w:p w14:paraId="786CCE64" w14:textId="2708A0B2" w:rsidR="00FF2135" w:rsidRDefault="00FF2135" w:rsidP="0001214D">
      <w:pPr>
        <w:pStyle w:val="Bullet"/>
      </w:pPr>
      <w:r>
        <w:t xml:space="preserve">While many lessons and practical recommendations can be applied from research studies and industry information, some caution may be needed to ensure these are applied in a practical manner, and </w:t>
      </w:r>
      <w:r w:rsidR="000A2F42">
        <w:t xml:space="preserve">appropriately for </w:t>
      </w:r>
      <w:r>
        <w:t>other soils, regions, farm systems and climates.</w:t>
      </w:r>
    </w:p>
    <w:p w14:paraId="2F644793" w14:textId="77777777" w:rsidR="0006448A" w:rsidRDefault="0006448A">
      <w:pPr>
        <w:spacing w:before="0" w:after="200" w:line="276" w:lineRule="auto"/>
        <w:jc w:val="left"/>
      </w:pPr>
      <w:r>
        <w:br w:type="page"/>
      </w:r>
    </w:p>
    <w:p w14:paraId="0136C8F2" w14:textId="5561CBC1" w:rsidR="00FF2135" w:rsidRDefault="00FF2135" w:rsidP="0006448A">
      <w:pPr>
        <w:pStyle w:val="Heading1"/>
      </w:pPr>
      <w:bookmarkStart w:id="17" w:name="_Toc129892344"/>
      <w:r>
        <w:lastRenderedPageBreak/>
        <w:t>5</w:t>
      </w:r>
      <w:r w:rsidR="00657B60">
        <w:t>.</w:t>
      </w:r>
      <w:r>
        <w:tab/>
        <w:t>Pre-winter planning</w:t>
      </w:r>
      <w:bookmarkEnd w:id="17"/>
      <w:r>
        <w:t xml:space="preserve"> </w:t>
      </w:r>
    </w:p>
    <w:p w14:paraId="2DC78DB5" w14:textId="121B85E5" w:rsidR="00FF2135" w:rsidRDefault="00FF2135" w:rsidP="0006448A">
      <w:pPr>
        <w:pStyle w:val="Heading2"/>
      </w:pPr>
      <w:bookmarkStart w:id="18" w:name="_Toc129892345"/>
      <w:r>
        <w:t>5.1</w:t>
      </w:r>
      <w:r>
        <w:tab/>
        <w:t>Site selection</w:t>
      </w:r>
      <w:bookmarkEnd w:id="18"/>
    </w:p>
    <w:p w14:paraId="5B942F85" w14:textId="77777777" w:rsidR="00FF2135" w:rsidRDefault="00FF2135" w:rsidP="00FF2135">
      <w:pPr>
        <w:pStyle w:val="BodyText"/>
      </w:pPr>
      <w:r>
        <w:t>Key management considerations for site selection are summarised below.</w:t>
      </w:r>
    </w:p>
    <w:p w14:paraId="5EEFF3B1" w14:textId="5C924F8F" w:rsidR="00FF2135" w:rsidRDefault="00FF2135" w:rsidP="0006448A">
      <w:pPr>
        <w:pStyle w:val="Bullet"/>
      </w:pPr>
      <w:r>
        <w:t>Check regional and national government regulations.</w:t>
      </w:r>
    </w:p>
    <w:p w14:paraId="3664C4E3" w14:textId="30A6D134" w:rsidR="00FF2135" w:rsidRDefault="00FF2135" w:rsidP="0006448A">
      <w:pPr>
        <w:pStyle w:val="Bullet"/>
      </w:pPr>
      <w:r>
        <w:t xml:space="preserve">Choose your paddocks carefully. Paddock choice can affect the yield, the cost of establishing and growing the crop, and how water quality may be affected. </w:t>
      </w:r>
    </w:p>
    <w:p w14:paraId="52E20E68" w14:textId="4AE314A4" w:rsidR="00FF2135" w:rsidRDefault="00FF2135" w:rsidP="0006448A">
      <w:pPr>
        <w:pStyle w:val="Bullet"/>
      </w:pPr>
      <w:r>
        <w:t>Identify ‘at-risk’ paddocks and plan accordingly. Previous winter experiences can be a good indicator of where pugging is likely to occur given the soil conditions.</w:t>
      </w:r>
    </w:p>
    <w:p w14:paraId="454F92BC" w14:textId="44C88415" w:rsidR="00FF2135" w:rsidRDefault="00FF2135" w:rsidP="0006448A">
      <w:pPr>
        <w:pStyle w:val="Bullet"/>
      </w:pPr>
      <w:r>
        <w:t xml:space="preserve">Consider several factors when </w:t>
      </w:r>
      <w:r w:rsidR="000A2F42">
        <w:t xml:space="preserve">selecting </w:t>
      </w:r>
      <w:r>
        <w:t>site</w:t>
      </w:r>
      <w:r w:rsidR="000A2F42">
        <w:t>s for winter grazing</w:t>
      </w:r>
      <w:r>
        <w:t>, such as slope, soil type, soil vulnerability index, grazing management, aspect, shelter, troughs, access</w:t>
      </w:r>
      <w:r w:rsidR="00C42065" w:rsidRPr="00C42065">
        <w:t xml:space="preserve"> and</w:t>
      </w:r>
      <w:r>
        <w:t xml:space="preserve"> cultural values. </w:t>
      </w:r>
    </w:p>
    <w:p w14:paraId="18BCFFCE" w14:textId="5B800094" w:rsidR="00FF2135" w:rsidRDefault="00FF2135" w:rsidP="0006448A">
      <w:pPr>
        <w:pStyle w:val="Bullet"/>
      </w:pPr>
      <w:r>
        <w:t xml:space="preserve">If possible, try to avoid </w:t>
      </w:r>
      <w:r w:rsidR="000A2F42">
        <w:t xml:space="preserve">intensive winter grazing </w:t>
      </w:r>
      <w:r>
        <w:t>on south-facing slopes as these tend to be wetter and hence more vulnerable to pugging damage.</w:t>
      </w:r>
    </w:p>
    <w:p w14:paraId="25AE3C95" w14:textId="740160ED" w:rsidR="00FF2135" w:rsidRDefault="00FF2135" w:rsidP="0006448A">
      <w:pPr>
        <w:pStyle w:val="Bullet"/>
      </w:pPr>
      <w:r>
        <w:t xml:space="preserve">Consider the role of riparian buffers in relation to where grazing occurs and critical source areas – see </w:t>
      </w:r>
      <w:r w:rsidR="00B72B99">
        <w:t xml:space="preserve">Ministry’s </w:t>
      </w:r>
      <w:hyperlink r:id="rId38" w:history="1">
        <w:r w:rsidR="00B72B99" w:rsidRPr="007E5B7A">
          <w:rPr>
            <w:rStyle w:val="Hyperlink"/>
          </w:rPr>
          <w:t>guidance on critical source areas</w:t>
        </w:r>
      </w:hyperlink>
      <w:r w:rsidR="00B72B99">
        <w:t xml:space="preserve">. </w:t>
      </w:r>
    </w:p>
    <w:p w14:paraId="2856E331" w14:textId="427FDAB8" w:rsidR="00FF2135" w:rsidRDefault="00FF2135" w:rsidP="0006448A">
      <w:pPr>
        <w:pStyle w:val="Bullet"/>
      </w:pPr>
      <w:r>
        <w:t xml:space="preserve">Consider critical source areas and resowing options as part of the whole system – see the other guidance documents </w:t>
      </w:r>
      <w:r w:rsidR="007E5B7A">
        <w:t xml:space="preserve">on </w:t>
      </w:r>
      <w:hyperlink r:id="rId39" w:history="1">
        <w:r w:rsidRPr="00916056">
          <w:rPr>
            <w:rStyle w:val="Hyperlink"/>
          </w:rPr>
          <w:t>critical source areas</w:t>
        </w:r>
      </w:hyperlink>
      <w:r>
        <w:t xml:space="preserve"> and </w:t>
      </w:r>
      <w:hyperlink r:id="rId40" w:history="1">
        <w:r w:rsidR="00C663F0" w:rsidRPr="00916056">
          <w:rPr>
            <w:rStyle w:val="Hyperlink"/>
          </w:rPr>
          <w:t>groundcover</w:t>
        </w:r>
        <w:r w:rsidR="00916056" w:rsidRPr="00916056">
          <w:rPr>
            <w:rStyle w:val="Hyperlink"/>
          </w:rPr>
          <w:t>s</w:t>
        </w:r>
      </w:hyperlink>
      <w:r>
        <w:t xml:space="preserve">. </w:t>
      </w:r>
    </w:p>
    <w:p w14:paraId="28569815" w14:textId="1480141B" w:rsidR="00FF2135" w:rsidRDefault="00FF2135" w:rsidP="0006448A">
      <w:pPr>
        <w:pStyle w:val="Bullet"/>
      </w:pPr>
      <w:r>
        <w:t>Current best practice suggest</w:t>
      </w:r>
      <w:r w:rsidR="00CA16A4">
        <w:t>s</w:t>
      </w:r>
      <w:r>
        <w:t xml:space="preserve"> that preference should be given to free-draining soils for </w:t>
      </w:r>
      <w:r w:rsidR="000A2F42">
        <w:t xml:space="preserve">intensive winter grazing </w:t>
      </w:r>
      <w:r>
        <w:t xml:space="preserve">as they are likely to be more resilient to damage, </w:t>
      </w:r>
      <w:r w:rsidR="00CA16A4">
        <w:t xml:space="preserve">however </w:t>
      </w:r>
      <w:r>
        <w:t xml:space="preserve">nitrate leaching is likely to be greater from </w:t>
      </w:r>
      <w:r w:rsidR="000A2F42">
        <w:t>these</w:t>
      </w:r>
      <w:r>
        <w:t xml:space="preserve"> soils. </w:t>
      </w:r>
      <w:r w:rsidR="000A2F42">
        <w:t xml:space="preserve">More </w:t>
      </w:r>
      <w:r>
        <w:t>research is needed to help inform trade-offs for farm decision-making.</w:t>
      </w:r>
    </w:p>
    <w:p w14:paraId="1D1529D5" w14:textId="288D1EE9" w:rsidR="00FF2135" w:rsidRDefault="00FF2135" w:rsidP="0006448A">
      <w:pPr>
        <w:pStyle w:val="Bullet"/>
      </w:pPr>
      <w:r>
        <w:t>Respect cultural values identified by local hapū/iwi and protect sites of cultural significance (</w:t>
      </w:r>
      <w:proofErr w:type="spellStart"/>
      <w:r w:rsidR="002F3CFE">
        <w:t>eg</w:t>
      </w:r>
      <w:proofErr w:type="spellEnd"/>
      <w:r w:rsidR="002F3CFE">
        <w:t>,</w:t>
      </w:r>
      <w:r>
        <w:t xml:space="preserve"> </w:t>
      </w:r>
      <w:proofErr w:type="spellStart"/>
      <w:r>
        <w:t>mahinga</w:t>
      </w:r>
      <w:proofErr w:type="spellEnd"/>
      <w:r>
        <w:t xml:space="preserve"> kai, wāhi </w:t>
      </w:r>
      <w:proofErr w:type="spellStart"/>
      <w:r>
        <w:t>tapu</w:t>
      </w:r>
      <w:proofErr w:type="spellEnd"/>
      <w:r>
        <w:t xml:space="preserve"> sites).</w:t>
      </w:r>
    </w:p>
    <w:p w14:paraId="4FF29FCD" w14:textId="755CC414" w:rsidR="00FF2135" w:rsidRDefault="00FF2135" w:rsidP="0006448A">
      <w:pPr>
        <w:pStyle w:val="Bullet"/>
      </w:pPr>
      <w:r>
        <w:t xml:space="preserve">Reflect on and review last winter and what could be improved. Plan to reflect and review after the </w:t>
      </w:r>
      <w:r w:rsidR="000A2F42">
        <w:t xml:space="preserve">next </w:t>
      </w:r>
      <w:r>
        <w:t>winter</w:t>
      </w:r>
      <w:r w:rsidR="000A2F42">
        <w:t xml:space="preserve"> grazing season</w:t>
      </w:r>
      <w:r>
        <w:t>.</w:t>
      </w:r>
    </w:p>
    <w:p w14:paraId="29E969FE" w14:textId="6682CE87" w:rsidR="00FF2135" w:rsidRDefault="00FF2135" w:rsidP="0006448A">
      <w:pPr>
        <w:pStyle w:val="Bullet"/>
      </w:pPr>
      <w:r>
        <w:t xml:space="preserve">Involve all the </w:t>
      </w:r>
      <w:r w:rsidR="000A2F42">
        <w:t xml:space="preserve">winter </w:t>
      </w:r>
      <w:r>
        <w:t>farm team in planning</w:t>
      </w:r>
      <w:r w:rsidR="000A2F42">
        <w:t xml:space="preserve"> </w:t>
      </w:r>
      <w:r>
        <w:t>stock</w:t>
      </w:r>
      <w:r w:rsidR="00C42065" w:rsidRPr="00C42065">
        <w:t xml:space="preserve"> and</w:t>
      </w:r>
      <w:r>
        <w:t xml:space="preserve"> paddock management so they know recommended practices, </w:t>
      </w:r>
      <w:r w:rsidR="000A2F42">
        <w:t xml:space="preserve">and </w:t>
      </w:r>
      <w:r>
        <w:t xml:space="preserve">when and why </w:t>
      </w:r>
      <w:r w:rsidR="000A2F42">
        <w:t xml:space="preserve">these </w:t>
      </w:r>
      <w:r>
        <w:t>are implemented. Make sure everyone is clear on the plan.</w:t>
      </w:r>
    </w:p>
    <w:p w14:paraId="4F2FD544" w14:textId="77777777" w:rsidR="00450F22" w:rsidRDefault="00450F22" w:rsidP="00B72B99">
      <w:pPr>
        <w:pStyle w:val="Heading4"/>
      </w:pPr>
      <w:r>
        <w:t>More information</w:t>
      </w:r>
    </w:p>
    <w:p w14:paraId="1C9EC283" w14:textId="1C83D499" w:rsidR="00FF2135" w:rsidRDefault="000A2F42" w:rsidP="00B72B99">
      <w:pPr>
        <w:pStyle w:val="BodyText"/>
      </w:pPr>
      <w:r>
        <w:t xml:space="preserve">More </w:t>
      </w:r>
      <w:r w:rsidR="00FF2135">
        <w:t xml:space="preserve">information on planning IWG is available from </w:t>
      </w:r>
      <w:r w:rsidR="00FA793E">
        <w:t>the</w:t>
      </w:r>
      <w:r w:rsidR="00FF2135">
        <w:t xml:space="preserve"> Ministry for Primary Industries and industry websites (</w:t>
      </w:r>
      <w:proofErr w:type="spellStart"/>
      <w:r w:rsidR="002F3CFE">
        <w:t>eg</w:t>
      </w:r>
      <w:proofErr w:type="spellEnd"/>
      <w:r w:rsidR="002F3CFE">
        <w:t>,</w:t>
      </w:r>
      <w:r w:rsidR="00FF2135">
        <w:t xml:space="preserve"> </w:t>
      </w:r>
      <w:proofErr w:type="spellStart"/>
      <w:r w:rsidR="00FF2135">
        <w:t>DairyNZ</w:t>
      </w:r>
      <w:proofErr w:type="spellEnd"/>
      <w:r w:rsidR="00FF2135">
        <w:t xml:space="preserve">, Beef </w:t>
      </w:r>
      <w:r w:rsidR="000B778D">
        <w:t xml:space="preserve">+ </w:t>
      </w:r>
      <w:r w:rsidR="00FF2135">
        <w:t>Lamb N</w:t>
      </w:r>
      <w:r w:rsidR="000B778D">
        <w:t xml:space="preserve">ew </w:t>
      </w:r>
      <w:r w:rsidR="00FF2135">
        <w:t>Z</w:t>
      </w:r>
      <w:r w:rsidR="000B778D">
        <w:t>ealand</w:t>
      </w:r>
      <w:r w:rsidR="00FF2135">
        <w:t>, Foundation for Arable Research</w:t>
      </w:r>
      <w:r w:rsidR="00C42065" w:rsidRPr="00C42065">
        <w:t xml:space="preserve"> and</w:t>
      </w:r>
      <w:r w:rsidR="00FF2135">
        <w:t xml:space="preserve"> Deer</w:t>
      </w:r>
      <w:r w:rsidR="000B778D">
        <w:t xml:space="preserve"> Industry </w:t>
      </w:r>
      <w:r w:rsidR="00FF2135">
        <w:t>N</w:t>
      </w:r>
      <w:r w:rsidR="000B778D">
        <w:t xml:space="preserve">ew </w:t>
      </w:r>
      <w:r w:rsidR="00FF2135">
        <w:t>Z</w:t>
      </w:r>
      <w:r w:rsidR="000B778D">
        <w:t>ealand (DINZ)</w:t>
      </w:r>
      <w:r w:rsidR="00FF2135">
        <w:t>)</w:t>
      </w:r>
      <w:r w:rsidR="00FA793E">
        <w:t>. These</w:t>
      </w:r>
      <w:r w:rsidR="00FF2135">
        <w:t xml:space="preserve"> </w:t>
      </w:r>
      <w:r w:rsidR="00FA793E">
        <w:t>websites h</w:t>
      </w:r>
      <w:r w:rsidR="00FF2135">
        <w:t>ave industry-specific information, factsheets, templates</w:t>
      </w:r>
      <w:r w:rsidR="00C42065" w:rsidRPr="00C42065">
        <w:t xml:space="preserve"> and</w:t>
      </w:r>
      <w:r w:rsidR="00FF2135">
        <w:t xml:space="preserve"> tools</w:t>
      </w:r>
      <w:r w:rsidR="00FA793E">
        <w:t>, for example:</w:t>
      </w:r>
      <w:r w:rsidR="00FF2135">
        <w:t xml:space="preserve"> </w:t>
      </w:r>
    </w:p>
    <w:p w14:paraId="5EA268D6" w14:textId="56A198D1" w:rsidR="000A2F42" w:rsidRDefault="000A2F42" w:rsidP="0006448A">
      <w:pPr>
        <w:pStyle w:val="Bullet"/>
      </w:pPr>
      <w:hyperlink r:id="rId41" w:history="1">
        <w:r w:rsidRPr="000A2F42">
          <w:rPr>
            <w:rStyle w:val="Hyperlink"/>
          </w:rPr>
          <w:t xml:space="preserve">Intensive winter grazing module </w:t>
        </w:r>
        <w:proofErr w:type="gramStart"/>
        <w:r w:rsidRPr="009C31E3">
          <w:t>try</w:t>
        </w:r>
        <w:proofErr w:type="gramEnd"/>
        <w:r w:rsidRPr="009C31E3">
          <w:t xml:space="preserve"> </w:t>
        </w:r>
        <w:r w:rsidR="000B778D" w:rsidRPr="009C31E3">
          <w:t>for</w:t>
        </w:r>
        <w:r w:rsidRPr="009C31E3">
          <w:t xml:space="preserve"> Primary Industries and Ministry </w:t>
        </w:r>
        <w:r w:rsidR="00FA793E" w:rsidRPr="009C31E3">
          <w:t>for the Environment</w:t>
        </w:r>
        <w:r w:rsidRPr="009C31E3">
          <w:t xml:space="preserve">) </w:t>
        </w:r>
      </w:hyperlink>
    </w:p>
    <w:p w14:paraId="374557B4" w14:textId="67DD6F9D" w:rsidR="000A2F42" w:rsidRDefault="000A2F42" w:rsidP="0006448A">
      <w:pPr>
        <w:pStyle w:val="Bullet"/>
      </w:pPr>
      <w:hyperlink r:id="rId42" w:history="1">
        <w:r w:rsidRPr="000A2F42">
          <w:rPr>
            <w:rStyle w:val="Hyperlink"/>
          </w:rPr>
          <w:t xml:space="preserve">Winter grazing and forage crop grazing </w:t>
        </w:r>
      </w:hyperlink>
      <w:r w:rsidR="00E73772" w:rsidRPr="00E73772">
        <w:rPr>
          <w:rStyle w:val="Hyperlink"/>
          <w:color w:val="auto"/>
        </w:rPr>
        <w:t>(</w:t>
      </w:r>
      <w:r w:rsidR="00E73772">
        <w:rPr>
          <w:rStyle w:val="Hyperlink"/>
          <w:color w:val="auto"/>
        </w:rPr>
        <w:t>Beef + Lamb New Zealand)</w:t>
      </w:r>
    </w:p>
    <w:p w14:paraId="7B7815BD" w14:textId="25C6385E" w:rsidR="000A2F42" w:rsidRDefault="000A2F42" w:rsidP="0006448A">
      <w:pPr>
        <w:pStyle w:val="Bullet"/>
      </w:pPr>
      <w:hyperlink r:id="rId43" w:history="1">
        <w:r w:rsidRPr="000A2F42">
          <w:rPr>
            <w:rStyle w:val="Hyperlink"/>
          </w:rPr>
          <w:t xml:space="preserve">Forage cropping management </w:t>
        </w:r>
      </w:hyperlink>
      <w:r w:rsidR="00E73772" w:rsidRPr="00E73772">
        <w:rPr>
          <w:rStyle w:val="Hyperlink"/>
          <w:color w:val="auto"/>
        </w:rPr>
        <w:t xml:space="preserve"> (</w:t>
      </w:r>
      <w:r w:rsidR="00E73772">
        <w:rPr>
          <w:rStyle w:val="Hyperlink"/>
          <w:color w:val="auto"/>
        </w:rPr>
        <w:t>Beef + Lamb New Zealand)</w:t>
      </w:r>
    </w:p>
    <w:p w14:paraId="348D8E66" w14:textId="1C03D61B" w:rsidR="000A2F42" w:rsidRPr="00E73772" w:rsidRDefault="000A2F42" w:rsidP="0006448A">
      <w:pPr>
        <w:pStyle w:val="Bullet"/>
      </w:pPr>
      <w:hyperlink r:id="rId44" w:history="1">
        <w:r w:rsidRPr="000A2F42">
          <w:rPr>
            <w:rStyle w:val="Hyperlink"/>
          </w:rPr>
          <w:t xml:space="preserve">Wintering </w:t>
        </w:r>
      </w:hyperlink>
      <w:r w:rsidR="00E73772" w:rsidRPr="00E73772">
        <w:rPr>
          <w:rStyle w:val="Hyperlink"/>
          <w:color w:val="auto"/>
        </w:rPr>
        <w:t>(</w:t>
      </w:r>
      <w:proofErr w:type="spellStart"/>
      <w:r w:rsidR="00E73772" w:rsidRPr="00E73772">
        <w:rPr>
          <w:rStyle w:val="Hyperlink"/>
          <w:color w:val="auto"/>
        </w:rPr>
        <w:t>DairyNZ</w:t>
      </w:r>
      <w:proofErr w:type="spellEnd"/>
      <w:r w:rsidR="00E73772" w:rsidRPr="00E73772">
        <w:rPr>
          <w:rStyle w:val="Hyperlink"/>
          <w:color w:val="auto"/>
        </w:rPr>
        <w:t>)</w:t>
      </w:r>
    </w:p>
    <w:p w14:paraId="5D3270E0" w14:textId="65B788BB" w:rsidR="000A2F42" w:rsidRDefault="000A2F42" w:rsidP="0006448A">
      <w:pPr>
        <w:pStyle w:val="Bullet"/>
      </w:pPr>
      <w:hyperlink r:id="rId45" w:history="1">
        <w:r w:rsidRPr="000A2F42">
          <w:rPr>
            <w:rStyle w:val="Hyperlink"/>
          </w:rPr>
          <w:t xml:space="preserve">Selecting appropriate paddocks </w:t>
        </w:r>
      </w:hyperlink>
      <w:r w:rsidR="00E73772" w:rsidRPr="00E73772">
        <w:rPr>
          <w:rStyle w:val="Hyperlink"/>
          <w:color w:val="auto"/>
        </w:rPr>
        <w:t>(</w:t>
      </w:r>
      <w:proofErr w:type="spellStart"/>
      <w:r w:rsidR="00E73772" w:rsidRPr="00E73772">
        <w:rPr>
          <w:rStyle w:val="Hyperlink"/>
          <w:color w:val="auto"/>
        </w:rPr>
        <w:t>DairyNZ</w:t>
      </w:r>
      <w:proofErr w:type="spellEnd"/>
      <w:r w:rsidR="00E73772" w:rsidRPr="00E73772">
        <w:rPr>
          <w:rStyle w:val="Hyperlink"/>
          <w:color w:val="auto"/>
        </w:rPr>
        <w:t>)</w:t>
      </w:r>
    </w:p>
    <w:p w14:paraId="7EE2FBF0" w14:textId="29E239A9" w:rsidR="000A2F42" w:rsidRPr="00B72B99" w:rsidRDefault="000A2F42" w:rsidP="000A2F42">
      <w:pPr>
        <w:pStyle w:val="Bullet"/>
        <w:rPr>
          <w:color w:val="32809C"/>
        </w:rPr>
      </w:pPr>
      <w:hyperlink r:id="rId46" w:history="1">
        <w:r w:rsidRPr="000A2F42">
          <w:rPr>
            <w:rStyle w:val="Hyperlink"/>
          </w:rPr>
          <w:t xml:space="preserve">Sustainable winter dairy grazing on arable farms </w:t>
        </w:r>
        <w:r w:rsidRPr="00E73772">
          <w:rPr>
            <w:rStyle w:val="Hyperlink"/>
            <w:color w:val="auto"/>
          </w:rPr>
          <w:t>(Foundation for Arable Research)</w:t>
        </w:r>
      </w:hyperlink>
    </w:p>
    <w:p w14:paraId="00244333" w14:textId="631EB775" w:rsidR="00FA793E" w:rsidRPr="00B72B99" w:rsidRDefault="00FA793E" w:rsidP="000A2F42">
      <w:pPr>
        <w:pStyle w:val="Bullet"/>
        <w:rPr>
          <w:color w:val="32809C"/>
        </w:rPr>
      </w:pPr>
      <w:hyperlink r:id="rId47" w:history="1">
        <w:r w:rsidRPr="00FA793E">
          <w:rPr>
            <w:rStyle w:val="Hyperlink"/>
          </w:rPr>
          <w:t>Deer facts (D</w:t>
        </w:r>
        <w:r w:rsidR="000B778D">
          <w:rPr>
            <w:rStyle w:val="Hyperlink"/>
          </w:rPr>
          <w:t>I</w:t>
        </w:r>
        <w:r w:rsidRPr="00FA793E">
          <w:rPr>
            <w:rStyle w:val="Hyperlink"/>
          </w:rPr>
          <w:t>NZ web page)</w:t>
        </w:r>
      </w:hyperlink>
    </w:p>
    <w:p w14:paraId="2F113FAE" w14:textId="2A1920C8" w:rsidR="00FA793E" w:rsidRPr="00B72B99" w:rsidRDefault="00FA793E" w:rsidP="000A2F42">
      <w:pPr>
        <w:pStyle w:val="Bullet"/>
        <w:rPr>
          <w:color w:val="32809C"/>
        </w:rPr>
      </w:pPr>
      <w:hyperlink r:id="rId48" w:history="1">
        <w:r w:rsidRPr="00FA793E">
          <w:rPr>
            <w:rStyle w:val="Hyperlink"/>
          </w:rPr>
          <w:t xml:space="preserve">Intensive winter feeding: Minimising the environmental risk </w:t>
        </w:r>
        <w:r w:rsidRPr="00E73772">
          <w:rPr>
            <w:rStyle w:val="Hyperlink"/>
            <w:color w:val="auto"/>
          </w:rPr>
          <w:t>(Deer NZ)</w:t>
        </w:r>
      </w:hyperlink>
      <w:r>
        <w:t>.</w:t>
      </w:r>
    </w:p>
    <w:p w14:paraId="3311A947" w14:textId="7788E029" w:rsidR="00FF2135" w:rsidRDefault="00FF2135" w:rsidP="0006448A">
      <w:pPr>
        <w:pStyle w:val="Heading2"/>
      </w:pPr>
      <w:bookmarkStart w:id="19" w:name="_Toc129892346"/>
      <w:r>
        <w:t>5.2</w:t>
      </w:r>
      <w:r>
        <w:tab/>
        <w:t>Soil type and soil information</w:t>
      </w:r>
      <w:bookmarkEnd w:id="19"/>
    </w:p>
    <w:p w14:paraId="2B328332" w14:textId="5EC59E27" w:rsidR="00FA793E" w:rsidRDefault="00FF2135" w:rsidP="00FF2135">
      <w:pPr>
        <w:pStyle w:val="BodyText"/>
      </w:pPr>
      <w:r>
        <w:t xml:space="preserve">Imperfectly or poorly drained soil has a greater risk of pugging and overland flow than well-drained soil. However, well-drained or stony soil has a greater risk of leaching than does imperfectly or poorly drained soil. Land users’ knowledge of areas that typically remain wet and are poorly drained, and/or those areas that have been </w:t>
      </w:r>
      <w:proofErr w:type="spellStart"/>
      <w:r>
        <w:t>pugged</w:t>
      </w:r>
      <w:proofErr w:type="spellEnd"/>
      <w:r>
        <w:t xml:space="preserve"> previously, may be sufficient to help guide paddock selection.</w:t>
      </w:r>
    </w:p>
    <w:p w14:paraId="4797E016" w14:textId="7CEDD6B4" w:rsidR="00FF2135" w:rsidRDefault="00FF2135" w:rsidP="00FF2135">
      <w:pPr>
        <w:pStyle w:val="BodyText"/>
      </w:pPr>
      <w:r>
        <w:t>If there are several soil types on the farm, an indication of likely soils can be obtained from</w:t>
      </w:r>
      <w:r w:rsidR="000B778D">
        <w:t xml:space="preserve"> soil map (</w:t>
      </w:r>
      <w:hyperlink r:id="rId49" w:history="1">
        <w:r w:rsidRPr="00FA793E">
          <w:rPr>
            <w:rStyle w:val="Hyperlink"/>
          </w:rPr>
          <w:t>S-map</w:t>
        </w:r>
      </w:hyperlink>
      <w:r w:rsidR="000B778D">
        <w:rPr>
          <w:rStyle w:val="Hyperlink"/>
        </w:rPr>
        <w:t>)</w:t>
      </w:r>
      <w:r>
        <w:t xml:space="preserve">; however, S-map soil mapping is published at </w:t>
      </w:r>
      <w:r w:rsidR="00FA793E">
        <w:t xml:space="preserve">a </w:t>
      </w:r>
      <w:r>
        <w:t xml:space="preserve">regional scale so </w:t>
      </w:r>
      <w:r w:rsidR="00FA793E">
        <w:t xml:space="preserve">it </w:t>
      </w:r>
      <w:r>
        <w:t>only provides a very broad estimate and is not yet available for all areas. S-map factsheets also report ‘</w:t>
      </w:r>
      <w:r w:rsidR="00FA793E">
        <w:t xml:space="preserve">nitrogen </w:t>
      </w:r>
      <w:r>
        <w:t xml:space="preserve">leaching vulnerability’. This vulnerability of a soil to </w:t>
      </w:r>
      <w:r w:rsidR="00FA793E">
        <w:t xml:space="preserve">nitrogen </w:t>
      </w:r>
      <w:r>
        <w:t xml:space="preserve">leaching is based on modelled characteristics of the soil and does not </w:t>
      </w:r>
      <w:proofErr w:type="gramStart"/>
      <w:r>
        <w:t>take into account</w:t>
      </w:r>
      <w:proofErr w:type="gramEnd"/>
      <w:r>
        <w:t xml:space="preserve"> climate or farm management details that are needed to fully assess th</w:t>
      </w:r>
      <w:r w:rsidR="00FA793E">
        <w:t>is</w:t>
      </w:r>
      <w:r>
        <w:t xml:space="preserve"> risk.</w:t>
      </w:r>
    </w:p>
    <w:p w14:paraId="287C76EC" w14:textId="19CF5565" w:rsidR="00FF2135" w:rsidRDefault="00FF2135" w:rsidP="00FF2135">
      <w:pPr>
        <w:pStyle w:val="BodyText"/>
      </w:pPr>
      <w:r>
        <w:t xml:space="preserve">If possible, land users may </w:t>
      </w:r>
      <w:r w:rsidR="00FA793E">
        <w:t xml:space="preserve">wish to </w:t>
      </w:r>
      <w:r>
        <w:t xml:space="preserve">consider having a soil survey conducted to better map soils at a farm-scale resolution. Standards for soil mapping are explained in Grealish (2017). </w:t>
      </w:r>
    </w:p>
    <w:p w14:paraId="589691DE" w14:textId="4CCD109B" w:rsidR="00FF2135" w:rsidRPr="00B72B99" w:rsidRDefault="00FF2135" w:rsidP="00FF2135">
      <w:pPr>
        <w:pStyle w:val="BodyText"/>
        <w:rPr>
          <w:color w:val="32809C"/>
        </w:rPr>
      </w:pPr>
      <w:r>
        <w:t xml:space="preserve">If soil information for their area is limited, land users may wish to do their own </w:t>
      </w:r>
      <w:r w:rsidR="00472786">
        <w:t>v</w:t>
      </w:r>
      <w:r>
        <w:t xml:space="preserve">isual </w:t>
      </w:r>
      <w:r w:rsidR="00472786">
        <w:t>s</w:t>
      </w:r>
      <w:r>
        <w:t xml:space="preserve">oil </w:t>
      </w:r>
      <w:r w:rsidR="00472786">
        <w:t>a</w:t>
      </w:r>
      <w:r>
        <w:t xml:space="preserve">ssessment </w:t>
      </w:r>
      <w:r w:rsidR="00FA793E">
        <w:t xml:space="preserve">(VSA) </w:t>
      </w:r>
      <w:r>
        <w:t xml:space="preserve">to estimate the drainage characteristics or class of their soils. Some guidelines on drainage class can be found on the </w:t>
      </w:r>
      <w:hyperlink r:id="rId50" w:history="1">
        <w:r w:rsidRPr="00FA793E">
          <w:rPr>
            <w:rStyle w:val="Hyperlink"/>
          </w:rPr>
          <w:t>Soils Portal</w:t>
        </w:r>
      </w:hyperlink>
      <w:r w:rsidR="00FA793E">
        <w:t xml:space="preserve">. It has </w:t>
      </w:r>
      <w:r>
        <w:t>a sequential step-by-step</w:t>
      </w:r>
      <w:r w:rsidR="00FA793E">
        <w:t>,</w:t>
      </w:r>
      <w:r>
        <w:t xml:space="preserve"> simple ‘field key’ and examples for identifying drainage classes (</w:t>
      </w:r>
      <w:r w:rsidR="00FA793E">
        <w:t xml:space="preserve">see </w:t>
      </w:r>
      <w:r w:rsidR="002F3CFE" w:rsidRPr="002F3CFE">
        <w:t>figure</w:t>
      </w:r>
      <w:r>
        <w:t xml:space="preserve"> 3)</w:t>
      </w:r>
      <w:r w:rsidR="00FA793E">
        <w:t xml:space="preserve">. It also has </w:t>
      </w:r>
      <w:r>
        <w:t>simple instructions on what to look for after digging a hole. For example, the instructions include</w:t>
      </w:r>
      <w:r w:rsidR="00FA793E">
        <w:t xml:space="preserve"> questions like:</w:t>
      </w:r>
      <w:r>
        <w:t xml:space="preserve"> </w:t>
      </w:r>
      <w:r w:rsidR="00FA793E">
        <w:t>‘</w:t>
      </w:r>
      <w:r>
        <w:t>Is the soil mottled with rusty colours? Yes = Imperfectly drained</w:t>
      </w:r>
      <w:r w:rsidR="00FA793E">
        <w:t>’</w:t>
      </w:r>
      <w:r>
        <w:t xml:space="preserve">. </w:t>
      </w:r>
    </w:p>
    <w:p w14:paraId="3DEEDA2A" w14:textId="614D89F1" w:rsidR="00FF2135" w:rsidRDefault="00FF2135" w:rsidP="00E73772">
      <w:pPr>
        <w:pStyle w:val="Figureheading"/>
        <w:spacing w:before="0"/>
      </w:pPr>
      <w:bookmarkStart w:id="20" w:name="_Toc129893146"/>
      <w:r>
        <w:t>Figure 3</w:t>
      </w:r>
      <w:r w:rsidR="00CC4179">
        <w:t>:</w:t>
      </w:r>
      <w:r w:rsidR="0006448A">
        <w:tab/>
      </w:r>
      <w:r w:rsidR="005E33B4">
        <w:t>S</w:t>
      </w:r>
      <w:r>
        <w:t>oil drainage class</w:t>
      </w:r>
      <w:r w:rsidR="005E33B4">
        <w:t>es</w:t>
      </w:r>
      <w:bookmarkEnd w:id="20"/>
      <w:r>
        <w:t xml:space="preserve"> </w:t>
      </w:r>
    </w:p>
    <w:p w14:paraId="0F3444D1" w14:textId="198D2A21" w:rsidR="00FF2135" w:rsidRDefault="007E47AE" w:rsidP="00FF2135">
      <w:pPr>
        <w:pStyle w:val="BodyText"/>
      </w:pPr>
      <w:r>
        <w:rPr>
          <w:noProof/>
        </w:rPr>
        <w:drawing>
          <wp:inline distT="0" distB="0" distL="0" distR="0" wp14:anchorId="5796006A" wp14:editId="36DA2E6D">
            <wp:extent cx="4819650" cy="3051953"/>
            <wp:effectExtent l="0" t="0" r="0" b="0"/>
            <wp:docPr id="21" name="Picture 21" descr="Five drainage classes are depicted showing well drained, moderately well drained, imperfectly drained, poorly drained and very poorly drained soil pro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ve drainage classes are depicted showing well drained, moderately well drained, imperfectly drained, poorly drained and very poorly drained soil profiles.  "/>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852846" cy="3072974"/>
                    </a:xfrm>
                    <a:prstGeom prst="rect">
                      <a:avLst/>
                    </a:prstGeom>
                    <a:noFill/>
                    <a:ln>
                      <a:noFill/>
                    </a:ln>
                    <a:extLst>
                      <a:ext uri="{53640926-AAD7-44D8-BBD7-CCE9431645EC}">
                        <a14:shadowObscured xmlns:a14="http://schemas.microsoft.com/office/drawing/2010/main"/>
                      </a:ext>
                    </a:extLst>
                  </pic:spPr>
                </pic:pic>
              </a:graphicData>
            </a:graphic>
          </wp:inline>
        </w:drawing>
      </w:r>
    </w:p>
    <w:p w14:paraId="32D931AA" w14:textId="4C610257" w:rsidR="005E33B4" w:rsidRDefault="005E33B4" w:rsidP="005E33B4">
      <w:pPr>
        <w:pStyle w:val="Source"/>
      </w:pPr>
      <w:r>
        <w:t>Source: Manaaki Whenua – Landcare Research Soils Portal.</w:t>
      </w:r>
    </w:p>
    <w:p w14:paraId="52998D65" w14:textId="77777777" w:rsidR="00450F22" w:rsidRDefault="00450F22" w:rsidP="00CB4601">
      <w:pPr>
        <w:pStyle w:val="Heading4"/>
      </w:pPr>
      <w:r>
        <w:lastRenderedPageBreak/>
        <w:t>More information</w:t>
      </w:r>
    </w:p>
    <w:p w14:paraId="6340CB4F" w14:textId="655D05B8" w:rsidR="00FF2135" w:rsidRDefault="00FA793E" w:rsidP="00FF2135">
      <w:pPr>
        <w:pStyle w:val="BodyText"/>
      </w:pPr>
      <w:r>
        <w:t xml:space="preserve">More </w:t>
      </w:r>
      <w:r w:rsidR="00FF2135">
        <w:t>information on S-map factsheets</w:t>
      </w:r>
      <w:r w:rsidR="00C42065" w:rsidRPr="00C42065">
        <w:t xml:space="preserve"> and</w:t>
      </w:r>
      <w:r w:rsidR="00FF2135">
        <w:t xml:space="preserve"> standards for soil mapping is available from the following websites:</w:t>
      </w:r>
    </w:p>
    <w:p w14:paraId="30EDC3CA" w14:textId="1275356C" w:rsidR="00FA793E" w:rsidRPr="00CB4601" w:rsidRDefault="001D2ABB" w:rsidP="007E47AE">
      <w:pPr>
        <w:pStyle w:val="Bullet"/>
        <w:rPr>
          <w:color w:val="32809C"/>
        </w:rPr>
      </w:pPr>
      <w:hyperlink r:id="rId52" w:history="1">
        <w:r w:rsidRPr="001D2ABB">
          <w:rPr>
            <w:rStyle w:val="Hyperlink"/>
          </w:rPr>
          <w:t>Digital Soil Map of New Zealand</w:t>
        </w:r>
      </w:hyperlink>
      <w:r>
        <w:t xml:space="preserve"> (</w:t>
      </w:r>
      <w:r w:rsidR="000B778D">
        <w:t>Manaaki Whenua –</w:t>
      </w:r>
      <w:r>
        <w:t>Landcare Research)</w:t>
      </w:r>
    </w:p>
    <w:p w14:paraId="571D059D" w14:textId="4E6B14BC" w:rsidR="00FF2135" w:rsidRDefault="00FA793E" w:rsidP="007E47AE">
      <w:pPr>
        <w:pStyle w:val="Bullet"/>
        <w:spacing w:after="240"/>
        <w:rPr>
          <w:rStyle w:val="Hyperlink"/>
        </w:rPr>
      </w:pPr>
      <w:hyperlink r:id="rId53" w:history="1">
        <w:r w:rsidRPr="009F7A81">
          <w:rPr>
            <w:rStyle w:val="Hyperlink"/>
          </w:rPr>
          <w:t xml:space="preserve">New Zealand soil </w:t>
        </w:r>
        <w:r w:rsidR="009F7A81" w:rsidRPr="009F7A81">
          <w:rPr>
            <w:rStyle w:val="Hyperlink"/>
          </w:rPr>
          <w:t>mapping protocols</w:t>
        </w:r>
        <w:r w:rsidRPr="009F7A81">
          <w:rPr>
            <w:rStyle w:val="Hyperlink"/>
          </w:rPr>
          <w:t xml:space="preserve"> and </w:t>
        </w:r>
        <w:r w:rsidR="009F7A81" w:rsidRPr="009F7A81">
          <w:rPr>
            <w:rStyle w:val="Hyperlink"/>
          </w:rPr>
          <w:t>guidelines</w:t>
        </w:r>
      </w:hyperlink>
      <w:r w:rsidR="00575F95">
        <w:rPr>
          <w:rStyle w:val="Hyperlink"/>
        </w:rPr>
        <w:t xml:space="preserve"> </w:t>
      </w:r>
      <w:r w:rsidR="00575F95">
        <w:t>(Manaaki Whenua –Landcare Research)</w:t>
      </w:r>
      <w:r w:rsidR="009F7A81">
        <w:t>.</w:t>
      </w:r>
      <w:r w:rsidR="00575F95">
        <w:t xml:space="preserve"> </w:t>
      </w:r>
    </w:p>
    <w:tbl>
      <w:tblPr>
        <w:tblW w:w="8586"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86"/>
      </w:tblGrid>
      <w:tr w:rsidR="005026FF" w:rsidRPr="006B77BB" w14:paraId="61859356" w14:textId="77777777" w:rsidTr="000F3821">
        <w:tc>
          <w:tcPr>
            <w:tcW w:w="8586" w:type="dxa"/>
            <w:shd w:val="clear" w:color="auto" w:fill="D5EBE8" w:themeFill="accent3"/>
          </w:tcPr>
          <w:p w14:paraId="573A1F69" w14:textId="322782C2" w:rsidR="005026FF" w:rsidRPr="000F3821" w:rsidRDefault="009F7A81" w:rsidP="00E26CA5">
            <w:pPr>
              <w:pStyle w:val="Greenheading-casestudytables"/>
              <w:keepNext w:val="0"/>
              <w:rPr>
                <w:spacing w:val="-2"/>
              </w:rPr>
            </w:pPr>
            <w:r>
              <w:rPr>
                <w:spacing w:val="-2"/>
              </w:rPr>
              <w:t xml:space="preserve">Case study: </w:t>
            </w:r>
            <w:r w:rsidR="007E47AE" w:rsidRPr="000F3821">
              <w:rPr>
                <w:spacing w:val="-2"/>
              </w:rPr>
              <w:t>Sediment and nutrient losses from overland flow are affected by soil type</w:t>
            </w:r>
          </w:p>
          <w:p w14:paraId="56FD729B" w14:textId="3D29B9C9" w:rsidR="009F7A81" w:rsidRDefault="00BC2B4B" w:rsidP="00E60633">
            <w:pPr>
              <w:pStyle w:val="Boxtext"/>
            </w:pPr>
            <w:r w:rsidRPr="00BC2B4B">
              <w:t>Spraying pasture before sowing and sowing forage crops by helicopter occurs in some areas on hill country for winter grazing</w:t>
            </w:r>
            <w:r w:rsidR="009F7A81">
              <w:t xml:space="preserve">. This is </w:t>
            </w:r>
            <w:r w:rsidRPr="00BC2B4B">
              <w:t xml:space="preserve">sometimes due to the challenges posed by limited accessibility and steep terrain. </w:t>
            </w:r>
          </w:p>
          <w:p w14:paraId="73FB27D4" w14:textId="28FD22F9" w:rsidR="005026FF" w:rsidRDefault="00BC2B4B" w:rsidP="00E60633">
            <w:pPr>
              <w:pStyle w:val="Boxtext"/>
            </w:pPr>
            <w:r w:rsidRPr="00BC2B4B">
              <w:t xml:space="preserve">Winter swede crops were established on an imperfectly and a well-drained soil in </w:t>
            </w:r>
            <w:proofErr w:type="spellStart"/>
            <w:r w:rsidRPr="00BC2B4B">
              <w:t>Manawat</w:t>
            </w:r>
            <w:r w:rsidR="00AB4340">
              <w:t>ū</w:t>
            </w:r>
            <w:proofErr w:type="spellEnd"/>
            <w:r w:rsidRPr="00BC2B4B">
              <w:t xml:space="preserve"> (Burkitt </w:t>
            </w:r>
            <w:r w:rsidR="002F3CFE">
              <w:t>et al,</w:t>
            </w:r>
            <w:r w:rsidRPr="00BC2B4B">
              <w:t xml:space="preserve"> 2017). This study indicated that visual soil damage increased as beef cattle grazing time increased. Sediment losses from overland flow were 5.5 times greater on the imperfectly drained </w:t>
            </w:r>
            <w:proofErr w:type="spellStart"/>
            <w:r w:rsidR="00273E9B">
              <w:t>p</w:t>
            </w:r>
            <w:r w:rsidRPr="00BC2B4B">
              <w:t>allic</w:t>
            </w:r>
            <w:proofErr w:type="spellEnd"/>
            <w:r w:rsidRPr="00BC2B4B">
              <w:t xml:space="preserve"> soil (</w:t>
            </w:r>
            <w:r w:rsidR="009F7A81">
              <w:t xml:space="preserve">see </w:t>
            </w:r>
            <w:hyperlink w:anchor="Figure4" w:history="1">
              <w:r w:rsidR="002F3CFE" w:rsidRPr="00C8198A">
                <w:rPr>
                  <w:rStyle w:val="Hyperlink"/>
                </w:rPr>
                <w:t>figure</w:t>
              </w:r>
              <w:r w:rsidRPr="00C8198A">
                <w:rPr>
                  <w:rStyle w:val="Hyperlink"/>
                </w:rPr>
                <w:t xml:space="preserve"> 4</w:t>
              </w:r>
            </w:hyperlink>
            <w:r w:rsidRPr="00BC2B4B">
              <w:t xml:space="preserve">) compared with the well-drained </w:t>
            </w:r>
            <w:r w:rsidR="00273E9B">
              <w:t>b</w:t>
            </w:r>
            <w:r w:rsidRPr="00BC2B4B">
              <w:t>rown soil (</w:t>
            </w:r>
            <w:r w:rsidR="009F7A81">
              <w:t xml:space="preserve">see </w:t>
            </w:r>
            <w:hyperlink w:anchor="Figure5" w:history="1">
              <w:r w:rsidR="002F3CFE" w:rsidRPr="00C8198A">
                <w:rPr>
                  <w:rStyle w:val="Hyperlink"/>
                </w:rPr>
                <w:t>figure</w:t>
              </w:r>
              <w:r w:rsidRPr="00C8198A">
                <w:rPr>
                  <w:rStyle w:val="Hyperlink"/>
                </w:rPr>
                <w:t xml:space="preserve"> 5</w:t>
              </w:r>
            </w:hyperlink>
            <w:r w:rsidRPr="00BC2B4B">
              <w:t>). Nutrient losses from overland flow were also greater from the imperfectly drained soil.</w:t>
            </w:r>
          </w:p>
          <w:p w14:paraId="3103551B" w14:textId="5649F874" w:rsidR="009F7A81" w:rsidRDefault="00BC2B4B" w:rsidP="00B250A0">
            <w:pPr>
              <w:pStyle w:val="Figureheading"/>
              <w:ind w:right="272" w:hanging="856"/>
              <w:rPr>
                <w:color w:val="1B556B"/>
              </w:rPr>
            </w:pPr>
            <w:bookmarkStart w:id="21" w:name="Figure4"/>
            <w:bookmarkStart w:id="22" w:name="_Toc129893147"/>
            <w:r w:rsidRPr="00BC2B4B">
              <w:rPr>
                <w:color w:val="1B556B"/>
              </w:rPr>
              <w:t>Figure 4</w:t>
            </w:r>
            <w:bookmarkEnd w:id="21"/>
            <w:r w:rsidR="00CC4179">
              <w:rPr>
                <w:color w:val="1B556B"/>
              </w:rPr>
              <w:t>:</w:t>
            </w:r>
            <w:r w:rsidRPr="00BC2B4B">
              <w:rPr>
                <w:color w:val="1B556B"/>
              </w:rPr>
              <w:tab/>
              <w:t xml:space="preserve">Winter grazing study (Burkitt </w:t>
            </w:r>
            <w:r w:rsidR="002F3CFE">
              <w:rPr>
                <w:color w:val="1B556B"/>
              </w:rPr>
              <w:t>et al,</w:t>
            </w:r>
            <w:r w:rsidRPr="00BC2B4B">
              <w:rPr>
                <w:color w:val="1B556B"/>
              </w:rPr>
              <w:t xml:space="preserve"> 2017) on a swede crop in </w:t>
            </w:r>
            <w:proofErr w:type="spellStart"/>
            <w:r w:rsidRPr="00BC2B4B">
              <w:rPr>
                <w:color w:val="1B556B"/>
              </w:rPr>
              <w:t>Manawat</w:t>
            </w:r>
            <w:r w:rsidR="00AB4340">
              <w:rPr>
                <w:color w:val="1B556B"/>
              </w:rPr>
              <w:t>ū</w:t>
            </w:r>
            <w:proofErr w:type="spellEnd"/>
            <w:r w:rsidRPr="00BC2B4B">
              <w:rPr>
                <w:color w:val="1B556B"/>
              </w:rPr>
              <w:t>, showing pugging on an imperfectly drained soil.</w:t>
            </w:r>
            <w:bookmarkEnd w:id="22"/>
            <w:r w:rsidRPr="00BC2B4B">
              <w:rPr>
                <w:color w:val="1B556B"/>
              </w:rPr>
              <w:t xml:space="preserve"> </w:t>
            </w:r>
          </w:p>
          <w:p w14:paraId="5F0185A5" w14:textId="7FEBF9B3" w:rsidR="00CC4179" w:rsidRPr="00CC4179" w:rsidRDefault="001E765E" w:rsidP="00996481">
            <w:pPr>
              <w:pStyle w:val="Boxtext"/>
              <w:spacing w:after="240"/>
              <w:rPr>
                <w:color w:val="1C556C" w:themeColor="accent1"/>
              </w:rPr>
            </w:pPr>
            <w:r>
              <w:rPr>
                <w:noProof/>
              </w:rPr>
              <w:drawing>
                <wp:inline distT="0" distB="0" distL="0" distR="0" wp14:anchorId="02E50EC5" wp14:editId="1F6F1AB6">
                  <wp:extent cx="4954034" cy="3429000"/>
                  <wp:effectExtent l="0" t="0" r="0" b="0"/>
                  <wp:docPr id="6" name="Picture 6" descr="Cattle in a bare winter forage area showing greater pugging occurring in the wetter area of the lower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ttle in a bare winter forage area showing greater pugging occurring in the wetter area of the lower slope. "/>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b="7708"/>
                          <a:stretch/>
                        </pic:blipFill>
                        <pic:spPr bwMode="auto">
                          <a:xfrm>
                            <a:off x="0" y="0"/>
                            <a:ext cx="5025234" cy="3478282"/>
                          </a:xfrm>
                          <a:prstGeom prst="rect">
                            <a:avLst/>
                          </a:prstGeom>
                          <a:noFill/>
                          <a:ln>
                            <a:noFill/>
                          </a:ln>
                          <a:extLst>
                            <a:ext uri="{53640926-AAD7-44D8-BBD7-CCE9431645EC}">
                              <a14:shadowObscured xmlns:a14="http://schemas.microsoft.com/office/drawing/2010/main"/>
                            </a:ext>
                          </a:extLst>
                        </pic:spPr>
                      </pic:pic>
                    </a:graphicData>
                  </a:graphic>
                </wp:inline>
              </w:drawing>
            </w:r>
            <w:r w:rsidR="00B250A0" w:rsidRPr="00B250A0">
              <w:t>Photo shows greater pugging occurred in the wetter area of the lower slope. Conventional grazing was used – starting at the bottom of the slope. No back-fence was used. This photo was taken before IWG regulations came into effect</w:t>
            </w:r>
            <w:r w:rsidR="00B250A0" w:rsidRPr="00A30A42">
              <w:rPr>
                <w:b/>
                <w:bCs/>
              </w:rPr>
              <w:t>.</w:t>
            </w:r>
            <w:r w:rsidR="00B250A0">
              <w:rPr>
                <w:b/>
                <w:bCs/>
              </w:rPr>
              <w:t xml:space="preserve"> </w:t>
            </w:r>
            <w:r w:rsidR="00CC4179" w:rsidRPr="00CC4179">
              <w:rPr>
                <w:color w:val="1C556C" w:themeColor="accent1"/>
              </w:rPr>
              <w:t>Photo supplied by L Burkitt.</w:t>
            </w:r>
          </w:p>
          <w:p w14:paraId="48FB1FF3" w14:textId="1FD0B1B8" w:rsidR="009F7A81" w:rsidRDefault="001E765E" w:rsidP="000F3821">
            <w:pPr>
              <w:pStyle w:val="Figureheading"/>
              <w:keepLines/>
              <w:ind w:right="230" w:hanging="855"/>
              <w:rPr>
                <w:color w:val="1B556B"/>
              </w:rPr>
            </w:pPr>
            <w:bookmarkStart w:id="23" w:name="Figure5"/>
            <w:bookmarkStart w:id="24" w:name="_Toc129893148"/>
            <w:r w:rsidRPr="001E765E">
              <w:rPr>
                <w:color w:val="1B556B"/>
              </w:rPr>
              <w:lastRenderedPageBreak/>
              <w:t>Figure 5</w:t>
            </w:r>
            <w:bookmarkEnd w:id="23"/>
            <w:r w:rsidR="00CC4179">
              <w:rPr>
                <w:color w:val="1B556B"/>
              </w:rPr>
              <w:t>:</w:t>
            </w:r>
            <w:r w:rsidRPr="001E765E">
              <w:rPr>
                <w:color w:val="1B556B"/>
              </w:rPr>
              <w:tab/>
              <w:t xml:space="preserve">Winter grazing study (Burkitt </w:t>
            </w:r>
            <w:r w:rsidR="002F3CFE">
              <w:rPr>
                <w:color w:val="1B556B"/>
              </w:rPr>
              <w:t>et al,</w:t>
            </w:r>
            <w:r w:rsidRPr="001E765E">
              <w:rPr>
                <w:color w:val="1B556B"/>
              </w:rPr>
              <w:t xml:space="preserve"> 2017) on a swede crop in </w:t>
            </w:r>
            <w:proofErr w:type="spellStart"/>
            <w:r w:rsidRPr="001E765E">
              <w:rPr>
                <w:color w:val="1B556B"/>
              </w:rPr>
              <w:t>Manawat</w:t>
            </w:r>
            <w:r w:rsidR="00AB4340">
              <w:rPr>
                <w:color w:val="1B556B"/>
              </w:rPr>
              <w:t>ū</w:t>
            </w:r>
            <w:proofErr w:type="spellEnd"/>
            <w:r w:rsidRPr="001E765E">
              <w:rPr>
                <w:color w:val="1B556B"/>
              </w:rPr>
              <w:t>, showing reduced pugging on a well-drained soil. Conventional grazing was also used.</w:t>
            </w:r>
            <w:bookmarkEnd w:id="24"/>
            <w:r w:rsidRPr="001E765E">
              <w:rPr>
                <w:color w:val="1B556B"/>
              </w:rPr>
              <w:t xml:space="preserve"> </w:t>
            </w:r>
          </w:p>
          <w:p w14:paraId="442BDB37" w14:textId="0CB269F8" w:rsidR="00CC4179" w:rsidRPr="00480EB1" w:rsidRDefault="00FB7083" w:rsidP="00996481">
            <w:pPr>
              <w:pStyle w:val="Boxtext"/>
              <w:keepNext/>
              <w:keepLines/>
              <w:spacing w:after="240"/>
            </w:pPr>
            <w:r w:rsidRPr="00480EB1">
              <w:rPr>
                <w:noProof/>
              </w:rPr>
              <w:drawing>
                <wp:inline distT="0" distB="0" distL="0" distR="0" wp14:anchorId="68A5B7DF" wp14:editId="4B05F29D">
                  <wp:extent cx="4954033" cy="3419475"/>
                  <wp:effectExtent l="0" t="0" r="0" b="0"/>
                  <wp:docPr id="7" name="Picture 7" descr="A swede crop in Manawatu, shows reduced pugging on a well-drained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wede crop in Manawatu, shows reduced pugging on a well-drained soil.  "/>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b="7965"/>
                          <a:stretch/>
                        </pic:blipFill>
                        <pic:spPr bwMode="auto">
                          <a:xfrm>
                            <a:off x="0" y="0"/>
                            <a:ext cx="5017011" cy="3462945"/>
                          </a:xfrm>
                          <a:prstGeom prst="rect">
                            <a:avLst/>
                          </a:prstGeom>
                          <a:noFill/>
                          <a:ln>
                            <a:noFill/>
                          </a:ln>
                          <a:extLst>
                            <a:ext uri="{53640926-AAD7-44D8-BBD7-CCE9431645EC}">
                              <a14:shadowObscured xmlns:a14="http://schemas.microsoft.com/office/drawing/2010/main"/>
                            </a:ext>
                          </a:extLst>
                        </pic:spPr>
                      </pic:pic>
                    </a:graphicData>
                  </a:graphic>
                </wp:inline>
              </w:drawing>
            </w:r>
            <w:r w:rsidR="00B250A0" w:rsidRPr="00B250A0">
              <w:rPr>
                <w:bCs/>
                <w:color w:val="1C556C" w:themeColor="accent1"/>
                <w:sz w:val="18"/>
              </w:rPr>
              <w:t>This photo was taken before IWG regulations came into effect.</w:t>
            </w:r>
            <w:r w:rsidR="00B250A0">
              <w:rPr>
                <w:bCs/>
                <w:color w:val="1C556C" w:themeColor="accent1"/>
              </w:rPr>
              <w:t xml:space="preserve"> </w:t>
            </w:r>
            <w:r w:rsidR="00CC4179" w:rsidRPr="00CC4179">
              <w:rPr>
                <w:color w:val="1C556C" w:themeColor="accent1"/>
              </w:rPr>
              <w:t>Photo supplied by L. Burkitt.</w:t>
            </w:r>
          </w:p>
        </w:tc>
      </w:tr>
    </w:tbl>
    <w:p w14:paraId="55CEA399" w14:textId="77777777" w:rsidR="00FF2135" w:rsidRDefault="00FF2135" w:rsidP="00194BDA">
      <w:pPr>
        <w:pStyle w:val="Heading2"/>
        <w:spacing w:before="480"/>
      </w:pPr>
      <w:bookmarkStart w:id="25" w:name="_Toc129892347"/>
      <w:r>
        <w:lastRenderedPageBreak/>
        <w:t>5.3</w:t>
      </w:r>
      <w:r>
        <w:tab/>
        <w:t>Critical source areas</w:t>
      </w:r>
      <w:bookmarkEnd w:id="25"/>
      <w:r>
        <w:t xml:space="preserve"> </w:t>
      </w:r>
    </w:p>
    <w:p w14:paraId="73671379" w14:textId="65EC24B2" w:rsidR="00FF2135" w:rsidRDefault="00FF2135" w:rsidP="00FF2135">
      <w:pPr>
        <w:pStyle w:val="BodyText"/>
      </w:pPr>
      <w:r>
        <w:t xml:space="preserve">Critical source areas (CSAs) are areas within a paddock or catchment that contribute a disproportionally large quantity of contaminants to water (relative to their extent), leading to poor water quality. Protection of </w:t>
      </w:r>
      <w:r w:rsidR="000B778D">
        <w:t>CSAs</w:t>
      </w:r>
      <w:r w:rsidR="009F7A81">
        <w:t xml:space="preserve"> </w:t>
      </w:r>
      <w:r>
        <w:t>reduces pugging damage in vulnerable areas, and is most effective in reducing losses of sediment, faecal microorganisms</w:t>
      </w:r>
      <w:r w:rsidR="00C42065" w:rsidRPr="00C42065">
        <w:t xml:space="preserve"> and</w:t>
      </w:r>
      <w:r>
        <w:t xml:space="preserve"> nutrients. </w:t>
      </w:r>
    </w:p>
    <w:p w14:paraId="54630291" w14:textId="497A1C15" w:rsidR="00FF2135" w:rsidRDefault="00FF2135" w:rsidP="00FF2135">
      <w:pPr>
        <w:pStyle w:val="BodyText"/>
      </w:pPr>
      <w:r>
        <w:t>Key management considerations</w:t>
      </w:r>
      <w:r w:rsidR="009F7A81">
        <w:t xml:space="preserve"> are as follows:</w:t>
      </w:r>
    </w:p>
    <w:p w14:paraId="75664705" w14:textId="31DD73AA" w:rsidR="00FF2135" w:rsidRDefault="00FF2135" w:rsidP="00FB7083">
      <w:pPr>
        <w:pStyle w:val="Bullet"/>
      </w:pPr>
      <w:r>
        <w:t>Identify critical source areas in the planning and pre-sowing stage.</w:t>
      </w:r>
    </w:p>
    <w:p w14:paraId="6FBF7C8E" w14:textId="784BD915" w:rsidR="00FF2135" w:rsidRDefault="00FF2135" w:rsidP="00FB7083">
      <w:pPr>
        <w:pStyle w:val="Bullet"/>
      </w:pPr>
      <w:r>
        <w:t xml:space="preserve">Ideally, paddocks with large </w:t>
      </w:r>
      <w:r w:rsidR="009F7A81">
        <w:t xml:space="preserve">critical source areas </w:t>
      </w:r>
      <w:r>
        <w:t>(including areas prone to ponding) should be identified, fenced, left with vegetative cover</w:t>
      </w:r>
      <w:r w:rsidR="009F7A81">
        <w:t>,</w:t>
      </w:r>
      <w:r w:rsidR="00C42065" w:rsidRPr="00C42065">
        <w:t xml:space="preserve"> and</w:t>
      </w:r>
      <w:r>
        <w:t xml:space="preserve"> grazing </w:t>
      </w:r>
      <w:r w:rsidR="00481275">
        <w:t xml:space="preserve">should be </w:t>
      </w:r>
      <w:r>
        <w:t>avoided.</w:t>
      </w:r>
    </w:p>
    <w:p w14:paraId="201A499A" w14:textId="2A2361A3" w:rsidR="00FF2135" w:rsidRDefault="00FF2135" w:rsidP="00FB7083">
      <w:pPr>
        <w:pStyle w:val="Bullet"/>
      </w:pPr>
      <w:r>
        <w:t xml:space="preserve">Locating IWG paddocks away from </w:t>
      </w:r>
      <w:r w:rsidR="009F7A81">
        <w:t xml:space="preserve">critical source areas </w:t>
      </w:r>
      <w:r>
        <w:t xml:space="preserve">and providing sufficient buffer zones also limit losses and should be factored into the site-selection process. </w:t>
      </w:r>
    </w:p>
    <w:p w14:paraId="2B864FB8" w14:textId="319DEA1D" w:rsidR="00FF2135" w:rsidRDefault="009F7A81" w:rsidP="00FF2135">
      <w:pPr>
        <w:pStyle w:val="BodyText"/>
      </w:pPr>
      <w:r>
        <w:t>Additional and</w:t>
      </w:r>
      <w:r w:rsidR="00FF2135">
        <w:t xml:space="preserve"> more detailed information, recommended management actions and photos to </w:t>
      </w:r>
      <w:r>
        <w:t xml:space="preserve">help </w:t>
      </w:r>
      <w:r w:rsidR="00FF2135">
        <w:t xml:space="preserve">identify </w:t>
      </w:r>
      <w:r>
        <w:t xml:space="preserve">critical source areas </w:t>
      </w:r>
      <w:r w:rsidR="00FF2135">
        <w:t xml:space="preserve">are available in the </w:t>
      </w:r>
      <w:r>
        <w:t xml:space="preserve">Ministry’s </w:t>
      </w:r>
      <w:hyperlink r:id="rId56" w:history="1">
        <w:r w:rsidR="00FF2135" w:rsidRPr="00CC2431">
          <w:rPr>
            <w:rStyle w:val="Hyperlink"/>
          </w:rPr>
          <w:t>guidance on critical source areas</w:t>
        </w:r>
      </w:hyperlink>
      <w:r w:rsidR="00FF2135">
        <w:t>.</w:t>
      </w:r>
    </w:p>
    <w:p w14:paraId="5AAD1737" w14:textId="77777777" w:rsidR="00FF2135" w:rsidRDefault="00FF2135" w:rsidP="00DC611C">
      <w:pPr>
        <w:pStyle w:val="Heading2"/>
        <w:keepLines/>
      </w:pPr>
      <w:bookmarkStart w:id="26" w:name="_Toc129892348"/>
      <w:r w:rsidRPr="00AE6047">
        <w:lastRenderedPageBreak/>
        <w:t>5.4</w:t>
      </w:r>
      <w:r w:rsidRPr="00AE6047">
        <w:tab/>
        <w:t>Slope</w:t>
      </w:r>
      <w:bookmarkEnd w:id="26"/>
    </w:p>
    <w:p w14:paraId="3A0F60A4" w14:textId="48C18AEF" w:rsidR="00C428A8" w:rsidRDefault="00FF2135" w:rsidP="00DC611C">
      <w:pPr>
        <w:pStyle w:val="BodyText"/>
        <w:keepNext/>
        <w:keepLines/>
      </w:pPr>
      <w:r>
        <w:t xml:space="preserve">Slope angle and length </w:t>
      </w:r>
      <w:r w:rsidR="00C428A8">
        <w:t>influence both</w:t>
      </w:r>
      <w:r>
        <w:t xml:space="preserve"> the volume and erosive energy of surface water </w:t>
      </w:r>
      <w:r w:rsidR="00C663F0" w:rsidRPr="00C663F0">
        <w:t>run-off</w:t>
      </w:r>
      <w:r>
        <w:t xml:space="preserve"> (Renard </w:t>
      </w:r>
      <w:r w:rsidR="002F3CFE">
        <w:t>et al,</w:t>
      </w:r>
      <w:r>
        <w:t xml:space="preserve"> 1997). To minimise the impacts of pugging on sediment and nutrient loss, paddocks chosen for IWG should ideally have low slope. Slope angle influences the volume of soil transported downslope by animal treading under IWG conditions. Penny </w:t>
      </w:r>
      <w:r w:rsidR="002F3CFE">
        <w:t>et al</w:t>
      </w:r>
      <w:r>
        <w:t xml:space="preserve"> (2016) showed that pugging, when applied to a slope, caused greater downslope soil movement on steeper slopes.</w:t>
      </w:r>
      <w:r w:rsidR="00DA21BD">
        <w:t xml:space="preserve"> </w:t>
      </w:r>
    </w:p>
    <w:p w14:paraId="2E16BDC0" w14:textId="4CE3D425" w:rsidR="00C428A8" w:rsidRDefault="00FF2135" w:rsidP="00DC611C">
      <w:pPr>
        <w:pStyle w:val="BodyText"/>
        <w:keepNext/>
        <w:keepLines/>
      </w:pPr>
      <w:r>
        <w:t>The NES-F provides a permitted activity pathway for IWG occurring on slopes of 10 degrees or less (measured over a 20</w:t>
      </w:r>
      <w:r w:rsidR="00C428A8">
        <w:t>-metre</w:t>
      </w:r>
      <w:r>
        <w:t xml:space="preserve"> distance across the land). </w:t>
      </w:r>
      <w:r w:rsidR="00C428A8">
        <w:t>A</w:t>
      </w:r>
      <w:r>
        <w:t xml:space="preserve"> resource consent or </w:t>
      </w:r>
      <w:r w:rsidR="00C428A8">
        <w:t xml:space="preserve">a </w:t>
      </w:r>
      <w:r>
        <w:t xml:space="preserve">certified freshwater farm plan (when available) will be required if you </w:t>
      </w:r>
      <w:r w:rsidR="00C428A8">
        <w:t>cannot</w:t>
      </w:r>
      <w:r>
        <w:t xml:space="preserve"> comply with all four </w:t>
      </w:r>
      <w:proofErr w:type="gramStart"/>
      <w:r>
        <w:t>default</w:t>
      </w:r>
      <w:proofErr w:type="gramEnd"/>
      <w:r w:rsidR="00C428A8">
        <w:t>,</w:t>
      </w:r>
      <w:r>
        <w:t xml:space="preserve"> permitted activity conditions, including the maximum slope requirement. </w:t>
      </w:r>
    </w:p>
    <w:p w14:paraId="3D607CDC" w14:textId="26C6B5FE" w:rsidR="00FF2135" w:rsidRDefault="00FF2135" w:rsidP="00DC611C">
      <w:pPr>
        <w:pStyle w:val="BodyText"/>
        <w:keepNext/>
        <w:keepLines/>
        <w:rPr>
          <w:rStyle w:val="Hyperlink"/>
        </w:rPr>
      </w:pPr>
      <w:r>
        <w:t xml:space="preserve">For </w:t>
      </w:r>
      <w:r w:rsidR="00C428A8">
        <w:t xml:space="preserve">more </w:t>
      </w:r>
      <w:r>
        <w:t xml:space="preserve">information on the permitted activity conditions, refer to </w:t>
      </w:r>
      <w:hyperlink r:id="rId57" w:history="1">
        <w:r w:rsidR="00C428A8" w:rsidRPr="00C428A8">
          <w:rPr>
            <w:rStyle w:val="Hyperlink"/>
          </w:rPr>
          <w:t>t</w:t>
        </w:r>
        <w:r w:rsidR="002F3CFE" w:rsidRPr="00C428A8">
          <w:rPr>
            <w:rStyle w:val="Hyperlink"/>
          </w:rPr>
          <w:t>he Ministry’s</w:t>
        </w:r>
        <w:r w:rsidRPr="00C428A8">
          <w:rPr>
            <w:rStyle w:val="Hyperlink"/>
          </w:rPr>
          <w:t xml:space="preserve"> </w:t>
        </w:r>
        <w:r w:rsidR="00C428A8" w:rsidRPr="00C428A8">
          <w:rPr>
            <w:rStyle w:val="Hyperlink"/>
          </w:rPr>
          <w:t xml:space="preserve">intensive winter grazing 2022 </w:t>
        </w:r>
        <w:r w:rsidRPr="00C428A8">
          <w:rPr>
            <w:rStyle w:val="Hyperlink"/>
          </w:rPr>
          <w:t>fact</w:t>
        </w:r>
        <w:r w:rsidR="000B778D">
          <w:rPr>
            <w:rStyle w:val="Hyperlink"/>
          </w:rPr>
          <w:t xml:space="preserve"> </w:t>
        </w:r>
        <w:r w:rsidRPr="00C428A8">
          <w:rPr>
            <w:rStyle w:val="Hyperlink"/>
          </w:rPr>
          <w:t>sheet</w:t>
        </w:r>
      </w:hyperlink>
      <w:r w:rsidR="00C428A8">
        <w:t>.</w:t>
      </w:r>
      <w:r>
        <w:t xml:space="preserve"> </w:t>
      </w:r>
    </w:p>
    <w:p w14:paraId="39A2E2A2" w14:textId="77777777" w:rsidR="00FF2135" w:rsidRDefault="00FF2135" w:rsidP="00FB7083">
      <w:pPr>
        <w:pStyle w:val="Heading2"/>
      </w:pPr>
      <w:bookmarkStart w:id="27" w:name="_Toc129892349"/>
      <w:r>
        <w:t>5.5</w:t>
      </w:r>
      <w:r>
        <w:tab/>
        <w:t>Sowing the winter forage crop</w:t>
      </w:r>
      <w:bookmarkEnd w:id="27"/>
    </w:p>
    <w:p w14:paraId="38DD2B1B" w14:textId="6AEE6F9D" w:rsidR="00FF2135" w:rsidRDefault="00FF2135" w:rsidP="00FF2135">
      <w:pPr>
        <w:pStyle w:val="BodyText"/>
      </w:pPr>
      <w:r>
        <w:t>In a pilot study conducted in Darfield</w:t>
      </w:r>
      <w:r w:rsidR="00C428A8">
        <w:t>,</w:t>
      </w:r>
      <w:r>
        <w:t xml:space="preserve"> Canterbury in 2019 (unpublished), the use of strip tillage to grow fodder beet produced </w:t>
      </w:r>
      <w:r w:rsidR="00C428A8">
        <w:t xml:space="preserve">a </w:t>
      </w:r>
      <w:r>
        <w:t xml:space="preserve">comparable yield with conventional tillage but </w:t>
      </w:r>
      <w:r w:rsidR="00C428A8">
        <w:t xml:space="preserve">generated </w:t>
      </w:r>
      <w:r>
        <w:t xml:space="preserve">shallower pugging depth and higher infiltration capacity. The studies reported in this section show </w:t>
      </w:r>
      <w:r w:rsidR="00C428A8">
        <w:t xml:space="preserve">that </w:t>
      </w:r>
      <w:r>
        <w:t>establishing winter forage crops with reduced tillage (</w:t>
      </w:r>
      <w:proofErr w:type="spellStart"/>
      <w:r w:rsidR="002F3CFE">
        <w:t>eg</w:t>
      </w:r>
      <w:proofErr w:type="spellEnd"/>
      <w:r w:rsidR="002F3CFE">
        <w:t>,</w:t>
      </w:r>
      <w:r>
        <w:t xml:space="preserve"> no tillage, shallow non-inversion tillage or strip tillage) can be beneficial for reducing the risk of soil physical damage during winter grazing. </w:t>
      </w:r>
    </w:p>
    <w:p w14:paraId="17CB84E0" w14:textId="66B1A8E4" w:rsidR="00FF2135" w:rsidRDefault="00C428A8" w:rsidP="00FF2135">
      <w:pPr>
        <w:pStyle w:val="BodyText"/>
      </w:pPr>
      <w:r>
        <w:t>S</w:t>
      </w:r>
      <w:r w:rsidR="00FF2135">
        <w:t xml:space="preserve">ome studies in this section are based on a single soil type, and/or climate, and a single year, while others were established as non-replicated, proof-of-concept, on-farm demonstration trials. Further research under different soils, climates and livestock farming systems is needed to evaluate the benefits and trade-offs of winter forage crop establishment methods to inform land user and policy decisions with stronger confidence. </w:t>
      </w:r>
    </w:p>
    <w:p w14:paraId="75B54596" w14:textId="4D041DBD" w:rsidR="00FF2135" w:rsidRDefault="00FF2135" w:rsidP="00FF2135">
      <w:pPr>
        <w:pStyle w:val="BodyText"/>
      </w:pPr>
      <w:r>
        <w:t xml:space="preserve">Winter forage crop types can vary </w:t>
      </w:r>
      <w:r w:rsidR="00C428A8">
        <w:t>regionally</w:t>
      </w:r>
      <w:r>
        <w:t xml:space="preserve">, so crop establishment and grazing management practices can also </w:t>
      </w:r>
      <w:r w:rsidR="00C428A8">
        <w:t>differ</w:t>
      </w:r>
      <w:r>
        <w:t xml:space="preserve">. For example, dairy cow wintering in Southland and Otago is typically on brassicas, while in Poverty Bay, during winter, stock </w:t>
      </w:r>
      <w:proofErr w:type="gramStart"/>
      <w:r>
        <w:t>are</w:t>
      </w:r>
      <w:proofErr w:type="gramEnd"/>
      <w:r>
        <w:t xml:space="preserve"> commonly fed on plantain mixtures, chicory, brassicas, turnips</w:t>
      </w:r>
      <w:r w:rsidR="00C42065" w:rsidRPr="00C42065">
        <w:t xml:space="preserve"> and</w:t>
      </w:r>
      <w:r>
        <w:t xml:space="preserve"> fodder beet crops (</w:t>
      </w:r>
      <w:proofErr w:type="spellStart"/>
      <w:r>
        <w:t>Belliss</w:t>
      </w:r>
      <w:proofErr w:type="spellEnd"/>
      <w:r>
        <w:t xml:space="preserve"> </w:t>
      </w:r>
      <w:r w:rsidR="002F3CFE">
        <w:t>et al,</w:t>
      </w:r>
      <w:r>
        <w:t xml:space="preserve"> 2022). </w:t>
      </w:r>
    </w:p>
    <w:p w14:paraId="0E939A6A" w14:textId="77777777" w:rsidR="00450F22" w:rsidRDefault="00450F22" w:rsidP="00F53957">
      <w:pPr>
        <w:pStyle w:val="Heading4"/>
      </w:pPr>
      <w:r>
        <w:t>More information</w:t>
      </w:r>
    </w:p>
    <w:p w14:paraId="463B7EE2" w14:textId="7CF80D3A" w:rsidR="00FF2135" w:rsidRDefault="00450F22" w:rsidP="00FF2135">
      <w:pPr>
        <w:pStyle w:val="BodyText"/>
      </w:pPr>
      <w:r>
        <w:t xml:space="preserve">More </w:t>
      </w:r>
      <w:r w:rsidR="00FF2135">
        <w:t>information on sowing the crop is available from the following websites:</w:t>
      </w:r>
    </w:p>
    <w:p w14:paraId="737F7373" w14:textId="3D64FCCE" w:rsidR="00FF2135" w:rsidRDefault="00C428A8" w:rsidP="00165043">
      <w:pPr>
        <w:pStyle w:val="Bullet"/>
        <w:rPr>
          <w:rStyle w:val="Hyperlink"/>
        </w:rPr>
      </w:pPr>
      <w:hyperlink r:id="rId58" w:history="1">
        <w:r w:rsidRPr="00C428A8">
          <w:rPr>
            <w:rStyle w:val="Hyperlink"/>
          </w:rPr>
          <w:t>Forage cropping management</w:t>
        </w:r>
      </w:hyperlink>
      <w:r>
        <w:t xml:space="preserve"> </w:t>
      </w:r>
      <w:r w:rsidR="00DB6690">
        <w:t>(Beef + Lamb New Zealand)</w:t>
      </w:r>
    </w:p>
    <w:p w14:paraId="7B7CEA53" w14:textId="2837640B" w:rsidR="00FF2135" w:rsidRDefault="000B778D" w:rsidP="006C4F2E">
      <w:pPr>
        <w:pStyle w:val="Bullet"/>
        <w:spacing w:after="240"/>
        <w:rPr>
          <w:rStyle w:val="Hyperlink"/>
        </w:rPr>
      </w:pPr>
      <w:hyperlink r:id="rId59" w:history="1">
        <w:r>
          <w:rPr>
            <w:rStyle w:val="Hyperlink"/>
          </w:rPr>
          <w:t xml:space="preserve">Sustainable </w:t>
        </w:r>
        <w:proofErr w:type="spellStart"/>
        <w:r>
          <w:rPr>
            <w:rStyle w:val="Hyperlink"/>
          </w:rPr>
          <w:t>h</w:t>
        </w:r>
        <w:r w:rsidR="00C428A8" w:rsidRPr="00C428A8">
          <w:rPr>
            <w:rStyle w:val="Hyperlink"/>
          </w:rPr>
          <w:t>elicropping</w:t>
        </w:r>
        <w:proofErr w:type="spellEnd"/>
      </w:hyperlink>
      <w:r w:rsidR="00C428A8">
        <w:t xml:space="preserve"> </w:t>
      </w:r>
      <w:r w:rsidR="00DB6690">
        <w:t>(Balance)</w:t>
      </w:r>
    </w:p>
    <w:tbl>
      <w:tblPr>
        <w:tblW w:w="8533"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33"/>
      </w:tblGrid>
      <w:tr w:rsidR="005026FF" w:rsidRPr="006B77BB" w14:paraId="34FE3780" w14:textId="77777777" w:rsidTr="000F3821">
        <w:tc>
          <w:tcPr>
            <w:tcW w:w="8533" w:type="dxa"/>
            <w:shd w:val="clear" w:color="auto" w:fill="D5EBE8" w:themeFill="accent3"/>
          </w:tcPr>
          <w:p w14:paraId="3C754234" w14:textId="532066AD" w:rsidR="005026FF" w:rsidRPr="0051754D" w:rsidRDefault="00C428A8" w:rsidP="00D3160E">
            <w:pPr>
              <w:pStyle w:val="Greenheading-casestudytables"/>
              <w:keepNext w:val="0"/>
            </w:pPr>
            <w:r>
              <w:t xml:space="preserve">Case study: </w:t>
            </w:r>
            <w:r w:rsidR="00165043" w:rsidRPr="00165043">
              <w:t>Using tillage to establish winter forage crops</w:t>
            </w:r>
            <w:r w:rsidR="00D3160E">
              <w:t xml:space="preserve"> </w:t>
            </w:r>
          </w:p>
          <w:p w14:paraId="6914EE5C" w14:textId="1D0FD763" w:rsidR="00165043" w:rsidRDefault="00C428A8" w:rsidP="00D3160E">
            <w:pPr>
              <w:pStyle w:val="Boxtext"/>
            </w:pPr>
            <w:r>
              <w:t xml:space="preserve">Although </w:t>
            </w:r>
            <w:r w:rsidR="00165043">
              <w:t>traditional tillage can potentially create a good seed bed for sowing forage crops, it also breaks down soil structure, making soils more vulnerable to pugging damage during IWG. In contrast, no- or reduced-tillage of soils can increase soil aggregate stability and bulk density, and hence soil strength and resistance to physical damage.</w:t>
            </w:r>
          </w:p>
          <w:p w14:paraId="630920D4" w14:textId="3E5B4A91" w:rsidR="00165043" w:rsidRDefault="00165043" w:rsidP="00D3160E">
            <w:pPr>
              <w:pStyle w:val="Boxtext"/>
            </w:pPr>
            <w:r>
              <w:lastRenderedPageBreak/>
              <w:t xml:space="preserve">In Canterbury, Hu et al (2018) showed that using no-tillage to establish a forage crop on a </w:t>
            </w:r>
            <w:proofErr w:type="spellStart"/>
            <w:r w:rsidR="001F2DB3">
              <w:t>p</w:t>
            </w:r>
            <w:r>
              <w:t>allic</w:t>
            </w:r>
            <w:proofErr w:type="spellEnd"/>
            <w:r>
              <w:t xml:space="preserve"> soil can help mitigate the adverse impacts of winter livestock treading on soil physical quality (</w:t>
            </w:r>
            <w:r w:rsidR="002F3CFE" w:rsidRPr="002F3CFE">
              <w:t>figure</w:t>
            </w:r>
            <w:r>
              <w:t xml:space="preserve"> 6). </w:t>
            </w:r>
            <w:r w:rsidR="00676148">
              <w:t>In another study, Hu et al</w:t>
            </w:r>
            <w:r w:rsidR="00022028">
              <w:t xml:space="preserve"> (2020) found that t</w:t>
            </w:r>
            <w:r>
              <w:t>he use of no-tillage also enhanced crop growth and water</w:t>
            </w:r>
            <w:r w:rsidR="00552CE6">
              <w:t>-</w:t>
            </w:r>
            <w:r>
              <w:t>use efficiency in the early stages of this barley crop.</w:t>
            </w:r>
          </w:p>
          <w:p w14:paraId="7979A9BE" w14:textId="73CB1035" w:rsidR="005026FF" w:rsidRPr="006C4F2E" w:rsidRDefault="00165043" w:rsidP="00D3160E">
            <w:pPr>
              <w:pStyle w:val="Boxtext"/>
              <w:rPr>
                <w:spacing w:val="-2"/>
              </w:rPr>
            </w:pPr>
            <w:r w:rsidRPr="006C4F2E">
              <w:rPr>
                <w:spacing w:val="-2"/>
              </w:rPr>
              <w:t>Beare et al (2018)</w:t>
            </w:r>
            <w:r w:rsidR="00552CE6">
              <w:rPr>
                <w:spacing w:val="-2"/>
              </w:rPr>
              <w:t xml:space="preserve"> further confirmed t</w:t>
            </w:r>
            <w:r w:rsidR="00552CE6" w:rsidRPr="006C4F2E">
              <w:rPr>
                <w:spacing w:val="-2"/>
              </w:rPr>
              <w:t>he benefit of using no-tillage</w:t>
            </w:r>
            <w:r w:rsidR="00552CE6">
              <w:rPr>
                <w:spacing w:val="-2"/>
              </w:rPr>
              <w:t>.</w:t>
            </w:r>
            <w:r w:rsidRPr="006C4F2E">
              <w:rPr>
                <w:spacing w:val="-2"/>
              </w:rPr>
              <w:t xml:space="preserve"> </w:t>
            </w:r>
            <w:r w:rsidR="00552CE6">
              <w:rPr>
                <w:spacing w:val="-2"/>
              </w:rPr>
              <w:t>They</w:t>
            </w:r>
            <w:r w:rsidR="00552CE6" w:rsidRPr="006C4F2E">
              <w:rPr>
                <w:spacing w:val="-2"/>
              </w:rPr>
              <w:t xml:space="preserve"> </w:t>
            </w:r>
            <w:r w:rsidRPr="006C4F2E">
              <w:rPr>
                <w:spacing w:val="-2"/>
              </w:rPr>
              <w:t>showed that, compared with intensive tillage, no-tillage establishment of winter forage crops (fodder beet and kale) significantly reduced soil physical damage during grazing, and did not result in yield penalty (</w:t>
            </w:r>
            <w:r w:rsidR="002F3CFE" w:rsidRPr="002F3CFE">
              <w:rPr>
                <w:spacing w:val="-2"/>
              </w:rPr>
              <w:t>figure</w:t>
            </w:r>
            <w:r w:rsidRPr="006C4F2E">
              <w:rPr>
                <w:spacing w:val="-2"/>
              </w:rPr>
              <w:t xml:space="preserve"> 7). </w:t>
            </w:r>
            <w:r w:rsidR="00552CE6">
              <w:rPr>
                <w:spacing w:val="-2"/>
              </w:rPr>
              <w:t>No-tillage</w:t>
            </w:r>
            <w:r w:rsidR="00552CE6" w:rsidRPr="006C4F2E">
              <w:rPr>
                <w:spacing w:val="-2"/>
              </w:rPr>
              <w:t xml:space="preserve"> </w:t>
            </w:r>
            <w:r w:rsidRPr="006C4F2E">
              <w:rPr>
                <w:spacing w:val="-2"/>
              </w:rPr>
              <w:t>also improved oat yields after grazing and nitrogen uptake, which reduced the risk of nitrogen leaching. Furthermore, there was more soil damage and poorer performance of the catch crop in plots grown with fodder beet than with kale</w:t>
            </w:r>
            <w:r w:rsidR="00552CE6">
              <w:rPr>
                <w:spacing w:val="-2"/>
              </w:rPr>
              <w:t>. T</w:t>
            </w:r>
            <w:r w:rsidRPr="006C4F2E">
              <w:rPr>
                <w:spacing w:val="-2"/>
              </w:rPr>
              <w:t>his was related to higher yield and greater grazing intensity of the fodder beet areas. This indicates that reducing forage crop yield can be beneficial for reducing grazing intensity and consequent pugging damage.</w:t>
            </w:r>
          </w:p>
          <w:p w14:paraId="514D0BE6" w14:textId="0EB3225B" w:rsidR="00552CE6" w:rsidRDefault="00165043" w:rsidP="00E60633">
            <w:pPr>
              <w:pStyle w:val="Figureheading"/>
              <w:keepNext w:val="0"/>
              <w:ind w:right="203" w:hanging="827"/>
              <w:rPr>
                <w:color w:val="1B556B"/>
              </w:rPr>
            </w:pPr>
            <w:bookmarkStart w:id="28" w:name="_Toc129893149"/>
            <w:r w:rsidRPr="00165043">
              <w:rPr>
                <w:color w:val="1B556B"/>
              </w:rPr>
              <w:t>Figure 6</w:t>
            </w:r>
            <w:r w:rsidR="00DC611C">
              <w:rPr>
                <w:color w:val="1B556B"/>
              </w:rPr>
              <w:t>:</w:t>
            </w:r>
            <w:r w:rsidRPr="00165043">
              <w:rPr>
                <w:color w:val="1B556B"/>
              </w:rPr>
              <w:tab/>
              <w:t xml:space="preserve">Differences in soil physical damage simulated using a ‘cow treading implement’ to assess mitigation options in forage crops, after oats were established with </w:t>
            </w:r>
            <w:r w:rsidR="00552CE6">
              <w:rPr>
                <w:color w:val="1B556B"/>
              </w:rPr>
              <w:t>(left)</w:t>
            </w:r>
            <w:r w:rsidRPr="00165043">
              <w:rPr>
                <w:color w:val="1B556B"/>
              </w:rPr>
              <w:t xml:space="preserve"> inversion-till</w:t>
            </w:r>
            <w:r w:rsidR="00C42065" w:rsidRPr="00C42065">
              <w:rPr>
                <w:b w:val="0"/>
                <w:color w:val="1B556B"/>
              </w:rPr>
              <w:t xml:space="preserve"> </w:t>
            </w:r>
            <w:r w:rsidR="00C42065" w:rsidRPr="00F53957">
              <w:rPr>
                <w:bCs/>
                <w:color w:val="1B556B"/>
              </w:rPr>
              <w:t>and</w:t>
            </w:r>
            <w:r w:rsidRPr="00165043">
              <w:rPr>
                <w:color w:val="1B556B"/>
              </w:rPr>
              <w:t xml:space="preserve"> (</w:t>
            </w:r>
            <w:r w:rsidR="00552CE6">
              <w:rPr>
                <w:color w:val="1B556B"/>
              </w:rPr>
              <w:t>right</w:t>
            </w:r>
            <w:r w:rsidRPr="00165043">
              <w:rPr>
                <w:color w:val="1B556B"/>
              </w:rPr>
              <w:t>) no-till.</w:t>
            </w:r>
            <w:bookmarkEnd w:id="28"/>
            <w:r w:rsidRPr="00165043">
              <w:rPr>
                <w:color w:val="1B556B"/>
              </w:rPr>
              <w:t xml:space="preserve"> </w:t>
            </w:r>
          </w:p>
          <w:p w14:paraId="000ABC87" w14:textId="03CDF074" w:rsidR="00273B82" w:rsidRPr="00B250A0" w:rsidRDefault="00EA22A9" w:rsidP="00B250A0">
            <w:pPr>
              <w:pStyle w:val="Boxtext"/>
              <w:tabs>
                <w:tab w:val="left" w:pos="4485"/>
              </w:tabs>
              <w:rPr>
                <w:bCs/>
                <w:color w:val="1C556C" w:themeColor="accent1"/>
              </w:rPr>
            </w:pPr>
            <w:r w:rsidRPr="00C85CBA">
              <w:rPr>
                <w:rFonts w:ascii="Ebrima" w:eastAsia="Ebrima" w:hAnsi="Ebrima" w:cs="Ebrima"/>
                <w:noProof/>
                <w:sz w:val="22"/>
              </w:rPr>
              <w:drawing>
                <wp:inline distT="0" distB="0" distL="0" distR="0" wp14:anchorId="362563BF" wp14:editId="444AF5FA">
                  <wp:extent cx="2359626" cy="1625600"/>
                  <wp:effectExtent l="0" t="0" r="3175" b="0"/>
                  <wp:docPr id="12" name="Picture 12" descr="Two images comparing inversion-till and no-till practices for establishing oats in wet soils following winter grazing. The inversion-till image shows poorer soil structure and greater physical damage in comparison to the no-till image which has less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images comparing inversion-till and no-till practices for establishing oats in wet soils following winter grazing. The inversion-till image shows poorer soil structure and greater physical damage in comparison to the no-till image which has less damage.  "/>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3451" cy="1710906"/>
                          </a:xfrm>
                          <a:prstGeom prst="rect">
                            <a:avLst/>
                          </a:prstGeom>
                        </pic:spPr>
                      </pic:pic>
                    </a:graphicData>
                  </a:graphic>
                </wp:inline>
              </w:drawing>
            </w:r>
            <w:r w:rsidR="002F3CFE">
              <w:t xml:space="preserve">  </w:t>
            </w:r>
            <w:r w:rsidR="002530FA" w:rsidRPr="00C85CBA">
              <w:rPr>
                <w:rFonts w:ascii="Ebrima" w:eastAsia="Ebrima" w:hAnsi="Ebrima" w:cs="Ebrima"/>
                <w:noProof/>
                <w:sz w:val="22"/>
              </w:rPr>
              <w:drawing>
                <wp:inline distT="0" distB="0" distL="0" distR="0" wp14:anchorId="7EEE3890" wp14:editId="0B3E6B42">
                  <wp:extent cx="2336461" cy="1628952"/>
                  <wp:effectExtent l="0" t="0" r="6985" b="0"/>
                  <wp:docPr id="14" name="Picture 14" descr="Two images comparing inversion-till and no-till practices for establishing oats in wet soils following winter grazing. The inversion-till image shows poorer soil structure and greater physical damage in comparison to the no-till image which has less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images comparing inversion-till and no-till practices for establishing oats in wet soils following winter grazing. The inversion-till image shows poorer soil structure and greater physical damage in comparison to the no-till image which has less damage.  "/>
                          <pic:cNvPicPr>
                            <a:picLocks noChangeAspect="1"/>
                          </pic:cNvPicPr>
                        </pic:nvPicPr>
                        <pic:blipFill>
                          <a:blip r:embed="rId61" cstate="print">
                            <a:extLst>
                              <a:ext uri="{28A0092B-C50C-407E-A947-70E740481C1C}">
                                <a14:useLocalDpi xmlns:a14="http://schemas.microsoft.com/office/drawing/2010/main"/>
                              </a:ext>
                            </a:extLst>
                          </a:blip>
                          <a:stretch>
                            <a:fillRect/>
                          </a:stretch>
                        </pic:blipFill>
                        <pic:spPr>
                          <a:xfrm>
                            <a:off x="0" y="0"/>
                            <a:ext cx="2373620" cy="1654859"/>
                          </a:xfrm>
                          <a:prstGeom prst="rect">
                            <a:avLst/>
                          </a:prstGeom>
                        </pic:spPr>
                      </pic:pic>
                    </a:graphicData>
                  </a:graphic>
                </wp:inline>
              </w:drawing>
            </w:r>
            <w:r w:rsidR="00B250A0" w:rsidRPr="00B250A0">
              <w:rPr>
                <w:bCs/>
                <w:color w:val="1C556C" w:themeColor="accent1"/>
                <w:sz w:val="18"/>
              </w:rPr>
              <w:t>Simulation was undertaken in winter (August) when soil was wet (at field capacity). Photos show the protection to the soil from using no-till (Hu et al, 2018).</w:t>
            </w:r>
            <w:r w:rsidR="00B250A0">
              <w:rPr>
                <w:bCs/>
                <w:color w:val="1C556C" w:themeColor="accent1"/>
              </w:rPr>
              <w:t xml:space="preserve"> </w:t>
            </w:r>
            <w:r w:rsidR="00273B82" w:rsidRPr="00273B82">
              <w:rPr>
                <w:color w:val="1C556C" w:themeColor="accent1"/>
              </w:rPr>
              <w:t>Photos supplied by W Hu.</w:t>
            </w:r>
          </w:p>
          <w:p w14:paraId="6ED9107F" w14:textId="77777777" w:rsidR="00552CE6" w:rsidRDefault="00E730E7" w:rsidP="000F3821">
            <w:pPr>
              <w:pStyle w:val="Figureheading"/>
              <w:keepLines/>
              <w:ind w:right="203" w:hanging="827"/>
              <w:rPr>
                <w:color w:val="1B556B"/>
              </w:rPr>
            </w:pPr>
            <w:bookmarkStart w:id="29" w:name="_Toc129893150"/>
            <w:r w:rsidRPr="002224D7">
              <w:rPr>
                <w:color w:val="1B556B"/>
              </w:rPr>
              <w:t>Figure 7</w:t>
            </w:r>
            <w:r w:rsidR="00DC611C">
              <w:rPr>
                <w:color w:val="1B556B"/>
              </w:rPr>
              <w:t>:</w:t>
            </w:r>
            <w:r w:rsidRPr="002224D7">
              <w:rPr>
                <w:color w:val="1B556B"/>
              </w:rPr>
              <w:tab/>
              <w:t>Differences in pugging after a forage crop (fodder beet or kale) was established with no-till (NT) or inversion-till (IT).</w:t>
            </w:r>
            <w:bookmarkEnd w:id="29"/>
            <w:r w:rsidRPr="002224D7">
              <w:rPr>
                <w:color w:val="1B556B"/>
              </w:rPr>
              <w:t xml:space="preserve"> </w:t>
            </w:r>
          </w:p>
          <w:p w14:paraId="36855AEE" w14:textId="696364C5" w:rsidR="00972417" w:rsidRPr="00480EB1" w:rsidRDefault="002224D7" w:rsidP="00996481">
            <w:pPr>
              <w:pStyle w:val="Boxtext"/>
              <w:keepNext/>
              <w:keepLines/>
              <w:spacing w:after="240"/>
            </w:pPr>
            <w:r w:rsidRPr="00480EB1">
              <w:rPr>
                <w:noProof/>
              </w:rPr>
              <w:drawing>
                <wp:inline distT="0" distB="0" distL="0" distR="0" wp14:anchorId="0F598486" wp14:editId="66D941EF">
                  <wp:extent cx="4848446" cy="2910172"/>
                  <wp:effectExtent l="0" t="0" r="0" b="5080"/>
                  <wp:docPr id="16" name="Picture 16" descr="Comparison of fodder beet and kale establishment using no-till or inversion-till practices. Image shows less pugging in the lower yielding kale crop (relative to fodder beet) and less pugging in no-till soils, especially in fodder beet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arison of fodder beet and kale establishment using no-till or inversion-till practices. Image shows less pugging in the lower yielding kale crop (relative to fodder beet) and less pugging in no-till soils, especially in fodder beet areas. "/>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875711" cy="2926537"/>
                          </a:xfrm>
                          <a:prstGeom prst="rect">
                            <a:avLst/>
                          </a:prstGeom>
                          <a:noFill/>
                          <a:ln>
                            <a:noFill/>
                          </a:ln>
                        </pic:spPr>
                      </pic:pic>
                    </a:graphicData>
                  </a:graphic>
                </wp:inline>
              </w:drawing>
            </w:r>
            <w:r w:rsidR="00B250A0" w:rsidRPr="00E969D8">
              <w:rPr>
                <w:color w:val="1C556C" w:themeColor="accent1"/>
              </w:rPr>
              <w:t>Photos show less pugging in the lower yielding kale crop (relative to fodder beet) and less pugging in no-till soils, especially in fodder beet areas.</w:t>
            </w:r>
            <w:r w:rsidR="00B250A0">
              <w:rPr>
                <w:b/>
                <w:bCs/>
                <w:color w:val="1C556C" w:themeColor="accent1"/>
              </w:rPr>
              <w:t xml:space="preserve"> </w:t>
            </w:r>
            <w:r w:rsidR="00972417" w:rsidRPr="00972417">
              <w:rPr>
                <w:color w:val="1C556C" w:themeColor="accent1"/>
              </w:rPr>
              <w:t>Photos supplied by W Hu.</w:t>
            </w:r>
          </w:p>
        </w:tc>
      </w:tr>
    </w:tbl>
    <w:p w14:paraId="4159067F" w14:textId="5A8742A9" w:rsidR="00FF2135" w:rsidRDefault="00FF2135" w:rsidP="00FF2135">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67F8BE6F" w14:textId="77777777" w:rsidTr="00BB4A37">
        <w:tc>
          <w:tcPr>
            <w:tcW w:w="0" w:type="auto"/>
            <w:shd w:val="clear" w:color="auto" w:fill="D2DDE2"/>
          </w:tcPr>
          <w:p w14:paraId="7F1D07AE" w14:textId="104ABCC6" w:rsidR="006F1383" w:rsidRPr="00345928" w:rsidRDefault="00F04274" w:rsidP="00BB4A37">
            <w:pPr>
              <w:pStyle w:val="Boxheading0"/>
            </w:pPr>
            <w:r>
              <w:t>Key points</w:t>
            </w:r>
          </w:p>
          <w:p w14:paraId="00B2BDC1" w14:textId="3DFE697D" w:rsidR="00F04274" w:rsidRPr="00F04274" w:rsidRDefault="00F04274" w:rsidP="00F04274">
            <w:pPr>
              <w:pStyle w:val="Boxtext"/>
            </w:pPr>
            <w:r w:rsidRPr="00F04274">
              <w:t>Traditional tillage (cultivation) can create good seed beds for sowing forage crops, but also breaks down soil structure</w:t>
            </w:r>
            <w:r w:rsidR="00552CE6">
              <w:t>,</w:t>
            </w:r>
            <w:r w:rsidRPr="00F04274">
              <w:t xml:space="preserve"> making soils more vulnerable to pugging.</w:t>
            </w:r>
          </w:p>
          <w:p w14:paraId="64264DFB" w14:textId="2BB424AD" w:rsidR="00F04274" w:rsidRPr="00F04274" w:rsidRDefault="00F04274" w:rsidP="00F04274">
            <w:pPr>
              <w:pStyle w:val="Boxbullet"/>
            </w:pPr>
            <w:r w:rsidRPr="00F04274">
              <w:t>No-tillage or reduced tillage soils can maintain or increase soil aggregate stability, relative to traditional cultivation.</w:t>
            </w:r>
          </w:p>
          <w:p w14:paraId="2C8A9138" w14:textId="6421C7A9" w:rsidR="00F04274" w:rsidRPr="00F04274" w:rsidRDefault="00F04274" w:rsidP="00F04274">
            <w:pPr>
              <w:pStyle w:val="Boxbullet"/>
            </w:pPr>
            <w:r w:rsidRPr="00F04274">
              <w:t>High</w:t>
            </w:r>
            <w:r w:rsidR="00552CE6">
              <w:t>-</w:t>
            </w:r>
            <w:r w:rsidRPr="00F04274">
              <w:t>forage crop yield usually means high grazing intensity, which increases the risk of pugging damage.</w:t>
            </w:r>
          </w:p>
          <w:p w14:paraId="5AF1DA06" w14:textId="77777777" w:rsidR="00F04274" w:rsidRPr="0042046F" w:rsidRDefault="00F04274" w:rsidP="009329A5">
            <w:pPr>
              <w:pStyle w:val="Boxheading0"/>
              <w:spacing w:after="120"/>
            </w:pPr>
            <w:r w:rsidRPr="0042046F">
              <w:t>Key management considerations</w:t>
            </w:r>
          </w:p>
          <w:p w14:paraId="0B45F95D" w14:textId="7EF583C5" w:rsidR="00F04274" w:rsidRPr="00F04274" w:rsidRDefault="00F04274" w:rsidP="00F04274">
            <w:pPr>
              <w:pStyle w:val="Boxbullet"/>
            </w:pPr>
            <w:r w:rsidRPr="00F04274">
              <w:t>Where possible, it is best to use no</w:t>
            </w:r>
            <w:r w:rsidR="00552CE6">
              <w:t>-</w:t>
            </w:r>
            <w:r w:rsidRPr="00F04274">
              <w:t>tillage or only minimum tillage practices (</w:t>
            </w:r>
            <w:proofErr w:type="spellStart"/>
            <w:r w:rsidR="002F3CFE">
              <w:t>eg</w:t>
            </w:r>
            <w:proofErr w:type="spellEnd"/>
            <w:r w:rsidR="002F3CFE">
              <w:t>,</w:t>
            </w:r>
            <w:r w:rsidRPr="00F04274">
              <w:t xml:space="preserve"> shallow non-inversion tillage, strip tillage), especially on sloping land. </w:t>
            </w:r>
          </w:p>
          <w:p w14:paraId="167C2ED1" w14:textId="7EAEC81E" w:rsidR="00F04274" w:rsidRPr="00F04274" w:rsidRDefault="00F04274" w:rsidP="00F04274">
            <w:pPr>
              <w:pStyle w:val="Boxbullet"/>
            </w:pPr>
            <w:r w:rsidRPr="00F04274">
              <w:t xml:space="preserve">Sow crops for grazing across slopes, if possible, rather than up- and downslope, to reduce </w:t>
            </w:r>
            <w:r w:rsidR="00C663F0" w:rsidRPr="00C663F0">
              <w:t>run-off</w:t>
            </w:r>
            <w:r w:rsidRPr="00F04274">
              <w:t>.</w:t>
            </w:r>
          </w:p>
          <w:p w14:paraId="181E92F7" w14:textId="12402AC6" w:rsidR="006F1383" w:rsidRPr="00345928" w:rsidRDefault="00F04274" w:rsidP="00082B79">
            <w:pPr>
              <w:pStyle w:val="Boxbullet"/>
              <w:spacing w:after="240"/>
            </w:pPr>
            <w:r w:rsidRPr="00F04274">
              <w:t>Growing lower-producing crops (</w:t>
            </w:r>
            <w:proofErr w:type="spellStart"/>
            <w:r w:rsidR="002F3CFE">
              <w:t>eg</w:t>
            </w:r>
            <w:proofErr w:type="spellEnd"/>
            <w:r w:rsidR="002F3CFE">
              <w:t>,</w:t>
            </w:r>
            <w:r w:rsidRPr="00F04274">
              <w:t xml:space="preserve"> kale rather than fodder beet) in highly vulnerable soils can often be beneficial for reducing pugging damage, which is associated with lower intensity of livestock treading.</w:t>
            </w:r>
          </w:p>
        </w:tc>
      </w:tr>
    </w:tbl>
    <w:p w14:paraId="4CAE84B6" w14:textId="77777777" w:rsidR="006F1383" w:rsidRDefault="006F1383" w:rsidP="006F1383">
      <w:pPr>
        <w:pStyle w:val="BodyText"/>
      </w:pPr>
    </w:p>
    <w:p w14:paraId="2F1B085B" w14:textId="77777777" w:rsidR="00F04274" w:rsidRDefault="00F04274">
      <w:pPr>
        <w:spacing w:before="0" w:after="200" w:line="276" w:lineRule="auto"/>
        <w:jc w:val="left"/>
      </w:pPr>
      <w:r>
        <w:br w:type="page"/>
      </w:r>
    </w:p>
    <w:p w14:paraId="77EEB11C" w14:textId="3DD36297" w:rsidR="00FF2135" w:rsidRDefault="00FF2135" w:rsidP="00A30A42">
      <w:pPr>
        <w:pStyle w:val="Heading1"/>
        <w:ind w:left="851" w:hanging="851"/>
      </w:pPr>
      <w:bookmarkStart w:id="30" w:name="_Toc129892350"/>
      <w:r>
        <w:lastRenderedPageBreak/>
        <w:t>6</w:t>
      </w:r>
      <w:r w:rsidR="00194BDA">
        <w:t>.</w:t>
      </w:r>
      <w:r>
        <w:tab/>
        <w:t>During winter – grazing and paddock management</w:t>
      </w:r>
      <w:bookmarkEnd w:id="30"/>
    </w:p>
    <w:p w14:paraId="1B0D7E54" w14:textId="77777777" w:rsidR="00FF2135" w:rsidRDefault="00FF2135" w:rsidP="00F04274">
      <w:pPr>
        <w:pStyle w:val="Heading2"/>
      </w:pPr>
      <w:bookmarkStart w:id="31" w:name="_Toc129892351"/>
      <w:r>
        <w:t>6.1</w:t>
      </w:r>
      <w:r>
        <w:tab/>
        <w:t>Grazing and cows’ lying time</w:t>
      </w:r>
      <w:bookmarkEnd w:id="31"/>
    </w:p>
    <w:p w14:paraId="6FB4196E" w14:textId="35D33631" w:rsidR="00FF2135" w:rsidRDefault="00FF2135" w:rsidP="00FF2135">
      <w:pPr>
        <w:pStyle w:val="BodyText"/>
      </w:pPr>
      <w:r>
        <w:t xml:space="preserve">Animal class and grazing duration are two </w:t>
      </w:r>
      <w:r w:rsidR="00552CE6">
        <w:t xml:space="preserve">significant </w:t>
      </w:r>
      <w:r>
        <w:t xml:space="preserve">drivers of pugging damage. When stocked at the same liveweight per hectare, the severity of hoof damage to the soil surface will be greater under cattle than under sheep (Betteridge </w:t>
      </w:r>
      <w:r w:rsidR="002F3CFE">
        <w:t>et al,</w:t>
      </w:r>
      <w:r>
        <w:t xml:space="preserve"> 1999; </w:t>
      </w:r>
      <w:proofErr w:type="spellStart"/>
      <w:r>
        <w:t>Houlbrooke</w:t>
      </w:r>
      <w:proofErr w:type="spellEnd"/>
      <w:r>
        <w:t xml:space="preserve"> </w:t>
      </w:r>
      <w:r w:rsidR="00AA216C" w:rsidRPr="00AA216C">
        <w:t>and</w:t>
      </w:r>
      <w:r>
        <w:t xml:space="preserve"> Laurenson</w:t>
      </w:r>
      <w:r w:rsidR="00552CE6">
        <w:t>,</w:t>
      </w:r>
      <w:r>
        <w:t xml:space="preserve"> 2013). McDowell and </w:t>
      </w:r>
      <w:proofErr w:type="spellStart"/>
      <w:r>
        <w:t>Houlbrooke</w:t>
      </w:r>
      <w:proofErr w:type="spellEnd"/>
      <w:r>
        <w:t xml:space="preserve"> (2009) observed greater soil damage and subsequent sediment losses from cattle-grazed winter forage crops than from sheep-grazed winter forage crops. Ensuring animals are provided with sufficient feed (supplements and grazing), water and shelter will reduce stock movements and pugging damage. </w:t>
      </w:r>
    </w:p>
    <w:p w14:paraId="6B4084A6" w14:textId="38F475AC" w:rsidR="00FF2135" w:rsidRDefault="00552CE6" w:rsidP="00FF2135">
      <w:pPr>
        <w:pStyle w:val="BodyText"/>
      </w:pPr>
      <w:r>
        <w:t xml:space="preserve">Intensive winter grazing </w:t>
      </w:r>
      <w:r w:rsidR="00FF2135">
        <w:t xml:space="preserve">in wet conditions that result in pugging and muddy </w:t>
      </w:r>
      <w:r>
        <w:t xml:space="preserve">soils </w:t>
      </w:r>
      <w:r w:rsidR="00FF2135">
        <w:t>can result in little opportunity for cows to lie down. If lying time and rest is limited, cow health can be negatively affected</w:t>
      </w:r>
      <w:r w:rsidR="00C42065" w:rsidRPr="00C42065">
        <w:t xml:space="preserve"> and</w:t>
      </w:r>
      <w:r w:rsidR="00FF2135">
        <w:t xml:space="preserve"> increase the risk of lameness (Schütz </w:t>
      </w:r>
      <w:r w:rsidR="002F3CFE">
        <w:t>et al,</w:t>
      </w:r>
      <w:r w:rsidR="00FF2135">
        <w:t xml:space="preserve"> 2019; Neave </w:t>
      </w:r>
      <w:r w:rsidR="002F3CFE">
        <w:t>et al,</w:t>
      </w:r>
      <w:r w:rsidR="00FF2135">
        <w:t xml:space="preserve"> 2022). Soil pugging depth has commonly been thought to have a big impact on cows’ lying time during winter grazing on crops. However, recent research shows cows spent less time lying down as soil conditions deteriorated, especially when surface water pooling increased during rainfall events (Neave </w:t>
      </w:r>
      <w:r w:rsidR="002F3CFE">
        <w:t>et al,</w:t>
      </w:r>
      <w:r w:rsidR="00FF2135">
        <w:t xml:space="preserve"> 2022). The research showed that surface wetness and the amount of water pooling, not the depth of soil pugging, had the biggest impact on cows’ lying time in winter crop paddocks (</w:t>
      </w:r>
      <w:proofErr w:type="spellStart"/>
      <w:r w:rsidR="00FF2135">
        <w:t>DairyNZ</w:t>
      </w:r>
      <w:proofErr w:type="spellEnd"/>
      <w:r w:rsidR="00C3730C">
        <w:t>,</w:t>
      </w:r>
      <w:r w:rsidR="00FF2135">
        <w:t xml:space="preserve"> 2022). Surface water pooling is a good indicator of a</w:t>
      </w:r>
      <w:r w:rsidR="00C3730C">
        <w:t xml:space="preserve"> surface that is</w:t>
      </w:r>
      <w:r w:rsidR="00FF2135">
        <w:t xml:space="preserve"> ‘too wet’.</w:t>
      </w:r>
    </w:p>
    <w:p w14:paraId="252DBF87" w14:textId="509CC596" w:rsidR="00FF2135" w:rsidRDefault="00FF2135" w:rsidP="00FF2135">
      <w:pPr>
        <w:pStyle w:val="BodyText"/>
      </w:pPr>
      <w:r>
        <w:t xml:space="preserve">Implementing key grazing management actions are summarised in the following points. Cow grazing implementation triggers and contingency planning via ‘gumboot scores’ is available from </w:t>
      </w:r>
      <w:proofErr w:type="spellStart"/>
      <w:r>
        <w:t>DairyNZ</w:t>
      </w:r>
      <w:proofErr w:type="spellEnd"/>
      <w:r>
        <w:t xml:space="preserve"> and Southern Dairy Hub (2022) (see the </w:t>
      </w:r>
      <w:hyperlink w:anchor="_6.4_Supplements,_troughs" w:history="1">
        <w:r w:rsidRPr="00366302">
          <w:rPr>
            <w:rStyle w:val="Hyperlink"/>
          </w:rPr>
          <w:t>section on supplements</w:t>
        </w:r>
      </w:hyperlink>
      <w:r>
        <w:t xml:space="preserve">). </w:t>
      </w:r>
    </w:p>
    <w:p w14:paraId="6719752F" w14:textId="77777777" w:rsidR="00FF2135" w:rsidRDefault="00FF2135" w:rsidP="009F1661">
      <w:pPr>
        <w:pStyle w:val="Heading3"/>
        <w:spacing w:after="120"/>
      </w:pPr>
      <w:r>
        <w:t>Planning suggestions</w:t>
      </w:r>
    </w:p>
    <w:p w14:paraId="56B16F6E" w14:textId="6C1BD910" w:rsidR="00FF2135" w:rsidRDefault="00FF2135" w:rsidP="00F04274">
      <w:pPr>
        <w:pStyle w:val="Bullet"/>
      </w:pPr>
      <w:r>
        <w:t>Involve the farm team in planning, stock</w:t>
      </w:r>
      <w:r w:rsidR="00C42065" w:rsidRPr="00C42065">
        <w:t xml:space="preserve"> and</w:t>
      </w:r>
      <w:r>
        <w:t xml:space="preserve"> paddock management so they know recommended practices</w:t>
      </w:r>
      <w:r w:rsidR="00C42065" w:rsidRPr="00C42065">
        <w:t xml:space="preserve"> and</w:t>
      </w:r>
      <w:r>
        <w:t xml:space="preserve"> when and why </w:t>
      </w:r>
      <w:r w:rsidR="00C3730C">
        <w:t xml:space="preserve">these </w:t>
      </w:r>
      <w:r>
        <w:t>are implemented.</w:t>
      </w:r>
    </w:p>
    <w:p w14:paraId="700CA341" w14:textId="03632537" w:rsidR="00FF2135" w:rsidRDefault="00FF2135" w:rsidP="00F04274">
      <w:pPr>
        <w:pStyle w:val="Bullet"/>
      </w:pPr>
      <w:r>
        <w:t>Match lighter stock classes (</w:t>
      </w:r>
      <w:proofErr w:type="spellStart"/>
      <w:r w:rsidR="002F3CFE">
        <w:t>ie</w:t>
      </w:r>
      <w:proofErr w:type="spellEnd"/>
      <w:r w:rsidR="002F3CFE">
        <w:t>,</w:t>
      </w:r>
      <w:r>
        <w:t xml:space="preserve"> yearlings) with heavier-textured, more at-risk soils.</w:t>
      </w:r>
    </w:p>
    <w:p w14:paraId="2FDFDBB7" w14:textId="034178D6" w:rsidR="00FF2135" w:rsidRDefault="00C3730C" w:rsidP="00F04274">
      <w:pPr>
        <w:pStyle w:val="Bullet"/>
      </w:pPr>
      <w:r>
        <w:t>R</w:t>
      </w:r>
      <w:r w:rsidR="00FF2135">
        <w:t>educe pugging risk</w:t>
      </w:r>
      <w:r>
        <w:t xml:space="preserve"> by avoiding </w:t>
      </w:r>
      <w:r w:rsidR="00FF2135">
        <w:t xml:space="preserve">grazing heavy stock on steeper, more vulnerable soils, especially when wet. </w:t>
      </w:r>
    </w:p>
    <w:p w14:paraId="39FCD2EC" w14:textId="0AC14897" w:rsidR="00FF2135" w:rsidRDefault="00FF2135" w:rsidP="00F04274">
      <w:pPr>
        <w:pStyle w:val="Bullet"/>
      </w:pPr>
      <w:r>
        <w:t>Work out where stock will graze before putting up fences, consider the location of stock water sources</w:t>
      </w:r>
      <w:r w:rsidR="00C42065" w:rsidRPr="00C42065">
        <w:t xml:space="preserve"> and</w:t>
      </w:r>
      <w:r>
        <w:t xml:space="preserve"> avoid grazing </w:t>
      </w:r>
      <w:r w:rsidR="00C3730C">
        <w:t xml:space="preserve">critical source areas </w:t>
      </w:r>
      <w:r>
        <w:t xml:space="preserve">during winter. </w:t>
      </w:r>
    </w:p>
    <w:p w14:paraId="3334809A" w14:textId="4B0573E6" w:rsidR="00FF2135" w:rsidRDefault="00FF2135" w:rsidP="00F04274">
      <w:pPr>
        <w:pStyle w:val="Bullet"/>
      </w:pPr>
      <w:r>
        <w:t>Provid</w:t>
      </w:r>
      <w:r w:rsidR="00C3730C">
        <w:t>e</w:t>
      </w:r>
      <w:r>
        <w:t xml:space="preserve"> buffer strips between waterways and </w:t>
      </w:r>
      <w:r w:rsidR="00C3730C">
        <w:t xml:space="preserve">the </w:t>
      </w:r>
      <w:r>
        <w:t>grazing area</w:t>
      </w:r>
      <w:r w:rsidR="00C3730C">
        <w:t>. This</w:t>
      </w:r>
      <w:r>
        <w:t xml:space="preserve"> is good practice. </w:t>
      </w:r>
      <w:r w:rsidR="00C3730C">
        <w:t>T</w:t>
      </w:r>
      <w:r>
        <w:t xml:space="preserve">he buffer strip </w:t>
      </w:r>
      <w:r w:rsidR="00C3730C">
        <w:t xml:space="preserve">must </w:t>
      </w:r>
      <w:r>
        <w:t xml:space="preserve">cover the </w:t>
      </w:r>
      <w:r w:rsidR="00C3730C">
        <w:t xml:space="preserve">entire </w:t>
      </w:r>
      <w:r>
        <w:t xml:space="preserve">active zone of transport and might </w:t>
      </w:r>
      <w:r w:rsidR="00C3730C">
        <w:t xml:space="preserve">need to </w:t>
      </w:r>
      <w:r>
        <w:t>be many metres either side of the gully centre.</w:t>
      </w:r>
    </w:p>
    <w:p w14:paraId="003657C2" w14:textId="77777777" w:rsidR="00FF2135" w:rsidRDefault="00FF2135" w:rsidP="00E61260">
      <w:pPr>
        <w:pStyle w:val="Heading4"/>
        <w:spacing w:after="120"/>
      </w:pPr>
      <w:r>
        <w:t>Implementing grazing management</w:t>
      </w:r>
    </w:p>
    <w:p w14:paraId="3FD16FB7" w14:textId="5D721DBE" w:rsidR="00FF2135" w:rsidRDefault="00FF2135" w:rsidP="003A384F">
      <w:pPr>
        <w:pStyle w:val="Bullet"/>
      </w:pPr>
      <w:r>
        <w:t>The use of ‘strategic grazing’ (grazing from the top of the slope to the bottom) should be considered (see next section).</w:t>
      </w:r>
    </w:p>
    <w:p w14:paraId="60B788D6" w14:textId="5D361542" w:rsidR="00FF2135" w:rsidRDefault="00FF2135" w:rsidP="003A384F">
      <w:pPr>
        <w:pStyle w:val="Bullet"/>
      </w:pPr>
      <w:r>
        <w:lastRenderedPageBreak/>
        <w:t xml:space="preserve">Move breaks regularly to ensure good access to the feed. </w:t>
      </w:r>
    </w:p>
    <w:p w14:paraId="7C095B4C" w14:textId="3D0A7AA5" w:rsidR="00FF2135" w:rsidRDefault="00FF2135" w:rsidP="003A384F">
      <w:pPr>
        <w:pStyle w:val="Bullet"/>
      </w:pPr>
      <w:r>
        <w:t>Give deer bigger feeding breaks than the breaks given to cattle. Minimise or avoid back-fencing for deer as it restricts their ability to move and can create significant stress</w:t>
      </w:r>
      <w:r w:rsidR="00C3730C">
        <w:t xml:space="preserve">. This results </w:t>
      </w:r>
      <w:r>
        <w:t xml:space="preserve">in </w:t>
      </w:r>
      <w:r w:rsidR="00C3730C">
        <w:t xml:space="preserve">the deer </w:t>
      </w:r>
      <w:r>
        <w:t>fence-pacing, crop trampling</w:t>
      </w:r>
      <w:r w:rsidR="00C42065" w:rsidRPr="00C42065">
        <w:t xml:space="preserve"> and</w:t>
      </w:r>
      <w:r>
        <w:t xml:space="preserve"> pugging.</w:t>
      </w:r>
    </w:p>
    <w:p w14:paraId="0E005F7C" w14:textId="3C7E895A" w:rsidR="00FF2135" w:rsidRDefault="00C3730C" w:rsidP="003A384F">
      <w:pPr>
        <w:pStyle w:val="Bullet"/>
      </w:pPr>
      <w:r>
        <w:t xml:space="preserve">Consider if </w:t>
      </w:r>
      <w:r w:rsidR="00FF2135">
        <w:t xml:space="preserve">there </w:t>
      </w:r>
      <w:r>
        <w:t xml:space="preserve">is </w:t>
      </w:r>
      <w:r w:rsidR="00FF2135">
        <w:t>appropriate shelter for stock</w:t>
      </w:r>
      <w:r>
        <w:t>.</w:t>
      </w:r>
      <w:r w:rsidR="00FF2135">
        <w:t xml:space="preserve"> If necessary, consider using a stand-off area or temporary bedding to allow stock to rest on firm, dry ground.</w:t>
      </w:r>
    </w:p>
    <w:p w14:paraId="3D4671DD" w14:textId="77777777" w:rsidR="00A455BB" w:rsidRDefault="00A455BB" w:rsidP="00EE3CA6">
      <w:pPr>
        <w:pStyle w:val="Heading4"/>
      </w:pPr>
      <w:r>
        <w:t>More information</w:t>
      </w:r>
    </w:p>
    <w:p w14:paraId="3F5BC8AD" w14:textId="0C50804F" w:rsidR="00FF2135" w:rsidRDefault="00D225BB" w:rsidP="00FF2135">
      <w:pPr>
        <w:pStyle w:val="BodyText"/>
      </w:pPr>
      <w:r w:rsidRPr="00CE02B5">
        <w:rPr>
          <w:b/>
          <w:bCs/>
        </w:rPr>
        <w:t>Winter grazing</w:t>
      </w:r>
      <w:r>
        <w:t xml:space="preserve"> </w:t>
      </w:r>
    </w:p>
    <w:p w14:paraId="3F2E6A44" w14:textId="59421ADC" w:rsidR="00FF2135" w:rsidRPr="007402B3" w:rsidRDefault="00867D44" w:rsidP="009F1661">
      <w:pPr>
        <w:pStyle w:val="Bullet"/>
        <w:rPr>
          <w:rStyle w:val="Hyperlink"/>
          <w:spacing w:val="-4"/>
        </w:rPr>
      </w:pPr>
      <w:hyperlink r:id="rId63" w:history="1">
        <w:r>
          <w:rPr>
            <w:rStyle w:val="Hyperlink"/>
          </w:rPr>
          <w:t>Intensive winter grazing module</w:t>
        </w:r>
      </w:hyperlink>
      <w:r w:rsidR="00C3730C">
        <w:t xml:space="preserve"> </w:t>
      </w:r>
      <w:r w:rsidRPr="00867D44">
        <w:t xml:space="preserve">(Ministry </w:t>
      </w:r>
      <w:r w:rsidR="00CE3719">
        <w:t>for</w:t>
      </w:r>
      <w:r w:rsidR="00CE3719" w:rsidRPr="00867D44">
        <w:t xml:space="preserve"> </w:t>
      </w:r>
      <w:r w:rsidRPr="00867D44">
        <w:t>Primary Industries and Ministry for the Environment)</w:t>
      </w:r>
    </w:p>
    <w:p w14:paraId="72AF8F3D" w14:textId="285185B3" w:rsidR="00FF2135" w:rsidRPr="003C5152" w:rsidRDefault="003C5152" w:rsidP="009F1661">
      <w:pPr>
        <w:pStyle w:val="Bullet"/>
      </w:pPr>
      <w:hyperlink r:id="rId64" w:history="1">
        <w:r>
          <w:rPr>
            <w:rStyle w:val="Hyperlink"/>
          </w:rPr>
          <w:t>Pugging and soil compaction – What influences pugging?</w:t>
        </w:r>
      </w:hyperlink>
      <w:r>
        <w:rPr>
          <w:rStyle w:val="Hyperlink"/>
        </w:rPr>
        <w:t xml:space="preserve"> </w:t>
      </w:r>
      <w:r w:rsidRPr="003C5152">
        <w:t>(Beef + Lamb New Zealand)</w:t>
      </w:r>
      <w:r w:rsidR="00C3730C">
        <w:t xml:space="preserve"> </w:t>
      </w:r>
    </w:p>
    <w:p w14:paraId="6FA1C3D3" w14:textId="3A0CAD74" w:rsidR="003C5152" w:rsidRPr="003C5152" w:rsidRDefault="00C3730C" w:rsidP="003C5152">
      <w:pPr>
        <w:pStyle w:val="Bullet"/>
      </w:pPr>
      <w:hyperlink r:id="rId65" w:history="1">
        <w:r w:rsidRPr="00C3730C">
          <w:rPr>
            <w:rStyle w:val="Hyperlink"/>
          </w:rPr>
          <w:t>Winter grazing</w:t>
        </w:r>
        <w:r w:rsidR="00C20861">
          <w:rPr>
            <w:rStyle w:val="Hyperlink"/>
          </w:rPr>
          <w:t>/Forage crop grazing</w:t>
        </w:r>
        <w:r w:rsidRPr="00C3730C">
          <w:rPr>
            <w:rStyle w:val="Hyperlink"/>
          </w:rPr>
          <w:t xml:space="preserve"> </w:t>
        </w:r>
      </w:hyperlink>
      <w:r w:rsidR="003C5152" w:rsidRPr="003C5152">
        <w:t>(Beef + Lamb New Zealand)</w:t>
      </w:r>
      <w:r w:rsidR="003C5152">
        <w:t xml:space="preserve"> </w:t>
      </w:r>
    </w:p>
    <w:p w14:paraId="5C9F1021" w14:textId="57A10AEF" w:rsidR="00C3730C" w:rsidRDefault="00B30D05" w:rsidP="009F1661">
      <w:pPr>
        <w:pStyle w:val="Bullet"/>
        <w:rPr>
          <w:rStyle w:val="Hyperlink"/>
        </w:rPr>
      </w:pPr>
      <w:hyperlink r:id="rId66" w:history="1">
        <w:r w:rsidRPr="00B30D05">
          <w:rPr>
            <w:rStyle w:val="Hyperlink"/>
          </w:rPr>
          <w:t>Wintering</w:t>
        </w:r>
      </w:hyperlink>
      <w:r>
        <w:t xml:space="preserve"> (</w:t>
      </w:r>
      <w:proofErr w:type="spellStart"/>
      <w:r>
        <w:t>DairyNZ</w:t>
      </w:r>
      <w:proofErr w:type="spellEnd"/>
      <w:r w:rsidRPr="003C5152">
        <w:t>)</w:t>
      </w:r>
    </w:p>
    <w:p w14:paraId="3E5634C1" w14:textId="06324333" w:rsidR="00C3730C" w:rsidRPr="00EE3CA6" w:rsidRDefault="008E2EFF" w:rsidP="00C3730C">
      <w:pPr>
        <w:pStyle w:val="Bullet"/>
        <w:rPr>
          <w:color w:val="32809C"/>
        </w:rPr>
      </w:pPr>
      <w:hyperlink r:id="rId67" w:history="1">
        <w:r>
          <w:rPr>
            <w:rStyle w:val="Hyperlink"/>
          </w:rPr>
          <w:t>Deer facts: Intensive winter feeding: Minimising the environmental risk</w:t>
        </w:r>
      </w:hyperlink>
      <w:r w:rsidR="00C3730C">
        <w:t xml:space="preserve"> </w:t>
      </w:r>
      <w:r>
        <w:t>(Deer Industry New Zealand)</w:t>
      </w:r>
    </w:p>
    <w:p w14:paraId="1F2074DF" w14:textId="34606D1E" w:rsidR="00A455BB" w:rsidRPr="00EE3CA6" w:rsidRDefault="00C3730C" w:rsidP="00C3730C">
      <w:pPr>
        <w:pStyle w:val="Bullet"/>
        <w:rPr>
          <w:color w:val="32809C"/>
        </w:rPr>
      </w:pPr>
      <w:hyperlink r:id="rId68" w:history="1">
        <w:r w:rsidRPr="00A455BB">
          <w:rPr>
            <w:rStyle w:val="Hyperlink"/>
          </w:rPr>
          <w:t>Protect your paddocks and the environmen</w:t>
        </w:r>
        <w:r w:rsidR="00A455BB">
          <w:rPr>
            <w:rStyle w:val="Hyperlink"/>
          </w:rPr>
          <w:t xml:space="preserve">t </w:t>
        </w:r>
      </w:hyperlink>
      <w:r w:rsidR="008E2EFF" w:rsidRPr="00340A4A">
        <w:rPr>
          <w:rStyle w:val="Hyperlink"/>
          <w:color w:val="auto"/>
        </w:rPr>
        <w:t>(</w:t>
      </w:r>
      <w:proofErr w:type="spellStart"/>
      <w:r w:rsidR="00CB2E50">
        <w:t>DairyNZ</w:t>
      </w:r>
      <w:proofErr w:type="spellEnd"/>
      <w:r w:rsidR="00340A4A">
        <w:t>)</w:t>
      </w:r>
    </w:p>
    <w:p w14:paraId="6F042241" w14:textId="3194B019" w:rsidR="00A455BB" w:rsidRPr="008E7735" w:rsidRDefault="00CE02B5" w:rsidP="00FF2135">
      <w:pPr>
        <w:pStyle w:val="BodyText"/>
        <w:rPr>
          <w:b/>
          <w:bCs/>
        </w:rPr>
      </w:pPr>
      <w:r w:rsidRPr="008E7735">
        <w:rPr>
          <w:b/>
          <w:bCs/>
        </w:rPr>
        <w:t>P</w:t>
      </w:r>
      <w:r w:rsidR="00FF2135" w:rsidRPr="008E7735">
        <w:rPr>
          <w:b/>
          <w:bCs/>
        </w:rPr>
        <w:t xml:space="preserve">ugging and cow lying time </w:t>
      </w:r>
    </w:p>
    <w:p w14:paraId="37CEC8AC" w14:textId="661EA07C" w:rsidR="00A455BB" w:rsidRDefault="004E397F" w:rsidP="00A455BB">
      <w:pPr>
        <w:pStyle w:val="Bullet"/>
        <w:rPr>
          <w:rStyle w:val="Hyperlink"/>
        </w:rPr>
      </w:pPr>
      <w:hyperlink r:id="rId69" w:history="1">
        <w:r w:rsidRPr="00F409FB">
          <w:rPr>
            <w:rStyle w:val="Hyperlink"/>
          </w:rPr>
          <w:t>Inside Dairy</w:t>
        </w:r>
        <w:r w:rsidR="00F409FB" w:rsidRPr="00F409FB">
          <w:rPr>
            <w:rStyle w:val="Hyperlink"/>
          </w:rPr>
          <w:t>, October/November Issue 2022</w:t>
        </w:r>
      </w:hyperlink>
      <w:r w:rsidR="00F409FB">
        <w:t xml:space="preserve"> (</w:t>
      </w:r>
      <w:proofErr w:type="spellStart"/>
      <w:r w:rsidR="00F409FB">
        <w:t>DairyNZ</w:t>
      </w:r>
      <w:proofErr w:type="spellEnd"/>
      <w:r w:rsidR="00F409FB">
        <w:t xml:space="preserve">) </w:t>
      </w:r>
    </w:p>
    <w:p w14:paraId="12F54ED8" w14:textId="58651EA8" w:rsidR="00A455BB" w:rsidRDefault="00A455BB" w:rsidP="00A455BB">
      <w:pPr>
        <w:pStyle w:val="Bullet"/>
        <w:rPr>
          <w:rStyle w:val="Hyperlink"/>
        </w:rPr>
      </w:pPr>
      <w:hyperlink r:id="rId70" w:history="1">
        <w:r w:rsidRPr="00C3730C">
          <w:rPr>
            <w:rStyle w:val="Hyperlink"/>
          </w:rPr>
          <w:t xml:space="preserve">Wintering </w:t>
        </w:r>
        <w:r w:rsidRPr="00896E2A">
          <w:t>(</w:t>
        </w:r>
        <w:proofErr w:type="spellStart"/>
        <w:r w:rsidRPr="00896E2A">
          <w:t>DairyNZ</w:t>
        </w:r>
        <w:proofErr w:type="spellEnd"/>
        <w:r w:rsidRPr="00896E2A">
          <w:t>)</w:t>
        </w:r>
      </w:hyperlink>
    </w:p>
    <w:p w14:paraId="0FD280DF" w14:textId="77BE47C6" w:rsidR="00FF2135" w:rsidRPr="00EF4345" w:rsidRDefault="00FF2135" w:rsidP="005D7430">
      <w:pPr>
        <w:pStyle w:val="Bullet"/>
        <w:numPr>
          <w:ilvl w:val="0"/>
          <w:numId w:val="0"/>
        </w:numPr>
        <w:spacing w:after="240"/>
        <w:ind w:left="397"/>
        <w:rPr>
          <w:rStyle w:val="Hyperlink"/>
          <w:color w:val="auto"/>
        </w:rPr>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05D044B5" w14:textId="77777777" w:rsidTr="002D1374">
        <w:tc>
          <w:tcPr>
            <w:tcW w:w="0" w:type="auto"/>
            <w:shd w:val="clear" w:color="auto" w:fill="D2DDE2"/>
          </w:tcPr>
          <w:p w14:paraId="5E261288" w14:textId="258109A3" w:rsidR="006F1383" w:rsidRPr="00345928" w:rsidRDefault="006D465B" w:rsidP="002D1374">
            <w:pPr>
              <w:pStyle w:val="Boxheading0"/>
              <w:spacing w:after="120"/>
            </w:pPr>
            <w:r>
              <w:t>Key points</w:t>
            </w:r>
          </w:p>
          <w:p w14:paraId="1DC84ECF" w14:textId="397506F7" w:rsidR="006D465B" w:rsidRPr="006D465B" w:rsidRDefault="006D465B" w:rsidP="002D1374">
            <w:pPr>
              <w:pStyle w:val="Boxbullet"/>
            </w:pPr>
            <w:r>
              <w:t>Invo</w:t>
            </w:r>
            <w:r w:rsidRPr="006D465B">
              <w:t>lve the farm team in stock and paddock management so they know recommended practices</w:t>
            </w:r>
            <w:r w:rsidR="00C42065" w:rsidRPr="00C42065">
              <w:t xml:space="preserve"> and</w:t>
            </w:r>
            <w:r w:rsidRPr="006D465B">
              <w:t xml:space="preserve"> when and why </w:t>
            </w:r>
            <w:r w:rsidR="00A455BB">
              <w:t>these</w:t>
            </w:r>
            <w:r w:rsidR="00A455BB" w:rsidRPr="006D465B">
              <w:t xml:space="preserve"> </w:t>
            </w:r>
            <w:r w:rsidRPr="006D465B">
              <w:t>are implemented.</w:t>
            </w:r>
          </w:p>
          <w:p w14:paraId="288429BA" w14:textId="5F551219" w:rsidR="006D465B" w:rsidRPr="006D465B" w:rsidRDefault="006D465B" w:rsidP="002D1374">
            <w:pPr>
              <w:pStyle w:val="Boxbullet"/>
            </w:pPr>
            <w:r w:rsidRPr="006D465B">
              <w:t>Ensur</w:t>
            </w:r>
            <w:r w:rsidR="00A455BB">
              <w:t>e</w:t>
            </w:r>
            <w:r w:rsidRPr="006D465B">
              <w:t xml:space="preserve"> animals are provided with sufficient feed (supplements and grazing), water and shelter </w:t>
            </w:r>
            <w:r w:rsidR="00A455BB">
              <w:t xml:space="preserve">to </w:t>
            </w:r>
            <w:r w:rsidRPr="006D465B">
              <w:t>reduce stock movements and pugging damage.</w:t>
            </w:r>
          </w:p>
          <w:p w14:paraId="4C1968A4" w14:textId="7355AD94" w:rsidR="006F1383" w:rsidRPr="00345928" w:rsidRDefault="006D465B" w:rsidP="00082B79">
            <w:pPr>
              <w:pStyle w:val="Boxbullet"/>
              <w:spacing w:after="240"/>
            </w:pPr>
            <w:r w:rsidRPr="006D465B">
              <w:t>IWG in wet and pugged conditions can result in little opportunity for cows to lie down. Lying tim</w:t>
            </w:r>
            <w:r>
              <w:t>e is important for animal welfare. Surface wetness and the amount of water pooling, not the depth of soil pugging, has the biggest impact on cows’ lying time in winter crop paddocks.</w:t>
            </w:r>
          </w:p>
        </w:tc>
      </w:tr>
    </w:tbl>
    <w:p w14:paraId="21923AB4" w14:textId="77777777" w:rsidR="0021773A" w:rsidRDefault="0021773A">
      <w:pPr>
        <w:spacing w:before="0" w:after="200" w:line="276" w:lineRule="auto"/>
        <w:jc w:val="left"/>
        <w:rPr>
          <w:rFonts w:ascii="Georgia" w:eastAsiaTheme="majorEastAsia" w:hAnsi="Georgia" w:cstheme="majorBidi"/>
          <w:b/>
          <w:bCs/>
          <w:color w:val="1B556B"/>
          <w:sz w:val="36"/>
          <w:szCs w:val="26"/>
        </w:rPr>
      </w:pPr>
      <w:r>
        <w:br w:type="page"/>
      </w:r>
    </w:p>
    <w:p w14:paraId="0AFAFE11" w14:textId="44AE0FAC" w:rsidR="00FF2135" w:rsidRDefault="00FF2135" w:rsidP="0021773A">
      <w:pPr>
        <w:pStyle w:val="Heading2"/>
        <w:keepNext w:val="0"/>
        <w:spacing w:after="240"/>
      </w:pPr>
      <w:bookmarkStart w:id="32" w:name="_Toc129892352"/>
      <w:r w:rsidRPr="00BA6AF7">
        <w:lastRenderedPageBreak/>
        <w:t>6.2</w:t>
      </w:r>
      <w:r w:rsidRPr="00BA6AF7">
        <w:tab/>
        <w:t>Strategic grazing</w:t>
      </w:r>
      <w:bookmarkEnd w:id="32"/>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5207337E" w14:textId="77777777" w:rsidTr="00BB4A37">
        <w:tc>
          <w:tcPr>
            <w:tcW w:w="8505" w:type="dxa"/>
            <w:shd w:val="clear" w:color="auto" w:fill="D5EBE8" w:themeFill="accent3"/>
          </w:tcPr>
          <w:p w14:paraId="085DA696" w14:textId="5DA42ED5" w:rsidR="005026FF" w:rsidRPr="0051754D" w:rsidRDefault="00BA6AF7" w:rsidP="00CB7BCB">
            <w:pPr>
              <w:pStyle w:val="Greenheading-casestudytables"/>
              <w:keepNext w:val="0"/>
            </w:pPr>
            <w:bookmarkStart w:id="33" w:name="CaseStudy"/>
            <w:r>
              <w:t>Case study</w:t>
            </w:r>
            <w:bookmarkEnd w:id="33"/>
            <w:r>
              <w:t xml:space="preserve">: </w:t>
            </w:r>
            <w:r w:rsidR="00F248C0" w:rsidRPr="00F248C0">
              <w:t>Strategic grazing in South Otago</w:t>
            </w:r>
            <w:r w:rsidR="00480EB1">
              <w:t xml:space="preserve"> </w:t>
            </w:r>
          </w:p>
          <w:p w14:paraId="5F4E4635" w14:textId="2A962998" w:rsidR="00F248C0" w:rsidRPr="00367257" w:rsidRDefault="00F248C0" w:rsidP="00CB7BCB">
            <w:pPr>
              <w:pStyle w:val="Boxtext"/>
              <w:rPr>
                <w:spacing w:val="-2"/>
              </w:rPr>
            </w:pPr>
            <w:r w:rsidRPr="00367257">
              <w:rPr>
                <w:spacing w:val="-2"/>
              </w:rPr>
              <w:t xml:space="preserve">In an IWG study in South Otago, Monaghan et al (2017) showed that by grazing the at-risk critical source area (CSA) late in the winter season, sediment and nutrient loss were reduced significantly. Cows entered the crop at the top of the paddock and were break-fed progressively downhill towards the </w:t>
            </w:r>
            <w:r w:rsidR="00BA6AF7">
              <w:rPr>
                <w:spacing w:val="-2"/>
              </w:rPr>
              <w:t>critical source area</w:t>
            </w:r>
            <w:r w:rsidR="00BA6AF7" w:rsidRPr="00367257">
              <w:rPr>
                <w:spacing w:val="-2"/>
              </w:rPr>
              <w:t xml:space="preserve"> </w:t>
            </w:r>
            <w:r w:rsidRPr="00367257">
              <w:rPr>
                <w:spacing w:val="-2"/>
              </w:rPr>
              <w:t>along one side of the gully and then the other side (</w:t>
            </w:r>
            <w:r w:rsidR="002F3CFE" w:rsidRPr="002F3CFE">
              <w:rPr>
                <w:spacing w:val="-2"/>
              </w:rPr>
              <w:t>figure</w:t>
            </w:r>
            <w:r w:rsidRPr="00367257">
              <w:rPr>
                <w:spacing w:val="-2"/>
              </w:rPr>
              <w:t xml:space="preserve"> 8a</w:t>
            </w:r>
            <w:r w:rsidR="00BA6AF7">
              <w:rPr>
                <w:spacing w:val="-2"/>
              </w:rPr>
              <w:t xml:space="preserve"> and </w:t>
            </w:r>
            <w:r w:rsidRPr="00367257">
              <w:rPr>
                <w:spacing w:val="-2"/>
              </w:rPr>
              <w:t xml:space="preserve">b). This strategic grazing of IWG paddocks helps to protect </w:t>
            </w:r>
            <w:r w:rsidR="00BA6AF7">
              <w:rPr>
                <w:spacing w:val="-2"/>
              </w:rPr>
              <w:t xml:space="preserve">the paddock’s </w:t>
            </w:r>
            <w:r w:rsidRPr="00367257">
              <w:rPr>
                <w:spacing w:val="-2"/>
              </w:rPr>
              <w:t xml:space="preserve">at-risk areas from pugging damage and </w:t>
            </w:r>
            <w:r w:rsidR="00BA6AF7">
              <w:rPr>
                <w:spacing w:val="-2"/>
              </w:rPr>
              <w:t xml:space="preserve">associated </w:t>
            </w:r>
            <w:r w:rsidRPr="00367257">
              <w:rPr>
                <w:spacing w:val="-2"/>
              </w:rPr>
              <w:t xml:space="preserve">impacts to water quality. These areas include </w:t>
            </w:r>
            <w:r w:rsidR="0019098B">
              <w:rPr>
                <w:spacing w:val="-2"/>
              </w:rPr>
              <w:br/>
            </w:r>
            <w:r w:rsidRPr="00367257">
              <w:rPr>
                <w:spacing w:val="-2"/>
              </w:rPr>
              <w:t xml:space="preserve">heavy-textured soils that remain wet, or </w:t>
            </w:r>
            <w:r w:rsidR="00BA6AF7">
              <w:rPr>
                <w:spacing w:val="-2"/>
              </w:rPr>
              <w:t>critical source areas</w:t>
            </w:r>
            <w:r w:rsidRPr="00367257">
              <w:rPr>
                <w:spacing w:val="-2"/>
              </w:rPr>
              <w:t xml:space="preserve">. As part of the study, the </w:t>
            </w:r>
            <w:r w:rsidR="00BA6AF7">
              <w:rPr>
                <w:spacing w:val="-2"/>
              </w:rPr>
              <w:t>critical source area</w:t>
            </w:r>
            <w:r w:rsidR="00BA6AF7" w:rsidRPr="00367257">
              <w:rPr>
                <w:spacing w:val="-2"/>
              </w:rPr>
              <w:t xml:space="preserve"> </w:t>
            </w:r>
            <w:r w:rsidRPr="00367257">
              <w:rPr>
                <w:spacing w:val="-2"/>
              </w:rPr>
              <w:t xml:space="preserve">was the last break that was grazed at the end of winter. Cows were allocated a </w:t>
            </w:r>
            <w:r w:rsidR="0019098B">
              <w:rPr>
                <w:spacing w:val="-2"/>
              </w:rPr>
              <w:br/>
            </w:r>
            <w:r w:rsidR="00BA6AF7">
              <w:rPr>
                <w:spacing w:val="-2"/>
              </w:rPr>
              <w:t>four</w:t>
            </w:r>
            <w:r w:rsidRPr="00367257">
              <w:rPr>
                <w:spacing w:val="-2"/>
              </w:rPr>
              <w:t>-hour break (</w:t>
            </w:r>
            <w:proofErr w:type="spellStart"/>
            <w:r w:rsidR="002F3CFE">
              <w:rPr>
                <w:spacing w:val="-2"/>
              </w:rPr>
              <w:t>ie</w:t>
            </w:r>
            <w:proofErr w:type="spellEnd"/>
            <w:r w:rsidR="002F3CFE">
              <w:rPr>
                <w:spacing w:val="-2"/>
              </w:rPr>
              <w:t>,</w:t>
            </w:r>
            <w:r w:rsidRPr="00367257">
              <w:rPr>
                <w:spacing w:val="-2"/>
              </w:rPr>
              <w:t xml:space="preserve"> on-off grazing) </w:t>
            </w:r>
            <w:r w:rsidR="00BA6AF7">
              <w:rPr>
                <w:spacing w:val="-2"/>
              </w:rPr>
              <w:t>after</w:t>
            </w:r>
            <w:r w:rsidRPr="00367257">
              <w:rPr>
                <w:spacing w:val="-2"/>
              </w:rPr>
              <w:t xml:space="preserve"> a period of dry weather so the feed could be </w:t>
            </w:r>
            <w:r w:rsidR="00BA6AF7">
              <w:rPr>
                <w:spacing w:val="-2"/>
              </w:rPr>
              <w:t>used</w:t>
            </w:r>
            <w:r w:rsidRPr="00367257">
              <w:rPr>
                <w:spacing w:val="-2"/>
              </w:rPr>
              <w:t xml:space="preserve">, yet the potential for pugging damage was minimised. </w:t>
            </w:r>
          </w:p>
          <w:p w14:paraId="58E84E26" w14:textId="6CD48CD5" w:rsidR="00F248C0" w:rsidRDefault="00F248C0" w:rsidP="00CB7BCB">
            <w:pPr>
              <w:pStyle w:val="Boxtext"/>
            </w:pPr>
            <w:r>
              <w:t>In many instances</w:t>
            </w:r>
            <w:r w:rsidR="0019098B">
              <w:t>,</w:t>
            </w:r>
            <w:r>
              <w:t xml:space="preserve"> it may be best or more practical to retain existing </w:t>
            </w:r>
            <w:r w:rsidR="00C663F0" w:rsidRPr="00C663F0">
              <w:t>groundcover</w:t>
            </w:r>
            <w:r>
              <w:t xml:space="preserve"> and avoid grazing the </w:t>
            </w:r>
            <w:r w:rsidR="00BA6AF7">
              <w:t xml:space="preserve">critical source area </w:t>
            </w:r>
            <w:r>
              <w:t xml:space="preserve">altogether to </w:t>
            </w:r>
            <w:r w:rsidR="0019098B">
              <w:t xml:space="preserve">prevent </w:t>
            </w:r>
            <w:r>
              <w:t xml:space="preserve">pugging and therefore impacts on water quality. This study was conducted before IWG regulations </w:t>
            </w:r>
            <w:r w:rsidR="0019098B">
              <w:t>took</w:t>
            </w:r>
            <w:r>
              <w:t xml:space="preserve"> effect. Resource consent</w:t>
            </w:r>
            <w:r w:rsidR="005D7C3D">
              <w:t xml:space="preserve"> is</w:t>
            </w:r>
            <w:r>
              <w:t xml:space="preserve"> required if grazing a </w:t>
            </w:r>
            <w:r w:rsidR="00BA6AF7" w:rsidRPr="00BA6AF7">
              <w:t>critical source area</w:t>
            </w:r>
            <w:r>
              <w:t xml:space="preserve"> between 1 May and 30 September. </w:t>
            </w:r>
          </w:p>
          <w:p w14:paraId="2FC6C4F5" w14:textId="6506E49E" w:rsidR="0019098B" w:rsidRDefault="00F248C0" w:rsidP="00CB7BCB">
            <w:pPr>
              <w:pStyle w:val="Boxtext"/>
            </w:pPr>
            <w:r>
              <w:t xml:space="preserve">This strategic grazing approach located most of the soil </w:t>
            </w:r>
            <w:proofErr w:type="spellStart"/>
            <w:r>
              <w:t>pugging</w:t>
            </w:r>
            <w:proofErr w:type="spellEnd"/>
            <w:r>
              <w:t xml:space="preserve"> away from areas where water accumulated, hence maintaining </w:t>
            </w:r>
            <w:r w:rsidR="0019098B">
              <w:t xml:space="preserve">the gully’s </w:t>
            </w:r>
            <w:r>
              <w:t xml:space="preserve">infiltration rates. Consequently, the volume of overland </w:t>
            </w:r>
            <w:r w:rsidR="0019098B">
              <w:t xml:space="preserve">water </w:t>
            </w:r>
            <w:r>
              <w:t>flow for the non-protected catchments was 60</w:t>
            </w:r>
            <w:r w:rsidR="0019098B">
              <w:t xml:space="preserve"> to </w:t>
            </w:r>
            <w:r>
              <w:t>80</w:t>
            </w:r>
            <w:r w:rsidR="002F3CFE">
              <w:t xml:space="preserve"> per cent</w:t>
            </w:r>
            <w:r>
              <w:t xml:space="preserve"> greater than catchments with protected </w:t>
            </w:r>
            <w:r w:rsidR="00BA6AF7" w:rsidRPr="00BA6AF7">
              <w:t>critical source area</w:t>
            </w:r>
            <w:r>
              <w:t>s.</w:t>
            </w:r>
            <w:r w:rsidR="002F3CFE">
              <w:t xml:space="preserve"> </w:t>
            </w:r>
            <w:r>
              <w:t>Compared with standard grazing, strategic grazing reduced sediment loads in overland flow by 94</w:t>
            </w:r>
            <w:r w:rsidR="002F3CFE">
              <w:t xml:space="preserve"> per cent</w:t>
            </w:r>
            <w:r>
              <w:t xml:space="preserve">, total </w:t>
            </w:r>
            <w:r w:rsidR="0019098B">
              <w:t xml:space="preserve">phosphorus </w:t>
            </w:r>
            <w:r>
              <w:t>by 84</w:t>
            </w:r>
            <w:r w:rsidR="002F3CFE">
              <w:t xml:space="preserve"> per cent</w:t>
            </w:r>
            <w:r w:rsidR="00C42065" w:rsidRPr="00C42065">
              <w:t xml:space="preserve"> and</w:t>
            </w:r>
            <w:r>
              <w:t xml:space="preserve"> ammonium-</w:t>
            </w:r>
            <w:r w:rsidR="0019098B">
              <w:t>nitrate</w:t>
            </w:r>
            <w:r>
              <w:t xml:space="preserve"> by 87</w:t>
            </w:r>
            <w:r w:rsidR="002F3CFE">
              <w:t xml:space="preserve"> per cent</w:t>
            </w:r>
            <w:r>
              <w:t xml:space="preserve">. </w:t>
            </w:r>
          </w:p>
          <w:p w14:paraId="70C716EA" w14:textId="547D7250" w:rsidR="005026FF" w:rsidRDefault="00F248C0" w:rsidP="00CB7BCB">
            <w:pPr>
              <w:pStyle w:val="Boxtext"/>
            </w:pPr>
            <w:r>
              <w:t xml:space="preserve">This study used dairy cows; given that other stock classes may have different impacts, </w:t>
            </w:r>
            <w:r w:rsidR="0019098B">
              <w:t xml:space="preserve">more </w:t>
            </w:r>
            <w:r>
              <w:t>research is needed, including other soil and stock types and climates.</w:t>
            </w:r>
          </w:p>
          <w:p w14:paraId="7E01C959" w14:textId="28D79F18" w:rsidR="0019098B" w:rsidRDefault="00F248C0" w:rsidP="00E60633">
            <w:pPr>
              <w:pStyle w:val="Figureheading"/>
              <w:keepNext w:val="0"/>
              <w:ind w:left="1323" w:right="264" w:hanging="1058"/>
              <w:rPr>
                <w:color w:val="1B556B"/>
                <w:spacing w:val="-3"/>
              </w:rPr>
            </w:pPr>
            <w:bookmarkStart w:id="34" w:name="_Toc129893151"/>
            <w:r w:rsidRPr="0021773A">
              <w:rPr>
                <w:color w:val="1B556B"/>
                <w:spacing w:val="-3"/>
              </w:rPr>
              <w:t>Figure 8a, b</w:t>
            </w:r>
            <w:r w:rsidR="004D0C98">
              <w:rPr>
                <w:color w:val="1B556B"/>
                <w:spacing w:val="-3"/>
              </w:rPr>
              <w:t>:</w:t>
            </w:r>
            <w:r w:rsidRPr="0021773A">
              <w:rPr>
                <w:color w:val="1B556B"/>
                <w:spacing w:val="-3"/>
              </w:rPr>
              <w:tab/>
              <w:t xml:space="preserve">South Otago IWG study showing the </w:t>
            </w:r>
            <w:r w:rsidR="00BA6AF7" w:rsidRPr="00EE3CA6">
              <w:rPr>
                <w:bCs/>
                <w:color w:val="1B556B"/>
                <w:spacing w:val="-3"/>
              </w:rPr>
              <w:t>critical source area</w:t>
            </w:r>
            <w:r w:rsidRPr="0021773A">
              <w:rPr>
                <w:color w:val="1B556B"/>
                <w:spacing w:val="-3"/>
              </w:rPr>
              <w:t xml:space="preserve"> was the last break that was grazed. Cows grazed from the top of the paddocks and were break-fed progressively downhill towards the </w:t>
            </w:r>
            <w:r w:rsidR="0019098B" w:rsidRPr="00EE3CA6">
              <w:rPr>
                <w:color w:val="1B556B"/>
                <w:spacing w:val="-3"/>
              </w:rPr>
              <w:t>critical source area</w:t>
            </w:r>
            <w:r w:rsidRPr="0021773A">
              <w:rPr>
                <w:color w:val="1B556B"/>
                <w:spacing w:val="-3"/>
              </w:rPr>
              <w:t>.</w:t>
            </w:r>
            <w:bookmarkEnd w:id="34"/>
            <w:r w:rsidRPr="0021773A">
              <w:rPr>
                <w:color w:val="1B556B"/>
                <w:spacing w:val="-3"/>
              </w:rPr>
              <w:t xml:space="preserve"> </w:t>
            </w:r>
          </w:p>
          <w:p w14:paraId="1C3B3A9E" w14:textId="52BAA496" w:rsidR="00F248C0" w:rsidRDefault="00502D8A" w:rsidP="00FC4D28">
            <w:pPr>
              <w:pStyle w:val="Boxtext"/>
              <w:keepNext/>
              <w:spacing w:before="0" w:after="0"/>
            </w:pPr>
            <w:r>
              <w:t>(</w:t>
            </w:r>
            <w:r w:rsidR="005F3C4B">
              <w:t>a</w:t>
            </w:r>
            <w:r>
              <w:t>)</w:t>
            </w:r>
          </w:p>
          <w:p w14:paraId="2811E83D" w14:textId="2D58D5BF" w:rsidR="005F3C4B" w:rsidRPr="00C15722" w:rsidRDefault="005F3C4B" w:rsidP="00FC4D28">
            <w:pPr>
              <w:pStyle w:val="Boxtext"/>
              <w:keepNext/>
            </w:pPr>
            <w:r>
              <w:rPr>
                <w:noProof/>
              </w:rPr>
              <w:drawing>
                <wp:inline distT="0" distB="0" distL="0" distR="0" wp14:anchorId="76E2F5A7" wp14:editId="7A38AEF8">
                  <wp:extent cx="4686300" cy="3113001"/>
                  <wp:effectExtent l="0" t="0" r="0" b="0"/>
                  <wp:docPr id="10" name="Picture 10" descr="Cows graze a cropped critical source area surrounded by bare ground. A central electric fence running through the critical source area stops them traversing backward and forward across the critical source area, thus minimising p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ws graze a cropped critical source area surrounded by bare ground. A central electric fence running through the critical source area stops them traversing backward and forward across the critical source area, thus minimising puggin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819580" cy="3201536"/>
                          </a:xfrm>
                          <a:prstGeom prst="rect">
                            <a:avLst/>
                          </a:prstGeom>
                          <a:noFill/>
                          <a:ln>
                            <a:noFill/>
                          </a:ln>
                        </pic:spPr>
                      </pic:pic>
                    </a:graphicData>
                  </a:graphic>
                </wp:inline>
              </w:drawing>
            </w:r>
          </w:p>
        </w:tc>
      </w:tr>
      <w:tr w:rsidR="00CB7BCB" w:rsidRPr="006B77BB" w14:paraId="508D22BE" w14:textId="77777777" w:rsidTr="00BB4A37">
        <w:tc>
          <w:tcPr>
            <w:tcW w:w="8505" w:type="dxa"/>
            <w:shd w:val="clear" w:color="auto" w:fill="D5EBE8" w:themeFill="accent3"/>
          </w:tcPr>
          <w:p w14:paraId="2F35BF7F" w14:textId="77777777" w:rsidR="00CB7BCB" w:rsidRDefault="00CB7BCB" w:rsidP="00B61817">
            <w:pPr>
              <w:pStyle w:val="Boxtext"/>
              <w:spacing w:after="0"/>
            </w:pPr>
            <w:r>
              <w:lastRenderedPageBreak/>
              <w:t>(b)</w:t>
            </w:r>
          </w:p>
          <w:p w14:paraId="22B6E253" w14:textId="77777777" w:rsidR="00152DB5" w:rsidRDefault="00CB7BCB" w:rsidP="009D7C5D">
            <w:pPr>
              <w:pStyle w:val="Boxtext"/>
              <w:rPr>
                <w:bCs/>
                <w:color w:val="1C556C" w:themeColor="accent1"/>
                <w:sz w:val="18"/>
              </w:rPr>
            </w:pPr>
            <w:r>
              <w:rPr>
                <w:noProof/>
              </w:rPr>
              <w:drawing>
                <wp:inline distT="0" distB="0" distL="0" distR="0" wp14:anchorId="6F40D510" wp14:editId="1F00BACA">
                  <wp:extent cx="4714875" cy="3537632"/>
                  <wp:effectExtent l="0" t="0" r="0" b="5715"/>
                  <wp:docPr id="13" name="Picture 13" descr="Cows graze a cropped critical source area surrounded by bare ground. A central electric fence running through the critical source area stops them traversing backward and forward across the critical source area, thus minimising p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ws graze a cropped critical source area surrounded by bare ground. A central electric fence running through the critical source area stops them traversing backward and forward across the critical source area, thus minimising puggi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4775990" cy="3583488"/>
                          </a:xfrm>
                          <a:prstGeom prst="rect">
                            <a:avLst/>
                          </a:prstGeom>
                          <a:noFill/>
                          <a:ln>
                            <a:noFill/>
                          </a:ln>
                        </pic:spPr>
                      </pic:pic>
                    </a:graphicData>
                  </a:graphic>
                </wp:inline>
              </w:drawing>
            </w:r>
          </w:p>
          <w:p w14:paraId="45F12E61" w14:textId="54A6F945" w:rsidR="004D0C98" w:rsidRPr="00F248C0" w:rsidRDefault="009D7C5D" w:rsidP="00082B79">
            <w:pPr>
              <w:pStyle w:val="Boxtext"/>
            </w:pPr>
            <w:r w:rsidRPr="009D7C5D">
              <w:rPr>
                <w:bCs/>
                <w:color w:val="1C556C" w:themeColor="accent1"/>
                <w:sz w:val="18"/>
              </w:rPr>
              <w:t xml:space="preserve">In these photos, the cows were in the critical source area but grazed for four hours only during on-off grazing. A central electric fence stopped them traversing backward and forward across the critical source area, thus minimising pugging. These photos were taken before IWG regulations came into effect. </w:t>
            </w:r>
            <w:r w:rsidR="004D0C98" w:rsidRPr="004D0C98">
              <w:rPr>
                <w:color w:val="1C556C" w:themeColor="accent1"/>
              </w:rPr>
              <w:t>Photos supplied by S Laurenson.</w:t>
            </w:r>
          </w:p>
        </w:tc>
      </w:tr>
    </w:tbl>
    <w:p w14:paraId="7C3E1DA4" w14:textId="77777777" w:rsidR="0019098B" w:rsidRDefault="0019098B" w:rsidP="00EE3CA6">
      <w:pPr>
        <w:pStyle w:val="Heading4"/>
      </w:pPr>
      <w:r>
        <w:t>More information</w:t>
      </w:r>
    </w:p>
    <w:p w14:paraId="01553F6F" w14:textId="3F0475D5" w:rsidR="00FF2135" w:rsidRDefault="0019098B" w:rsidP="00FF2135">
      <w:pPr>
        <w:pStyle w:val="BodyText"/>
      </w:pPr>
      <w:r>
        <w:t xml:space="preserve">More </w:t>
      </w:r>
      <w:r w:rsidR="00FF2135">
        <w:t>information on strategic grazing is available from the following websites and paper:</w:t>
      </w:r>
    </w:p>
    <w:p w14:paraId="0094B6C3" w14:textId="38C65817" w:rsidR="0019098B" w:rsidRPr="00065925" w:rsidRDefault="0019098B" w:rsidP="0019098B">
      <w:pPr>
        <w:pStyle w:val="Bullet"/>
        <w:rPr>
          <w:color w:val="32809C"/>
        </w:rPr>
      </w:pPr>
      <w:hyperlink r:id="rId73" w:history="1">
        <w:r w:rsidRPr="0019098B">
          <w:rPr>
            <w:rStyle w:val="Hyperlink"/>
          </w:rPr>
          <w:t>Reducing surface run</w:t>
        </w:r>
        <w:r w:rsidR="00EA58A3">
          <w:rPr>
            <w:rStyle w:val="Hyperlink"/>
          </w:rPr>
          <w:t>-</w:t>
        </w:r>
        <w:r w:rsidRPr="0019098B">
          <w:rPr>
            <w:rStyle w:val="Hyperlink"/>
          </w:rPr>
          <w:t>off from grazed winter forage crop paddocks by strategic grazing management</w:t>
        </w:r>
        <w:r w:rsidRPr="00214214">
          <w:rPr>
            <w:rStyle w:val="Hyperlink"/>
            <w:color w:val="auto"/>
          </w:rPr>
          <w:t xml:space="preserve"> (</w:t>
        </w:r>
        <w:proofErr w:type="spellStart"/>
        <w:r w:rsidRPr="00214214">
          <w:rPr>
            <w:rStyle w:val="Hyperlink"/>
            <w:color w:val="auto"/>
          </w:rPr>
          <w:t>DairyNZ</w:t>
        </w:r>
        <w:proofErr w:type="spellEnd"/>
        <w:r w:rsidRPr="00214214">
          <w:rPr>
            <w:rStyle w:val="Hyperlink"/>
            <w:color w:val="auto"/>
          </w:rPr>
          <w:t xml:space="preserve">) </w:t>
        </w:r>
      </w:hyperlink>
    </w:p>
    <w:p w14:paraId="26EC5F8A" w14:textId="4E782CD1" w:rsidR="00966710" w:rsidRDefault="00966710" w:rsidP="0019098B">
      <w:pPr>
        <w:pStyle w:val="Bullet"/>
        <w:rPr>
          <w:rStyle w:val="Hyperlink"/>
        </w:rPr>
      </w:pPr>
      <w:hyperlink r:id="rId74" w:history="1">
        <w:r w:rsidRPr="0019098B">
          <w:rPr>
            <w:rStyle w:val="Hyperlink"/>
          </w:rPr>
          <w:t>Grazing strategies for reducing contaminant losses to water from forage crop fields grazed by cattle during winter</w:t>
        </w:r>
      </w:hyperlink>
      <w:r>
        <w:t xml:space="preserve"> </w:t>
      </w:r>
      <w:r w:rsidR="00214214" w:rsidRPr="00214214">
        <w:t>(</w:t>
      </w:r>
      <w:r w:rsidRPr="00214214">
        <w:t>New Zealand Journal of Agricultural Research 60</w:t>
      </w:r>
      <w:r w:rsidR="00214214" w:rsidRPr="00214214">
        <w:t>)</w:t>
      </w:r>
      <w: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667FF9E8" w14:textId="77777777" w:rsidTr="00BB4A37">
        <w:tc>
          <w:tcPr>
            <w:tcW w:w="0" w:type="auto"/>
            <w:shd w:val="clear" w:color="auto" w:fill="D2DDE2"/>
          </w:tcPr>
          <w:p w14:paraId="6FAFDE94" w14:textId="4981265D" w:rsidR="006F1383" w:rsidRPr="00345928" w:rsidRDefault="00C12E62" w:rsidP="00C405D6">
            <w:pPr>
              <w:pStyle w:val="Boxheading0"/>
              <w:keepNext w:val="0"/>
              <w:spacing w:after="120"/>
            </w:pPr>
            <w:r>
              <w:t>Key points</w:t>
            </w:r>
          </w:p>
          <w:p w14:paraId="2FBBAA67" w14:textId="367F2535" w:rsidR="00AF54D4" w:rsidRPr="00AF54D4" w:rsidRDefault="00AF54D4" w:rsidP="00C405D6">
            <w:pPr>
              <w:pStyle w:val="Boxbullet"/>
            </w:pPr>
            <w:r w:rsidRPr="00AF54D4">
              <w:t xml:space="preserve">Strategic grazing of paddocks and careful management of </w:t>
            </w:r>
            <w:r w:rsidR="00BA6AF7" w:rsidRPr="00BA6AF7">
              <w:t>critical source area</w:t>
            </w:r>
            <w:r w:rsidRPr="00AF54D4">
              <w:t>s can substantially reduce losses of sediment and phosphorus.</w:t>
            </w:r>
          </w:p>
          <w:p w14:paraId="4D84F5AD" w14:textId="77777777" w:rsidR="00AF54D4" w:rsidRPr="00082B79" w:rsidRDefault="00AF54D4" w:rsidP="00082B79">
            <w:pPr>
              <w:pStyle w:val="Boxtext"/>
              <w:spacing w:after="0"/>
              <w:rPr>
                <w:b/>
                <w:sz w:val="22"/>
              </w:rPr>
            </w:pPr>
            <w:r w:rsidRPr="00082B79">
              <w:rPr>
                <w:b/>
                <w:sz w:val="22"/>
              </w:rPr>
              <w:t>Key management considerations</w:t>
            </w:r>
          </w:p>
          <w:p w14:paraId="00D1D9E6" w14:textId="2826BE2D" w:rsidR="00AF54D4" w:rsidRPr="00AF54D4" w:rsidRDefault="00AF54D4" w:rsidP="00082B79">
            <w:pPr>
              <w:pStyle w:val="Boxbullet"/>
              <w:spacing w:before="120"/>
            </w:pPr>
            <w:r w:rsidRPr="00AF54D4">
              <w:tab/>
              <w:t>Where possible, graze from the top of the slope towards the bottom (see ‘</w:t>
            </w:r>
            <w:hyperlink w:anchor="CaseStudy" w:history="1">
              <w:r w:rsidR="00421C47" w:rsidRPr="00421C47">
                <w:rPr>
                  <w:rStyle w:val="Hyperlink"/>
                </w:rPr>
                <w:t>S</w:t>
              </w:r>
              <w:r w:rsidRPr="00421C47">
                <w:rPr>
                  <w:rStyle w:val="Hyperlink"/>
                </w:rPr>
                <w:t>trategic grazing</w:t>
              </w:r>
              <w:r w:rsidR="00966710" w:rsidRPr="00421C47">
                <w:rPr>
                  <w:rStyle w:val="Hyperlink"/>
                </w:rPr>
                <w:t xml:space="preserve"> in South Otago</w:t>
              </w:r>
            </w:hyperlink>
            <w:r w:rsidRPr="00AF54D4">
              <w:t xml:space="preserve">’ case study), so the crop acts as a buffer. Strategic placement of the breaks around the </w:t>
            </w:r>
            <w:r w:rsidR="00BA6AF7" w:rsidRPr="00BA6AF7">
              <w:t>critical source area</w:t>
            </w:r>
            <w:r w:rsidRPr="00AF54D4">
              <w:t xml:space="preserve"> means crops yet to be grazed may also </w:t>
            </w:r>
            <w:r w:rsidR="000E4F3B">
              <w:t>act</w:t>
            </w:r>
            <w:r w:rsidR="000E4F3B" w:rsidRPr="00AF54D4">
              <w:t xml:space="preserve"> </w:t>
            </w:r>
            <w:r w:rsidRPr="00AF54D4">
              <w:t xml:space="preserve">as a </w:t>
            </w:r>
            <w:r w:rsidR="000E4F3B">
              <w:br/>
            </w:r>
            <w:r w:rsidRPr="00AF54D4">
              <w:t xml:space="preserve">buffer between the area of pugging and the </w:t>
            </w:r>
            <w:r w:rsidR="00BA6AF7" w:rsidRPr="00BA6AF7">
              <w:t>critical source area</w:t>
            </w:r>
            <w:r w:rsidRPr="00AF54D4">
              <w:t>.</w:t>
            </w:r>
          </w:p>
          <w:p w14:paraId="3448C37A" w14:textId="35543C7D" w:rsidR="006F1383" w:rsidRPr="00345928" w:rsidRDefault="00AF54D4" w:rsidP="00082B79">
            <w:pPr>
              <w:pStyle w:val="Boxbullet"/>
              <w:keepLines/>
              <w:spacing w:after="240"/>
            </w:pPr>
            <w:r w:rsidRPr="00AF54D4">
              <w:t xml:space="preserve">Grazing a </w:t>
            </w:r>
            <w:r w:rsidR="00BA6AF7" w:rsidRPr="00BA6AF7">
              <w:t>critical source area</w:t>
            </w:r>
            <w:r w:rsidRPr="00AF54D4">
              <w:t xml:space="preserve"> between 1 May and 30 September will </w:t>
            </w:r>
            <w:r w:rsidR="000E4F3B">
              <w:t>need</w:t>
            </w:r>
            <w:r w:rsidR="000E4F3B" w:rsidRPr="00AF54D4">
              <w:t xml:space="preserve"> </w:t>
            </w:r>
            <w:r w:rsidRPr="00AF54D4">
              <w:t xml:space="preserve">a resource consent under NES-F. If it must be grazed </w:t>
            </w:r>
            <w:r w:rsidR="000E4F3B">
              <w:t>during this timeframe</w:t>
            </w:r>
            <w:r w:rsidRPr="00AF54D4">
              <w:t>, it would be appropriate to be cautious and graze for a shorter time</w:t>
            </w:r>
            <w:r w:rsidR="000E4F3B">
              <w:t xml:space="preserve">, </w:t>
            </w:r>
            <w:r w:rsidRPr="00AF54D4">
              <w:t>with lighter stock or when soil moisture content is not too high, thus minimising pugging and impacts to water quality.</w:t>
            </w:r>
          </w:p>
        </w:tc>
      </w:tr>
    </w:tbl>
    <w:p w14:paraId="744D103A" w14:textId="47F233EC" w:rsidR="00FF2135" w:rsidRDefault="00FF2135" w:rsidP="00A30A42">
      <w:pPr>
        <w:pStyle w:val="Heading2"/>
        <w:keepLines/>
        <w:ind w:left="851" w:hanging="851"/>
      </w:pPr>
      <w:bookmarkStart w:id="35" w:name="_Toc129892353"/>
      <w:r>
        <w:lastRenderedPageBreak/>
        <w:t>6.3</w:t>
      </w:r>
      <w:r>
        <w:tab/>
        <w:t>Off</w:t>
      </w:r>
      <w:r w:rsidR="000A11B9">
        <w:t>-</w:t>
      </w:r>
      <w:r>
        <w:t>paddock facilities and duration</w:t>
      </w:r>
      <w:r w:rsidR="000A11B9">
        <w:noBreakHyphen/>
      </w:r>
      <w:r>
        <w:t>controlled grazing</w:t>
      </w:r>
      <w:bookmarkEnd w:id="35"/>
    </w:p>
    <w:p w14:paraId="4B748432" w14:textId="52E07782" w:rsidR="00FF2135" w:rsidRDefault="00FF2135" w:rsidP="00C405D6">
      <w:pPr>
        <w:pStyle w:val="BodyText"/>
        <w:keepNext/>
        <w:keepLines/>
      </w:pPr>
      <w:r>
        <w:t>Off-paddock facilities are used to accommodate cows during periods when soils are wet, often in association with duration-controlled grazing (DCG) practices (on-off grazing).</w:t>
      </w:r>
      <w:r w:rsidR="002F3CFE">
        <w:t xml:space="preserve"> </w:t>
      </w:r>
      <w:r>
        <w:t>Greater intensification of dairy systems has increased the reliance on such facilities for improving feed</w:t>
      </w:r>
      <w:r w:rsidR="000E4F3B">
        <w:t>-</w:t>
      </w:r>
      <w:r>
        <w:t>use efficiency, achieving animal live weight gain</w:t>
      </w:r>
      <w:r w:rsidR="00C42065" w:rsidRPr="00C42065">
        <w:t xml:space="preserve"> and</w:t>
      </w:r>
      <w:r>
        <w:t xml:space="preserve"> reducing soil pugging damage (Laurenson </w:t>
      </w:r>
      <w:r w:rsidR="002F3CFE">
        <w:t>et al,</w:t>
      </w:r>
      <w:r>
        <w:t xml:space="preserve"> 2017). Duration-controlled grazing limits the time cows spend on paddocks to just a few hours per day. </w:t>
      </w:r>
      <w:r w:rsidR="000E4F3B">
        <w:t xml:space="preserve">It </w:t>
      </w:r>
      <w:r>
        <w:t xml:space="preserve">provides them </w:t>
      </w:r>
      <w:r w:rsidR="000E4F3B">
        <w:t xml:space="preserve">enough </w:t>
      </w:r>
      <w:r>
        <w:t xml:space="preserve">time to consume much of their daily feed allowance yet avoids </w:t>
      </w:r>
      <w:r w:rsidR="000E4F3B">
        <w:t xml:space="preserve">them moving </w:t>
      </w:r>
      <w:r>
        <w:t xml:space="preserve">back and forth in search of more food. </w:t>
      </w:r>
      <w:r w:rsidR="000E4F3B">
        <w:t>Nitrogen l</w:t>
      </w:r>
      <w:r>
        <w:t xml:space="preserve">osses are also often reduced by </w:t>
      </w:r>
      <w:r w:rsidR="000E4F3B">
        <w:t xml:space="preserve">removing </w:t>
      </w:r>
      <w:r>
        <w:t xml:space="preserve">cows </w:t>
      </w:r>
      <w:r w:rsidR="000E4F3B">
        <w:t xml:space="preserve">from </w:t>
      </w:r>
      <w:r>
        <w:t xml:space="preserve">wet paddocks because there are fewer urinary </w:t>
      </w:r>
      <w:r w:rsidR="000E4F3B">
        <w:t xml:space="preserve">nitrogen </w:t>
      </w:r>
      <w:r>
        <w:t xml:space="preserve">returns to soil when crop </w:t>
      </w:r>
      <w:r w:rsidR="000E4F3B">
        <w:t xml:space="preserve">nitrogen </w:t>
      </w:r>
      <w:r>
        <w:t xml:space="preserve">uptake is limited, and drainage volumes tend to be high. </w:t>
      </w:r>
    </w:p>
    <w:p w14:paraId="50004735" w14:textId="2E74104B" w:rsidR="00FF2135" w:rsidRDefault="00FF2135" w:rsidP="00FF2135">
      <w:pPr>
        <w:pStyle w:val="BodyText"/>
      </w:pPr>
      <w:r>
        <w:t xml:space="preserve">The use of </w:t>
      </w:r>
      <w:r w:rsidR="000E4F3B">
        <w:t xml:space="preserve">duration-controlled grazing </w:t>
      </w:r>
      <w:r>
        <w:t xml:space="preserve">also increases the volumes of solid and liquid effluents captured, which must be </w:t>
      </w:r>
      <w:r w:rsidR="000E4F3B">
        <w:t>then re</w:t>
      </w:r>
      <w:r>
        <w:t xml:space="preserve">applied </w:t>
      </w:r>
      <w:r w:rsidR="000E4F3B">
        <w:t>to the land</w:t>
      </w:r>
      <w:r>
        <w:t xml:space="preserve">. The collected effluent(s) will typically </w:t>
      </w:r>
      <w:r w:rsidR="000E4F3B">
        <w:t xml:space="preserve">need </w:t>
      </w:r>
      <w:r>
        <w:t xml:space="preserve">effluent-treated areas of the farm to be enlarged, or </w:t>
      </w:r>
      <w:r w:rsidR="000E4F3B">
        <w:t xml:space="preserve">other </w:t>
      </w:r>
      <w:r>
        <w:t>effluent</w:t>
      </w:r>
      <w:r w:rsidR="000E4F3B">
        <w:t>-</w:t>
      </w:r>
      <w:r>
        <w:t xml:space="preserve">spreading options. Holding cows </w:t>
      </w:r>
      <w:r w:rsidR="000E4F3B">
        <w:t>i</w:t>
      </w:r>
      <w:r>
        <w:t xml:space="preserve">n an off-paddock facility increases capital and operating expenditure </w:t>
      </w:r>
      <w:r w:rsidR="000E4F3B">
        <w:t xml:space="preserve">by </w:t>
      </w:r>
      <w:r>
        <w:t>provision of infrastructure, increased labour inputs</w:t>
      </w:r>
      <w:r w:rsidR="00C42065" w:rsidRPr="00C42065">
        <w:t xml:space="preserve"> and</w:t>
      </w:r>
      <w:r>
        <w:t xml:space="preserve"> the supply of quality feed (Laurenson </w:t>
      </w:r>
      <w:r w:rsidR="002F3CFE">
        <w:t>et al,</w:t>
      </w:r>
      <w:r>
        <w:t xml:space="preserve"> 2017). Generally, the capital cost of off-paddock facilities and operational costs will be similar across regions. However, farm-specific profitability will mostly be determined by the frequency and spatial extent to which soil water conditions allow for pugging damage under IWG. Further research is needed for whole-farm systems (</w:t>
      </w:r>
      <w:proofErr w:type="spellStart"/>
      <w:r w:rsidR="002F3CFE">
        <w:t>eg</w:t>
      </w:r>
      <w:proofErr w:type="spellEnd"/>
      <w:r w:rsidR="002F3CFE">
        <w:t>,</w:t>
      </w:r>
      <w:r>
        <w:t xml:space="preserve"> Beukes </w:t>
      </w:r>
      <w:r w:rsidR="002F3CFE">
        <w:t>et al,</w:t>
      </w:r>
      <w:r>
        <w:t xml:space="preserve"> 2013; Laurenson </w:t>
      </w:r>
      <w:r w:rsidR="002F3CFE">
        <w:t>et al,</w:t>
      </w:r>
      <w:r>
        <w:t xml:space="preserve"> 2016).</w:t>
      </w:r>
    </w:p>
    <w:p w14:paraId="35B89C50" w14:textId="376DBC3C" w:rsidR="00FF2135" w:rsidRDefault="00FF2135" w:rsidP="00FF2135">
      <w:pPr>
        <w:pStyle w:val="BodyText"/>
      </w:pPr>
      <w:r>
        <w:t xml:space="preserve">Having the flexibility to remove grazing animals from crops during heavy rainfall events may have significant advantages for limiting pugging damage. Consideration should be given to suitable temporary paddocks or off-paddock facilities where cows can be </w:t>
      </w:r>
      <w:r w:rsidR="0063312D">
        <w:t xml:space="preserve">kept </w:t>
      </w:r>
      <w:r>
        <w:t xml:space="preserve">for short </w:t>
      </w:r>
      <w:r w:rsidR="0063312D">
        <w:t>periods. Th</w:t>
      </w:r>
      <w:r>
        <w:t xml:space="preserve">is would include </w:t>
      </w:r>
      <w:r w:rsidR="0063312D">
        <w:t>provisioning of</w:t>
      </w:r>
      <w:r>
        <w:t xml:space="preserve"> feed and ensuring animal welfare. Land users will need to consider their overall farm system and practicality. </w:t>
      </w:r>
    </w:p>
    <w:p w14:paraId="06517DA9" w14:textId="77777777" w:rsidR="00FF2135" w:rsidRDefault="00FF2135" w:rsidP="00FF2135">
      <w:pPr>
        <w:pStyle w:val="BodyText"/>
      </w:pPr>
      <w:r>
        <w:t xml:space="preserve">Grazing implementation and contingency planning suggestions via ‘gumboot scores’ are available from </w:t>
      </w:r>
      <w:proofErr w:type="spellStart"/>
      <w:r>
        <w:t>DairyNZ</w:t>
      </w:r>
      <w:proofErr w:type="spellEnd"/>
      <w:r>
        <w:t xml:space="preserve"> and Southern Dairy Hub (2022). Advice includes:</w:t>
      </w:r>
    </w:p>
    <w:p w14:paraId="7F4E72A4" w14:textId="7AE20DAE" w:rsidR="00FF2135" w:rsidRDefault="00FF2135" w:rsidP="00AF54D4">
      <w:pPr>
        <w:pStyle w:val="Bullet"/>
      </w:pPr>
      <w:r>
        <w:t xml:space="preserve">‘stand-off area decision rules’ incorporating recommendations on when to feed extra </w:t>
      </w:r>
      <w:proofErr w:type="spellStart"/>
      <w:r>
        <w:t>baleage</w:t>
      </w:r>
      <w:proofErr w:type="spellEnd"/>
      <w:r>
        <w:t>, remov</w:t>
      </w:r>
      <w:r w:rsidR="0063312D">
        <w:t>ing</w:t>
      </w:r>
      <w:r>
        <w:t xml:space="preserve"> back-fences</w:t>
      </w:r>
      <w:r w:rsidR="00C42065" w:rsidRPr="00C42065">
        <w:t xml:space="preserve"> and</w:t>
      </w:r>
      <w:r>
        <w:t xml:space="preserve"> shifting cows to a drier area </w:t>
      </w:r>
    </w:p>
    <w:p w14:paraId="7F90EAE5" w14:textId="25B38936" w:rsidR="00FF2135" w:rsidRDefault="00FF2135" w:rsidP="00AF54D4">
      <w:pPr>
        <w:pStyle w:val="Bullet"/>
      </w:pPr>
      <w:r>
        <w:t>sowing or leaving areas in grass for cows to use as ‘break-out’ areas within the winter forage crop paddock</w:t>
      </w:r>
      <w:r w:rsidR="0063312D">
        <w:t xml:space="preserve"> and </w:t>
      </w:r>
      <w:r>
        <w:t xml:space="preserve">as a ‘fresh’ area for cows resting in adverse weather conditions. An example is shown in </w:t>
      </w:r>
      <w:hyperlink w:anchor="Figure9" w:history="1">
        <w:r w:rsidR="002F3CFE" w:rsidRPr="00695F54">
          <w:rPr>
            <w:rStyle w:val="Hyperlink"/>
          </w:rPr>
          <w:t>figure</w:t>
        </w:r>
        <w:r w:rsidRPr="00695F54">
          <w:rPr>
            <w:rStyle w:val="Hyperlink"/>
          </w:rPr>
          <w:t xml:space="preserve"> 9</w:t>
        </w:r>
      </w:hyperlink>
      <w:r>
        <w:t xml:space="preserve">. </w:t>
      </w:r>
    </w:p>
    <w:p w14:paraId="759053FD" w14:textId="11F7FA04" w:rsidR="00FF2135" w:rsidRDefault="00FF2135" w:rsidP="00FF2135">
      <w:pPr>
        <w:pStyle w:val="BodyText"/>
      </w:pPr>
      <w:r>
        <w:t xml:space="preserve">Note some studies in this section are based on pilot studies, so </w:t>
      </w:r>
      <w:r w:rsidR="0063312D">
        <w:t xml:space="preserve">more </w:t>
      </w:r>
      <w:r>
        <w:t>evaluation is needed.</w:t>
      </w:r>
    </w:p>
    <w:p w14:paraId="5548C73F" w14:textId="67904E20" w:rsidR="00FF2135" w:rsidRDefault="00FF2135" w:rsidP="00AF54D4">
      <w:pPr>
        <w:pStyle w:val="Figureheading"/>
      </w:pPr>
      <w:bookmarkStart w:id="36" w:name="Figure9"/>
      <w:bookmarkStart w:id="37" w:name="_Toc129893152"/>
      <w:r>
        <w:lastRenderedPageBreak/>
        <w:t>Figure 9</w:t>
      </w:r>
      <w:bookmarkEnd w:id="36"/>
      <w:r w:rsidR="004D0C98">
        <w:t>:</w:t>
      </w:r>
      <w:r w:rsidR="00AF54D4">
        <w:tab/>
      </w:r>
      <w:r>
        <w:t>A grass ‘break-out’ area within a forage crop paddock, Southland, that was used as a ‘fresh’ area for cows resting in adverse weather conditions.</w:t>
      </w:r>
      <w:bookmarkEnd w:id="37"/>
      <w:r>
        <w:t xml:space="preserve"> </w:t>
      </w:r>
    </w:p>
    <w:p w14:paraId="64108FF4" w14:textId="057B5C92" w:rsidR="00FF2135" w:rsidRDefault="00AE2647" w:rsidP="00FF2135">
      <w:pPr>
        <w:pStyle w:val="BodyText"/>
      </w:pPr>
      <w:r>
        <w:rPr>
          <w:noProof/>
        </w:rPr>
        <w:drawing>
          <wp:inline distT="0" distB="0" distL="0" distR="0" wp14:anchorId="689AF0C7" wp14:editId="305CEA20">
            <wp:extent cx="5400675" cy="4051548"/>
            <wp:effectExtent l="0" t="0" r="0" b="6350"/>
            <wp:docPr id="18" name="Picture 18" descr="A grass ‘break-out’ area within a forage crop pad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ss ‘break-out’ area within a forage crop paddock. "/>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5400675" cy="4051548"/>
                    </a:xfrm>
                    <a:prstGeom prst="rect">
                      <a:avLst/>
                    </a:prstGeom>
                    <a:noFill/>
                    <a:ln>
                      <a:noFill/>
                    </a:ln>
                  </pic:spPr>
                </pic:pic>
              </a:graphicData>
            </a:graphic>
          </wp:inline>
        </w:drawing>
      </w:r>
    </w:p>
    <w:p w14:paraId="1B9DEDC2" w14:textId="5A7A9EC8" w:rsidR="004D0C98" w:rsidRDefault="004D0C98" w:rsidP="004D0C98">
      <w:pPr>
        <w:pStyle w:val="Source"/>
      </w:pPr>
      <w:r>
        <w:t>Photo supplied by R Monaghan.</w:t>
      </w:r>
    </w:p>
    <w:p w14:paraId="75F91C59" w14:textId="77777777" w:rsidR="0063312D" w:rsidRDefault="0063312D" w:rsidP="00EE3CA6">
      <w:pPr>
        <w:pStyle w:val="Heading4"/>
      </w:pPr>
      <w:r>
        <w:t>More information</w:t>
      </w:r>
    </w:p>
    <w:p w14:paraId="6A6F7C33" w14:textId="26396F1D" w:rsidR="00FF2135" w:rsidRDefault="0063312D" w:rsidP="00FF2135">
      <w:pPr>
        <w:pStyle w:val="BodyText"/>
      </w:pPr>
      <w:r>
        <w:t xml:space="preserve">More </w:t>
      </w:r>
      <w:r w:rsidR="00FF2135">
        <w:t xml:space="preserve">information on duration-controlled grazing, ‘stand-off area decision </w:t>
      </w:r>
      <w:proofErr w:type="gramStart"/>
      <w:r w:rsidR="00FF2135">
        <w:t>rules’</w:t>
      </w:r>
      <w:proofErr w:type="gramEnd"/>
      <w:r w:rsidR="00FF2135">
        <w:t xml:space="preserve"> and grass ‘break-out’ areas within the forage crop paddock to protect soil, is available from the following paper:</w:t>
      </w:r>
    </w:p>
    <w:p w14:paraId="51FC9455" w14:textId="40D95623" w:rsidR="00FF2135" w:rsidRDefault="0063312D" w:rsidP="00AE2647">
      <w:pPr>
        <w:pStyle w:val="Bullet"/>
        <w:rPr>
          <w:rStyle w:val="Hyperlink"/>
        </w:rPr>
      </w:pPr>
      <w:hyperlink r:id="rId76" w:history="1">
        <w:r w:rsidRPr="0063312D">
          <w:rPr>
            <w:rStyle w:val="Hyperlink"/>
          </w:rPr>
          <w:t>Protect your paddocks and the environment</w:t>
        </w:r>
      </w:hyperlink>
      <w:r>
        <w:t xml:space="preserve"> — </w:t>
      </w:r>
      <w:r w:rsidR="00C4187C">
        <w:t>(</w:t>
      </w:r>
      <w:proofErr w:type="spellStart"/>
      <w:r w:rsidR="00C4187C">
        <w:t>DairyNZ</w:t>
      </w:r>
      <w:proofErr w:type="spellEnd"/>
      <w:r w:rsidR="00C4187C">
        <w:t>)</w:t>
      </w:r>
    </w:p>
    <w:p w14:paraId="03FB9A24" w14:textId="066F3A38" w:rsidR="00FF2135" w:rsidRDefault="00FF2135" w:rsidP="005D7430">
      <w:pPr>
        <w:pStyle w:val="Bullet"/>
        <w:numPr>
          <w:ilvl w:val="0"/>
          <w:numId w:val="0"/>
        </w:numPr>
        <w:ind w:left="397"/>
        <w:rPr>
          <w:rStyle w:val="Hyperlink"/>
        </w:rPr>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050EFE74" w14:textId="77777777" w:rsidTr="00BB4A37">
        <w:tc>
          <w:tcPr>
            <w:tcW w:w="0" w:type="auto"/>
            <w:shd w:val="clear" w:color="auto" w:fill="D2DDE2"/>
          </w:tcPr>
          <w:p w14:paraId="1FF6A1DD" w14:textId="1DFBE5A4" w:rsidR="006F1383" w:rsidRPr="00345928" w:rsidRDefault="00AE2647" w:rsidP="002F1896">
            <w:pPr>
              <w:pStyle w:val="Boxheading0"/>
              <w:spacing w:after="120"/>
            </w:pPr>
            <w:r>
              <w:lastRenderedPageBreak/>
              <w:t>Key points</w:t>
            </w:r>
          </w:p>
          <w:p w14:paraId="1CD092B4" w14:textId="71492ADF" w:rsidR="00AE2647" w:rsidRPr="00AE2647" w:rsidRDefault="00AE2647" w:rsidP="002F1896">
            <w:pPr>
              <w:pStyle w:val="Boxbullet"/>
            </w:pPr>
            <w:r w:rsidRPr="00AE2647">
              <w:t>Off-paddock facilities can reduce the time cows spend on paddocks to a few hours per day</w:t>
            </w:r>
            <w:r w:rsidR="0063312D">
              <w:t xml:space="preserve">. This </w:t>
            </w:r>
            <w:r w:rsidRPr="00AE2647">
              <w:t xml:space="preserve">provides </w:t>
            </w:r>
            <w:r w:rsidR="0063312D">
              <w:t>enough</w:t>
            </w:r>
            <w:r w:rsidR="0063312D" w:rsidRPr="00AE2647">
              <w:t xml:space="preserve"> </w:t>
            </w:r>
            <w:r w:rsidRPr="00AE2647">
              <w:t>time to consume much of their daily feed allowance</w:t>
            </w:r>
            <w:r w:rsidR="0063312D">
              <w:t xml:space="preserve"> while reducing p</w:t>
            </w:r>
            <w:r w:rsidRPr="00AE2647">
              <w:t xml:space="preserve">ugging. Supplementary feed should be provided when </w:t>
            </w:r>
            <w:r w:rsidR="0063312D">
              <w:t xml:space="preserve">livestock are in off-paddock facilities. </w:t>
            </w:r>
          </w:p>
          <w:p w14:paraId="0898D152" w14:textId="690E6B48" w:rsidR="00AE2647" w:rsidRPr="00AE2647" w:rsidRDefault="0063312D" w:rsidP="002F1896">
            <w:pPr>
              <w:pStyle w:val="Boxbullet"/>
            </w:pPr>
            <w:r>
              <w:t>B</w:t>
            </w:r>
            <w:r w:rsidRPr="00AE2647">
              <w:t>efore planning off-paddock facilities</w:t>
            </w:r>
            <w:r>
              <w:t>, l</w:t>
            </w:r>
            <w:r w:rsidR="00AE2647" w:rsidRPr="00AE2647">
              <w:t>and users will need to consider the overall farm system, labour, capital and profit, effluent management, animal welfare, substrate maintenance</w:t>
            </w:r>
            <w:r w:rsidR="00C42065" w:rsidRPr="00C42065">
              <w:t xml:space="preserve"> and</w:t>
            </w:r>
            <w:r w:rsidR="00AE2647" w:rsidRPr="00AE2647">
              <w:t xml:space="preserve"> practicality.</w:t>
            </w:r>
          </w:p>
          <w:p w14:paraId="69A2E6AB" w14:textId="77777777" w:rsidR="00AE2647" w:rsidRPr="00AE2647" w:rsidRDefault="00AE2647" w:rsidP="00BD6CCA">
            <w:pPr>
              <w:pStyle w:val="Boxheading0"/>
              <w:spacing w:after="120"/>
            </w:pPr>
            <w:r w:rsidRPr="00AE2647">
              <w:t>Key management considerations</w:t>
            </w:r>
          </w:p>
          <w:p w14:paraId="29780A96" w14:textId="5B70D44D" w:rsidR="00AE2647" w:rsidRPr="00AE2647" w:rsidRDefault="00AE2647" w:rsidP="002F1896">
            <w:pPr>
              <w:pStyle w:val="Boxbullet"/>
            </w:pPr>
            <w:r w:rsidRPr="00AE2647">
              <w:t xml:space="preserve">Duration-controlled (on-off) grazing may be </w:t>
            </w:r>
            <w:r w:rsidR="0063312D">
              <w:t>suitable</w:t>
            </w:r>
            <w:r w:rsidR="00DF2745">
              <w:t>,</w:t>
            </w:r>
            <w:r w:rsidRPr="00AE2647">
              <w:t xml:space="preserve"> but </w:t>
            </w:r>
            <w:r w:rsidR="0063312D">
              <w:t xml:space="preserve">consideration needs to be given to </w:t>
            </w:r>
            <w:r w:rsidRPr="00AE2647">
              <w:t xml:space="preserve">factors such as heavy damage in some areas, </w:t>
            </w:r>
            <w:r w:rsidR="0063312D">
              <w:t>like</w:t>
            </w:r>
            <w:r w:rsidRPr="00AE2647">
              <w:t xml:space="preserve"> gateways and laneways.</w:t>
            </w:r>
          </w:p>
          <w:p w14:paraId="27FBE1B7" w14:textId="7659736F" w:rsidR="0063312D" w:rsidRPr="00DF2745" w:rsidRDefault="00AE2647" w:rsidP="00DF2745">
            <w:pPr>
              <w:pStyle w:val="Boxbullet"/>
              <w:spacing w:after="240"/>
            </w:pPr>
            <w:r w:rsidRPr="00AE2647">
              <w:t>Consider sowing or leaving areas in grass for cows to use as ‘break-out’ areas within the for</w:t>
            </w:r>
            <w:r w:rsidR="0063312D">
              <w:t>a</w:t>
            </w:r>
            <w:r w:rsidRPr="00AE2647">
              <w:t>ge crop paddock</w:t>
            </w:r>
            <w:r w:rsidR="0063312D">
              <w:t xml:space="preserve"> and </w:t>
            </w:r>
            <w:r w:rsidRPr="00AE2647">
              <w:t>as ‘fresh’ area</w:t>
            </w:r>
            <w:r w:rsidR="000554F4">
              <w:t>s</w:t>
            </w:r>
            <w:r w:rsidRPr="00AE2647">
              <w:t xml:space="preserve"> for cow resting in adverse weather.</w:t>
            </w:r>
          </w:p>
        </w:tc>
      </w:tr>
    </w:tbl>
    <w:p w14:paraId="37126C49" w14:textId="4F20FADB" w:rsidR="00FF2135" w:rsidRDefault="00FF2135" w:rsidP="002A3363">
      <w:pPr>
        <w:pStyle w:val="Heading2"/>
      </w:pPr>
      <w:bookmarkStart w:id="38" w:name="_6.4_Supplements,_troughs"/>
      <w:bookmarkStart w:id="39" w:name="_Toc129892354"/>
      <w:bookmarkEnd w:id="38"/>
      <w:r>
        <w:t>6.4</w:t>
      </w:r>
      <w:r>
        <w:tab/>
        <w:t>Supplements, troughs</w:t>
      </w:r>
      <w:r w:rsidR="00C42065" w:rsidRPr="00C42065">
        <w:rPr>
          <w:b w:val="0"/>
        </w:rPr>
        <w:t xml:space="preserve"> </w:t>
      </w:r>
      <w:r w:rsidR="00C42065" w:rsidRPr="00EE3CA6">
        <w:rPr>
          <w:bCs w:val="0"/>
        </w:rPr>
        <w:t>and</w:t>
      </w:r>
      <w:r>
        <w:t xml:space="preserve"> back-fencing</w:t>
      </w:r>
      <w:bookmarkEnd w:id="39"/>
    </w:p>
    <w:p w14:paraId="6B8B1251" w14:textId="77777777" w:rsidR="00EA58A3" w:rsidRDefault="00FF2135" w:rsidP="00FF2135">
      <w:pPr>
        <w:pStyle w:val="BodyText"/>
      </w:pPr>
      <w:r>
        <w:t xml:space="preserve">Minimising stock movements across wet soils helps reduce pugging damage. </w:t>
      </w:r>
    </w:p>
    <w:p w14:paraId="58D0F2E0" w14:textId="6D9EF03F" w:rsidR="00FF2135" w:rsidRDefault="00FF2135" w:rsidP="00FF2135">
      <w:pPr>
        <w:pStyle w:val="BodyText"/>
      </w:pPr>
      <w:r>
        <w:t xml:space="preserve">In South Otago, less physical deterioration </w:t>
      </w:r>
      <w:r w:rsidR="0063312D">
        <w:t xml:space="preserve">of the soil </w:t>
      </w:r>
      <w:r>
        <w:t xml:space="preserve">occurred where cows were strip-grazed on swedes and kale crops with a back-fence erected 24 hours after grazing, than when grazed without back-fencing (Drewry </w:t>
      </w:r>
      <w:r w:rsidR="00AA216C" w:rsidRPr="00AA216C">
        <w:t>and</w:t>
      </w:r>
      <w:r>
        <w:t xml:space="preserve"> Paton</w:t>
      </w:r>
      <w:r w:rsidR="0063312D">
        <w:t>,</w:t>
      </w:r>
      <w:r>
        <w:t xml:space="preserve"> 2005). For the IWG strategic grazing case study, back-fencing was undertaken at 7- to 10-day intervals after grazing (Monaghan </w:t>
      </w:r>
      <w:r w:rsidR="002F3CFE">
        <w:t>et al,</w:t>
      </w:r>
      <w:r>
        <w:t xml:space="preserve"> 2017). In contrast, their standard grazing treatment had no back-fenc</w:t>
      </w:r>
      <w:r w:rsidR="00EA58A3">
        <w:t>ing</w:t>
      </w:r>
      <w:r>
        <w:t>, as is common practice in southern regions.</w:t>
      </w:r>
    </w:p>
    <w:p w14:paraId="5F20AE1B" w14:textId="77777777" w:rsidR="00EA58A3" w:rsidRDefault="00EA58A3" w:rsidP="00EE3CA6">
      <w:pPr>
        <w:pStyle w:val="Heading4"/>
      </w:pPr>
      <w:r>
        <w:t>More information</w:t>
      </w:r>
    </w:p>
    <w:p w14:paraId="63026AB7" w14:textId="3EB8AF62" w:rsidR="00FF2135" w:rsidRDefault="00EA58A3" w:rsidP="00FF2135">
      <w:pPr>
        <w:pStyle w:val="BodyText"/>
      </w:pPr>
      <w:r>
        <w:t xml:space="preserve">More </w:t>
      </w:r>
      <w:r w:rsidR="00FF2135">
        <w:t>information on good practice and feeding supplements is available from the following websites and paper:</w:t>
      </w:r>
    </w:p>
    <w:p w14:paraId="3CC48181" w14:textId="47C517C1" w:rsidR="00EA58A3" w:rsidRPr="00EE3CA6" w:rsidRDefault="00EA58A3" w:rsidP="00EA58A3">
      <w:pPr>
        <w:pStyle w:val="Bullet"/>
        <w:rPr>
          <w:color w:val="32809C"/>
          <w:spacing w:val="-4"/>
        </w:rPr>
      </w:pPr>
      <w:hyperlink r:id="rId77" w:history="1">
        <w:r w:rsidRPr="00A455BB">
          <w:rPr>
            <w:rStyle w:val="Hyperlink"/>
          </w:rPr>
          <w:t xml:space="preserve">Intensive winter grazing module </w:t>
        </w:r>
        <w:r w:rsidRPr="00FF2B58">
          <w:rPr>
            <w:rStyle w:val="Hyperlink"/>
            <w:color w:val="auto"/>
          </w:rPr>
          <w:t xml:space="preserve">(Ministry </w:t>
        </w:r>
        <w:r w:rsidR="000554F4" w:rsidRPr="00FF2B58">
          <w:rPr>
            <w:rStyle w:val="Hyperlink"/>
            <w:color w:val="auto"/>
          </w:rPr>
          <w:t>for</w:t>
        </w:r>
        <w:r w:rsidRPr="00FF2B58">
          <w:rPr>
            <w:rStyle w:val="Hyperlink"/>
            <w:color w:val="auto"/>
          </w:rPr>
          <w:t xml:space="preserve"> Primary Industries and Ministry for the Environment)</w:t>
        </w:r>
      </w:hyperlink>
    </w:p>
    <w:p w14:paraId="275147D8" w14:textId="5E1E08A4" w:rsidR="00EA58A3" w:rsidRPr="007402B3" w:rsidRDefault="00EA58A3" w:rsidP="00EA58A3">
      <w:pPr>
        <w:pStyle w:val="Bullet"/>
        <w:rPr>
          <w:rStyle w:val="Hyperlink"/>
          <w:spacing w:val="-4"/>
        </w:rPr>
      </w:pPr>
      <w:hyperlink r:id="rId78" w:history="1">
        <w:r w:rsidRPr="00C3730C">
          <w:rPr>
            <w:rStyle w:val="Hyperlink"/>
          </w:rPr>
          <w:t>Winter grazing</w:t>
        </w:r>
        <w:r w:rsidR="000554F4">
          <w:rPr>
            <w:rStyle w:val="Hyperlink"/>
          </w:rPr>
          <w:t>/Forage crop grazing</w:t>
        </w:r>
        <w:r w:rsidRPr="00C3730C">
          <w:rPr>
            <w:rStyle w:val="Hyperlink"/>
          </w:rPr>
          <w:t xml:space="preserve"> </w:t>
        </w:r>
        <w:r w:rsidRPr="00FF2B58">
          <w:rPr>
            <w:rStyle w:val="Hyperlink"/>
            <w:color w:val="auto"/>
          </w:rPr>
          <w:t>(Beef + Lamb N</w:t>
        </w:r>
        <w:r w:rsidR="000554F4" w:rsidRPr="00FF2B58">
          <w:rPr>
            <w:rStyle w:val="Hyperlink"/>
            <w:color w:val="auto"/>
          </w:rPr>
          <w:t xml:space="preserve">ew </w:t>
        </w:r>
        <w:r w:rsidRPr="00FF2B58">
          <w:rPr>
            <w:rStyle w:val="Hyperlink"/>
            <w:color w:val="auto"/>
          </w:rPr>
          <w:t>Z</w:t>
        </w:r>
        <w:r w:rsidR="000554F4" w:rsidRPr="00FF2B58">
          <w:rPr>
            <w:rStyle w:val="Hyperlink"/>
            <w:color w:val="auto"/>
          </w:rPr>
          <w:t>ealand</w:t>
        </w:r>
        <w:r w:rsidRPr="00FF2B58">
          <w:rPr>
            <w:rStyle w:val="Hyperlink"/>
            <w:color w:val="auto"/>
          </w:rPr>
          <w:t>)</w:t>
        </w:r>
      </w:hyperlink>
      <w:r>
        <w:t xml:space="preserve"> </w:t>
      </w:r>
    </w:p>
    <w:p w14:paraId="1AAEC7DF" w14:textId="6D600E5C" w:rsidR="00FF2135" w:rsidRPr="00480EB1" w:rsidRDefault="00EA58A3" w:rsidP="002A3363">
      <w:pPr>
        <w:pStyle w:val="Bullet"/>
        <w:rPr>
          <w:rStyle w:val="Hyperlink"/>
          <w:color w:val="auto"/>
        </w:rPr>
      </w:pPr>
      <w:hyperlink r:id="rId79" w:history="1">
        <w:r w:rsidRPr="00EA58A3">
          <w:rPr>
            <w:rStyle w:val="Hyperlink"/>
          </w:rPr>
          <w:t>Reducing nutrient and sediment losses in surface run-off by selecting cattle supplement feeding areas based on soil type in New Zealand hill country</w:t>
        </w:r>
      </w:hyperlink>
      <w:r>
        <w:t xml:space="preserve"> </w:t>
      </w:r>
      <w:r w:rsidR="00187A06">
        <w:t>(New Zealand Journal of Agricultur</w:t>
      </w:r>
      <w:r w:rsidR="00C83D0C">
        <w:t>al Research)</w:t>
      </w:r>
      <w:r w:rsidR="00FF2135">
        <w:t xml:space="preserve">. </w:t>
      </w:r>
    </w:p>
    <w:p w14:paraId="3E367481" w14:textId="77777777" w:rsidR="00FF2135" w:rsidRDefault="00FF2135" w:rsidP="00FF2135">
      <w:pPr>
        <w:pStyle w:val="BodyText"/>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34B8FC8A" w14:textId="77777777" w:rsidTr="00BB4A37">
        <w:tc>
          <w:tcPr>
            <w:tcW w:w="8505" w:type="dxa"/>
            <w:shd w:val="clear" w:color="auto" w:fill="D5EBE8" w:themeFill="accent3"/>
          </w:tcPr>
          <w:p w14:paraId="6044685F" w14:textId="274A7CF1" w:rsidR="005026FF" w:rsidRPr="0051754D" w:rsidRDefault="00EA58A3" w:rsidP="00BB4A37">
            <w:pPr>
              <w:pStyle w:val="Greenheading-casestudytables"/>
            </w:pPr>
            <w:r>
              <w:lastRenderedPageBreak/>
              <w:t xml:space="preserve">Case study: </w:t>
            </w:r>
            <w:r w:rsidR="002A3363" w:rsidRPr="002A3363">
              <w:t>Supplementary feeding in hill country</w:t>
            </w:r>
            <w:r w:rsidR="00480EB1">
              <w:t xml:space="preserve"> </w:t>
            </w:r>
          </w:p>
          <w:p w14:paraId="25F55A29" w14:textId="655DE2D2" w:rsidR="00EA58A3" w:rsidRDefault="002A3363" w:rsidP="002A3363">
            <w:pPr>
              <w:pStyle w:val="Boxtext"/>
            </w:pPr>
            <w:r>
              <w:t xml:space="preserve">At a </w:t>
            </w:r>
            <w:proofErr w:type="spellStart"/>
            <w:r>
              <w:t>Manawat</w:t>
            </w:r>
            <w:r w:rsidR="00AB4340">
              <w:t>ū</w:t>
            </w:r>
            <w:proofErr w:type="spellEnd"/>
            <w:r>
              <w:t xml:space="preserve"> hill country farm used for sheep and beef cattle production, a study was undertaken to evaluate soil type and the effects of supplementary feeding on water quality and surface </w:t>
            </w:r>
            <w:r w:rsidR="00C663F0" w:rsidRPr="00C663F0">
              <w:t>run-off</w:t>
            </w:r>
            <w:r>
              <w:t xml:space="preserve"> volumes (</w:t>
            </w:r>
            <w:hyperlink w:anchor="Figure10" w:history="1">
              <w:r w:rsidR="002F3CFE" w:rsidRPr="002D43F4">
                <w:rPr>
                  <w:rStyle w:val="Hyperlink"/>
                </w:rPr>
                <w:t>figure</w:t>
              </w:r>
              <w:r w:rsidRPr="002D43F4">
                <w:rPr>
                  <w:rStyle w:val="Hyperlink"/>
                </w:rPr>
                <w:t xml:space="preserve"> 10</w:t>
              </w:r>
            </w:hyperlink>
            <w:r>
              <w:t xml:space="preserve">). </w:t>
            </w:r>
          </w:p>
          <w:p w14:paraId="02ECB27A" w14:textId="19411AEF" w:rsidR="002A3363" w:rsidRDefault="002A3363" w:rsidP="002A3363">
            <w:pPr>
              <w:pStyle w:val="Boxtext"/>
            </w:pPr>
            <w:r>
              <w:t xml:space="preserve">Fransen et al (2022) conducted this study for about </w:t>
            </w:r>
            <w:r w:rsidR="00EA58A3">
              <w:t xml:space="preserve">one </w:t>
            </w:r>
            <w:r>
              <w:t xml:space="preserve">month on a moderately to imperfectly drained Brown soil and on a well-drained Brown soil. Beef cows were fed pasture and a supplement of hay. Before the supplementary feeding, pasture treading damage was minimal, but where the hay was positioned, cows tended to congregate and cause more pugging damage. </w:t>
            </w:r>
          </w:p>
          <w:p w14:paraId="546F9A48" w14:textId="647A75C2" w:rsidR="00EA58A3" w:rsidRDefault="002A3363" w:rsidP="002A3363">
            <w:pPr>
              <w:pStyle w:val="Boxtext"/>
            </w:pPr>
            <w:r>
              <w:t xml:space="preserve">It was concluded the imperfectly drained soil produced 4.8 times the total </w:t>
            </w:r>
            <w:r w:rsidR="00C663F0" w:rsidRPr="00C663F0">
              <w:t>run-off</w:t>
            </w:r>
            <w:r>
              <w:t xml:space="preserve"> volume compared with the well-drained soil. This led to the imperfectly drained soil losing 2.5 times the amount of sediment, and 4.5 to 6.3 times the amount of total </w:t>
            </w:r>
            <w:r w:rsidR="002F3CFE">
              <w:t>phosphorus</w:t>
            </w:r>
            <w:r>
              <w:t xml:space="preserve">, dissolved </w:t>
            </w:r>
            <w:r w:rsidR="002F3CFE">
              <w:t>phosphorus</w:t>
            </w:r>
            <w:r>
              <w:t xml:space="preserve"> and total </w:t>
            </w:r>
            <w:r w:rsidR="002F3CFE">
              <w:t>nitrogen</w:t>
            </w:r>
            <w:r>
              <w:t xml:space="preserve">, compared with the well-drained soil (Fransen </w:t>
            </w:r>
            <w:r w:rsidR="002F3CFE">
              <w:t>et al,</w:t>
            </w:r>
            <w:r>
              <w:t xml:space="preserve"> 2022). Treading damage is likely to have lowered the infiltration rate of both soils. </w:t>
            </w:r>
          </w:p>
          <w:p w14:paraId="4D87A725" w14:textId="490483F2" w:rsidR="002A3363" w:rsidRDefault="002A3363" w:rsidP="002A3363">
            <w:pPr>
              <w:pStyle w:val="Boxtext"/>
            </w:pPr>
            <w:r>
              <w:t xml:space="preserve">It was concluded that careful supplementary feed placement could potentially reduce sediment and nutrient loss via surface </w:t>
            </w:r>
            <w:r w:rsidR="00C663F0" w:rsidRPr="00C663F0">
              <w:t>run-off</w:t>
            </w:r>
            <w:r>
              <w:t>.</w:t>
            </w:r>
          </w:p>
          <w:p w14:paraId="501DA3D3" w14:textId="738B64DC" w:rsidR="007932ED" w:rsidRDefault="002A3363" w:rsidP="00E60633">
            <w:pPr>
              <w:pStyle w:val="Figureheading"/>
              <w:ind w:right="306" w:hanging="897"/>
              <w:rPr>
                <w:color w:val="1B556B"/>
              </w:rPr>
            </w:pPr>
            <w:bookmarkStart w:id="40" w:name="Figure10"/>
            <w:bookmarkStart w:id="41" w:name="_Toc129893153"/>
            <w:r w:rsidRPr="002A3363">
              <w:rPr>
                <w:color w:val="1B556B"/>
              </w:rPr>
              <w:t>Figure 10</w:t>
            </w:r>
            <w:bookmarkEnd w:id="40"/>
            <w:r w:rsidR="004D0C98">
              <w:rPr>
                <w:color w:val="1B556B"/>
              </w:rPr>
              <w:t>:</w:t>
            </w:r>
            <w:r w:rsidRPr="002A3363">
              <w:rPr>
                <w:color w:val="1B556B"/>
              </w:rPr>
              <w:tab/>
              <w:t>Winter grazing, supplementary feed</w:t>
            </w:r>
            <w:r w:rsidR="00C42065" w:rsidRPr="00C42065">
              <w:rPr>
                <w:b w:val="0"/>
                <w:color w:val="1B556B"/>
              </w:rPr>
              <w:t xml:space="preserve"> </w:t>
            </w:r>
            <w:r w:rsidR="00C42065" w:rsidRPr="00EE3CA6">
              <w:rPr>
                <w:bCs/>
                <w:color w:val="1B556B"/>
              </w:rPr>
              <w:t>and</w:t>
            </w:r>
            <w:r w:rsidRPr="002A3363">
              <w:rPr>
                <w:color w:val="1B556B"/>
              </w:rPr>
              <w:t xml:space="preserve"> </w:t>
            </w:r>
            <w:r w:rsidRPr="00EA58A3">
              <w:rPr>
                <w:color w:val="1B556B"/>
              </w:rPr>
              <w:t>s</w:t>
            </w:r>
            <w:r w:rsidRPr="002A3363">
              <w:rPr>
                <w:color w:val="1B556B"/>
              </w:rPr>
              <w:t xml:space="preserve">oil type study on pasture in </w:t>
            </w:r>
            <w:proofErr w:type="spellStart"/>
            <w:r w:rsidR="000554F4" w:rsidRPr="002A3363">
              <w:rPr>
                <w:color w:val="1B556B"/>
              </w:rPr>
              <w:t>Manawat</w:t>
            </w:r>
            <w:r w:rsidR="000554F4">
              <w:rPr>
                <w:color w:val="1B556B"/>
              </w:rPr>
              <w:t>ū</w:t>
            </w:r>
            <w:proofErr w:type="spellEnd"/>
            <w:r w:rsidR="000554F4" w:rsidRPr="002A3363">
              <w:rPr>
                <w:color w:val="1B556B"/>
              </w:rPr>
              <w:t xml:space="preserve"> </w:t>
            </w:r>
            <w:r w:rsidRPr="002A3363">
              <w:rPr>
                <w:color w:val="1B556B"/>
              </w:rPr>
              <w:t xml:space="preserve">(Fransen </w:t>
            </w:r>
            <w:r w:rsidR="002F3CFE">
              <w:rPr>
                <w:color w:val="1B556B"/>
              </w:rPr>
              <w:t>et al,</w:t>
            </w:r>
            <w:r w:rsidRPr="002A3363">
              <w:rPr>
                <w:color w:val="1B556B"/>
              </w:rPr>
              <w:t xml:space="preserve"> 2022).</w:t>
            </w:r>
            <w:bookmarkEnd w:id="41"/>
            <w:r w:rsidRPr="002A3363">
              <w:rPr>
                <w:color w:val="1B556B"/>
              </w:rPr>
              <w:t xml:space="preserve"> </w:t>
            </w:r>
          </w:p>
          <w:p w14:paraId="13796F8C" w14:textId="6BA834F9" w:rsidR="004D0C98" w:rsidRPr="002A3363" w:rsidRDefault="00227C97" w:rsidP="00516E8C">
            <w:pPr>
              <w:pStyle w:val="Boxtext"/>
              <w:spacing w:after="240"/>
            </w:pPr>
            <w:r>
              <w:rPr>
                <w:noProof/>
              </w:rPr>
              <w:drawing>
                <wp:inline distT="0" distB="0" distL="0" distR="0" wp14:anchorId="7A88C9CF" wp14:editId="07190FF7">
                  <wp:extent cx="4880344" cy="3660119"/>
                  <wp:effectExtent l="0" t="0" r="0" b="0"/>
                  <wp:docPr id="8" name="Picture 8" descr="Cows feed on supplementary feed pile in well-drained pa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ws feed on supplementary feed pile in well-drained pasture.   "/>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4930381" cy="3697645"/>
                          </a:xfrm>
                          <a:prstGeom prst="rect">
                            <a:avLst/>
                          </a:prstGeom>
                          <a:noFill/>
                          <a:ln>
                            <a:noFill/>
                          </a:ln>
                        </pic:spPr>
                      </pic:pic>
                    </a:graphicData>
                  </a:graphic>
                </wp:inline>
              </w:drawing>
            </w:r>
            <w:r w:rsidR="00516E8C" w:rsidRPr="00A30A42">
              <w:t>Photo shows the area where supplementary feed was placed on the well-drained soil.</w:t>
            </w:r>
            <w:r w:rsidR="009D7C5D">
              <w:t xml:space="preserve"> </w:t>
            </w:r>
            <w:r w:rsidR="00BB01A6">
              <w:br/>
            </w:r>
            <w:r w:rsidR="004D0C98" w:rsidRPr="009D7C5D">
              <w:rPr>
                <w:color w:val="1C556C" w:themeColor="accent1"/>
              </w:rPr>
              <w:t>Photo supplied by L Burkitt</w:t>
            </w:r>
            <w:r w:rsidR="004D0C98" w:rsidRPr="00516E8C">
              <w:rPr>
                <w:i/>
                <w:iCs/>
                <w:color w:val="1C556C" w:themeColor="accent1"/>
              </w:rPr>
              <w:t>.</w:t>
            </w:r>
          </w:p>
        </w:tc>
      </w:tr>
    </w:tbl>
    <w:p w14:paraId="37BD1A31" w14:textId="77777777" w:rsidR="005026FF" w:rsidRPr="006B77BB" w:rsidRDefault="005026FF" w:rsidP="005026FF">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27C97" w14:paraId="50B1E38F" w14:textId="77777777" w:rsidTr="00BB4A37">
        <w:tc>
          <w:tcPr>
            <w:tcW w:w="0" w:type="auto"/>
            <w:shd w:val="clear" w:color="auto" w:fill="D2DDE2"/>
          </w:tcPr>
          <w:p w14:paraId="6E7A89CE" w14:textId="77777777" w:rsidR="00227C97" w:rsidRPr="00AE2647" w:rsidRDefault="00227C97" w:rsidP="00AA03DF">
            <w:pPr>
              <w:pStyle w:val="Boxheading0"/>
            </w:pPr>
            <w:r w:rsidRPr="00AE2647">
              <w:lastRenderedPageBreak/>
              <w:t>Key management considerations</w:t>
            </w:r>
          </w:p>
          <w:p w14:paraId="6B501AFC" w14:textId="32462C09" w:rsidR="00AA03DF" w:rsidRDefault="00AA03DF" w:rsidP="00BB01A6">
            <w:pPr>
              <w:pStyle w:val="Boxbullet"/>
              <w:spacing w:before="120"/>
            </w:pPr>
            <w:r>
              <w:t xml:space="preserve">Ensure animals are provided with </w:t>
            </w:r>
            <w:r w:rsidR="00EA58A3">
              <w:t xml:space="preserve">enough </w:t>
            </w:r>
            <w:r>
              <w:t>feed, water</w:t>
            </w:r>
            <w:r w:rsidR="00C42065" w:rsidRPr="00C42065">
              <w:t xml:space="preserve"> and</w:t>
            </w:r>
            <w:r>
              <w:t xml:space="preserve"> shelter to reduce pugging. Use of back-fencing should not compromise stock access to shelter if it is needed.</w:t>
            </w:r>
          </w:p>
          <w:p w14:paraId="7B2812E7" w14:textId="49142FC8" w:rsidR="00AA03DF" w:rsidRDefault="00AA03DF" w:rsidP="00AA03DF">
            <w:pPr>
              <w:pStyle w:val="Boxbullet"/>
            </w:pPr>
            <w:r>
              <w:t xml:space="preserve">It is good practice to place troughs (portable and permanent) and supplementary feed well away from any </w:t>
            </w:r>
            <w:r w:rsidR="00BA6AF7" w:rsidRPr="00BA6AF7">
              <w:t>critical source area</w:t>
            </w:r>
            <w:r>
              <w:t xml:space="preserve"> and other water courses. Portable troughs help reduce stock movement.</w:t>
            </w:r>
          </w:p>
          <w:p w14:paraId="4B6A34B5" w14:textId="0127AC6D" w:rsidR="00AA03DF" w:rsidRDefault="00AA03DF" w:rsidP="00AA03DF">
            <w:pPr>
              <w:pStyle w:val="Boxbullet"/>
            </w:pPr>
            <w:r>
              <w:t>Where practical, move portable troughs and back fences regularly.</w:t>
            </w:r>
          </w:p>
          <w:p w14:paraId="4474E948" w14:textId="2679F5AF" w:rsidR="00AA03DF" w:rsidRDefault="00AA03DF" w:rsidP="00AA03DF">
            <w:pPr>
              <w:pStyle w:val="Boxbullet"/>
            </w:pPr>
            <w:r>
              <w:t xml:space="preserve">Where practical, put supplements such as </w:t>
            </w:r>
            <w:proofErr w:type="spellStart"/>
            <w:r>
              <w:t>baleage</w:t>
            </w:r>
            <w:proofErr w:type="spellEnd"/>
            <w:r>
              <w:t xml:space="preserve"> in the paddock, spaced for grazing, while the crop is young</w:t>
            </w:r>
            <w:r w:rsidR="00EA58A3">
              <w:t xml:space="preserve">. This will help </w:t>
            </w:r>
            <w:r>
              <w:t xml:space="preserve">minimise soil damage from tractors in winter. </w:t>
            </w:r>
          </w:p>
          <w:p w14:paraId="54264DB7" w14:textId="255E7850" w:rsidR="00AA03DF" w:rsidRDefault="00AA03DF" w:rsidP="00AA03DF">
            <w:pPr>
              <w:pStyle w:val="Boxbullet"/>
            </w:pPr>
            <w:r>
              <w:t xml:space="preserve">If possible, to minimise pugging and overland flow, place supplementary feed on </w:t>
            </w:r>
            <w:r w:rsidR="00EA58A3">
              <w:br/>
            </w:r>
            <w:r>
              <w:t>well-drained soils.</w:t>
            </w:r>
          </w:p>
          <w:p w14:paraId="67EED6C3" w14:textId="1C96247D" w:rsidR="00227C97" w:rsidRPr="00345928" w:rsidRDefault="00AA03DF" w:rsidP="00082B79">
            <w:pPr>
              <w:pStyle w:val="Boxbullet"/>
              <w:spacing w:after="240"/>
            </w:pPr>
            <w:r>
              <w:t>Back-fence land that has already been grazed to minimise further soil damage, especially when soil is wet. Back-fencing is not usually appropriate for deer.</w:t>
            </w:r>
          </w:p>
        </w:tc>
      </w:tr>
    </w:tbl>
    <w:p w14:paraId="3BF4E935" w14:textId="77777777" w:rsidR="00227C97" w:rsidRDefault="00227C97" w:rsidP="00FF2135">
      <w:pPr>
        <w:pStyle w:val="BodyText"/>
      </w:pPr>
    </w:p>
    <w:p w14:paraId="2DE01ACC" w14:textId="77777777" w:rsidR="00AA03DF" w:rsidRDefault="00AA03DF">
      <w:pPr>
        <w:spacing w:before="0" w:after="200" w:line="276" w:lineRule="auto"/>
        <w:jc w:val="left"/>
      </w:pPr>
      <w:r>
        <w:br w:type="page"/>
      </w:r>
    </w:p>
    <w:p w14:paraId="62066C2E" w14:textId="717A0A5A" w:rsidR="00FF2135" w:rsidRPr="00CF23F9" w:rsidRDefault="00FF2135" w:rsidP="00A30A42">
      <w:pPr>
        <w:pStyle w:val="Heading1"/>
        <w:ind w:left="851" w:hanging="851"/>
      </w:pPr>
      <w:bookmarkStart w:id="42" w:name="_Toc129892355"/>
      <w:r w:rsidRPr="00CF23F9">
        <w:lastRenderedPageBreak/>
        <w:t>7</w:t>
      </w:r>
      <w:r w:rsidR="00194BDA">
        <w:t>.</w:t>
      </w:r>
      <w:r w:rsidRPr="00CF23F9">
        <w:tab/>
        <w:t>After winter – paddock management</w:t>
      </w:r>
      <w:bookmarkEnd w:id="42"/>
      <w:r w:rsidRPr="00CF23F9">
        <w:t xml:space="preserve"> </w:t>
      </w:r>
    </w:p>
    <w:p w14:paraId="2B70F947" w14:textId="77777777" w:rsidR="00FF2135" w:rsidRDefault="00FF2135" w:rsidP="00AA03DF">
      <w:pPr>
        <w:pStyle w:val="Heading2"/>
      </w:pPr>
      <w:bookmarkStart w:id="43" w:name="_Toc129892356"/>
      <w:r>
        <w:t>7.1</w:t>
      </w:r>
      <w:r>
        <w:tab/>
        <w:t>Assessment</w:t>
      </w:r>
      <w:bookmarkEnd w:id="43"/>
    </w:p>
    <w:p w14:paraId="464617B8" w14:textId="5259235F" w:rsidR="00EA58A3" w:rsidRDefault="00FF2135" w:rsidP="00FF2135">
      <w:pPr>
        <w:pStyle w:val="BodyText"/>
      </w:pPr>
      <w:r>
        <w:t xml:space="preserve">After </w:t>
      </w:r>
      <w:r w:rsidR="00EA58A3">
        <w:t>intensive winter grazing</w:t>
      </w:r>
      <w:r>
        <w:t xml:space="preserve">, visual inspection of the soil may be useful to assess soil structure, and therefore </w:t>
      </w:r>
      <w:r w:rsidR="00EA58A3">
        <w:t xml:space="preserve">the </w:t>
      </w:r>
      <w:r>
        <w:t>type of cultivation needed for the next crop</w:t>
      </w:r>
      <w:r w:rsidR="00EA58A3">
        <w:t>, fo</w:t>
      </w:r>
      <w:r>
        <w:t>r example, whether a light or more intensive cultivation is needed. An example of intensive cultivation is mouldboard ploughing, with secondary cultivation (</w:t>
      </w:r>
      <w:proofErr w:type="spellStart"/>
      <w:r w:rsidR="002F3CFE">
        <w:t>eg</w:t>
      </w:r>
      <w:proofErr w:type="spellEnd"/>
      <w:r w:rsidR="002F3CFE">
        <w:t>,</w:t>
      </w:r>
      <w:r>
        <w:t xml:space="preserve"> multiple maxi-tilling, power-harrowing, harrowing</w:t>
      </w:r>
      <w:r w:rsidR="00C42065" w:rsidRPr="00C42065">
        <w:t xml:space="preserve"> and</w:t>
      </w:r>
      <w:r>
        <w:t xml:space="preserve"> rolling) which are needed to break up the soil sufficiently so a conventional </w:t>
      </w:r>
      <w:proofErr w:type="spellStart"/>
      <w:r>
        <w:t>seeder</w:t>
      </w:r>
      <w:proofErr w:type="spellEnd"/>
      <w:r>
        <w:t xml:space="preserve"> can be used. </w:t>
      </w:r>
    </w:p>
    <w:p w14:paraId="2817E718" w14:textId="40AEC303" w:rsidR="00FF2135" w:rsidRDefault="00FF2135" w:rsidP="00FF2135">
      <w:pPr>
        <w:pStyle w:val="BodyText"/>
      </w:pPr>
      <w:r>
        <w:t xml:space="preserve">Visual soil assessment (VSA) may be a useful tool to help land users gain knowledge of soils on their farms, including after winter grazing. Examples using VSA to assess soil pre- and post-winter grazing for fodder beet and kale paddocks are provided by </w:t>
      </w:r>
      <w:proofErr w:type="spellStart"/>
      <w:r>
        <w:t>DairyNZ</w:t>
      </w:r>
      <w:proofErr w:type="spellEnd"/>
      <w:r>
        <w:t xml:space="preserve"> and Southern Dairy Hub (2022). Post-winter grazing VSA scores were much less (</w:t>
      </w:r>
      <w:proofErr w:type="spellStart"/>
      <w:r w:rsidR="002F3CFE">
        <w:t>ie</w:t>
      </w:r>
      <w:proofErr w:type="spellEnd"/>
      <w:r w:rsidR="002F3CFE">
        <w:t>,</w:t>
      </w:r>
      <w:r>
        <w:t xml:space="preserve"> worse condition) compared with pre-winter grazing. </w:t>
      </w:r>
    </w:p>
    <w:p w14:paraId="38095671" w14:textId="1F7F2664" w:rsidR="00FF2135" w:rsidRDefault="00FF2135" w:rsidP="00FF2135">
      <w:pPr>
        <w:pStyle w:val="BodyText"/>
      </w:pPr>
      <w:r>
        <w:t>Visual observation can show good or poor soil structure (</w:t>
      </w:r>
      <w:r w:rsidR="00EA58A3">
        <w:t xml:space="preserve">see </w:t>
      </w:r>
      <w:hyperlink w:anchor="Figure1" w:history="1">
        <w:r w:rsidR="00EA58A3" w:rsidRPr="00B3176F">
          <w:rPr>
            <w:rStyle w:val="Hyperlink"/>
          </w:rPr>
          <w:t xml:space="preserve">figure </w:t>
        </w:r>
        <w:r w:rsidRPr="00B3176F">
          <w:rPr>
            <w:rStyle w:val="Hyperlink"/>
          </w:rPr>
          <w:t>1</w:t>
        </w:r>
      </w:hyperlink>
      <w:r>
        <w:t xml:space="preserve"> and </w:t>
      </w:r>
      <w:hyperlink w:anchor="Figure11" w:history="1">
        <w:r w:rsidR="00B3176F" w:rsidRPr="00B3176F">
          <w:rPr>
            <w:rStyle w:val="Hyperlink"/>
          </w:rPr>
          <w:t xml:space="preserve">figure </w:t>
        </w:r>
        <w:r w:rsidRPr="00B3176F">
          <w:rPr>
            <w:rStyle w:val="Hyperlink"/>
          </w:rPr>
          <w:t>11</w:t>
        </w:r>
      </w:hyperlink>
      <w:r>
        <w:t xml:space="preserve">). </w:t>
      </w:r>
      <w:r w:rsidR="00AE0482">
        <w:t>A v</w:t>
      </w:r>
      <w:r w:rsidR="000554F4">
        <w:t>isual soil assessment</w:t>
      </w:r>
      <w:r>
        <w:t xml:space="preserve"> can also be useful for identifying the presence of mottles</w:t>
      </w:r>
      <w:r w:rsidR="00EA58A3">
        <w:t xml:space="preserve">, </w:t>
      </w:r>
      <w:r>
        <w:t>an important indicator for soil drainage class.</w:t>
      </w:r>
    </w:p>
    <w:p w14:paraId="6BD14989" w14:textId="5C105260" w:rsidR="00FF2135" w:rsidRDefault="00FF2135" w:rsidP="00AA03DF">
      <w:pPr>
        <w:pStyle w:val="Figureheading"/>
      </w:pPr>
      <w:bookmarkStart w:id="44" w:name="Figure11"/>
      <w:bookmarkStart w:id="45" w:name="_Toc129893154"/>
      <w:r>
        <w:t>Figure 11</w:t>
      </w:r>
      <w:bookmarkEnd w:id="44"/>
      <w:r w:rsidR="004D0C98">
        <w:t>:</w:t>
      </w:r>
      <w:r w:rsidR="00AA03DF">
        <w:tab/>
      </w:r>
      <w:r>
        <w:t>A page from the VSA guide showing good, moderate</w:t>
      </w:r>
      <w:r w:rsidR="00C42065" w:rsidRPr="00C42065">
        <w:rPr>
          <w:b w:val="0"/>
        </w:rPr>
        <w:t xml:space="preserve"> </w:t>
      </w:r>
      <w:r w:rsidR="00C42065" w:rsidRPr="00ED7633">
        <w:rPr>
          <w:bCs/>
        </w:rPr>
        <w:t>and</w:t>
      </w:r>
      <w:r>
        <w:t xml:space="preserve"> poor soil condition.</w:t>
      </w:r>
      <w:bookmarkEnd w:id="45"/>
    </w:p>
    <w:p w14:paraId="4FFBDF2B" w14:textId="0EA99A6A" w:rsidR="006A67FB" w:rsidRDefault="00A33390" w:rsidP="00AA03DF">
      <w:pPr>
        <w:pStyle w:val="BodyText"/>
      </w:pPr>
      <w:r w:rsidRPr="005068FB">
        <w:rPr>
          <w:noProof/>
        </w:rPr>
        <w:drawing>
          <wp:inline distT="0" distB="0" distL="0" distR="0" wp14:anchorId="5B09788D" wp14:editId="32E0F8EB">
            <wp:extent cx="5400675" cy="3301744"/>
            <wp:effectExtent l="0" t="0" r="0" b="0"/>
            <wp:docPr id="1" name="Picture 1" descr="Three soil conditions depicted: &#10;&#10;Good condition: soils have many macropores between and within aggregates associated with readily apparent good soil structure.  &#10;&#10;Moderate condition: soil macropores between and within aggregates have declined significantly but are present on close examination of clods showing a moderate amount of consolidation. &#10;&#10;Poor condition: no soil macropores are visually apparent within compact, massive structureless clods. The clod surface is smooth with few cracks or holes, and can have sharp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soil conditions depicted: &#10;&#10;Good condition: soils have many macropores between and within aggregates associated with readily apparent good soil structure.  &#10;&#10;Moderate condition: soil macropores between and within aggregates have declined significantly but are present on close examination of clods showing a moderate amount of consolidation. &#10;&#10;Poor condition: no soil macropores are visually apparent within compact, massive structureless clods. The clod surface is smooth with few cracks or holes, and can have sharp angles.  "/>
                    <pic:cNvPicPr/>
                  </pic:nvPicPr>
                  <pic:blipFill>
                    <a:blip r:embed="rId81"/>
                    <a:stretch>
                      <a:fillRect/>
                    </a:stretch>
                  </pic:blipFill>
                  <pic:spPr>
                    <a:xfrm>
                      <a:off x="0" y="0"/>
                      <a:ext cx="5400675" cy="3301744"/>
                    </a:xfrm>
                    <a:prstGeom prst="rect">
                      <a:avLst/>
                    </a:prstGeom>
                  </pic:spPr>
                </pic:pic>
              </a:graphicData>
            </a:graphic>
          </wp:inline>
        </w:drawing>
      </w:r>
    </w:p>
    <w:p w14:paraId="1B957F72" w14:textId="77777777" w:rsidR="006A67FB" w:rsidRDefault="006A67FB">
      <w:pPr>
        <w:spacing w:before="0" w:after="200" w:line="276" w:lineRule="auto"/>
        <w:jc w:val="left"/>
      </w:pPr>
      <w:r>
        <w:br w:type="page"/>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719B9861" w14:textId="77777777" w:rsidTr="00BB4A37">
        <w:tc>
          <w:tcPr>
            <w:tcW w:w="8505" w:type="dxa"/>
            <w:shd w:val="clear" w:color="auto" w:fill="D5EBE8" w:themeFill="accent3"/>
          </w:tcPr>
          <w:p w14:paraId="6CA29E64" w14:textId="53EDAF0F" w:rsidR="005026FF" w:rsidRPr="0051754D" w:rsidRDefault="007932ED" w:rsidP="006A67FB">
            <w:pPr>
              <w:pStyle w:val="Greenheading-casestudytables"/>
              <w:keepNext w:val="0"/>
            </w:pPr>
            <w:r>
              <w:lastRenderedPageBreak/>
              <w:t xml:space="preserve">Case study: </w:t>
            </w:r>
            <w:r w:rsidR="00F92FE4" w:rsidRPr="00F92FE4">
              <w:t>Visual soil assessment of soils in Southland</w:t>
            </w:r>
          </w:p>
          <w:p w14:paraId="7A23FD18" w14:textId="2A9ABE15" w:rsidR="00F92FE4" w:rsidRDefault="00F92FE4" w:rsidP="006A67FB">
            <w:pPr>
              <w:pStyle w:val="Boxtext"/>
            </w:pPr>
            <w:r>
              <w:t>The following photos illustrate the use of visual soil assessment of soils on dairy farms in Southland (</w:t>
            </w:r>
            <w:hyperlink w:anchor="Figure12" w:history="1">
              <w:r w:rsidR="007932ED" w:rsidRPr="00B3176F">
                <w:rPr>
                  <w:rStyle w:val="Hyperlink"/>
                </w:rPr>
                <w:t xml:space="preserve">figure </w:t>
              </w:r>
              <w:r w:rsidRPr="00B3176F">
                <w:rPr>
                  <w:rStyle w:val="Hyperlink"/>
                </w:rPr>
                <w:t>12</w:t>
              </w:r>
            </w:hyperlink>
            <w:r>
              <w:t xml:space="preserve"> and</w:t>
            </w:r>
            <w:r w:rsidR="00B3176F">
              <w:t xml:space="preserve"> </w:t>
            </w:r>
            <w:hyperlink w:anchor="Figure13" w:history="1">
              <w:r w:rsidR="00B3176F" w:rsidRPr="00B3176F">
                <w:rPr>
                  <w:rStyle w:val="Hyperlink"/>
                </w:rPr>
                <w:t xml:space="preserve">figure </w:t>
              </w:r>
              <w:r w:rsidRPr="00B3176F">
                <w:rPr>
                  <w:rStyle w:val="Hyperlink"/>
                </w:rPr>
                <w:t>13</w:t>
              </w:r>
            </w:hyperlink>
            <w:r>
              <w:t>).</w:t>
            </w:r>
          </w:p>
          <w:p w14:paraId="1558E758" w14:textId="452780D7" w:rsidR="007932ED" w:rsidRDefault="00F92FE4" w:rsidP="00123B9C">
            <w:pPr>
              <w:pStyle w:val="Figureheading"/>
              <w:keepNext w:val="0"/>
              <w:ind w:right="404" w:hanging="855"/>
              <w:rPr>
                <w:color w:val="1B556B"/>
              </w:rPr>
            </w:pPr>
            <w:bookmarkStart w:id="46" w:name="Figure12"/>
            <w:bookmarkStart w:id="47" w:name="_Toc129893155"/>
            <w:r w:rsidRPr="00710807">
              <w:rPr>
                <w:color w:val="1B556B"/>
              </w:rPr>
              <w:t>Figure 12</w:t>
            </w:r>
            <w:bookmarkEnd w:id="46"/>
            <w:r w:rsidR="004B0358">
              <w:rPr>
                <w:color w:val="1B556B"/>
              </w:rPr>
              <w:t>:</w:t>
            </w:r>
            <w:r w:rsidR="00710807" w:rsidRPr="00710807">
              <w:rPr>
                <w:color w:val="1B556B"/>
              </w:rPr>
              <w:tab/>
            </w:r>
            <w:r w:rsidRPr="00710807">
              <w:rPr>
                <w:color w:val="1B556B"/>
              </w:rPr>
              <w:t xml:space="preserve">Visual soil assessment in December 2021 of a </w:t>
            </w:r>
            <w:proofErr w:type="spellStart"/>
            <w:r w:rsidR="00807C29">
              <w:rPr>
                <w:color w:val="1B556B"/>
              </w:rPr>
              <w:t>p</w:t>
            </w:r>
            <w:r w:rsidRPr="00710807">
              <w:rPr>
                <w:color w:val="1B556B"/>
              </w:rPr>
              <w:t>allic</w:t>
            </w:r>
            <w:proofErr w:type="spellEnd"/>
            <w:r w:rsidRPr="00710807">
              <w:rPr>
                <w:color w:val="1B556B"/>
              </w:rPr>
              <w:t xml:space="preserve"> soil (imperfectly drained) on a dairy farm.</w:t>
            </w:r>
            <w:bookmarkEnd w:id="47"/>
            <w:r w:rsidRPr="00710807">
              <w:rPr>
                <w:color w:val="1B556B"/>
              </w:rPr>
              <w:t xml:space="preserve"> </w:t>
            </w:r>
          </w:p>
          <w:p w14:paraId="6D95E6FA" w14:textId="3560B812" w:rsidR="00710807" w:rsidRDefault="00C13AB1" w:rsidP="006A67FB">
            <w:pPr>
              <w:pStyle w:val="Boxtext"/>
            </w:pPr>
            <w:r>
              <w:rPr>
                <w:noProof/>
              </w:rPr>
              <w:drawing>
                <wp:inline distT="0" distB="0" distL="0" distR="0" wp14:anchorId="5A8266B3" wp14:editId="33C0DA46">
                  <wp:extent cx="5760085" cy="4319905"/>
                  <wp:effectExtent l="0" t="3810" r="8255" b="8255"/>
                  <wp:docPr id="9" name="Picture 9" descr="Soil clods show large dense aggregates and mottling on aggregate surfaces (indicating comp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il clods show large dense aggregates and mottling on aggregate surfaces (indicating compaction).  "/>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rot="5400000">
                            <a:off x="0" y="0"/>
                            <a:ext cx="5760085" cy="4319905"/>
                          </a:xfrm>
                          <a:prstGeom prst="rect">
                            <a:avLst/>
                          </a:prstGeom>
                          <a:noFill/>
                          <a:ln>
                            <a:noFill/>
                          </a:ln>
                        </pic:spPr>
                      </pic:pic>
                    </a:graphicData>
                  </a:graphic>
                </wp:inline>
              </w:drawing>
            </w:r>
          </w:p>
          <w:p w14:paraId="59EA8F8F" w14:textId="29A916BC" w:rsidR="004B0358" w:rsidRPr="00710807" w:rsidRDefault="009D7C5D" w:rsidP="009D7C5D">
            <w:pPr>
              <w:pStyle w:val="Boxtext"/>
            </w:pPr>
            <w:r w:rsidRPr="009D7C5D">
              <w:t xml:space="preserve">The site was a one-year-old pasture (sown October 2020), after two years of winter forage crop grazing. The soil shows large dense aggregates and mottling on aggregate surfaces (indicating compaction). </w:t>
            </w:r>
            <w:r w:rsidR="004B0358" w:rsidRPr="004B0358">
              <w:rPr>
                <w:color w:val="1C556C" w:themeColor="accent1"/>
              </w:rPr>
              <w:t>Photo supplied by C Smith.</w:t>
            </w:r>
          </w:p>
          <w:p w14:paraId="3ED54E58" w14:textId="209D28C0" w:rsidR="007932ED" w:rsidRDefault="00F92FE4" w:rsidP="0029620B">
            <w:pPr>
              <w:pStyle w:val="Figureheading"/>
              <w:keepLines/>
              <w:ind w:right="301" w:hanging="855"/>
              <w:rPr>
                <w:color w:val="1B556B"/>
              </w:rPr>
            </w:pPr>
            <w:bookmarkStart w:id="48" w:name="Figure13"/>
            <w:bookmarkStart w:id="49" w:name="_Toc129893156"/>
            <w:r w:rsidRPr="00710807">
              <w:rPr>
                <w:color w:val="1B556B"/>
              </w:rPr>
              <w:lastRenderedPageBreak/>
              <w:t>Figure 13</w:t>
            </w:r>
            <w:bookmarkEnd w:id="48"/>
            <w:r w:rsidR="004B0358">
              <w:rPr>
                <w:color w:val="1B556B"/>
              </w:rPr>
              <w:t>:</w:t>
            </w:r>
            <w:r w:rsidR="00710807" w:rsidRPr="00710807">
              <w:rPr>
                <w:color w:val="1B556B"/>
              </w:rPr>
              <w:tab/>
            </w:r>
            <w:r w:rsidRPr="00710807">
              <w:rPr>
                <w:color w:val="1B556B"/>
              </w:rPr>
              <w:t xml:space="preserve">Visual soil assessment in December 2021 of a Brown soil (well-drained) on a </w:t>
            </w:r>
            <w:r w:rsidR="00FC5C78">
              <w:rPr>
                <w:color w:val="1B556B"/>
              </w:rPr>
              <w:br/>
            </w:r>
            <w:r w:rsidRPr="00710807">
              <w:rPr>
                <w:color w:val="1B556B"/>
              </w:rPr>
              <w:t>dairy farm.</w:t>
            </w:r>
            <w:bookmarkEnd w:id="49"/>
            <w:r w:rsidRPr="00710807">
              <w:rPr>
                <w:color w:val="1B556B"/>
              </w:rPr>
              <w:t xml:space="preserve"> </w:t>
            </w:r>
          </w:p>
          <w:p w14:paraId="6AB8C9AD" w14:textId="77777777" w:rsidR="00CF23F9" w:rsidRDefault="00A25CF0" w:rsidP="006A67FB">
            <w:pPr>
              <w:pStyle w:val="Boxtext"/>
              <w:keepNext/>
              <w:keepLines/>
            </w:pPr>
            <w:r w:rsidRPr="006A67FB">
              <w:rPr>
                <w:noProof/>
              </w:rPr>
              <w:drawing>
                <wp:inline distT="0" distB="0" distL="0" distR="0" wp14:anchorId="28D48FE7" wp14:editId="6CDB9D10">
                  <wp:extent cx="4409758" cy="4319905"/>
                  <wp:effectExtent l="6667" t="0" r="0" b="0"/>
                  <wp:docPr id="17" name="Picture 17" descr="Soil clods show large aggregates near the surface, with many smaller, friable aggregates at the deeper dep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oil clods show large aggregates near the surface, with many smaller, friable aggregates at the deeper depth. "/>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b="-483"/>
                          <a:stretch/>
                        </pic:blipFill>
                        <pic:spPr bwMode="auto">
                          <a:xfrm rot="5400000">
                            <a:off x="0" y="0"/>
                            <a:ext cx="4409758" cy="4319905"/>
                          </a:xfrm>
                          <a:prstGeom prst="rect">
                            <a:avLst/>
                          </a:prstGeom>
                          <a:noFill/>
                          <a:ln>
                            <a:noFill/>
                          </a:ln>
                          <a:extLst>
                            <a:ext uri="{53640926-AAD7-44D8-BBD7-CCE9431645EC}">
                              <a14:shadowObscured xmlns:a14="http://schemas.microsoft.com/office/drawing/2010/main"/>
                            </a:ext>
                          </a:extLst>
                        </pic:spPr>
                      </pic:pic>
                    </a:graphicData>
                  </a:graphic>
                </wp:inline>
              </w:drawing>
            </w:r>
          </w:p>
          <w:p w14:paraId="1777FFC3" w14:textId="5E035494" w:rsidR="004B0358" w:rsidRPr="006A67FB" w:rsidRDefault="009D7C5D" w:rsidP="00082B79">
            <w:pPr>
              <w:pStyle w:val="Boxtext"/>
              <w:spacing w:after="240"/>
            </w:pPr>
            <w:r w:rsidRPr="009D7C5D">
              <w:t>The site was a two-year-old pasture, after winter forage crop grazing. The site had been aerated one year before the assessment. The soil shows large aggregates near the surface, with many smaller, friable aggregates at the deeper depth.</w:t>
            </w:r>
            <w:r>
              <w:t xml:space="preserve"> </w:t>
            </w:r>
            <w:r w:rsidR="004B0358" w:rsidRPr="004B0358">
              <w:t>Photo supplied by C Smith.</w:t>
            </w:r>
          </w:p>
        </w:tc>
      </w:tr>
    </w:tbl>
    <w:p w14:paraId="4F3CCDE3" w14:textId="77777777" w:rsidR="00FC5C78" w:rsidRDefault="00FC5C78" w:rsidP="00E76030">
      <w:pPr>
        <w:pStyle w:val="Heading4"/>
      </w:pPr>
      <w:r>
        <w:lastRenderedPageBreak/>
        <w:t>More information</w:t>
      </w:r>
    </w:p>
    <w:p w14:paraId="699E7D75" w14:textId="0A9080A1" w:rsidR="00FF2135" w:rsidRDefault="00FC5C78" w:rsidP="00FF2135">
      <w:pPr>
        <w:pStyle w:val="BodyText"/>
      </w:pPr>
      <w:r>
        <w:t xml:space="preserve">More </w:t>
      </w:r>
      <w:r w:rsidR="00FF2135">
        <w:t>information on visual soil assessment is available from the following website:</w:t>
      </w:r>
    </w:p>
    <w:p w14:paraId="003FCFB1" w14:textId="3E102E09" w:rsidR="00FF2135" w:rsidRDefault="00FC5C78" w:rsidP="00A25CF0">
      <w:pPr>
        <w:pStyle w:val="Bullet"/>
        <w:rPr>
          <w:rStyle w:val="Hyperlink"/>
        </w:rPr>
      </w:pPr>
      <w:hyperlink r:id="rId84" w:history="1">
        <w:r w:rsidRPr="00FC5C78">
          <w:rPr>
            <w:rStyle w:val="Hyperlink"/>
          </w:rPr>
          <w:t xml:space="preserve">Visual soil assessment field guide </w:t>
        </w:r>
        <w:r w:rsidRPr="00885CE2">
          <w:rPr>
            <w:rStyle w:val="Hyperlink"/>
            <w:color w:val="auto"/>
          </w:rPr>
          <w:t>(</w:t>
        </w:r>
        <w:r w:rsidR="00476E5B" w:rsidRPr="00885CE2">
          <w:rPr>
            <w:rStyle w:val="Hyperlink"/>
            <w:color w:val="auto"/>
          </w:rPr>
          <w:t xml:space="preserve">Manaaki Whenua – </w:t>
        </w:r>
        <w:r w:rsidRPr="00885CE2">
          <w:rPr>
            <w:rStyle w:val="Hyperlink"/>
            <w:color w:val="auto"/>
          </w:rPr>
          <w:t>Landcare Research)</w:t>
        </w:r>
      </w:hyperlink>
      <w:r>
        <w:t xml:space="preserve"> </w:t>
      </w:r>
    </w:p>
    <w:p w14:paraId="0BA72AA2" w14:textId="279E509C" w:rsidR="00FF2135" w:rsidRDefault="00FC5C78" w:rsidP="00E76030">
      <w:pPr>
        <w:pStyle w:val="Bullet"/>
        <w:numPr>
          <w:ilvl w:val="0"/>
          <w:numId w:val="0"/>
        </w:numPr>
      </w:pPr>
      <w:r>
        <w:t xml:space="preserve">In addition, </w:t>
      </w:r>
      <w:r w:rsidR="00FF2135">
        <w:t>VSA booklets may be available from your regional council.</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2208FBB9" w14:textId="77777777" w:rsidTr="00BB4A37">
        <w:tc>
          <w:tcPr>
            <w:tcW w:w="0" w:type="auto"/>
            <w:shd w:val="clear" w:color="auto" w:fill="D2DDE2"/>
          </w:tcPr>
          <w:p w14:paraId="785ECF5C" w14:textId="41C4AC44" w:rsidR="006F1383" w:rsidRPr="00345928" w:rsidRDefault="00A25CF0" w:rsidP="006C5A5C">
            <w:pPr>
              <w:pStyle w:val="Boxheading0"/>
              <w:spacing w:after="120"/>
            </w:pPr>
            <w:r>
              <w:lastRenderedPageBreak/>
              <w:t>Key points</w:t>
            </w:r>
          </w:p>
          <w:p w14:paraId="12E9CA57" w14:textId="0617B832" w:rsidR="006C5A5C" w:rsidRPr="006C5A5C" w:rsidRDefault="006C5A5C" w:rsidP="006C5A5C">
            <w:pPr>
              <w:pStyle w:val="Boxbullet"/>
            </w:pPr>
            <w:r w:rsidRPr="006C5A5C">
              <w:t>Visual inspection may be useful to assess the paddock’s soil structure</w:t>
            </w:r>
            <w:r w:rsidR="00C42065" w:rsidRPr="00C42065">
              <w:t xml:space="preserve"> and</w:t>
            </w:r>
            <w:r w:rsidRPr="006C5A5C">
              <w:t xml:space="preserve"> the type of cultivation that may be needed for the next crop. </w:t>
            </w:r>
          </w:p>
          <w:p w14:paraId="2E041CAF" w14:textId="77777777" w:rsidR="006C5A5C" w:rsidRPr="00FC19D1" w:rsidRDefault="006C5A5C" w:rsidP="006C5A5C">
            <w:pPr>
              <w:pStyle w:val="Boxtext"/>
              <w:rPr>
                <w:b/>
                <w:bCs/>
                <w:sz w:val="22"/>
                <w:szCs w:val="22"/>
              </w:rPr>
            </w:pPr>
            <w:r w:rsidRPr="00FC19D1">
              <w:rPr>
                <w:b/>
                <w:bCs/>
                <w:sz w:val="22"/>
              </w:rPr>
              <w:t>Key management considerations</w:t>
            </w:r>
          </w:p>
          <w:p w14:paraId="6ECD3E70" w14:textId="79BC6F6E" w:rsidR="006C5A5C" w:rsidRPr="006C5A5C" w:rsidRDefault="006C5A5C" w:rsidP="006C5A5C">
            <w:pPr>
              <w:pStyle w:val="Boxbullet"/>
            </w:pPr>
            <w:r w:rsidRPr="006C5A5C">
              <w:t>Reflect and review how the winter grazing went</w:t>
            </w:r>
            <w:r w:rsidR="00C42065" w:rsidRPr="00C42065">
              <w:t xml:space="preserve"> and</w:t>
            </w:r>
            <w:r w:rsidRPr="006C5A5C">
              <w:t xml:space="preserve"> what you would change for next year. If an assessment of </w:t>
            </w:r>
            <w:r w:rsidR="00FC5C78">
              <w:t xml:space="preserve">the </w:t>
            </w:r>
            <w:r w:rsidRPr="006C5A5C">
              <w:t>physical condition</w:t>
            </w:r>
            <w:r w:rsidR="00FC5C78">
              <w:t xml:space="preserve"> of the soil</w:t>
            </w:r>
            <w:r w:rsidRPr="006C5A5C">
              <w:t xml:space="preserve"> after winter pugging </w:t>
            </w:r>
            <w:r w:rsidR="00FC5C78">
              <w:t>shows the soil quality is poor</w:t>
            </w:r>
            <w:r w:rsidRPr="006C5A5C">
              <w:t xml:space="preserve">, </w:t>
            </w:r>
            <w:r w:rsidR="00FC5C78">
              <w:t xml:space="preserve">you could change the </w:t>
            </w:r>
            <w:r w:rsidRPr="006C5A5C">
              <w:t xml:space="preserve">grazing and paddock management next winter. Possible steps are: </w:t>
            </w:r>
          </w:p>
          <w:p w14:paraId="52E138DC" w14:textId="5A6D60B0" w:rsidR="006C5A5C" w:rsidRPr="006C5A5C" w:rsidRDefault="00FC5C78" w:rsidP="00EB18CB">
            <w:pPr>
              <w:pStyle w:val="Boxsub-bullet"/>
            </w:pPr>
            <w:r>
              <w:t>t</w:t>
            </w:r>
            <w:r w:rsidR="006C5A5C" w:rsidRPr="006C5A5C">
              <w:t xml:space="preserve">ake photos and record grazing and paddock management during </w:t>
            </w:r>
            <w:r>
              <w:t>intensive winter grazing</w:t>
            </w:r>
          </w:p>
          <w:p w14:paraId="254F3899" w14:textId="2A903B8B" w:rsidR="006C5A5C" w:rsidRPr="006C5A5C" w:rsidRDefault="00FC5C78" w:rsidP="00EB18CB">
            <w:pPr>
              <w:pStyle w:val="Boxsub-bullet"/>
            </w:pPr>
            <w:r>
              <w:t>a</w:t>
            </w:r>
            <w:r w:rsidR="006C5A5C" w:rsidRPr="006C5A5C">
              <w:t xml:space="preserve">ssess soil condition </w:t>
            </w:r>
            <w:r>
              <w:t>after intensive winter grazing</w:t>
            </w:r>
            <w:r w:rsidR="006C5A5C" w:rsidRPr="006C5A5C">
              <w:t xml:space="preserve">, </w:t>
            </w:r>
            <w:r>
              <w:t>for example</w:t>
            </w:r>
            <w:r w:rsidR="006C5A5C" w:rsidRPr="006C5A5C">
              <w:t xml:space="preserve"> </w:t>
            </w:r>
            <w:r>
              <w:t>using</w:t>
            </w:r>
            <w:r w:rsidRPr="006C5A5C">
              <w:t xml:space="preserve"> </w:t>
            </w:r>
            <w:r w:rsidR="006C5A5C" w:rsidRPr="006C5A5C">
              <w:t>VS</w:t>
            </w:r>
            <w:r>
              <w:t>A</w:t>
            </w:r>
          </w:p>
          <w:p w14:paraId="6B3B15E7" w14:textId="33A619BF" w:rsidR="006C5A5C" w:rsidRPr="006C5A5C" w:rsidRDefault="00FC5C78" w:rsidP="00EB18CB">
            <w:pPr>
              <w:pStyle w:val="Boxsub-bullet"/>
            </w:pPr>
            <w:r>
              <w:t>a</w:t>
            </w:r>
            <w:r w:rsidR="006C5A5C" w:rsidRPr="006C5A5C">
              <w:t>ssess whether overland flow containing sediment was lost to waterways</w:t>
            </w:r>
            <w:r w:rsidR="00C42065" w:rsidRPr="00C42065">
              <w:t xml:space="preserve"> and</w:t>
            </w:r>
            <w:r w:rsidR="006C5A5C" w:rsidRPr="006C5A5C">
              <w:t xml:space="preserve"> where</w:t>
            </w:r>
            <w:r w:rsidR="00C42065" w:rsidRPr="00C42065">
              <w:t xml:space="preserve"> and</w:t>
            </w:r>
            <w:r w:rsidR="006C5A5C" w:rsidRPr="006C5A5C">
              <w:t xml:space="preserve"> why</w:t>
            </w:r>
          </w:p>
          <w:p w14:paraId="33D58981" w14:textId="484ACF87" w:rsidR="006F1383" w:rsidRPr="00345928" w:rsidRDefault="00FC5C78" w:rsidP="00082B79">
            <w:pPr>
              <w:pStyle w:val="Boxsub-bullet"/>
              <w:spacing w:after="240"/>
            </w:pPr>
            <w:r>
              <w:t>d</w:t>
            </w:r>
            <w:r w:rsidR="006C5A5C" w:rsidRPr="006C5A5C">
              <w:t xml:space="preserve">etermine whether further action is </w:t>
            </w:r>
            <w:r>
              <w:t>needed</w:t>
            </w:r>
            <w:r w:rsidRPr="006C5A5C">
              <w:t xml:space="preserve"> </w:t>
            </w:r>
            <w:r w:rsidR="006C5A5C" w:rsidRPr="006C5A5C">
              <w:t>to maintain good soil condition</w:t>
            </w:r>
            <w:r w:rsidR="00C42065" w:rsidRPr="00C42065">
              <w:t xml:space="preserve"> and</w:t>
            </w:r>
            <w:r w:rsidR="006C5A5C" w:rsidRPr="006C5A5C">
              <w:t xml:space="preserve"> prevent risks to freshwater. Consider the recommended management actions in the </w:t>
            </w:r>
            <w:r>
              <w:t xml:space="preserve">Ministry’s </w:t>
            </w:r>
            <w:r w:rsidR="006C5A5C" w:rsidRPr="006C5A5C">
              <w:t xml:space="preserve">set of three </w:t>
            </w:r>
            <w:r>
              <w:t xml:space="preserve">IWG technical </w:t>
            </w:r>
            <w:r w:rsidR="006C5A5C" w:rsidRPr="006C5A5C">
              <w:t>guidance documents.</w:t>
            </w:r>
          </w:p>
        </w:tc>
      </w:tr>
    </w:tbl>
    <w:p w14:paraId="391DDD0B" w14:textId="77777777" w:rsidR="00FF2135" w:rsidRDefault="00FF2135" w:rsidP="006C5A5C">
      <w:pPr>
        <w:pStyle w:val="Heading2"/>
      </w:pPr>
      <w:bookmarkStart w:id="50" w:name="_Toc129892357"/>
      <w:r>
        <w:t>7.2</w:t>
      </w:r>
      <w:r>
        <w:tab/>
        <w:t>Remediation</w:t>
      </w:r>
      <w:bookmarkEnd w:id="50"/>
    </w:p>
    <w:p w14:paraId="354DB4DA" w14:textId="3A8572BF" w:rsidR="00FC5C78" w:rsidRDefault="00FF2135" w:rsidP="00C03F40">
      <w:pPr>
        <w:pStyle w:val="BodyText"/>
        <w:spacing w:after="240"/>
      </w:pPr>
      <w:r>
        <w:t xml:space="preserve">Once soils are pugged, surface cultivation rather than deep tillage may </w:t>
      </w:r>
      <w:r w:rsidR="00FC5C78">
        <w:t>help</w:t>
      </w:r>
      <w:r>
        <w:t xml:space="preserve"> improve soil aeration and drainage</w:t>
      </w:r>
      <w:r w:rsidR="00C42065" w:rsidRPr="00C42065">
        <w:t xml:space="preserve"> and</w:t>
      </w:r>
      <w:r>
        <w:t xml:space="preserve"> increase soil drying via evaporation (Yi </w:t>
      </w:r>
      <w:r w:rsidR="002F3CFE">
        <w:t>et al,</w:t>
      </w:r>
      <w:r>
        <w:t xml:space="preserve"> 2022). This could potentially reduce the risk of nitrate leaching and</w:t>
      </w:r>
      <w:r w:rsidR="0027168E">
        <w:t xml:space="preserve"> nitrous oxide</w:t>
      </w:r>
      <w:r>
        <w:t xml:space="preserve"> emissions associated with wet soils. </w:t>
      </w:r>
    </w:p>
    <w:p w14:paraId="47F350B0" w14:textId="473EB400" w:rsidR="00FC5C78" w:rsidRDefault="00FF2135" w:rsidP="00C03F40">
      <w:pPr>
        <w:pStyle w:val="BodyText"/>
        <w:spacing w:after="240"/>
      </w:pPr>
      <w:r>
        <w:t>Surface cultivation also benefits the early establishment of catch crops that can tak</w:t>
      </w:r>
      <w:r w:rsidR="00FC5C78">
        <w:t>e</w:t>
      </w:r>
      <w:r>
        <w:t xml:space="preserve"> up </w:t>
      </w:r>
      <w:r w:rsidR="00FC5C78">
        <w:t xml:space="preserve">any remaining </w:t>
      </w:r>
      <w:r>
        <w:t xml:space="preserve">nitrogen in the soil </w:t>
      </w:r>
      <w:r w:rsidR="00FC5C78">
        <w:t xml:space="preserve">after </w:t>
      </w:r>
      <w:r>
        <w:t xml:space="preserve">grazing. </w:t>
      </w:r>
    </w:p>
    <w:p w14:paraId="49B5D400" w14:textId="01DAF4F0" w:rsidR="00FF2135" w:rsidRDefault="00FF2135" w:rsidP="00C03F40">
      <w:pPr>
        <w:pStyle w:val="BodyText"/>
        <w:spacing w:after="240"/>
      </w:pPr>
      <w:r>
        <w:t>Severely pugged soils can be aerated. If soil drainage is restricted, improve drainage by breaking up any impeding layer, such as by soil aeration, or install drainage systems.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F72BDA" w:rsidRPr="006B77BB" w14:paraId="63C7D822" w14:textId="77777777" w:rsidTr="00BB4A37">
        <w:tc>
          <w:tcPr>
            <w:tcW w:w="8505" w:type="dxa"/>
            <w:shd w:val="clear" w:color="auto" w:fill="D5EBE8" w:themeFill="accent3"/>
          </w:tcPr>
          <w:p w14:paraId="2CE3BFB9" w14:textId="4B8C330D" w:rsidR="00F72BDA" w:rsidRPr="0051754D" w:rsidRDefault="00FC5C78" w:rsidP="00C03F40">
            <w:pPr>
              <w:pStyle w:val="Greenheading-casestudytables"/>
              <w:keepNext w:val="0"/>
            </w:pPr>
            <w:r>
              <w:t xml:space="preserve">Case study: </w:t>
            </w:r>
            <w:r w:rsidR="00F72BDA" w:rsidRPr="00F72BDA">
              <w:t>Soil aeration for recovery of soil structure in North Otago</w:t>
            </w:r>
            <w:r w:rsidR="00F72BDA" w:rsidRPr="006B77BB">
              <w:t xml:space="preserve"> </w:t>
            </w:r>
          </w:p>
          <w:p w14:paraId="5E99BD42" w14:textId="11824B9B" w:rsidR="00F72BDA" w:rsidRDefault="00F72BDA" w:rsidP="00C03F40">
            <w:pPr>
              <w:pStyle w:val="Boxtext"/>
            </w:pPr>
            <w:r>
              <w:t>A study located in the rolling downlands of North Otago assessed the benefit of mechanical soil aeration (sub</w:t>
            </w:r>
            <w:r w:rsidR="00FC5C78">
              <w:t>-</w:t>
            </w:r>
            <w:r>
              <w:t xml:space="preserve">soiling) for improving soil structure (Laurenson </w:t>
            </w:r>
            <w:r w:rsidR="00AA216C" w:rsidRPr="00AA216C">
              <w:t>and</w:t>
            </w:r>
            <w:r>
              <w:t xml:space="preserve"> </w:t>
            </w:r>
            <w:proofErr w:type="spellStart"/>
            <w:r>
              <w:t>Houlbrooke</w:t>
            </w:r>
            <w:proofErr w:type="spellEnd"/>
            <w:r w:rsidR="00FC5C78">
              <w:t>,</w:t>
            </w:r>
            <w:r>
              <w:t xml:space="preserve"> 2014) (</w:t>
            </w:r>
            <w:r w:rsidR="00FC5C78">
              <w:t xml:space="preserve">see </w:t>
            </w:r>
            <w:r w:rsidR="002F3CFE">
              <w:t>f</w:t>
            </w:r>
            <w:r w:rsidR="002F3CFE" w:rsidRPr="002F3CFE">
              <w:t>igure</w:t>
            </w:r>
            <w:r>
              <w:t xml:space="preserve"> 14). This assessment was made in soils that had been used for winter forage crop grazing immediately before the re-establishment of pasture. Before aeration, soils were in a poor physical state due to </w:t>
            </w:r>
            <w:r w:rsidR="00FC5C78">
              <w:t xml:space="preserve">four </w:t>
            </w:r>
            <w:r>
              <w:t xml:space="preserve">consecutive years of cattle grazing on winter forage crops. </w:t>
            </w:r>
          </w:p>
          <w:p w14:paraId="4AFE6A0A" w14:textId="19E8CDC1" w:rsidR="00F72BDA" w:rsidRDefault="00F72BDA" w:rsidP="00C03F40">
            <w:pPr>
              <w:pStyle w:val="Boxtext"/>
            </w:pPr>
            <w:r>
              <w:t xml:space="preserve">Aeration was effective in increasing soil </w:t>
            </w:r>
            <w:proofErr w:type="spellStart"/>
            <w:r>
              <w:t>macroporosity</w:t>
            </w:r>
            <w:proofErr w:type="spellEnd"/>
            <w:r>
              <w:t xml:space="preserve"> (0–10 cm depth) from 10 to 25</w:t>
            </w:r>
            <w:r w:rsidR="002F3CFE">
              <w:t xml:space="preserve"> per cent</w:t>
            </w:r>
            <w:r>
              <w:t xml:space="preserve"> and pasture growth by approximately 2 t/ha/yr, compared with non-aerated soil. However, improvements gained from aeration generally did not </w:t>
            </w:r>
            <w:r w:rsidR="00FC5C78">
              <w:t xml:space="preserve">last </w:t>
            </w:r>
            <w:r>
              <w:t xml:space="preserve">longer than 18 months due to the subsequent grazing pressure from cows. This study showed that mechanical aeration can provide an immediate increase in the porosity of compacted soils, leading to improved pasture growth. However, processes involved in the formation of resilient soils are curtailed by repeated </w:t>
            </w:r>
            <w:proofErr w:type="spellStart"/>
            <w:r>
              <w:t>grazings</w:t>
            </w:r>
            <w:proofErr w:type="spellEnd"/>
            <w:r>
              <w:t xml:space="preserve"> after aeration.</w:t>
            </w:r>
          </w:p>
          <w:p w14:paraId="043500A0" w14:textId="7C049E66" w:rsidR="00450F22" w:rsidRDefault="00F72BDA" w:rsidP="00C03F40">
            <w:pPr>
              <w:pStyle w:val="Boxtext"/>
              <w:rPr>
                <w:spacing w:val="-2"/>
              </w:rPr>
            </w:pPr>
            <w:r w:rsidRPr="00360AA7">
              <w:rPr>
                <w:spacing w:val="-2"/>
              </w:rPr>
              <w:t xml:space="preserve">An investment analysis to assess the potential economic benefits of mechanical soil aeration has been carried out on a North Otago dairy farm (Laurenson </w:t>
            </w:r>
            <w:r w:rsidR="002F3CFE">
              <w:rPr>
                <w:spacing w:val="-2"/>
              </w:rPr>
              <w:t>et al,</w:t>
            </w:r>
            <w:r w:rsidRPr="00360AA7">
              <w:rPr>
                <w:spacing w:val="-2"/>
              </w:rPr>
              <w:t xml:space="preserve"> 2015). Estimated changes in dairy </w:t>
            </w:r>
            <w:r w:rsidRPr="00360AA7">
              <w:rPr>
                <w:spacing w:val="-2"/>
              </w:rPr>
              <w:lastRenderedPageBreak/>
              <w:t>farm profitability from soil aeration were calculated based on a 13</w:t>
            </w:r>
            <w:r w:rsidR="00FC5C78">
              <w:rPr>
                <w:spacing w:val="-2"/>
              </w:rPr>
              <w:t>-</w:t>
            </w:r>
            <w:r w:rsidR="002F3CFE">
              <w:rPr>
                <w:spacing w:val="-2"/>
              </w:rPr>
              <w:t>per cent</w:t>
            </w:r>
            <w:r w:rsidRPr="00360AA7">
              <w:rPr>
                <w:spacing w:val="-2"/>
              </w:rPr>
              <w:t xml:space="preserve"> increase in annual pasture production over a </w:t>
            </w:r>
            <w:r w:rsidR="00FC5C78">
              <w:rPr>
                <w:spacing w:val="-2"/>
              </w:rPr>
              <w:t>two</w:t>
            </w:r>
            <w:r w:rsidRPr="00360AA7">
              <w:rPr>
                <w:spacing w:val="-2"/>
              </w:rPr>
              <w:t xml:space="preserve">-year period (from the area used for winter grazing). </w:t>
            </w:r>
          </w:p>
          <w:p w14:paraId="1D36CC0A" w14:textId="09B312D3" w:rsidR="00F72BDA" w:rsidRPr="00360AA7" w:rsidRDefault="00F72BDA" w:rsidP="00C03F40">
            <w:pPr>
              <w:pStyle w:val="Boxtext"/>
              <w:rPr>
                <w:spacing w:val="-2"/>
              </w:rPr>
            </w:pPr>
            <w:r w:rsidRPr="00360AA7">
              <w:rPr>
                <w:spacing w:val="-2"/>
              </w:rPr>
              <w:t>The study considered both the fixed and variable costs associated with the modelled farm enterprise. The improvement in farm profitability due to greater pasture growth was realised through an increase in stocking rate and associated milk production. The net economic benefit from soil aeration (based on a milk sale price of NZ$6/kg milk</w:t>
            </w:r>
            <w:r w:rsidR="00414880">
              <w:rPr>
                <w:spacing w:val="-2"/>
              </w:rPr>
              <w:t xml:space="preserve"> </w:t>
            </w:r>
            <w:r w:rsidRPr="00360AA7">
              <w:rPr>
                <w:spacing w:val="-2"/>
              </w:rPr>
              <w:t xml:space="preserve">solids (MS)) was </w:t>
            </w:r>
            <w:r w:rsidR="00383A77">
              <w:rPr>
                <w:spacing w:val="-2"/>
              </w:rPr>
              <w:t>NZ</w:t>
            </w:r>
            <w:r w:rsidRPr="00360AA7">
              <w:rPr>
                <w:spacing w:val="-2"/>
              </w:rPr>
              <w:t>$1354</w:t>
            </w:r>
            <w:r w:rsidR="00450F22">
              <w:rPr>
                <w:spacing w:val="-2"/>
              </w:rPr>
              <w:t xml:space="preserve"> per </w:t>
            </w:r>
            <w:r w:rsidRPr="00360AA7">
              <w:rPr>
                <w:spacing w:val="-2"/>
              </w:rPr>
              <w:t xml:space="preserve">year over a 12-year planning horizon. This equated to a net increase in annual profit over 12 years of </w:t>
            </w:r>
            <w:r w:rsidR="00383A77">
              <w:rPr>
                <w:spacing w:val="-2"/>
              </w:rPr>
              <w:t>NZ</w:t>
            </w:r>
            <w:r w:rsidRPr="00360AA7">
              <w:rPr>
                <w:spacing w:val="-2"/>
              </w:rPr>
              <w:t>$67</w:t>
            </w:r>
            <w:r w:rsidR="00450F22">
              <w:rPr>
                <w:spacing w:val="-2"/>
              </w:rPr>
              <w:t xml:space="preserve"> per hectare </w:t>
            </w:r>
            <w:r w:rsidRPr="00360AA7">
              <w:rPr>
                <w:spacing w:val="-2"/>
              </w:rPr>
              <w:t xml:space="preserve">of winter forage crop paddock that was aerated. Assuming the benefits of aeration are apparent for a </w:t>
            </w:r>
            <w:r w:rsidR="00450F22">
              <w:rPr>
                <w:spacing w:val="-2"/>
              </w:rPr>
              <w:t>two</w:t>
            </w:r>
            <w:r w:rsidRPr="00360AA7">
              <w:rPr>
                <w:spacing w:val="-2"/>
              </w:rPr>
              <w:t>-year period only</w:t>
            </w:r>
            <w:r w:rsidR="00450F22">
              <w:rPr>
                <w:spacing w:val="-2"/>
              </w:rPr>
              <w:t>,</w:t>
            </w:r>
            <w:r w:rsidR="00C42065" w:rsidRPr="00C42065">
              <w:rPr>
                <w:spacing w:val="-2"/>
              </w:rPr>
              <w:t xml:space="preserve"> and</w:t>
            </w:r>
            <w:r w:rsidRPr="00360AA7">
              <w:rPr>
                <w:spacing w:val="-2"/>
              </w:rPr>
              <w:t xml:space="preserve"> the milk price is </w:t>
            </w:r>
            <w:r w:rsidR="00414880">
              <w:rPr>
                <w:spacing w:val="-2"/>
              </w:rPr>
              <w:t>NZ</w:t>
            </w:r>
            <w:r w:rsidRPr="00360AA7">
              <w:rPr>
                <w:spacing w:val="-2"/>
              </w:rPr>
              <w:t xml:space="preserve">$6/kg MS, a minimum of 375 kg </w:t>
            </w:r>
            <w:r w:rsidR="00450F22">
              <w:rPr>
                <w:spacing w:val="-2"/>
              </w:rPr>
              <w:t xml:space="preserve">of </w:t>
            </w:r>
            <w:r w:rsidR="00881758">
              <w:rPr>
                <w:spacing w:val="-2"/>
              </w:rPr>
              <w:t>dry matter</w:t>
            </w:r>
            <w:r w:rsidR="00450F22">
              <w:rPr>
                <w:spacing w:val="-2"/>
              </w:rPr>
              <w:t xml:space="preserve"> per hectare per year</w:t>
            </w:r>
            <w:r w:rsidRPr="00360AA7">
              <w:rPr>
                <w:spacing w:val="-2"/>
              </w:rPr>
              <w:t xml:space="preserve"> more pasture must be grown each year to gain an economic return from mechanical aeration.</w:t>
            </w:r>
          </w:p>
          <w:p w14:paraId="0583CD75" w14:textId="77777777" w:rsidR="009F7A81" w:rsidRDefault="00F72BDA" w:rsidP="0029620B">
            <w:pPr>
              <w:pStyle w:val="Figureheading"/>
              <w:keepNext w:val="0"/>
              <w:ind w:right="180" w:hanging="855"/>
              <w:rPr>
                <w:color w:val="1B556B"/>
              </w:rPr>
            </w:pPr>
            <w:bookmarkStart w:id="51" w:name="_Toc129893157"/>
            <w:r w:rsidRPr="00F72BDA">
              <w:rPr>
                <w:color w:val="1B556B"/>
              </w:rPr>
              <w:t>Figure 14</w:t>
            </w:r>
            <w:r w:rsidR="004B0358">
              <w:rPr>
                <w:color w:val="1B556B"/>
              </w:rPr>
              <w:t>:</w:t>
            </w:r>
            <w:r w:rsidRPr="00F72BDA">
              <w:rPr>
                <w:color w:val="1B556B"/>
              </w:rPr>
              <w:tab/>
              <w:t>Mechanical soil aeration using a ‘Clough pan-aerator’ with winged tips for improving soil structure after winter forage crop grazing.</w:t>
            </w:r>
            <w:bookmarkEnd w:id="51"/>
            <w:r w:rsidRPr="00F72BDA">
              <w:rPr>
                <w:color w:val="1B556B"/>
              </w:rPr>
              <w:t xml:space="preserve"> </w:t>
            </w:r>
          </w:p>
          <w:p w14:paraId="1E45B19D" w14:textId="77777777" w:rsidR="00F72BDA" w:rsidRDefault="004E7CB8" w:rsidP="00C03F40">
            <w:pPr>
              <w:pStyle w:val="Boxtext"/>
            </w:pPr>
            <w:r w:rsidRPr="00500E2C">
              <w:rPr>
                <w:rFonts w:eastAsia="Ebrima"/>
                <w:noProof/>
              </w:rPr>
              <w:drawing>
                <wp:inline distT="0" distB="0" distL="0" distR="0" wp14:anchorId="00F74072" wp14:editId="28B84075">
                  <wp:extent cx="4678876" cy="3630606"/>
                  <wp:effectExtent l="0" t="0" r="7620" b="8255"/>
                  <wp:docPr id="15" name="Picture 15" descr="A tractor aerates soils using a clough pan-aerator.  ">
                    <a:extLst xmlns:a="http://schemas.openxmlformats.org/drawingml/2006/main">
                      <a:ext uri="{FF2B5EF4-FFF2-40B4-BE49-F238E27FC236}">
                        <a16:creationId xmlns:a16="http://schemas.microsoft.com/office/drawing/2014/main" id="{EA47801B-3EFC-EFEB-1D21-92A0A7AA7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ractor aerates soils using a clough pan-aerator.  ">
                            <a:extLst>
                              <a:ext uri="{FF2B5EF4-FFF2-40B4-BE49-F238E27FC236}">
                                <a16:creationId xmlns:a16="http://schemas.microsoft.com/office/drawing/2014/main" id="{EA47801B-3EFC-EFEB-1D21-92A0A7AA77EB}"/>
                              </a:ext>
                            </a:extLst>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4795295" cy="3720942"/>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5B909E" w14:textId="51B56067" w:rsidR="004B0358" w:rsidRPr="00F72BDA" w:rsidRDefault="00DF560F" w:rsidP="00082B79">
            <w:pPr>
              <w:pStyle w:val="Boxtext"/>
              <w:spacing w:after="240"/>
            </w:pPr>
            <w:r w:rsidRPr="00A30A42">
              <w:t xml:space="preserve">Aeration was carried out at a depth of 20 cm and soil water </w:t>
            </w:r>
            <w:r w:rsidRPr="00750651">
              <w:t>content of 24 per cent. The winged tips caused the soil to lift and shatter</w:t>
            </w:r>
            <w:r w:rsidRPr="009F7A81">
              <w:t xml:space="preserve"> and</w:t>
            </w:r>
            <w:r w:rsidRPr="00750651">
              <w:t xml:space="preserve"> improved soil </w:t>
            </w:r>
            <w:r w:rsidRPr="00A30A42">
              <w:t xml:space="preserve">porosity. </w:t>
            </w:r>
            <w:r w:rsidR="004B0358" w:rsidRPr="004B0358">
              <w:rPr>
                <w:color w:val="1C556C" w:themeColor="accent1"/>
              </w:rPr>
              <w:t>Photo supplied by S</w:t>
            </w:r>
            <w:r w:rsidR="00082B79">
              <w:rPr>
                <w:color w:val="1C556C" w:themeColor="accent1"/>
              </w:rPr>
              <w:t> </w:t>
            </w:r>
            <w:r w:rsidR="004B0358" w:rsidRPr="004B0358">
              <w:rPr>
                <w:color w:val="1C556C" w:themeColor="accent1"/>
              </w:rPr>
              <w:t>Laurenson.</w:t>
            </w:r>
          </w:p>
        </w:tc>
      </w:tr>
    </w:tbl>
    <w:p w14:paraId="648C6913" w14:textId="77777777" w:rsidR="00C03F40" w:rsidRDefault="00C03F40" w:rsidP="00C03F40">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7116FAB6" w14:textId="77777777" w:rsidTr="00BB4A37">
        <w:tc>
          <w:tcPr>
            <w:tcW w:w="0" w:type="auto"/>
            <w:shd w:val="clear" w:color="auto" w:fill="D2DDE2"/>
          </w:tcPr>
          <w:p w14:paraId="19820B81" w14:textId="1C54900A" w:rsidR="006F1383" w:rsidRPr="00345928" w:rsidRDefault="00683B6A" w:rsidP="00CA649F">
            <w:pPr>
              <w:pStyle w:val="Boxheading0"/>
              <w:keepNext w:val="0"/>
              <w:spacing w:after="120"/>
            </w:pPr>
            <w:r>
              <w:t>Key points</w:t>
            </w:r>
          </w:p>
          <w:p w14:paraId="3ECAD695" w14:textId="21752A09" w:rsidR="00683B6A" w:rsidRPr="00683B6A" w:rsidRDefault="00683B6A" w:rsidP="00CA649F">
            <w:pPr>
              <w:pStyle w:val="Boxbullet"/>
            </w:pPr>
            <w:r w:rsidRPr="00683B6A">
              <w:t xml:space="preserve">Maintaining some </w:t>
            </w:r>
            <w:r w:rsidR="00450F22">
              <w:t xml:space="preserve">groundcover </w:t>
            </w:r>
            <w:r w:rsidRPr="00683B6A">
              <w:t xml:space="preserve">or re-establishing vegetative </w:t>
            </w:r>
            <w:r w:rsidR="00C663F0" w:rsidRPr="00C663F0">
              <w:t>groundcover</w:t>
            </w:r>
            <w:r w:rsidRPr="00683B6A">
              <w:t xml:space="preserve"> quickly is important to minimise </w:t>
            </w:r>
            <w:r w:rsidR="00450F22">
              <w:t>impacts of intensive w</w:t>
            </w:r>
            <w:r w:rsidR="00546453">
              <w:t xml:space="preserve">inter </w:t>
            </w:r>
            <w:r w:rsidR="00450F22">
              <w:t xml:space="preserve">grazing on </w:t>
            </w:r>
            <w:r w:rsidRPr="00683B6A">
              <w:t xml:space="preserve">water quality. See </w:t>
            </w:r>
            <w:r w:rsidR="00366302">
              <w:t xml:space="preserve">the Ministry’s </w:t>
            </w:r>
            <w:hyperlink r:id="rId86" w:history="1">
              <w:r w:rsidRPr="00D47CB2">
                <w:rPr>
                  <w:rStyle w:val="Hyperlink"/>
                </w:rPr>
                <w:t xml:space="preserve">guidance on </w:t>
              </w:r>
              <w:r w:rsidR="00C663F0" w:rsidRPr="00D47CB2">
                <w:rPr>
                  <w:rStyle w:val="Hyperlink"/>
                </w:rPr>
                <w:t>groundcover</w:t>
              </w:r>
              <w:r w:rsidR="00D47CB2" w:rsidRPr="00D47CB2">
                <w:rPr>
                  <w:rStyle w:val="Hyperlink"/>
                </w:rPr>
                <w:t>s</w:t>
              </w:r>
            </w:hyperlink>
            <w:r w:rsidRPr="00683B6A">
              <w:t>.</w:t>
            </w:r>
          </w:p>
          <w:p w14:paraId="0696E0BC" w14:textId="1899D2D6" w:rsidR="00683B6A" w:rsidRPr="00683B6A" w:rsidRDefault="00683B6A" w:rsidP="00CA649F">
            <w:pPr>
              <w:pStyle w:val="Boxbullet"/>
            </w:pPr>
            <w:r w:rsidRPr="00683B6A">
              <w:t xml:space="preserve">Soil aeration can be effective in improving soil structure after </w:t>
            </w:r>
            <w:r w:rsidR="00450F22">
              <w:t>intensive winter grazing</w:t>
            </w:r>
            <w:r w:rsidR="00450F22" w:rsidRPr="00683B6A">
              <w:t xml:space="preserve"> </w:t>
            </w:r>
            <w:r w:rsidRPr="00683B6A">
              <w:t>of forage crops.</w:t>
            </w:r>
          </w:p>
          <w:p w14:paraId="65382E2A" w14:textId="2E94A6F3" w:rsidR="00683B6A" w:rsidRPr="00683B6A" w:rsidRDefault="00683B6A" w:rsidP="00CA649F">
            <w:pPr>
              <w:pStyle w:val="Boxbullet"/>
            </w:pPr>
            <w:r w:rsidRPr="00683B6A">
              <w:t>As shown in the soil aeration case study, improvements gained from aeration generally may not persist longer than 18 months.</w:t>
            </w:r>
          </w:p>
          <w:p w14:paraId="374FDEFE" w14:textId="77777777" w:rsidR="00683B6A" w:rsidRPr="00683B6A" w:rsidRDefault="00683B6A" w:rsidP="00CA649F">
            <w:pPr>
              <w:pStyle w:val="Boxheading0"/>
              <w:keepNext w:val="0"/>
              <w:spacing w:after="120"/>
            </w:pPr>
            <w:r w:rsidRPr="00683B6A">
              <w:lastRenderedPageBreak/>
              <w:t>Key management considerations</w:t>
            </w:r>
          </w:p>
          <w:p w14:paraId="0E2A9908" w14:textId="38E7B952" w:rsidR="00683B6A" w:rsidRPr="00683B6A" w:rsidRDefault="00683B6A" w:rsidP="00CA649F">
            <w:pPr>
              <w:pStyle w:val="Boxbullet"/>
            </w:pPr>
            <w:r w:rsidRPr="00683B6A">
              <w:t xml:space="preserve">If soil structural damage after </w:t>
            </w:r>
            <w:r w:rsidR="00450F22">
              <w:t>intensive winter grazing</w:t>
            </w:r>
            <w:r w:rsidR="00450F22" w:rsidRPr="00683B6A">
              <w:t xml:space="preserve"> </w:t>
            </w:r>
            <w:r w:rsidRPr="00683B6A">
              <w:t>on forage crops is severe (</w:t>
            </w:r>
            <w:proofErr w:type="spellStart"/>
            <w:r w:rsidR="002F3CFE">
              <w:t>eg</w:t>
            </w:r>
            <w:proofErr w:type="spellEnd"/>
            <w:r w:rsidR="002F3CFE">
              <w:t>,</w:t>
            </w:r>
            <w:r w:rsidRPr="00683B6A">
              <w:t xml:space="preserve"> is very compact and has a low VSA score), consider </w:t>
            </w:r>
            <w:r w:rsidR="00450F22">
              <w:t>using</w:t>
            </w:r>
            <w:r w:rsidRPr="00683B6A">
              <w:t xml:space="preserve"> soil aeration.</w:t>
            </w:r>
          </w:p>
          <w:p w14:paraId="133D8AD2" w14:textId="735C9020" w:rsidR="00683B6A" w:rsidRPr="00683B6A" w:rsidRDefault="00683B6A" w:rsidP="00CA649F">
            <w:pPr>
              <w:pStyle w:val="Boxbullet"/>
            </w:pPr>
            <w:r w:rsidRPr="00683B6A">
              <w:t>Remove silt build up from open channels and drains.</w:t>
            </w:r>
          </w:p>
          <w:p w14:paraId="3B0355A2" w14:textId="3CBF078E" w:rsidR="00683B6A" w:rsidRPr="00683B6A" w:rsidRDefault="00683B6A" w:rsidP="00CA649F">
            <w:pPr>
              <w:pStyle w:val="Boxbullet"/>
            </w:pPr>
            <w:r w:rsidRPr="00683B6A">
              <w:t>Improve soil profile drainage by remediating any compact</w:t>
            </w:r>
            <w:r w:rsidR="00371F25">
              <w:t>ed</w:t>
            </w:r>
            <w:r w:rsidRPr="00683B6A">
              <w:t xml:space="preserve"> or impeding layers by surface loosening, shallow chisel ploughing or soil aeration.</w:t>
            </w:r>
          </w:p>
          <w:p w14:paraId="05FA5EE4" w14:textId="3F8181D1" w:rsidR="00450F22" w:rsidRPr="004B0358" w:rsidRDefault="00683B6A" w:rsidP="00082B79">
            <w:pPr>
              <w:pStyle w:val="Boxbullet"/>
              <w:spacing w:after="240"/>
              <w:rPr>
                <w:spacing w:val="-4"/>
              </w:rPr>
            </w:pPr>
            <w:r w:rsidRPr="004B0358">
              <w:rPr>
                <w:spacing w:val="-4"/>
              </w:rPr>
              <w:t>Improve soil drainage by installing subsurface drainage systems (</w:t>
            </w:r>
            <w:proofErr w:type="spellStart"/>
            <w:r w:rsidR="002F3CFE">
              <w:rPr>
                <w:spacing w:val="-4"/>
              </w:rPr>
              <w:t>eg</w:t>
            </w:r>
            <w:proofErr w:type="spellEnd"/>
            <w:r w:rsidR="002F3CFE">
              <w:rPr>
                <w:spacing w:val="-4"/>
              </w:rPr>
              <w:t>,</w:t>
            </w:r>
            <w:r w:rsidRPr="004B0358">
              <w:rPr>
                <w:spacing w:val="-4"/>
              </w:rPr>
              <w:t xml:space="preserve"> mole-pipe systems).</w:t>
            </w:r>
          </w:p>
        </w:tc>
      </w:tr>
    </w:tbl>
    <w:p w14:paraId="76AF0902" w14:textId="77777777" w:rsidR="00450F22" w:rsidRDefault="00450F22">
      <w:pPr>
        <w:spacing w:before="0" w:after="200" w:line="276" w:lineRule="auto"/>
        <w:jc w:val="left"/>
        <w:rPr>
          <w:rFonts w:ascii="Georgia" w:eastAsiaTheme="majorEastAsia" w:hAnsi="Georgia" w:cstheme="majorBidi"/>
          <w:b/>
          <w:bCs/>
          <w:color w:val="1B556B"/>
          <w:sz w:val="48"/>
          <w:szCs w:val="28"/>
        </w:rPr>
      </w:pPr>
      <w:r>
        <w:lastRenderedPageBreak/>
        <w:br w:type="page"/>
      </w:r>
    </w:p>
    <w:p w14:paraId="0C3E07B5" w14:textId="4CCD2FC9" w:rsidR="00FF2135" w:rsidRPr="00EE5BC4" w:rsidRDefault="00FF2135" w:rsidP="00A30A42">
      <w:pPr>
        <w:pStyle w:val="Heading1"/>
        <w:spacing w:before="240"/>
        <w:ind w:left="851" w:hanging="851"/>
      </w:pPr>
      <w:bookmarkStart w:id="52" w:name="_Toc129892358"/>
      <w:r w:rsidRPr="00EE5BC4">
        <w:lastRenderedPageBreak/>
        <w:t>8</w:t>
      </w:r>
      <w:r w:rsidR="00194BDA">
        <w:t>.</w:t>
      </w:r>
      <w:r w:rsidRPr="00EE5BC4">
        <w:tab/>
        <w:t>Limitations and knowledge gaps</w:t>
      </w:r>
      <w:bookmarkEnd w:id="52"/>
    </w:p>
    <w:p w14:paraId="42BA4F78" w14:textId="5CA6EDA9" w:rsidR="00FF2135" w:rsidRDefault="00FF2135" w:rsidP="00FF2135">
      <w:pPr>
        <w:pStyle w:val="BodyText"/>
      </w:pPr>
      <w:r>
        <w:t>Limitations of this technical guidance include</w:t>
      </w:r>
      <w:r w:rsidR="00450F22">
        <w:t xml:space="preserve"> the following points.</w:t>
      </w:r>
    </w:p>
    <w:p w14:paraId="00878896" w14:textId="0AF843B1" w:rsidR="00FF2135" w:rsidRDefault="00FF2135" w:rsidP="00683B6A">
      <w:pPr>
        <w:pStyle w:val="Bullet"/>
      </w:pPr>
      <w:r>
        <w:t>This technical guidance aims to bring together a mix of practical recommendations and a synthesis from key research programmes. While much research was evaluated in the process</w:t>
      </w:r>
      <w:r w:rsidR="00C42065" w:rsidRPr="00C42065">
        <w:t xml:space="preserve"> and</w:t>
      </w:r>
      <w:r>
        <w:t xml:space="preserve"> the lessons transferred to the synthesis of this report, many studies have not been explicitly cited here. </w:t>
      </w:r>
    </w:p>
    <w:p w14:paraId="6A8F9BBC" w14:textId="2C07EDB4" w:rsidR="00FF2135" w:rsidRDefault="00FF2135" w:rsidP="00683B6A">
      <w:pPr>
        <w:pStyle w:val="Bullet"/>
      </w:pPr>
      <w:r>
        <w:t xml:space="preserve">Individual </w:t>
      </w:r>
      <w:r w:rsidR="00D50304">
        <w:t xml:space="preserve">intensive winter grazing </w:t>
      </w:r>
      <w:r>
        <w:t>circumstances may be unique and contain many levels of complexity. Due to this, this guide cannot provide suggestions or recommendations appropriate to all circumstances.</w:t>
      </w:r>
    </w:p>
    <w:p w14:paraId="225672D0" w14:textId="6ED96F0E" w:rsidR="00FF2135" w:rsidRDefault="00FF2135" w:rsidP="00683B6A">
      <w:pPr>
        <w:pStyle w:val="Bullet"/>
      </w:pPr>
      <w:r>
        <w:t xml:space="preserve">Research studies typically focus on </w:t>
      </w:r>
      <w:proofErr w:type="gramStart"/>
      <w:r>
        <w:t>particular soil</w:t>
      </w:r>
      <w:proofErr w:type="gramEnd"/>
      <w:r>
        <w:t xml:space="preserve"> orders or drainage characteristics, regions, climates</w:t>
      </w:r>
      <w:r w:rsidR="00C42065" w:rsidRPr="00C42065">
        <w:t xml:space="preserve"> and</w:t>
      </w:r>
      <w:r>
        <w:t xml:space="preserve"> management. While many lessons and recommendations can be applied in circumstances that differ from those in the research studies, some caution may be needed to ensure these are appropriate and practical for the </w:t>
      </w:r>
      <w:r w:rsidR="00D50304">
        <w:t>situation</w:t>
      </w:r>
      <w:r>
        <w:t>. In winter, especially with heavy rainfall and cold conditions, sometimes even with the best intentions things can go wrong.</w:t>
      </w:r>
    </w:p>
    <w:p w14:paraId="697F49A3" w14:textId="21127D28" w:rsidR="00FF2135" w:rsidRDefault="00FF2135" w:rsidP="00683B6A">
      <w:pPr>
        <w:pStyle w:val="Bullet"/>
      </w:pPr>
      <w:r>
        <w:t xml:space="preserve">Many of the studies on pugging and water quality have been undertaken on poorly drained or imperfectly drained </w:t>
      </w:r>
      <w:proofErr w:type="spellStart"/>
      <w:r w:rsidR="00807C29">
        <w:t>p</w:t>
      </w:r>
      <w:r>
        <w:t>allic</w:t>
      </w:r>
      <w:proofErr w:type="spellEnd"/>
      <w:r>
        <w:t xml:space="preserve"> soils. Many winter forage studies have used dairy cattle. Therefore, when transferring the lessons from these studies to other livestock types and farming systems, soils, regions</w:t>
      </w:r>
      <w:r w:rsidR="00C42065" w:rsidRPr="00C42065">
        <w:t xml:space="preserve"> and</w:t>
      </w:r>
      <w:r>
        <w:t xml:space="preserve"> climates, some caution should be applied.</w:t>
      </w:r>
    </w:p>
    <w:p w14:paraId="5338D545" w14:textId="5F51188A" w:rsidR="00FF2135" w:rsidRDefault="00FF2135" w:rsidP="00FF2135">
      <w:pPr>
        <w:pStyle w:val="BodyText"/>
      </w:pPr>
      <w:r>
        <w:t xml:space="preserve">The following knowledge gaps were identified </w:t>
      </w:r>
      <w:r w:rsidR="00D50304">
        <w:t>while preparing</w:t>
      </w:r>
      <w:r>
        <w:t xml:space="preserve"> this guidance</w:t>
      </w:r>
      <w:r w:rsidR="00164B17">
        <w:t>.</w:t>
      </w:r>
    </w:p>
    <w:p w14:paraId="465A96DA" w14:textId="0223973D" w:rsidR="00FF2135" w:rsidRDefault="00FF2135" w:rsidP="00683B6A">
      <w:pPr>
        <w:pStyle w:val="Bullet"/>
      </w:pPr>
      <w:r>
        <w:t xml:space="preserve">Land user-based tools developed for pastoral systems </w:t>
      </w:r>
      <w:r w:rsidR="00D50304">
        <w:t>need more</w:t>
      </w:r>
      <w:r>
        <w:t xml:space="preserve"> research before they can be applied with confidence to </w:t>
      </w:r>
      <w:r w:rsidR="00D50304">
        <w:t xml:space="preserve">intensive winter grazing </w:t>
      </w:r>
      <w:r>
        <w:t>of forage crops.</w:t>
      </w:r>
    </w:p>
    <w:p w14:paraId="1C59FA6C" w14:textId="4FD7CCF4" w:rsidR="00FF2135" w:rsidRDefault="00D50304" w:rsidP="00683B6A">
      <w:pPr>
        <w:pStyle w:val="Bullet"/>
      </w:pPr>
      <w:r>
        <w:t xml:space="preserve">More </w:t>
      </w:r>
      <w:r w:rsidR="00FF2135">
        <w:t xml:space="preserve">information is needed nationally on soils and their characteristics under </w:t>
      </w:r>
      <w:r>
        <w:t>intensive winter grazing</w:t>
      </w:r>
      <w:r w:rsidR="00FF2135">
        <w:t>. This would help better inform current risks of pugging and impacts to water quality.</w:t>
      </w:r>
    </w:p>
    <w:p w14:paraId="42E8B0D0" w14:textId="24DE953E" w:rsidR="00FF2135" w:rsidRDefault="00FF2135" w:rsidP="00683B6A">
      <w:pPr>
        <w:pStyle w:val="Bullet"/>
      </w:pPr>
      <w:r>
        <w:t xml:space="preserve">Only a limited number of studies have characterised or measured actual pugging disturbance to soil in </w:t>
      </w:r>
      <w:r w:rsidR="00D50304">
        <w:t xml:space="preserve">intensive winter grazing </w:t>
      </w:r>
      <w:r>
        <w:t xml:space="preserve">forage crop studies. </w:t>
      </w:r>
    </w:p>
    <w:p w14:paraId="73D40283" w14:textId="0A1034E2" w:rsidR="00FF2135" w:rsidRDefault="00FF2135" w:rsidP="00683B6A">
      <w:pPr>
        <w:pStyle w:val="Bullet"/>
      </w:pPr>
      <w:r>
        <w:t xml:space="preserve">We know little about the impact of soil pugging on soil infiltration and nitrate leaching. Further research and tools are needed to help inform trade-offs between </w:t>
      </w:r>
      <w:r w:rsidR="00D50304">
        <w:t xml:space="preserve">intensive winter grazing </w:t>
      </w:r>
      <w:r>
        <w:t>impacts for farm decision-making.</w:t>
      </w:r>
    </w:p>
    <w:p w14:paraId="27714B76" w14:textId="2AC96EE9" w:rsidR="00FF2135" w:rsidRDefault="00FF2135" w:rsidP="00683B6A">
      <w:pPr>
        <w:pStyle w:val="Bullet"/>
      </w:pPr>
      <w:r>
        <w:t xml:space="preserve">Improvements to various indexes such as soil structural vulnerability could be made, to enhance their usability under </w:t>
      </w:r>
      <w:r w:rsidR="00D50304">
        <w:t xml:space="preserve">intensive winter </w:t>
      </w:r>
      <w:r>
        <w:t>grazing and typical wet winter conditions.</w:t>
      </w:r>
    </w:p>
    <w:p w14:paraId="4068A8B0" w14:textId="0CB0ABF3" w:rsidR="00FF2135" w:rsidRDefault="00FF2135" w:rsidP="00683B6A">
      <w:pPr>
        <w:pStyle w:val="Bullet"/>
      </w:pPr>
      <w:r>
        <w:t xml:space="preserve">For forage crop establishment, a limited number of case studies have shown the benefit of reduced tillage, but further research under different soils, climates and livestock farming systems is needed to evaluate the benefits and trade-offs to inform decision-making with </w:t>
      </w:r>
      <w:r w:rsidR="00D50304">
        <w:t xml:space="preserve">more </w:t>
      </w:r>
      <w:r>
        <w:t xml:space="preserve">confidence. </w:t>
      </w:r>
    </w:p>
    <w:p w14:paraId="0A1C31F8" w14:textId="1ACE4DD8" w:rsidR="00FF2135" w:rsidRDefault="00FF2135" w:rsidP="00683B6A">
      <w:pPr>
        <w:pStyle w:val="Bullet"/>
      </w:pPr>
      <w:r>
        <w:t xml:space="preserve">Most case studies reported in this guidance were on </w:t>
      </w:r>
      <w:proofErr w:type="spellStart"/>
      <w:r w:rsidR="00807C29">
        <w:t>p</w:t>
      </w:r>
      <w:r>
        <w:t>allic</w:t>
      </w:r>
      <w:proofErr w:type="spellEnd"/>
      <w:r>
        <w:t xml:space="preserve"> soils, or in southern New Zealand. Further studies are needed on a range of soil orders and drainage classes, livestock types and farming systems, regions</w:t>
      </w:r>
      <w:r w:rsidR="00C42065" w:rsidRPr="00C42065">
        <w:t xml:space="preserve"> and</w:t>
      </w:r>
      <w:r>
        <w:t xml:space="preserve"> climates.</w:t>
      </w:r>
    </w:p>
    <w:p w14:paraId="3BD516DE" w14:textId="77777777" w:rsidR="001C7A51" w:rsidRDefault="001C7A51">
      <w:pPr>
        <w:spacing w:before="0" w:after="200" w:line="276" w:lineRule="auto"/>
        <w:jc w:val="left"/>
        <w:rPr>
          <w:rFonts w:ascii="Georgia" w:eastAsiaTheme="majorEastAsia" w:hAnsi="Georgia" w:cstheme="majorBidi"/>
          <w:b/>
          <w:bCs/>
          <w:color w:val="1B556B"/>
          <w:sz w:val="48"/>
          <w:szCs w:val="28"/>
        </w:rPr>
      </w:pPr>
      <w:r>
        <w:br w:type="page"/>
      </w:r>
    </w:p>
    <w:p w14:paraId="681E618A" w14:textId="29A21866" w:rsidR="00050643" w:rsidRDefault="00050643" w:rsidP="00050643">
      <w:pPr>
        <w:pStyle w:val="Heading1"/>
        <w:rPr>
          <w:rStyle w:val="Heading1Char"/>
          <w:b/>
          <w:bCs/>
        </w:rPr>
      </w:pPr>
      <w:bookmarkStart w:id="53" w:name="_Toc129892359"/>
      <w:r>
        <w:lastRenderedPageBreak/>
        <w:t>9.</w:t>
      </w:r>
      <w:r w:rsidR="008552EF">
        <w:tab/>
      </w:r>
      <w:r>
        <w:rPr>
          <w:rStyle w:val="Heading1Char"/>
          <w:b/>
          <w:bCs/>
        </w:rPr>
        <w:t>Glossary</w:t>
      </w:r>
      <w:bookmarkEnd w:id="5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6"/>
        <w:gridCol w:w="3543"/>
        <w:gridCol w:w="2836"/>
      </w:tblGrid>
      <w:tr w:rsidR="00050643" w:rsidRPr="006B77BB" w14:paraId="4021AC3F" w14:textId="77777777" w:rsidTr="00BB4A37">
        <w:trPr>
          <w:tblHeader/>
        </w:trPr>
        <w:tc>
          <w:tcPr>
            <w:tcW w:w="1250" w:type="pct"/>
            <w:shd w:val="clear" w:color="auto" w:fill="1B556B"/>
          </w:tcPr>
          <w:p w14:paraId="7090E869" w14:textId="77777777" w:rsidR="00050643" w:rsidRPr="006B77BB" w:rsidRDefault="00050643" w:rsidP="00BB4A37">
            <w:pPr>
              <w:pStyle w:val="TableTextbold"/>
              <w:rPr>
                <w:color w:val="FFFFFF" w:themeColor="background1"/>
              </w:rPr>
            </w:pPr>
            <w:r>
              <w:rPr>
                <w:color w:val="FFFFFF" w:themeColor="background1"/>
              </w:rPr>
              <w:t>Term</w:t>
            </w:r>
          </w:p>
        </w:tc>
        <w:tc>
          <w:tcPr>
            <w:tcW w:w="2083" w:type="pct"/>
            <w:shd w:val="clear" w:color="auto" w:fill="1B556B"/>
          </w:tcPr>
          <w:p w14:paraId="0230F8F6" w14:textId="77777777" w:rsidR="00050643" w:rsidRDefault="00050643" w:rsidP="00BB4A37">
            <w:pPr>
              <w:pStyle w:val="TableTextbold"/>
              <w:rPr>
                <w:color w:val="FFFFFF" w:themeColor="background1"/>
              </w:rPr>
            </w:pPr>
            <w:r>
              <w:rPr>
                <w:color w:val="FFFFFF" w:themeColor="background1"/>
              </w:rPr>
              <w:t>Definition</w:t>
            </w:r>
          </w:p>
        </w:tc>
        <w:tc>
          <w:tcPr>
            <w:tcW w:w="1667" w:type="pct"/>
            <w:shd w:val="clear" w:color="auto" w:fill="1B556B"/>
          </w:tcPr>
          <w:p w14:paraId="2BCBAFBD" w14:textId="77777777" w:rsidR="00050643" w:rsidRPr="006B77BB" w:rsidRDefault="00050643" w:rsidP="00BB4A37">
            <w:pPr>
              <w:pStyle w:val="TableTextbold"/>
              <w:rPr>
                <w:color w:val="FFFFFF" w:themeColor="background1"/>
              </w:rPr>
            </w:pPr>
            <w:r>
              <w:rPr>
                <w:color w:val="FFFFFF" w:themeColor="background1"/>
              </w:rPr>
              <w:t>Reference</w:t>
            </w:r>
          </w:p>
        </w:tc>
      </w:tr>
      <w:tr w:rsidR="003B06A9" w:rsidRPr="006B77BB" w14:paraId="13578D28" w14:textId="77777777" w:rsidTr="00BB4A37">
        <w:tc>
          <w:tcPr>
            <w:tcW w:w="1250" w:type="pct"/>
            <w:shd w:val="clear" w:color="auto" w:fill="auto"/>
          </w:tcPr>
          <w:p w14:paraId="5E1E5A05" w14:textId="6F7645B9" w:rsidR="003B06A9" w:rsidRPr="00EC2907" w:rsidRDefault="003B06A9" w:rsidP="003B06A9">
            <w:pPr>
              <w:pStyle w:val="TableText"/>
              <w:rPr>
                <w:b/>
                <w:bCs/>
              </w:rPr>
            </w:pPr>
            <w:r w:rsidRPr="00EC2907">
              <w:rPr>
                <w:b/>
                <w:bCs/>
              </w:rPr>
              <w:t>Critical source area</w:t>
            </w:r>
          </w:p>
        </w:tc>
        <w:tc>
          <w:tcPr>
            <w:tcW w:w="2083" w:type="pct"/>
          </w:tcPr>
          <w:p w14:paraId="4D7064C2" w14:textId="1D2DB7C8" w:rsidR="003B06A9" w:rsidRDefault="003B06A9" w:rsidP="003B06A9">
            <w:pPr>
              <w:pStyle w:val="TableText"/>
            </w:pPr>
            <w:r>
              <w:t>A</w:t>
            </w:r>
            <w:r w:rsidRPr="00E06F22">
              <w:t>rea within a paddock or catchment that contribute</w:t>
            </w:r>
            <w:r>
              <w:t>s</w:t>
            </w:r>
            <w:r w:rsidRPr="00E06F22">
              <w:t xml:space="preserve"> a disproportionally large quantity of contaminants to water (relative to </w:t>
            </w:r>
            <w:r w:rsidR="00E31289">
              <w:t xml:space="preserve">its </w:t>
            </w:r>
            <w:r w:rsidRPr="00E06F22">
              <w:t>extent)</w:t>
            </w:r>
          </w:p>
        </w:tc>
        <w:tc>
          <w:tcPr>
            <w:tcW w:w="1667" w:type="pct"/>
            <w:shd w:val="clear" w:color="auto" w:fill="auto"/>
          </w:tcPr>
          <w:p w14:paraId="6BD63260" w14:textId="2942EC03" w:rsidR="003B06A9" w:rsidRDefault="003B06A9" w:rsidP="003B06A9">
            <w:pPr>
              <w:pStyle w:val="TableText"/>
            </w:pPr>
            <w:r>
              <w:t>Technical guidance on c</w:t>
            </w:r>
            <w:r w:rsidRPr="00E9115E">
              <w:t>ritical source area</w:t>
            </w:r>
            <w:r>
              <w:t>s</w:t>
            </w:r>
          </w:p>
        </w:tc>
      </w:tr>
      <w:tr w:rsidR="003B06A9" w:rsidRPr="006B77BB" w14:paraId="0CFA1E9E" w14:textId="77777777" w:rsidTr="00BB4A37">
        <w:tc>
          <w:tcPr>
            <w:tcW w:w="1250" w:type="pct"/>
            <w:shd w:val="clear" w:color="auto" w:fill="auto"/>
          </w:tcPr>
          <w:p w14:paraId="66D9BB69" w14:textId="77777777" w:rsidR="003B06A9" w:rsidRPr="00EC2907" w:rsidRDefault="003B06A9" w:rsidP="003B06A9">
            <w:pPr>
              <w:pStyle w:val="TableText"/>
              <w:rPr>
                <w:b/>
                <w:bCs/>
              </w:rPr>
            </w:pPr>
            <w:r w:rsidRPr="00EC2907">
              <w:rPr>
                <w:b/>
                <w:bCs/>
              </w:rPr>
              <w:t>Intensive winter grazing</w:t>
            </w:r>
          </w:p>
        </w:tc>
        <w:tc>
          <w:tcPr>
            <w:tcW w:w="2083" w:type="pct"/>
          </w:tcPr>
          <w:p w14:paraId="49F792C5" w14:textId="0ECD2C34" w:rsidR="003B06A9" w:rsidRPr="006B77BB" w:rsidRDefault="003B06A9" w:rsidP="003B06A9">
            <w:pPr>
              <w:pStyle w:val="TableText"/>
            </w:pPr>
            <w:r>
              <w:t>Refers to grazing livestock on an annual forage crop at any time in the period 1 May to 30 September. The definition includes activities on a farm that support IWG and that may occur year-round, such as the preparation and sowing of land for grazing and the cultivation of annual forage crops</w:t>
            </w:r>
          </w:p>
        </w:tc>
        <w:tc>
          <w:tcPr>
            <w:tcW w:w="1667" w:type="pct"/>
            <w:shd w:val="clear" w:color="auto" w:fill="auto"/>
          </w:tcPr>
          <w:p w14:paraId="39C6716C" w14:textId="77777777" w:rsidR="003B06A9" w:rsidRPr="006B77BB" w:rsidRDefault="003B06A9" w:rsidP="003B06A9">
            <w:pPr>
              <w:pStyle w:val="TableText"/>
            </w:pPr>
            <w:r>
              <w:t>Ministry for the Environment (2022).</w:t>
            </w:r>
          </w:p>
        </w:tc>
      </w:tr>
      <w:tr w:rsidR="003B06A9" w:rsidRPr="006B77BB" w14:paraId="5EE4C125" w14:textId="77777777" w:rsidTr="00BB4A37">
        <w:tc>
          <w:tcPr>
            <w:tcW w:w="1250" w:type="pct"/>
            <w:shd w:val="clear" w:color="auto" w:fill="auto"/>
          </w:tcPr>
          <w:p w14:paraId="727559D4" w14:textId="77777777" w:rsidR="003B06A9" w:rsidRPr="00EC2907" w:rsidRDefault="003B06A9" w:rsidP="003B06A9">
            <w:pPr>
              <w:pStyle w:val="TableText"/>
              <w:rPr>
                <w:b/>
                <w:bCs/>
              </w:rPr>
            </w:pPr>
            <w:r w:rsidRPr="00EC2907">
              <w:rPr>
                <w:b/>
                <w:bCs/>
              </w:rPr>
              <w:t>Pugging</w:t>
            </w:r>
          </w:p>
        </w:tc>
        <w:tc>
          <w:tcPr>
            <w:tcW w:w="2083" w:type="pct"/>
          </w:tcPr>
          <w:p w14:paraId="1B041054" w14:textId="70257040" w:rsidR="003B06A9" w:rsidRPr="006B77BB" w:rsidRDefault="003B06A9" w:rsidP="003B06A9">
            <w:pPr>
              <w:pStyle w:val="TableText"/>
            </w:pPr>
            <w:r>
              <w:t>T</w:t>
            </w:r>
            <w:r w:rsidRPr="00C6442E">
              <w:t>he penetration of soil by hooves of grazing livestock</w:t>
            </w:r>
          </w:p>
        </w:tc>
        <w:tc>
          <w:tcPr>
            <w:tcW w:w="1667" w:type="pct"/>
            <w:shd w:val="clear" w:color="auto" w:fill="auto"/>
          </w:tcPr>
          <w:p w14:paraId="05F3392A" w14:textId="122DAC6A" w:rsidR="003B06A9" w:rsidRPr="006B77BB" w:rsidRDefault="003B06A9" w:rsidP="003B06A9">
            <w:pPr>
              <w:pStyle w:val="TableText"/>
            </w:pPr>
            <w:r w:rsidRPr="00C6442E">
              <w:t>National policy statement for freshwater management 2020</w:t>
            </w:r>
            <w:r>
              <w:t xml:space="preserve"> (Ministry for the Environment,</w:t>
            </w:r>
            <w:r w:rsidRPr="00C6442E">
              <w:t xml:space="preserve"> 2020</w:t>
            </w:r>
            <w:r>
              <w:t>).</w:t>
            </w:r>
          </w:p>
        </w:tc>
      </w:tr>
      <w:tr w:rsidR="003B06A9" w:rsidRPr="006B77BB" w14:paraId="3552463C" w14:textId="77777777" w:rsidTr="00BB4A37">
        <w:tc>
          <w:tcPr>
            <w:tcW w:w="1250" w:type="pct"/>
          </w:tcPr>
          <w:p w14:paraId="08D28DD3" w14:textId="77777777" w:rsidR="003B06A9" w:rsidRPr="00EC2907" w:rsidRDefault="003B06A9" w:rsidP="003B06A9">
            <w:pPr>
              <w:pStyle w:val="TableText"/>
              <w:rPr>
                <w:b/>
                <w:bCs/>
              </w:rPr>
            </w:pPr>
            <w:r w:rsidRPr="00EC2907">
              <w:rPr>
                <w:b/>
                <w:bCs/>
              </w:rPr>
              <w:t>Soil compaction</w:t>
            </w:r>
          </w:p>
        </w:tc>
        <w:tc>
          <w:tcPr>
            <w:tcW w:w="2083" w:type="pct"/>
          </w:tcPr>
          <w:p w14:paraId="109781EA" w14:textId="67502B47" w:rsidR="003B06A9" w:rsidRPr="006B77BB" w:rsidRDefault="003B06A9" w:rsidP="003B06A9">
            <w:pPr>
              <w:pStyle w:val="TableText"/>
            </w:pPr>
            <w:r>
              <w:t>Compression of soil pores</w:t>
            </w:r>
          </w:p>
        </w:tc>
        <w:tc>
          <w:tcPr>
            <w:tcW w:w="1667" w:type="pct"/>
          </w:tcPr>
          <w:p w14:paraId="1F5FB292" w14:textId="77777777" w:rsidR="003B06A9" w:rsidRPr="006B77BB" w:rsidRDefault="003B06A9" w:rsidP="003B06A9">
            <w:pPr>
              <w:pStyle w:val="TableText"/>
            </w:pPr>
          </w:p>
        </w:tc>
      </w:tr>
    </w:tbl>
    <w:p w14:paraId="4345C793" w14:textId="385F91A8" w:rsidR="00050643" w:rsidRDefault="00050643" w:rsidP="00083619">
      <w:pPr>
        <w:pStyle w:val="Heading4"/>
        <w:spacing w:after="120"/>
      </w:pPr>
      <w:r>
        <w:t>Acronym</w:t>
      </w:r>
      <w:r w:rsidR="000F08DD">
        <w:t>s</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6"/>
        <w:gridCol w:w="3543"/>
        <w:gridCol w:w="2836"/>
      </w:tblGrid>
      <w:tr w:rsidR="00850707" w:rsidRPr="00850707" w14:paraId="13D82883" w14:textId="77777777" w:rsidTr="00850707">
        <w:tc>
          <w:tcPr>
            <w:tcW w:w="1250" w:type="pct"/>
            <w:shd w:val="clear" w:color="auto" w:fill="1B556B" w:themeFill="text2"/>
          </w:tcPr>
          <w:p w14:paraId="024EE998" w14:textId="63A0E9E0" w:rsidR="00830CBB" w:rsidRPr="00850707" w:rsidRDefault="00850707" w:rsidP="00BB4A37">
            <w:pPr>
              <w:pStyle w:val="TableText"/>
              <w:rPr>
                <w:b/>
                <w:bCs/>
                <w:color w:val="FFFFFF" w:themeColor="background1"/>
              </w:rPr>
            </w:pPr>
            <w:r w:rsidRPr="00850707">
              <w:rPr>
                <w:b/>
                <w:bCs/>
                <w:color w:val="FFFFFF" w:themeColor="background1"/>
              </w:rPr>
              <w:t>Acronym</w:t>
            </w:r>
          </w:p>
        </w:tc>
        <w:tc>
          <w:tcPr>
            <w:tcW w:w="2083" w:type="pct"/>
            <w:tcBorders>
              <w:right w:val="nil"/>
            </w:tcBorders>
            <w:shd w:val="clear" w:color="auto" w:fill="1B556B" w:themeFill="text2"/>
          </w:tcPr>
          <w:p w14:paraId="28641A4D" w14:textId="2F641196" w:rsidR="00830CBB" w:rsidRPr="00850707" w:rsidRDefault="00850707" w:rsidP="00BB4A37">
            <w:pPr>
              <w:pStyle w:val="TableText"/>
              <w:rPr>
                <w:b/>
                <w:bCs/>
                <w:color w:val="FFFFFF" w:themeColor="background1"/>
              </w:rPr>
            </w:pPr>
            <w:r w:rsidRPr="00850707">
              <w:rPr>
                <w:b/>
                <w:bCs/>
                <w:color w:val="FFFFFF" w:themeColor="background1"/>
              </w:rPr>
              <w:t>Term</w:t>
            </w:r>
          </w:p>
        </w:tc>
        <w:tc>
          <w:tcPr>
            <w:tcW w:w="1667" w:type="pct"/>
            <w:tcBorders>
              <w:left w:val="nil"/>
            </w:tcBorders>
            <w:shd w:val="clear" w:color="auto" w:fill="1B556B" w:themeFill="text2"/>
          </w:tcPr>
          <w:p w14:paraId="2351CAA7" w14:textId="77777777" w:rsidR="00830CBB" w:rsidRPr="00850707" w:rsidRDefault="00830CBB" w:rsidP="00BB4A37">
            <w:pPr>
              <w:pStyle w:val="TableText"/>
              <w:rPr>
                <w:b/>
                <w:bCs/>
                <w:color w:val="FFFFFF" w:themeColor="background1"/>
              </w:rPr>
            </w:pPr>
          </w:p>
        </w:tc>
      </w:tr>
      <w:tr w:rsidR="00050643" w:rsidRPr="006B77BB" w14:paraId="6362C673" w14:textId="77777777" w:rsidTr="00BB4A37">
        <w:tc>
          <w:tcPr>
            <w:tcW w:w="1250" w:type="pct"/>
          </w:tcPr>
          <w:p w14:paraId="67062B57" w14:textId="77777777" w:rsidR="00050643" w:rsidRPr="00EC2907" w:rsidRDefault="00050643" w:rsidP="00BB4A37">
            <w:pPr>
              <w:pStyle w:val="TableText"/>
              <w:rPr>
                <w:b/>
                <w:bCs/>
              </w:rPr>
            </w:pPr>
            <w:r w:rsidRPr="00EC2907">
              <w:rPr>
                <w:b/>
                <w:bCs/>
              </w:rPr>
              <w:t>IWG</w:t>
            </w:r>
          </w:p>
        </w:tc>
        <w:tc>
          <w:tcPr>
            <w:tcW w:w="2083" w:type="pct"/>
            <w:tcBorders>
              <w:right w:val="nil"/>
            </w:tcBorders>
          </w:tcPr>
          <w:p w14:paraId="72B999BF" w14:textId="77777777" w:rsidR="00050643" w:rsidRDefault="00050643" w:rsidP="00BB4A37">
            <w:pPr>
              <w:pStyle w:val="TableText"/>
            </w:pPr>
            <w:r w:rsidRPr="008352EE">
              <w:t>Intensive winter grazing</w:t>
            </w:r>
            <w:r>
              <w:t>.</w:t>
            </w:r>
          </w:p>
        </w:tc>
        <w:tc>
          <w:tcPr>
            <w:tcW w:w="1667" w:type="pct"/>
            <w:tcBorders>
              <w:left w:val="nil"/>
            </w:tcBorders>
          </w:tcPr>
          <w:p w14:paraId="554C18DD" w14:textId="77777777" w:rsidR="00050643" w:rsidRDefault="00050643" w:rsidP="00BB4A37">
            <w:pPr>
              <w:pStyle w:val="TableText"/>
            </w:pPr>
          </w:p>
        </w:tc>
      </w:tr>
      <w:tr w:rsidR="00050643" w:rsidRPr="006B77BB" w14:paraId="43FDACC9" w14:textId="77777777" w:rsidTr="00BB4A37">
        <w:tc>
          <w:tcPr>
            <w:tcW w:w="1250" w:type="pct"/>
          </w:tcPr>
          <w:p w14:paraId="5F6426C2" w14:textId="77777777" w:rsidR="00050643" w:rsidRPr="00EC2907" w:rsidRDefault="00050643" w:rsidP="00BB4A37">
            <w:pPr>
              <w:pStyle w:val="TableText"/>
              <w:rPr>
                <w:b/>
                <w:bCs/>
              </w:rPr>
            </w:pPr>
            <w:r w:rsidRPr="00EC2907">
              <w:rPr>
                <w:b/>
                <w:bCs/>
              </w:rPr>
              <w:t>CSA</w:t>
            </w:r>
          </w:p>
        </w:tc>
        <w:tc>
          <w:tcPr>
            <w:tcW w:w="2083" w:type="pct"/>
            <w:tcBorders>
              <w:right w:val="nil"/>
            </w:tcBorders>
          </w:tcPr>
          <w:p w14:paraId="202FB96B" w14:textId="77777777" w:rsidR="00050643" w:rsidRDefault="00050643" w:rsidP="00BB4A37">
            <w:pPr>
              <w:pStyle w:val="TableText"/>
            </w:pPr>
            <w:r>
              <w:t>Critical source area.</w:t>
            </w:r>
          </w:p>
        </w:tc>
        <w:tc>
          <w:tcPr>
            <w:tcW w:w="1667" w:type="pct"/>
            <w:tcBorders>
              <w:left w:val="nil"/>
            </w:tcBorders>
          </w:tcPr>
          <w:p w14:paraId="61E908A6" w14:textId="77777777" w:rsidR="00050643" w:rsidRDefault="00050643" w:rsidP="00BB4A37">
            <w:pPr>
              <w:pStyle w:val="TableText"/>
            </w:pPr>
          </w:p>
        </w:tc>
      </w:tr>
      <w:tr w:rsidR="00050643" w:rsidRPr="006B77BB" w14:paraId="2AFCE82D" w14:textId="77777777" w:rsidTr="00BB4A37">
        <w:tc>
          <w:tcPr>
            <w:tcW w:w="1250" w:type="pct"/>
          </w:tcPr>
          <w:p w14:paraId="75DA64BF" w14:textId="77777777" w:rsidR="00050643" w:rsidRPr="00EC2907" w:rsidRDefault="00050643" w:rsidP="00BB4A37">
            <w:pPr>
              <w:pStyle w:val="TableText"/>
              <w:rPr>
                <w:b/>
                <w:bCs/>
              </w:rPr>
            </w:pPr>
            <w:r w:rsidRPr="00EC2907">
              <w:rPr>
                <w:b/>
                <w:bCs/>
              </w:rPr>
              <w:t>DCG</w:t>
            </w:r>
          </w:p>
        </w:tc>
        <w:tc>
          <w:tcPr>
            <w:tcW w:w="2083" w:type="pct"/>
            <w:tcBorders>
              <w:right w:val="nil"/>
            </w:tcBorders>
          </w:tcPr>
          <w:p w14:paraId="5657E966" w14:textId="77777777" w:rsidR="00050643" w:rsidRDefault="00050643" w:rsidP="00BB4A37">
            <w:pPr>
              <w:pStyle w:val="TableText"/>
            </w:pPr>
            <w:r w:rsidRPr="0025356C">
              <w:t>Duration-controlled grazing</w:t>
            </w:r>
            <w:r>
              <w:t>.</w:t>
            </w:r>
          </w:p>
        </w:tc>
        <w:tc>
          <w:tcPr>
            <w:tcW w:w="1667" w:type="pct"/>
            <w:tcBorders>
              <w:left w:val="nil"/>
            </w:tcBorders>
          </w:tcPr>
          <w:p w14:paraId="05A1CB32" w14:textId="77777777" w:rsidR="00050643" w:rsidRDefault="00050643" w:rsidP="00BB4A37">
            <w:pPr>
              <w:pStyle w:val="TableText"/>
            </w:pPr>
          </w:p>
        </w:tc>
      </w:tr>
      <w:tr w:rsidR="00050643" w:rsidRPr="006B77BB" w14:paraId="5727AFE4" w14:textId="77777777" w:rsidTr="00BB4A37">
        <w:tc>
          <w:tcPr>
            <w:tcW w:w="1250" w:type="pct"/>
          </w:tcPr>
          <w:p w14:paraId="4363C3DD" w14:textId="77777777" w:rsidR="00050643" w:rsidRPr="00EC2907" w:rsidRDefault="00050643" w:rsidP="00BB4A37">
            <w:pPr>
              <w:pStyle w:val="TableText"/>
              <w:rPr>
                <w:b/>
                <w:bCs/>
              </w:rPr>
            </w:pPr>
            <w:r w:rsidRPr="00EC2907">
              <w:rPr>
                <w:b/>
                <w:bCs/>
              </w:rPr>
              <w:t>VSA</w:t>
            </w:r>
          </w:p>
        </w:tc>
        <w:tc>
          <w:tcPr>
            <w:tcW w:w="2083" w:type="pct"/>
            <w:tcBorders>
              <w:right w:val="nil"/>
            </w:tcBorders>
          </w:tcPr>
          <w:p w14:paraId="655DD3FE" w14:textId="77777777" w:rsidR="00050643" w:rsidRDefault="00050643" w:rsidP="00BB4A37">
            <w:pPr>
              <w:pStyle w:val="TableText"/>
            </w:pPr>
            <w:r w:rsidRPr="00E9115E">
              <w:t>Visual soil assessment</w:t>
            </w:r>
            <w:r>
              <w:t>.</w:t>
            </w:r>
          </w:p>
        </w:tc>
        <w:tc>
          <w:tcPr>
            <w:tcW w:w="1667" w:type="pct"/>
            <w:tcBorders>
              <w:left w:val="nil"/>
            </w:tcBorders>
          </w:tcPr>
          <w:p w14:paraId="5B9AA7E4" w14:textId="77777777" w:rsidR="00050643" w:rsidRDefault="00050643" w:rsidP="00BB4A37">
            <w:pPr>
              <w:pStyle w:val="TableText"/>
            </w:pPr>
          </w:p>
        </w:tc>
      </w:tr>
    </w:tbl>
    <w:p w14:paraId="2893A468" w14:textId="77777777" w:rsidR="00050643" w:rsidRDefault="00050643" w:rsidP="00050643">
      <w:pPr>
        <w:pStyle w:val="BodyText"/>
      </w:pPr>
    </w:p>
    <w:p w14:paraId="28E7149A" w14:textId="6C059656" w:rsidR="00683B6A" w:rsidRPr="003C6150" w:rsidRDefault="00683B6A">
      <w:pPr>
        <w:spacing w:before="0" w:after="200" w:line="276" w:lineRule="auto"/>
        <w:jc w:val="left"/>
        <w:rPr>
          <w:rFonts w:eastAsia="Times New Roman" w:cs="Times New Roman"/>
          <w:szCs w:val="20"/>
        </w:rPr>
      </w:pPr>
      <w:r>
        <w:br w:type="page"/>
      </w:r>
    </w:p>
    <w:p w14:paraId="4EF49D03" w14:textId="77777777" w:rsidR="00164B17" w:rsidRDefault="00164B17" w:rsidP="00164B17">
      <w:pPr>
        <w:pStyle w:val="Heading1"/>
      </w:pPr>
      <w:bookmarkStart w:id="54" w:name="_Toc129892360"/>
      <w:r>
        <w:lastRenderedPageBreak/>
        <w:t>References</w:t>
      </w:r>
      <w:bookmarkEnd w:id="54"/>
    </w:p>
    <w:p w14:paraId="19386DC2" w14:textId="77777777" w:rsidR="00164B17" w:rsidRDefault="00164B17" w:rsidP="00164B17">
      <w:pPr>
        <w:pStyle w:val="References"/>
      </w:pPr>
      <w:r>
        <w:t xml:space="preserve">Beare M, Gillespie R, Tregurtha C, Hu W. 2018. </w:t>
      </w:r>
      <w:r w:rsidRPr="0096571A">
        <w:rPr>
          <w:i/>
          <w:iCs/>
        </w:rPr>
        <w:t>No-till establishment of fodder beet and kale to reduce soil compaction and the risk of nitrogen losses from winter grazing</w:t>
      </w:r>
      <w:r>
        <w:t>. Field day presentation. Forages for Reduced Nitrate Leaching programme, Lincoln University Research Dairy Farm, September 2018.</w:t>
      </w:r>
    </w:p>
    <w:p w14:paraId="24D77402" w14:textId="77777777" w:rsidR="00164B17" w:rsidRDefault="00164B17" w:rsidP="00164B17">
      <w:pPr>
        <w:pStyle w:val="References"/>
      </w:pPr>
      <w:proofErr w:type="spellStart"/>
      <w:r>
        <w:t>Belliss</w:t>
      </w:r>
      <w:proofErr w:type="spellEnd"/>
      <w:r>
        <w:t xml:space="preserve"> SE, Amies A, </w:t>
      </w:r>
      <w:proofErr w:type="spellStart"/>
      <w:r>
        <w:t>Pairman</w:t>
      </w:r>
      <w:proofErr w:type="spellEnd"/>
      <w:r>
        <w:t xml:space="preserve"> D, North H. 2022. </w:t>
      </w:r>
      <w:r w:rsidRPr="0096571A">
        <w:rPr>
          <w:i/>
          <w:iCs/>
        </w:rPr>
        <w:t>National winter forage – intensive winter grazing map for winter 2021</w:t>
      </w:r>
      <w:r>
        <w:t>. Lincoln: Manaaki Whenua – Landcare Research Contract Report LC4149 for Regional Software Holdings Ltd.</w:t>
      </w:r>
    </w:p>
    <w:p w14:paraId="788A43F8" w14:textId="77777777" w:rsidR="00164B17" w:rsidRDefault="00164B17" w:rsidP="00164B17">
      <w:pPr>
        <w:pStyle w:val="References"/>
      </w:pPr>
      <w:r>
        <w:t xml:space="preserve">Betteridge K, Drewry J, MacKay A, Singleton P. 2003. </w:t>
      </w:r>
      <w:r w:rsidRPr="0096571A">
        <w:rPr>
          <w:i/>
          <w:iCs/>
        </w:rPr>
        <w:t>Managing treading damage on dairy and beef farms in New Zealand: booklet for farmers and industry</w:t>
      </w:r>
      <w:r>
        <w:t xml:space="preserve">. Wellington: </w:t>
      </w:r>
      <w:proofErr w:type="spellStart"/>
      <w:r>
        <w:t>AgResearch</w:t>
      </w:r>
      <w:proofErr w:type="spellEnd"/>
      <w:r>
        <w:t xml:space="preserve"> Ltd.</w:t>
      </w:r>
    </w:p>
    <w:p w14:paraId="6B5E79BA" w14:textId="77777777" w:rsidR="00164B17" w:rsidRDefault="00164B17" w:rsidP="00164B17">
      <w:pPr>
        <w:pStyle w:val="References"/>
      </w:pPr>
      <w:r>
        <w:t xml:space="preserve">Betteridge K, Mackay AD, Shepherd TG, Barker DJ, Budding PJ, Devantier BP, Costall DA. 1999. </w:t>
      </w:r>
      <w:r w:rsidRPr="00426C29">
        <w:t>Effect of cattle and sheep treading on surface configuration of a sedimentary hill soil</w:t>
      </w:r>
      <w:r w:rsidRPr="00560030">
        <w:t>.</w:t>
      </w:r>
      <w:r>
        <w:t xml:space="preserve"> </w:t>
      </w:r>
      <w:r w:rsidRPr="00426C29">
        <w:rPr>
          <w:i/>
          <w:iCs/>
        </w:rPr>
        <w:t xml:space="preserve">Australian Journal of Soil Research </w:t>
      </w:r>
      <w:r w:rsidRPr="00560030">
        <w:t>37</w:t>
      </w:r>
      <w:r>
        <w:t>: 43–760.</w:t>
      </w:r>
    </w:p>
    <w:p w14:paraId="2270BF7F" w14:textId="77777777" w:rsidR="00164B17" w:rsidRDefault="00164B17" w:rsidP="00164B17">
      <w:pPr>
        <w:pStyle w:val="References"/>
      </w:pPr>
      <w:r>
        <w:t xml:space="preserve">Beukes P, Romera A, Clark D, Dalley D, Hedley M, Horne D, Monaghan R, Laurenson S. 2013. </w:t>
      </w:r>
      <w:r w:rsidRPr="00426C29">
        <w:t>Evaluating the benefits of standing cows off pasture to avoid soil pugging damage in two dairy farming regions of New Zealand</w:t>
      </w:r>
      <w:r w:rsidRPr="00560030">
        <w:t>.</w:t>
      </w:r>
      <w:r>
        <w:t xml:space="preserve"> </w:t>
      </w:r>
      <w:r w:rsidRPr="00426C29">
        <w:rPr>
          <w:i/>
          <w:iCs/>
        </w:rPr>
        <w:t>New Zealand Journal of Agricultural Research</w:t>
      </w:r>
      <w:r>
        <w:t xml:space="preserve"> 56: 224–238. </w:t>
      </w:r>
    </w:p>
    <w:p w14:paraId="5A6F2667" w14:textId="0BACDA84" w:rsidR="00164B17" w:rsidRDefault="00164B17" w:rsidP="00164B17">
      <w:pPr>
        <w:pStyle w:val="References"/>
      </w:pPr>
      <w:r>
        <w:t xml:space="preserve">Burkitt LL, Winters JL, Horne DJ. 2017. </w:t>
      </w:r>
      <w:r w:rsidRPr="00426C29">
        <w:t xml:space="preserve">Sediment and nutrient losses under winter cropping on two </w:t>
      </w:r>
      <w:proofErr w:type="spellStart"/>
      <w:r w:rsidRPr="00426C29">
        <w:t>Manawat</w:t>
      </w:r>
      <w:r w:rsidR="00AB4340">
        <w:t>ū</w:t>
      </w:r>
      <w:proofErr w:type="spellEnd"/>
      <w:r w:rsidRPr="00426C29">
        <w:t xml:space="preserve"> hill country soils</w:t>
      </w:r>
      <w:r w:rsidRPr="00EA221C">
        <w:t>.</w:t>
      </w:r>
      <w:r>
        <w:t xml:space="preserve"> </w:t>
      </w:r>
      <w:r w:rsidRPr="00426C29">
        <w:rPr>
          <w:i/>
          <w:iCs/>
        </w:rPr>
        <w:t>Proceedings of the New Zealand Grassland Association</w:t>
      </w:r>
      <w:r>
        <w:t xml:space="preserve"> 79: 27–34.</w:t>
      </w:r>
    </w:p>
    <w:p w14:paraId="75213141" w14:textId="77777777" w:rsidR="00164B17" w:rsidRDefault="00164B17" w:rsidP="00164B17">
      <w:pPr>
        <w:pStyle w:val="References"/>
      </w:pPr>
      <w:proofErr w:type="spellStart"/>
      <w:r>
        <w:t>DairyNZ</w:t>
      </w:r>
      <w:proofErr w:type="spellEnd"/>
      <w:r>
        <w:t xml:space="preserve">. 2022. </w:t>
      </w:r>
      <w:proofErr w:type="spellStart"/>
      <w:r>
        <w:t>Mythbuster</w:t>
      </w:r>
      <w:proofErr w:type="spellEnd"/>
      <w:r>
        <w:t xml:space="preserve">. </w:t>
      </w:r>
      <w:hyperlink r:id="rId87" w:history="1">
        <w:r w:rsidRPr="00001B8A">
          <w:rPr>
            <w:rStyle w:val="Hyperlink"/>
            <w:i/>
            <w:iCs/>
          </w:rPr>
          <w:t>What really affects lying time in winter?</w:t>
        </w:r>
      </w:hyperlink>
      <w:r>
        <w:t xml:space="preserve"> Inside Dairy, October/November 2022: p 18. Hamilton: </w:t>
      </w:r>
      <w:proofErr w:type="spellStart"/>
      <w:r>
        <w:t>DairyNZ</w:t>
      </w:r>
      <w:proofErr w:type="spellEnd"/>
      <w:r>
        <w:t xml:space="preserve">. </w:t>
      </w:r>
    </w:p>
    <w:p w14:paraId="58AB11D4" w14:textId="77777777" w:rsidR="00164B17" w:rsidRDefault="00164B17" w:rsidP="00164B17">
      <w:pPr>
        <w:pStyle w:val="References"/>
      </w:pPr>
      <w:r>
        <w:t xml:space="preserve">Donovan M. 2022. </w:t>
      </w:r>
      <w:r w:rsidRPr="00426C29">
        <w:t>Modelling soil loss from surface erosion at high-resolution to better understand sources and drivers across land uses and catchments; a national-scale assessment of Aotearoa, New Zealand</w:t>
      </w:r>
      <w:r w:rsidRPr="00784F04">
        <w:t xml:space="preserve">. </w:t>
      </w:r>
      <w:r w:rsidRPr="00426C29">
        <w:rPr>
          <w:i/>
          <w:iCs/>
        </w:rPr>
        <w:t>Environmental Modelling and Software</w:t>
      </w:r>
      <w:r>
        <w:t xml:space="preserve"> 147: p 105,228. </w:t>
      </w:r>
    </w:p>
    <w:p w14:paraId="35D7D61F" w14:textId="77777777" w:rsidR="00164B17" w:rsidRDefault="00164B17" w:rsidP="00164B17">
      <w:pPr>
        <w:pStyle w:val="References"/>
      </w:pPr>
      <w:r>
        <w:t xml:space="preserve">Donovan M, Monaghan R. 2021. </w:t>
      </w:r>
      <w:r w:rsidRPr="00426C29">
        <w:t>Impacts of grazing on groundcover, soil physical properties and soil loss via surface erosion: A novel geospatial modelling approach</w:t>
      </w:r>
      <w:r w:rsidRPr="00560030">
        <w:t>.</w:t>
      </w:r>
      <w:r>
        <w:t xml:space="preserve"> </w:t>
      </w:r>
      <w:r w:rsidRPr="00426C29">
        <w:rPr>
          <w:i/>
          <w:iCs/>
        </w:rPr>
        <w:t>Journal of Environmental Management</w:t>
      </w:r>
      <w:r>
        <w:t xml:space="preserve"> 287: p 112206.</w:t>
      </w:r>
    </w:p>
    <w:p w14:paraId="343E3084" w14:textId="77777777" w:rsidR="00164B17" w:rsidRDefault="00164B17" w:rsidP="00164B17">
      <w:pPr>
        <w:pStyle w:val="References"/>
      </w:pPr>
      <w:r>
        <w:t xml:space="preserve">Drewry JJ, Cameron KC, Buchan GD. 2008. </w:t>
      </w:r>
      <w:r w:rsidRPr="00426C29">
        <w:t>Pasture yield and soil physical property responses to soil compaction from treading and grazing: a review</w:t>
      </w:r>
      <w:r w:rsidRPr="000D7E59">
        <w:t>.</w:t>
      </w:r>
      <w:r>
        <w:t xml:space="preserve"> </w:t>
      </w:r>
      <w:r w:rsidRPr="00426C29">
        <w:rPr>
          <w:i/>
          <w:iCs/>
        </w:rPr>
        <w:t>Australian Journal of Soil Research</w:t>
      </w:r>
      <w:r>
        <w:t xml:space="preserve"> 46: 237–256.</w:t>
      </w:r>
    </w:p>
    <w:p w14:paraId="50D7F5D8" w14:textId="77777777" w:rsidR="00164B17" w:rsidRDefault="00164B17" w:rsidP="00164B17">
      <w:pPr>
        <w:pStyle w:val="References"/>
      </w:pPr>
      <w:r>
        <w:t xml:space="preserve">Drewry JJ, Paton RJ. 2005. </w:t>
      </w:r>
      <w:r w:rsidRPr="00426C29">
        <w:t>Soil physical quality under cattle grazing of a winter-fed brassica crop</w:t>
      </w:r>
      <w:r w:rsidRPr="000D7E59">
        <w:t xml:space="preserve">. </w:t>
      </w:r>
      <w:r w:rsidRPr="00426C29">
        <w:rPr>
          <w:i/>
          <w:iCs/>
        </w:rPr>
        <w:t>Australian Journal of Soil Research</w:t>
      </w:r>
      <w:r>
        <w:t xml:space="preserve"> 43: 525–531.</w:t>
      </w:r>
    </w:p>
    <w:p w14:paraId="07FF3AA9" w14:textId="77777777" w:rsidR="00164B17" w:rsidRDefault="00164B17" w:rsidP="00164B17">
      <w:pPr>
        <w:pStyle w:val="References"/>
      </w:pPr>
      <w:r>
        <w:t xml:space="preserve">Fransen P, Burkitt L, Chibuike G, Bretherton M, Hickson R, Morris S, Hedley C, </w:t>
      </w:r>
      <w:proofErr w:type="spellStart"/>
      <w:r>
        <w:t>Roudier</w:t>
      </w:r>
      <w:proofErr w:type="spellEnd"/>
      <w:r>
        <w:t xml:space="preserve"> P. 2022. </w:t>
      </w:r>
      <w:r w:rsidRPr="00426C29">
        <w:t>Reducing nutrient and sediment losses in surface run-off by selecting cattle supplement feeding areas based on soil type in New Zealand hill country</w:t>
      </w:r>
      <w:r w:rsidRPr="000D7E59">
        <w:t xml:space="preserve">. </w:t>
      </w:r>
      <w:r w:rsidRPr="00426C29">
        <w:rPr>
          <w:i/>
          <w:iCs/>
        </w:rPr>
        <w:t>New Zealand Journal of Agricultural Research</w:t>
      </w:r>
      <w:r>
        <w:t xml:space="preserve"> 1–18. </w:t>
      </w:r>
      <w:hyperlink r:id="rId88" w:history="1">
        <w:r w:rsidRPr="00C41444">
          <w:rPr>
            <w:rStyle w:val="Hyperlink"/>
          </w:rPr>
          <w:t>https://doi.org/10.1080/00288233.2022.2086888</w:t>
        </w:r>
      </w:hyperlink>
    </w:p>
    <w:p w14:paraId="657A1B0B" w14:textId="60B488BD" w:rsidR="00164B17" w:rsidRDefault="00164B17" w:rsidP="00164B17">
      <w:pPr>
        <w:pStyle w:val="References"/>
      </w:pPr>
      <w:r>
        <w:t xml:space="preserve">Grealish G. 2017. </w:t>
      </w:r>
      <w:r w:rsidRPr="00BB15F1">
        <w:rPr>
          <w:i/>
          <w:iCs/>
        </w:rPr>
        <w:t>New Zealand soil mapping protocols and guidelines</w:t>
      </w:r>
      <w:r w:rsidRPr="00BB15F1">
        <w:t>.</w:t>
      </w:r>
      <w:r>
        <w:t xml:space="preserve"> </w:t>
      </w:r>
      <w:r w:rsidR="00D03853">
        <w:t>Lincoln: Manaaki Whenua – Landcare Research</w:t>
      </w:r>
      <w:r>
        <w:t>.</w:t>
      </w:r>
    </w:p>
    <w:p w14:paraId="186C50F0" w14:textId="77777777" w:rsidR="00164B17" w:rsidRDefault="00164B17" w:rsidP="00164B17">
      <w:pPr>
        <w:pStyle w:val="References"/>
      </w:pPr>
      <w:r>
        <w:t xml:space="preserve">Hewitt AE, Shepherd TG. 1997. </w:t>
      </w:r>
      <w:r w:rsidRPr="00426C29">
        <w:t>Structural vulnerability of New Zealand soils</w:t>
      </w:r>
      <w:r w:rsidRPr="000D7E59">
        <w:t xml:space="preserve">. </w:t>
      </w:r>
      <w:r w:rsidRPr="00426C29">
        <w:rPr>
          <w:i/>
          <w:iCs/>
        </w:rPr>
        <w:t xml:space="preserve">Australian Journal of Soil Research </w:t>
      </w:r>
      <w:r>
        <w:t>35: 461–474.</w:t>
      </w:r>
    </w:p>
    <w:p w14:paraId="0E69B5CC" w14:textId="77777777" w:rsidR="00164B17" w:rsidRDefault="00164B17" w:rsidP="00164B17">
      <w:pPr>
        <w:pStyle w:val="References"/>
      </w:pPr>
      <w:proofErr w:type="spellStart"/>
      <w:r>
        <w:t>Houlbrooke</w:t>
      </w:r>
      <w:proofErr w:type="spellEnd"/>
      <w:r>
        <w:t xml:space="preserve"> DJ, Drewry JJ, Laurenson S, Hu W, Carrick ST. 2021. </w:t>
      </w:r>
      <w:r w:rsidRPr="00FB07BF">
        <w:rPr>
          <w:i/>
          <w:iCs/>
        </w:rPr>
        <w:t>Soil structure: its importance to resilient pastures</w:t>
      </w:r>
      <w:r>
        <w:t>. Resilient pastures symposium of New Zealand Grasslands Association. Agricultural Practice Series 17: pp 271–281.</w:t>
      </w:r>
    </w:p>
    <w:p w14:paraId="087005D7" w14:textId="77777777" w:rsidR="00164B17" w:rsidRDefault="00164B17" w:rsidP="00164B17">
      <w:pPr>
        <w:pStyle w:val="References"/>
      </w:pPr>
      <w:proofErr w:type="spellStart"/>
      <w:r>
        <w:t>Houlbrooke</w:t>
      </w:r>
      <w:proofErr w:type="spellEnd"/>
      <w:r>
        <w:t xml:space="preserve"> DJ, Laurenson S. 2013. </w:t>
      </w:r>
      <w:r w:rsidRPr="00426C29">
        <w:t>Effect of sheep and cattle treading damage on soil microporosity and soil water holding capacity</w:t>
      </w:r>
      <w:r w:rsidRPr="000D7E59">
        <w:t>.</w:t>
      </w:r>
      <w:r>
        <w:t xml:space="preserve"> </w:t>
      </w:r>
      <w:r w:rsidRPr="00426C29">
        <w:rPr>
          <w:i/>
          <w:iCs/>
        </w:rPr>
        <w:t>Agricultural Water Management</w:t>
      </w:r>
      <w:r>
        <w:t xml:space="preserve"> 121: 81–84.</w:t>
      </w:r>
    </w:p>
    <w:p w14:paraId="4C9CBB75" w14:textId="77777777" w:rsidR="00164B17" w:rsidRDefault="00164B17" w:rsidP="00164B17">
      <w:pPr>
        <w:pStyle w:val="References"/>
      </w:pPr>
      <w:proofErr w:type="spellStart"/>
      <w:r>
        <w:t>Houlbrooke</w:t>
      </w:r>
      <w:proofErr w:type="spellEnd"/>
      <w:r>
        <w:t xml:space="preserve"> DJ, Paton RJ, Morton JD, Littlejohn RP. 2009. </w:t>
      </w:r>
      <w:r w:rsidRPr="00426C29">
        <w:t>Soil quality and plant yield response under dryland and irrigated winter forage crops by sheep or cattle</w:t>
      </w:r>
      <w:r w:rsidRPr="00D14204">
        <w:t>.</w:t>
      </w:r>
      <w:r>
        <w:t xml:space="preserve"> </w:t>
      </w:r>
      <w:r w:rsidRPr="00426C29">
        <w:rPr>
          <w:i/>
          <w:iCs/>
        </w:rPr>
        <w:t>Australian Journal of Soil Research</w:t>
      </w:r>
      <w:r>
        <w:t xml:space="preserve"> 47: 470–477.</w:t>
      </w:r>
    </w:p>
    <w:p w14:paraId="33D053BE" w14:textId="77777777" w:rsidR="00164B17" w:rsidRDefault="00164B17" w:rsidP="00164B17">
      <w:pPr>
        <w:pStyle w:val="References"/>
      </w:pPr>
      <w:r>
        <w:lastRenderedPageBreak/>
        <w:t xml:space="preserve">Hu W, Beare M, Tregurtha C, Gillespie R, Lehto K, Tregurtha R, Gosden P, Glasson S, Dellow S, George M, Tabley F, Qiu W, Baird D. 2020. </w:t>
      </w:r>
      <w:r w:rsidRPr="00426C29">
        <w:t>Effects of tillage, compaction and nitrogen inputs on crop production and nitrogen losses following simulated forage crop grazing</w:t>
      </w:r>
      <w:r>
        <w:t xml:space="preserve">. </w:t>
      </w:r>
      <w:r w:rsidRPr="00426C29">
        <w:rPr>
          <w:i/>
          <w:iCs/>
        </w:rPr>
        <w:t>Agriculture, Ecosystems &amp; Environment</w:t>
      </w:r>
      <w:r>
        <w:t xml:space="preserve"> 289: 106733.</w:t>
      </w:r>
    </w:p>
    <w:p w14:paraId="5A296A80" w14:textId="77777777" w:rsidR="00164B17" w:rsidRDefault="00164B17" w:rsidP="00164B17">
      <w:pPr>
        <w:pStyle w:val="References"/>
      </w:pPr>
      <w:r>
        <w:t xml:space="preserve">Hu W, Drewry JJ, Beare M, Eger A, Müller K. 2021. </w:t>
      </w:r>
      <w:r w:rsidRPr="00426C29">
        <w:t xml:space="preserve">Compaction induced soil structural degradation affects productivity and environmental outcomes: </w:t>
      </w:r>
      <w:r>
        <w:t>A</w:t>
      </w:r>
      <w:r w:rsidRPr="00426C29">
        <w:t xml:space="preserve"> review and New Zealand case study.</w:t>
      </w:r>
      <w:r>
        <w:t xml:space="preserve"> </w:t>
      </w:r>
      <w:proofErr w:type="spellStart"/>
      <w:r w:rsidRPr="00426C29">
        <w:rPr>
          <w:i/>
          <w:iCs/>
        </w:rPr>
        <w:t>Geoderma</w:t>
      </w:r>
      <w:proofErr w:type="spellEnd"/>
      <w:r>
        <w:t xml:space="preserve"> 395:  115035. </w:t>
      </w:r>
    </w:p>
    <w:p w14:paraId="01E79F79" w14:textId="77777777" w:rsidR="00164B17" w:rsidRDefault="00164B17" w:rsidP="00164B17">
      <w:pPr>
        <w:pStyle w:val="References"/>
      </w:pPr>
      <w:r>
        <w:t xml:space="preserve">Hu W, Tabley F, Beare M, Tregurtha C, Gillespie R, Qiu W, Gosden P. 2018. </w:t>
      </w:r>
      <w:r w:rsidRPr="00426C29">
        <w:t>Short-term dynamics of soil physical properties as affected by compaction and tillage in a silt loam soil</w:t>
      </w:r>
      <w:r w:rsidRPr="00D14204">
        <w:t>.</w:t>
      </w:r>
      <w:r>
        <w:t xml:space="preserve"> </w:t>
      </w:r>
      <w:r w:rsidRPr="00426C29">
        <w:rPr>
          <w:i/>
          <w:iCs/>
        </w:rPr>
        <w:t>Vadose Zone Journal</w:t>
      </w:r>
      <w:r>
        <w:t xml:space="preserve"> 17: 1–13.</w:t>
      </w:r>
    </w:p>
    <w:p w14:paraId="2DDD98CF" w14:textId="77777777" w:rsidR="00164B17" w:rsidRDefault="00164B17" w:rsidP="00164B17">
      <w:pPr>
        <w:pStyle w:val="References"/>
      </w:pPr>
      <w:r>
        <w:t xml:space="preserve">Laurenson S, </w:t>
      </w:r>
      <w:proofErr w:type="spellStart"/>
      <w:r>
        <w:t>Houlbrooke</w:t>
      </w:r>
      <w:proofErr w:type="spellEnd"/>
      <w:r>
        <w:t xml:space="preserve"> DJ. 2014. </w:t>
      </w:r>
      <w:r w:rsidRPr="00426C29">
        <w:t>Assessing the agronomic benefit of noninversion tillage for improving soil structure following winter grazing of cattle and sheep</w:t>
      </w:r>
      <w:r w:rsidRPr="00D14204">
        <w:t>.</w:t>
      </w:r>
      <w:r>
        <w:t xml:space="preserve"> </w:t>
      </w:r>
      <w:r w:rsidRPr="00426C29">
        <w:rPr>
          <w:i/>
          <w:iCs/>
        </w:rPr>
        <w:t>Soil Use and Management</w:t>
      </w:r>
      <w:r>
        <w:t xml:space="preserve"> 30: 595–602.</w:t>
      </w:r>
    </w:p>
    <w:p w14:paraId="293C0B5A" w14:textId="77777777" w:rsidR="00164B17" w:rsidRDefault="00164B17" w:rsidP="00164B17">
      <w:pPr>
        <w:pStyle w:val="References"/>
      </w:pPr>
      <w:r>
        <w:t xml:space="preserve">Laurenson S, </w:t>
      </w:r>
      <w:proofErr w:type="spellStart"/>
      <w:r>
        <w:t>Houlbrooke</w:t>
      </w:r>
      <w:proofErr w:type="spellEnd"/>
      <w:r>
        <w:t xml:space="preserve"> DJ. 2016. </w:t>
      </w:r>
      <w:r w:rsidRPr="00426C29">
        <w:t>Identifying critical soil water thresholds to decrease cattle treading damage risk</w:t>
      </w:r>
      <w:r w:rsidRPr="00E77DF0">
        <w:t>.</w:t>
      </w:r>
      <w:r>
        <w:t xml:space="preserve"> </w:t>
      </w:r>
      <w:r w:rsidRPr="00426C29">
        <w:rPr>
          <w:i/>
          <w:iCs/>
        </w:rPr>
        <w:t>New Zealand Journal of Agricultural Research</w:t>
      </w:r>
      <w:r>
        <w:t xml:space="preserve"> 59: 444–451.</w:t>
      </w:r>
    </w:p>
    <w:p w14:paraId="7F8C577B" w14:textId="77777777" w:rsidR="00164B17" w:rsidRDefault="00164B17" w:rsidP="00164B17">
      <w:pPr>
        <w:pStyle w:val="References"/>
      </w:pPr>
      <w:r>
        <w:t xml:space="preserve">Laurenson S, </w:t>
      </w:r>
      <w:proofErr w:type="spellStart"/>
      <w:r>
        <w:t>Houlbrooke</w:t>
      </w:r>
      <w:proofErr w:type="spellEnd"/>
      <w:r>
        <w:t xml:space="preserve"> DJ, Beukes PC. 2016. </w:t>
      </w:r>
      <w:r w:rsidRPr="00426C29">
        <w:t>Assessing the production and economic benefits from preventing cows grazing on wet soils in New Zealand</w:t>
      </w:r>
      <w:r>
        <w:t xml:space="preserve">. </w:t>
      </w:r>
      <w:r w:rsidRPr="00426C29">
        <w:rPr>
          <w:i/>
          <w:iCs/>
        </w:rPr>
        <w:t>Journal of the Science of Food and Agriculture</w:t>
      </w:r>
      <w:r>
        <w:t xml:space="preserve"> 96: 4584–4593. </w:t>
      </w:r>
    </w:p>
    <w:p w14:paraId="4604F714" w14:textId="77777777" w:rsidR="00164B17" w:rsidRDefault="00164B17" w:rsidP="00164B17">
      <w:pPr>
        <w:pStyle w:val="References"/>
      </w:pPr>
      <w:r>
        <w:t xml:space="preserve">Laurenson S, Monaghan R, Dalley D. 2017. </w:t>
      </w:r>
      <w:r w:rsidRPr="00426C29">
        <w:t>Protect your paddocks, and the environment</w:t>
      </w:r>
      <w:r>
        <w:t xml:space="preserve">. </w:t>
      </w:r>
      <w:proofErr w:type="spellStart"/>
      <w:r w:rsidRPr="00426C29">
        <w:rPr>
          <w:i/>
          <w:iCs/>
        </w:rPr>
        <w:t>DairyNZ</w:t>
      </w:r>
      <w:proofErr w:type="spellEnd"/>
      <w:r w:rsidRPr="00426C29">
        <w:rPr>
          <w:i/>
          <w:iCs/>
        </w:rPr>
        <w:t xml:space="preserve"> Technical Series</w:t>
      </w:r>
      <w:r>
        <w:t xml:space="preserve"> 34: 5–9.</w:t>
      </w:r>
    </w:p>
    <w:p w14:paraId="47879B99" w14:textId="77777777" w:rsidR="00164B17" w:rsidRDefault="00164B17" w:rsidP="00164B17">
      <w:pPr>
        <w:pStyle w:val="References"/>
      </w:pPr>
      <w:r>
        <w:t xml:space="preserve">Laurenson S, Turner J, Rendel J, </w:t>
      </w:r>
      <w:proofErr w:type="spellStart"/>
      <w:r>
        <w:t>Houlbrooke</w:t>
      </w:r>
      <w:proofErr w:type="spellEnd"/>
      <w:r>
        <w:t xml:space="preserve"> D, Stevens D. 2015. </w:t>
      </w:r>
      <w:r w:rsidRPr="00426C29">
        <w:t>Economic benefits of mechanical soil aeration to alleviate soil compaction on a dairy farm</w:t>
      </w:r>
      <w:r w:rsidRPr="00E77DF0">
        <w:t>.</w:t>
      </w:r>
      <w:r>
        <w:t xml:space="preserve"> </w:t>
      </w:r>
      <w:r w:rsidRPr="00426C29">
        <w:rPr>
          <w:i/>
          <w:iCs/>
        </w:rPr>
        <w:t>New Zealand Journal of Agricultural Research</w:t>
      </w:r>
      <w:r>
        <w:t xml:space="preserve"> 58: 354–358.</w:t>
      </w:r>
    </w:p>
    <w:p w14:paraId="3869148C" w14:textId="77777777" w:rsidR="00164B17" w:rsidRDefault="00164B17" w:rsidP="00164B17">
      <w:pPr>
        <w:pStyle w:val="References"/>
      </w:pPr>
      <w:r>
        <w:t xml:space="preserve">McDowell RW, </w:t>
      </w:r>
      <w:proofErr w:type="spellStart"/>
      <w:r>
        <w:t>Houlbrooke</w:t>
      </w:r>
      <w:proofErr w:type="spellEnd"/>
      <w:r>
        <w:t xml:space="preserve"> DJ. 2009. </w:t>
      </w:r>
      <w:r w:rsidRPr="00426C29">
        <w:t>Management options to decrease phosphorus and sediment losses from irrigated cropland grazed by cattle and sheep</w:t>
      </w:r>
      <w:r w:rsidRPr="00E77DF0">
        <w:t>.</w:t>
      </w:r>
      <w:r>
        <w:t xml:space="preserve"> </w:t>
      </w:r>
      <w:r w:rsidRPr="00426C29">
        <w:rPr>
          <w:i/>
          <w:iCs/>
        </w:rPr>
        <w:t>Soil Use and Management</w:t>
      </w:r>
      <w:r>
        <w:t xml:space="preserve"> 25: 224–233.</w:t>
      </w:r>
    </w:p>
    <w:p w14:paraId="32462224" w14:textId="77777777" w:rsidR="00164B17" w:rsidRDefault="00164B17" w:rsidP="00164B17">
      <w:pPr>
        <w:pStyle w:val="References"/>
      </w:pPr>
      <w:r>
        <w:t xml:space="preserve">Ministry for the Environment. 2022. </w:t>
      </w:r>
      <w:r w:rsidRPr="00DE306C">
        <w:rPr>
          <w:i/>
          <w:iCs/>
        </w:rPr>
        <w:t>Intensive winter grazing fact</w:t>
      </w:r>
      <w:r>
        <w:rPr>
          <w:i/>
          <w:iCs/>
        </w:rPr>
        <w:t xml:space="preserve"> </w:t>
      </w:r>
      <w:r w:rsidRPr="00DE306C">
        <w:rPr>
          <w:i/>
          <w:iCs/>
        </w:rPr>
        <w:t>sheet</w:t>
      </w:r>
      <w:r>
        <w:t xml:space="preserve">. Publication number: INFO 1067. Wellington: Ministry for the Environment. </w:t>
      </w:r>
    </w:p>
    <w:p w14:paraId="47988C67" w14:textId="77777777" w:rsidR="00164B17" w:rsidRDefault="00164B17" w:rsidP="00164B17">
      <w:pPr>
        <w:pStyle w:val="References"/>
      </w:pPr>
      <w:r>
        <w:t xml:space="preserve">Ministry for the Environment.  2020. </w:t>
      </w:r>
      <w:r w:rsidRPr="00DE306C">
        <w:rPr>
          <w:i/>
          <w:iCs/>
        </w:rPr>
        <w:t>National policy statement for freshwater management 2020</w:t>
      </w:r>
      <w:r>
        <w:t>. Wellington: Ministry for the Environment.</w:t>
      </w:r>
    </w:p>
    <w:p w14:paraId="73F008A4" w14:textId="77777777" w:rsidR="00164B17" w:rsidRDefault="00164B17" w:rsidP="00164B17">
      <w:pPr>
        <w:pStyle w:val="References"/>
      </w:pPr>
      <w:r>
        <w:t xml:space="preserve">Monaghan R, Laurenson S, Dalley D, </w:t>
      </w:r>
      <w:proofErr w:type="spellStart"/>
      <w:r>
        <w:t>Orchiston</w:t>
      </w:r>
      <w:proofErr w:type="spellEnd"/>
      <w:r>
        <w:t xml:space="preserve"> T. 2017. </w:t>
      </w:r>
      <w:r w:rsidRPr="00426C29">
        <w:t>Grazing strategies for reducing contaminant losses to water from forage crop fields grazed by cattle during winter</w:t>
      </w:r>
      <w:r w:rsidRPr="00DF17D9">
        <w:t>.</w:t>
      </w:r>
      <w:r>
        <w:t xml:space="preserve"> </w:t>
      </w:r>
      <w:r w:rsidRPr="00426C29">
        <w:rPr>
          <w:i/>
          <w:iCs/>
        </w:rPr>
        <w:t>New Zealand Journal of Agricultural Research</w:t>
      </w:r>
      <w:r>
        <w:t xml:space="preserve"> 60: 333–348.</w:t>
      </w:r>
    </w:p>
    <w:p w14:paraId="5A887E54" w14:textId="77777777" w:rsidR="00164B17" w:rsidRDefault="00164B17" w:rsidP="00164B17">
      <w:pPr>
        <w:pStyle w:val="References"/>
      </w:pPr>
      <w:r>
        <w:t xml:space="preserve">Neave HW, Schütz KE, Dalley DE. 2022. </w:t>
      </w:r>
      <w:r w:rsidRPr="00426C29">
        <w:t>Behaviour of dairy cows managed outdoors in winter: effects of weather and paddock soil conditions</w:t>
      </w:r>
      <w:r w:rsidRPr="00DF17D9">
        <w:t>.</w:t>
      </w:r>
      <w:r>
        <w:t xml:space="preserve"> </w:t>
      </w:r>
      <w:r w:rsidRPr="00426C29">
        <w:rPr>
          <w:i/>
          <w:iCs/>
        </w:rPr>
        <w:t>Journal of Dairy Science</w:t>
      </w:r>
      <w:r>
        <w:rPr>
          <w:i/>
          <w:iCs/>
        </w:rPr>
        <w:t xml:space="preserve"> </w:t>
      </w:r>
      <w:r>
        <w:t>105: 8298</w:t>
      </w:r>
      <w:r>
        <w:rPr>
          <w:rFonts w:cs="Calibri"/>
        </w:rPr>
        <w:t>–</w:t>
      </w:r>
      <w:r>
        <w:t xml:space="preserve">8315. </w:t>
      </w:r>
    </w:p>
    <w:p w14:paraId="3EFB3D9E" w14:textId="55ABE066" w:rsidR="00A02114" w:rsidRDefault="00986B19" w:rsidP="00A02114">
      <w:pPr>
        <w:pStyle w:val="References"/>
      </w:pPr>
      <w:r>
        <w:t>New Zealand Government</w:t>
      </w:r>
      <w:r w:rsidR="00A02114">
        <w:t xml:space="preserve">. 2022. </w:t>
      </w:r>
      <w:r w:rsidR="00A02114" w:rsidRPr="00DE306C">
        <w:rPr>
          <w:i/>
          <w:iCs/>
        </w:rPr>
        <w:t>Resource Management (National Environmental Standards for Freshwater) Regulations 2022</w:t>
      </w:r>
      <w:r w:rsidR="00A02114">
        <w:t xml:space="preserve">. Wellington: </w:t>
      </w:r>
      <w:r w:rsidR="00B6321C">
        <w:t>Parliamentary Council Office</w:t>
      </w:r>
      <w:r w:rsidR="00A02114">
        <w:t>.</w:t>
      </w:r>
    </w:p>
    <w:p w14:paraId="41633502" w14:textId="77777777" w:rsidR="00164B17" w:rsidRDefault="00164B17" w:rsidP="00164B17">
      <w:pPr>
        <w:pStyle w:val="References"/>
      </w:pPr>
      <w:r>
        <w:t xml:space="preserve">Penny VM, Almond PC, Laurenson S, </w:t>
      </w:r>
      <w:proofErr w:type="spellStart"/>
      <w:r>
        <w:t>Klik</w:t>
      </w:r>
      <w:proofErr w:type="spellEnd"/>
      <w:r>
        <w:t xml:space="preserve"> A. 2016. </w:t>
      </w:r>
      <w:r w:rsidRPr="00426C29">
        <w:t>The effects of hillslope forage crop grazing in winter on soil erosion</w:t>
      </w:r>
      <w:r w:rsidRPr="00033B5C">
        <w:t>.</w:t>
      </w:r>
      <w:r>
        <w:t xml:space="preserve"> </w:t>
      </w:r>
      <w:r w:rsidRPr="00426C29">
        <w:rPr>
          <w:i/>
          <w:iCs/>
        </w:rPr>
        <w:t>New Zealand Grassland Association</w:t>
      </w:r>
      <w:r>
        <w:t xml:space="preserve"> </w:t>
      </w:r>
      <w:r w:rsidRPr="00426C29">
        <w:rPr>
          <w:i/>
          <w:iCs/>
        </w:rPr>
        <w:t>Grassland Research and Practice Series</w:t>
      </w:r>
      <w:r>
        <w:t xml:space="preserve"> 16: 185–190.</w:t>
      </w:r>
    </w:p>
    <w:p w14:paraId="15F55510" w14:textId="77777777" w:rsidR="00164B17" w:rsidRDefault="00164B17" w:rsidP="00164B17">
      <w:pPr>
        <w:pStyle w:val="References"/>
      </w:pPr>
      <w:r>
        <w:t xml:space="preserve">Renard KG, Foster GR, Weesies GA, McCool DK, Yoder DC. 1997. </w:t>
      </w:r>
      <w:r w:rsidRPr="00DE306C">
        <w:rPr>
          <w:i/>
          <w:iCs/>
        </w:rPr>
        <w:t>Predicting soil erosion by water – a guide to conservation planning with the revised universal soil loss equation (RUSLE)</w:t>
      </w:r>
      <w:r>
        <w:rPr>
          <w:i/>
          <w:iCs/>
        </w:rPr>
        <w:t xml:space="preserve">. </w:t>
      </w:r>
      <w:r w:rsidRPr="00DE306C">
        <w:rPr>
          <w:i/>
          <w:iCs/>
        </w:rPr>
        <w:t xml:space="preserve"> </w:t>
      </w:r>
      <w:r w:rsidRPr="003C6150">
        <w:t>Agricultural Handbook No. 703</w:t>
      </w:r>
      <w:r>
        <w:t xml:space="preserve">. Washington, DC: US Department of Agriculture. </w:t>
      </w:r>
    </w:p>
    <w:p w14:paraId="7FCCF74A" w14:textId="77777777" w:rsidR="00164B17" w:rsidRDefault="00164B17" w:rsidP="00164B17">
      <w:pPr>
        <w:pStyle w:val="References"/>
      </w:pPr>
      <w:r>
        <w:t xml:space="preserve">Schütz KE, Cave VM, Cox NR, Huddart FJ, Tucker CB. 2019. </w:t>
      </w:r>
      <w:r w:rsidRPr="00426C29">
        <w:t>Effects of three surface types on dairy cattle behaviour, preference, and hygiene</w:t>
      </w:r>
      <w:r w:rsidRPr="00364CDF">
        <w:t>.</w:t>
      </w:r>
      <w:r>
        <w:t xml:space="preserve"> </w:t>
      </w:r>
      <w:r w:rsidRPr="00426C29">
        <w:rPr>
          <w:i/>
          <w:iCs/>
        </w:rPr>
        <w:t>Journal of Dairy Science</w:t>
      </w:r>
      <w:r>
        <w:t xml:space="preserve"> 102: 1530–1541.</w:t>
      </w:r>
    </w:p>
    <w:p w14:paraId="0134C13A" w14:textId="255F0510" w:rsidR="00F3190B" w:rsidRDefault="00164B17" w:rsidP="0025345F">
      <w:pPr>
        <w:pStyle w:val="References"/>
      </w:pPr>
      <w:r>
        <w:t xml:space="preserve">Yi J, Hu W, Beare M, Liu J, </w:t>
      </w:r>
      <w:proofErr w:type="spellStart"/>
      <w:r>
        <w:t>Cichota</w:t>
      </w:r>
      <w:proofErr w:type="spellEnd"/>
      <w:r>
        <w:t xml:space="preserve"> R, Teixeira E, Guo L. 2022. </w:t>
      </w:r>
      <w:r w:rsidRPr="00DE306C">
        <w:rPr>
          <w:i/>
          <w:iCs/>
        </w:rPr>
        <w:t>Treading compaction during winter grazing can increase subsequent nitrate leaching by enhancing drainage</w:t>
      </w:r>
      <w:r>
        <w:t xml:space="preserve">. </w:t>
      </w:r>
      <w:r w:rsidRPr="00426C29">
        <w:rPr>
          <w:i/>
          <w:iCs/>
        </w:rPr>
        <w:t>Soil and Tillage Research</w:t>
      </w:r>
      <w:r>
        <w:t xml:space="preserve"> 221: 105424.</w:t>
      </w:r>
    </w:p>
    <w:sectPr w:rsidR="00F3190B" w:rsidSect="008A7498">
      <w:footerReference w:type="even" r:id="rId89"/>
      <w:footerReference w:type="default" r:id="rId9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EE45D" w14:textId="77777777" w:rsidR="000C00A4" w:rsidRDefault="000C00A4" w:rsidP="0080531E">
      <w:pPr>
        <w:spacing w:before="0" w:after="0" w:line="240" w:lineRule="auto"/>
      </w:pPr>
      <w:r>
        <w:separator/>
      </w:r>
    </w:p>
    <w:p w14:paraId="5D3BC5DC" w14:textId="77777777" w:rsidR="000C00A4" w:rsidRDefault="000C00A4"/>
    <w:p w14:paraId="59226F59" w14:textId="77777777" w:rsidR="000C00A4" w:rsidRDefault="000C00A4"/>
  </w:endnote>
  <w:endnote w:type="continuationSeparator" w:id="0">
    <w:p w14:paraId="11708C9D" w14:textId="77777777" w:rsidR="000C00A4" w:rsidRDefault="000C00A4" w:rsidP="0080531E">
      <w:pPr>
        <w:spacing w:before="0" w:after="0" w:line="240" w:lineRule="auto"/>
      </w:pPr>
      <w:r>
        <w:continuationSeparator/>
      </w:r>
    </w:p>
    <w:p w14:paraId="25CF237A" w14:textId="77777777" w:rsidR="000C00A4" w:rsidRDefault="000C00A4"/>
    <w:p w14:paraId="1690BAE4" w14:textId="77777777" w:rsidR="000C00A4" w:rsidRDefault="000C00A4"/>
  </w:endnote>
  <w:endnote w:type="continuationNotice" w:id="1">
    <w:p w14:paraId="495A373D" w14:textId="77777777" w:rsidR="000C00A4" w:rsidRDefault="000C00A4">
      <w:pPr>
        <w:spacing w:before="0" w:after="0" w:line="240" w:lineRule="auto"/>
      </w:pPr>
    </w:p>
    <w:p w14:paraId="2505EF7C" w14:textId="77777777" w:rsidR="000C00A4" w:rsidRDefault="000C0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CC1D0" w14:textId="77777777" w:rsidR="00FF72A7" w:rsidRDefault="00FF7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EED2" w14:textId="4F9D277A" w:rsidR="008A5159" w:rsidRDefault="008A5159"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15D3" w14:textId="77777777" w:rsidR="00FF72A7" w:rsidRDefault="00FF72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5CBB" w14:textId="77777777" w:rsidR="008A5159" w:rsidRDefault="008A5159"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69E9" w14:textId="77777777" w:rsidR="008A5159" w:rsidRDefault="008A515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032B" w14:textId="7CC7A2AF" w:rsidR="008A5159" w:rsidRDefault="008A5159" w:rsidP="007F61A9">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t>Pugging: Guidance for intensive winter grazing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DE98" w14:textId="05FA0A3C" w:rsidR="008A5159" w:rsidRDefault="008A5159" w:rsidP="007F61A9">
    <w:pPr>
      <w:pStyle w:val="Footerodd"/>
    </w:pPr>
    <w:r>
      <w:tab/>
      <w:t>Pugging: Guidance for intensive winter grazing</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910C4" w14:textId="77777777" w:rsidR="000C00A4" w:rsidRDefault="000C00A4" w:rsidP="00CB5C5F">
      <w:pPr>
        <w:spacing w:before="0" w:after="80" w:line="240" w:lineRule="auto"/>
      </w:pPr>
      <w:r>
        <w:separator/>
      </w:r>
    </w:p>
    <w:p w14:paraId="0EB500BB" w14:textId="77777777" w:rsidR="000C00A4" w:rsidRDefault="000C00A4"/>
  </w:footnote>
  <w:footnote w:type="continuationSeparator" w:id="0">
    <w:p w14:paraId="310AA7DC" w14:textId="77777777" w:rsidR="000C00A4" w:rsidRDefault="000C00A4" w:rsidP="0080531E">
      <w:pPr>
        <w:spacing w:before="0" w:after="0" w:line="240" w:lineRule="auto"/>
      </w:pPr>
      <w:r>
        <w:continuationSeparator/>
      </w:r>
    </w:p>
    <w:p w14:paraId="00D68395" w14:textId="77777777" w:rsidR="000C00A4" w:rsidRDefault="000C00A4"/>
    <w:p w14:paraId="4082AABE" w14:textId="77777777" w:rsidR="000C00A4" w:rsidRDefault="000C00A4"/>
  </w:footnote>
  <w:footnote w:type="continuationNotice" w:id="1">
    <w:p w14:paraId="10AF9154" w14:textId="77777777" w:rsidR="000C00A4" w:rsidRDefault="000C00A4">
      <w:pPr>
        <w:spacing w:before="0" w:after="0" w:line="240" w:lineRule="auto"/>
      </w:pPr>
    </w:p>
    <w:p w14:paraId="3A66F9B0" w14:textId="77777777" w:rsidR="000C00A4" w:rsidRDefault="000C00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8D86" w14:textId="77777777" w:rsidR="00FF72A7" w:rsidRDefault="00FF7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A43E" w14:textId="09A30FAD" w:rsidR="008A5159" w:rsidRPr="00DE7BF8" w:rsidRDefault="008A5159"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5FF3" w14:textId="77777777" w:rsidR="00FF72A7" w:rsidRDefault="00FF72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0FDC" w14:textId="77777777" w:rsidR="008A5159" w:rsidRDefault="008A5159"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70B1" w14:textId="77777777" w:rsidR="008A5159" w:rsidRDefault="008A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5674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BCF6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0CDC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A68E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90F5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F8AF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4A9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8E06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968634"/>
    <w:lvl w:ilvl="0">
      <w:start w:val="1"/>
      <w:numFmt w:val="decimal"/>
      <w:pStyle w:val="ListNumber"/>
      <w:lvlText w:val="%1."/>
      <w:lvlJc w:val="left"/>
      <w:pPr>
        <w:tabs>
          <w:tab w:val="num" w:pos="360"/>
        </w:tabs>
        <w:ind w:left="360" w:hanging="360"/>
      </w:pPr>
    </w:lvl>
  </w:abstractNum>
  <w:abstractNum w:abstractNumId="9"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0"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0E421F21"/>
    <w:multiLevelType w:val="hybridMultilevel"/>
    <w:tmpl w:val="FDFAED0E"/>
    <w:lvl w:ilvl="0" w:tplc="66AEAC50">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2" w15:restartNumberingAfterBreak="0">
    <w:nsid w:val="1D8E07E0"/>
    <w:multiLevelType w:val="hybridMultilevel"/>
    <w:tmpl w:val="D27A3D0C"/>
    <w:lvl w:ilvl="0" w:tplc="5CD4B600">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635A8A"/>
    <w:multiLevelType w:val="hybridMultilevel"/>
    <w:tmpl w:val="02F0F0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41485640">
    <w:abstractNumId w:val="18"/>
  </w:num>
  <w:num w:numId="2" w16cid:durableId="325474971">
    <w:abstractNumId w:val="24"/>
  </w:num>
  <w:num w:numId="3" w16cid:durableId="2016027989">
    <w:abstractNumId w:val="21"/>
  </w:num>
  <w:num w:numId="4" w16cid:durableId="420413541">
    <w:abstractNumId w:val="17"/>
  </w:num>
  <w:num w:numId="5" w16cid:durableId="247227760">
    <w:abstractNumId w:val="14"/>
  </w:num>
  <w:num w:numId="6" w16cid:durableId="1690715388">
    <w:abstractNumId w:val="23"/>
  </w:num>
  <w:num w:numId="7" w16cid:durableId="1722709218">
    <w:abstractNumId w:val="22"/>
  </w:num>
  <w:num w:numId="8" w16cid:durableId="1782605503">
    <w:abstractNumId w:val="27"/>
  </w:num>
  <w:num w:numId="9" w16cid:durableId="20841780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7121143">
    <w:abstractNumId w:val="16"/>
  </w:num>
  <w:num w:numId="11" w16cid:durableId="830293020">
    <w:abstractNumId w:val="25"/>
  </w:num>
  <w:num w:numId="12" w16cid:durableId="1989749461">
    <w:abstractNumId w:val="10"/>
  </w:num>
  <w:num w:numId="13" w16cid:durableId="556013233">
    <w:abstractNumId w:val="15"/>
  </w:num>
  <w:num w:numId="14" w16cid:durableId="1618835763">
    <w:abstractNumId w:val="19"/>
  </w:num>
  <w:num w:numId="15" w16cid:durableId="665863291">
    <w:abstractNumId w:val="13"/>
  </w:num>
  <w:num w:numId="16" w16cid:durableId="2143189207">
    <w:abstractNumId w:val="26"/>
  </w:num>
  <w:num w:numId="17" w16cid:durableId="1319532298">
    <w:abstractNumId w:val="11"/>
  </w:num>
  <w:num w:numId="18" w16cid:durableId="532500542">
    <w:abstractNumId w:val="12"/>
  </w:num>
  <w:num w:numId="19" w16cid:durableId="1506476324">
    <w:abstractNumId w:val="7"/>
  </w:num>
  <w:num w:numId="20" w16cid:durableId="1543791063">
    <w:abstractNumId w:val="6"/>
  </w:num>
  <w:num w:numId="21" w16cid:durableId="37946677">
    <w:abstractNumId w:val="5"/>
  </w:num>
  <w:num w:numId="22" w16cid:durableId="1516457403">
    <w:abstractNumId w:val="4"/>
  </w:num>
  <w:num w:numId="23" w16cid:durableId="257761823">
    <w:abstractNumId w:val="8"/>
  </w:num>
  <w:num w:numId="24" w16cid:durableId="1205673365">
    <w:abstractNumId w:val="3"/>
  </w:num>
  <w:num w:numId="25" w16cid:durableId="963729933">
    <w:abstractNumId w:val="2"/>
  </w:num>
  <w:num w:numId="26" w16cid:durableId="2000189766">
    <w:abstractNumId w:val="1"/>
  </w:num>
  <w:num w:numId="27" w16cid:durableId="204678389">
    <w:abstractNumId w:val="0"/>
  </w:num>
  <w:num w:numId="28" w16cid:durableId="1340237509">
    <w:abstractNumId w:val="9"/>
  </w:num>
  <w:num w:numId="29" w16cid:durableId="41012582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2C69"/>
    <w:rsid w:val="00003C4F"/>
    <w:rsid w:val="00004022"/>
    <w:rsid w:val="00004E0A"/>
    <w:rsid w:val="00004FD3"/>
    <w:rsid w:val="00006DF5"/>
    <w:rsid w:val="00006F95"/>
    <w:rsid w:val="00007023"/>
    <w:rsid w:val="0000709F"/>
    <w:rsid w:val="000071D6"/>
    <w:rsid w:val="00007692"/>
    <w:rsid w:val="00007F2D"/>
    <w:rsid w:val="00007FAB"/>
    <w:rsid w:val="00007FAC"/>
    <w:rsid w:val="00010A9C"/>
    <w:rsid w:val="00010ABA"/>
    <w:rsid w:val="00010E15"/>
    <w:rsid w:val="00010F57"/>
    <w:rsid w:val="0001100C"/>
    <w:rsid w:val="00011188"/>
    <w:rsid w:val="0001214D"/>
    <w:rsid w:val="00012555"/>
    <w:rsid w:val="0001303C"/>
    <w:rsid w:val="00013AF3"/>
    <w:rsid w:val="00014236"/>
    <w:rsid w:val="000148F6"/>
    <w:rsid w:val="00015217"/>
    <w:rsid w:val="000159D2"/>
    <w:rsid w:val="00016264"/>
    <w:rsid w:val="00016993"/>
    <w:rsid w:val="00016CAB"/>
    <w:rsid w:val="00016E5B"/>
    <w:rsid w:val="0001749B"/>
    <w:rsid w:val="00017D75"/>
    <w:rsid w:val="00017FE5"/>
    <w:rsid w:val="00021910"/>
    <w:rsid w:val="00021996"/>
    <w:rsid w:val="00022028"/>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31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643"/>
    <w:rsid w:val="00050A22"/>
    <w:rsid w:val="00050E27"/>
    <w:rsid w:val="0005144F"/>
    <w:rsid w:val="00051AF1"/>
    <w:rsid w:val="00051D42"/>
    <w:rsid w:val="000524C4"/>
    <w:rsid w:val="000538A1"/>
    <w:rsid w:val="00055375"/>
    <w:rsid w:val="000554F4"/>
    <w:rsid w:val="00056319"/>
    <w:rsid w:val="000564E7"/>
    <w:rsid w:val="00056770"/>
    <w:rsid w:val="00057386"/>
    <w:rsid w:val="00057797"/>
    <w:rsid w:val="00057EEF"/>
    <w:rsid w:val="00060832"/>
    <w:rsid w:val="000619CB"/>
    <w:rsid w:val="00062387"/>
    <w:rsid w:val="00062873"/>
    <w:rsid w:val="00063F33"/>
    <w:rsid w:val="000640F0"/>
    <w:rsid w:val="0006434D"/>
    <w:rsid w:val="000643A1"/>
    <w:rsid w:val="0006448A"/>
    <w:rsid w:val="00064679"/>
    <w:rsid w:val="00064A13"/>
    <w:rsid w:val="00064AF4"/>
    <w:rsid w:val="00064DB1"/>
    <w:rsid w:val="00065925"/>
    <w:rsid w:val="00065BA3"/>
    <w:rsid w:val="00065D3B"/>
    <w:rsid w:val="000667E9"/>
    <w:rsid w:val="00067128"/>
    <w:rsid w:val="000675CD"/>
    <w:rsid w:val="00067872"/>
    <w:rsid w:val="000678AC"/>
    <w:rsid w:val="000703B2"/>
    <w:rsid w:val="00070FBF"/>
    <w:rsid w:val="000711EE"/>
    <w:rsid w:val="00071447"/>
    <w:rsid w:val="0007180E"/>
    <w:rsid w:val="00071AE4"/>
    <w:rsid w:val="00071CB5"/>
    <w:rsid w:val="00071CCB"/>
    <w:rsid w:val="00071D03"/>
    <w:rsid w:val="0007232B"/>
    <w:rsid w:val="00073472"/>
    <w:rsid w:val="000735A2"/>
    <w:rsid w:val="0007517E"/>
    <w:rsid w:val="00075344"/>
    <w:rsid w:val="00075FE1"/>
    <w:rsid w:val="00076667"/>
    <w:rsid w:val="00077473"/>
    <w:rsid w:val="00077481"/>
    <w:rsid w:val="000776F9"/>
    <w:rsid w:val="00077EE0"/>
    <w:rsid w:val="000802F9"/>
    <w:rsid w:val="0008145A"/>
    <w:rsid w:val="0008162D"/>
    <w:rsid w:val="00082B79"/>
    <w:rsid w:val="000831C8"/>
    <w:rsid w:val="00083619"/>
    <w:rsid w:val="00083F5E"/>
    <w:rsid w:val="00084FDB"/>
    <w:rsid w:val="0008505C"/>
    <w:rsid w:val="00085C46"/>
    <w:rsid w:val="00085C92"/>
    <w:rsid w:val="0008686A"/>
    <w:rsid w:val="00087027"/>
    <w:rsid w:val="00087175"/>
    <w:rsid w:val="00087722"/>
    <w:rsid w:val="00087C6A"/>
    <w:rsid w:val="00087D35"/>
    <w:rsid w:val="0009132D"/>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1B9"/>
    <w:rsid w:val="000A17EA"/>
    <w:rsid w:val="000A1C7A"/>
    <w:rsid w:val="000A2345"/>
    <w:rsid w:val="000A2394"/>
    <w:rsid w:val="000A2F42"/>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78D"/>
    <w:rsid w:val="000C00A4"/>
    <w:rsid w:val="000C062F"/>
    <w:rsid w:val="000C1373"/>
    <w:rsid w:val="000C17E7"/>
    <w:rsid w:val="000C2799"/>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7E3"/>
    <w:rsid w:val="000D5B16"/>
    <w:rsid w:val="000D5FD6"/>
    <w:rsid w:val="000D6201"/>
    <w:rsid w:val="000D6488"/>
    <w:rsid w:val="000D7088"/>
    <w:rsid w:val="000D770B"/>
    <w:rsid w:val="000D788E"/>
    <w:rsid w:val="000E12B0"/>
    <w:rsid w:val="000E1BC8"/>
    <w:rsid w:val="000E1CBD"/>
    <w:rsid w:val="000E1D32"/>
    <w:rsid w:val="000E26D8"/>
    <w:rsid w:val="000E2B94"/>
    <w:rsid w:val="000E3156"/>
    <w:rsid w:val="000E35B6"/>
    <w:rsid w:val="000E3BB8"/>
    <w:rsid w:val="000E3D9B"/>
    <w:rsid w:val="000E3DFD"/>
    <w:rsid w:val="000E4261"/>
    <w:rsid w:val="000E4697"/>
    <w:rsid w:val="000E4F3B"/>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8DD"/>
    <w:rsid w:val="000F0B5E"/>
    <w:rsid w:val="000F1D43"/>
    <w:rsid w:val="000F1FFF"/>
    <w:rsid w:val="000F20AA"/>
    <w:rsid w:val="000F2651"/>
    <w:rsid w:val="000F348D"/>
    <w:rsid w:val="000F369A"/>
    <w:rsid w:val="000F3821"/>
    <w:rsid w:val="000F4463"/>
    <w:rsid w:val="000F47F1"/>
    <w:rsid w:val="000F5285"/>
    <w:rsid w:val="000F52E0"/>
    <w:rsid w:val="000F53A9"/>
    <w:rsid w:val="000F5BC0"/>
    <w:rsid w:val="000F6464"/>
    <w:rsid w:val="000F6628"/>
    <w:rsid w:val="000F6C25"/>
    <w:rsid w:val="000F76EB"/>
    <w:rsid w:val="000F78AE"/>
    <w:rsid w:val="000F7E25"/>
    <w:rsid w:val="001007EE"/>
    <w:rsid w:val="00100F76"/>
    <w:rsid w:val="0010148E"/>
    <w:rsid w:val="001018BB"/>
    <w:rsid w:val="0010253C"/>
    <w:rsid w:val="00102BD1"/>
    <w:rsid w:val="001036DD"/>
    <w:rsid w:val="0010486A"/>
    <w:rsid w:val="00104C21"/>
    <w:rsid w:val="0010561C"/>
    <w:rsid w:val="00105C0F"/>
    <w:rsid w:val="00105E39"/>
    <w:rsid w:val="00106561"/>
    <w:rsid w:val="00106D63"/>
    <w:rsid w:val="001075F3"/>
    <w:rsid w:val="00107A01"/>
    <w:rsid w:val="00107C23"/>
    <w:rsid w:val="00110307"/>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C92"/>
    <w:rsid w:val="00121211"/>
    <w:rsid w:val="00121628"/>
    <w:rsid w:val="0012167D"/>
    <w:rsid w:val="00122189"/>
    <w:rsid w:val="00122280"/>
    <w:rsid w:val="00122D42"/>
    <w:rsid w:val="00123345"/>
    <w:rsid w:val="00123B9C"/>
    <w:rsid w:val="00123C46"/>
    <w:rsid w:val="0012470B"/>
    <w:rsid w:val="00125C75"/>
    <w:rsid w:val="00125C7E"/>
    <w:rsid w:val="00127945"/>
    <w:rsid w:val="00127D94"/>
    <w:rsid w:val="00127E90"/>
    <w:rsid w:val="001302C1"/>
    <w:rsid w:val="001306D3"/>
    <w:rsid w:val="00130A41"/>
    <w:rsid w:val="001310BF"/>
    <w:rsid w:val="0013375D"/>
    <w:rsid w:val="00133E73"/>
    <w:rsid w:val="00133FDB"/>
    <w:rsid w:val="001345E6"/>
    <w:rsid w:val="00134F4A"/>
    <w:rsid w:val="001351CB"/>
    <w:rsid w:val="00135E4E"/>
    <w:rsid w:val="00136246"/>
    <w:rsid w:val="001364D4"/>
    <w:rsid w:val="001371C8"/>
    <w:rsid w:val="001372ED"/>
    <w:rsid w:val="00137880"/>
    <w:rsid w:val="00137E02"/>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2DB5"/>
    <w:rsid w:val="00152F9D"/>
    <w:rsid w:val="00153A96"/>
    <w:rsid w:val="00153D1C"/>
    <w:rsid w:val="001543E2"/>
    <w:rsid w:val="00155B43"/>
    <w:rsid w:val="00155C1A"/>
    <w:rsid w:val="001565A2"/>
    <w:rsid w:val="001567C3"/>
    <w:rsid w:val="00156A12"/>
    <w:rsid w:val="00157B3F"/>
    <w:rsid w:val="00157F8A"/>
    <w:rsid w:val="00160C3D"/>
    <w:rsid w:val="00161B24"/>
    <w:rsid w:val="00161C41"/>
    <w:rsid w:val="00161DD5"/>
    <w:rsid w:val="001633A4"/>
    <w:rsid w:val="001634D6"/>
    <w:rsid w:val="001648DD"/>
    <w:rsid w:val="00164B17"/>
    <w:rsid w:val="00165043"/>
    <w:rsid w:val="00165705"/>
    <w:rsid w:val="00166389"/>
    <w:rsid w:val="00166E03"/>
    <w:rsid w:val="00167E4C"/>
    <w:rsid w:val="00167F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439"/>
    <w:rsid w:val="001830F1"/>
    <w:rsid w:val="0018332A"/>
    <w:rsid w:val="00183D80"/>
    <w:rsid w:val="001842C8"/>
    <w:rsid w:val="00185044"/>
    <w:rsid w:val="001850DB"/>
    <w:rsid w:val="0018599C"/>
    <w:rsid w:val="001861FD"/>
    <w:rsid w:val="001869EE"/>
    <w:rsid w:val="00186D00"/>
    <w:rsid w:val="0018743A"/>
    <w:rsid w:val="00187A06"/>
    <w:rsid w:val="0019098B"/>
    <w:rsid w:val="00190A57"/>
    <w:rsid w:val="00190B3F"/>
    <w:rsid w:val="0019122C"/>
    <w:rsid w:val="00191719"/>
    <w:rsid w:val="00191908"/>
    <w:rsid w:val="00192A5D"/>
    <w:rsid w:val="00192DF3"/>
    <w:rsid w:val="0019301F"/>
    <w:rsid w:val="0019307A"/>
    <w:rsid w:val="00193286"/>
    <w:rsid w:val="001937B8"/>
    <w:rsid w:val="00193E4B"/>
    <w:rsid w:val="00194BB7"/>
    <w:rsid w:val="00194BDA"/>
    <w:rsid w:val="00194CC5"/>
    <w:rsid w:val="001951B2"/>
    <w:rsid w:val="0019565D"/>
    <w:rsid w:val="00197564"/>
    <w:rsid w:val="00197EC2"/>
    <w:rsid w:val="00197ECE"/>
    <w:rsid w:val="001A1CED"/>
    <w:rsid w:val="001A279B"/>
    <w:rsid w:val="001A2DC3"/>
    <w:rsid w:val="001A2E87"/>
    <w:rsid w:val="001A3869"/>
    <w:rsid w:val="001A38C2"/>
    <w:rsid w:val="001A65C8"/>
    <w:rsid w:val="001A6D61"/>
    <w:rsid w:val="001A6EC4"/>
    <w:rsid w:val="001A7284"/>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0F30"/>
    <w:rsid w:val="001C147E"/>
    <w:rsid w:val="001C151B"/>
    <w:rsid w:val="001C19E5"/>
    <w:rsid w:val="001C1B92"/>
    <w:rsid w:val="001C3666"/>
    <w:rsid w:val="001C3800"/>
    <w:rsid w:val="001C3C7B"/>
    <w:rsid w:val="001C6122"/>
    <w:rsid w:val="001C6587"/>
    <w:rsid w:val="001C69BE"/>
    <w:rsid w:val="001C6DB5"/>
    <w:rsid w:val="001C71AC"/>
    <w:rsid w:val="001C7316"/>
    <w:rsid w:val="001C7A51"/>
    <w:rsid w:val="001C7E5C"/>
    <w:rsid w:val="001D00CC"/>
    <w:rsid w:val="001D02B8"/>
    <w:rsid w:val="001D0494"/>
    <w:rsid w:val="001D07B7"/>
    <w:rsid w:val="001D1719"/>
    <w:rsid w:val="001D171B"/>
    <w:rsid w:val="001D1732"/>
    <w:rsid w:val="001D1E2E"/>
    <w:rsid w:val="001D2203"/>
    <w:rsid w:val="001D255C"/>
    <w:rsid w:val="001D2ABB"/>
    <w:rsid w:val="001D2DEF"/>
    <w:rsid w:val="001D30BB"/>
    <w:rsid w:val="001D488C"/>
    <w:rsid w:val="001D4A0A"/>
    <w:rsid w:val="001D4CDF"/>
    <w:rsid w:val="001D4F88"/>
    <w:rsid w:val="001D578D"/>
    <w:rsid w:val="001D5818"/>
    <w:rsid w:val="001D653A"/>
    <w:rsid w:val="001D7DEE"/>
    <w:rsid w:val="001E02CB"/>
    <w:rsid w:val="001E0F22"/>
    <w:rsid w:val="001E14FD"/>
    <w:rsid w:val="001E180F"/>
    <w:rsid w:val="001E1C64"/>
    <w:rsid w:val="001E1CEC"/>
    <w:rsid w:val="001E2ECB"/>
    <w:rsid w:val="001E4B64"/>
    <w:rsid w:val="001E552A"/>
    <w:rsid w:val="001E57B9"/>
    <w:rsid w:val="001E64C4"/>
    <w:rsid w:val="001E6E8D"/>
    <w:rsid w:val="001E765E"/>
    <w:rsid w:val="001E7EE4"/>
    <w:rsid w:val="001E7F76"/>
    <w:rsid w:val="001F0FAF"/>
    <w:rsid w:val="001F139F"/>
    <w:rsid w:val="001F25A0"/>
    <w:rsid w:val="001F2805"/>
    <w:rsid w:val="001F2DB3"/>
    <w:rsid w:val="001F2E79"/>
    <w:rsid w:val="001F2F07"/>
    <w:rsid w:val="001F3123"/>
    <w:rsid w:val="001F376D"/>
    <w:rsid w:val="001F418C"/>
    <w:rsid w:val="001F4916"/>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565"/>
    <w:rsid w:val="0021069E"/>
    <w:rsid w:val="00210804"/>
    <w:rsid w:val="0021088F"/>
    <w:rsid w:val="002113FE"/>
    <w:rsid w:val="00211737"/>
    <w:rsid w:val="0021181B"/>
    <w:rsid w:val="0021230F"/>
    <w:rsid w:val="002125B0"/>
    <w:rsid w:val="002125F6"/>
    <w:rsid w:val="00212A82"/>
    <w:rsid w:val="00214214"/>
    <w:rsid w:val="00214EA2"/>
    <w:rsid w:val="002160FA"/>
    <w:rsid w:val="002166DD"/>
    <w:rsid w:val="002168A2"/>
    <w:rsid w:val="00216AC3"/>
    <w:rsid w:val="0021773A"/>
    <w:rsid w:val="00217867"/>
    <w:rsid w:val="002205E4"/>
    <w:rsid w:val="00220D67"/>
    <w:rsid w:val="002215F8"/>
    <w:rsid w:val="00221F80"/>
    <w:rsid w:val="002224D7"/>
    <w:rsid w:val="0022273A"/>
    <w:rsid w:val="00222B98"/>
    <w:rsid w:val="00222D28"/>
    <w:rsid w:val="00223BE4"/>
    <w:rsid w:val="00223CF4"/>
    <w:rsid w:val="00224220"/>
    <w:rsid w:val="00224398"/>
    <w:rsid w:val="00224A81"/>
    <w:rsid w:val="00224E91"/>
    <w:rsid w:val="00225B4C"/>
    <w:rsid w:val="00225E1E"/>
    <w:rsid w:val="00226129"/>
    <w:rsid w:val="0022614D"/>
    <w:rsid w:val="00226AA2"/>
    <w:rsid w:val="00227218"/>
    <w:rsid w:val="0022770A"/>
    <w:rsid w:val="00227BEE"/>
    <w:rsid w:val="00227C97"/>
    <w:rsid w:val="00227FB4"/>
    <w:rsid w:val="0023057E"/>
    <w:rsid w:val="002312BC"/>
    <w:rsid w:val="002337E5"/>
    <w:rsid w:val="00233C06"/>
    <w:rsid w:val="00233F24"/>
    <w:rsid w:val="00234BBB"/>
    <w:rsid w:val="002356F4"/>
    <w:rsid w:val="00235F02"/>
    <w:rsid w:val="00236D28"/>
    <w:rsid w:val="002370FC"/>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5C9"/>
    <w:rsid w:val="00250BAE"/>
    <w:rsid w:val="002517A8"/>
    <w:rsid w:val="00251877"/>
    <w:rsid w:val="00251EEE"/>
    <w:rsid w:val="002530FA"/>
    <w:rsid w:val="00253177"/>
    <w:rsid w:val="0025345F"/>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68E"/>
    <w:rsid w:val="00272085"/>
    <w:rsid w:val="00272174"/>
    <w:rsid w:val="002721A6"/>
    <w:rsid w:val="002722E0"/>
    <w:rsid w:val="002730EC"/>
    <w:rsid w:val="00273100"/>
    <w:rsid w:val="002735CC"/>
    <w:rsid w:val="00273B82"/>
    <w:rsid w:val="00273E9B"/>
    <w:rsid w:val="00274588"/>
    <w:rsid w:val="00274A67"/>
    <w:rsid w:val="00274AA2"/>
    <w:rsid w:val="002756EF"/>
    <w:rsid w:val="00275708"/>
    <w:rsid w:val="00275C5A"/>
    <w:rsid w:val="002768CF"/>
    <w:rsid w:val="00276F82"/>
    <w:rsid w:val="002805DF"/>
    <w:rsid w:val="0028092D"/>
    <w:rsid w:val="002815D9"/>
    <w:rsid w:val="00282317"/>
    <w:rsid w:val="00282D25"/>
    <w:rsid w:val="00282DF9"/>
    <w:rsid w:val="00282DFF"/>
    <w:rsid w:val="00283A44"/>
    <w:rsid w:val="0028529F"/>
    <w:rsid w:val="00285687"/>
    <w:rsid w:val="00287649"/>
    <w:rsid w:val="00287867"/>
    <w:rsid w:val="00287DAB"/>
    <w:rsid w:val="00287FB6"/>
    <w:rsid w:val="002900C5"/>
    <w:rsid w:val="002901E0"/>
    <w:rsid w:val="0029075B"/>
    <w:rsid w:val="00290BB1"/>
    <w:rsid w:val="00291BC1"/>
    <w:rsid w:val="002933CA"/>
    <w:rsid w:val="00293A8F"/>
    <w:rsid w:val="00293D27"/>
    <w:rsid w:val="00295155"/>
    <w:rsid w:val="00295D51"/>
    <w:rsid w:val="0029607E"/>
    <w:rsid w:val="00296203"/>
    <w:rsid w:val="0029620B"/>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363"/>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75B2"/>
    <w:rsid w:val="002B79B7"/>
    <w:rsid w:val="002B7F00"/>
    <w:rsid w:val="002C141D"/>
    <w:rsid w:val="002C19C0"/>
    <w:rsid w:val="002C2485"/>
    <w:rsid w:val="002C25E0"/>
    <w:rsid w:val="002C2A2D"/>
    <w:rsid w:val="002C36C0"/>
    <w:rsid w:val="002C3928"/>
    <w:rsid w:val="002C3B33"/>
    <w:rsid w:val="002C435E"/>
    <w:rsid w:val="002C43BB"/>
    <w:rsid w:val="002C44AB"/>
    <w:rsid w:val="002C5E39"/>
    <w:rsid w:val="002C5FA2"/>
    <w:rsid w:val="002C6D63"/>
    <w:rsid w:val="002C7A02"/>
    <w:rsid w:val="002C7BD4"/>
    <w:rsid w:val="002D0107"/>
    <w:rsid w:val="002D062E"/>
    <w:rsid w:val="002D0D43"/>
    <w:rsid w:val="002D1374"/>
    <w:rsid w:val="002D15C2"/>
    <w:rsid w:val="002D2B10"/>
    <w:rsid w:val="002D3656"/>
    <w:rsid w:val="002D3842"/>
    <w:rsid w:val="002D386A"/>
    <w:rsid w:val="002D4100"/>
    <w:rsid w:val="002D43F4"/>
    <w:rsid w:val="002D477F"/>
    <w:rsid w:val="002D4F48"/>
    <w:rsid w:val="002D519B"/>
    <w:rsid w:val="002D58EF"/>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F023D"/>
    <w:rsid w:val="002F10EC"/>
    <w:rsid w:val="002F1136"/>
    <w:rsid w:val="002F1231"/>
    <w:rsid w:val="002F1521"/>
    <w:rsid w:val="002F15EE"/>
    <w:rsid w:val="002F1896"/>
    <w:rsid w:val="002F3632"/>
    <w:rsid w:val="002F3AFB"/>
    <w:rsid w:val="002F3C41"/>
    <w:rsid w:val="002F3CFE"/>
    <w:rsid w:val="002F4C8E"/>
    <w:rsid w:val="002F5076"/>
    <w:rsid w:val="002F5839"/>
    <w:rsid w:val="002F64D9"/>
    <w:rsid w:val="002F651D"/>
    <w:rsid w:val="002F6648"/>
    <w:rsid w:val="002F6E44"/>
    <w:rsid w:val="002F74FD"/>
    <w:rsid w:val="002F787B"/>
    <w:rsid w:val="002F7974"/>
    <w:rsid w:val="002F7D01"/>
    <w:rsid w:val="0030005C"/>
    <w:rsid w:val="00300369"/>
    <w:rsid w:val="00300DB7"/>
    <w:rsid w:val="003018DB"/>
    <w:rsid w:val="00301D0A"/>
    <w:rsid w:val="00302002"/>
    <w:rsid w:val="003027B8"/>
    <w:rsid w:val="0030293F"/>
    <w:rsid w:val="00302947"/>
    <w:rsid w:val="00302C50"/>
    <w:rsid w:val="003031C2"/>
    <w:rsid w:val="00303861"/>
    <w:rsid w:val="003049B1"/>
    <w:rsid w:val="00304FFF"/>
    <w:rsid w:val="00305557"/>
    <w:rsid w:val="0030561F"/>
    <w:rsid w:val="00305CA3"/>
    <w:rsid w:val="00306E5C"/>
    <w:rsid w:val="003073CA"/>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091E"/>
    <w:rsid w:val="00320D13"/>
    <w:rsid w:val="00321214"/>
    <w:rsid w:val="003213D5"/>
    <w:rsid w:val="00323737"/>
    <w:rsid w:val="00323AD6"/>
    <w:rsid w:val="00323F27"/>
    <w:rsid w:val="003242EF"/>
    <w:rsid w:val="00325339"/>
    <w:rsid w:val="00325418"/>
    <w:rsid w:val="003255AA"/>
    <w:rsid w:val="003279AE"/>
    <w:rsid w:val="003314B6"/>
    <w:rsid w:val="00331A20"/>
    <w:rsid w:val="00331A23"/>
    <w:rsid w:val="00331E65"/>
    <w:rsid w:val="00333107"/>
    <w:rsid w:val="0033343B"/>
    <w:rsid w:val="0033393C"/>
    <w:rsid w:val="003357EE"/>
    <w:rsid w:val="00337368"/>
    <w:rsid w:val="00337B4D"/>
    <w:rsid w:val="003407A9"/>
    <w:rsid w:val="00340A4A"/>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879"/>
    <w:rsid w:val="00346AAD"/>
    <w:rsid w:val="00346D96"/>
    <w:rsid w:val="0034736A"/>
    <w:rsid w:val="0034747C"/>
    <w:rsid w:val="00347B6C"/>
    <w:rsid w:val="0035151C"/>
    <w:rsid w:val="00352254"/>
    <w:rsid w:val="003522A3"/>
    <w:rsid w:val="00352A6E"/>
    <w:rsid w:val="00353929"/>
    <w:rsid w:val="00353F9E"/>
    <w:rsid w:val="003540D1"/>
    <w:rsid w:val="003545BF"/>
    <w:rsid w:val="0035586A"/>
    <w:rsid w:val="0035611A"/>
    <w:rsid w:val="00356C3D"/>
    <w:rsid w:val="00360AA7"/>
    <w:rsid w:val="00360B75"/>
    <w:rsid w:val="0036151C"/>
    <w:rsid w:val="00361A9B"/>
    <w:rsid w:val="00362CCF"/>
    <w:rsid w:val="003631DB"/>
    <w:rsid w:val="00364524"/>
    <w:rsid w:val="0036513A"/>
    <w:rsid w:val="00365237"/>
    <w:rsid w:val="0036559C"/>
    <w:rsid w:val="0036587E"/>
    <w:rsid w:val="003660CD"/>
    <w:rsid w:val="00366302"/>
    <w:rsid w:val="00366AC2"/>
    <w:rsid w:val="00366B08"/>
    <w:rsid w:val="00367257"/>
    <w:rsid w:val="00367496"/>
    <w:rsid w:val="003678BE"/>
    <w:rsid w:val="003700F8"/>
    <w:rsid w:val="00370949"/>
    <w:rsid w:val="00371F25"/>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21E"/>
    <w:rsid w:val="00382909"/>
    <w:rsid w:val="00382EE1"/>
    <w:rsid w:val="00383A77"/>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2D4E"/>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4F"/>
    <w:rsid w:val="003A38F1"/>
    <w:rsid w:val="003A3D1B"/>
    <w:rsid w:val="003A3F39"/>
    <w:rsid w:val="003A4296"/>
    <w:rsid w:val="003A4549"/>
    <w:rsid w:val="003A49B3"/>
    <w:rsid w:val="003A55B4"/>
    <w:rsid w:val="003A61B6"/>
    <w:rsid w:val="003A623F"/>
    <w:rsid w:val="003A71AD"/>
    <w:rsid w:val="003A7D1D"/>
    <w:rsid w:val="003B06A9"/>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12B4"/>
    <w:rsid w:val="003C2EDD"/>
    <w:rsid w:val="003C3220"/>
    <w:rsid w:val="003C3A47"/>
    <w:rsid w:val="003C3A79"/>
    <w:rsid w:val="003C48F2"/>
    <w:rsid w:val="003C4DAA"/>
    <w:rsid w:val="003C5152"/>
    <w:rsid w:val="003C5177"/>
    <w:rsid w:val="003C52B0"/>
    <w:rsid w:val="003C5911"/>
    <w:rsid w:val="003C5CDB"/>
    <w:rsid w:val="003C6150"/>
    <w:rsid w:val="003C6465"/>
    <w:rsid w:val="003C65E4"/>
    <w:rsid w:val="003C7712"/>
    <w:rsid w:val="003C7862"/>
    <w:rsid w:val="003C795E"/>
    <w:rsid w:val="003C7ECD"/>
    <w:rsid w:val="003D007D"/>
    <w:rsid w:val="003D01A1"/>
    <w:rsid w:val="003D04D6"/>
    <w:rsid w:val="003D04F6"/>
    <w:rsid w:val="003D18CC"/>
    <w:rsid w:val="003D2291"/>
    <w:rsid w:val="003D3583"/>
    <w:rsid w:val="003D391E"/>
    <w:rsid w:val="003D3B6F"/>
    <w:rsid w:val="003D40E8"/>
    <w:rsid w:val="003D455E"/>
    <w:rsid w:val="003D5785"/>
    <w:rsid w:val="003D5A2D"/>
    <w:rsid w:val="003D5A9D"/>
    <w:rsid w:val="003D62C0"/>
    <w:rsid w:val="003D65F6"/>
    <w:rsid w:val="003D6911"/>
    <w:rsid w:val="003D7E4B"/>
    <w:rsid w:val="003E0035"/>
    <w:rsid w:val="003E098D"/>
    <w:rsid w:val="003E0C14"/>
    <w:rsid w:val="003E0D6F"/>
    <w:rsid w:val="003E1591"/>
    <w:rsid w:val="003E1ACF"/>
    <w:rsid w:val="003E216C"/>
    <w:rsid w:val="003E21BF"/>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2E5"/>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4880"/>
    <w:rsid w:val="00414DCE"/>
    <w:rsid w:val="00415531"/>
    <w:rsid w:val="00416330"/>
    <w:rsid w:val="004176C7"/>
    <w:rsid w:val="00417877"/>
    <w:rsid w:val="00417B25"/>
    <w:rsid w:val="00417D9F"/>
    <w:rsid w:val="00420229"/>
    <w:rsid w:val="0042046F"/>
    <w:rsid w:val="00420DBA"/>
    <w:rsid w:val="00421311"/>
    <w:rsid w:val="00421C47"/>
    <w:rsid w:val="00422962"/>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704"/>
    <w:rsid w:val="00431C46"/>
    <w:rsid w:val="004327E6"/>
    <w:rsid w:val="004329DC"/>
    <w:rsid w:val="00432AC6"/>
    <w:rsid w:val="004341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0E98"/>
    <w:rsid w:val="00450F2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A5D"/>
    <w:rsid w:val="00460E36"/>
    <w:rsid w:val="00461155"/>
    <w:rsid w:val="00461809"/>
    <w:rsid w:val="00461A11"/>
    <w:rsid w:val="0046218C"/>
    <w:rsid w:val="004623D4"/>
    <w:rsid w:val="00463944"/>
    <w:rsid w:val="00464E33"/>
    <w:rsid w:val="0046512A"/>
    <w:rsid w:val="00465234"/>
    <w:rsid w:val="00465B24"/>
    <w:rsid w:val="00466501"/>
    <w:rsid w:val="00466858"/>
    <w:rsid w:val="00466D0F"/>
    <w:rsid w:val="00467544"/>
    <w:rsid w:val="004676BA"/>
    <w:rsid w:val="0046784C"/>
    <w:rsid w:val="00467ECB"/>
    <w:rsid w:val="004710C3"/>
    <w:rsid w:val="00471459"/>
    <w:rsid w:val="00472274"/>
    <w:rsid w:val="004722D4"/>
    <w:rsid w:val="00472786"/>
    <w:rsid w:val="00472AD0"/>
    <w:rsid w:val="00472D9C"/>
    <w:rsid w:val="00473B60"/>
    <w:rsid w:val="00475AFF"/>
    <w:rsid w:val="00475D30"/>
    <w:rsid w:val="004765F4"/>
    <w:rsid w:val="00476B4D"/>
    <w:rsid w:val="00476CBC"/>
    <w:rsid w:val="00476E5B"/>
    <w:rsid w:val="00476E6C"/>
    <w:rsid w:val="00477282"/>
    <w:rsid w:val="00477947"/>
    <w:rsid w:val="00480EB1"/>
    <w:rsid w:val="00480FA1"/>
    <w:rsid w:val="00481275"/>
    <w:rsid w:val="00481FD7"/>
    <w:rsid w:val="00482DE5"/>
    <w:rsid w:val="00483266"/>
    <w:rsid w:val="0048352E"/>
    <w:rsid w:val="004836A9"/>
    <w:rsid w:val="00483B23"/>
    <w:rsid w:val="004840D7"/>
    <w:rsid w:val="004846F4"/>
    <w:rsid w:val="00485C26"/>
    <w:rsid w:val="00485EC0"/>
    <w:rsid w:val="00486A51"/>
    <w:rsid w:val="004875E1"/>
    <w:rsid w:val="00487B37"/>
    <w:rsid w:val="0049002F"/>
    <w:rsid w:val="00490636"/>
    <w:rsid w:val="00490FF0"/>
    <w:rsid w:val="004910FE"/>
    <w:rsid w:val="00491198"/>
    <w:rsid w:val="004917E0"/>
    <w:rsid w:val="00491BF6"/>
    <w:rsid w:val="00491FED"/>
    <w:rsid w:val="00492F82"/>
    <w:rsid w:val="004943C2"/>
    <w:rsid w:val="00494918"/>
    <w:rsid w:val="00494C65"/>
    <w:rsid w:val="00494F0C"/>
    <w:rsid w:val="00495557"/>
    <w:rsid w:val="00495990"/>
    <w:rsid w:val="0049618D"/>
    <w:rsid w:val="004965EF"/>
    <w:rsid w:val="0049719D"/>
    <w:rsid w:val="00497BA0"/>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0358"/>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B85"/>
    <w:rsid w:val="004C4307"/>
    <w:rsid w:val="004C4309"/>
    <w:rsid w:val="004C49E3"/>
    <w:rsid w:val="004C4E8A"/>
    <w:rsid w:val="004C4F1B"/>
    <w:rsid w:val="004C514A"/>
    <w:rsid w:val="004C645A"/>
    <w:rsid w:val="004C6572"/>
    <w:rsid w:val="004C6D4F"/>
    <w:rsid w:val="004C7541"/>
    <w:rsid w:val="004D0C98"/>
    <w:rsid w:val="004D1E71"/>
    <w:rsid w:val="004D2CDF"/>
    <w:rsid w:val="004D33CE"/>
    <w:rsid w:val="004D4544"/>
    <w:rsid w:val="004D4AAE"/>
    <w:rsid w:val="004D7C86"/>
    <w:rsid w:val="004E0197"/>
    <w:rsid w:val="004E1122"/>
    <w:rsid w:val="004E1409"/>
    <w:rsid w:val="004E1A87"/>
    <w:rsid w:val="004E1BB0"/>
    <w:rsid w:val="004E237F"/>
    <w:rsid w:val="004E3030"/>
    <w:rsid w:val="004E3311"/>
    <w:rsid w:val="004E38EC"/>
    <w:rsid w:val="004E3933"/>
    <w:rsid w:val="004E397F"/>
    <w:rsid w:val="004E4549"/>
    <w:rsid w:val="004E4C83"/>
    <w:rsid w:val="004E4D53"/>
    <w:rsid w:val="004E4D84"/>
    <w:rsid w:val="004E4EBC"/>
    <w:rsid w:val="004E5104"/>
    <w:rsid w:val="004E5B06"/>
    <w:rsid w:val="004E5FA8"/>
    <w:rsid w:val="004E684C"/>
    <w:rsid w:val="004E6FF1"/>
    <w:rsid w:val="004E76DB"/>
    <w:rsid w:val="004E7CB8"/>
    <w:rsid w:val="004F1F90"/>
    <w:rsid w:val="004F2401"/>
    <w:rsid w:val="004F2A44"/>
    <w:rsid w:val="004F2DAD"/>
    <w:rsid w:val="004F34F7"/>
    <w:rsid w:val="004F3D70"/>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6FF"/>
    <w:rsid w:val="00502A93"/>
    <w:rsid w:val="00502D8A"/>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EDE"/>
    <w:rsid w:val="00515277"/>
    <w:rsid w:val="005158C2"/>
    <w:rsid w:val="005169DE"/>
    <w:rsid w:val="00516E8C"/>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755"/>
    <w:rsid w:val="00544DA0"/>
    <w:rsid w:val="005454BD"/>
    <w:rsid w:val="005457E4"/>
    <w:rsid w:val="00545C85"/>
    <w:rsid w:val="00546453"/>
    <w:rsid w:val="00546C49"/>
    <w:rsid w:val="0055010B"/>
    <w:rsid w:val="00550D59"/>
    <w:rsid w:val="0055110D"/>
    <w:rsid w:val="00551F81"/>
    <w:rsid w:val="0055210F"/>
    <w:rsid w:val="00552CD7"/>
    <w:rsid w:val="00552CE6"/>
    <w:rsid w:val="005533BE"/>
    <w:rsid w:val="00554B30"/>
    <w:rsid w:val="00554ED4"/>
    <w:rsid w:val="00554FFB"/>
    <w:rsid w:val="005568DE"/>
    <w:rsid w:val="005576FD"/>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181"/>
    <w:rsid w:val="00564C23"/>
    <w:rsid w:val="00565406"/>
    <w:rsid w:val="00565570"/>
    <w:rsid w:val="005657DD"/>
    <w:rsid w:val="00565B29"/>
    <w:rsid w:val="005664CC"/>
    <w:rsid w:val="0056664B"/>
    <w:rsid w:val="00567588"/>
    <w:rsid w:val="00567992"/>
    <w:rsid w:val="00567C3C"/>
    <w:rsid w:val="00567F7F"/>
    <w:rsid w:val="005702F8"/>
    <w:rsid w:val="00571231"/>
    <w:rsid w:val="00571767"/>
    <w:rsid w:val="00571923"/>
    <w:rsid w:val="00571E44"/>
    <w:rsid w:val="00573E61"/>
    <w:rsid w:val="0057411B"/>
    <w:rsid w:val="00574525"/>
    <w:rsid w:val="00574778"/>
    <w:rsid w:val="0057498F"/>
    <w:rsid w:val="00574DE9"/>
    <w:rsid w:val="00575DF4"/>
    <w:rsid w:val="00575F95"/>
    <w:rsid w:val="0057765D"/>
    <w:rsid w:val="005777FC"/>
    <w:rsid w:val="00577F49"/>
    <w:rsid w:val="005808EB"/>
    <w:rsid w:val="00580D37"/>
    <w:rsid w:val="00581FA0"/>
    <w:rsid w:val="005824A4"/>
    <w:rsid w:val="00582B90"/>
    <w:rsid w:val="00583134"/>
    <w:rsid w:val="005831A7"/>
    <w:rsid w:val="00583321"/>
    <w:rsid w:val="0058341E"/>
    <w:rsid w:val="00584F3A"/>
    <w:rsid w:val="005850FD"/>
    <w:rsid w:val="005853AB"/>
    <w:rsid w:val="00585748"/>
    <w:rsid w:val="005859C5"/>
    <w:rsid w:val="00585C79"/>
    <w:rsid w:val="00585FD0"/>
    <w:rsid w:val="00586144"/>
    <w:rsid w:val="00587785"/>
    <w:rsid w:val="0058788D"/>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AC4"/>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C53"/>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A5"/>
    <w:rsid w:val="005C760E"/>
    <w:rsid w:val="005C7E9E"/>
    <w:rsid w:val="005D08BC"/>
    <w:rsid w:val="005D18C9"/>
    <w:rsid w:val="005D1B72"/>
    <w:rsid w:val="005D2471"/>
    <w:rsid w:val="005D25A3"/>
    <w:rsid w:val="005D2779"/>
    <w:rsid w:val="005D3242"/>
    <w:rsid w:val="005D610C"/>
    <w:rsid w:val="005D7430"/>
    <w:rsid w:val="005D74E7"/>
    <w:rsid w:val="005D7C3D"/>
    <w:rsid w:val="005D7C64"/>
    <w:rsid w:val="005D7F7B"/>
    <w:rsid w:val="005E33B4"/>
    <w:rsid w:val="005E3BCD"/>
    <w:rsid w:val="005E4A87"/>
    <w:rsid w:val="005E4DA5"/>
    <w:rsid w:val="005E503E"/>
    <w:rsid w:val="005E50E2"/>
    <w:rsid w:val="005E59C7"/>
    <w:rsid w:val="005E5E7B"/>
    <w:rsid w:val="005E6095"/>
    <w:rsid w:val="005E6A3F"/>
    <w:rsid w:val="005E6DB8"/>
    <w:rsid w:val="005E7228"/>
    <w:rsid w:val="005E7284"/>
    <w:rsid w:val="005E7754"/>
    <w:rsid w:val="005E7BAC"/>
    <w:rsid w:val="005F0E5C"/>
    <w:rsid w:val="005F134E"/>
    <w:rsid w:val="005F1365"/>
    <w:rsid w:val="005F2C1F"/>
    <w:rsid w:val="005F2E44"/>
    <w:rsid w:val="005F3690"/>
    <w:rsid w:val="005F3986"/>
    <w:rsid w:val="005F3C4B"/>
    <w:rsid w:val="005F4C57"/>
    <w:rsid w:val="005F6774"/>
    <w:rsid w:val="005F6F4C"/>
    <w:rsid w:val="005F79AA"/>
    <w:rsid w:val="0060044B"/>
    <w:rsid w:val="006013D7"/>
    <w:rsid w:val="006014DB"/>
    <w:rsid w:val="00601587"/>
    <w:rsid w:val="00601E22"/>
    <w:rsid w:val="00602079"/>
    <w:rsid w:val="006022F3"/>
    <w:rsid w:val="00602579"/>
    <w:rsid w:val="0060267A"/>
    <w:rsid w:val="00602BA4"/>
    <w:rsid w:val="00602DA2"/>
    <w:rsid w:val="00602FF4"/>
    <w:rsid w:val="00603228"/>
    <w:rsid w:val="00604ACD"/>
    <w:rsid w:val="00604C15"/>
    <w:rsid w:val="00604DC2"/>
    <w:rsid w:val="006060C4"/>
    <w:rsid w:val="00607C35"/>
    <w:rsid w:val="00610DFE"/>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164E"/>
    <w:rsid w:val="0063191D"/>
    <w:rsid w:val="0063264A"/>
    <w:rsid w:val="0063280B"/>
    <w:rsid w:val="0063312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0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890"/>
    <w:rsid w:val="00653FC4"/>
    <w:rsid w:val="00654F91"/>
    <w:rsid w:val="00655361"/>
    <w:rsid w:val="00656253"/>
    <w:rsid w:val="00656799"/>
    <w:rsid w:val="00656B77"/>
    <w:rsid w:val="00656E72"/>
    <w:rsid w:val="006578A1"/>
    <w:rsid w:val="00657B60"/>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981"/>
    <w:rsid w:val="00675DA5"/>
    <w:rsid w:val="00676148"/>
    <w:rsid w:val="00680482"/>
    <w:rsid w:val="006808DC"/>
    <w:rsid w:val="006816B6"/>
    <w:rsid w:val="006820EB"/>
    <w:rsid w:val="00682128"/>
    <w:rsid w:val="0068220C"/>
    <w:rsid w:val="00682AB1"/>
    <w:rsid w:val="00682E9F"/>
    <w:rsid w:val="00683252"/>
    <w:rsid w:val="0068343A"/>
    <w:rsid w:val="006834D4"/>
    <w:rsid w:val="00683B6A"/>
    <w:rsid w:val="00683D6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5A2"/>
    <w:rsid w:val="006927F2"/>
    <w:rsid w:val="006931E1"/>
    <w:rsid w:val="00693E3A"/>
    <w:rsid w:val="00694310"/>
    <w:rsid w:val="00694700"/>
    <w:rsid w:val="00694803"/>
    <w:rsid w:val="00694CE8"/>
    <w:rsid w:val="0069569E"/>
    <w:rsid w:val="006956C6"/>
    <w:rsid w:val="00695F54"/>
    <w:rsid w:val="00696EE3"/>
    <w:rsid w:val="0069715D"/>
    <w:rsid w:val="00697392"/>
    <w:rsid w:val="006973E5"/>
    <w:rsid w:val="00697664"/>
    <w:rsid w:val="00697681"/>
    <w:rsid w:val="0069770C"/>
    <w:rsid w:val="006A08F2"/>
    <w:rsid w:val="006A12DD"/>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7FB"/>
    <w:rsid w:val="006A7D95"/>
    <w:rsid w:val="006B120D"/>
    <w:rsid w:val="006B13C1"/>
    <w:rsid w:val="006B2CC7"/>
    <w:rsid w:val="006B31D2"/>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F2E"/>
    <w:rsid w:val="006C5A5C"/>
    <w:rsid w:val="006C5CCA"/>
    <w:rsid w:val="006C625F"/>
    <w:rsid w:val="006C78A6"/>
    <w:rsid w:val="006C7AB4"/>
    <w:rsid w:val="006D006B"/>
    <w:rsid w:val="006D03C5"/>
    <w:rsid w:val="006D105C"/>
    <w:rsid w:val="006D30E7"/>
    <w:rsid w:val="006D4652"/>
    <w:rsid w:val="006D465B"/>
    <w:rsid w:val="006D48E7"/>
    <w:rsid w:val="006D4947"/>
    <w:rsid w:val="006D5F16"/>
    <w:rsid w:val="006D63AD"/>
    <w:rsid w:val="006D6764"/>
    <w:rsid w:val="006D67D9"/>
    <w:rsid w:val="006D6C93"/>
    <w:rsid w:val="006D7573"/>
    <w:rsid w:val="006E0340"/>
    <w:rsid w:val="006E06F9"/>
    <w:rsid w:val="006E07A9"/>
    <w:rsid w:val="006E0D91"/>
    <w:rsid w:val="006E10B9"/>
    <w:rsid w:val="006E1706"/>
    <w:rsid w:val="006E3CB2"/>
    <w:rsid w:val="006E3DA8"/>
    <w:rsid w:val="006E5DAA"/>
    <w:rsid w:val="006E6168"/>
    <w:rsid w:val="006E7006"/>
    <w:rsid w:val="006F00E7"/>
    <w:rsid w:val="006F0F6E"/>
    <w:rsid w:val="006F1383"/>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6DB"/>
    <w:rsid w:val="007009AC"/>
    <w:rsid w:val="0070167E"/>
    <w:rsid w:val="00701E1B"/>
    <w:rsid w:val="00702ED0"/>
    <w:rsid w:val="00703C09"/>
    <w:rsid w:val="0070434A"/>
    <w:rsid w:val="007048C4"/>
    <w:rsid w:val="00704CC4"/>
    <w:rsid w:val="00705345"/>
    <w:rsid w:val="0070638D"/>
    <w:rsid w:val="0070680C"/>
    <w:rsid w:val="00706DBF"/>
    <w:rsid w:val="00707A59"/>
    <w:rsid w:val="0071046B"/>
    <w:rsid w:val="00710807"/>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717"/>
    <w:rsid w:val="0072181E"/>
    <w:rsid w:val="00722267"/>
    <w:rsid w:val="0072285E"/>
    <w:rsid w:val="00722C62"/>
    <w:rsid w:val="0072321F"/>
    <w:rsid w:val="00723295"/>
    <w:rsid w:val="007238E2"/>
    <w:rsid w:val="007239B4"/>
    <w:rsid w:val="00724258"/>
    <w:rsid w:val="00724446"/>
    <w:rsid w:val="00724584"/>
    <w:rsid w:val="00724AA1"/>
    <w:rsid w:val="00724D39"/>
    <w:rsid w:val="00724D94"/>
    <w:rsid w:val="00725A19"/>
    <w:rsid w:val="00726356"/>
    <w:rsid w:val="007268C7"/>
    <w:rsid w:val="00726AAB"/>
    <w:rsid w:val="00727077"/>
    <w:rsid w:val="00730422"/>
    <w:rsid w:val="00730EA6"/>
    <w:rsid w:val="00731C15"/>
    <w:rsid w:val="00732045"/>
    <w:rsid w:val="007322A0"/>
    <w:rsid w:val="00732C1A"/>
    <w:rsid w:val="00733CDC"/>
    <w:rsid w:val="00734B9A"/>
    <w:rsid w:val="00735695"/>
    <w:rsid w:val="007360CB"/>
    <w:rsid w:val="00737566"/>
    <w:rsid w:val="007402B3"/>
    <w:rsid w:val="00741BA2"/>
    <w:rsid w:val="00741CF4"/>
    <w:rsid w:val="00741DCC"/>
    <w:rsid w:val="00741DE2"/>
    <w:rsid w:val="007421A1"/>
    <w:rsid w:val="007426A6"/>
    <w:rsid w:val="007427FE"/>
    <w:rsid w:val="00742C51"/>
    <w:rsid w:val="00743445"/>
    <w:rsid w:val="00745BE7"/>
    <w:rsid w:val="00745E01"/>
    <w:rsid w:val="0074666B"/>
    <w:rsid w:val="007468D6"/>
    <w:rsid w:val="00746BFF"/>
    <w:rsid w:val="007473E1"/>
    <w:rsid w:val="00747897"/>
    <w:rsid w:val="00747E47"/>
    <w:rsid w:val="00750192"/>
    <w:rsid w:val="007504E1"/>
    <w:rsid w:val="00750544"/>
    <w:rsid w:val="00750651"/>
    <w:rsid w:val="00750804"/>
    <w:rsid w:val="007509AB"/>
    <w:rsid w:val="00751689"/>
    <w:rsid w:val="007524AA"/>
    <w:rsid w:val="00753744"/>
    <w:rsid w:val="00753A93"/>
    <w:rsid w:val="00755663"/>
    <w:rsid w:val="00756386"/>
    <w:rsid w:val="00756603"/>
    <w:rsid w:val="00756837"/>
    <w:rsid w:val="007575C0"/>
    <w:rsid w:val="00757D2F"/>
    <w:rsid w:val="00757E91"/>
    <w:rsid w:val="0076000E"/>
    <w:rsid w:val="00760C00"/>
    <w:rsid w:val="007610E9"/>
    <w:rsid w:val="00761728"/>
    <w:rsid w:val="00761A4D"/>
    <w:rsid w:val="00761C6C"/>
    <w:rsid w:val="00762B72"/>
    <w:rsid w:val="00763CCB"/>
    <w:rsid w:val="007642B4"/>
    <w:rsid w:val="00764C45"/>
    <w:rsid w:val="00764C7F"/>
    <w:rsid w:val="00765DBB"/>
    <w:rsid w:val="00766277"/>
    <w:rsid w:val="0076656A"/>
    <w:rsid w:val="00766701"/>
    <w:rsid w:val="00766911"/>
    <w:rsid w:val="00767793"/>
    <w:rsid w:val="007679D8"/>
    <w:rsid w:val="00770803"/>
    <w:rsid w:val="00771319"/>
    <w:rsid w:val="007713E8"/>
    <w:rsid w:val="00771794"/>
    <w:rsid w:val="00771CCF"/>
    <w:rsid w:val="00771CF8"/>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12D"/>
    <w:rsid w:val="007906F1"/>
    <w:rsid w:val="00790EDA"/>
    <w:rsid w:val="00791349"/>
    <w:rsid w:val="00791D85"/>
    <w:rsid w:val="00791DAF"/>
    <w:rsid w:val="007924CA"/>
    <w:rsid w:val="007932ED"/>
    <w:rsid w:val="00793CA8"/>
    <w:rsid w:val="00794CBF"/>
    <w:rsid w:val="00795365"/>
    <w:rsid w:val="0079567E"/>
    <w:rsid w:val="007961D5"/>
    <w:rsid w:val="00796A6F"/>
    <w:rsid w:val="00796C5D"/>
    <w:rsid w:val="0079710B"/>
    <w:rsid w:val="00797B06"/>
    <w:rsid w:val="00797B9C"/>
    <w:rsid w:val="007A0483"/>
    <w:rsid w:val="007A0B36"/>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915"/>
    <w:rsid w:val="007B5FB4"/>
    <w:rsid w:val="007B6B2B"/>
    <w:rsid w:val="007B7949"/>
    <w:rsid w:val="007B7D30"/>
    <w:rsid w:val="007C0FA9"/>
    <w:rsid w:val="007C2413"/>
    <w:rsid w:val="007C25AE"/>
    <w:rsid w:val="007C3152"/>
    <w:rsid w:val="007C333B"/>
    <w:rsid w:val="007C3914"/>
    <w:rsid w:val="007C3CEA"/>
    <w:rsid w:val="007C3D92"/>
    <w:rsid w:val="007C3E98"/>
    <w:rsid w:val="007C4637"/>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39F"/>
    <w:rsid w:val="007D674C"/>
    <w:rsid w:val="007D6B7B"/>
    <w:rsid w:val="007D6CF1"/>
    <w:rsid w:val="007D7131"/>
    <w:rsid w:val="007D7BEC"/>
    <w:rsid w:val="007D7CE3"/>
    <w:rsid w:val="007E051A"/>
    <w:rsid w:val="007E0798"/>
    <w:rsid w:val="007E1B72"/>
    <w:rsid w:val="007E3EE3"/>
    <w:rsid w:val="007E47AE"/>
    <w:rsid w:val="007E57DE"/>
    <w:rsid w:val="007E5902"/>
    <w:rsid w:val="007E5B7A"/>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61A9"/>
    <w:rsid w:val="007F72DC"/>
    <w:rsid w:val="007F795F"/>
    <w:rsid w:val="0080069C"/>
    <w:rsid w:val="008006FD"/>
    <w:rsid w:val="0080148D"/>
    <w:rsid w:val="0080156B"/>
    <w:rsid w:val="00801A3A"/>
    <w:rsid w:val="00804114"/>
    <w:rsid w:val="00804634"/>
    <w:rsid w:val="008047E8"/>
    <w:rsid w:val="0080531E"/>
    <w:rsid w:val="00805C3D"/>
    <w:rsid w:val="00806807"/>
    <w:rsid w:val="00806C53"/>
    <w:rsid w:val="00806F1D"/>
    <w:rsid w:val="008077ED"/>
    <w:rsid w:val="00807B6F"/>
    <w:rsid w:val="00807C29"/>
    <w:rsid w:val="00807E5A"/>
    <w:rsid w:val="00807E93"/>
    <w:rsid w:val="00810172"/>
    <w:rsid w:val="00810762"/>
    <w:rsid w:val="00810858"/>
    <w:rsid w:val="00810EFF"/>
    <w:rsid w:val="00811314"/>
    <w:rsid w:val="00811A39"/>
    <w:rsid w:val="0081291B"/>
    <w:rsid w:val="00813622"/>
    <w:rsid w:val="00813DCF"/>
    <w:rsid w:val="00813FAB"/>
    <w:rsid w:val="0081498C"/>
    <w:rsid w:val="00814AE1"/>
    <w:rsid w:val="00815519"/>
    <w:rsid w:val="00815D31"/>
    <w:rsid w:val="0081601F"/>
    <w:rsid w:val="00816064"/>
    <w:rsid w:val="008174B2"/>
    <w:rsid w:val="00817CFF"/>
    <w:rsid w:val="0082000D"/>
    <w:rsid w:val="0082037E"/>
    <w:rsid w:val="00820C9C"/>
    <w:rsid w:val="00820F55"/>
    <w:rsid w:val="00821572"/>
    <w:rsid w:val="00822310"/>
    <w:rsid w:val="008233B6"/>
    <w:rsid w:val="00823794"/>
    <w:rsid w:val="008237F4"/>
    <w:rsid w:val="00823F67"/>
    <w:rsid w:val="00824022"/>
    <w:rsid w:val="0082483A"/>
    <w:rsid w:val="00824A81"/>
    <w:rsid w:val="00824CF7"/>
    <w:rsid w:val="008257B8"/>
    <w:rsid w:val="008260ED"/>
    <w:rsid w:val="0082699D"/>
    <w:rsid w:val="00826E6B"/>
    <w:rsid w:val="008275FD"/>
    <w:rsid w:val="00830BA1"/>
    <w:rsid w:val="00830CBB"/>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447"/>
    <w:rsid w:val="0084184A"/>
    <w:rsid w:val="008423F2"/>
    <w:rsid w:val="00842A30"/>
    <w:rsid w:val="00842F71"/>
    <w:rsid w:val="00843179"/>
    <w:rsid w:val="0084332A"/>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707"/>
    <w:rsid w:val="0085087F"/>
    <w:rsid w:val="00851728"/>
    <w:rsid w:val="00851DFF"/>
    <w:rsid w:val="00853084"/>
    <w:rsid w:val="00853142"/>
    <w:rsid w:val="00853B33"/>
    <w:rsid w:val="008540A6"/>
    <w:rsid w:val="00854420"/>
    <w:rsid w:val="00854481"/>
    <w:rsid w:val="008552EF"/>
    <w:rsid w:val="008555EF"/>
    <w:rsid w:val="00856F37"/>
    <w:rsid w:val="00857591"/>
    <w:rsid w:val="00857E88"/>
    <w:rsid w:val="00860898"/>
    <w:rsid w:val="008612DB"/>
    <w:rsid w:val="00861B57"/>
    <w:rsid w:val="00862AC4"/>
    <w:rsid w:val="008633AC"/>
    <w:rsid w:val="008634E3"/>
    <w:rsid w:val="00864627"/>
    <w:rsid w:val="00864635"/>
    <w:rsid w:val="00864678"/>
    <w:rsid w:val="0086475F"/>
    <w:rsid w:val="00864C1A"/>
    <w:rsid w:val="00865217"/>
    <w:rsid w:val="008658AA"/>
    <w:rsid w:val="00865CBD"/>
    <w:rsid w:val="00866E37"/>
    <w:rsid w:val="00866F9E"/>
    <w:rsid w:val="008672E2"/>
    <w:rsid w:val="0086793D"/>
    <w:rsid w:val="00867B1C"/>
    <w:rsid w:val="00867D44"/>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1758"/>
    <w:rsid w:val="00882448"/>
    <w:rsid w:val="00882F1D"/>
    <w:rsid w:val="00883A4D"/>
    <w:rsid w:val="00883B21"/>
    <w:rsid w:val="00883F8F"/>
    <w:rsid w:val="00884235"/>
    <w:rsid w:val="008845E9"/>
    <w:rsid w:val="00885285"/>
    <w:rsid w:val="00885985"/>
    <w:rsid w:val="00885CE2"/>
    <w:rsid w:val="00886699"/>
    <w:rsid w:val="0088709A"/>
    <w:rsid w:val="00891678"/>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6E2A"/>
    <w:rsid w:val="008A0E52"/>
    <w:rsid w:val="008A13BD"/>
    <w:rsid w:val="008A1596"/>
    <w:rsid w:val="008A1EDF"/>
    <w:rsid w:val="008A2695"/>
    <w:rsid w:val="008A2DC9"/>
    <w:rsid w:val="008A2FF1"/>
    <w:rsid w:val="008A32D4"/>
    <w:rsid w:val="008A367F"/>
    <w:rsid w:val="008A37AF"/>
    <w:rsid w:val="008A3D62"/>
    <w:rsid w:val="008A3D90"/>
    <w:rsid w:val="008A448D"/>
    <w:rsid w:val="008A4A55"/>
    <w:rsid w:val="008A506F"/>
    <w:rsid w:val="008A5159"/>
    <w:rsid w:val="008A528A"/>
    <w:rsid w:val="008A5298"/>
    <w:rsid w:val="008A535A"/>
    <w:rsid w:val="008A720F"/>
    <w:rsid w:val="008A7498"/>
    <w:rsid w:val="008A7C72"/>
    <w:rsid w:val="008B04F2"/>
    <w:rsid w:val="008B0D0E"/>
    <w:rsid w:val="008B0D85"/>
    <w:rsid w:val="008B12BB"/>
    <w:rsid w:val="008B1411"/>
    <w:rsid w:val="008B17A2"/>
    <w:rsid w:val="008B25F2"/>
    <w:rsid w:val="008B2643"/>
    <w:rsid w:val="008B2FAE"/>
    <w:rsid w:val="008B3317"/>
    <w:rsid w:val="008B414B"/>
    <w:rsid w:val="008B433E"/>
    <w:rsid w:val="008B4E0E"/>
    <w:rsid w:val="008B4FB9"/>
    <w:rsid w:val="008B5715"/>
    <w:rsid w:val="008B5A2D"/>
    <w:rsid w:val="008B5BC2"/>
    <w:rsid w:val="008B5E54"/>
    <w:rsid w:val="008B60BB"/>
    <w:rsid w:val="008B6732"/>
    <w:rsid w:val="008B68EC"/>
    <w:rsid w:val="008B6F10"/>
    <w:rsid w:val="008B711E"/>
    <w:rsid w:val="008C042F"/>
    <w:rsid w:val="008C057B"/>
    <w:rsid w:val="008C0CAC"/>
    <w:rsid w:val="008C0E5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A67"/>
    <w:rsid w:val="008E0BEF"/>
    <w:rsid w:val="008E103C"/>
    <w:rsid w:val="008E266D"/>
    <w:rsid w:val="008E2EFF"/>
    <w:rsid w:val="008E2F0C"/>
    <w:rsid w:val="008E2FED"/>
    <w:rsid w:val="008E3E23"/>
    <w:rsid w:val="008E4122"/>
    <w:rsid w:val="008E547B"/>
    <w:rsid w:val="008E5974"/>
    <w:rsid w:val="008E5DF8"/>
    <w:rsid w:val="008E72B6"/>
    <w:rsid w:val="008E7735"/>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1AE"/>
    <w:rsid w:val="00900947"/>
    <w:rsid w:val="00900EB8"/>
    <w:rsid w:val="00900FBA"/>
    <w:rsid w:val="0090240E"/>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1C2C"/>
    <w:rsid w:val="0091259C"/>
    <w:rsid w:val="00912D1C"/>
    <w:rsid w:val="00913019"/>
    <w:rsid w:val="00913F1E"/>
    <w:rsid w:val="00913FB2"/>
    <w:rsid w:val="009140C4"/>
    <w:rsid w:val="009144A9"/>
    <w:rsid w:val="0091468B"/>
    <w:rsid w:val="0091526F"/>
    <w:rsid w:val="009153D2"/>
    <w:rsid w:val="00916056"/>
    <w:rsid w:val="00916286"/>
    <w:rsid w:val="00916595"/>
    <w:rsid w:val="00916C47"/>
    <w:rsid w:val="009171AD"/>
    <w:rsid w:val="00917569"/>
    <w:rsid w:val="00920174"/>
    <w:rsid w:val="009219D2"/>
    <w:rsid w:val="00921A4E"/>
    <w:rsid w:val="00921E37"/>
    <w:rsid w:val="00922511"/>
    <w:rsid w:val="00922F07"/>
    <w:rsid w:val="00922FE2"/>
    <w:rsid w:val="00923463"/>
    <w:rsid w:val="00923D31"/>
    <w:rsid w:val="00925238"/>
    <w:rsid w:val="00925ACF"/>
    <w:rsid w:val="0092615D"/>
    <w:rsid w:val="00926546"/>
    <w:rsid w:val="009265A1"/>
    <w:rsid w:val="00927700"/>
    <w:rsid w:val="0093036E"/>
    <w:rsid w:val="00931224"/>
    <w:rsid w:val="0093264C"/>
    <w:rsid w:val="00932795"/>
    <w:rsid w:val="009329A5"/>
    <w:rsid w:val="009333D3"/>
    <w:rsid w:val="00933726"/>
    <w:rsid w:val="0093386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1D68"/>
    <w:rsid w:val="009520B5"/>
    <w:rsid w:val="00952468"/>
    <w:rsid w:val="00954767"/>
    <w:rsid w:val="0095487A"/>
    <w:rsid w:val="009548FB"/>
    <w:rsid w:val="0095538B"/>
    <w:rsid w:val="009575B9"/>
    <w:rsid w:val="00957AF7"/>
    <w:rsid w:val="00960ACA"/>
    <w:rsid w:val="00960C4F"/>
    <w:rsid w:val="0096217C"/>
    <w:rsid w:val="00962441"/>
    <w:rsid w:val="00963277"/>
    <w:rsid w:val="00964B53"/>
    <w:rsid w:val="00964C3F"/>
    <w:rsid w:val="00964C6C"/>
    <w:rsid w:val="00965176"/>
    <w:rsid w:val="00965240"/>
    <w:rsid w:val="0096571A"/>
    <w:rsid w:val="00965847"/>
    <w:rsid w:val="00965A3E"/>
    <w:rsid w:val="00965C48"/>
    <w:rsid w:val="00966710"/>
    <w:rsid w:val="00966D9D"/>
    <w:rsid w:val="00966E4A"/>
    <w:rsid w:val="00967041"/>
    <w:rsid w:val="00970918"/>
    <w:rsid w:val="0097099E"/>
    <w:rsid w:val="00971761"/>
    <w:rsid w:val="0097216F"/>
    <w:rsid w:val="00972417"/>
    <w:rsid w:val="00972C3B"/>
    <w:rsid w:val="00973057"/>
    <w:rsid w:val="00973F50"/>
    <w:rsid w:val="00974D50"/>
    <w:rsid w:val="009751AF"/>
    <w:rsid w:val="00975326"/>
    <w:rsid w:val="00975DEA"/>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4CAB"/>
    <w:rsid w:val="00985EB8"/>
    <w:rsid w:val="00985FB3"/>
    <w:rsid w:val="00986566"/>
    <w:rsid w:val="00986B19"/>
    <w:rsid w:val="00986CC1"/>
    <w:rsid w:val="00986E3D"/>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5C52"/>
    <w:rsid w:val="00996481"/>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465"/>
    <w:rsid w:val="009B1B0E"/>
    <w:rsid w:val="009B2596"/>
    <w:rsid w:val="009B3CAC"/>
    <w:rsid w:val="009B42B6"/>
    <w:rsid w:val="009B42CC"/>
    <w:rsid w:val="009B43D6"/>
    <w:rsid w:val="009B5081"/>
    <w:rsid w:val="009B6985"/>
    <w:rsid w:val="009B69B3"/>
    <w:rsid w:val="009B6F60"/>
    <w:rsid w:val="009B7011"/>
    <w:rsid w:val="009B71E4"/>
    <w:rsid w:val="009C04EE"/>
    <w:rsid w:val="009C059D"/>
    <w:rsid w:val="009C0CD4"/>
    <w:rsid w:val="009C15E7"/>
    <w:rsid w:val="009C17C8"/>
    <w:rsid w:val="009C31E3"/>
    <w:rsid w:val="009C385B"/>
    <w:rsid w:val="009C3E3C"/>
    <w:rsid w:val="009C4353"/>
    <w:rsid w:val="009C49C2"/>
    <w:rsid w:val="009C4E2D"/>
    <w:rsid w:val="009C62C0"/>
    <w:rsid w:val="009C6A88"/>
    <w:rsid w:val="009C6CB3"/>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C5D"/>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661"/>
    <w:rsid w:val="009F1D7F"/>
    <w:rsid w:val="009F245B"/>
    <w:rsid w:val="009F25E6"/>
    <w:rsid w:val="009F2BE8"/>
    <w:rsid w:val="009F2F09"/>
    <w:rsid w:val="009F39A7"/>
    <w:rsid w:val="009F40B7"/>
    <w:rsid w:val="009F4188"/>
    <w:rsid w:val="009F4302"/>
    <w:rsid w:val="009F4393"/>
    <w:rsid w:val="009F4719"/>
    <w:rsid w:val="009F4BE9"/>
    <w:rsid w:val="009F62D3"/>
    <w:rsid w:val="009F71B0"/>
    <w:rsid w:val="009F7A81"/>
    <w:rsid w:val="00A00112"/>
    <w:rsid w:val="00A008B5"/>
    <w:rsid w:val="00A017B4"/>
    <w:rsid w:val="00A01C53"/>
    <w:rsid w:val="00A01D38"/>
    <w:rsid w:val="00A02114"/>
    <w:rsid w:val="00A02414"/>
    <w:rsid w:val="00A025B9"/>
    <w:rsid w:val="00A0355C"/>
    <w:rsid w:val="00A03A13"/>
    <w:rsid w:val="00A040CD"/>
    <w:rsid w:val="00A04429"/>
    <w:rsid w:val="00A06446"/>
    <w:rsid w:val="00A06697"/>
    <w:rsid w:val="00A06C40"/>
    <w:rsid w:val="00A10586"/>
    <w:rsid w:val="00A10A48"/>
    <w:rsid w:val="00A110DA"/>
    <w:rsid w:val="00A11281"/>
    <w:rsid w:val="00A1132B"/>
    <w:rsid w:val="00A11930"/>
    <w:rsid w:val="00A11B54"/>
    <w:rsid w:val="00A11CDC"/>
    <w:rsid w:val="00A1238C"/>
    <w:rsid w:val="00A1263D"/>
    <w:rsid w:val="00A12AF2"/>
    <w:rsid w:val="00A12D8A"/>
    <w:rsid w:val="00A12E6C"/>
    <w:rsid w:val="00A136D0"/>
    <w:rsid w:val="00A13AB5"/>
    <w:rsid w:val="00A13D1A"/>
    <w:rsid w:val="00A14CDF"/>
    <w:rsid w:val="00A14DC2"/>
    <w:rsid w:val="00A14DD6"/>
    <w:rsid w:val="00A15D5E"/>
    <w:rsid w:val="00A161F8"/>
    <w:rsid w:val="00A169FA"/>
    <w:rsid w:val="00A1766A"/>
    <w:rsid w:val="00A200F4"/>
    <w:rsid w:val="00A206C9"/>
    <w:rsid w:val="00A20C27"/>
    <w:rsid w:val="00A20E7D"/>
    <w:rsid w:val="00A216BC"/>
    <w:rsid w:val="00A22B5F"/>
    <w:rsid w:val="00A23931"/>
    <w:rsid w:val="00A23FD6"/>
    <w:rsid w:val="00A25317"/>
    <w:rsid w:val="00A2562A"/>
    <w:rsid w:val="00A25706"/>
    <w:rsid w:val="00A25CF0"/>
    <w:rsid w:val="00A25D84"/>
    <w:rsid w:val="00A26029"/>
    <w:rsid w:val="00A262E4"/>
    <w:rsid w:val="00A268EA"/>
    <w:rsid w:val="00A30A42"/>
    <w:rsid w:val="00A31CE0"/>
    <w:rsid w:val="00A31FA9"/>
    <w:rsid w:val="00A33390"/>
    <w:rsid w:val="00A333BF"/>
    <w:rsid w:val="00A33825"/>
    <w:rsid w:val="00A3398F"/>
    <w:rsid w:val="00A35583"/>
    <w:rsid w:val="00A363AC"/>
    <w:rsid w:val="00A363EF"/>
    <w:rsid w:val="00A36596"/>
    <w:rsid w:val="00A36DFE"/>
    <w:rsid w:val="00A370FD"/>
    <w:rsid w:val="00A3798C"/>
    <w:rsid w:val="00A37DD9"/>
    <w:rsid w:val="00A40ED7"/>
    <w:rsid w:val="00A40F83"/>
    <w:rsid w:val="00A412BA"/>
    <w:rsid w:val="00A41416"/>
    <w:rsid w:val="00A41960"/>
    <w:rsid w:val="00A4200D"/>
    <w:rsid w:val="00A424BF"/>
    <w:rsid w:val="00A4258E"/>
    <w:rsid w:val="00A42D61"/>
    <w:rsid w:val="00A432D1"/>
    <w:rsid w:val="00A43716"/>
    <w:rsid w:val="00A442C5"/>
    <w:rsid w:val="00A44712"/>
    <w:rsid w:val="00A44AF5"/>
    <w:rsid w:val="00A44B8B"/>
    <w:rsid w:val="00A45050"/>
    <w:rsid w:val="00A455BB"/>
    <w:rsid w:val="00A45EC4"/>
    <w:rsid w:val="00A47212"/>
    <w:rsid w:val="00A474EA"/>
    <w:rsid w:val="00A501B2"/>
    <w:rsid w:val="00A5034A"/>
    <w:rsid w:val="00A50FFA"/>
    <w:rsid w:val="00A539D1"/>
    <w:rsid w:val="00A54DAE"/>
    <w:rsid w:val="00A556A3"/>
    <w:rsid w:val="00A56D3B"/>
    <w:rsid w:val="00A570CA"/>
    <w:rsid w:val="00A57450"/>
    <w:rsid w:val="00A57479"/>
    <w:rsid w:val="00A57C08"/>
    <w:rsid w:val="00A600D9"/>
    <w:rsid w:val="00A604CD"/>
    <w:rsid w:val="00A616BB"/>
    <w:rsid w:val="00A637A0"/>
    <w:rsid w:val="00A63ECD"/>
    <w:rsid w:val="00A64093"/>
    <w:rsid w:val="00A640EB"/>
    <w:rsid w:val="00A64815"/>
    <w:rsid w:val="00A65043"/>
    <w:rsid w:val="00A65739"/>
    <w:rsid w:val="00A66DF9"/>
    <w:rsid w:val="00A704E4"/>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CBC"/>
    <w:rsid w:val="00A82506"/>
    <w:rsid w:val="00A837CE"/>
    <w:rsid w:val="00A838CB"/>
    <w:rsid w:val="00A83DB5"/>
    <w:rsid w:val="00A83FBA"/>
    <w:rsid w:val="00A84636"/>
    <w:rsid w:val="00A84FE1"/>
    <w:rsid w:val="00A85080"/>
    <w:rsid w:val="00A85337"/>
    <w:rsid w:val="00A8626D"/>
    <w:rsid w:val="00A86406"/>
    <w:rsid w:val="00A86853"/>
    <w:rsid w:val="00A86B75"/>
    <w:rsid w:val="00A86E75"/>
    <w:rsid w:val="00A86F33"/>
    <w:rsid w:val="00A87AF0"/>
    <w:rsid w:val="00A9065F"/>
    <w:rsid w:val="00A90B0E"/>
    <w:rsid w:val="00A90EB1"/>
    <w:rsid w:val="00A91AA1"/>
    <w:rsid w:val="00A91C8C"/>
    <w:rsid w:val="00A91F0D"/>
    <w:rsid w:val="00A9235A"/>
    <w:rsid w:val="00A924DA"/>
    <w:rsid w:val="00A92FF7"/>
    <w:rsid w:val="00A93069"/>
    <w:rsid w:val="00A9468F"/>
    <w:rsid w:val="00A9498D"/>
    <w:rsid w:val="00A95335"/>
    <w:rsid w:val="00A9566B"/>
    <w:rsid w:val="00A9657F"/>
    <w:rsid w:val="00A9797D"/>
    <w:rsid w:val="00AA015F"/>
    <w:rsid w:val="00AA03DF"/>
    <w:rsid w:val="00AA0C3A"/>
    <w:rsid w:val="00AA1723"/>
    <w:rsid w:val="00AA190D"/>
    <w:rsid w:val="00AA1FDD"/>
    <w:rsid w:val="00AA216C"/>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340"/>
    <w:rsid w:val="00AB4D67"/>
    <w:rsid w:val="00AB545D"/>
    <w:rsid w:val="00AB54D7"/>
    <w:rsid w:val="00AB57D3"/>
    <w:rsid w:val="00AB6886"/>
    <w:rsid w:val="00AB6AE4"/>
    <w:rsid w:val="00AB6E00"/>
    <w:rsid w:val="00AB6F37"/>
    <w:rsid w:val="00AB769E"/>
    <w:rsid w:val="00AB7D55"/>
    <w:rsid w:val="00AC03A1"/>
    <w:rsid w:val="00AC0681"/>
    <w:rsid w:val="00AC154B"/>
    <w:rsid w:val="00AC1B72"/>
    <w:rsid w:val="00AC2316"/>
    <w:rsid w:val="00AC26FE"/>
    <w:rsid w:val="00AC350D"/>
    <w:rsid w:val="00AC3568"/>
    <w:rsid w:val="00AC3CF2"/>
    <w:rsid w:val="00AC47EC"/>
    <w:rsid w:val="00AC4E5D"/>
    <w:rsid w:val="00AC6C53"/>
    <w:rsid w:val="00AC6E85"/>
    <w:rsid w:val="00AC6F5C"/>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974"/>
    <w:rsid w:val="00AD6CD5"/>
    <w:rsid w:val="00AD733B"/>
    <w:rsid w:val="00AD7CA7"/>
    <w:rsid w:val="00AE0040"/>
    <w:rsid w:val="00AE0482"/>
    <w:rsid w:val="00AE184D"/>
    <w:rsid w:val="00AE1C03"/>
    <w:rsid w:val="00AE23E3"/>
    <w:rsid w:val="00AE257A"/>
    <w:rsid w:val="00AE2647"/>
    <w:rsid w:val="00AE2F65"/>
    <w:rsid w:val="00AE317E"/>
    <w:rsid w:val="00AE35A5"/>
    <w:rsid w:val="00AE4E2A"/>
    <w:rsid w:val="00AE5CF9"/>
    <w:rsid w:val="00AE5DB6"/>
    <w:rsid w:val="00AE6047"/>
    <w:rsid w:val="00AE6C3C"/>
    <w:rsid w:val="00AE702E"/>
    <w:rsid w:val="00AE73C4"/>
    <w:rsid w:val="00AE73E0"/>
    <w:rsid w:val="00AF03C0"/>
    <w:rsid w:val="00AF166F"/>
    <w:rsid w:val="00AF1C03"/>
    <w:rsid w:val="00AF2C8F"/>
    <w:rsid w:val="00AF2E1E"/>
    <w:rsid w:val="00AF39AF"/>
    <w:rsid w:val="00AF3E3B"/>
    <w:rsid w:val="00AF3E5A"/>
    <w:rsid w:val="00AF46FE"/>
    <w:rsid w:val="00AF486F"/>
    <w:rsid w:val="00AF4B96"/>
    <w:rsid w:val="00AF548B"/>
    <w:rsid w:val="00AF54D4"/>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2C8"/>
    <w:rsid w:val="00B15373"/>
    <w:rsid w:val="00B15639"/>
    <w:rsid w:val="00B15D15"/>
    <w:rsid w:val="00B15E42"/>
    <w:rsid w:val="00B15EEE"/>
    <w:rsid w:val="00B16198"/>
    <w:rsid w:val="00B16A2C"/>
    <w:rsid w:val="00B16FB6"/>
    <w:rsid w:val="00B17022"/>
    <w:rsid w:val="00B1793D"/>
    <w:rsid w:val="00B21736"/>
    <w:rsid w:val="00B218B1"/>
    <w:rsid w:val="00B21A33"/>
    <w:rsid w:val="00B22272"/>
    <w:rsid w:val="00B224AA"/>
    <w:rsid w:val="00B22998"/>
    <w:rsid w:val="00B229FE"/>
    <w:rsid w:val="00B2302B"/>
    <w:rsid w:val="00B24363"/>
    <w:rsid w:val="00B2456E"/>
    <w:rsid w:val="00B24979"/>
    <w:rsid w:val="00B250A0"/>
    <w:rsid w:val="00B250A5"/>
    <w:rsid w:val="00B25651"/>
    <w:rsid w:val="00B26309"/>
    <w:rsid w:val="00B26937"/>
    <w:rsid w:val="00B30243"/>
    <w:rsid w:val="00B30421"/>
    <w:rsid w:val="00B30D05"/>
    <w:rsid w:val="00B30DC8"/>
    <w:rsid w:val="00B315BB"/>
    <w:rsid w:val="00B316E4"/>
    <w:rsid w:val="00B3176F"/>
    <w:rsid w:val="00B31977"/>
    <w:rsid w:val="00B3235A"/>
    <w:rsid w:val="00B333FE"/>
    <w:rsid w:val="00B3382B"/>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48EF"/>
    <w:rsid w:val="00B449A6"/>
    <w:rsid w:val="00B45D5E"/>
    <w:rsid w:val="00B46BE8"/>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1817"/>
    <w:rsid w:val="00B6308E"/>
    <w:rsid w:val="00B6321C"/>
    <w:rsid w:val="00B63D58"/>
    <w:rsid w:val="00B645D0"/>
    <w:rsid w:val="00B64E8A"/>
    <w:rsid w:val="00B65588"/>
    <w:rsid w:val="00B658D1"/>
    <w:rsid w:val="00B66064"/>
    <w:rsid w:val="00B6687B"/>
    <w:rsid w:val="00B66995"/>
    <w:rsid w:val="00B671A1"/>
    <w:rsid w:val="00B675A6"/>
    <w:rsid w:val="00B6794D"/>
    <w:rsid w:val="00B67B55"/>
    <w:rsid w:val="00B67C6C"/>
    <w:rsid w:val="00B7001A"/>
    <w:rsid w:val="00B70C61"/>
    <w:rsid w:val="00B70E5A"/>
    <w:rsid w:val="00B7220D"/>
    <w:rsid w:val="00B72B99"/>
    <w:rsid w:val="00B749B6"/>
    <w:rsid w:val="00B7509A"/>
    <w:rsid w:val="00B7613E"/>
    <w:rsid w:val="00B766C1"/>
    <w:rsid w:val="00B76966"/>
    <w:rsid w:val="00B76B96"/>
    <w:rsid w:val="00B76EFB"/>
    <w:rsid w:val="00B77129"/>
    <w:rsid w:val="00B77C37"/>
    <w:rsid w:val="00B807BF"/>
    <w:rsid w:val="00B809B1"/>
    <w:rsid w:val="00B821A8"/>
    <w:rsid w:val="00B82543"/>
    <w:rsid w:val="00B82998"/>
    <w:rsid w:val="00B834B0"/>
    <w:rsid w:val="00B837F6"/>
    <w:rsid w:val="00B83ACC"/>
    <w:rsid w:val="00B83DAE"/>
    <w:rsid w:val="00B84FB4"/>
    <w:rsid w:val="00B86F2A"/>
    <w:rsid w:val="00B8756E"/>
    <w:rsid w:val="00B87DF9"/>
    <w:rsid w:val="00B91951"/>
    <w:rsid w:val="00B91A58"/>
    <w:rsid w:val="00B91EAD"/>
    <w:rsid w:val="00B920B9"/>
    <w:rsid w:val="00B92CFC"/>
    <w:rsid w:val="00B930D2"/>
    <w:rsid w:val="00B9345D"/>
    <w:rsid w:val="00B937CD"/>
    <w:rsid w:val="00B938BC"/>
    <w:rsid w:val="00B93997"/>
    <w:rsid w:val="00B93C98"/>
    <w:rsid w:val="00B976BB"/>
    <w:rsid w:val="00BA01A7"/>
    <w:rsid w:val="00BA0224"/>
    <w:rsid w:val="00BA05C8"/>
    <w:rsid w:val="00BA09AA"/>
    <w:rsid w:val="00BA0AD5"/>
    <w:rsid w:val="00BA0CA0"/>
    <w:rsid w:val="00BA0E3C"/>
    <w:rsid w:val="00BA19CB"/>
    <w:rsid w:val="00BA1F74"/>
    <w:rsid w:val="00BA1FE7"/>
    <w:rsid w:val="00BA2B1D"/>
    <w:rsid w:val="00BA2EC1"/>
    <w:rsid w:val="00BA3D14"/>
    <w:rsid w:val="00BA435A"/>
    <w:rsid w:val="00BA54BA"/>
    <w:rsid w:val="00BA5603"/>
    <w:rsid w:val="00BA56D9"/>
    <w:rsid w:val="00BA6194"/>
    <w:rsid w:val="00BA62C6"/>
    <w:rsid w:val="00BA6AF7"/>
    <w:rsid w:val="00BA7EEE"/>
    <w:rsid w:val="00BB01A6"/>
    <w:rsid w:val="00BB15F1"/>
    <w:rsid w:val="00BB2008"/>
    <w:rsid w:val="00BB29DF"/>
    <w:rsid w:val="00BB2CFC"/>
    <w:rsid w:val="00BB34DC"/>
    <w:rsid w:val="00BB35D0"/>
    <w:rsid w:val="00BB3AC4"/>
    <w:rsid w:val="00BB3F3D"/>
    <w:rsid w:val="00BB4999"/>
    <w:rsid w:val="00BB4A37"/>
    <w:rsid w:val="00BB4BCD"/>
    <w:rsid w:val="00BB4F25"/>
    <w:rsid w:val="00BB52EB"/>
    <w:rsid w:val="00BB56C7"/>
    <w:rsid w:val="00BB5B62"/>
    <w:rsid w:val="00BB6502"/>
    <w:rsid w:val="00BB6BCD"/>
    <w:rsid w:val="00BB70F9"/>
    <w:rsid w:val="00BB7C9B"/>
    <w:rsid w:val="00BC1527"/>
    <w:rsid w:val="00BC2306"/>
    <w:rsid w:val="00BC2B4B"/>
    <w:rsid w:val="00BC2F31"/>
    <w:rsid w:val="00BC4036"/>
    <w:rsid w:val="00BC4F0A"/>
    <w:rsid w:val="00BC509F"/>
    <w:rsid w:val="00BC51D2"/>
    <w:rsid w:val="00BC64BE"/>
    <w:rsid w:val="00BC7155"/>
    <w:rsid w:val="00BC7550"/>
    <w:rsid w:val="00BD04CC"/>
    <w:rsid w:val="00BD0836"/>
    <w:rsid w:val="00BD0B72"/>
    <w:rsid w:val="00BD110D"/>
    <w:rsid w:val="00BD2668"/>
    <w:rsid w:val="00BD3924"/>
    <w:rsid w:val="00BD450F"/>
    <w:rsid w:val="00BD4512"/>
    <w:rsid w:val="00BD52AA"/>
    <w:rsid w:val="00BD591A"/>
    <w:rsid w:val="00BD6CCA"/>
    <w:rsid w:val="00BE1061"/>
    <w:rsid w:val="00BE1321"/>
    <w:rsid w:val="00BE1EA4"/>
    <w:rsid w:val="00BE2893"/>
    <w:rsid w:val="00BE2EB4"/>
    <w:rsid w:val="00BE2F5A"/>
    <w:rsid w:val="00BE3464"/>
    <w:rsid w:val="00BE37D3"/>
    <w:rsid w:val="00BE522A"/>
    <w:rsid w:val="00BE57B5"/>
    <w:rsid w:val="00BE7A7C"/>
    <w:rsid w:val="00BF0154"/>
    <w:rsid w:val="00BF0A44"/>
    <w:rsid w:val="00BF0CEC"/>
    <w:rsid w:val="00BF1A44"/>
    <w:rsid w:val="00BF1EDF"/>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3F40"/>
    <w:rsid w:val="00C04445"/>
    <w:rsid w:val="00C04705"/>
    <w:rsid w:val="00C04A7F"/>
    <w:rsid w:val="00C04E2B"/>
    <w:rsid w:val="00C051AA"/>
    <w:rsid w:val="00C060A0"/>
    <w:rsid w:val="00C06181"/>
    <w:rsid w:val="00C06688"/>
    <w:rsid w:val="00C07187"/>
    <w:rsid w:val="00C075C9"/>
    <w:rsid w:val="00C07FAD"/>
    <w:rsid w:val="00C106C4"/>
    <w:rsid w:val="00C111EA"/>
    <w:rsid w:val="00C119AD"/>
    <w:rsid w:val="00C11FD1"/>
    <w:rsid w:val="00C1228D"/>
    <w:rsid w:val="00C12427"/>
    <w:rsid w:val="00C12E62"/>
    <w:rsid w:val="00C1352E"/>
    <w:rsid w:val="00C13AB1"/>
    <w:rsid w:val="00C13FED"/>
    <w:rsid w:val="00C140BF"/>
    <w:rsid w:val="00C14E7D"/>
    <w:rsid w:val="00C15722"/>
    <w:rsid w:val="00C16897"/>
    <w:rsid w:val="00C200C9"/>
    <w:rsid w:val="00C20861"/>
    <w:rsid w:val="00C2179F"/>
    <w:rsid w:val="00C218FD"/>
    <w:rsid w:val="00C21D8E"/>
    <w:rsid w:val="00C22525"/>
    <w:rsid w:val="00C23DBB"/>
    <w:rsid w:val="00C23FE1"/>
    <w:rsid w:val="00C2410D"/>
    <w:rsid w:val="00C24BAF"/>
    <w:rsid w:val="00C25E85"/>
    <w:rsid w:val="00C25F8B"/>
    <w:rsid w:val="00C25FB5"/>
    <w:rsid w:val="00C265C0"/>
    <w:rsid w:val="00C26B9E"/>
    <w:rsid w:val="00C272EF"/>
    <w:rsid w:val="00C2732B"/>
    <w:rsid w:val="00C2753F"/>
    <w:rsid w:val="00C276A8"/>
    <w:rsid w:val="00C27975"/>
    <w:rsid w:val="00C300BC"/>
    <w:rsid w:val="00C30FEC"/>
    <w:rsid w:val="00C318F7"/>
    <w:rsid w:val="00C319D2"/>
    <w:rsid w:val="00C31F85"/>
    <w:rsid w:val="00C32534"/>
    <w:rsid w:val="00C326EE"/>
    <w:rsid w:val="00C32951"/>
    <w:rsid w:val="00C32C02"/>
    <w:rsid w:val="00C33235"/>
    <w:rsid w:val="00C33677"/>
    <w:rsid w:val="00C339EE"/>
    <w:rsid w:val="00C34137"/>
    <w:rsid w:val="00C3476B"/>
    <w:rsid w:val="00C35240"/>
    <w:rsid w:val="00C35BF7"/>
    <w:rsid w:val="00C368B3"/>
    <w:rsid w:val="00C36F07"/>
    <w:rsid w:val="00C37214"/>
    <w:rsid w:val="00C372E8"/>
    <w:rsid w:val="00C3730C"/>
    <w:rsid w:val="00C405D6"/>
    <w:rsid w:val="00C409DC"/>
    <w:rsid w:val="00C40B1B"/>
    <w:rsid w:val="00C40E88"/>
    <w:rsid w:val="00C416A3"/>
    <w:rsid w:val="00C41785"/>
    <w:rsid w:val="00C4187C"/>
    <w:rsid w:val="00C41FC1"/>
    <w:rsid w:val="00C42065"/>
    <w:rsid w:val="00C428A8"/>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4AC"/>
    <w:rsid w:val="00C51622"/>
    <w:rsid w:val="00C51FB3"/>
    <w:rsid w:val="00C5223C"/>
    <w:rsid w:val="00C52A35"/>
    <w:rsid w:val="00C53213"/>
    <w:rsid w:val="00C53917"/>
    <w:rsid w:val="00C541DE"/>
    <w:rsid w:val="00C54C11"/>
    <w:rsid w:val="00C54C67"/>
    <w:rsid w:val="00C54E65"/>
    <w:rsid w:val="00C555B7"/>
    <w:rsid w:val="00C56324"/>
    <w:rsid w:val="00C5653B"/>
    <w:rsid w:val="00C565A3"/>
    <w:rsid w:val="00C577F7"/>
    <w:rsid w:val="00C60667"/>
    <w:rsid w:val="00C60FFC"/>
    <w:rsid w:val="00C61AB9"/>
    <w:rsid w:val="00C61F84"/>
    <w:rsid w:val="00C62753"/>
    <w:rsid w:val="00C62FF7"/>
    <w:rsid w:val="00C63021"/>
    <w:rsid w:val="00C63135"/>
    <w:rsid w:val="00C637DC"/>
    <w:rsid w:val="00C63EE8"/>
    <w:rsid w:val="00C6432E"/>
    <w:rsid w:val="00C65718"/>
    <w:rsid w:val="00C65C81"/>
    <w:rsid w:val="00C663F0"/>
    <w:rsid w:val="00C666DE"/>
    <w:rsid w:val="00C66772"/>
    <w:rsid w:val="00C66D2B"/>
    <w:rsid w:val="00C67580"/>
    <w:rsid w:val="00C6781C"/>
    <w:rsid w:val="00C67EA1"/>
    <w:rsid w:val="00C70AEE"/>
    <w:rsid w:val="00C71D15"/>
    <w:rsid w:val="00C71DDA"/>
    <w:rsid w:val="00C7234D"/>
    <w:rsid w:val="00C7244E"/>
    <w:rsid w:val="00C726C9"/>
    <w:rsid w:val="00C72801"/>
    <w:rsid w:val="00C72C0A"/>
    <w:rsid w:val="00C73E67"/>
    <w:rsid w:val="00C73FAD"/>
    <w:rsid w:val="00C747E1"/>
    <w:rsid w:val="00C74AE1"/>
    <w:rsid w:val="00C757B8"/>
    <w:rsid w:val="00C76906"/>
    <w:rsid w:val="00C76B7C"/>
    <w:rsid w:val="00C76CC7"/>
    <w:rsid w:val="00C76F81"/>
    <w:rsid w:val="00C776A4"/>
    <w:rsid w:val="00C77800"/>
    <w:rsid w:val="00C800DD"/>
    <w:rsid w:val="00C80920"/>
    <w:rsid w:val="00C80B03"/>
    <w:rsid w:val="00C8198A"/>
    <w:rsid w:val="00C8243F"/>
    <w:rsid w:val="00C8289B"/>
    <w:rsid w:val="00C82D54"/>
    <w:rsid w:val="00C82F3B"/>
    <w:rsid w:val="00C837C4"/>
    <w:rsid w:val="00C83829"/>
    <w:rsid w:val="00C83D0C"/>
    <w:rsid w:val="00C83EDD"/>
    <w:rsid w:val="00C84BF1"/>
    <w:rsid w:val="00C84CA2"/>
    <w:rsid w:val="00C85A36"/>
    <w:rsid w:val="00C85CD1"/>
    <w:rsid w:val="00C86C56"/>
    <w:rsid w:val="00C8773E"/>
    <w:rsid w:val="00C87EDA"/>
    <w:rsid w:val="00C90601"/>
    <w:rsid w:val="00C90D16"/>
    <w:rsid w:val="00C90F3F"/>
    <w:rsid w:val="00C9116A"/>
    <w:rsid w:val="00C9265D"/>
    <w:rsid w:val="00C92824"/>
    <w:rsid w:val="00C937BA"/>
    <w:rsid w:val="00C93CE3"/>
    <w:rsid w:val="00C949FC"/>
    <w:rsid w:val="00C95DCF"/>
    <w:rsid w:val="00C960CF"/>
    <w:rsid w:val="00C96672"/>
    <w:rsid w:val="00C96678"/>
    <w:rsid w:val="00C96772"/>
    <w:rsid w:val="00C96CFA"/>
    <w:rsid w:val="00C96E5A"/>
    <w:rsid w:val="00C96EB5"/>
    <w:rsid w:val="00C97913"/>
    <w:rsid w:val="00CA0257"/>
    <w:rsid w:val="00CA0591"/>
    <w:rsid w:val="00CA0917"/>
    <w:rsid w:val="00CA102B"/>
    <w:rsid w:val="00CA16A4"/>
    <w:rsid w:val="00CA283D"/>
    <w:rsid w:val="00CA29D1"/>
    <w:rsid w:val="00CA2DD6"/>
    <w:rsid w:val="00CA3247"/>
    <w:rsid w:val="00CA3752"/>
    <w:rsid w:val="00CA3999"/>
    <w:rsid w:val="00CA39C0"/>
    <w:rsid w:val="00CA5AD3"/>
    <w:rsid w:val="00CA62DD"/>
    <w:rsid w:val="00CA649F"/>
    <w:rsid w:val="00CA69BA"/>
    <w:rsid w:val="00CA7DE6"/>
    <w:rsid w:val="00CB0339"/>
    <w:rsid w:val="00CB110E"/>
    <w:rsid w:val="00CB11F8"/>
    <w:rsid w:val="00CB13DE"/>
    <w:rsid w:val="00CB1D52"/>
    <w:rsid w:val="00CB225B"/>
    <w:rsid w:val="00CB2E50"/>
    <w:rsid w:val="00CB2EF5"/>
    <w:rsid w:val="00CB3339"/>
    <w:rsid w:val="00CB33E4"/>
    <w:rsid w:val="00CB4230"/>
    <w:rsid w:val="00CB431B"/>
    <w:rsid w:val="00CB4601"/>
    <w:rsid w:val="00CB4A77"/>
    <w:rsid w:val="00CB4EA5"/>
    <w:rsid w:val="00CB557F"/>
    <w:rsid w:val="00CB592B"/>
    <w:rsid w:val="00CB5C5F"/>
    <w:rsid w:val="00CB600E"/>
    <w:rsid w:val="00CB65B8"/>
    <w:rsid w:val="00CB6CDF"/>
    <w:rsid w:val="00CB7264"/>
    <w:rsid w:val="00CB730F"/>
    <w:rsid w:val="00CB761C"/>
    <w:rsid w:val="00CB76B5"/>
    <w:rsid w:val="00CB7AD6"/>
    <w:rsid w:val="00CB7BCB"/>
    <w:rsid w:val="00CC0495"/>
    <w:rsid w:val="00CC110F"/>
    <w:rsid w:val="00CC11B8"/>
    <w:rsid w:val="00CC1732"/>
    <w:rsid w:val="00CC1AF9"/>
    <w:rsid w:val="00CC20E0"/>
    <w:rsid w:val="00CC2431"/>
    <w:rsid w:val="00CC2818"/>
    <w:rsid w:val="00CC2F7A"/>
    <w:rsid w:val="00CC3A70"/>
    <w:rsid w:val="00CC4033"/>
    <w:rsid w:val="00CC40B8"/>
    <w:rsid w:val="00CC4179"/>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02B5"/>
    <w:rsid w:val="00CE1428"/>
    <w:rsid w:val="00CE157C"/>
    <w:rsid w:val="00CE1AF6"/>
    <w:rsid w:val="00CE2298"/>
    <w:rsid w:val="00CE3064"/>
    <w:rsid w:val="00CE3719"/>
    <w:rsid w:val="00CE39E4"/>
    <w:rsid w:val="00CE4282"/>
    <w:rsid w:val="00CE54E1"/>
    <w:rsid w:val="00CE55B6"/>
    <w:rsid w:val="00CE5856"/>
    <w:rsid w:val="00CE5BDE"/>
    <w:rsid w:val="00CE6A6D"/>
    <w:rsid w:val="00CE774C"/>
    <w:rsid w:val="00CF012E"/>
    <w:rsid w:val="00CF02C7"/>
    <w:rsid w:val="00CF04D4"/>
    <w:rsid w:val="00CF0B4C"/>
    <w:rsid w:val="00CF1680"/>
    <w:rsid w:val="00CF1BD7"/>
    <w:rsid w:val="00CF21A5"/>
    <w:rsid w:val="00CF23F9"/>
    <w:rsid w:val="00CF24AB"/>
    <w:rsid w:val="00CF2518"/>
    <w:rsid w:val="00CF2DDE"/>
    <w:rsid w:val="00CF344A"/>
    <w:rsid w:val="00CF39A0"/>
    <w:rsid w:val="00CF3D1C"/>
    <w:rsid w:val="00CF4713"/>
    <w:rsid w:val="00CF4B12"/>
    <w:rsid w:val="00CF58FE"/>
    <w:rsid w:val="00CF5EBE"/>
    <w:rsid w:val="00CF6DB6"/>
    <w:rsid w:val="00CF783B"/>
    <w:rsid w:val="00CF7ACD"/>
    <w:rsid w:val="00CF7D97"/>
    <w:rsid w:val="00CF7EEC"/>
    <w:rsid w:val="00D001C2"/>
    <w:rsid w:val="00D00779"/>
    <w:rsid w:val="00D009D8"/>
    <w:rsid w:val="00D00F5E"/>
    <w:rsid w:val="00D012E1"/>
    <w:rsid w:val="00D01318"/>
    <w:rsid w:val="00D01665"/>
    <w:rsid w:val="00D01D1E"/>
    <w:rsid w:val="00D01DD6"/>
    <w:rsid w:val="00D02580"/>
    <w:rsid w:val="00D03853"/>
    <w:rsid w:val="00D03BF7"/>
    <w:rsid w:val="00D03F1E"/>
    <w:rsid w:val="00D0428E"/>
    <w:rsid w:val="00D04426"/>
    <w:rsid w:val="00D0482F"/>
    <w:rsid w:val="00D04A33"/>
    <w:rsid w:val="00D05892"/>
    <w:rsid w:val="00D06824"/>
    <w:rsid w:val="00D06C03"/>
    <w:rsid w:val="00D078C1"/>
    <w:rsid w:val="00D1037A"/>
    <w:rsid w:val="00D10D09"/>
    <w:rsid w:val="00D1163E"/>
    <w:rsid w:val="00D12362"/>
    <w:rsid w:val="00D12A4F"/>
    <w:rsid w:val="00D14C15"/>
    <w:rsid w:val="00D15CB3"/>
    <w:rsid w:val="00D15F51"/>
    <w:rsid w:val="00D16ED5"/>
    <w:rsid w:val="00D202B1"/>
    <w:rsid w:val="00D20662"/>
    <w:rsid w:val="00D21291"/>
    <w:rsid w:val="00D21636"/>
    <w:rsid w:val="00D21C8A"/>
    <w:rsid w:val="00D225BB"/>
    <w:rsid w:val="00D2297E"/>
    <w:rsid w:val="00D22DE5"/>
    <w:rsid w:val="00D233BD"/>
    <w:rsid w:val="00D233D7"/>
    <w:rsid w:val="00D23CBB"/>
    <w:rsid w:val="00D25806"/>
    <w:rsid w:val="00D25E9D"/>
    <w:rsid w:val="00D25F1C"/>
    <w:rsid w:val="00D26DE6"/>
    <w:rsid w:val="00D26EE7"/>
    <w:rsid w:val="00D27B1E"/>
    <w:rsid w:val="00D30718"/>
    <w:rsid w:val="00D3160E"/>
    <w:rsid w:val="00D322FB"/>
    <w:rsid w:val="00D32475"/>
    <w:rsid w:val="00D32EF4"/>
    <w:rsid w:val="00D33F81"/>
    <w:rsid w:val="00D3426B"/>
    <w:rsid w:val="00D34850"/>
    <w:rsid w:val="00D35060"/>
    <w:rsid w:val="00D369D4"/>
    <w:rsid w:val="00D36AD7"/>
    <w:rsid w:val="00D373E9"/>
    <w:rsid w:val="00D37855"/>
    <w:rsid w:val="00D37C61"/>
    <w:rsid w:val="00D403FF"/>
    <w:rsid w:val="00D404C4"/>
    <w:rsid w:val="00D40C02"/>
    <w:rsid w:val="00D40CE9"/>
    <w:rsid w:val="00D42115"/>
    <w:rsid w:val="00D42EFD"/>
    <w:rsid w:val="00D45277"/>
    <w:rsid w:val="00D457D1"/>
    <w:rsid w:val="00D458AA"/>
    <w:rsid w:val="00D46338"/>
    <w:rsid w:val="00D46BA2"/>
    <w:rsid w:val="00D47234"/>
    <w:rsid w:val="00D47281"/>
    <w:rsid w:val="00D47581"/>
    <w:rsid w:val="00D47CB2"/>
    <w:rsid w:val="00D50295"/>
    <w:rsid w:val="00D50304"/>
    <w:rsid w:val="00D5069A"/>
    <w:rsid w:val="00D50E43"/>
    <w:rsid w:val="00D51469"/>
    <w:rsid w:val="00D52B45"/>
    <w:rsid w:val="00D530EB"/>
    <w:rsid w:val="00D53393"/>
    <w:rsid w:val="00D535B6"/>
    <w:rsid w:val="00D55235"/>
    <w:rsid w:val="00D55D78"/>
    <w:rsid w:val="00D56916"/>
    <w:rsid w:val="00D572B2"/>
    <w:rsid w:val="00D578A5"/>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6466"/>
    <w:rsid w:val="00D86997"/>
    <w:rsid w:val="00D870E8"/>
    <w:rsid w:val="00D87423"/>
    <w:rsid w:val="00D87452"/>
    <w:rsid w:val="00D87485"/>
    <w:rsid w:val="00D907CB"/>
    <w:rsid w:val="00D91BF2"/>
    <w:rsid w:val="00D93322"/>
    <w:rsid w:val="00D93C1C"/>
    <w:rsid w:val="00D94026"/>
    <w:rsid w:val="00D94120"/>
    <w:rsid w:val="00D9450E"/>
    <w:rsid w:val="00D951DD"/>
    <w:rsid w:val="00D952ED"/>
    <w:rsid w:val="00D957FA"/>
    <w:rsid w:val="00D9664C"/>
    <w:rsid w:val="00D97404"/>
    <w:rsid w:val="00D975A3"/>
    <w:rsid w:val="00D979D0"/>
    <w:rsid w:val="00DA08CA"/>
    <w:rsid w:val="00DA0F37"/>
    <w:rsid w:val="00DA101A"/>
    <w:rsid w:val="00DA122C"/>
    <w:rsid w:val="00DA1A06"/>
    <w:rsid w:val="00DA21BD"/>
    <w:rsid w:val="00DA2FD5"/>
    <w:rsid w:val="00DA468E"/>
    <w:rsid w:val="00DA4838"/>
    <w:rsid w:val="00DA4989"/>
    <w:rsid w:val="00DA5721"/>
    <w:rsid w:val="00DA6173"/>
    <w:rsid w:val="00DA7477"/>
    <w:rsid w:val="00DA7573"/>
    <w:rsid w:val="00DA7BD4"/>
    <w:rsid w:val="00DB0191"/>
    <w:rsid w:val="00DB0359"/>
    <w:rsid w:val="00DB0531"/>
    <w:rsid w:val="00DB0EF6"/>
    <w:rsid w:val="00DB0F8A"/>
    <w:rsid w:val="00DB26A8"/>
    <w:rsid w:val="00DB27CF"/>
    <w:rsid w:val="00DB324C"/>
    <w:rsid w:val="00DB3FD3"/>
    <w:rsid w:val="00DB5F2A"/>
    <w:rsid w:val="00DB6690"/>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CDA"/>
    <w:rsid w:val="00DC4D1D"/>
    <w:rsid w:val="00DC4D87"/>
    <w:rsid w:val="00DC54EB"/>
    <w:rsid w:val="00DC580A"/>
    <w:rsid w:val="00DC5B50"/>
    <w:rsid w:val="00DC611C"/>
    <w:rsid w:val="00DC66BC"/>
    <w:rsid w:val="00DC727F"/>
    <w:rsid w:val="00DC7E78"/>
    <w:rsid w:val="00DD0493"/>
    <w:rsid w:val="00DD0924"/>
    <w:rsid w:val="00DD0CBF"/>
    <w:rsid w:val="00DD1071"/>
    <w:rsid w:val="00DD12FD"/>
    <w:rsid w:val="00DD1576"/>
    <w:rsid w:val="00DD1D31"/>
    <w:rsid w:val="00DD2893"/>
    <w:rsid w:val="00DD4717"/>
    <w:rsid w:val="00DD4C6A"/>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06C"/>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745"/>
    <w:rsid w:val="00DF2AD9"/>
    <w:rsid w:val="00DF54D0"/>
    <w:rsid w:val="00DF560F"/>
    <w:rsid w:val="00DF580C"/>
    <w:rsid w:val="00DF5C1A"/>
    <w:rsid w:val="00DF6BCB"/>
    <w:rsid w:val="00DF6D45"/>
    <w:rsid w:val="00DF7042"/>
    <w:rsid w:val="00DF78FD"/>
    <w:rsid w:val="00DF7EFE"/>
    <w:rsid w:val="00DF7FF6"/>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CBF"/>
    <w:rsid w:val="00E05569"/>
    <w:rsid w:val="00E05A6C"/>
    <w:rsid w:val="00E05F59"/>
    <w:rsid w:val="00E0655D"/>
    <w:rsid w:val="00E067F3"/>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6AD"/>
    <w:rsid w:val="00E21ACA"/>
    <w:rsid w:val="00E220FE"/>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9F6"/>
    <w:rsid w:val="00E25AF8"/>
    <w:rsid w:val="00E26AEC"/>
    <w:rsid w:val="00E26CA5"/>
    <w:rsid w:val="00E2757B"/>
    <w:rsid w:val="00E276EE"/>
    <w:rsid w:val="00E2792D"/>
    <w:rsid w:val="00E27A13"/>
    <w:rsid w:val="00E30828"/>
    <w:rsid w:val="00E30B37"/>
    <w:rsid w:val="00E3109C"/>
    <w:rsid w:val="00E311D1"/>
    <w:rsid w:val="00E31289"/>
    <w:rsid w:val="00E31C2D"/>
    <w:rsid w:val="00E32432"/>
    <w:rsid w:val="00E33B1E"/>
    <w:rsid w:val="00E34277"/>
    <w:rsid w:val="00E3621B"/>
    <w:rsid w:val="00E36F43"/>
    <w:rsid w:val="00E37F0C"/>
    <w:rsid w:val="00E40ADF"/>
    <w:rsid w:val="00E418E3"/>
    <w:rsid w:val="00E41CD4"/>
    <w:rsid w:val="00E423DE"/>
    <w:rsid w:val="00E42F07"/>
    <w:rsid w:val="00E4370F"/>
    <w:rsid w:val="00E4441D"/>
    <w:rsid w:val="00E453AB"/>
    <w:rsid w:val="00E462E6"/>
    <w:rsid w:val="00E463A0"/>
    <w:rsid w:val="00E46BCA"/>
    <w:rsid w:val="00E473D4"/>
    <w:rsid w:val="00E47839"/>
    <w:rsid w:val="00E51CDE"/>
    <w:rsid w:val="00E5210B"/>
    <w:rsid w:val="00E52473"/>
    <w:rsid w:val="00E53631"/>
    <w:rsid w:val="00E5388F"/>
    <w:rsid w:val="00E54239"/>
    <w:rsid w:val="00E54272"/>
    <w:rsid w:val="00E542BC"/>
    <w:rsid w:val="00E54521"/>
    <w:rsid w:val="00E54617"/>
    <w:rsid w:val="00E5484B"/>
    <w:rsid w:val="00E56023"/>
    <w:rsid w:val="00E56D6E"/>
    <w:rsid w:val="00E56FEF"/>
    <w:rsid w:val="00E577F9"/>
    <w:rsid w:val="00E57FB5"/>
    <w:rsid w:val="00E60633"/>
    <w:rsid w:val="00E60F14"/>
    <w:rsid w:val="00E61260"/>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0E7"/>
    <w:rsid w:val="00E73772"/>
    <w:rsid w:val="00E73C41"/>
    <w:rsid w:val="00E74933"/>
    <w:rsid w:val="00E74EDC"/>
    <w:rsid w:val="00E75737"/>
    <w:rsid w:val="00E75875"/>
    <w:rsid w:val="00E75886"/>
    <w:rsid w:val="00E75D6E"/>
    <w:rsid w:val="00E76007"/>
    <w:rsid w:val="00E76030"/>
    <w:rsid w:val="00E76181"/>
    <w:rsid w:val="00E770F2"/>
    <w:rsid w:val="00E77EAC"/>
    <w:rsid w:val="00E80B47"/>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9D8"/>
    <w:rsid w:val="00E96E97"/>
    <w:rsid w:val="00E97D49"/>
    <w:rsid w:val="00EA0251"/>
    <w:rsid w:val="00EA1065"/>
    <w:rsid w:val="00EA1434"/>
    <w:rsid w:val="00EA1E7D"/>
    <w:rsid w:val="00EA22A9"/>
    <w:rsid w:val="00EA3C3E"/>
    <w:rsid w:val="00EA4694"/>
    <w:rsid w:val="00EA48D3"/>
    <w:rsid w:val="00EA546B"/>
    <w:rsid w:val="00EA57C5"/>
    <w:rsid w:val="00EA58A3"/>
    <w:rsid w:val="00EA5D7E"/>
    <w:rsid w:val="00EA5F31"/>
    <w:rsid w:val="00EA5F92"/>
    <w:rsid w:val="00EA64B4"/>
    <w:rsid w:val="00EA65F1"/>
    <w:rsid w:val="00EA6665"/>
    <w:rsid w:val="00EA6935"/>
    <w:rsid w:val="00EA6967"/>
    <w:rsid w:val="00EA6F44"/>
    <w:rsid w:val="00EA7613"/>
    <w:rsid w:val="00EA793B"/>
    <w:rsid w:val="00EA7A7E"/>
    <w:rsid w:val="00EB05DA"/>
    <w:rsid w:val="00EB18CB"/>
    <w:rsid w:val="00EB190F"/>
    <w:rsid w:val="00EB235B"/>
    <w:rsid w:val="00EB2399"/>
    <w:rsid w:val="00EB2D0F"/>
    <w:rsid w:val="00EB31A3"/>
    <w:rsid w:val="00EB325B"/>
    <w:rsid w:val="00EB3E22"/>
    <w:rsid w:val="00EB693B"/>
    <w:rsid w:val="00EB7BA9"/>
    <w:rsid w:val="00EB7D75"/>
    <w:rsid w:val="00EC0B20"/>
    <w:rsid w:val="00EC0EE7"/>
    <w:rsid w:val="00EC1C3A"/>
    <w:rsid w:val="00EC1F51"/>
    <w:rsid w:val="00EC2907"/>
    <w:rsid w:val="00EC2B1D"/>
    <w:rsid w:val="00EC4233"/>
    <w:rsid w:val="00EC4544"/>
    <w:rsid w:val="00EC4A85"/>
    <w:rsid w:val="00EC57B2"/>
    <w:rsid w:val="00EC58F4"/>
    <w:rsid w:val="00EC650B"/>
    <w:rsid w:val="00EC7808"/>
    <w:rsid w:val="00EC7BFA"/>
    <w:rsid w:val="00EC7EB7"/>
    <w:rsid w:val="00ED042E"/>
    <w:rsid w:val="00ED1295"/>
    <w:rsid w:val="00ED2725"/>
    <w:rsid w:val="00ED2D8A"/>
    <w:rsid w:val="00ED31B6"/>
    <w:rsid w:val="00ED31E8"/>
    <w:rsid w:val="00ED34D1"/>
    <w:rsid w:val="00ED367F"/>
    <w:rsid w:val="00ED4206"/>
    <w:rsid w:val="00ED4532"/>
    <w:rsid w:val="00ED4AB7"/>
    <w:rsid w:val="00ED58A2"/>
    <w:rsid w:val="00ED58C3"/>
    <w:rsid w:val="00ED5C71"/>
    <w:rsid w:val="00ED5D9C"/>
    <w:rsid w:val="00ED5EEE"/>
    <w:rsid w:val="00ED667C"/>
    <w:rsid w:val="00ED74DB"/>
    <w:rsid w:val="00ED7633"/>
    <w:rsid w:val="00ED7966"/>
    <w:rsid w:val="00EE01CC"/>
    <w:rsid w:val="00EE04EE"/>
    <w:rsid w:val="00EE1760"/>
    <w:rsid w:val="00EE23D3"/>
    <w:rsid w:val="00EE287D"/>
    <w:rsid w:val="00EE34A2"/>
    <w:rsid w:val="00EE3B32"/>
    <w:rsid w:val="00EE3CA6"/>
    <w:rsid w:val="00EE3CFF"/>
    <w:rsid w:val="00EE3F39"/>
    <w:rsid w:val="00EE3F60"/>
    <w:rsid w:val="00EE414C"/>
    <w:rsid w:val="00EE44FE"/>
    <w:rsid w:val="00EE5406"/>
    <w:rsid w:val="00EE5BC4"/>
    <w:rsid w:val="00EE5EF8"/>
    <w:rsid w:val="00EE6964"/>
    <w:rsid w:val="00EE6A1D"/>
    <w:rsid w:val="00EE6D18"/>
    <w:rsid w:val="00EE7E7A"/>
    <w:rsid w:val="00EF1230"/>
    <w:rsid w:val="00EF223B"/>
    <w:rsid w:val="00EF29DE"/>
    <w:rsid w:val="00EF3978"/>
    <w:rsid w:val="00EF3AAC"/>
    <w:rsid w:val="00EF4345"/>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2BC4"/>
    <w:rsid w:val="00F032E2"/>
    <w:rsid w:val="00F037E3"/>
    <w:rsid w:val="00F03FF2"/>
    <w:rsid w:val="00F04274"/>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1751E"/>
    <w:rsid w:val="00F201CC"/>
    <w:rsid w:val="00F20487"/>
    <w:rsid w:val="00F20F65"/>
    <w:rsid w:val="00F2106D"/>
    <w:rsid w:val="00F2163E"/>
    <w:rsid w:val="00F22248"/>
    <w:rsid w:val="00F22337"/>
    <w:rsid w:val="00F22D65"/>
    <w:rsid w:val="00F23175"/>
    <w:rsid w:val="00F23FB0"/>
    <w:rsid w:val="00F2480A"/>
    <w:rsid w:val="00F24891"/>
    <w:rsid w:val="00F248C0"/>
    <w:rsid w:val="00F24B9F"/>
    <w:rsid w:val="00F24CA6"/>
    <w:rsid w:val="00F256AE"/>
    <w:rsid w:val="00F25773"/>
    <w:rsid w:val="00F257FA"/>
    <w:rsid w:val="00F26004"/>
    <w:rsid w:val="00F270E8"/>
    <w:rsid w:val="00F27E5C"/>
    <w:rsid w:val="00F27EF5"/>
    <w:rsid w:val="00F27FDB"/>
    <w:rsid w:val="00F30251"/>
    <w:rsid w:val="00F305CC"/>
    <w:rsid w:val="00F30DAB"/>
    <w:rsid w:val="00F3179A"/>
    <w:rsid w:val="00F3190B"/>
    <w:rsid w:val="00F31D54"/>
    <w:rsid w:val="00F32357"/>
    <w:rsid w:val="00F32C70"/>
    <w:rsid w:val="00F34E02"/>
    <w:rsid w:val="00F3549E"/>
    <w:rsid w:val="00F365A7"/>
    <w:rsid w:val="00F3681C"/>
    <w:rsid w:val="00F369E1"/>
    <w:rsid w:val="00F3769D"/>
    <w:rsid w:val="00F404F4"/>
    <w:rsid w:val="00F409FB"/>
    <w:rsid w:val="00F4143E"/>
    <w:rsid w:val="00F41CC5"/>
    <w:rsid w:val="00F41D25"/>
    <w:rsid w:val="00F42307"/>
    <w:rsid w:val="00F423C2"/>
    <w:rsid w:val="00F433F8"/>
    <w:rsid w:val="00F433FE"/>
    <w:rsid w:val="00F435CE"/>
    <w:rsid w:val="00F43627"/>
    <w:rsid w:val="00F43781"/>
    <w:rsid w:val="00F43912"/>
    <w:rsid w:val="00F4463C"/>
    <w:rsid w:val="00F4625A"/>
    <w:rsid w:val="00F46FAD"/>
    <w:rsid w:val="00F473A5"/>
    <w:rsid w:val="00F473F3"/>
    <w:rsid w:val="00F474B8"/>
    <w:rsid w:val="00F478CA"/>
    <w:rsid w:val="00F47CE2"/>
    <w:rsid w:val="00F501F3"/>
    <w:rsid w:val="00F50A98"/>
    <w:rsid w:val="00F50E5F"/>
    <w:rsid w:val="00F51460"/>
    <w:rsid w:val="00F51667"/>
    <w:rsid w:val="00F521DC"/>
    <w:rsid w:val="00F53199"/>
    <w:rsid w:val="00F53957"/>
    <w:rsid w:val="00F541A1"/>
    <w:rsid w:val="00F54B09"/>
    <w:rsid w:val="00F54BEA"/>
    <w:rsid w:val="00F54E8A"/>
    <w:rsid w:val="00F559A8"/>
    <w:rsid w:val="00F55C21"/>
    <w:rsid w:val="00F55E5F"/>
    <w:rsid w:val="00F55F6D"/>
    <w:rsid w:val="00F5736B"/>
    <w:rsid w:val="00F57880"/>
    <w:rsid w:val="00F608AB"/>
    <w:rsid w:val="00F60BE7"/>
    <w:rsid w:val="00F6159C"/>
    <w:rsid w:val="00F615A9"/>
    <w:rsid w:val="00F61714"/>
    <w:rsid w:val="00F61D80"/>
    <w:rsid w:val="00F6238F"/>
    <w:rsid w:val="00F63E59"/>
    <w:rsid w:val="00F64BE0"/>
    <w:rsid w:val="00F65B68"/>
    <w:rsid w:val="00F67846"/>
    <w:rsid w:val="00F67B42"/>
    <w:rsid w:val="00F70B72"/>
    <w:rsid w:val="00F70DEF"/>
    <w:rsid w:val="00F70EA3"/>
    <w:rsid w:val="00F71398"/>
    <w:rsid w:val="00F7294C"/>
    <w:rsid w:val="00F72BDA"/>
    <w:rsid w:val="00F72C5F"/>
    <w:rsid w:val="00F73549"/>
    <w:rsid w:val="00F73D89"/>
    <w:rsid w:val="00F7535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2FE4"/>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387"/>
    <w:rsid w:val="00FA3410"/>
    <w:rsid w:val="00FA360B"/>
    <w:rsid w:val="00FA3860"/>
    <w:rsid w:val="00FA3A50"/>
    <w:rsid w:val="00FA4562"/>
    <w:rsid w:val="00FA4763"/>
    <w:rsid w:val="00FA4830"/>
    <w:rsid w:val="00FA5032"/>
    <w:rsid w:val="00FA54C0"/>
    <w:rsid w:val="00FA6980"/>
    <w:rsid w:val="00FA6CDF"/>
    <w:rsid w:val="00FA7192"/>
    <w:rsid w:val="00FA7699"/>
    <w:rsid w:val="00FA793E"/>
    <w:rsid w:val="00FA7BB5"/>
    <w:rsid w:val="00FA7C85"/>
    <w:rsid w:val="00FB0290"/>
    <w:rsid w:val="00FB07BF"/>
    <w:rsid w:val="00FB12D8"/>
    <w:rsid w:val="00FB176A"/>
    <w:rsid w:val="00FB1CDC"/>
    <w:rsid w:val="00FB238A"/>
    <w:rsid w:val="00FB2446"/>
    <w:rsid w:val="00FB2C81"/>
    <w:rsid w:val="00FB2D2A"/>
    <w:rsid w:val="00FB3BC4"/>
    <w:rsid w:val="00FB3F9C"/>
    <w:rsid w:val="00FB3FDE"/>
    <w:rsid w:val="00FB4676"/>
    <w:rsid w:val="00FB5552"/>
    <w:rsid w:val="00FB5789"/>
    <w:rsid w:val="00FB5F3A"/>
    <w:rsid w:val="00FB6382"/>
    <w:rsid w:val="00FB6AA9"/>
    <w:rsid w:val="00FB6AD4"/>
    <w:rsid w:val="00FB7083"/>
    <w:rsid w:val="00FB7F22"/>
    <w:rsid w:val="00FC00F3"/>
    <w:rsid w:val="00FC0A33"/>
    <w:rsid w:val="00FC1416"/>
    <w:rsid w:val="00FC14B2"/>
    <w:rsid w:val="00FC1823"/>
    <w:rsid w:val="00FC19D1"/>
    <w:rsid w:val="00FC2198"/>
    <w:rsid w:val="00FC26A4"/>
    <w:rsid w:val="00FC2C93"/>
    <w:rsid w:val="00FC325A"/>
    <w:rsid w:val="00FC33ED"/>
    <w:rsid w:val="00FC3E05"/>
    <w:rsid w:val="00FC43AD"/>
    <w:rsid w:val="00FC4D28"/>
    <w:rsid w:val="00FC5876"/>
    <w:rsid w:val="00FC5C78"/>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4A60"/>
    <w:rsid w:val="00FE5107"/>
    <w:rsid w:val="00FE54E0"/>
    <w:rsid w:val="00FE55F0"/>
    <w:rsid w:val="00FE6331"/>
    <w:rsid w:val="00FE685B"/>
    <w:rsid w:val="00FE6C12"/>
    <w:rsid w:val="00FE7894"/>
    <w:rsid w:val="00FF01FA"/>
    <w:rsid w:val="00FF2135"/>
    <w:rsid w:val="00FF21B5"/>
    <w:rsid w:val="00FF21C3"/>
    <w:rsid w:val="00FF2A11"/>
    <w:rsid w:val="00FF2AA0"/>
    <w:rsid w:val="00FF2B58"/>
    <w:rsid w:val="00FF3F6C"/>
    <w:rsid w:val="00FF4603"/>
    <w:rsid w:val="00FF4AA5"/>
    <w:rsid w:val="00FF4B07"/>
    <w:rsid w:val="00FF4BFC"/>
    <w:rsid w:val="00FF4C11"/>
    <w:rsid w:val="00FF56B9"/>
    <w:rsid w:val="00FF57E8"/>
    <w:rsid w:val="00FF58C0"/>
    <w:rsid w:val="00FF5948"/>
    <w:rsid w:val="00FF6B71"/>
    <w:rsid w:val="00FF6EDF"/>
    <w:rsid w:val="00FF6EEA"/>
    <w:rsid w:val="00FF72A7"/>
    <w:rsid w:val="00FF77DF"/>
    <w:rsid w:val="00FF7ABB"/>
    <w:rsid w:val="00FF7B99"/>
    <w:rsid w:val="430F28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7CF8DEEA-F378-4B1C-949A-BE439337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customStyle="1" w:styleId="ListBullet20">
    <w:name w:val="ListBullet2"/>
    <w:basedOn w:val="ListBullet"/>
    <w:rsid w:val="00CC1732"/>
    <w:pPr>
      <w:tabs>
        <w:tab w:val="num" w:pos="851"/>
      </w:tabs>
      <w:spacing w:before="60" w:after="0"/>
      <w:ind w:left="851" w:hanging="851"/>
      <w:contextualSpacing w:val="0"/>
      <w:jc w:val="left"/>
    </w:pPr>
    <w:rPr>
      <w:rFonts w:ascii="Times New Roman" w:eastAsia="Times New Roman" w:hAnsi="Times New Roman" w:cs="Times New Roman"/>
      <w:snapToGrid w:val="0"/>
      <w:sz w:val="24"/>
      <w:lang w:eastAsia="en-US"/>
    </w:rPr>
  </w:style>
  <w:style w:type="paragraph" w:styleId="ListBullet">
    <w:name w:val="List Bullet"/>
    <w:basedOn w:val="Normal"/>
    <w:uiPriority w:val="99"/>
    <w:semiHidden/>
    <w:rsid w:val="00CC1732"/>
    <w:pPr>
      <w:tabs>
        <w:tab w:val="num" w:pos="1417"/>
      </w:tabs>
      <w:ind w:left="1417" w:hanging="567"/>
      <w:contextualSpacing/>
    </w:pPr>
  </w:style>
  <w:style w:type="paragraph" w:styleId="Bibliography">
    <w:name w:val="Bibliography"/>
    <w:basedOn w:val="Normal"/>
    <w:next w:val="Normal"/>
    <w:uiPriority w:val="37"/>
    <w:semiHidden/>
    <w:unhideWhenUsed/>
    <w:rsid w:val="00466501"/>
  </w:style>
  <w:style w:type="paragraph" w:styleId="BlockText">
    <w:name w:val="Block Text"/>
    <w:basedOn w:val="Normal"/>
    <w:uiPriority w:val="99"/>
    <w:semiHidden/>
    <w:rsid w:val="00466501"/>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466501"/>
    <w:pPr>
      <w:spacing w:line="480" w:lineRule="auto"/>
    </w:pPr>
  </w:style>
  <w:style w:type="character" w:customStyle="1" w:styleId="BodyText2Char">
    <w:name w:val="Body Text 2 Char"/>
    <w:basedOn w:val="DefaultParagraphFont"/>
    <w:link w:val="BodyText2"/>
    <w:uiPriority w:val="99"/>
    <w:semiHidden/>
    <w:rsid w:val="00466501"/>
    <w:rPr>
      <w:rFonts w:ascii="Calibri" w:eastAsiaTheme="minorEastAsia" w:hAnsi="Calibri"/>
      <w:lang w:eastAsia="en-NZ"/>
    </w:rPr>
  </w:style>
  <w:style w:type="paragraph" w:styleId="BodyText3">
    <w:name w:val="Body Text 3"/>
    <w:basedOn w:val="Normal"/>
    <w:link w:val="BodyText3Char"/>
    <w:uiPriority w:val="99"/>
    <w:semiHidden/>
    <w:rsid w:val="00466501"/>
    <w:rPr>
      <w:sz w:val="16"/>
      <w:szCs w:val="16"/>
    </w:rPr>
  </w:style>
  <w:style w:type="character" w:customStyle="1" w:styleId="BodyText3Char">
    <w:name w:val="Body Text 3 Char"/>
    <w:basedOn w:val="DefaultParagraphFont"/>
    <w:link w:val="BodyText3"/>
    <w:uiPriority w:val="99"/>
    <w:semiHidden/>
    <w:rsid w:val="00466501"/>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466501"/>
    <w:pPr>
      <w:ind w:firstLine="360"/>
      <w:jc w:val="both"/>
    </w:pPr>
  </w:style>
  <w:style w:type="character" w:customStyle="1" w:styleId="BodyTextFirstIndentChar">
    <w:name w:val="Body Text First Indent Char"/>
    <w:basedOn w:val="BodyTextChar"/>
    <w:link w:val="BodyTextFirstIndent"/>
    <w:uiPriority w:val="99"/>
    <w:semiHidden/>
    <w:rsid w:val="00466501"/>
    <w:rPr>
      <w:rFonts w:ascii="Calibri" w:eastAsiaTheme="minorEastAsia" w:hAnsi="Calibri"/>
      <w:lang w:eastAsia="en-NZ"/>
    </w:rPr>
  </w:style>
  <w:style w:type="paragraph" w:styleId="BodyTextIndent">
    <w:name w:val="Body Text Indent"/>
    <w:basedOn w:val="Normal"/>
    <w:link w:val="BodyTextIndentChar"/>
    <w:uiPriority w:val="99"/>
    <w:semiHidden/>
    <w:rsid w:val="00466501"/>
    <w:pPr>
      <w:ind w:left="283"/>
    </w:pPr>
  </w:style>
  <w:style w:type="character" w:customStyle="1" w:styleId="BodyTextIndentChar">
    <w:name w:val="Body Text Indent Char"/>
    <w:basedOn w:val="DefaultParagraphFont"/>
    <w:link w:val="BodyTextIndent"/>
    <w:uiPriority w:val="99"/>
    <w:semiHidden/>
    <w:rsid w:val="00466501"/>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466501"/>
    <w:pPr>
      <w:ind w:left="360" w:firstLine="360"/>
    </w:pPr>
  </w:style>
  <w:style w:type="character" w:customStyle="1" w:styleId="BodyTextFirstIndent2Char">
    <w:name w:val="Body Text First Indent 2 Char"/>
    <w:basedOn w:val="BodyTextIndentChar"/>
    <w:link w:val="BodyTextFirstIndent2"/>
    <w:uiPriority w:val="99"/>
    <w:semiHidden/>
    <w:rsid w:val="00466501"/>
    <w:rPr>
      <w:rFonts w:ascii="Calibri" w:eastAsiaTheme="minorEastAsia" w:hAnsi="Calibri"/>
      <w:lang w:eastAsia="en-NZ"/>
    </w:rPr>
  </w:style>
  <w:style w:type="paragraph" w:styleId="BodyTextIndent2">
    <w:name w:val="Body Text Indent 2"/>
    <w:basedOn w:val="Normal"/>
    <w:link w:val="BodyTextIndent2Char"/>
    <w:uiPriority w:val="99"/>
    <w:semiHidden/>
    <w:rsid w:val="00466501"/>
    <w:pPr>
      <w:spacing w:line="480" w:lineRule="auto"/>
      <w:ind w:left="283"/>
    </w:pPr>
  </w:style>
  <w:style w:type="character" w:customStyle="1" w:styleId="BodyTextIndent2Char">
    <w:name w:val="Body Text Indent 2 Char"/>
    <w:basedOn w:val="DefaultParagraphFont"/>
    <w:link w:val="BodyTextIndent2"/>
    <w:uiPriority w:val="99"/>
    <w:semiHidden/>
    <w:rsid w:val="00466501"/>
    <w:rPr>
      <w:rFonts w:ascii="Calibri" w:eastAsiaTheme="minorEastAsia" w:hAnsi="Calibri"/>
      <w:lang w:eastAsia="en-NZ"/>
    </w:rPr>
  </w:style>
  <w:style w:type="paragraph" w:styleId="BodyTextIndent3">
    <w:name w:val="Body Text Indent 3"/>
    <w:basedOn w:val="Normal"/>
    <w:link w:val="BodyTextIndent3Char"/>
    <w:uiPriority w:val="99"/>
    <w:semiHidden/>
    <w:rsid w:val="00466501"/>
    <w:pPr>
      <w:ind w:left="283"/>
    </w:pPr>
    <w:rPr>
      <w:sz w:val="16"/>
      <w:szCs w:val="16"/>
    </w:rPr>
  </w:style>
  <w:style w:type="character" w:customStyle="1" w:styleId="BodyTextIndent3Char">
    <w:name w:val="Body Text Indent 3 Char"/>
    <w:basedOn w:val="DefaultParagraphFont"/>
    <w:link w:val="BodyTextIndent3"/>
    <w:uiPriority w:val="99"/>
    <w:semiHidden/>
    <w:rsid w:val="00466501"/>
    <w:rPr>
      <w:rFonts w:ascii="Calibri" w:eastAsiaTheme="minorEastAsia" w:hAnsi="Calibri"/>
      <w:sz w:val="16"/>
      <w:szCs w:val="16"/>
      <w:lang w:eastAsia="en-NZ"/>
    </w:rPr>
  </w:style>
  <w:style w:type="paragraph" w:styleId="Closing">
    <w:name w:val="Closing"/>
    <w:basedOn w:val="Normal"/>
    <w:link w:val="ClosingChar"/>
    <w:uiPriority w:val="99"/>
    <w:semiHidden/>
    <w:rsid w:val="00466501"/>
    <w:pPr>
      <w:spacing w:before="0" w:after="0" w:line="240" w:lineRule="auto"/>
      <w:ind w:left="4252"/>
    </w:pPr>
  </w:style>
  <w:style w:type="character" w:customStyle="1" w:styleId="ClosingChar">
    <w:name w:val="Closing Char"/>
    <w:basedOn w:val="DefaultParagraphFont"/>
    <w:link w:val="Closing"/>
    <w:uiPriority w:val="99"/>
    <w:semiHidden/>
    <w:rsid w:val="00466501"/>
    <w:rPr>
      <w:rFonts w:ascii="Calibri" w:eastAsiaTheme="minorEastAsia" w:hAnsi="Calibri"/>
      <w:lang w:eastAsia="en-NZ"/>
    </w:rPr>
  </w:style>
  <w:style w:type="paragraph" w:styleId="Date">
    <w:name w:val="Date"/>
    <w:basedOn w:val="Normal"/>
    <w:next w:val="Normal"/>
    <w:link w:val="DateChar"/>
    <w:uiPriority w:val="99"/>
    <w:semiHidden/>
    <w:rsid w:val="00466501"/>
  </w:style>
  <w:style w:type="character" w:customStyle="1" w:styleId="DateChar">
    <w:name w:val="Date Char"/>
    <w:basedOn w:val="DefaultParagraphFont"/>
    <w:link w:val="Date"/>
    <w:uiPriority w:val="99"/>
    <w:semiHidden/>
    <w:rsid w:val="00466501"/>
    <w:rPr>
      <w:rFonts w:ascii="Calibri" w:eastAsiaTheme="minorEastAsia" w:hAnsi="Calibri"/>
      <w:lang w:eastAsia="en-NZ"/>
    </w:rPr>
  </w:style>
  <w:style w:type="paragraph" w:styleId="DocumentMap">
    <w:name w:val="Document Map"/>
    <w:basedOn w:val="Normal"/>
    <w:link w:val="DocumentMapChar"/>
    <w:uiPriority w:val="99"/>
    <w:semiHidden/>
    <w:rsid w:val="00466501"/>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66501"/>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466501"/>
    <w:pPr>
      <w:spacing w:before="0" w:after="0" w:line="240" w:lineRule="auto"/>
    </w:pPr>
  </w:style>
  <w:style w:type="character" w:customStyle="1" w:styleId="E-mailSignatureChar">
    <w:name w:val="E-mail Signature Char"/>
    <w:basedOn w:val="DefaultParagraphFont"/>
    <w:link w:val="E-mailSignature"/>
    <w:uiPriority w:val="99"/>
    <w:semiHidden/>
    <w:rsid w:val="00466501"/>
    <w:rPr>
      <w:rFonts w:ascii="Calibri" w:eastAsiaTheme="minorEastAsia" w:hAnsi="Calibri"/>
      <w:lang w:eastAsia="en-NZ"/>
    </w:rPr>
  </w:style>
  <w:style w:type="paragraph" w:styleId="EnvelopeAddress">
    <w:name w:val="envelope address"/>
    <w:basedOn w:val="Normal"/>
    <w:uiPriority w:val="99"/>
    <w:semiHidden/>
    <w:rsid w:val="00466501"/>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66501"/>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466501"/>
    <w:pPr>
      <w:spacing w:before="0" w:after="0" w:line="240" w:lineRule="auto"/>
    </w:pPr>
    <w:rPr>
      <w:i/>
      <w:iCs/>
    </w:rPr>
  </w:style>
  <w:style w:type="character" w:customStyle="1" w:styleId="HTMLAddressChar">
    <w:name w:val="HTML Address Char"/>
    <w:basedOn w:val="DefaultParagraphFont"/>
    <w:link w:val="HTMLAddress"/>
    <w:uiPriority w:val="99"/>
    <w:semiHidden/>
    <w:rsid w:val="00466501"/>
    <w:rPr>
      <w:rFonts w:ascii="Calibri" w:eastAsiaTheme="minorEastAsia" w:hAnsi="Calibri"/>
      <w:i/>
      <w:iCs/>
      <w:lang w:eastAsia="en-NZ"/>
    </w:rPr>
  </w:style>
  <w:style w:type="paragraph" w:styleId="HTMLPreformatted">
    <w:name w:val="HTML Preformatted"/>
    <w:basedOn w:val="Normal"/>
    <w:link w:val="HTMLPreformattedChar"/>
    <w:uiPriority w:val="99"/>
    <w:semiHidden/>
    <w:rsid w:val="00466501"/>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66501"/>
    <w:rPr>
      <w:rFonts w:ascii="Consolas" w:eastAsiaTheme="minorEastAsia" w:hAnsi="Consolas"/>
      <w:sz w:val="20"/>
      <w:szCs w:val="20"/>
      <w:lang w:eastAsia="en-NZ"/>
    </w:rPr>
  </w:style>
  <w:style w:type="paragraph" w:styleId="Index1">
    <w:name w:val="index 1"/>
    <w:basedOn w:val="Normal"/>
    <w:next w:val="Normal"/>
    <w:autoRedefine/>
    <w:uiPriority w:val="99"/>
    <w:semiHidden/>
    <w:rsid w:val="00466501"/>
    <w:pPr>
      <w:spacing w:before="0" w:after="0" w:line="240" w:lineRule="auto"/>
      <w:ind w:left="220" w:hanging="220"/>
    </w:pPr>
  </w:style>
  <w:style w:type="paragraph" w:styleId="Index2">
    <w:name w:val="index 2"/>
    <w:basedOn w:val="Normal"/>
    <w:next w:val="Normal"/>
    <w:autoRedefine/>
    <w:uiPriority w:val="99"/>
    <w:semiHidden/>
    <w:rsid w:val="00466501"/>
    <w:pPr>
      <w:spacing w:before="0" w:after="0" w:line="240" w:lineRule="auto"/>
      <w:ind w:left="440" w:hanging="220"/>
    </w:pPr>
  </w:style>
  <w:style w:type="paragraph" w:styleId="Index3">
    <w:name w:val="index 3"/>
    <w:basedOn w:val="Normal"/>
    <w:next w:val="Normal"/>
    <w:autoRedefine/>
    <w:uiPriority w:val="99"/>
    <w:semiHidden/>
    <w:rsid w:val="00466501"/>
    <w:pPr>
      <w:spacing w:before="0" w:after="0" w:line="240" w:lineRule="auto"/>
      <w:ind w:left="660" w:hanging="220"/>
    </w:pPr>
  </w:style>
  <w:style w:type="paragraph" w:styleId="Index4">
    <w:name w:val="index 4"/>
    <w:basedOn w:val="Normal"/>
    <w:next w:val="Normal"/>
    <w:autoRedefine/>
    <w:uiPriority w:val="99"/>
    <w:semiHidden/>
    <w:rsid w:val="00466501"/>
    <w:pPr>
      <w:spacing w:before="0" w:after="0" w:line="240" w:lineRule="auto"/>
      <w:ind w:left="880" w:hanging="220"/>
    </w:pPr>
  </w:style>
  <w:style w:type="paragraph" w:styleId="Index5">
    <w:name w:val="index 5"/>
    <w:basedOn w:val="Normal"/>
    <w:next w:val="Normal"/>
    <w:autoRedefine/>
    <w:uiPriority w:val="99"/>
    <w:semiHidden/>
    <w:rsid w:val="00466501"/>
    <w:pPr>
      <w:spacing w:before="0" w:after="0" w:line="240" w:lineRule="auto"/>
      <w:ind w:left="1100" w:hanging="220"/>
    </w:pPr>
  </w:style>
  <w:style w:type="paragraph" w:styleId="Index6">
    <w:name w:val="index 6"/>
    <w:basedOn w:val="Normal"/>
    <w:next w:val="Normal"/>
    <w:autoRedefine/>
    <w:uiPriority w:val="99"/>
    <w:semiHidden/>
    <w:rsid w:val="00466501"/>
    <w:pPr>
      <w:spacing w:before="0" w:after="0" w:line="240" w:lineRule="auto"/>
      <w:ind w:left="1320" w:hanging="220"/>
    </w:pPr>
  </w:style>
  <w:style w:type="paragraph" w:styleId="Index7">
    <w:name w:val="index 7"/>
    <w:basedOn w:val="Normal"/>
    <w:next w:val="Normal"/>
    <w:autoRedefine/>
    <w:uiPriority w:val="99"/>
    <w:semiHidden/>
    <w:rsid w:val="00466501"/>
    <w:pPr>
      <w:spacing w:before="0" w:after="0" w:line="240" w:lineRule="auto"/>
      <w:ind w:left="1540" w:hanging="220"/>
    </w:pPr>
  </w:style>
  <w:style w:type="paragraph" w:styleId="Index8">
    <w:name w:val="index 8"/>
    <w:basedOn w:val="Normal"/>
    <w:next w:val="Normal"/>
    <w:autoRedefine/>
    <w:uiPriority w:val="99"/>
    <w:semiHidden/>
    <w:rsid w:val="00466501"/>
    <w:pPr>
      <w:spacing w:before="0" w:after="0" w:line="240" w:lineRule="auto"/>
      <w:ind w:left="1760" w:hanging="220"/>
    </w:pPr>
  </w:style>
  <w:style w:type="paragraph" w:styleId="Index9">
    <w:name w:val="index 9"/>
    <w:basedOn w:val="Normal"/>
    <w:next w:val="Normal"/>
    <w:autoRedefine/>
    <w:uiPriority w:val="99"/>
    <w:semiHidden/>
    <w:rsid w:val="00466501"/>
    <w:pPr>
      <w:spacing w:before="0" w:after="0" w:line="240" w:lineRule="auto"/>
      <w:ind w:left="1980" w:hanging="220"/>
    </w:pPr>
  </w:style>
  <w:style w:type="paragraph" w:styleId="IndexHeading">
    <w:name w:val="index heading"/>
    <w:basedOn w:val="Normal"/>
    <w:next w:val="Index1"/>
    <w:uiPriority w:val="99"/>
    <w:semiHidden/>
    <w:rsid w:val="0046650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466501"/>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466501"/>
    <w:rPr>
      <w:rFonts w:ascii="Calibri" w:eastAsiaTheme="minorEastAsia" w:hAnsi="Calibri"/>
      <w:i/>
      <w:iCs/>
      <w:color w:val="1C556C" w:themeColor="accent1"/>
      <w:lang w:eastAsia="en-NZ"/>
    </w:rPr>
  </w:style>
  <w:style w:type="paragraph" w:styleId="List">
    <w:name w:val="List"/>
    <w:basedOn w:val="Normal"/>
    <w:uiPriority w:val="99"/>
    <w:semiHidden/>
    <w:rsid w:val="00466501"/>
    <w:pPr>
      <w:ind w:left="283" w:hanging="283"/>
      <w:contextualSpacing/>
    </w:pPr>
  </w:style>
  <w:style w:type="paragraph" w:styleId="List2">
    <w:name w:val="List 2"/>
    <w:basedOn w:val="Normal"/>
    <w:uiPriority w:val="99"/>
    <w:semiHidden/>
    <w:rsid w:val="00466501"/>
    <w:pPr>
      <w:ind w:left="566" w:hanging="283"/>
      <w:contextualSpacing/>
    </w:pPr>
  </w:style>
  <w:style w:type="paragraph" w:styleId="List3">
    <w:name w:val="List 3"/>
    <w:basedOn w:val="Normal"/>
    <w:uiPriority w:val="99"/>
    <w:semiHidden/>
    <w:rsid w:val="00466501"/>
    <w:pPr>
      <w:ind w:left="849" w:hanging="283"/>
      <w:contextualSpacing/>
    </w:pPr>
  </w:style>
  <w:style w:type="paragraph" w:styleId="List4">
    <w:name w:val="List 4"/>
    <w:basedOn w:val="Normal"/>
    <w:uiPriority w:val="99"/>
    <w:semiHidden/>
    <w:rsid w:val="00466501"/>
    <w:pPr>
      <w:ind w:left="1132" w:hanging="283"/>
      <w:contextualSpacing/>
    </w:pPr>
  </w:style>
  <w:style w:type="paragraph" w:styleId="List5">
    <w:name w:val="List 5"/>
    <w:basedOn w:val="Normal"/>
    <w:uiPriority w:val="99"/>
    <w:semiHidden/>
    <w:rsid w:val="00466501"/>
    <w:pPr>
      <w:ind w:left="1415" w:hanging="283"/>
      <w:contextualSpacing/>
    </w:pPr>
  </w:style>
  <w:style w:type="paragraph" w:styleId="ListBullet2">
    <w:name w:val="List Bullet 2"/>
    <w:basedOn w:val="Normal"/>
    <w:uiPriority w:val="99"/>
    <w:semiHidden/>
    <w:rsid w:val="00466501"/>
    <w:pPr>
      <w:numPr>
        <w:numId w:val="19"/>
      </w:numPr>
      <w:contextualSpacing/>
    </w:pPr>
  </w:style>
  <w:style w:type="paragraph" w:styleId="ListBullet3">
    <w:name w:val="List Bullet 3"/>
    <w:basedOn w:val="Normal"/>
    <w:uiPriority w:val="99"/>
    <w:semiHidden/>
    <w:rsid w:val="00466501"/>
    <w:pPr>
      <w:numPr>
        <w:numId w:val="20"/>
      </w:numPr>
      <w:contextualSpacing/>
    </w:pPr>
  </w:style>
  <w:style w:type="paragraph" w:styleId="ListBullet4">
    <w:name w:val="List Bullet 4"/>
    <w:basedOn w:val="Normal"/>
    <w:uiPriority w:val="99"/>
    <w:semiHidden/>
    <w:rsid w:val="00466501"/>
    <w:pPr>
      <w:numPr>
        <w:numId w:val="21"/>
      </w:numPr>
      <w:contextualSpacing/>
    </w:pPr>
  </w:style>
  <w:style w:type="paragraph" w:styleId="ListBullet5">
    <w:name w:val="List Bullet 5"/>
    <w:basedOn w:val="Normal"/>
    <w:uiPriority w:val="99"/>
    <w:semiHidden/>
    <w:rsid w:val="00466501"/>
    <w:pPr>
      <w:numPr>
        <w:numId w:val="22"/>
      </w:numPr>
      <w:contextualSpacing/>
    </w:pPr>
  </w:style>
  <w:style w:type="paragraph" w:styleId="ListContinue">
    <w:name w:val="List Continue"/>
    <w:basedOn w:val="Normal"/>
    <w:uiPriority w:val="99"/>
    <w:semiHidden/>
    <w:rsid w:val="00466501"/>
    <w:pPr>
      <w:ind w:left="283"/>
      <w:contextualSpacing/>
    </w:pPr>
  </w:style>
  <w:style w:type="paragraph" w:styleId="ListContinue2">
    <w:name w:val="List Continue 2"/>
    <w:basedOn w:val="Normal"/>
    <w:uiPriority w:val="99"/>
    <w:semiHidden/>
    <w:rsid w:val="00466501"/>
    <w:pPr>
      <w:ind w:left="566"/>
      <w:contextualSpacing/>
    </w:pPr>
  </w:style>
  <w:style w:type="paragraph" w:styleId="ListContinue3">
    <w:name w:val="List Continue 3"/>
    <w:basedOn w:val="Normal"/>
    <w:uiPriority w:val="99"/>
    <w:semiHidden/>
    <w:rsid w:val="00466501"/>
    <w:pPr>
      <w:ind w:left="849"/>
      <w:contextualSpacing/>
    </w:pPr>
  </w:style>
  <w:style w:type="paragraph" w:styleId="ListContinue4">
    <w:name w:val="List Continue 4"/>
    <w:basedOn w:val="Normal"/>
    <w:uiPriority w:val="99"/>
    <w:semiHidden/>
    <w:rsid w:val="00466501"/>
    <w:pPr>
      <w:ind w:left="1132"/>
      <w:contextualSpacing/>
    </w:pPr>
  </w:style>
  <w:style w:type="paragraph" w:styleId="ListContinue5">
    <w:name w:val="List Continue 5"/>
    <w:basedOn w:val="Normal"/>
    <w:uiPriority w:val="99"/>
    <w:semiHidden/>
    <w:rsid w:val="00466501"/>
    <w:pPr>
      <w:ind w:left="1415"/>
      <w:contextualSpacing/>
    </w:pPr>
  </w:style>
  <w:style w:type="paragraph" w:styleId="ListNumber">
    <w:name w:val="List Number"/>
    <w:basedOn w:val="Normal"/>
    <w:uiPriority w:val="99"/>
    <w:semiHidden/>
    <w:rsid w:val="00466501"/>
    <w:pPr>
      <w:numPr>
        <w:numId w:val="23"/>
      </w:numPr>
      <w:contextualSpacing/>
    </w:pPr>
  </w:style>
  <w:style w:type="paragraph" w:styleId="ListNumber2">
    <w:name w:val="List Number 2"/>
    <w:basedOn w:val="Normal"/>
    <w:uiPriority w:val="99"/>
    <w:semiHidden/>
    <w:rsid w:val="00466501"/>
    <w:pPr>
      <w:numPr>
        <w:numId w:val="24"/>
      </w:numPr>
      <w:contextualSpacing/>
    </w:pPr>
  </w:style>
  <w:style w:type="paragraph" w:styleId="ListNumber3">
    <w:name w:val="List Number 3"/>
    <w:basedOn w:val="Normal"/>
    <w:uiPriority w:val="99"/>
    <w:semiHidden/>
    <w:rsid w:val="00466501"/>
    <w:pPr>
      <w:numPr>
        <w:numId w:val="25"/>
      </w:numPr>
      <w:contextualSpacing/>
    </w:pPr>
  </w:style>
  <w:style w:type="paragraph" w:styleId="ListNumber4">
    <w:name w:val="List Number 4"/>
    <w:basedOn w:val="Normal"/>
    <w:uiPriority w:val="99"/>
    <w:semiHidden/>
    <w:rsid w:val="00466501"/>
    <w:pPr>
      <w:numPr>
        <w:numId w:val="26"/>
      </w:numPr>
      <w:contextualSpacing/>
    </w:pPr>
  </w:style>
  <w:style w:type="paragraph" w:styleId="ListNumber5">
    <w:name w:val="List Number 5"/>
    <w:basedOn w:val="Normal"/>
    <w:uiPriority w:val="99"/>
    <w:semiHidden/>
    <w:rsid w:val="00466501"/>
    <w:pPr>
      <w:numPr>
        <w:numId w:val="27"/>
      </w:numPr>
      <w:contextualSpacing/>
    </w:pPr>
  </w:style>
  <w:style w:type="paragraph" w:styleId="MacroText">
    <w:name w:val="macro"/>
    <w:link w:val="MacroTextChar"/>
    <w:uiPriority w:val="99"/>
    <w:semiHidden/>
    <w:rsid w:val="00466501"/>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466501"/>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46650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66501"/>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466501"/>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466501"/>
    <w:rPr>
      <w:rFonts w:ascii="Times New Roman" w:hAnsi="Times New Roman" w:cs="Times New Roman"/>
      <w:sz w:val="24"/>
      <w:szCs w:val="24"/>
    </w:rPr>
  </w:style>
  <w:style w:type="paragraph" w:styleId="NormalIndent">
    <w:name w:val="Normal Indent"/>
    <w:basedOn w:val="Normal"/>
    <w:uiPriority w:val="99"/>
    <w:semiHidden/>
    <w:unhideWhenUsed/>
    <w:rsid w:val="00466501"/>
    <w:pPr>
      <w:ind w:left="720"/>
    </w:pPr>
  </w:style>
  <w:style w:type="paragraph" w:styleId="NoteHeading">
    <w:name w:val="Note Heading"/>
    <w:basedOn w:val="Normal"/>
    <w:next w:val="Normal"/>
    <w:link w:val="NoteHeadingChar"/>
    <w:uiPriority w:val="99"/>
    <w:semiHidden/>
    <w:unhideWhenUsed/>
    <w:rsid w:val="00466501"/>
    <w:pPr>
      <w:spacing w:before="0" w:after="0" w:line="240" w:lineRule="auto"/>
    </w:pPr>
  </w:style>
  <w:style w:type="character" w:customStyle="1" w:styleId="NoteHeadingChar">
    <w:name w:val="Note Heading Char"/>
    <w:basedOn w:val="DefaultParagraphFont"/>
    <w:link w:val="NoteHeading"/>
    <w:uiPriority w:val="99"/>
    <w:semiHidden/>
    <w:rsid w:val="00466501"/>
    <w:rPr>
      <w:rFonts w:ascii="Calibri" w:eastAsiaTheme="minorEastAsia" w:hAnsi="Calibri"/>
      <w:lang w:eastAsia="en-NZ"/>
    </w:rPr>
  </w:style>
  <w:style w:type="paragraph" w:styleId="PlainText">
    <w:name w:val="Plain Text"/>
    <w:basedOn w:val="Normal"/>
    <w:link w:val="PlainTextChar"/>
    <w:uiPriority w:val="99"/>
    <w:semiHidden/>
    <w:rsid w:val="00466501"/>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6501"/>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466501"/>
  </w:style>
  <w:style w:type="character" w:customStyle="1" w:styleId="SalutationChar">
    <w:name w:val="Salutation Char"/>
    <w:basedOn w:val="DefaultParagraphFont"/>
    <w:link w:val="Salutation"/>
    <w:uiPriority w:val="99"/>
    <w:semiHidden/>
    <w:rsid w:val="00466501"/>
    <w:rPr>
      <w:rFonts w:ascii="Calibri" w:eastAsiaTheme="minorEastAsia" w:hAnsi="Calibri"/>
      <w:lang w:eastAsia="en-NZ"/>
    </w:rPr>
  </w:style>
  <w:style w:type="paragraph" w:styleId="Signature">
    <w:name w:val="Signature"/>
    <w:basedOn w:val="Normal"/>
    <w:link w:val="SignatureChar"/>
    <w:uiPriority w:val="99"/>
    <w:semiHidden/>
    <w:unhideWhenUsed/>
    <w:rsid w:val="00466501"/>
    <w:pPr>
      <w:spacing w:before="0" w:after="0" w:line="240" w:lineRule="auto"/>
      <w:ind w:left="4252"/>
    </w:pPr>
  </w:style>
  <w:style w:type="character" w:customStyle="1" w:styleId="SignatureChar">
    <w:name w:val="Signature Char"/>
    <w:basedOn w:val="DefaultParagraphFont"/>
    <w:link w:val="Signature"/>
    <w:uiPriority w:val="99"/>
    <w:semiHidden/>
    <w:rsid w:val="00466501"/>
    <w:rPr>
      <w:rFonts w:ascii="Calibri" w:eastAsiaTheme="minorEastAsia" w:hAnsi="Calibri"/>
      <w:lang w:eastAsia="en-NZ"/>
    </w:rPr>
  </w:style>
  <w:style w:type="paragraph" w:styleId="TableofAuthorities">
    <w:name w:val="table of authorities"/>
    <w:basedOn w:val="Normal"/>
    <w:next w:val="Normal"/>
    <w:uiPriority w:val="99"/>
    <w:semiHidden/>
    <w:unhideWhenUsed/>
    <w:rsid w:val="00466501"/>
    <w:pPr>
      <w:spacing w:after="0"/>
      <w:ind w:left="220" w:hanging="220"/>
    </w:pPr>
  </w:style>
  <w:style w:type="paragraph" w:styleId="TOAHeading">
    <w:name w:val="toa heading"/>
    <w:basedOn w:val="Normal"/>
    <w:next w:val="Normal"/>
    <w:uiPriority w:val="99"/>
    <w:semiHidden/>
    <w:unhideWhenUsed/>
    <w:rsid w:val="00466501"/>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466501"/>
    <w:pPr>
      <w:spacing w:after="100"/>
      <w:ind w:left="880"/>
    </w:pPr>
  </w:style>
  <w:style w:type="paragraph" w:styleId="TOC6">
    <w:name w:val="toc 6"/>
    <w:basedOn w:val="Normal"/>
    <w:next w:val="Normal"/>
    <w:autoRedefine/>
    <w:uiPriority w:val="39"/>
    <w:semiHidden/>
    <w:unhideWhenUsed/>
    <w:rsid w:val="00466501"/>
    <w:pPr>
      <w:spacing w:after="100"/>
      <w:ind w:left="1100"/>
    </w:pPr>
  </w:style>
  <w:style w:type="paragraph" w:styleId="TOC7">
    <w:name w:val="toc 7"/>
    <w:basedOn w:val="Normal"/>
    <w:next w:val="Normal"/>
    <w:autoRedefine/>
    <w:uiPriority w:val="39"/>
    <w:semiHidden/>
    <w:unhideWhenUsed/>
    <w:rsid w:val="00466501"/>
    <w:pPr>
      <w:spacing w:after="100"/>
      <w:ind w:left="1320"/>
    </w:pPr>
  </w:style>
  <w:style w:type="paragraph" w:styleId="TOC8">
    <w:name w:val="toc 8"/>
    <w:basedOn w:val="Normal"/>
    <w:next w:val="Normal"/>
    <w:autoRedefine/>
    <w:uiPriority w:val="39"/>
    <w:semiHidden/>
    <w:unhideWhenUsed/>
    <w:rsid w:val="00466501"/>
    <w:pPr>
      <w:spacing w:after="100"/>
      <w:ind w:left="1540"/>
    </w:pPr>
  </w:style>
  <w:style w:type="paragraph" w:styleId="TOC9">
    <w:name w:val="toc 9"/>
    <w:basedOn w:val="Normal"/>
    <w:next w:val="Normal"/>
    <w:autoRedefine/>
    <w:uiPriority w:val="39"/>
    <w:semiHidden/>
    <w:unhideWhenUsed/>
    <w:rsid w:val="00466501"/>
    <w:pPr>
      <w:spacing w:after="100"/>
      <w:ind w:left="1760"/>
    </w:pPr>
  </w:style>
  <w:style w:type="paragraph" w:styleId="TOCHeading">
    <w:name w:val="TOC Heading"/>
    <w:basedOn w:val="Heading1"/>
    <w:next w:val="Normal"/>
    <w:uiPriority w:val="39"/>
    <w:semiHidden/>
    <w:unhideWhenUsed/>
    <w:qFormat/>
    <w:rsid w:val="00466501"/>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styleId="Mention">
    <w:name w:val="Mention"/>
    <w:basedOn w:val="DefaultParagraphFont"/>
    <w:uiPriority w:val="99"/>
    <w:unhideWhenUsed/>
    <w:rsid w:val="00CE02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govt.nz/publications/groundcovers-guidance-for-intensive-winter-grazing" TargetMode="External"/><Relationship Id="rId21" Type="http://schemas.openxmlformats.org/officeDocument/2006/relationships/header" Target="header4.xml"/><Relationship Id="rId42" Type="http://schemas.openxmlformats.org/officeDocument/2006/relationships/hyperlink" Target="https://beeflambnz.com/wintergrazing" TargetMode="External"/><Relationship Id="rId47" Type="http://schemas.openxmlformats.org/officeDocument/2006/relationships/hyperlink" Target="https://www.deernz.org/deer-hub/support-services/deer-facts/" TargetMode="External"/><Relationship Id="rId63" Type="http://schemas.openxmlformats.org/officeDocument/2006/relationships/hyperlink" Target="https://www.mpi.govt.nz/dmsdocument/44866-20212022-Intensive-Winter-Grazing-Module" TargetMode="External"/><Relationship Id="rId68" Type="http://schemas.openxmlformats.org/officeDocument/2006/relationships/hyperlink" Target="https://www.dairynz.co.nz/publications/technical-series/technical-series-june-2017/" TargetMode="External"/><Relationship Id="rId84" Type="http://schemas.openxmlformats.org/officeDocument/2006/relationships/hyperlink" Target="https://www.landcareresearch.co.nz/publications/vsa-field-guide/" TargetMode="External"/><Relationship Id="rId89" Type="http://schemas.openxmlformats.org/officeDocument/2006/relationships/footer" Target="footer6.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www.dairynz.co.nz/feed/feed-management/managing-pugging-damage/" TargetMode="External"/><Relationship Id="rId37" Type="http://schemas.openxmlformats.org/officeDocument/2006/relationships/hyperlink" Target="https://environment.govt.nz/publications/groundcovers-guidance-for-intensive-winter-grazing" TargetMode="External"/><Relationship Id="rId53" Type="http://schemas.openxmlformats.org/officeDocument/2006/relationships/hyperlink" Target="http://www.envirolink.govt.nz/assets/Envirolink/Tools/R12-4-New-Zealand-soil-mapping-protocols-and-guidelines.pdf" TargetMode="External"/><Relationship Id="rId58" Type="http://schemas.openxmlformats.org/officeDocument/2006/relationships/hyperlink" Target="https://beeflambnz.com/knowledge-hub/PDF/forage-cropping-management.pdf" TargetMode="External"/><Relationship Id="rId74" Type="http://schemas.openxmlformats.org/officeDocument/2006/relationships/hyperlink" Target="https://www.tandfonline.com/doi/full/10.1080/00288233.2017.1345763" TargetMode="External"/><Relationship Id="rId79" Type="http://schemas.openxmlformats.org/officeDocument/2006/relationships/hyperlink" Target="https://doi.org/10.1080/00288233.2022.2086888" TargetMode="External"/><Relationship Id="rId5" Type="http://schemas.openxmlformats.org/officeDocument/2006/relationships/customXml" Target="../customXml/item5.xml"/><Relationship Id="rId90" Type="http://schemas.openxmlformats.org/officeDocument/2006/relationships/footer" Target="footer7.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2.png"/><Relationship Id="rId30" Type="http://schemas.openxmlformats.org/officeDocument/2006/relationships/hyperlink" Target="https://www.nzgajournal.org.nz/index.php/rps/article/view/3484" TargetMode="External"/><Relationship Id="rId35" Type="http://schemas.openxmlformats.org/officeDocument/2006/relationships/image" Target="media/image3.jpeg"/><Relationship Id="rId43" Type="http://schemas.openxmlformats.org/officeDocument/2006/relationships/hyperlink" Target="https://beeflambnz.com/knowledge-hub/PDF/forage-cropping-management.pdf" TargetMode="External"/><Relationship Id="rId48" Type="http://schemas.openxmlformats.org/officeDocument/2006/relationships/hyperlink" Target="https://www.deernz.org/assets/Deer-Facts/DeerFact_IntensiveWinterFeeding_V8_Web.pdf" TargetMode="External"/><Relationship Id="rId56" Type="http://schemas.openxmlformats.org/officeDocument/2006/relationships/hyperlink" Target="https://environment.govt.nz/publications/critical-source-areas-guidance-for-intensive-winter-grazing" TargetMode="External"/><Relationship Id="rId64" Type="http://schemas.openxmlformats.org/officeDocument/2006/relationships/hyperlink" Target="https://beeflambnz.com/knowledge-hub/PDF/FS265-pugging-and-soil-compaction" TargetMode="External"/><Relationship Id="rId69" Type="http://schemas.openxmlformats.org/officeDocument/2006/relationships/hyperlink" Target="https://www.dairynz.co.nz/publications/inside-dairy/" TargetMode="External"/><Relationship Id="rId77" Type="http://schemas.openxmlformats.org/officeDocument/2006/relationships/hyperlink" Target="https://www.mpi.govt.nz/dmsdocument/44866-20212022-Intensive-Winter-Grazing-Module" TargetMode="External"/><Relationship Id="rId8" Type="http://schemas.openxmlformats.org/officeDocument/2006/relationships/settings" Target="settings.xml"/><Relationship Id="rId51" Type="http://schemas.openxmlformats.org/officeDocument/2006/relationships/image" Target="media/image4.jpeg"/><Relationship Id="rId72" Type="http://schemas.openxmlformats.org/officeDocument/2006/relationships/image" Target="media/image11.jpeg"/><Relationship Id="rId80" Type="http://schemas.openxmlformats.org/officeDocument/2006/relationships/image" Target="media/image13.jpeg"/><Relationship Id="rId85"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publications/critical-source-areas-guidance-for-intensive-winter-grazing" TargetMode="External"/><Relationship Id="rId33" Type="http://schemas.openxmlformats.org/officeDocument/2006/relationships/hyperlink" Target="https://beeflambnz.com/knowledge-hub/PDF/FS265-pugging-and-soil-compaction" TargetMode="External"/><Relationship Id="rId38" Type="http://schemas.openxmlformats.org/officeDocument/2006/relationships/hyperlink" Target="https://environment.govt.nz/publications/critical-source-areas-guidance-for-intensive-winter-grazing" TargetMode="External"/><Relationship Id="rId46" Type="http://schemas.openxmlformats.org/officeDocument/2006/relationships/hyperlink" Target="https://www.far.org.nz/assets/files/blog/files/8643d34e-a242-4164-a4eb-4024897d3711.pdf" TargetMode="External"/><Relationship Id="rId59" Type="http://schemas.openxmlformats.org/officeDocument/2006/relationships/hyperlink" Target="https://ballance.co.nz/helicropping" TargetMode="External"/><Relationship Id="rId67" Type="http://schemas.openxmlformats.org/officeDocument/2006/relationships/hyperlink" Target="https://www.deernz.org/assets/Deer-Facts/DeerFact_IntensiveWinterFeeding_V8_Web.pdf" TargetMode="External"/><Relationship Id="rId20" Type="http://schemas.openxmlformats.org/officeDocument/2006/relationships/hyperlink" Target="http://www.environment.govt.nz" TargetMode="External"/><Relationship Id="rId41" Type="http://schemas.openxmlformats.org/officeDocument/2006/relationships/hyperlink" Target="https://www.mpi.govt.nz/dmsdocument/44866-20212022-Intensive-Winter-Grazing-Module" TargetMode="External"/><Relationship Id="rId54" Type="http://schemas.openxmlformats.org/officeDocument/2006/relationships/image" Target="media/image5.jpeg"/><Relationship Id="rId62" Type="http://schemas.openxmlformats.org/officeDocument/2006/relationships/image" Target="media/image9.jpeg"/><Relationship Id="rId70" Type="http://schemas.openxmlformats.org/officeDocument/2006/relationships/hyperlink" Target="https://www.dairynz.co.nz/feed/crops/wintering/" TargetMode="External"/><Relationship Id="rId75" Type="http://schemas.openxmlformats.org/officeDocument/2006/relationships/image" Target="media/image12.jpeg"/><Relationship Id="rId83" Type="http://schemas.openxmlformats.org/officeDocument/2006/relationships/image" Target="media/image16.jpeg"/><Relationship Id="rId88" Type="http://schemas.openxmlformats.org/officeDocument/2006/relationships/hyperlink" Target="https://doi.org/10.1080/00288233.2022.2086888"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landcareresearch.co.nz/discover-our-research/land/soil-and-ecosystem-health/soil-health-and-resilience/publications" TargetMode="External"/><Relationship Id="rId36" Type="http://schemas.openxmlformats.org/officeDocument/2006/relationships/hyperlink" Target="https://environment.govt.nz/publications/critical-source-areas-guidance-for-intensive-winter-grazing" TargetMode="External"/><Relationship Id="rId49" Type="http://schemas.openxmlformats.org/officeDocument/2006/relationships/hyperlink" Target="https://smap.landcareresearch.co.nz/" TargetMode="External"/><Relationship Id="rId57" Type="http://schemas.openxmlformats.org/officeDocument/2006/relationships/hyperlink" Target="https://environment.govt.nz/assets/publications/freshwater-policy/IWG-Factsheet-INFO1067-Update-August-22-FINAL.pdf" TargetMode="External"/><Relationship Id="rId10" Type="http://schemas.openxmlformats.org/officeDocument/2006/relationships/footnotes" Target="footnotes.xml"/><Relationship Id="rId31" Type="http://schemas.openxmlformats.org/officeDocument/2006/relationships/hyperlink" Target="https://smap.landcareresearch.co.nz/" TargetMode="External"/><Relationship Id="rId44" Type="http://schemas.openxmlformats.org/officeDocument/2006/relationships/hyperlink" Target="https://www.dairynz.co.nz/feed/crops/wintering/" TargetMode="External"/><Relationship Id="rId52" Type="http://schemas.openxmlformats.org/officeDocument/2006/relationships/hyperlink" Target="https://smap.landcareresearch.co.nz/" TargetMode="External"/><Relationship Id="rId60" Type="http://schemas.openxmlformats.org/officeDocument/2006/relationships/image" Target="media/image7.jpeg"/><Relationship Id="rId65" Type="http://schemas.openxmlformats.org/officeDocument/2006/relationships/hyperlink" Target="https://beeflambnz.com/wintergrazing" TargetMode="External"/><Relationship Id="rId73" Type="http://schemas.openxmlformats.org/officeDocument/2006/relationships/hyperlink" Target="https://www.dairynz.co.nz/media/3207637/strategic-grazing-management.pdf" TargetMode="External"/><Relationship Id="rId78" Type="http://schemas.openxmlformats.org/officeDocument/2006/relationships/hyperlink" Target="https://beeflambnz.com/wintergrazing" TargetMode="External"/><Relationship Id="rId81" Type="http://schemas.openxmlformats.org/officeDocument/2006/relationships/image" Target="media/image14.png"/><Relationship Id="rId86" Type="http://schemas.openxmlformats.org/officeDocument/2006/relationships/hyperlink" Target="https://environment.govt.nz/publications/groundcovers-guidance-for-intensive-winter-grazin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nvironment.govt.nz/publications/critical-source-areas-guidance-for-intensive-winter-grazing" TargetMode="External"/><Relationship Id="rId34" Type="http://schemas.openxmlformats.org/officeDocument/2006/relationships/hyperlink" Target="https://www.landcareresearch.co.nz/discover-our-research/land/soil-and-ecosystem-health/soil-health-and-resilience/publications" TargetMode="External"/><Relationship Id="rId50" Type="http://schemas.openxmlformats.org/officeDocument/2006/relationships/hyperlink" Target="https://soils.landcareresearch.co.nz/topics/soil-classification/nzsc/soil-drainage" TargetMode="External"/><Relationship Id="rId55" Type="http://schemas.openxmlformats.org/officeDocument/2006/relationships/image" Target="media/image6.jpeg"/><Relationship Id="rId76" Type="http://schemas.openxmlformats.org/officeDocument/2006/relationships/hyperlink" Target="https://www.dairynz.co.nz/publications/technical-series/technical-series-june-2017/" TargetMode="External"/><Relationship Id="rId7" Type="http://schemas.openxmlformats.org/officeDocument/2006/relationships/styles" Target="styles.xml"/><Relationship Id="rId71" Type="http://schemas.openxmlformats.org/officeDocument/2006/relationships/image" Target="media/image10.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beeflambnz.com/knowledge-hub/PDF/FS265-pugging-and-soil-compaction" TargetMode="External"/><Relationship Id="rId24" Type="http://schemas.openxmlformats.org/officeDocument/2006/relationships/footer" Target="footer5.xml"/><Relationship Id="rId40" Type="http://schemas.openxmlformats.org/officeDocument/2006/relationships/hyperlink" Target="https://environment.govt.nz/publications/groundcovers-guidance-for-intensive-winter-grazing" TargetMode="External"/><Relationship Id="rId45" Type="http://schemas.openxmlformats.org/officeDocument/2006/relationships/hyperlink" Target="https://www.dairynz.co.nz/feed/crops/wintering/planning-september-to-december/selecting-appropriate-paddocks/" TargetMode="External"/><Relationship Id="rId66" Type="http://schemas.openxmlformats.org/officeDocument/2006/relationships/hyperlink" Target="https://www.dairynz.co.nz/feed/crops/wintering/" TargetMode="External"/><Relationship Id="rId87" Type="http://schemas.openxmlformats.org/officeDocument/2006/relationships/hyperlink" Target="https://www.dairynz.co.nz/publications/inside-dairy/" TargetMode="External"/><Relationship Id="rId61" Type="http://schemas.openxmlformats.org/officeDocument/2006/relationships/image" Target="media/image8.jpeg"/><Relationship Id="rId82" Type="http://schemas.openxmlformats.org/officeDocument/2006/relationships/image" Target="media/image15.jpeg"/><Relationship Id="rId19" Type="http://schemas.openxmlformats.org/officeDocument/2006/relationships/hyperlink" Target="https://environment.govt.nz/acts-and-regulations/acts/rm-freshwater-and-other-matters-amendment/"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ECM-1122293896-92387</_dlc_DocId>
    <_dlc_DocIdUrl xmlns="58a6f171-52cb-4404-b47d-af1c8daf8fd1">
      <Url>https://ministryforenvironment.sharepoint.com/sites/ECM-ER-Comms/_layouts/15/DocIdRedir.aspx?ID=ECM-1122293896-92387</Url>
      <Description>ECM-1122293896-92387</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5.xml><?xml version="1.0" encoding="utf-8"?>
<ds:datastoreItem xmlns:ds="http://schemas.openxmlformats.org/officeDocument/2006/customXml" ds:itemID="{9B2C457A-E290-DF4C-8DE8-ED079EED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12397</Words>
  <Characters>70669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82901</CharactersWithSpaces>
  <SharedDoc>false</SharedDoc>
  <HLinks>
    <vt:vector size="630" baseType="variant">
      <vt:variant>
        <vt:i4>131149</vt:i4>
      </vt:variant>
      <vt:variant>
        <vt:i4>444</vt:i4>
      </vt:variant>
      <vt:variant>
        <vt:i4>0</vt:i4>
      </vt:variant>
      <vt:variant>
        <vt:i4>5</vt:i4>
      </vt:variant>
      <vt:variant>
        <vt:lpwstr>https://doi.org/10.1080/00288233.2022.2086888</vt:lpwstr>
      </vt:variant>
      <vt:variant>
        <vt:lpwstr/>
      </vt:variant>
      <vt:variant>
        <vt:i4>4718685</vt:i4>
      </vt:variant>
      <vt:variant>
        <vt:i4>441</vt:i4>
      </vt:variant>
      <vt:variant>
        <vt:i4>0</vt:i4>
      </vt:variant>
      <vt:variant>
        <vt:i4>5</vt:i4>
      </vt:variant>
      <vt:variant>
        <vt:lpwstr>https://www.dairynz.co.nz/publications/inside-dairy/</vt:lpwstr>
      </vt:variant>
      <vt:variant>
        <vt:lpwstr/>
      </vt:variant>
      <vt:variant>
        <vt:i4>7733363</vt:i4>
      </vt:variant>
      <vt:variant>
        <vt:i4>438</vt:i4>
      </vt:variant>
      <vt:variant>
        <vt:i4>0</vt:i4>
      </vt:variant>
      <vt:variant>
        <vt:i4>5</vt:i4>
      </vt:variant>
      <vt:variant>
        <vt:lpwstr>https://environment.govt.nz/publications/groundcovers-guidance-for-intensive-winter-grazing</vt:lpwstr>
      </vt:variant>
      <vt:variant>
        <vt:lpwstr/>
      </vt:variant>
      <vt:variant>
        <vt:i4>1966169</vt:i4>
      </vt:variant>
      <vt:variant>
        <vt:i4>435</vt:i4>
      </vt:variant>
      <vt:variant>
        <vt:i4>0</vt:i4>
      </vt:variant>
      <vt:variant>
        <vt:i4>5</vt:i4>
      </vt:variant>
      <vt:variant>
        <vt:lpwstr>https://www.landcareresearch.co.nz/publications/vsa-field-guide/</vt:lpwstr>
      </vt:variant>
      <vt:variant>
        <vt:lpwstr/>
      </vt:variant>
      <vt:variant>
        <vt:i4>4849730</vt:i4>
      </vt:variant>
      <vt:variant>
        <vt:i4>432</vt:i4>
      </vt:variant>
      <vt:variant>
        <vt:i4>0</vt:i4>
      </vt:variant>
      <vt:variant>
        <vt:i4>5</vt:i4>
      </vt:variant>
      <vt:variant>
        <vt:lpwstr/>
      </vt:variant>
      <vt:variant>
        <vt:lpwstr>Figure13</vt:lpwstr>
      </vt:variant>
      <vt:variant>
        <vt:i4>4915266</vt:i4>
      </vt:variant>
      <vt:variant>
        <vt:i4>429</vt:i4>
      </vt:variant>
      <vt:variant>
        <vt:i4>0</vt:i4>
      </vt:variant>
      <vt:variant>
        <vt:i4>5</vt:i4>
      </vt:variant>
      <vt:variant>
        <vt:lpwstr/>
      </vt:variant>
      <vt:variant>
        <vt:lpwstr>Figure12</vt:lpwstr>
      </vt:variant>
      <vt:variant>
        <vt:i4>4718658</vt:i4>
      </vt:variant>
      <vt:variant>
        <vt:i4>426</vt:i4>
      </vt:variant>
      <vt:variant>
        <vt:i4>0</vt:i4>
      </vt:variant>
      <vt:variant>
        <vt:i4>5</vt:i4>
      </vt:variant>
      <vt:variant>
        <vt:lpwstr/>
      </vt:variant>
      <vt:variant>
        <vt:lpwstr>Figure11</vt:lpwstr>
      </vt:variant>
      <vt:variant>
        <vt:i4>7929971</vt:i4>
      </vt:variant>
      <vt:variant>
        <vt:i4>423</vt:i4>
      </vt:variant>
      <vt:variant>
        <vt:i4>0</vt:i4>
      </vt:variant>
      <vt:variant>
        <vt:i4>5</vt:i4>
      </vt:variant>
      <vt:variant>
        <vt:lpwstr/>
      </vt:variant>
      <vt:variant>
        <vt:lpwstr>Figure1</vt:lpwstr>
      </vt:variant>
      <vt:variant>
        <vt:i4>4784194</vt:i4>
      </vt:variant>
      <vt:variant>
        <vt:i4>420</vt:i4>
      </vt:variant>
      <vt:variant>
        <vt:i4>0</vt:i4>
      </vt:variant>
      <vt:variant>
        <vt:i4>5</vt:i4>
      </vt:variant>
      <vt:variant>
        <vt:lpwstr/>
      </vt:variant>
      <vt:variant>
        <vt:lpwstr>Figure10</vt:lpwstr>
      </vt:variant>
      <vt:variant>
        <vt:i4>131149</vt:i4>
      </vt:variant>
      <vt:variant>
        <vt:i4>417</vt:i4>
      </vt:variant>
      <vt:variant>
        <vt:i4>0</vt:i4>
      </vt:variant>
      <vt:variant>
        <vt:i4>5</vt:i4>
      </vt:variant>
      <vt:variant>
        <vt:lpwstr>https://doi.org/10.1080/00288233.2022.2086888</vt:lpwstr>
      </vt:variant>
      <vt:variant>
        <vt:lpwstr/>
      </vt:variant>
      <vt:variant>
        <vt:i4>1114191</vt:i4>
      </vt:variant>
      <vt:variant>
        <vt:i4>414</vt:i4>
      </vt:variant>
      <vt:variant>
        <vt:i4>0</vt:i4>
      </vt:variant>
      <vt:variant>
        <vt:i4>5</vt:i4>
      </vt:variant>
      <vt:variant>
        <vt:lpwstr>https://beeflambnz.com/wintergrazing</vt:lpwstr>
      </vt:variant>
      <vt:variant>
        <vt:lpwstr/>
      </vt:variant>
      <vt:variant>
        <vt:i4>3932203</vt:i4>
      </vt:variant>
      <vt:variant>
        <vt:i4>411</vt:i4>
      </vt:variant>
      <vt:variant>
        <vt:i4>0</vt:i4>
      </vt:variant>
      <vt:variant>
        <vt:i4>5</vt:i4>
      </vt:variant>
      <vt:variant>
        <vt:lpwstr>https://www.mpi.govt.nz/dmsdocument/44866-20212022-Intensive-Winter-Grazing-Module</vt:lpwstr>
      </vt:variant>
      <vt:variant>
        <vt:lpwstr/>
      </vt:variant>
      <vt:variant>
        <vt:i4>6488112</vt:i4>
      </vt:variant>
      <vt:variant>
        <vt:i4>408</vt:i4>
      </vt:variant>
      <vt:variant>
        <vt:i4>0</vt:i4>
      </vt:variant>
      <vt:variant>
        <vt:i4>5</vt:i4>
      </vt:variant>
      <vt:variant>
        <vt:lpwstr>https://www.dairynz.co.nz/publications/technical-series/technical-series-june-2017/</vt:lpwstr>
      </vt:variant>
      <vt:variant>
        <vt:lpwstr/>
      </vt:variant>
      <vt:variant>
        <vt:i4>7929971</vt:i4>
      </vt:variant>
      <vt:variant>
        <vt:i4>405</vt:i4>
      </vt:variant>
      <vt:variant>
        <vt:i4>0</vt:i4>
      </vt:variant>
      <vt:variant>
        <vt:i4>5</vt:i4>
      </vt:variant>
      <vt:variant>
        <vt:lpwstr/>
      </vt:variant>
      <vt:variant>
        <vt:lpwstr>Figure9</vt:lpwstr>
      </vt:variant>
      <vt:variant>
        <vt:i4>1310742</vt:i4>
      </vt:variant>
      <vt:variant>
        <vt:i4>402</vt:i4>
      </vt:variant>
      <vt:variant>
        <vt:i4>0</vt:i4>
      </vt:variant>
      <vt:variant>
        <vt:i4>5</vt:i4>
      </vt:variant>
      <vt:variant>
        <vt:lpwstr/>
      </vt:variant>
      <vt:variant>
        <vt:lpwstr>CaseStudy</vt:lpwstr>
      </vt:variant>
      <vt:variant>
        <vt:i4>2687098</vt:i4>
      </vt:variant>
      <vt:variant>
        <vt:i4>399</vt:i4>
      </vt:variant>
      <vt:variant>
        <vt:i4>0</vt:i4>
      </vt:variant>
      <vt:variant>
        <vt:i4>5</vt:i4>
      </vt:variant>
      <vt:variant>
        <vt:lpwstr>https://www.tandfonline.com/doi/full/10.1080/00288233.2017.1345763</vt:lpwstr>
      </vt:variant>
      <vt:variant>
        <vt:lpwstr/>
      </vt:variant>
      <vt:variant>
        <vt:i4>1179719</vt:i4>
      </vt:variant>
      <vt:variant>
        <vt:i4>396</vt:i4>
      </vt:variant>
      <vt:variant>
        <vt:i4>0</vt:i4>
      </vt:variant>
      <vt:variant>
        <vt:i4>5</vt:i4>
      </vt:variant>
      <vt:variant>
        <vt:lpwstr>https://www.dairynz.co.nz/media/3207637/strategic-grazing-management.pdf</vt:lpwstr>
      </vt:variant>
      <vt:variant>
        <vt:lpwstr/>
      </vt:variant>
      <vt:variant>
        <vt:i4>3735673</vt:i4>
      </vt:variant>
      <vt:variant>
        <vt:i4>393</vt:i4>
      </vt:variant>
      <vt:variant>
        <vt:i4>0</vt:i4>
      </vt:variant>
      <vt:variant>
        <vt:i4>5</vt:i4>
      </vt:variant>
      <vt:variant>
        <vt:lpwstr>https://www.dairynz.co.nz/feed/crops/wintering/</vt:lpwstr>
      </vt:variant>
      <vt:variant>
        <vt:lpwstr/>
      </vt:variant>
      <vt:variant>
        <vt:i4>4718685</vt:i4>
      </vt:variant>
      <vt:variant>
        <vt:i4>390</vt:i4>
      </vt:variant>
      <vt:variant>
        <vt:i4>0</vt:i4>
      </vt:variant>
      <vt:variant>
        <vt:i4>5</vt:i4>
      </vt:variant>
      <vt:variant>
        <vt:lpwstr>https://www.dairynz.co.nz/publications/inside-dairy/</vt:lpwstr>
      </vt:variant>
      <vt:variant>
        <vt:lpwstr/>
      </vt:variant>
      <vt:variant>
        <vt:i4>6488112</vt:i4>
      </vt:variant>
      <vt:variant>
        <vt:i4>387</vt:i4>
      </vt:variant>
      <vt:variant>
        <vt:i4>0</vt:i4>
      </vt:variant>
      <vt:variant>
        <vt:i4>5</vt:i4>
      </vt:variant>
      <vt:variant>
        <vt:lpwstr>https://www.dairynz.co.nz/publications/technical-series/technical-series-june-2017/</vt:lpwstr>
      </vt:variant>
      <vt:variant>
        <vt:lpwstr/>
      </vt:variant>
      <vt:variant>
        <vt:i4>2555984</vt:i4>
      </vt:variant>
      <vt:variant>
        <vt:i4>384</vt:i4>
      </vt:variant>
      <vt:variant>
        <vt:i4>0</vt:i4>
      </vt:variant>
      <vt:variant>
        <vt:i4>5</vt:i4>
      </vt:variant>
      <vt:variant>
        <vt:lpwstr>https://www.deernz.org/assets/Deer-Facts/DeerFact_IntensiveWinterFeeding_V8_Web.pdf</vt:lpwstr>
      </vt:variant>
      <vt:variant>
        <vt:lpwstr/>
      </vt:variant>
      <vt:variant>
        <vt:i4>3735673</vt:i4>
      </vt:variant>
      <vt:variant>
        <vt:i4>381</vt:i4>
      </vt:variant>
      <vt:variant>
        <vt:i4>0</vt:i4>
      </vt:variant>
      <vt:variant>
        <vt:i4>5</vt:i4>
      </vt:variant>
      <vt:variant>
        <vt:lpwstr>https://www.dairynz.co.nz/feed/crops/wintering/</vt:lpwstr>
      </vt:variant>
      <vt:variant>
        <vt:lpwstr/>
      </vt:variant>
      <vt:variant>
        <vt:i4>1114191</vt:i4>
      </vt:variant>
      <vt:variant>
        <vt:i4>378</vt:i4>
      </vt:variant>
      <vt:variant>
        <vt:i4>0</vt:i4>
      </vt:variant>
      <vt:variant>
        <vt:i4>5</vt:i4>
      </vt:variant>
      <vt:variant>
        <vt:lpwstr>https://beeflambnz.com/wintergrazing</vt:lpwstr>
      </vt:variant>
      <vt:variant>
        <vt:lpwstr/>
      </vt:variant>
      <vt:variant>
        <vt:i4>2162796</vt:i4>
      </vt:variant>
      <vt:variant>
        <vt:i4>375</vt:i4>
      </vt:variant>
      <vt:variant>
        <vt:i4>0</vt:i4>
      </vt:variant>
      <vt:variant>
        <vt:i4>5</vt:i4>
      </vt:variant>
      <vt:variant>
        <vt:lpwstr>https://beeflambnz.com/knowledge-hub/PDF/FS265-pugging-and-soil-compaction</vt:lpwstr>
      </vt:variant>
      <vt:variant>
        <vt:lpwstr/>
      </vt:variant>
      <vt:variant>
        <vt:i4>3932203</vt:i4>
      </vt:variant>
      <vt:variant>
        <vt:i4>372</vt:i4>
      </vt:variant>
      <vt:variant>
        <vt:i4>0</vt:i4>
      </vt:variant>
      <vt:variant>
        <vt:i4>5</vt:i4>
      </vt:variant>
      <vt:variant>
        <vt:lpwstr>https://www.mpi.govt.nz/dmsdocument/44866-20212022-Intensive-Winter-Grazing-Module</vt:lpwstr>
      </vt:variant>
      <vt:variant>
        <vt:lpwstr/>
      </vt:variant>
      <vt:variant>
        <vt:i4>2949135</vt:i4>
      </vt:variant>
      <vt:variant>
        <vt:i4>369</vt:i4>
      </vt:variant>
      <vt:variant>
        <vt:i4>0</vt:i4>
      </vt:variant>
      <vt:variant>
        <vt:i4>5</vt:i4>
      </vt:variant>
      <vt:variant>
        <vt:lpwstr/>
      </vt:variant>
      <vt:variant>
        <vt:lpwstr>_6.4_Supplements,_troughs</vt:lpwstr>
      </vt:variant>
      <vt:variant>
        <vt:i4>3538987</vt:i4>
      </vt:variant>
      <vt:variant>
        <vt:i4>366</vt:i4>
      </vt:variant>
      <vt:variant>
        <vt:i4>0</vt:i4>
      </vt:variant>
      <vt:variant>
        <vt:i4>5</vt:i4>
      </vt:variant>
      <vt:variant>
        <vt:lpwstr>https://ballance.co.nz/helicropping</vt:lpwstr>
      </vt:variant>
      <vt:variant>
        <vt:lpwstr/>
      </vt:variant>
      <vt:variant>
        <vt:i4>7274545</vt:i4>
      </vt:variant>
      <vt:variant>
        <vt:i4>363</vt:i4>
      </vt:variant>
      <vt:variant>
        <vt:i4>0</vt:i4>
      </vt:variant>
      <vt:variant>
        <vt:i4>5</vt:i4>
      </vt:variant>
      <vt:variant>
        <vt:lpwstr>https://beeflambnz.com/knowledge-hub/PDF/forage-cropping-management.pdf</vt:lpwstr>
      </vt:variant>
      <vt:variant>
        <vt:lpwstr/>
      </vt:variant>
      <vt:variant>
        <vt:i4>7405627</vt:i4>
      </vt:variant>
      <vt:variant>
        <vt:i4>360</vt:i4>
      </vt:variant>
      <vt:variant>
        <vt:i4>0</vt:i4>
      </vt:variant>
      <vt:variant>
        <vt:i4>5</vt:i4>
      </vt:variant>
      <vt:variant>
        <vt:lpwstr>https://environment.govt.nz/assets/publications/freshwater-policy/IWG-Factsheet-INFO1067-Update-August-22-FINAL.pdf</vt:lpwstr>
      </vt:variant>
      <vt:variant>
        <vt:lpwstr/>
      </vt:variant>
      <vt:variant>
        <vt:i4>1769488</vt:i4>
      </vt:variant>
      <vt:variant>
        <vt:i4>357</vt:i4>
      </vt:variant>
      <vt:variant>
        <vt:i4>0</vt:i4>
      </vt:variant>
      <vt:variant>
        <vt:i4>5</vt:i4>
      </vt:variant>
      <vt:variant>
        <vt:lpwstr>https://environment.govt.nz/publications/critical-source-areas-guidance-for-intensive-winter-grazing</vt:lpwstr>
      </vt:variant>
      <vt:variant>
        <vt:lpwstr/>
      </vt:variant>
      <vt:variant>
        <vt:i4>7929971</vt:i4>
      </vt:variant>
      <vt:variant>
        <vt:i4>354</vt:i4>
      </vt:variant>
      <vt:variant>
        <vt:i4>0</vt:i4>
      </vt:variant>
      <vt:variant>
        <vt:i4>5</vt:i4>
      </vt:variant>
      <vt:variant>
        <vt:lpwstr/>
      </vt:variant>
      <vt:variant>
        <vt:lpwstr>Figure5</vt:lpwstr>
      </vt:variant>
      <vt:variant>
        <vt:i4>7929971</vt:i4>
      </vt:variant>
      <vt:variant>
        <vt:i4>351</vt:i4>
      </vt:variant>
      <vt:variant>
        <vt:i4>0</vt:i4>
      </vt:variant>
      <vt:variant>
        <vt:i4>5</vt:i4>
      </vt:variant>
      <vt:variant>
        <vt:lpwstr/>
      </vt:variant>
      <vt:variant>
        <vt:lpwstr>Figure4</vt:lpwstr>
      </vt:variant>
      <vt:variant>
        <vt:i4>6160469</vt:i4>
      </vt:variant>
      <vt:variant>
        <vt:i4>348</vt:i4>
      </vt:variant>
      <vt:variant>
        <vt:i4>0</vt:i4>
      </vt:variant>
      <vt:variant>
        <vt:i4>5</vt:i4>
      </vt:variant>
      <vt:variant>
        <vt:lpwstr>http://www.envirolink.govt.nz/assets/Envirolink/Tools/R12-4-New-Zealand-soil-mapping-protocols-and-guidelines.pdf</vt:lpwstr>
      </vt:variant>
      <vt:variant>
        <vt:lpwstr/>
      </vt:variant>
      <vt:variant>
        <vt:i4>1835088</vt:i4>
      </vt:variant>
      <vt:variant>
        <vt:i4>345</vt:i4>
      </vt:variant>
      <vt:variant>
        <vt:i4>0</vt:i4>
      </vt:variant>
      <vt:variant>
        <vt:i4>5</vt:i4>
      </vt:variant>
      <vt:variant>
        <vt:lpwstr>https://smap.landcareresearch.co.nz/</vt:lpwstr>
      </vt:variant>
      <vt:variant>
        <vt:lpwstr/>
      </vt:variant>
      <vt:variant>
        <vt:i4>2752575</vt:i4>
      </vt:variant>
      <vt:variant>
        <vt:i4>342</vt:i4>
      </vt:variant>
      <vt:variant>
        <vt:i4>0</vt:i4>
      </vt:variant>
      <vt:variant>
        <vt:i4>5</vt:i4>
      </vt:variant>
      <vt:variant>
        <vt:lpwstr>https://soils.landcareresearch.co.nz/topics/soil-classification/nzsc/soil-drainage</vt:lpwstr>
      </vt:variant>
      <vt:variant>
        <vt:lpwstr/>
      </vt:variant>
      <vt:variant>
        <vt:i4>1835088</vt:i4>
      </vt:variant>
      <vt:variant>
        <vt:i4>339</vt:i4>
      </vt:variant>
      <vt:variant>
        <vt:i4>0</vt:i4>
      </vt:variant>
      <vt:variant>
        <vt:i4>5</vt:i4>
      </vt:variant>
      <vt:variant>
        <vt:lpwstr>https://smap.landcareresearch.co.nz/</vt:lpwstr>
      </vt:variant>
      <vt:variant>
        <vt:lpwstr/>
      </vt:variant>
      <vt:variant>
        <vt:i4>2555984</vt:i4>
      </vt:variant>
      <vt:variant>
        <vt:i4>336</vt:i4>
      </vt:variant>
      <vt:variant>
        <vt:i4>0</vt:i4>
      </vt:variant>
      <vt:variant>
        <vt:i4>5</vt:i4>
      </vt:variant>
      <vt:variant>
        <vt:lpwstr>https://www.deernz.org/assets/Deer-Facts/DeerFact_IntensiveWinterFeeding_V8_Web.pdf</vt:lpwstr>
      </vt:variant>
      <vt:variant>
        <vt:lpwstr/>
      </vt:variant>
      <vt:variant>
        <vt:i4>1310746</vt:i4>
      </vt:variant>
      <vt:variant>
        <vt:i4>333</vt:i4>
      </vt:variant>
      <vt:variant>
        <vt:i4>0</vt:i4>
      </vt:variant>
      <vt:variant>
        <vt:i4>5</vt:i4>
      </vt:variant>
      <vt:variant>
        <vt:lpwstr>https://www.deernz.org/deer-hub/support-services/deer-facts/</vt:lpwstr>
      </vt:variant>
      <vt:variant>
        <vt:lpwstr/>
      </vt:variant>
      <vt:variant>
        <vt:i4>7340072</vt:i4>
      </vt:variant>
      <vt:variant>
        <vt:i4>330</vt:i4>
      </vt:variant>
      <vt:variant>
        <vt:i4>0</vt:i4>
      </vt:variant>
      <vt:variant>
        <vt:i4>5</vt:i4>
      </vt:variant>
      <vt:variant>
        <vt:lpwstr>https://www.far.org.nz/assets/files/blog/files/8643d34e-a242-4164-a4eb-4024897d3711.pdf</vt:lpwstr>
      </vt:variant>
      <vt:variant>
        <vt:lpwstr/>
      </vt:variant>
      <vt:variant>
        <vt:i4>1966095</vt:i4>
      </vt:variant>
      <vt:variant>
        <vt:i4>327</vt:i4>
      </vt:variant>
      <vt:variant>
        <vt:i4>0</vt:i4>
      </vt:variant>
      <vt:variant>
        <vt:i4>5</vt:i4>
      </vt:variant>
      <vt:variant>
        <vt:lpwstr>https://www.dairynz.co.nz/feed/crops/wintering/planning-september-to-december/selecting-appropriate-paddocks/</vt:lpwstr>
      </vt:variant>
      <vt:variant>
        <vt:lpwstr/>
      </vt:variant>
      <vt:variant>
        <vt:i4>3735673</vt:i4>
      </vt:variant>
      <vt:variant>
        <vt:i4>324</vt:i4>
      </vt:variant>
      <vt:variant>
        <vt:i4>0</vt:i4>
      </vt:variant>
      <vt:variant>
        <vt:i4>5</vt:i4>
      </vt:variant>
      <vt:variant>
        <vt:lpwstr>https://www.dairynz.co.nz/feed/crops/wintering/</vt:lpwstr>
      </vt:variant>
      <vt:variant>
        <vt:lpwstr/>
      </vt:variant>
      <vt:variant>
        <vt:i4>7274545</vt:i4>
      </vt:variant>
      <vt:variant>
        <vt:i4>321</vt:i4>
      </vt:variant>
      <vt:variant>
        <vt:i4>0</vt:i4>
      </vt:variant>
      <vt:variant>
        <vt:i4>5</vt:i4>
      </vt:variant>
      <vt:variant>
        <vt:lpwstr>https://beeflambnz.com/knowledge-hub/PDF/forage-cropping-management.pdf</vt:lpwstr>
      </vt:variant>
      <vt:variant>
        <vt:lpwstr/>
      </vt:variant>
      <vt:variant>
        <vt:i4>1114191</vt:i4>
      </vt:variant>
      <vt:variant>
        <vt:i4>318</vt:i4>
      </vt:variant>
      <vt:variant>
        <vt:i4>0</vt:i4>
      </vt:variant>
      <vt:variant>
        <vt:i4>5</vt:i4>
      </vt:variant>
      <vt:variant>
        <vt:lpwstr>https://beeflambnz.com/wintergrazing</vt:lpwstr>
      </vt:variant>
      <vt:variant>
        <vt:lpwstr/>
      </vt:variant>
      <vt:variant>
        <vt:i4>3932203</vt:i4>
      </vt:variant>
      <vt:variant>
        <vt:i4>315</vt:i4>
      </vt:variant>
      <vt:variant>
        <vt:i4>0</vt:i4>
      </vt:variant>
      <vt:variant>
        <vt:i4>5</vt:i4>
      </vt:variant>
      <vt:variant>
        <vt:lpwstr>https://www.mpi.govt.nz/dmsdocument/44866-20212022-Intensive-Winter-Grazing-Module</vt:lpwstr>
      </vt:variant>
      <vt:variant>
        <vt:lpwstr/>
      </vt:variant>
      <vt:variant>
        <vt:i4>7733363</vt:i4>
      </vt:variant>
      <vt:variant>
        <vt:i4>312</vt:i4>
      </vt:variant>
      <vt:variant>
        <vt:i4>0</vt:i4>
      </vt:variant>
      <vt:variant>
        <vt:i4>5</vt:i4>
      </vt:variant>
      <vt:variant>
        <vt:lpwstr>https://environment.govt.nz/publications/groundcovers-guidance-for-intensive-winter-grazing</vt:lpwstr>
      </vt:variant>
      <vt:variant>
        <vt:lpwstr/>
      </vt:variant>
      <vt:variant>
        <vt:i4>1769488</vt:i4>
      </vt:variant>
      <vt:variant>
        <vt:i4>309</vt:i4>
      </vt:variant>
      <vt:variant>
        <vt:i4>0</vt:i4>
      </vt:variant>
      <vt:variant>
        <vt:i4>5</vt:i4>
      </vt:variant>
      <vt:variant>
        <vt:lpwstr>https://environment.govt.nz/publications/critical-source-areas-guidance-for-intensive-winter-grazing</vt:lpwstr>
      </vt:variant>
      <vt:variant>
        <vt:lpwstr/>
      </vt:variant>
      <vt:variant>
        <vt:i4>1769488</vt:i4>
      </vt:variant>
      <vt:variant>
        <vt:i4>306</vt:i4>
      </vt:variant>
      <vt:variant>
        <vt:i4>0</vt:i4>
      </vt:variant>
      <vt:variant>
        <vt:i4>5</vt:i4>
      </vt:variant>
      <vt:variant>
        <vt:lpwstr>https://environment.govt.nz/publications/critical-source-areas-guidance-for-intensive-winter-grazing</vt:lpwstr>
      </vt:variant>
      <vt:variant>
        <vt:lpwstr/>
      </vt:variant>
      <vt:variant>
        <vt:i4>7733363</vt:i4>
      </vt:variant>
      <vt:variant>
        <vt:i4>303</vt:i4>
      </vt:variant>
      <vt:variant>
        <vt:i4>0</vt:i4>
      </vt:variant>
      <vt:variant>
        <vt:i4>5</vt:i4>
      </vt:variant>
      <vt:variant>
        <vt:lpwstr>https://environment.govt.nz/publications/groundcovers-guidance-for-intensive-winter-grazing</vt:lpwstr>
      </vt:variant>
      <vt:variant>
        <vt:lpwstr/>
      </vt:variant>
      <vt:variant>
        <vt:i4>1769488</vt:i4>
      </vt:variant>
      <vt:variant>
        <vt:i4>300</vt:i4>
      </vt:variant>
      <vt:variant>
        <vt:i4>0</vt:i4>
      </vt:variant>
      <vt:variant>
        <vt:i4>5</vt:i4>
      </vt:variant>
      <vt:variant>
        <vt:lpwstr>https://environment.govt.nz/publications/critical-source-areas-guidance-for-intensive-winter-grazing</vt:lpwstr>
      </vt:variant>
      <vt:variant>
        <vt:lpwstr/>
      </vt:variant>
      <vt:variant>
        <vt:i4>3932275</vt:i4>
      </vt:variant>
      <vt:variant>
        <vt:i4>297</vt:i4>
      </vt:variant>
      <vt:variant>
        <vt:i4>0</vt:i4>
      </vt:variant>
      <vt:variant>
        <vt:i4>5</vt:i4>
      </vt:variant>
      <vt:variant>
        <vt:lpwstr/>
      </vt:variant>
      <vt:variant>
        <vt:lpwstr>Table1</vt:lpwstr>
      </vt:variant>
      <vt:variant>
        <vt:i4>7929971</vt:i4>
      </vt:variant>
      <vt:variant>
        <vt:i4>294</vt:i4>
      </vt:variant>
      <vt:variant>
        <vt:i4>0</vt:i4>
      </vt:variant>
      <vt:variant>
        <vt:i4>5</vt:i4>
      </vt:variant>
      <vt:variant>
        <vt:lpwstr/>
      </vt:variant>
      <vt:variant>
        <vt:lpwstr>Figure2</vt:lpwstr>
      </vt:variant>
      <vt:variant>
        <vt:i4>6684706</vt:i4>
      </vt:variant>
      <vt:variant>
        <vt:i4>291</vt:i4>
      </vt:variant>
      <vt:variant>
        <vt:i4>0</vt:i4>
      </vt:variant>
      <vt:variant>
        <vt:i4>5</vt:i4>
      </vt:variant>
      <vt:variant>
        <vt:lpwstr>https://www.landcareresearch.co.nz/discover-our-research/land/soil-and-ecosystem-health/soil-health-and-resilience/publications</vt:lpwstr>
      </vt:variant>
      <vt:variant>
        <vt:lpwstr/>
      </vt:variant>
      <vt:variant>
        <vt:i4>2162796</vt:i4>
      </vt:variant>
      <vt:variant>
        <vt:i4>288</vt:i4>
      </vt:variant>
      <vt:variant>
        <vt:i4>0</vt:i4>
      </vt:variant>
      <vt:variant>
        <vt:i4>5</vt:i4>
      </vt:variant>
      <vt:variant>
        <vt:lpwstr>https://beeflambnz.com/knowledge-hub/PDF/FS265-pugging-and-soil-compaction</vt:lpwstr>
      </vt:variant>
      <vt:variant>
        <vt:lpwstr/>
      </vt:variant>
      <vt:variant>
        <vt:i4>8192101</vt:i4>
      </vt:variant>
      <vt:variant>
        <vt:i4>285</vt:i4>
      </vt:variant>
      <vt:variant>
        <vt:i4>0</vt:i4>
      </vt:variant>
      <vt:variant>
        <vt:i4>5</vt:i4>
      </vt:variant>
      <vt:variant>
        <vt:lpwstr>https://www.dairynz.co.nz/feed/feed-management/managing-pugging-damage/</vt:lpwstr>
      </vt:variant>
      <vt:variant>
        <vt:lpwstr/>
      </vt:variant>
      <vt:variant>
        <vt:i4>1835088</vt:i4>
      </vt:variant>
      <vt:variant>
        <vt:i4>282</vt:i4>
      </vt:variant>
      <vt:variant>
        <vt:i4>0</vt:i4>
      </vt:variant>
      <vt:variant>
        <vt:i4>5</vt:i4>
      </vt:variant>
      <vt:variant>
        <vt:lpwstr>https://smap.landcareresearch.co.nz/</vt:lpwstr>
      </vt:variant>
      <vt:variant>
        <vt:lpwstr/>
      </vt:variant>
      <vt:variant>
        <vt:i4>8126573</vt:i4>
      </vt:variant>
      <vt:variant>
        <vt:i4>279</vt:i4>
      </vt:variant>
      <vt:variant>
        <vt:i4>0</vt:i4>
      </vt:variant>
      <vt:variant>
        <vt:i4>5</vt:i4>
      </vt:variant>
      <vt:variant>
        <vt:lpwstr>https://www.nzgajournal.org.nz/index.php/rps/article/view/3484</vt:lpwstr>
      </vt:variant>
      <vt:variant>
        <vt:lpwstr/>
      </vt:variant>
      <vt:variant>
        <vt:i4>2162796</vt:i4>
      </vt:variant>
      <vt:variant>
        <vt:i4>276</vt:i4>
      </vt:variant>
      <vt:variant>
        <vt:i4>0</vt:i4>
      </vt:variant>
      <vt:variant>
        <vt:i4>5</vt:i4>
      </vt:variant>
      <vt:variant>
        <vt:lpwstr>https://beeflambnz.com/knowledge-hub/PDF/FS265-pugging-and-soil-compaction</vt:lpwstr>
      </vt:variant>
      <vt:variant>
        <vt:lpwstr/>
      </vt:variant>
      <vt:variant>
        <vt:i4>6684706</vt:i4>
      </vt:variant>
      <vt:variant>
        <vt:i4>273</vt:i4>
      </vt:variant>
      <vt:variant>
        <vt:i4>0</vt:i4>
      </vt:variant>
      <vt:variant>
        <vt:i4>5</vt:i4>
      </vt:variant>
      <vt:variant>
        <vt:lpwstr>https://www.landcareresearch.co.nz/discover-our-research/land/soil-and-ecosystem-health/soil-health-and-resilience/publications</vt:lpwstr>
      </vt:variant>
      <vt:variant>
        <vt:lpwstr/>
      </vt:variant>
      <vt:variant>
        <vt:i4>7929971</vt:i4>
      </vt:variant>
      <vt:variant>
        <vt:i4>270</vt:i4>
      </vt:variant>
      <vt:variant>
        <vt:i4>0</vt:i4>
      </vt:variant>
      <vt:variant>
        <vt:i4>5</vt:i4>
      </vt:variant>
      <vt:variant>
        <vt:lpwstr/>
      </vt:variant>
      <vt:variant>
        <vt:lpwstr>Figure1</vt:lpwstr>
      </vt:variant>
      <vt:variant>
        <vt:i4>7929971</vt:i4>
      </vt:variant>
      <vt:variant>
        <vt:i4>267</vt:i4>
      </vt:variant>
      <vt:variant>
        <vt:i4>0</vt:i4>
      </vt:variant>
      <vt:variant>
        <vt:i4>5</vt:i4>
      </vt:variant>
      <vt:variant>
        <vt:lpwstr/>
      </vt:variant>
      <vt:variant>
        <vt:lpwstr>Figure1</vt:lpwstr>
      </vt:variant>
      <vt:variant>
        <vt:i4>1310772</vt:i4>
      </vt:variant>
      <vt:variant>
        <vt:i4>264</vt:i4>
      </vt:variant>
      <vt:variant>
        <vt:i4>0</vt:i4>
      </vt:variant>
      <vt:variant>
        <vt:i4>5</vt:i4>
      </vt:variant>
      <vt:variant>
        <vt:lpwstr/>
      </vt:variant>
      <vt:variant>
        <vt:lpwstr>_3.2_Soil_pugging,</vt:lpwstr>
      </vt:variant>
      <vt:variant>
        <vt:i4>7733363</vt:i4>
      </vt:variant>
      <vt:variant>
        <vt:i4>261</vt:i4>
      </vt:variant>
      <vt:variant>
        <vt:i4>0</vt:i4>
      </vt:variant>
      <vt:variant>
        <vt:i4>5</vt:i4>
      </vt:variant>
      <vt:variant>
        <vt:lpwstr>https://environment.govt.nz/publications/groundcovers-guidance-for-intensive-winter-grazing</vt:lpwstr>
      </vt:variant>
      <vt:variant>
        <vt:lpwstr/>
      </vt:variant>
      <vt:variant>
        <vt:i4>1769488</vt:i4>
      </vt:variant>
      <vt:variant>
        <vt:i4>258</vt:i4>
      </vt:variant>
      <vt:variant>
        <vt:i4>0</vt:i4>
      </vt:variant>
      <vt:variant>
        <vt:i4>5</vt:i4>
      </vt:variant>
      <vt:variant>
        <vt:lpwstr>https://environment.govt.nz/publications/critical-source-areas-guidance-for-intensive-winter-grazing</vt:lpwstr>
      </vt:variant>
      <vt:variant>
        <vt:lpwstr/>
      </vt:variant>
      <vt:variant>
        <vt:i4>1769520</vt:i4>
      </vt:variant>
      <vt:variant>
        <vt:i4>251</vt:i4>
      </vt:variant>
      <vt:variant>
        <vt:i4>0</vt:i4>
      </vt:variant>
      <vt:variant>
        <vt:i4>5</vt:i4>
      </vt:variant>
      <vt:variant>
        <vt:lpwstr/>
      </vt:variant>
      <vt:variant>
        <vt:lpwstr>_Toc129893157</vt:lpwstr>
      </vt:variant>
      <vt:variant>
        <vt:i4>1769520</vt:i4>
      </vt:variant>
      <vt:variant>
        <vt:i4>245</vt:i4>
      </vt:variant>
      <vt:variant>
        <vt:i4>0</vt:i4>
      </vt:variant>
      <vt:variant>
        <vt:i4>5</vt:i4>
      </vt:variant>
      <vt:variant>
        <vt:lpwstr/>
      </vt:variant>
      <vt:variant>
        <vt:lpwstr>_Toc129893156</vt:lpwstr>
      </vt:variant>
      <vt:variant>
        <vt:i4>1769520</vt:i4>
      </vt:variant>
      <vt:variant>
        <vt:i4>239</vt:i4>
      </vt:variant>
      <vt:variant>
        <vt:i4>0</vt:i4>
      </vt:variant>
      <vt:variant>
        <vt:i4>5</vt:i4>
      </vt:variant>
      <vt:variant>
        <vt:lpwstr/>
      </vt:variant>
      <vt:variant>
        <vt:lpwstr>_Toc129893155</vt:lpwstr>
      </vt:variant>
      <vt:variant>
        <vt:i4>1769520</vt:i4>
      </vt:variant>
      <vt:variant>
        <vt:i4>233</vt:i4>
      </vt:variant>
      <vt:variant>
        <vt:i4>0</vt:i4>
      </vt:variant>
      <vt:variant>
        <vt:i4>5</vt:i4>
      </vt:variant>
      <vt:variant>
        <vt:lpwstr/>
      </vt:variant>
      <vt:variant>
        <vt:lpwstr>_Toc129893154</vt:lpwstr>
      </vt:variant>
      <vt:variant>
        <vt:i4>1769520</vt:i4>
      </vt:variant>
      <vt:variant>
        <vt:i4>227</vt:i4>
      </vt:variant>
      <vt:variant>
        <vt:i4>0</vt:i4>
      </vt:variant>
      <vt:variant>
        <vt:i4>5</vt:i4>
      </vt:variant>
      <vt:variant>
        <vt:lpwstr/>
      </vt:variant>
      <vt:variant>
        <vt:lpwstr>_Toc129893153</vt:lpwstr>
      </vt:variant>
      <vt:variant>
        <vt:i4>1769520</vt:i4>
      </vt:variant>
      <vt:variant>
        <vt:i4>221</vt:i4>
      </vt:variant>
      <vt:variant>
        <vt:i4>0</vt:i4>
      </vt:variant>
      <vt:variant>
        <vt:i4>5</vt:i4>
      </vt:variant>
      <vt:variant>
        <vt:lpwstr/>
      </vt:variant>
      <vt:variant>
        <vt:lpwstr>_Toc129893152</vt:lpwstr>
      </vt:variant>
      <vt:variant>
        <vt:i4>1769520</vt:i4>
      </vt:variant>
      <vt:variant>
        <vt:i4>215</vt:i4>
      </vt:variant>
      <vt:variant>
        <vt:i4>0</vt:i4>
      </vt:variant>
      <vt:variant>
        <vt:i4>5</vt:i4>
      </vt:variant>
      <vt:variant>
        <vt:lpwstr/>
      </vt:variant>
      <vt:variant>
        <vt:lpwstr>_Toc129893151</vt:lpwstr>
      </vt:variant>
      <vt:variant>
        <vt:i4>1769520</vt:i4>
      </vt:variant>
      <vt:variant>
        <vt:i4>209</vt:i4>
      </vt:variant>
      <vt:variant>
        <vt:i4>0</vt:i4>
      </vt:variant>
      <vt:variant>
        <vt:i4>5</vt:i4>
      </vt:variant>
      <vt:variant>
        <vt:lpwstr/>
      </vt:variant>
      <vt:variant>
        <vt:lpwstr>_Toc129893150</vt:lpwstr>
      </vt:variant>
      <vt:variant>
        <vt:i4>1703984</vt:i4>
      </vt:variant>
      <vt:variant>
        <vt:i4>203</vt:i4>
      </vt:variant>
      <vt:variant>
        <vt:i4>0</vt:i4>
      </vt:variant>
      <vt:variant>
        <vt:i4>5</vt:i4>
      </vt:variant>
      <vt:variant>
        <vt:lpwstr/>
      </vt:variant>
      <vt:variant>
        <vt:lpwstr>_Toc129893149</vt:lpwstr>
      </vt:variant>
      <vt:variant>
        <vt:i4>1703984</vt:i4>
      </vt:variant>
      <vt:variant>
        <vt:i4>197</vt:i4>
      </vt:variant>
      <vt:variant>
        <vt:i4>0</vt:i4>
      </vt:variant>
      <vt:variant>
        <vt:i4>5</vt:i4>
      </vt:variant>
      <vt:variant>
        <vt:lpwstr/>
      </vt:variant>
      <vt:variant>
        <vt:lpwstr>_Toc129893148</vt:lpwstr>
      </vt:variant>
      <vt:variant>
        <vt:i4>1703984</vt:i4>
      </vt:variant>
      <vt:variant>
        <vt:i4>191</vt:i4>
      </vt:variant>
      <vt:variant>
        <vt:i4>0</vt:i4>
      </vt:variant>
      <vt:variant>
        <vt:i4>5</vt:i4>
      </vt:variant>
      <vt:variant>
        <vt:lpwstr/>
      </vt:variant>
      <vt:variant>
        <vt:lpwstr>_Toc129893147</vt:lpwstr>
      </vt:variant>
      <vt:variant>
        <vt:i4>1703984</vt:i4>
      </vt:variant>
      <vt:variant>
        <vt:i4>185</vt:i4>
      </vt:variant>
      <vt:variant>
        <vt:i4>0</vt:i4>
      </vt:variant>
      <vt:variant>
        <vt:i4>5</vt:i4>
      </vt:variant>
      <vt:variant>
        <vt:lpwstr/>
      </vt:variant>
      <vt:variant>
        <vt:lpwstr>_Toc129893146</vt:lpwstr>
      </vt:variant>
      <vt:variant>
        <vt:i4>1703984</vt:i4>
      </vt:variant>
      <vt:variant>
        <vt:i4>179</vt:i4>
      </vt:variant>
      <vt:variant>
        <vt:i4>0</vt:i4>
      </vt:variant>
      <vt:variant>
        <vt:i4>5</vt:i4>
      </vt:variant>
      <vt:variant>
        <vt:lpwstr/>
      </vt:variant>
      <vt:variant>
        <vt:lpwstr>_Toc129893145</vt:lpwstr>
      </vt:variant>
      <vt:variant>
        <vt:i4>1703984</vt:i4>
      </vt:variant>
      <vt:variant>
        <vt:i4>173</vt:i4>
      </vt:variant>
      <vt:variant>
        <vt:i4>0</vt:i4>
      </vt:variant>
      <vt:variant>
        <vt:i4>5</vt:i4>
      </vt:variant>
      <vt:variant>
        <vt:lpwstr/>
      </vt:variant>
      <vt:variant>
        <vt:lpwstr>_Toc129893144</vt:lpwstr>
      </vt:variant>
      <vt:variant>
        <vt:i4>1638450</vt:i4>
      </vt:variant>
      <vt:variant>
        <vt:i4>164</vt:i4>
      </vt:variant>
      <vt:variant>
        <vt:i4>0</vt:i4>
      </vt:variant>
      <vt:variant>
        <vt:i4>5</vt:i4>
      </vt:variant>
      <vt:variant>
        <vt:lpwstr/>
      </vt:variant>
      <vt:variant>
        <vt:lpwstr>_Toc129892361</vt:lpwstr>
      </vt:variant>
      <vt:variant>
        <vt:i4>1638450</vt:i4>
      </vt:variant>
      <vt:variant>
        <vt:i4>155</vt:i4>
      </vt:variant>
      <vt:variant>
        <vt:i4>0</vt:i4>
      </vt:variant>
      <vt:variant>
        <vt:i4>5</vt:i4>
      </vt:variant>
      <vt:variant>
        <vt:lpwstr/>
      </vt:variant>
      <vt:variant>
        <vt:lpwstr>_Toc129892360</vt:lpwstr>
      </vt:variant>
      <vt:variant>
        <vt:i4>1703986</vt:i4>
      </vt:variant>
      <vt:variant>
        <vt:i4>149</vt:i4>
      </vt:variant>
      <vt:variant>
        <vt:i4>0</vt:i4>
      </vt:variant>
      <vt:variant>
        <vt:i4>5</vt:i4>
      </vt:variant>
      <vt:variant>
        <vt:lpwstr/>
      </vt:variant>
      <vt:variant>
        <vt:lpwstr>_Toc129892359</vt:lpwstr>
      </vt:variant>
      <vt:variant>
        <vt:i4>1703986</vt:i4>
      </vt:variant>
      <vt:variant>
        <vt:i4>143</vt:i4>
      </vt:variant>
      <vt:variant>
        <vt:i4>0</vt:i4>
      </vt:variant>
      <vt:variant>
        <vt:i4>5</vt:i4>
      </vt:variant>
      <vt:variant>
        <vt:lpwstr/>
      </vt:variant>
      <vt:variant>
        <vt:lpwstr>_Toc129892358</vt:lpwstr>
      </vt:variant>
      <vt:variant>
        <vt:i4>1703986</vt:i4>
      </vt:variant>
      <vt:variant>
        <vt:i4>137</vt:i4>
      </vt:variant>
      <vt:variant>
        <vt:i4>0</vt:i4>
      </vt:variant>
      <vt:variant>
        <vt:i4>5</vt:i4>
      </vt:variant>
      <vt:variant>
        <vt:lpwstr/>
      </vt:variant>
      <vt:variant>
        <vt:lpwstr>_Toc129892357</vt:lpwstr>
      </vt:variant>
      <vt:variant>
        <vt:i4>1703986</vt:i4>
      </vt:variant>
      <vt:variant>
        <vt:i4>131</vt:i4>
      </vt:variant>
      <vt:variant>
        <vt:i4>0</vt:i4>
      </vt:variant>
      <vt:variant>
        <vt:i4>5</vt:i4>
      </vt:variant>
      <vt:variant>
        <vt:lpwstr/>
      </vt:variant>
      <vt:variant>
        <vt:lpwstr>_Toc129892356</vt:lpwstr>
      </vt:variant>
      <vt:variant>
        <vt:i4>1703986</vt:i4>
      </vt:variant>
      <vt:variant>
        <vt:i4>125</vt:i4>
      </vt:variant>
      <vt:variant>
        <vt:i4>0</vt:i4>
      </vt:variant>
      <vt:variant>
        <vt:i4>5</vt:i4>
      </vt:variant>
      <vt:variant>
        <vt:lpwstr/>
      </vt:variant>
      <vt:variant>
        <vt:lpwstr>_Toc129892355</vt:lpwstr>
      </vt:variant>
      <vt:variant>
        <vt:i4>1703986</vt:i4>
      </vt:variant>
      <vt:variant>
        <vt:i4>119</vt:i4>
      </vt:variant>
      <vt:variant>
        <vt:i4>0</vt:i4>
      </vt:variant>
      <vt:variant>
        <vt:i4>5</vt:i4>
      </vt:variant>
      <vt:variant>
        <vt:lpwstr/>
      </vt:variant>
      <vt:variant>
        <vt:lpwstr>_Toc129892354</vt:lpwstr>
      </vt:variant>
      <vt:variant>
        <vt:i4>1703986</vt:i4>
      </vt:variant>
      <vt:variant>
        <vt:i4>113</vt:i4>
      </vt:variant>
      <vt:variant>
        <vt:i4>0</vt:i4>
      </vt:variant>
      <vt:variant>
        <vt:i4>5</vt:i4>
      </vt:variant>
      <vt:variant>
        <vt:lpwstr/>
      </vt:variant>
      <vt:variant>
        <vt:lpwstr>_Toc129892353</vt:lpwstr>
      </vt:variant>
      <vt:variant>
        <vt:i4>1703986</vt:i4>
      </vt:variant>
      <vt:variant>
        <vt:i4>107</vt:i4>
      </vt:variant>
      <vt:variant>
        <vt:i4>0</vt:i4>
      </vt:variant>
      <vt:variant>
        <vt:i4>5</vt:i4>
      </vt:variant>
      <vt:variant>
        <vt:lpwstr/>
      </vt:variant>
      <vt:variant>
        <vt:lpwstr>_Toc129892352</vt:lpwstr>
      </vt:variant>
      <vt:variant>
        <vt:i4>1703986</vt:i4>
      </vt:variant>
      <vt:variant>
        <vt:i4>101</vt:i4>
      </vt:variant>
      <vt:variant>
        <vt:i4>0</vt:i4>
      </vt:variant>
      <vt:variant>
        <vt:i4>5</vt:i4>
      </vt:variant>
      <vt:variant>
        <vt:lpwstr/>
      </vt:variant>
      <vt:variant>
        <vt:lpwstr>_Toc129892351</vt:lpwstr>
      </vt:variant>
      <vt:variant>
        <vt:i4>1703986</vt:i4>
      </vt:variant>
      <vt:variant>
        <vt:i4>95</vt:i4>
      </vt:variant>
      <vt:variant>
        <vt:i4>0</vt:i4>
      </vt:variant>
      <vt:variant>
        <vt:i4>5</vt:i4>
      </vt:variant>
      <vt:variant>
        <vt:lpwstr/>
      </vt:variant>
      <vt:variant>
        <vt:lpwstr>_Toc129892350</vt:lpwstr>
      </vt:variant>
      <vt:variant>
        <vt:i4>1769522</vt:i4>
      </vt:variant>
      <vt:variant>
        <vt:i4>89</vt:i4>
      </vt:variant>
      <vt:variant>
        <vt:i4>0</vt:i4>
      </vt:variant>
      <vt:variant>
        <vt:i4>5</vt:i4>
      </vt:variant>
      <vt:variant>
        <vt:lpwstr/>
      </vt:variant>
      <vt:variant>
        <vt:lpwstr>_Toc129892349</vt:lpwstr>
      </vt:variant>
      <vt:variant>
        <vt:i4>1769522</vt:i4>
      </vt:variant>
      <vt:variant>
        <vt:i4>83</vt:i4>
      </vt:variant>
      <vt:variant>
        <vt:i4>0</vt:i4>
      </vt:variant>
      <vt:variant>
        <vt:i4>5</vt:i4>
      </vt:variant>
      <vt:variant>
        <vt:lpwstr/>
      </vt:variant>
      <vt:variant>
        <vt:lpwstr>_Toc129892348</vt:lpwstr>
      </vt:variant>
      <vt:variant>
        <vt:i4>1769522</vt:i4>
      </vt:variant>
      <vt:variant>
        <vt:i4>77</vt:i4>
      </vt:variant>
      <vt:variant>
        <vt:i4>0</vt:i4>
      </vt:variant>
      <vt:variant>
        <vt:i4>5</vt:i4>
      </vt:variant>
      <vt:variant>
        <vt:lpwstr/>
      </vt:variant>
      <vt:variant>
        <vt:lpwstr>_Toc129892347</vt:lpwstr>
      </vt:variant>
      <vt:variant>
        <vt:i4>1769522</vt:i4>
      </vt:variant>
      <vt:variant>
        <vt:i4>71</vt:i4>
      </vt:variant>
      <vt:variant>
        <vt:i4>0</vt:i4>
      </vt:variant>
      <vt:variant>
        <vt:i4>5</vt:i4>
      </vt:variant>
      <vt:variant>
        <vt:lpwstr/>
      </vt:variant>
      <vt:variant>
        <vt:lpwstr>_Toc129892346</vt:lpwstr>
      </vt:variant>
      <vt:variant>
        <vt:i4>1769522</vt:i4>
      </vt:variant>
      <vt:variant>
        <vt:i4>65</vt:i4>
      </vt:variant>
      <vt:variant>
        <vt:i4>0</vt:i4>
      </vt:variant>
      <vt:variant>
        <vt:i4>5</vt:i4>
      </vt:variant>
      <vt:variant>
        <vt:lpwstr/>
      </vt:variant>
      <vt:variant>
        <vt:lpwstr>_Toc129892345</vt:lpwstr>
      </vt:variant>
      <vt:variant>
        <vt:i4>1769522</vt:i4>
      </vt:variant>
      <vt:variant>
        <vt:i4>59</vt:i4>
      </vt:variant>
      <vt:variant>
        <vt:i4>0</vt:i4>
      </vt:variant>
      <vt:variant>
        <vt:i4>5</vt:i4>
      </vt:variant>
      <vt:variant>
        <vt:lpwstr/>
      </vt:variant>
      <vt:variant>
        <vt:lpwstr>_Toc129892344</vt:lpwstr>
      </vt:variant>
      <vt:variant>
        <vt:i4>1769522</vt:i4>
      </vt:variant>
      <vt:variant>
        <vt:i4>53</vt:i4>
      </vt:variant>
      <vt:variant>
        <vt:i4>0</vt:i4>
      </vt:variant>
      <vt:variant>
        <vt:i4>5</vt:i4>
      </vt:variant>
      <vt:variant>
        <vt:lpwstr/>
      </vt:variant>
      <vt:variant>
        <vt:lpwstr>_Toc129892343</vt:lpwstr>
      </vt:variant>
      <vt:variant>
        <vt:i4>1769522</vt:i4>
      </vt:variant>
      <vt:variant>
        <vt:i4>47</vt:i4>
      </vt:variant>
      <vt:variant>
        <vt:i4>0</vt:i4>
      </vt:variant>
      <vt:variant>
        <vt:i4>5</vt:i4>
      </vt:variant>
      <vt:variant>
        <vt:lpwstr/>
      </vt:variant>
      <vt:variant>
        <vt:lpwstr>_Toc129892342</vt:lpwstr>
      </vt:variant>
      <vt:variant>
        <vt:i4>1769522</vt:i4>
      </vt:variant>
      <vt:variant>
        <vt:i4>41</vt:i4>
      </vt:variant>
      <vt:variant>
        <vt:i4>0</vt:i4>
      </vt:variant>
      <vt:variant>
        <vt:i4>5</vt:i4>
      </vt:variant>
      <vt:variant>
        <vt:lpwstr/>
      </vt:variant>
      <vt:variant>
        <vt:lpwstr>_Toc129892341</vt:lpwstr>
      </vt:variant>
      <vt:variant>
        <vt:i4>1769522</vt:i4>
      </vt:variant>
      <vt:variant>
        <vt:i4>35</vt:i4>
      </vt:variant>
      <vt:variant>
        <vt:i4>0</vt:i4>
      </vt:variant>
      <vt:variant>
        <vt:i4>5</vt:i4>
      </vt:variant>
      <vt:variant>
        <vt:lpwstr/>
      </vt:variant>
      <vt:variant>
        <vt:lpwstr>_Toc129892340</vt:lpwstr>
      </vt:variant>
      <vt:variant>
        <vt:i4>1835058</vt:i4>
      </vt:variant>
      <vt:variant>
        <vt:i4>29</vt:i4>
      </vt:variant>
      <vt:variant>
        <vt:i4>0</vt:i4>
      </vt:variant>
      <vt:variant>
        <vt:i4>5</vt:i4>
      </vt:variant>
      <vt:variant>
        <vt:lpwstr/>
      </vt:variant>
      <vt:variant>
        <vt:lpwstr>_Toc129892339</vt:lpwstr>
      </vt:variant>
      <vt:variant>
        <vt:i4>1835058</vt:i4>
      </vt:variant>
      <vt:variant>
        <vt:i4>23</vt:i4>
      </vt:variant>
      <vt:variant>
        <vt:i4>0</vt:i4>
      </vt:variant>
      <vt:variant>
        <vt:i4>5</vt:i4>
      </vt:variant>
      <vt:variant>
        <vt:lpwstr/>
      </vt:variant>
      <vt:variant>
        <vt:lpwstr>_Toc129892338</vt:lpwstr>
      </vt:variant>
      <vt:variant>
        <vt:i4>1835058</vt:i4>
      </vt:variant>
      <vt:variant>
        <vt:i4>17</vt:i4>
      </vt:variant>
      <vt:variant>
        <vt:i4>0</vt:i4>
      </vt:variant>
      <vt:variant>
        <vt:i4>5</vt:i4>
      </vt:variant>
      <vt:variant>
        <vt:lpwstr/>
      </vt:variant>
      <vt:variant>
        <vt:lpwstr>_Toc129892337</vt:lpwstr>
      </vt:variant>
      <vt:variant>
        <vt:i4>1835058</vt:i4>
      </vt:variant>
      <vt:variant>
        <vt:i4>11</vt:i4>
      </vt:variant>
      <vt:variant>
        <vt:i4>0</vt:i4>
      </vt:variant>
      <vt:variant>
        <vt:i4>5</vt:i4>
      </vt:variant>
      <vt:variant>
        <vt:lpwstr/>
      </vt:variant>
      <vt:variant>
        <vt:lpwstr>_Toc129892336</vt:lpwstr>
      </vt:variant>
      <vt:variant>
        <vt:i4>1835058</vt:i4>
      </vt:variant>
      <vt:variant>
        <vt:i4>5</vt:i4>
      </vt:variant>
      <vt:variant>
        <vt:i4>0</vt:i4>
      </vt:variant>
      <vt:variant>
        <vt:i4>5</vt:i4>
      </vt:variant>
      <vt:variant>
        <vt:lpwstr/>
      </vt:variant>
      <vt:variant>
        <vt:lpwstr>_Toc129892335</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Aakash Patel</cp:lastModifiedBy>
  <cp:revision>5</cp:revision>
  <cp:lastPrinted>2025-03-21T01:05:00Z</cp:lastPrinted>
  <dcterms:created xsi:type="dcterms:W3CDTF">2023-03-20T04:45:00Z</dcterms:created>
  <dcterms:modified xsi:type="dcterms:W3CDTF">2025-03-21T01:06:00Z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c64b03f7-996a-4c48-9fc3-d3a1bbb70682</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