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A0DAB6" w14:textId="593B391A" w:rsidR="006222A5" w:rsidRPr="00261E68" w:rsidRDefault="00261E68" w:rsidP="00261E68">
      <w:pPr>
        <w:pStyle w:val="BodyText"/>
        <w:sectPr w:rsidR="006222A5" w:rsidRPr="00261E68" w:rsidSect="0036151C">
          <w:headerReference w:type="default" r:id="rId9"/>
          <w:footerReference w:type="default" r:id="rId10"/>
          <w:pgSz w:w="11907" w:h="16840" w:code="9"/>
          <w:pgMar w:top="5670" w:right="1418" w:bottom="1701" w:left="1418" w:header="567" w:footer="1134" w:gutter="0"/>
          <w:cols w:space="720"/>
        </w:sectPr>
      </w:pPr>
      <w:r>
        <w:rPr>
          <w:noProof/>
        </w:rPr>
        <w:drawing>
          <wp:anchor distT="0" distB="0" distL="114300" distR="114300" simplePos="0" relativeHeight="251658240" behindDoc="1" locked="0" layoutInCell="1" allowOverlap="1" wp14:anchorId="58AE7BFF" wp14:editId="0DF3B389">
            <wp:simplePos x="0" y="0"/>
            <wp:positionH relativeFrom="column">
              <wp:posOffset>-900430</wp:posOffset>
            </wp:positionH>
            <wp:positionV relativeFrom="paragraph">
              <wp:posOffset>-3600450</wp:posOffset>
            </wp:positionV>
            <wp:extent cx="7577455" cy="10713720"/>
            <wp:effectExtent l="0" t="0" r="4445" b="0"/>
            <wp:wrapTight wrapText="bothSides">
              <wp:wrapPolygon edited="0">
                <wp:start x="0" y="0"/>
                <wp:lineTo x="0" y="21546"/>
                <wp:lineTo x="21558" y="21546"/>
                <wp:lineTo x="21558" y="0"/>
                <wp:lineTo x="0" y="0"/>
              </wp:wrapPolygon>
            </wp:wrapTight>
            <wp:docPr id="7" name="Picture 7" descr="\\Anchor\BhadraZ$\Desktop\Planning standards and S32s\Final\Final Sec 32s\Part 3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hor\BhadraZ$\Desktop\Planning standards and S32s\Final\Final Sec 32s\Part 3 cov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7455" cy="1071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8906D" w14:textId="77777777" w:rsidR="006222A5" w:rsidRPr="00712A09" w:rsidRDefault="006222A5" w:rsidP="006222A5">
      <w:pPr>
        <w:pStyle w:val="Imprint"/>
      </w:pPr>
      <w:r w:rsidRPr="00712A09">
        <w:lastRenderedPageBreak/>
        <w:t xml:space="preserve">This document may be cited as: Ministry for the Environment. </w:t>
      </w:r>
      <w:r>
        <w:t>2018</w:t>
      </w:r>
      <w:r w:rsidRPr="00712A09">
        <w:t xml:space="preserve">. </w:t>
      </w:r>
      <w:r w:rsidRPr="00863D8F">
        <w:rPr>
          <w:i/>
        </w:rPr>
        <w:t xml:space="preserve">Proposed National Planning Standards Evaluation Report 2018 Part </w:t>
      </w:r>
      <w:r>
        <w:rPr>
          <w:i/>
        </w:rPr>
        <w:t>3</w:t>
      </w:r>
      <w:r w:rsidRPr="00863D8F">
        <w:rPr>
          <w:i/>
        </w:rPr>
        <w:t xml:space="preserve"> – </w:t>
      </w:r>
      <w:r>
        <w:rPr>
          <w:i/>
        </w:rPr>
        <w:t>Implementation</w:t>
      </w:r>
      <w:r w:rsidRPr="00712A09">
        <w:t>. Wellington: Ministry for the Environment.</w:t>
      </w:r>
    </w:p>
    <w:p w14:paraId="60D95ADF" w14:textId="77777777" w:rsidR="006222A5" w:rsidRPr="00712A09" w:rsidRDefault="006222A5" w:rsidP="006222A5">
      <w:pPr>
        <w:pStyle w:val="Imprint"/>
      </w:pPr>
    </w:p>
    <w:p w14:paraId="0D7FFC79" w14:textId="77777777" w:rsidR="006222A5" w:rsidRPr="00712A09" w:rsidRDefault="006222A5" w:rsidP="006222A5">
      <w:pPr>
        <w:pStyle w:val="Imprint"/>
      </w:pPr>
    </w:p>
    <w:p w14:paraId="0205712C" w14:textId="77777777" w:rsidR="006222A5" w:rsidRPr="00712A09" w:rsidRDefault="006222A5" w:rsidP="006222A5">
      <w:pPr>
        <w:pStyle w:val="Imprint"/>
      </w:pPr>
    </w:p>
    <w:p w14:paraId="25D355D7" w14:textId="77777777" w:rsidR="006222A5" w:rsidRPr="00712A09" w:rsidRDefault="006222A5" w:rsidP="006222A5">
      <w:pPr>
        <w:pStyle w:val="Imprint"/>
      </w:pPr>
    </w:p>
    <w:p w14:paraId="3790DD12" w14:textId="77777777" w:rsidR="006222A5" w:rsidRDefault="006222A5" w:rsidP="006222A5">
      <w:pPr>
        <w:pStyle w:val="Imprint"/>
      </w:pPr>
    </w:p>
    <w:p w14:paraId="6DDE458C" w14:textId="77777777" w:rsidR="000C04D4" w:rsidRDefault="000C04D4" w:rsidP="006222A5">
      <w:pPr>
        <w:pStyle w:val="Imprint"/>
      </w:pPr>
    </w:p>
    <w:p w14:paraId="031F03D3" w14:textId="77777777" w:rsidR="000C04D4" w:rsidRDefault="000C04D4" w:rsidP="006222A5">
      <w:pPr>
        <w:pStyle w:val="Imprint"/>
      </w:pPr>
    </w:p>
    <w:p w14:paraId="57E261C9" w14:textId="77777777" w:rsidR="000C04D4" w:rsidRPr="00712A09" w:rsidRDefault="000C04D4" w:rsidP="006222A5">
      <w:pPr>
        <w:pStyle w:val="Imprint"/>
      </w:pPr>
    </w:p>
    <w:p w14:paraId="4B7DBC5A" w14:textId="77777777" w:rsidR="006222A5" w:rsidRPr="00712A09" w:rsidRDefault="006222A5" w:rsidP="006222A5">
      <w:pPr>
        <w:pStyle w:val="Imprint"/>
      </w:pPr>
    </w:p>
    <w:p w14:paraId="31AFA71B" w14:textId="77777777" w:rsidR="006222A5" w:rsidRPr="00712A09" w:rsidRDefault="006222A5" w:rsidP="006222A5">
      <w:pPr>
        <w:pStyle w:val="Imprint"/>
      </w:pPr>
    </w:p>
    <w:p w14:paraId="3AAA8B8E" w14:textId="77777777" w:rsidR="006222A5" w:rsidRPr="00712A09" w:rsidRDefault="006222A5" w:rsidP="006222A5">
      <w:pPr>
        <w:pStyle w:val="Imprint"/>
      </w:pPr>
    </w:p>
    <w:p w14:paraId="3BB88AC5" w14:textId="77777777" w:rsidR="006222A5" w:rsidRDefault="006222A5" w:rsidP="006222A5">
      <w:pPr>
        <w:pStyle w:val="Imprint"/>
      </w:pPr>
    </w:p>
    <w:p w14:paraId="3E060F8D" w14:textId="77777777" w:rsidR="00E77056" w:rsidRDefault="00E77056" w:rsidP="006222A5">
      <w:pPr>
        <w:pStyle w:val="Imprint"/>
      </w:pPr>
    </w:p>
    <w:p w14:paraId="22CE3557" w14:textId="77777777" w:rsidR="000C04D4" w:rsidRDefault="000C04D4" w:rsidP="006222A5">
      <w:pPr>
        <w:pStyle w:val="Imprint"/>
      </w:pPr>
    </w:p>
    <w:p w14:paraId="5BE10280" w14:textId="77777777" w:rsidR="000C04D4" w:rsidRDefault="000C04D4" w:rsidP="006222A5">
      <w:pPr>
        <w:pStyle w:val="Imprint"/>
      </w:pPr>
    </w:p>
    <w:p w14:paraId="6229D5AB" w14:textId="77777777" w:rsidR="000C04D4" w:rsidRDefault="000C04D4" w:rsidP="006222A5">
      <w:pPr>
        <w:pStyle w:val="Imprint"/>
      </w:pPr>
    </w:p>
    <w:p w14:paraId="79F6F3E8" w14:textId="77777777" w:rsidR="000C04D4" w:rsidRDefault="000C04D4" w:rsidP="006222A5">
      <w:pPr>
        <w:pStyle w:val="Imprint"/>
      </w:pPr>
    </w:p>
    <w:p w14:paraId="11F815FA" w14:textId="77777777" w:rsidR="000C04D4" w:rsidRDefault="000C04D4" w:rsidP="006222A5">
      <w:pPr>
        <w:pStyle w:val="Imprint"/>
      </w:pPr>
    </w:p>
    <w:p w14:paraId="098F5677" w14:textId="77777777" w:rsidR="00E77056" w:rsidRDefault="00E77056" w:rsidP="006222A5">
      <w:pPr>
        <w:pStyle w:val="Imprint"/>
      </w:pPr>
    </w:p>
    <w:p w14:paraId="5AF4B638" w14:textId="77777777" w:rsidR="00E77056" w:rsidRPr="00712A09" w:rsidRDefault="00E77056" w:rsidP="006222A5">
      <w:pPr>
        <w:pStyle w:val="Imprint"/>
      </w:pPr>
    </w:p>
    <w:p w14:paraId="31B08CA5" w14:textId="77777777" w:rsidR="006222A5" w:rsidRPr="00712A09" w:rsidRDefault="006222A5" w:rsidP="006222A5">
      <w:pPr>
        <w:pStyle w:val="Imprint"/>
      </w:pPr>
    </w:p>
    <w:p w14:paraId="5D10710E" w14:textId="539A27A4" w:rsidR="006222A5" w:rsidRPr="00712A09" w:rsidRDefault="006222A5" w:rsidP="006222A5">
      <w:pPr>
        <w:pStyle w:val="Imprint"/>
      </w:pPr>
      <w:r w:rsidRPr="00712A09">
        <w:t xml:space="preserve">Published in </w:t>
      </w:r>
      <w:r w:rsidR="0033103F">
        <w:t>June</w:t>
      </w:r>
      <w:r w:rsidRPr="00712A09">
        <w:t xml:space="preserve"> 2018 by the</w:t>
      </w:r>
      <w:r w:rsidRPr="00712A09">
        <w:br/>
        <w:t xml:space="preserve">Ministry for the Environment </w:t>
      </w:r>
      <w:r w:rsidRPr="00712A09">
        <w:br/>
      </w:r>
      <w:proofErr w:type="spellStart"/>
      <w:r w:rsidRPr="00712A09">
        <w:t>Manatū</w:t>
      </w:r>
      <w:proofErr w:type="spellEnd"/>
      <w:r w:rsidRPr="00712A09">
        <w:t xml:space="preserve"> </w:t>
      </w:r>
      <w:proofErr w:type="spellStart"/>
      <w:r w:rsidRPr="00712A09">
        <w:t>Mō</w:t>
      </w:r>
      <w:proofErr w:type="spellEnd"/>
      <w:r w:rsidRPr="00712A09">
        <w:t xml:space="preserve"> </w:t>
      </w:r>
      <w:proofErr w:type="spellStart"/>
      <w:r w:rsidRPr="00712A09">
        <w:t>Te</w:t>
      </w:r>
      <w:proofErr w:type="spellEnd"/>
      <w:r w:rsidRPr="00712A09">
        <w:t xml:space="preserve"> </w:t>
      </w:r>
      <w:proofErr w:type="spellStart"/>
      <w:r w:rsidRPr="00712A09">
        <w:t>Taiao</w:t>
      </w:r>
      <w:proofErr w:type="spellEnd"/>
      <w:r w:rsidRPr="00712A09">
        <w:br/>
        <w:t>PO Box 10362, Wellington 6143, New Zealand</w:t>
      </w:r>
    </w:p>
    <w:p w14:paraId="5ACDFB21" w14:textId="38857783" w:rsidR="006222A5" w:rsidRPr="00712A09" w:rsidRDefault="006222A5" w:rsidP="006222A5">
      <w:pPr>
        <w:pStyle w:val="Imprint"/>
        <w:tabs>
          <w:tab w:val="left" w:pos="720"/>
        </w:tabs>
        <w:ind w:left="720" w:hanging="720"/>
      </w:pPr>
      <w:r w:rsidRPr="00712A09">
        <w:t xml:space="preserve">ISBN: </w:t>
      </w:r>
      <w:r w:rsidRPr="00712A09">
        <w:tab/>
      </w:r>
      <w:r w:rsidR="0033103F" w:rsidRPr="0033103F">
        <w:t>978-1-98-852559-4 (online)</w:t>
      </w:r>
    </w:p>
    <w:p w14:paraId="2B28010C" w14:textId="39CE4FED" w:rsidR="006222A5" w:rsidRPr="00712A09" w:rsidRDefault="006222A5" w:rsidP="006222A5">
      <w:pPr>
        <w:pStyle w:val="Imprint"/>
        <w:ind w:left="720" w:hanging="720"/>
      </w:pPr>
      <w:r w:rsidRPr="00712A09">
        <w:t xml:space="preserve">Publication number: ME </w:t>
      </w:r>
      <w:r w:rsidR="0033103F">
        <w:t>1362</w:t>
      </w:r>
    </w:p>
    <w:p w14:paraId="38BCFDF4" w14:textId="77777777" w:rsidR="006222A5" w:rsidRPr="006B77BB" w:rsidRDefault="006222A5" w:rsidP="006222A5">
      <w:pPr>
        <w:pStyle w:val="Imprint"/>
        <w:spacing w:after="80"/>
      </w:pPr>
      <w:r w:rsidRPr="00712A09">
        <w:t xml:space="preserve">© Crown copyright New Zealand </w:t>
      </w:r>
      <w:r>
        <w:t>2018</w:t>
      </w:r>
    </w:p>
    <w:p w14:paraId="45675641" w14:textId="77777777" w:rsidR="006222A5" w:rsidRDefault="006222A5" w:rsidP="006222A5">
      <w:pPr>
        <w:pStyle w:val="Imprint"/>
        <w:spacing w:before="240" w:after="0"/>
        <w:rPr>
          <w:rStyle w:val="Hyperlink"/>
          <w:color w:val="auto"/>
        </w:rPr>
      </w:pPr>
      <w:r w:rsidRPr="006B77BB">
        <w:t xml:space="preserve">This document is available on the Ministry for the Environment website: </w:t>
      </w:r>
      <w:hyperlink r:id="rId12" w:history="1">
        <w:r w:rsidRPr="006B77BB">
          <w:rPr>
            <w:rStyle w:val="Hyperlink"/>
          </w:rPr>
          <w:t>www.mfe.govt.nz</w:t>
        </w:r>
      </w:hyperlink>
      <w:r w:rsidRPr="006B77BB">
        <w:rPr>
          <w:rStyle w:val="Hyperlink"/>
          <w:color w:val="auto"/>
        </w:rPr>
        <w:t>.</w:t>
      </w:r>
    </w:p>
    <w:p w14:paraId="3C893567" w14:textId="0D5E6993" w:rsidR="006222A5" w:rsidRPr="00A84FE1" w:rsidRDefault="00D82B8F" w:rsidP="00E77056">
      <w:pPr>
        <w:pStyle w:val="Imprint"/>
        <w:spacing w:before="240" w:after="0"/>
        <w:sectPr w:rsidR="006222A5" w:rsidRPr="00A84FE1" w:rsidSect="0036151C">
          <w:headerReference w:type="even" r:id="rId13"/>
          <w:headerReference w:type="default" r:id="rId14"/>
          <w:footerReference w:type="even" r:id="rId15"/>
          <w:footerReference w:type="default" r:id="rId16"/>
          <w:pgSz w:w="11907" w:h="16840" w:code="9"/>
          <w:pgMar w:top="1134" w:right="1418" w:bottom="1134" w:left="1418" w:header="567" w:footer="567" w:gutter="567"/>
          <w:pgNumType w:fmt="lowerRoman"/>
          <w:cols w:space="720"/>
        </w:sectPr>
      </w:pPr>
      <w:r>
        <w:rPr>
          <w:noProof/>
        </w:rPr>
        <w:drawing>
          <wp:inline distT="0" distB="0" distL="0" distR="0" wp14:anchorId="72A52BC3" wp14:editId="1C8AA165">
            <wp:extent cx="2708275" cy="117094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8275" cy="1170940"/>
                    </a:xfrm>
                    <a:prstGeom prst="rect">
                      <a:avLst/>
                    </a:prstGeom>
                    <a:noFill/>
                    <a:ln>
                      <a:noFill/>
                    </a:ln>
                  </pic:spPr>
                </pic:pic>
              </a:graphicData>
            </a:graphic>
          </wp:inline>
        </w:drawing>
      </w:r>
    </w:p>
    <w:p w14:paraId="76D28C80" w14:textId="77777777" w:rsidR="006222A5" w:rsidRDefault="006222A5" w:rsidP="00D25F78">
      <w:pPr>
        <w:pStyle w:val="Contents-Appendices"/>
        <w:ind w:left="0" w:firstLine="0"/>
      </w:pPr>
      <w:r>
        <w:lastRenderedPageBreak/>
        <w:t>Context to this document</w:t>
      </w:r>
    </w:p>
    <w:p w14:paraId="066513C6" w14:textId="77777777" w:rsidR="006222A5" w:rsidRPr="00D25F78" w:rsidRDefault="006222A5" w:rsidP="00D25F78">
      <w:pPr>
        <w:pStyle w:val="BodyText"/>
      </w:pPr>
      <w:r w:rsidRPr="00807D3A">
        <w:t>This document forms part of the</w:t>
      </w:r>
      <w:r w:rsidRPr="00D25F78">
        <w:t xml:space="preserve"> </w:t>
      </w:r>
      <w:r w:rsidRPr="00807D3A">
        <w:t>Evaluation Report for the Proposed National Planning Standards. This document should be read in conjunction with the other documents that make up the report as a whole. The</w:t>
      </w:r>
      <w:r w:rsidRPr="00D25F78">
        <w:t xml:space="preserve"> </w:t>
      </w:r>
      <w:r w:rsidRPr="00807D3A">
        <w:t>Evaluation Report for the Proposed National Planning Standards report is set out as follows:</w:t>
      </w:r>
    </w:p>
    <w:p w14:paraId="6EB43D69" w14:textId="77777777" w:rsidR="006222A5" w:rsidRDefault="006222A5" w:rsidP="006222A5">
      <w:pPr>
        <w:ind w:firstLine="360"/>
        <w:rPr>
          <w:b/>
          <w:bCs/>
          <w:iCs/>
        </w:rPr>
      </w:pPr>
    </w:p>
    <w:p w14:paraId="13A4E4FA" w14:textId="77777777" w:rsidR="006222A5" w:rsidRPr="00261E68" w:rsidRDefault="006222A5" w:rsidP="006222A5">
      <w:pPr>
        <w:ind w:firstLine="360"/>
        <w:rPr>
          <w:b/>
          <w:bCs/>
          <w:iCs/>
          <w:color w:val="A6A6A6" w:themeColor="background1" w:themeShade="A6"/>
        </w:rPr>
      </w:pPr>
      <w:r w:rsidRPr="00261E68">
        <w:rPr>
          <w:b/>
          <w:bCs/>
          <w:iCs/>
          <w:color w:val="A6A6A6" w:themeColor="background1" w:themeShade="A6"/>
        </w:rPr>
        <w:t>Part 1 – Overall assessment</w:t>
      </w:r>
    </w:p>
    <w:p w14:paraId="37F0F9CD" w14:textId="77777777" w:rsidR="006222A5" w:rsidRPr="00261E68" w:rsidRDefault="006222A5" w:rsidP="006222A5">
      <w:pPr>
        <w:ind w:firstLine="360"/>
        <w:rPr>
          <w:b/>
          <w:bCs/>
          <w:iCs/>
          <w:color w:val="A6A6A6" w:themeColor="background1" w:themeShade="A6"/>
        </w:rPr>
      </w:pPr>
      <w:r w:rsidRPr="00261E68">
        <w:rPr>
          <w:b/>
          <w:bCs/>
          <w:iCs/>
          <w:color w:val="A6A6A6" w:themeColor="background1" w:themeShade="A6"/>
        </w:rPr>
        <w:t>Part 2 – Individual standard assessments</w:t>
      </w:r>
    </w:p>
    <w:p w14:paraId="32AC030B" w14:textId="77777777" w:rsidR="006222A5" w:rsidRPr="00261E68" w:rsidRDefault="006222A5" w:rsidP="006222A5">
      <w:pPr>
        <w:ind w:left="720" w:firstLine="720"/>
        <w:rPr>
          <w:b/>
          <w:bCs/>
          <w:color w:val="A6A6A6" w:themeColor="background1" w:themeShade="A6"/>
        </w:rPr>
      </w:pPr>
      <w:r w:rsidRPr="00261E68">
        <w:rPr>
          <w:b/>
          <w:bCs/>
          <w:color w:val="A6A6A6" w:themeColor="background1" w:themeShade="A6"/>
        </w:rPr>
        <w:t xml:space="preserve">Part 2A Plan and policy statement structure and format </w:t>
      </w:r>
    </w:p>
    <w:p w14:paraId="0BFD811C" w14:textId="77777777" w:rsidR="006222A5" w:rsidRPr="00261E68" w:rsidRDefault="006222A5" w:rsidP="006222A5">
      <w:pPr>
        <w:ind w:left="1440"/>
        <w:rPr>
          <w:b/>
          <w:bCs/>
          <w:color w:val="A6A6A6" w:themeColor="background1" w:themeShade="A6"/>
        </w:rPr>
      </w:pPr>
      <w:r w:rsidRPr="00261E68">
        <w:rPr>
          <w:b/>
          <w:bCs/>
          <w:color w:val="A6A6A6" w:themeColor="background1" w:themeShade="A6"/>
        </w:rPr>
        <w:t xml:space="preserve">Part 2B </w:t>
      </w:r>
      <w:proofErr w:type="gramStart"/>
      <w:r w:rsidRPr="00261E68">
        <w:rPr>
          <w:b/>
          <w:bCs/>
          <w:color w:val="A6A6A6" w:themeColor="background1" w:themeShade="A6"/>
        </w:rPr>
        <w:t>Spatial</w:t>
      </w:r>
      <w:proofErr w:type="gramEnd"/>
      <w:r w:rsidRPr="00261E68">
        <w:rPr>
          <w:b/>
          <w:bCs/>
          <w:color w:val="A6A6A6" w:themeColor="background1" w:themeShade="A6"/>
        </w:rPr>
        <w:t xml:space="preserve"> planning tools and zone framework</w:t>
      </w:r>
    </w:p>
    <w:p w14:paraId="174EC6EC" w14:textId="77777777" w:rsidR="006222A5" w:rsidRPr="00261E68" w:rsidRDefault="006222A5" w:rsidP="006222A5">
      <w:pPr>
        <w:ind w:left="720" w:firstLine="720"/>
        <w:rPr>
          <w:b/>
          <w:bCs/>
          <w:color w:val="A6A6A6" w:themeColor="background1" w:themeShade="A6"/>
        </w:rPr>
      </w:pPr>
      <w:r w:rsidRPr="00261E68">
        <w:rPr>
          <w:b/>
          <w:bCs/>
          <w:color w:val="A6A6A6" w:themeColor="background1" w:themeShade="A6"/>
        </w:rPr>
        <w:t>Part 2C Definitions</w:t>
      </w:r>
    </w:p>
    <w:p w14:paraId="4432049B" w14:textId="33230CB7" w:rsidR="006222A5" w:rsidRPr="00261E68" w:rsidRDefault="006222A5" w:rsidP="006222A5">
      <w:pPr>
        <w:ind w:left="1440"/>
        <w:rPr>
          <w:b/>
          <w:bCs/>
          <w:color w:val="A6A6A6" w:themeColor="background1" w:themeShade="A6"/>
        </w:rPr>
      </w:pPr>
      <w:r w:rsidRPr="00261E68">
        <w:rPr>
          <w:b/>
          <w:bCs/>
          <w:color w:val="A6A6A6" w:themeColor="background1" w:themeShade="A6"/>
        </w:rPr>
        <w:t xml:space="preserve">Part 2D Noise </w:t>
      </w:r>
      <w:r w:rsidR="00343145" w:rsidRPr="00261E68">
        <w:rPr>
          <w:b/>
          <w:bCs/>
          <w:color w:val="A6A6A6" w:themeColor="background1" w:themeShade="A6"/>
        </w:rPr>
        <w:t>and vibration m</w:t>
      </w:r>
      <w:r w:rsidRPr="00261E68">
        <w:rPr>
          <w:b/>
          <w:bCs/>
          <w:color w:val="A6A6A6" w:themeColor="background1" w:themeShade="A6"/>
        </w:rPr>
        <w:t>etrics</w:t>
      </w:r>
    </w:p>
    <w:p w14:paraId="4DE782FA" w14:textId="77777777" w:rsidR="006222A5" w:rsidRPr="00261E68" w:rsidRDefault="006222A5" w:rsidP="006222A5">
      <w:pPr>
        <w:ind w:left="720" w:firstLine="720"/>
        <w:rPr>
          <w:b/>
          <w:bCs/>
          <w:iCs/>
          <w:color w:val="A6A6A6" w:themeColor="background1" w:themeShade="A6"/>
        </w:rPr>
      </w:pPr>
      <w:r w:rsidRPr="00261E68">
        <w:rPr>
          <w:b/>
          <w:bCs/>
          <w:iCs/>
          <w:color w:val="A6A6A6" w:themeColor="background1" w:themeShade="A6"/>
        </w:rPr>
        <w:t>Part 2E Electronic functionality and accessibility and mapping</w:t>
      </w:r>
    </w:p>
    <w:p w14:paraId="45989466" w14:textId="77777777" w:rsidR="006222A5" w:rsidRPr="00261E68" w:rsidRDefault="006222A5" w:rsidP="006222A5">
      <w:pPr>
        <w:ind w:left="720" w:firstLine="720"/>
        <w:rPr>
          <w:b/>
          <w:bCs/>
          <w:iCs/>
          <w:color w:val="A6A6A6" w:themeColor="background1" w:themeShade="A6"/>
        </w:rPr>
      </w:pPr>
      <w:r w:rsidRPr="00261E68">
        <w:rPr>
          <w:b/>
          <w:bCs/>
          <w:color w:val="A6A6A6" w:themeColor="background1" w:themeShade="A6"/>
        </w:rPr>
        <w:t xml:space="preserve">Part 2F </w:t>
      </w:r>
      <w:proofErr w:type="spellStart"/>
      <w:r w:rsidRPr="00261E68">
        <w:rPr>
          <w:b/>
          <w:bCs/>
          <w:iCs/>
          <w:color w:val="A6A6A6" w:themeColor="background1" w:themeShade="A6"/>
        </w:rPr>
        <w:t>Tangata</w:t>
      </w:r>
      <w:proofErr w:type="spellEnd"/>
      <w:r w:rsidRPr="00261E68">
        <w:rPr>
          <w:b/>
          <w:bCs/>
          <w:iCs/>
          <w:color w:val="A6A6A6" w:themeColor="background1" w:themeShade="A6"/>
        </w:rPr>
        <w:t xml:space="preserve"> whenua provisions</w:t>
      </w:r>
    </w:p>
    <w:p w14:paraId="0981F642" w14:textId="77777777" w:rsidR="006222A5" w:rsidRPr="00764372" w:rsidRDefault="006222A5" w:rsidP="006222A5">
      <w:pPr>
        <w:ind w:firstLine="360"/>
        <w:rPr>
          <w:b/>
          <w:bCs/>
          <w:iCs/>
        </w:rPr>
      </w:pPr>
      <w:r w:rsidRPr="00261E68">
        <w:rPr>
          <w:b/>
          <w:bCs/>
          <w:iCs/>
        </w:rPr>
        <w:t xml:space="preserve">Part 3 – Implementation </w:t>
      </w:r>
    </w:p>
    <w:p w14:paraId="4087B343" w14:textId="4EC9ED44" w:rsidR="006222A5" w:rsidRPr="006B77BB" w:rsidRDefault="006222A5" w:rsidP="00D25F78">
      <w:pPr>
        <w:pStyle w:val="Contents-Appendices"/>
        <w:ind w:left="0" w:firstLine="0"/>
      </w:pPr>
      <w:r>
        <w:br w:type="page"/>
      </w:r>
      <w:r w:rsidRPr="006B77BB">
        <w:lastRenderedPageBreak/>
        <w:t>Contents</w:t>
      </w:r>
    </w:p>
    <w:p w14:paraId="7371E8DD" w14:textId="77777777" w:rsidR="00D55516" w:rsidRDefault="006222A5">
      <w:pPr>
        <w:pStyle w:val="TOC1"/>
        <w:rPr>
          <w:rFonts w:asciiTheme="minorHAnsi" w:eastAsiaTheme="minorEastAsia" w:hAnsiTheme="minorHAnsi" w:cstheme="minorBid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515447593" w:history="1">
        <w:r w:rsidR="00D55516" w:rsidRPr="00050CFC">
          <w:rPr>
            <w:rStyle w:val="Hyperlink"/>
            <w:noProof/>
          </w:rPr>
          <w:t>1</w:t>
        </w:r>
        <w:r w:rsidR="00D55516">
          <w:rPr>
            <w:rFonts w:asciiTheme="minorHAnsi" w:eastAsiaTheme="minorEastAsia" w:hAnsiTheme="minorHAnsi" w:cstheme="minorBidi"/>
            <w:noProof/>
          </w:rPr>
          <w:tab/>
        </w:r>
        <w:r w:rsidR="00D55516" w:rsidRPr="00050CFC">
          <w:rPr>
            <w:rStyle w:val="Hyperlink"/>
            <w:noProof/>
          </w:rPr>
          <w:t>Introduction</w:t>
        </w:r>
        <w:r w:rsidR="00D55516">
          <w:rPr>
            <w:noProof/>
            <w:webHidden/>
          </w:rPr>
          <w:tab/>
        </w:r>
        <w:r w:rsidR="00D55516">
          <w:rPr>
            <w:noProof/>
            <w:webHidden/>
          </w:rPr>
          <w:fldChar w:fldCharType="begin"/>
        </w:r>
        <w:r w:rsidR="00D55516">
          <w:rPr>
            <w:noProof/>
            <w:webHidden/>
          </w:rPr>
          <w:instrText xml:space="preserve"> PAGEREF _Toc515447593 \h </w:instrText>
        </w:r>
        <w:r w:rsidR="00D55516">
          <w:rPr>
            <w:noProof/>
            <w:webHidden/>
          </w:rPr>
        </w:r>
        <w:r w:rsidR="00D55516">
          <w:rPr>
            <w:noProof/>
            <w:webHidden/>
          </w:rPr>
          <w:fldChar w:fldCharType="separate"/>
        </w:r>
        <w:r w:rsidR="00D55516">
          <w:rPr>
            <w:noProof/>
            <w:webHidden/>
          </w:rPr>
          <w:t>5</w:t>
        </w:r>
        <w:r w:rsidR="00D55516">
          <w:rPr>
            <w:noProof/>
            <w:webHidden/>
          </w:rPr>
          <w:fldChar w:fldCharType="end"/>
        </w:r>
      </w:hyperlink>
    </w:p>
    <w:p w14:paraId="73FF6210" w14:textId="77777777" w:rsidR="00D55516" w:rsidRDefault="00D55516">
      <w:pPr>
        <w:pStyle w:val="TOC2"/>
        <w:tabs>
          <w:tab w:val="left" w:pos="1134"/>
        </w:tabs>
        <w:rPr>
          <w:rFonts w:asciiTheme="minorHAnsi" w:eastAsiaTheme="minorEastAsia" w:hAnsiTheme="minorHAnsi" w:cstheme="minorBidi"/>
          <w:noProof/>
        </w:rPr>
      </w:pPr>
      <w:hyperlink w:anchor="_Toc515447594" w:history="1">
        <w:r w:rsidRPr="00050CFC">
          <w:rPr>
            <w:rStyle w:val="Hyperlink"/>
            <w:noProof/>
          </w:rPr>
          <w:t>1.1</w:t>
        </w:r>
        <w:r>
          <w:rPr>
            <w:rFonts w:asciiTheme="minorHAnsi" w:eastAsiaTheme="minorEastAsia" w:hAnsiTheme="minorHAnsi" w:cstheme="minorBidi"/>
            <w:noProof/>
          </w:rPr>
          <w:tab/>
        </w:r>
        <w:r w:rsidRPr="00050CFC">
          <w:rPr>
            <w:rStyle w:val="Hyperlink"/>
            <w:noProof/>
          </w:rPr>
          <w:t>Statutory context – default implementation timeframes</w:t>
        </w:r>
        <w:r>
          <w:rPr>
            <w:noProof/>
            <w:webHidden/>
          </w:rPr>
          <w:tab/>
        </w:r>
        <w:r>
          <w:rPr>
            <w:noProof/>
            <w:webHidden/>
          </w:rPr>
          <w:fldChar w:fldCharType="begin"/>
        </w:r>
        <w:r>
          <w:rPr>
            <w:noProof/>
            <w:webHidden/>
          </w:rPr>
          <w:instrText xml:space="preserve"> PAGEREF _Toc515447594 \h </w:instrText>
        </w:r>
        <w:r>
          <w:rPr>
            <w:noProof/>
            <w:webHidden/>
          </w:rPr>
        </w:r>
        <w:r>
          <w:rPr>
            <w:noProof/>
            <w:webHidden/>
          </w:rPr>
          <w:fldChar w:fldCharType="separate"/>
        </w:r>
        <w:r>
          <w:rPr>
            <w:noProof/>
            <w:webHidden/>
          </w:rPr>
          <w:t>5</w:t>
        </w:r>
        <w:r>
          <w:rPr>
            <w:noProof/>
            <w:webHidden/>
          </w:rPr>
          <w:fldChar w:fldCharType="end"/>
        </w:r>
      </w:hyperlink>
    </w:p>
    <w:p w14:paraId="276202B7" w14:textId="77777777" w:rsidR="00D55516" w:rsidRDefault="00D55516">
      <w:pPr>
        <w:pStyle w:val="TOC1"/>
        <w:rPr>
          <w:rFonts w:asciiTheme="minorHAnsi" w:eastAsiaTheme="minorEastAsia" w:hAnsiTheme="minorHAnsi" w:cstheme="minorBidi"/>
          <w:noProof/>
        </w:rPr>
      </w:pPr>
      <w:hyperlink w:anchor="_Toc515447595" w:history="1">
        <w:r w:rsidRPr="00050CFC">
          <w:rPr>
            <w:rStyle w:val="Hyperlink"/>
            <w:noProof/>
          </w:rPr>
          <w:t>2</w:t>
        </w:r>
        <w:r>
          <w:rPr>
            <w:rFonts w:asciiTheme="minorHAnsi" w:eastAsiaTheme="minorEastAsia" w:hAnsiTheme="minorHAnsi" w:cstheme="minorBidi"/>
            <w:noProof/>
          </w:rPr>
          <w:tab/>
        </w:r>
        <w:r w:rsidRPr="00050CFC">
          <w:rPr>
            <w:rStyle w:val="Hyperlink"/>
            <w:noProof/>
          </w:rPr>
          <w:t>Concerns with the default deadlines</w:t>
        </w:r>
        <w:r>
          <w:rPr>
            <w:noProof/>
            <w:webHidden/>
          </w:rPr>
          <w:tab/>
        </w:r>
        <w:r>
          <w:rPr>
            <w:noProof/>
            <w:webHidden/>
          </w:rPr>
          <w:fldChar w:fldCharType="begin"/>
        </w:r>
        <w:r>
          <w:rPr>
            <w:noProof/>
            <w:webHidden/>
          </w:rPr>
          <w:instrText xml:space="preserve"> PAGEREF _Toc515447595 \h </w:instrText>
        </w:r>
        <w:r>
          <w:rPr>
            <w:noProof/>
            <w:webHidden/>
          </w:rPr>
        </w:r>
        <w:r>
          <w:rPr>
            <w:noProof/>
            <w:webHidden/>
          </w:rPr>
          <w:fldChar w:fldCharType="separate"/>
        </w:r>
        <w:r>
          <w:rPr>
            <w:noProof/>
            <w:webHidden/>
          </w:rPr>
          <w:t>7</w:t>
        </w:r>
        <w:r>
          <w:rPr>
            <w:noProof/>
            <w:webHidden/>
          </w:rPr>
          <w:fldChar w:fldCharType="end"/>
        </w:r>
      </w:hyperlink>
    </w:p>
    <w:p w14:paraId="760EE68B" w14:textId="77777777" w:rsidR="00D55516" w:rsidRDefault="00D55516">
      <w:pPr>
        <w:pStyle w:val="TOC2"/>
        <w:tabs>
          <w:tab w:val="left" w:pos="1134"/>
        </w:tabs>
        <w:rPr>
          <w:rFonts w:asciiTheme="minorHAnsi" w:eastAsiaTheme="minorEastAsia" w:hAnsiTheme="minorHAnsi" w:cstheme="minorBidi"/>
          <w:noProof/>
        </w:rPr>
      </w:pPr>
      <w:hyperlink w:anchor="_Toc515447596" w:history="1">
        <w:r w:rsidRPr="00050CFC">
          <w:rPr>
            <w:rStyle w:val="Hyperlink"/>
            <w:noProof/>
          </w:rPr>
          <w:t>2.1</w:t>
        </w:r>
        <w:r>
          <w:rPr>
            <w:rFonts w:asciiTheme="minorHAnsi" w:eastAsiaTheme="minorEastAsia" w:hAnsiTheme="minorHAnsi" w:cstheme="minorBidi"/>
            <w:noProof/>
          </w:rPr>
          <w:tab/>
        </w:r>
        <w:r w:rsidRPr="00050CFC">
          <w:rPr>
            <w:rStyle w:val="Hyperlink"/>
            <w:noProof/>
          </w:rPr>
          <w:t>Default timeframes may result in perverse outcomes</w:t>
        </w:r>
        <w:r>
          <w:rPr>
            <w:noProof/>
            <w:webHidden/>
          </w:rPr>
          <w:tab/>
        </w:r>
        <w:r>
          <w:rPr>
            <w:noProof/>
            <w:webHidden/>
          </w:rPr>
          <w:fldChar w:fldCharType="begin"/>
        </w:r>
        <w:r>
          <w:rPr>
            <w:noProof/>
            <w:webHidden/>
          </w:rPr>
          <w:instrText xml:space="preserve"> PAGEREF _Toc515447596 \h </w:instrText>
        </w:r>
        <w:r>
          <w:rPr>
            <w:noProof/>
            <w:webHidden/>
          </w:rPr>
        </w:r>
        <w:r>
          <w:rPr>
            <w:noProof/>
            <w:webHidden/>
          </w:rPr>
          <w:fldChar w:fldCharType="separate"/>
        </w:r>
        <w:r>
          <w:rPr>
            <w:noProof/>
            <w:webHidden/>
          </w:rPr>
          <w:t>7</w:t>
        </w:r>
        <w:r>
          <w:rPr>
            <w:noProof/>
            <w:webHidden/>
          </w:rPr>
          <w:fldChar w:fldCharType="end"/>
        </w:r>
      </w:hyperlink>
    </w:p>
    <w:p w14:paraId="34AF47F3" w14:textId="77777777" w:rsidR="00D55516" w:rsidRDefault="00D55516">
      <w:pPr>
        <w:pStyle w:val="TOC2"/>
        <w:tabs>
          <w:tab w:val="left" w:pos="1134"/>
        </w:tabs>
        <w:rPr>
          <w:rFonts w:asciiTheme="minorHAnsi" w:eastAsiaTheme="minorEastAsia" w:hAnsiTheme="minorHAnsi" w:cstheme="minorBidi"/>
          <w:noProof/>
        </w:rPr>
      </w:pPr>
      <w:hyperlink w:anchor="_Toc515447597" w:history="1">
        <w:r w:rsidRPr="00050CFC">
          <w:rPr>
            <w:rStyle w:val="Hyperlink"/>
            <w:noProof/>
          </w:rPr>
          <w:t>2.2</w:t>
        </w:r>
        <w:r>
          <w:rPr>
            <w:rFonts w:asciiTheme="minorHAnsi" w:eastAsiaTheme="minorEastAsia" w:hAnsiTheme="minorHAnsi" w:cstheme="minorBidi"/>
            <w:noProof/>
          </w:rPr>
          <w:tab/>
        </w:r>
        <w:r w:rsidRPr="00050CFC">
          <w:rPr>
            <w:rStyle w:val="Hyperlink"/>
            <w:noProof/>
          </w:rPr>
          <w:t>Definitions are likely to trigger plan content changes</w:t>
        </w:r>
        <w:r>
          <w:rPr>
            <w:noProof/>
            <w:webHidden/>
          </w:rPr>
          <w:tab/>
        </w:r>
        <w:r>
          <w:rPr>
            <w:noProof/>
            <w:webHidden/>
          </w:rPr>
          <w:fldChar w:fldCharType="begin"/>
        </w:r>
        <w:r>
          <w:rPr>
            <w:noProof/>
            <w:webHidden/>
          </w:rPr>
          <w:instrText xml:space="preserve"> PAGEREF _Toc515447597 \h </w:instrText>
        </w:r>
        <w:r>
          <w:rPr>
            <w:noProof/>
            <w:webHidden/>
          </w:rPr>
        </w:r>
        <w:r>
          <w:rPr>
            <w:noProof/>
            <w:webHidden/>
          </w:rPr>
          <w:fldChar w:fldCharType="separate"/>
        </w:r>
        <w:r>
          <w:rPr>
            <w:noProof/>
            <w:webHidden/>
          </w:rPr>
          <w:t>7</w:t>
        </w:r>
        <w:r>
          <w:rPr>
            <w:noProof/>
            <w:webHidden/>
          </w:rPr>
          <w:fldChar w:fldCharType="end"/>
        </w:r>
      </w:hyperlink>
    </w:p>
    <w:p w14:paraId="43680CDE" w14:textId="77777777" w:rsidR="00D55516" w:rsidRDefault="00D55516">
      <w:pPr>
        <w:pStyle w:val="TOC2"/>
        <w:tabs>
          <w:tab w:val="left" w:pos="1134"/>
        </w:tabs>
        <w:rPr>
          <w:rFonts w:asciiTheme="minorHAnsi" w:eastAsiaTheme="minorEastAsia" w:hAnsiTheme="minorHAnsi" w:cstheme="minorBidi"/>
          <w:noProof/>
        </w:rPr>
      </w:pPr>
      <w:hyperlink w:anchor="_Toc515447598" w:history="1">
        <w:r w:rsidRPr="00050CFC">
          <w:rPr>
            <w:rStyle w:val="Hyperlink"/>
            <w:noProof/>
          </w:rPr>
          <w:t>2.3</w:t>
        </w:r>
        <w:r>
          <w:rPr>
            <w:rFonts w:asciiTheme="minorHAnsi" w:eastAsiaTheme="minorEastAsia" w:hAnsiTheme="minorHAnsi" w:cstheme="minorBidi"/>
            <w:noProof/>
          </w:rPr>
          <w:tab/>
        </w:r>
        <w:r w:rsidRPr="00050CFC">
          <w:rPr>
            <w:rStyle w:val="Hyperlink"/>
            <w:noProof/>
          </w:rPr>
          <w:t>Resourcing is a concern for many small councils</w:t>
        </w:r>
        <w:r>
          <w:rPr>
            <w:noProof/>
            <w:webHidden/>
          </w:rPr>
          <w:tab/>
        </w:r>
        <w:r>
          <w:rPr>
            <w:noProof/>
            <w:webHidden/>
          </w:rPr>
          <w:fldChar w:fldCharType="begin"/>
        </w:r>
        <w:r>
          <w:rPr>
            <w:noProof/>
            <w:webHidden/>
          </w:rPr>
          <w:instrText xml:space="preserve"> PAGEREF _Toc515447598 \h </w:instrText>
        </w:r>
        <w:r>
          <w:rPr>
            <w:noProof/>
            <w:webHidden/>
          </w:rPr>
        </w:r>
        <w:r>
          <w:rPr>
            <w:noProof/>
            <w:webHidden/>
          </w:rPr>
          <w:fldChar w:fldCharType="separate"/>
        </w:r>
        <w:r>
          <w:rPr>
            <w:noProof/>
            <w:webHidden/>
          </w:rPr>
          <w:t>7</w:t>
        </w:r>
        <w:r>
          <w:rPr>
            <w:noProof/>
            <w:webHidden/>
          </w:rPr>
          <w:fldChar w:fldCharType="end"/>
        </w:r>
      </w:hyperlink>
    </w:p>
    <w:p w14:paraId="09C28774" w14:textId="77777777" w:rsidR="00D55516" w:rsidRDefault="00D55516">
      <w:pPr>
        <w:pStyle w:val="TOC2"/>
        <w:tabs>
          <w:tab w:val="left" w:pos="1134"/>
        </w:tabs>
        <w:rPr>
          <w:rFonts w:asciiTheme="minorHAnsi" w:eastAsiaTheme="minorEastAsia" w:hAnsiTheme="minorHAnsi" w:cstheme="minorBidi"/>
          <w:noProof/>
        </w:rPr>
      </w:pPr>
      <w:hyperlink w:anchor="_Toc515447599" w:history="1">
        <w:r w:rsidRPr="00050CFC">
          <w:rPr>
            <w:rStyle w:val="Hyperlink"/>
            <w:noProof/>
          </w:rPr>
          <w:t>2.4</w:t>
        </w:r>
        <w:r>
          <w:rPr>
            <w:rFonts w:asciiTheme="minorHAnsi" w:eastAsiaTheme="minorEastAsia" w:hAnsiTheme="minorHAnsi" w:cstheme="minorBidi"/>
            <w:noProof/>
          </w:rPr>
          <w:tab/>
        </w:r>
        <w:r w:rsidRPr="00050CFC">
          <w:rPr>
            <w:rStyle w:val="Hyperlink"/>
            <w:noProof/>
          </w:rPr>
          <w:t>Councils face competing pressures to implement other forms of national direction</w:t>
        </w:r>
        <w:r>
          <w:rPr>
            <w:noProof/>
            <w:webHidden/>
          </w:rPr>
          <w:tab/>
        </w:r>
        <w:r>
          <w:rPr>
            <w:noProof/>
            <w:webHidden/>
          </w:rPr>
          <w:fldChar w:fldCharType="begin"/>
        </w:r>
        <w:r>
          <w:rPr>
            <w:noProof/>
            <w:webHidden/>
          </w:rPr>
          <w:instrText xml:space="preserve"> PAGEREF _Toc515447599 \h </w:instrText>
        </w:r>
        <w:r>
          <w:rPr>
            <w:noProof/>
            <w:webHidden/>
          </w:rPr>
        </w:r>
        <w:r>
          <w:rPr>
            <w:noProof/>
            <w:webHidden/>
          </w:rPr>
          <w:fldChar w:fldCharType="separate"/>
        </w:r>
        <w:r>
          <w:rPr>
            <w:noProof/>
            <w:webHidden/>
          </w:rPr>
          <w:t>7</w:t>
        </w:r>
        <w:r>
          <w:rPr>
            <w:noProof/>
            <w:webHidden/>
          </w:rPr>
          <w:fldChar w:fldCharType="end"/>
        </w:r>
      </w:hyperlink>
    </w:p>
    <w:p w14:paraId="06D328B6" w14:textId="77777777" w:rsidR="00D55516" w:rsidRDefault="00D55516">
      <w:pPr>
        <w:pStyle w:val="TOC1"/>
        <w:rPr>
          <w:rFonts w:asciiTheme="minorHAnsi" w:eastAsiaTheme="minorEastAsia" w:hAnsiTheme="minorHAnsi" w:cstheme="minorBidi"/>
          <w:noProof/>
        </w:rPr>
      </w:pPr>
      <w:hyperlink w:anchor="_Toc515447600" w:history="1">
        <w:r w:rsidRPr="00050CFC">
          <w:rPr>
            <w:rStyle w:val="Hyperlink"/>
            <w:noProof/>
          </w:rPr>
          <w:t>3</w:t>
        </w:r>
        <w:r>
          <w:rPr>
            <w:rFonts w:asciiTheme="minorHAnsi" w:eastAsiaTheme="minorEastAsia" w:hAnsiTheme="minorHAnsi" w:cstheme="minorBidi"/>
            <w:noProof/>
          </w:rPr>
          <w:tab/>
        </w:r>
        <w:r w:rsidRPr="00050CFC">
          <w:rPr>
            <w:rStyle w:val="Hyperlink"/>
            <w:noProof/>
          </w:rPr>
          <w:t>Evidence used when considering alternative implementation timeframes</w:t>
        </w:r>
        <w:r>
          <w:rPr>
            <w:noProof/>
            <w:webHidden/>
          </w:rPr>
          <w:tab/>
        </w:r>
        <w:r>
          <w:rPr>
            <w:noProof/>
            <w:webHidden/>
          </w:rPr>
          <w:fldChar w:fldCharType="begin"/>
        </w:r>
        <w:r>
          <w:rPr>
            <w:noProof/>
            <w:webHidden/>
          </w:rPr>
          <w:instrText xml:space="preserve"> PAGEREF _Toc515447600 \h </w:instrText>
        </w:r>
        <w:r>
          <w:rPr>
            <w:noProof/>
            <w:webHidden/>
          </w:rPr>
        </w:r>
        <w:r>
          <w:rPr>
            <w:noProof/>
            <w:webHidden/>
          </w:rPr>
          <w:fldChar w:fldCharType="separate"/>
        </w:r>
        <w:r>
          <w:rPr>
            <w:noProof/>
            <w:webHidden/>
          </w:rPr>
          <w:t>9</w:t>
        </w:r>
        <w:r>
          <w:rPr>
            <w:noProof/>
            <w:webHidden/>
          </w:rPr>
          <w:fldChar w:fldCharType="end"/>
        </w:r>
      </w:hyperlink>
    </w:p>
    <w:p w14:paraId="6DCD911A" w14:textId="77777777" w:rsidR="00D55516" w:rsidRDefault="00D55516">
      <w:pPr>
        <w:pStyle w:val="TOC2"/>
        <w:tabs>
          <w:tab w:val="left" w:pos="1134"/>
        </w:tabs>
        <w:rPr>
          <w:rFonts w:asciiTheme="minorHAnsi" w:eastAsiaTheme="minorEastAsia" w:hAnsiTheme="minorHAnsi" w:cstheme="minorBidi"/>
          <w:noProof/>
        </w:rPr>
      </w:pPr>
      <w:hyperlink w:anchor="_Toc515447601" w:history="1">
        <w:r w:rsidRPr="00050CFC">
          <w:rPr>
            <w:rStyle w:val="Hyperlink"/>
            <w:noProof/>
          </w:rPr>
          <w:t>3.1</w:t>
        </w:r>
        <w:r>
          <w:rPr>
            <w:rFonts w:asciiTheme="minorHAnsi" w:eastAsiaTheme="minorEastAsia" w:hAnsiTheme="minorHAnsi" w:cstheme="minorBidi"/>
            <w:noProof/>
          </w:rPr>
          <w:tab/>
        </w:r>
        <w:r w:rsidRPr="00050CFC">
          <w:rPr>
            <w:rStyle w:val="Hyperlink"/>
            <w:noProof/>
          </w:rPr>
          <w:t>Age of current plans, date due for review</w:t>
        </w:r>
        <w:r>
          <w:rPr>
            <w:noProof/>
            <w:webHidden/>
          </w:rPr>
          <w:tab/>
        </w:r>
        <w:r>
          <w:rPr>
            <w:noProof/>
            <w:webHidden/>
          </w:rPr>
          <w:fldChar w:fldCharType="begin"/>
        </w:r>
        <w:r>
          <w:rPr>
            <w:noProof/>
            <w:webHidden/>
          </w:rPr>
          <w:instrText xml:space="preserve"> PAGEREF _Toc515447601 \h </w:instrText>
        </w:r>
        <w:r>
          <w:rPr>
            <w:noProof/>
            <w:webHidden/>
          </w:rPr>
        </w:r>
        <w:r>
          <w:rPr>
            <w:noProof/>
            <w:webHidden/>
          </w:rPr>
          <w:fldChar w:fldCharType="separate"/>
        </w:r>
        <w:r>
          <w:rPr>
            <w:noProof/>
            <w:webHidden/>
          </w:rPr>
          <w:t>9</w:t>
        </w:r>
        <w:r>
          <w:rPr>
            <w:noProof/>
            <w:webHidden/>
          </w:rPr>
          <w:fldChar w:fldCharType="end"/>
        </w:r>
      </w:hyperlink>
    </w:p>
    <w:p w14:paraId="02447B20" w14:textId="77777777" w:rsidR="00D55516" w:rsidRDefault="00D55516">
      <w:pPr>
        <w:pStyle w:val="TOC2"/>
        <w:tabs>
          <w:tab w:val="left" w:pos="1134"/>
        </w:tabs>
        <w:rPr>
          <w:rFonts w:asciiTheme="minorHAnsi" w:eastAsiaTheme="minorEastAsia" w:hAnsiTheme="minorHAnsi" w:cstheme="minorBidi"/>
          <w:noProof/>
        </w:rPr>
      </w:pPr>
      <w:hyperlink w:anchor="_Toc515447602" w:history="1">
        <w:r w:rsidRPr="00050CFC">
          <w:rPr>
            <w:rStyle w:val="Hyperlink"/>
            <w:noProof/>
          </w:rPr>
          <w:t>3.2</w:t>
        </w:r>
        <w:r>
          <w:rPr>
            <w:rFonts w:asciiTheme="minorHAnsi" w:eastAsiaTheme="minorEastAsia" w:hAnsiTheme="minorHAnsi" w:cstheme="minorBidi"/>
            <w:noProof/>
          </w:rPr>
          <w:tab/>
        </w:r>
        <w:r w:rsidRPr="00050CFC">
          <w:rPr>
            <w:rStyle w:val="Hyperlink"/>
            <w:noProof/>
          </w:rPr>
          <w:t>Council capacity and capability</w:t>
        </w:r>
        <w:r>
          <w:rPr>
            <w:noProof/>
            <w:webHidden/>
          </w:rPr>
          <w:tab/>
        </w:r>
        <w:r>
          <w:rPr>
            <w:noProof/>
            <w:webHidden/>
          </w:rPr>
          <w:fldChar w:fldCharType="begin"/>
        </w:r>
        <w:r>
          <w:rPr>
            <w:noProof/>
            <w:webHidden/>
          </w:rPr>
          <w:instrText xml:space="preserve"> PAGEREF _Toc515447602 \h </w:instrText>
        </w:r>
        <w:r>
          <w:rPr>
            <w:noProof/>
            <w:webHidden/>
          </w:rPr>
        </w:r>
        <w:r>
          <w:rPr>
            <w:noProof/>
            <w:webHidden/>
          </w:rPr>
          <w:fldChar w:fldCharType="separate"/>
        </w:r>
        <w:r>
          <w:rPr>
            <w:noProof/>
            <w:webHidden/>
          </w:rPr>
          <w:t>10</w:t>
        </w:r>
        <w:r>
          <w:rPr>
            <w:noProof/>
            <w:webHidden/>
          </w:rPr>
          <w:fldChar w:fldCharType="end"/>
        </w:r>
      </w:hyperlink>
    </w:p>
    <w:p w14:paraId="183424AA" w14:textId="77777777" w:rsidR="00D55516" w:rsidRDefault="00D55516">
      <w:pPr>
        <w:pStyle w:val="TOC1"/>
        <w:rPr>
          <w:rFonts w:asciiTheme="minorHAnsi" w:eastAsiaTheme="minorEastAsia" w:hAnsiTheme="minorHAnsi" w:cstheme="minorBidi"/>
          <w:noProof/>
        </w:rPr>
      </w:pPr>
      <w:hyperlink w:anchor="_Toc515447603" w:history="1">
        <w:r w:rsidRPr="00050CFC">
          <w:rPr>
            <w:rStyle w:val="Hyperlink"/>
            <w:noProof/>
          </w:rPr>
          <w:t>4</w:t>
        </w:r>
        <w:r>
          <w:rPr>
            <w:rFonts w:asciiTheme="minorHAnsi" w:eastAsiaTheme="minorEastAsia" w:hAnsiTheme="minorHAnsi" w:cstheme="minorBidi"/>
            <w:noProof/>
          </w:rPr>
          <w:tab/>
        </w:r>
        <w:r w:rsidRPr="00050CFC">
          <w:rPr>
            <w:rStyle w:val="Hyperlink"/>
            <w:noProof/>
          </w:rPr>
          <w:t>Quantification of benefits and costs</w:t>
        </w:r>
        <w:r>
          <w:rPr>
            <w:noProof/>
            <w:webHidden/>
          </w:rPr>
          <w:tab/>
        </w:r>
        <w:r>
          <w:rPr>
            <w:noProof/>
            <w:webHidden/>
          </w:rPr>
          <w:fldChar w:fldCharType="begin"/>
        </w:r>
        <w:r>
          <w:rPr>
            <w:noProof/>
            <w:webHidden/>
          </w:rPr>
          <w:instrText xml:space="preserve"> PAGEREF _Toc515447603 \h </w:instrText>
        </w:r>
        <w:r>
          <w:rPr>
            <w:noProof/>
            <w:webHidden/>
          </w:rPr>
        </w:r>
        <w:r>
          <w:rPr>
            <w:noProof/>
            <w:webHidden/>
          </w:rPr>
          <w:fldChar w:fldCharType="separate"/>
        </w:r>
        <w:r>
          <w:rPr>
            <w:noProof/>
            <w:webHidden/>
          </w:rPr>
          <w:t>13</w:t>
        </w:r>
        <w:r>
          <w:rPr>
            <w:noProof/>
            <w:webHidden/>
          </w:rPr>
          <w:fldChar w:fldCharType="end"/>
        </w:r>
      </w:hyperlink>
    </w:p>
    <w:p w14:paraId="236F3D6B" w14:textId="77777777" w:rsidR="00D55516" w:rsidRDefault="00D55516">
      <w:pPr>
        <w:pStyle w:val="TOC2"/>
        <w:tabs>
          <w:tab w:val="left" w:pos="1134"/>
        </w:tabs>
        <w:rPr>
          <w:rFonts w:asciiTheme="minorHAnsi" w:eastAsiaTheme="minorEastAsia" w:hAnsiTheme="minorHAnsi" w:cstheme="minorBidi"/>
          <w:noProof/>
        </w:rPr>
      </w:pPr>
      <w:hyperlink w:anchor="_Toc515447604" w:history="1">
        <w:r w:rsidRPr="00050CFC">
          <w:rPr>
            <w:rStyle w:val="Hyperlink"/>
            <w:noProof/>
          </w:rPr>
          <w:t>4.1</w:t>
        </w:r>
        <w:r>
          <w:rPr>
            <w:rFonts w:asciiTheme="minorHAnsi" w:eastAsiaTheme="minorEastAsia" w:hAnsiTheme="minorHAnsi" w:cstheme="minorBidi"/>
            <w:noProof/>
          </w:rPr>
          <w:tab/>
        </w:r>
        <w:r w:rsidRPr="00050CFC">
          <w:rPr>
            <w:rStyle w:val="Hyperlink"/>
            <w:noProof/>
          </w:rPr>
          <w:t>Benefits of completing implementation sooner than 10 years</w:t>
        </w:r>
        <w:r>
          <w:rPr>
            <w:noProof/>
            <w:webHidden/>
          </w:rPr>
          <w:tab/>
        </w:r>
        <w:r>
          <w:rPr>
            <w:noProof/>
            <w:webHidden/>
          </w:rPr>
          <w:fldChar w:fldCharType="begin"/>
        </w:r>
        <w:r>
          <w:rPr>
            <w:noProof/>
            <w:webHidden/>
          </w:rPr>
          <w:instrText xml:space="preserve"> PAGEREF _Toc515447604 \h </w:instrText>
        </w:r>
        <w:r>
          <w:rPr>
            <w:noProof/>
            <w:webHidden/>
          </w:rPr>
        </w:r>
        <w:r>
          <w:rPr>
            <w:noProof/>
            <w:webHidden/>
          </w:rPr>
          <w:fldChar w:fldCharType="separate"/>
        </w:r>
        <w:r>
          <w:rPr>
            <w:noProof/>
            <w:webHidden/>
          </w:rPr>
          <w:t>14</w:t>
        </w:r>
        <w:r>
          <w:rPr>
            <w:noProof/>
            <w:webHidden/>
          </w:rPr>
          <w:fldChar w:fldCharType="end"/>
        </w:r>
      </w:hyperlink>
    </w:p>
    <w:p w14:paraId="7D93EA10" w14:textId="77777777" w:rsidR="00D55516" w:rsidRDefault="00D55516">
      <w:pPr>
        <w:pStyle w:val="TOC1"/>
        <w:rPr>
          <w:rFonts w:asciiTheme="minorHAnsi" w:eastAsiaTheme="minorEastAsia" w:hAnsiTheme="minorHAnsi" w:cstheme="minorBidi"/>
          <w:noProof/>
        </w:rPr>
      </w:pPr>
      <w:hyperlink w:anchor="_Toc515447605" w:history="1">
        <w:r w:rsidRPr="00050CFC">
          <w:rPr>
            <w:rStyle w:val="Hyperlink"/>
            <w:noProof/>
          </w:rPr>
          <w:t>5</w:t>
        </w:r>
        <w:r>
          <w:rPr>
            <w:rFonts w:asciiTheme="minorHAnsi" w:eastAsiaTheme="minorEastAsia" w:hAnsiTheme="minorHAnsi" w:cstheme="minorBidi"/>
            <w:noProof/>
          </w:rPr>
          <w:tab/>
        </w:r>
        <w:r w:rsidRPr="00050CFC">
          <w:rPr>
            <w:rStyle w:val="Hyperlink"/>
            <w:noProof/>
          </w:rPr>
          <w:t>Options assessed</w:t>
        </w:r>
        <w:r>
          <w:rPr>
            <w:noProof/>
            <w:webHidden/>
          </w:rPr>
          <w:tab/>
        </w:r>
        <w:r>
          <w:rPr>
            <w:noProof/>
            <w:webHidden/>
          </w:rPr>
          <w:fldChar w:fldCharType="begin"/>
        </w:r>
        <w:r>
          <w:rPr>
            <w:noProof/>
            <w:webHidden/>
          </w:rPr>
          <w:instrText xml:space="preserve"> PAGEREF _Toc515447605 \h </w:instrText>
        </w:r>
        <w:r>
          <w:rPr>
            <w:noProof/>
            <w:webHidden/>
          </w:rPr>
        </w:r>
        <w:r>
          <w:rPr>
            <w:noProof/>
            <w:webHidden/>
          </w:rPr>
          <w:fldChar w:fldCharType="separate"/>
        </w:r>
        <w:r>
          <w:rPr>
            <w:noProof/>
            <w:webHidden/>
          </w:rPr>
          <w:t>15</w:t>
        </w:r>
        <w:r>
          <w:rPr>
            <w:noProof/>
            <w:webHidden/>
          </w:rPr>
          <w:fldChar w:fldCharType="end"/>
        </w:r>
      </w:hyperlink>
    </w:p>
    <w:p w14:paraId="2E8770DC" w14:textId="77777777" w:rsidR="00D55516" w:rsidRDefault="00D55516">
      <w:pPr>
        <w:pStyle w:val="TOC1"/>
        <w:rPr>
          <w:rFonts w:asciiTheme="minorHAnsi" w:eastAsiaTheme="minorEastAsia" w:hAnsiTheme="minorHAnsi" w:cstheme="minorBidi"/>
          <w:noProof/>
        </w:rPr>
      </w:pPr>
      <w:hyperlink w:anchor="_Toc515447606" w:history="1">
        <w:r w:rsidRPr="00050CFC">
          <w:rPr>
            <w:rStyle w:val="Hyperlink"/>
            <w:noProof/>
          </w:rPr>
          <w:t>6</w:t>
        </w:r>
        <w:r>
          <w:rPr>
            <w:rFonts w:asciiTheme="minorHAnsi" w:eastAsiaTheme="minorEastAsia" w:hAnsiTheme="minorHAnsi" w:cstheme="minorBidi"/>
            <w:noProof/>
          </w:rPr>
          <w:tab/>
        </w:r>
        <w:r w:rsidRPr="00050CFC">
          <w:rPr>
            <w:rStyle w:val="Hyperlink"/>
            <w:noProof/>
          </w:rPr>
          <w:t>Risk of acting/not acting if there is uncertain or insufficient information</w:t>
        </w:r>
        <w:r>
          <w:rPr>
            <w:noProof/>
            <w:webHidden/>
          </w:rPr>
          <w:tab/>
        </w:r>
        <w:r>
          <w:rPr>
            <w:noProof/>
            <w:webHidden/>
          </w:rPr>
          <w:fldChar w:fldCharType="begin"/>
        </w:r>
        <w:r>
          <w:rPr>
            <w:noProof/>
            <w:webHidden/>
          </w:rPr>
          <w:instrText xml:space="preserve"> PAGEREF _Toc515447606 \h </w:instrText>
        </w:r>
        <w:r>
          <w:rPr>
            <w:noProof/>
            <w:webHidden/>
          </w:rPr>
        </w:r>
        <w:r>
          <w:rPr>
            <w:noProof/>
            <w:webHidden/>
          </w:rPr>
          <w:fldChar w:fldCharType="separate"/>
        </w:r>
        <w:r>
          <w:rPr>
            <w:noProof/>
            <w:webHidden/>
          </w:rPr>
          <w:t>26</w:t>
        </w:r>
        <w:r>
          <w:rPr>
            <w:noProof/>
            <w:webHidden/>
          </w:rPr>
          <w:fldChar w:fldCharType="end"/>
        </w:r>
      </w:hyperlink>
    </w:p>
    <w:p w14:paraId="1D0163F1" w14:textId="77777777" w:rsidR="00D55516" w:rsidRDefault="00D55516">
      <w:pPr>
        <w:pStyle w:val="TOC1"/>
        <w:rPr>
          <w:rFonts w:asciiTheme="minorHAnsi" w:eastAsiaTheme="minorEastAsia" w:hAnsiTheme="minorHAnsi" w:cstheme="minorBidi"/>
          <w:noProof/>
        </w:rPr>
      </w:pPr>
      <w:hyperlink w:anchor="_Toc515447607" w:history="1">
        <w:r w:rsidRPr="00050CFC">
          <w:rPr>
            <w:rStyle w:val="Hyperlink"/>
            <w:noProof/>
          </w:rPr>
          <w:t>7</w:t>
        </w:r>
        <w:r>
          <w:rPr>
            <w:rFonts w:asciiTheme="minorHAnsi" w:eastAsiaTheme="minorEastAsia" w:hAnsiTheme="minorHAnsi" w:cstheme="minorBidi"/>
            <w:noProof/>
          </w:rPr>
          <w:tab/>
        </w:r>
        <w:r w:rsidRPr="00050CFC">
          <w:rPr>
            <w:rStyle w:val="Hyperlink"/>
            <w:noProof/>
          </w:rPr>
          <w:t>Conclusion/summary of rationale for the preferred option</w:t>
        </w:r>
        <w:r>
          <w:rPr>
            <w:noProof/>
            <w:webHidden/>
          </w:rPr>
          <w:tab/>
        </w:r>
        <w:r>
          <w:rPr>
            <w:noProof/>
            <w:webHidden/>
          </w:rPr>
          <w:fldChar w:fldCharType="begin"/>
        </w:r>
        <w:r>
          <w:rPr>
            <w:noProof/>
            <w:webHidden/>
          </w:rPr>
          <w:instrText xml:space="preserve"> PAGEREF _Toc515447607 \h </w:instrText>
        </w:r>
        <w:r>
          <w:rPr>
            <w:noProof/>
            <w:webHidden/>
          </w:rPr>
        </w:r>
        <w:r>
          <w:rPr>
            <w:noProof/>
            <w:webHidden/>
          </w:rPr>
          <w:fldChar w:fldCharType="separate"/>
        </w:r>
        <w:r>
          <w:rPr>
            <w:noProof/>
            <w:webHidden/>
          </w:rPr>
          <w:t>27</w:t>
        </w:r>
        <w:r>
          <w:rPr>
            <w:noProof/>
            <w:webHidden/>
          </w:rPr>
          <w:fldChar w:fldCharType="end"/>
        </w:r>
      </w:hyperlink>
    </w:p>
    <w:p w14:paraId="5963DAFB" w14:textId="77777777" w:rsidR="00D55516" w:rsidRDefault="00D55516">
      <w:pPr>
        <w:pStyle w:val="TOC2"/>
        <w:tabs>
          <w:tab w:val="left" w:pos="1134"/>
        </w:tabs>
        <w:rPr>
          <w:rFonts w:asciiTheme="minorHAnsi" w:eastAsiaTheme="minorEastAsia" w:hAnsiTheme="minorHAnsi" w:cstheme="minorBidi"/>
          <w:noProof/>
        </w:rPr>
      </w:pPr>
      <w:hyperlink w:anchor="_Toc515447608" w:history="1">
        <w:r w:rsidRPr="00050CFC">
          <w:rPr>
            <w:rStyle w:val="Hyperlink"/>
            <w:noProof/>
          </w:rPr>
          <w:t>7.2</w:t>
        </w:r>
        <w:r>
          <w:rPr>
            <w:rFonts w:asciiTheme="minorHAnsi" w:eastAsiaTheme="minorEastAsia" w:hAnsiTheme="minorHAnsi" w:cstheme="minorBidi"/>
            <w:noProof/>
          </w:rPr>
          <w:tab/>
        </w:r>
        <w:r w:rsidRPr="00050CFC">
          <w:rPr>
            <w:rStyle w:val="Hyperlink"/>
            <w:noProof/>
          </w:rPr>
          <w:t>Implementation support</w:t>
        </w:r>
        <w:r>
          <w:rPr>
            <w:noProof/>
            <w:webHidden/>
          </w:rPr>
          <w:tab/>
        </w:r>
        <w:r>
          <w:rPr>
            <w:noProof/>
            <w:webHidden/>
          </w:rPr>
          <w:fldChar w:fldCharType="begin"/>
        </w:r>
        <w:r>
          <w:rPr>
            <w:noProof/>
            <w:webHidden/>
          </w:rPr>
          <w:instrText xml:space="preserve"> PAGEREF _Toc515447608 \h </w:instrText>
        </w:r>
        <w:r>
          <w:rPr>
            <w:noProof/>
            <w:webHidden/>
          </w:rPr>
        </w:r>
        <w:r>
          <w:rPr>
            <w:noProof/>
            <w:webHidden/>
          </w:rPr>
          <w:fldChar w:fldCharType="separate"/>
        </w:r>
        <w:r>
          <w:rPr>
            <w:noProof/>
            <w:webHidden/>
          </w:rPr>
          <w:t>28</w:t>
        </w:r>
        <w:r>
          <w:rPr>
            <w:noProof/>
            <w:webHidden/>
          </w:rPr>
          <w:fldChar w:fldCharType="end"/>
        </w:r>
      </w:hyperlink>
    </w:p>
    <w:p w14:paraId="66D4C57E" w14:textId="77777777" w:rsidR="00D55516" w:rsidRDefault="00D55516">
      <w:pPr>
        <w:pStyle w:val="TOC1"/>
        <w:rPr>
          <w:rFonts w:asciiTheme="minorHAnsi" w:eastAsiaTheme="minorEastAsia" w:hAnsiTheme="minorHAnsi" w:cstheme="minorBidi"/>
          <w:noProof/>
        </w:rPr>
      </w:pPr>
      <w:hyperlink w:anchor="_Toc515447609" w:history="1">
        <w:r w:rsidRPr="00050CFC">
          <w:rPr>
            <w:rStyle w:val="Hyperlink"/>
            <w:noProof/>
          </w:rPr>
          <w:t>References</w:t>
        </w:r>
        <w:r>
          <w:rPr>
            <w:noProof/>
            <w:webHidden/>
          </w:rPr>
          <w:tab/>
        </w:r>
        <w:r>
          <w:rPr>
            <w:noProof/>
            <w:webHidden/>
          </w:rPr>
          <w:fldChar w:fldCharType="begin"/>
        </w:r>
        <w:r>
          <w:rPr>
            <w:noProof/>
            <w:webHidden/>
          </w:rPr>
          <w:instrText xml:space="preserve"> PAGEREF _Toc515447609 \h </w:instrText>
        </w:r>
        <w:r>
          <w:rPr>
            <w:noProof/>
            <w:webHidden/>
          </w:rPr>
        </w:r>
        <w:r>
          <w:rPr>
            <w:noProof/>
            <w:webHidden/>
          </w:rPr>
          <w:fldChar w:fldCharType="separate"/>
        </w:r>
        <w:r>
          <w:rPr>
            <w:noProof/>
            <w:webHidden/>
          </w:rPr>
          <w:t>29</w:t>
        </w:r>
        <w:r>
          <w:rPr>
            <w:noProof/>
            <w:webHidden/>
          </w:rPr>
          <w:fldChar w:fldCharType="end"/>
        </w:r>
      </w:hyperlink>
    </w:p>
    <w:p w14:paraId="3F3DC7F4" w14:textId="0D6B030D" w:rsidR="006222A5" w:rsidRPr="006B77BB" w:rsidRDefault="006222A5" w:rsidP="006222A5">
      <w:pPr>
        <w:pStyle w:val="Glossary"/>
      </w:pPr>
      <w:r w:rsidRPr="006B77BB">
        <w:rPr>
          <w:color w:val="0092CF"/>
        </w:rPr>
        <w:fldChar w:fldCharType="end"/>
      </w:r>
    </w:p>
    <w:p w14:paraId="402CA406" w14:textId="2D5982DF" w:rsidR="006222A5" w:rsidRPr="00554B30" w:rsidRDefault="006222A5" w:rsidP="0091037D">
      <w:pPr>
        <w:pStyle w:val="Heading1"/>
      </w:pPr>
      <w:bookmarkStart w:id="0" w:name="_GoBack"/>
      <w:bookmarkEnd w:id="0"/>
      <w:r w:rsidRPr="00554B30">
        <w:br w:type="page"/>
      </w:r>
      <w:bookmarkStart w:id="1" w:name="_Toc515447593"/>
      <w:r w:rsidR="005D4426">
        <w:lastRenderedPageBreak/>
        <w:t>Introduction</w:t>
      </w:r>
      <w:bookmarkEnd w:id="1"/>
    </w:p>
    <w:p w14:paraId="5CC0DFC2" w14:textId="797FBEA0" w:rsidR="006222A5" w:rsidRPr="005D4426" w:rsidRDefault="006222A5" w:rsidP="005D4426">
      <w:pPr>
        <w:pStyle w:val="BodyText"/>
      </w:pPr>
      <w:bookmarkStart w:id="2" w:name="_Toc345760336"/>
      <w:r w:rsidRPr="005D4426">
        <w:t xml:space="preserve">This part of the evaluation report for the proposed first set of National Planning Standards (planning standards/standards) focuses on the implementation timeframes of the standards. These timeframes are the time within which councils will be required to take account of the standards in their plans. </w:t>
      </w:r>
    </w:p>
    <w:p w14:paraId="6E54F023" w14:textId="77777777" w:rsidR="006222A5" w:rsidRPr="00002BC7" w:rsidRDefault="006222A5" w:rsidP="005D4426">
      <w:pPr>
        <w:pStyle w:val="BodyText"/>
      </w:pPr>
      <w:r w:rsidRPr="00712A09">
        <w:t>This part sets out the options considered for the implementation of the standards</w:t>
      </w:r>
      <w:r>
        <w:t>, and</w:t>
      </w:r>
      <w:r w:rsidRPr="00712A09">
        <w:t xml:space="preserve"> outlines the chosen approach.</w:t>
      </w:r>
      <w:r>
        <w:t xml:space="preserve"> </w:t>
      </w:r>
      <w:r w:rsidRPr="00712A09">
        <w:t>It also outlines the statutory conte</w:t>
      </w:r>
      <w:r>
        <w:t>x</w:t>
      </w:r>
      <w:r w:rsidRPr="00712A09">
        <w:t>t</w:t>
      </w:r>
      <w:r>
        <w:t>,</w:t>
      </w:r>
      <w:r w:rsidRPr="00712A09">
        <w:t xml:space="preserve"> and evidence that the Ministry</w:t>
      </w:r>
      <w:r>
        <w:t xml:space="preserve"> for the Environment</w:t>
      </w:r>
      <w:r w:rsidRPr="00712A09">
        <w:t xml:space="preserve"> has used to understand the situation </w:t>
      </w:r>
      <w:r>
        <w:t>and</w:t>
      </w:r>
      <w:r w:rsidRPr="00712A09">
        <w:t xml:space="preserve"> assess the options.</w:t>
      </w:r>
      <w:r>
        <w:t xml:space="preserve"> </w:t>
      </w:r>
    </w:p>
    <w:p w14:paraId="4B8D66AD" w14:textId="77777777" w:rsidR="006222A5" w:rsidRPr="006B77BB" w:rsidRDefault="006222A5" w:rsidP="005D4426">
      <w:pPr>
        <w:pStyle w:val="Heading2"/>
      </w:pPr>
      <w:bookmarkStart w:id="3" w:name="_Toc515447594"/>
      <w:r>
        <w:t>Statutory context – default implementation timeframes</w:t>
      </w:r>
      <w:bookmarkEnd w:id="3"/>
      <w:r>
        <w:t xml:space="preserve"> </w:t>
      </w:r>
    </w:p>
    <w:p w14:paraId="0AA8CD59" w14:textId="77777777" w:rsidR="006222A5" w:rsidRDefault="006222A5" w:rsidP="005D4426">
      <w:pPr>
        <w:pStyle w:val="BodyText"/>
      </w:pPr>
      <w:r>
        <w:t xml:space="preserve">There are default implementation timeframes in the Resource Management Act 1991 (RMA) that mandate when the planning standards must be implemented by councils. </w:t>
      </w:r>
    </w:p>
    <w:p w14:paraId="327DD748" w14:textId="03C3226C" w:rsidR="0075083D" w:rsidRDefault="0075083D" w:rsidP="0075083D">
      <w:r>
        <w:t>In this case the Ministry for the Environment considers that implementation is complete when the council has publically notified mandatory changes as per section 58I(3)(e) or the council has publicly notified a proposed plan change or plan</w:t>
      </w:r>
      <w:r w:rsidR="000C04D4">
        <w:t xml:space="preserve"> relating to discretionary </w:t>
      </w:r>
      <w:r w:rsidR="00364A93">
        <w:t>directions</w:t>
      </w:r>
      <w:r w:rsidR="000C04D4">
        <w:t xml:space="preserve"> </w:t>
      </w:r>
      <w:r>
        <w:t>for submissions as per section 58I(4)(C).</w:t>
      </w:r>
    </w:p>
    <w:p w14:paraId="41C4F1C7" w14:textId="77777777" w:rsidR="006222A5" w:rsidRDefault="006222A5" w:rsidP="005D4426">
      <w:pPr>
        <w:pStyle w:val="BodyText"/>
      </w:pPr>
      <w:r>
        <w:t>Section 58J of the RMA states:</w:t>
      </w:r>
    </w:p>
    <w:p w14:paraId="3B7C2F2B" w14:textId="77777777" w:rsidR="006222A5" w:rsidRPr="005D4426" w:rsidRDefault="006222A5" w:rsidP="005D4426">
      <w:pPr>
        <w:pStyle w:val="Quote"/>
      </w:pPr>
      <w:r w:rsidRPr="005D4426">
        <w:t>58J Timeframes applying under first set of national planning standards</w:t>
      </w:r>
    </w:p>
    <w:p w14:paraId="262A503A" w14:textId="77777777" w:rsidR="006222A5" w:rsidRPr="005D4426" w:rsidRDefault="006222A5" w:rsidP="005D4426">
      <w:pPr>
        <w:pStyle w:val="Quote"/>
      </w:pPr>
      <w:r w:rsidRPr="005D4426">
        <w:t xml:space="preserve">(1) </w:t>
      </w:r>
      <w:r w:rsidRPr="005D4426">
        <w:tab/>
        <w:t xml:space="preserve">In the case of the first set of national planning standards, if a process provided by </w:t>
      </w:r>
      <w:bookmarkStart w:id="4" w:name="DLM240686"/>
      <w:r w:rsidRPr="005D4426">
        <w:fldChar w:fldCharType="begin"/>
      </w:r>
      <w:r w:rsidRPr="005D4426">
        <w:instrText xml:space="preserve"> HYPERLINK "http://www.legislation.govt.nz/act/public/1991/0069/latest/link.aspx?id=DLM240686" \l "DLM240686" </w:instrText>
      </w:r>
      <w:r w:rsidRPr="005D4426">
        <w:fldChar w:fldCharType="separate"/>
      </w:r>
      <w:r w:rsidRPr="005D4426">
        <w:t>Schedule 1</w:t>
      </w:r>
      <w:r w:rsidRPr="005D4426">
        <w:fldChar w:fldCharType="end"/>
      </w:r>
      <w:r w:rsidRPr="005D4426">
        <w:t xml:space="preserve"> is required, a local authority must make any amendments required not later than the fifth anniversary of the date on which the first set is notified in the Gazette under </w:t>
      </w:r>
      <w:bookmarkStart w:id="5" w:name="DLM7236209"/>
      <w:r w:rsidRPr="005D4426">
        <w:fldChar w:fldCharType="begin"/>
      </w:r>
      <w:r w:rsidRPr="005D4426">
        <w:instrText xml:space="preserve"> HYPERLINK "http://www.legislation.govt.nz/act/public/1991/0069/latest/link.aspx?id=DLM7236209" \l "DLM7236209" </w:instrText>
      </w:r>
      <w:r w:rsidRPr="005D4426">
        <w:fldChar w:fldCharType="separate"/>
      </w:r>
      <w:r w:rsidRPr="005D4426">
        <w:t>section 58K</w:t>
      </w:r>
      <w:r w:rsidRPr="005D4426">
        <w:fldChar w:fldCharType="end"/>
      </w:r>
      <w:bookmarkEnd w:id="5"/>
      <w:r w:rsidRPr="005D4426">
        <w:t>, unless—</w:t>
      </w:r>
    </w:p>
    <w:p w14:paraId="40547F1C" w14:textId="77777777" w:rsidR="006222A5" w:rsidRPr="005D4426" w:rsidRDefault="006222A5" w:rsidP="005D4426">
      <w:pPr>
        <w:pStyle w:val="Quote"/>
        <w:ind w:firstLine="227"/>
      </w:pPr>
      <w:r w:rsidRPr="005D4426">
        <w:t xml:space="preserve">(a) </w:t>
      </w:r>
      <w:proofErr w:type="gramStart"/>
      <w:r w:rsidRPr="005D4426">
        <w:t>a</w:t>
      </w:r>
      <w:proofErr w:type="gramEnd"/>
      <w:r w:rsidRPr="005D4426">
        <w:t xml:space="preserve"> different time is specified in the first set; or</w:t>
      </w:r>
    </w:p>
    <w:p w14:paraId="049D3E4D" w14:textId="77777777" w:rsidR="006222A5" w:rsidRPr="005D4426" w:rsidRDefault="006222A5" w:rsidP="005D4426">
      <w:pPr>
        <w:pStyle w:val="Quote"/>
        <w:ind w:firstLine="227"/>
      </w:pPr>
      <w:r w:rsidRPr="005D4426">
        <w:t xml:space="preserve">(b) </w:t>
      </w:r>
      <w:proofErr w:type="gramStart"/>
      <w:r w:rsidRPr="005D4426">
        <w:t>subsection</w:t>
      </w:r>
      <w:proofErr w:type="gramEnd"/>
      <w:r w:rsidRPr="005D4426">
        <w:t xml:space="preserve"> (3) applies.</w:t>
      </w:r>
    </w:p>
    <w:p w14:paraId="1F6BBD62" w14:textId="77777777" w:rsidR="006222A5" w:rsidRPr="005D4426" w:rsidRDefault="006222A5" w:rsidP="005D4426">
      <w:pPr>
        <w:pStyle w:val="Quote"/>
      </w:pPr>
      <w:r w:rsidRPr="005D4426">
        <w:t>(2) Subsection (3) applies if—</w:t>
      </w:r>
    </w:p>
    <w:p w14:paraId="034D0EEE" w14:textId="77777777" w:rsidR="006222A5" w:rsidRPr="005D4426" w:rsidRDefault="006222A5" w:rsidP="005D4426">
      <w:pPr>
        <w:pStyle w:val="Quote"/>
        <w:ind w:firstLine="227"/>
      </w:pPr>
      <w:r w:rsidRPr="005D4426">
        <w:t xml:space="preserve">(a) </w:t>
      </w:r>
      <w:proofErr w:type="gramStart"/>
      <w:r w:rsidRPr="005D4426">
        <w:t>a</w:t>
      </w:r>
      <w:proofErr w:type="gramEnd"/>
      <w:r w:rsidRPr="005D4426">
        <w:t xml:space="preserve"> local authority has notified a proposed policy statement or plan before the first set of national planning standards is notified in the Gazette; and</w:t>
      </w:r>
    </w:p>
    <w:p w14:paraId="3E426806" w14:textId="77777777" w:rsidR="006222A5" w:rsidRPr="005D4426" w:rsidRDefault="006222A5" w:rsidP="005D4426">
      <w:pPr>
        <w:pStyle w:val="Quote"/>
        <w:ind w:firstLine="227"/>
      </w:pPr>
      <w:r w:rsidRPr="005D4426">
        <w:t xml:space="preserve">(b) </w:t>
      </w:r>
      <w:proofErr w:type="gramStart"/>
      <w:r w:rsidRPr="005D4426">
        <w:t>a</w:t>
      </w:r>
      <w:proofErr w:type="gramEnd"/>
      <w:r w:rsidRPr="005D4426">
        <w:t xml:space="preserve"> process provided by </w:t>
      </w:r>
      <w:hyperlink r:id="rId18" w:anchor="DLM240686" w:history="1">
        <w:r w:rsidRPr="005D4426">
          <w:t>Schedule 1</w:t>
        </w:r>
      </w:hyperlink>
      <w:bookmarkEnd w:id="4"/>
      <w:r w:rsidRPr="005D4426">
        <w:t xml:space="preserve"> is required.</w:t>
      </w:r>
    </w:p>
    <w:p w14:paraId="149D846D" w14:textId="77777777" w:rsidR="006222A5" w:rsidRPr="005D4426" w:rsidRDefault="006222A5" w:rsidP="005D4426">
      <w:pPr>
        <w:pStyle w:val="Quote"/>
      </w:pPr>
      <w:r w:rsidRPr="005D4426">
        <w:t>(3) If this subsection applies, the local authority must make the amendments required—</w:t>
      </w:r>
    </w:p>
    <w:p w14:paraId="79EE16B2" w14:textId="77777777" w:rsidR="006222A5" w:rsidRPr="005D4426" w:rsidRDefault="006222A5" w:rsidP="005D4426">
      <w:pPr>
        <w:pStyle w:val="Quote"/>
        <w:ind w:firstLine="227"/>
      </w:pPr>
      <w:r w:rsidRPr="005D4426">
        <w:t xml:space="preserve">(a) </w:t>
      </w:r>
      <w:proofErr w:type="gramStart"/>
      <w:r w:rsidRPr="005D4426">
        <w:t>within</w:t>
      </w:r>
      <w:proofErr w:type="gramEnd"/>
      <w:r w:rsidRPr="005D4426">
        <w:t xml:space="preserve"> the time specified in the national planning standard; or</w:t>
      </w:r>
    </w:p>
    <w:p w14:paraId="3DE9A758" w14:textId="77777777" w:rsidR="006222A5" w:rsidRPr="005D4426" w:rsidRDefault="006222A5" w:rsidP="005D4426">
      <w:pPr>
        <w:pStyle w:val="Quote"/>
        <w:ind w:firstLine="227"/>
      </w:pPr>
      <w:r w:rsidRPr="005D4426">
        <w:t xml:space="preserve">(b) </w:t>
      </w:r>
      <w:proofErr w:type="gramStart"/>
      <w:r w:rsidRPr="005D4426">
        <w:t>if</w:t>
      </w:r>
      <w:proofErr w:type="gramEnd"/>
      <w:r w:rsidRPr="005D4426">
        <w:t xml:space="preserve"> no time is specified, not later than 5 years after the date on which the proposed policy statement or plan becomes operative.</w:t>
      </w:r>
    </w:p>
    <w:p w14:paraId="47C5BE66" w14:textId="0533FDEF" w:rsidR="006222A5" w:rsidRPr="006222A5" w:rsidRDefault="006222A5" w:rsidP="005D4426">
      <w:pPr>
        <w:pStyle w:val="BodyText"/>
      </w:pPr>
      <w:r w:rsidRPr="006222A5">
        <w:t xml:space="preserve">Under the RMA, standards must be identified in the standards themselves as either mandatory or discretionary. Under the RMA whether a </w:t>
      </w:r>
      <w:r w:rsidR="00364A93">
        <w:t>direction</w:t>
      </w:r>
      <w:r w:rsidRPr="006222A5">
        <w:t xml:space="preserve"> is mandatory or discretionary dictates the timeframe available for implementation. </w:t>
      </w:r>
    </w:p>
    <w:p w14:paraId="08262A52" w14:textId="43C9B803" w:rsidR="006222A5" w:rsidRPr="006222A5" w:rsidRDefault="006222A5" w:rsidP="005D4426">
      <w:pPr>
        <w:pStyle w:val="BodyText"/>
      </w:pPr>
      <w:r w:rsidRPr="006222A5">
        <w:t xml:space="preserve">Mandatory </w:t>
      </w:r>
      <w:r w:rsidR="008C102E">
        <w:t>directions</w:t>
      </w:r>
      <w:r w:rsidRPr="006222A5">
        <w:t xml:space="preserve"> must be implemented without a Schedule 1 process within one year of gazettal. Discretionary </w:t>
      </w:r>
      <w:r w:rsidR="008C102E">
        <w:t>directions</w:t>
      </w:r>
      <w:r w:rsidRPr="006222A5">
        <w:t xml:space="preserve"> provide councils with choices on how they are implemented. Accordingly they must proceed through a Schedule 1 process within five years of gazettal.</w:t>
      </w:r>
    </w:p>
    <w:p w14:paraId="0227EDE1" w14:textId="054FE85F" w:rsidR="00BE7393" w:rsidRDefault="00BE7393" w:rsidP="00BE7393">
      <w:pPr>
        <w:pStyle w:val="NoSpacing"/>
        <w:numPr>
          <w:ilvl w:val="0"/>
          <w:numId w:val="0"/>
        </w:numPr>
        <w:rPr>
          <w:rFonts w:asciiTheme="minorHAnsi" w:hAnsiTheme="minorHAnsi"/>
          <w:szCs w:val="22"/>
        </w:rPr>
      </w:pPr>
      <w:r>
        <w:rPr>
          <w:rFonts w:asciiTheme="minorHAnsi" w:hAnsiTheme="minorHAnsi"/>
          <w:szCs w:val="22"/>
        </w:rPr>
        <w:t xml:space="preserve">The only standard proposed that </w:t>
      </w:r>
      <w:r w:rsidR="008C102E">
        <w:rPr>
          <w:rFonts w:asciiTheme="minorHAnsi" w:hAnsiTheme="minorHAnsi"/>
          <w:szCs w:val="22"/>
        </w:rPr>
        <w:t xml:space="preserve">includes </w:t>
      </w:r>
      <w:r w:rsidR="003B31C6">
        <w:rPr>
          <w:rFonts w:asciiTheme="minorHAnsi" w:hAnsiTheme="minorHAnsi"/>
          <w:szCs w:val="22"/>
        </w:rPr>
        <w:t>d</w:t>
      </w:r>
      <w:r>
        <w:rPr>
          <w:rFonts w:asciiTheme="minorHAnsi" w:hAnsiTheme="minorHAnsi"/>
          <w:szCs w:val="22"/>
        </w:rPr>
        <w:t>iscretionary</w:t>
      </w:r>
      <w:r w:rsidR="008C102E">
        <w:rPr>
          <w:rFonts w:asciiTheme="minorHAnsi" w:hAnsiTheme="minorHAnsi"/>
          <w:szCs w:val="22"/>
        </w:rPr>
        <w:t xml:space="preserve"> directions</w:t>
      </w:r>
      <w:r>
        <w:rPr>
          <w:rFonts w:asciiTheme="minorHAnsi" w:hAnsiTheme="minorHAnsi"/>
          <w:szCs w:val="22"/>
        </w:rPr>
        <w:t xml:space="preserve"> </w:t>
      </w:r>
      <w:r w:rsidR="00651D88">
        <w:rPr>
          <w:rFonts w:asciiTheme="minorHAnsi" w:hAnsiTheme="minorHAnsi"/>
          <w:szCs w:val="22"/>
        </w:rPr>
        <w:t xml:space="preserve">is the </w:t>
      </w:r>
      <w:r>
        <w:rPr>
          <w:rFonts w:asciiTheme="minorHAnsi" w:hAnsiTheme="minorHAnsi"/>
          <w:szCs w:val="22"/>
        </w:rPr>
        <w:t xml:space="preserve">zone framework. Therefore, all of the other standards would need to be implemented within a year. </w:t>
      </w:r>
    </w:p>
    <w:p w14:paraId="1310959A" w14:textId="069D4F78" w:rsidR="006222A5" w:rsidRDefault="006222A5" w:rsidP="005D4426">
      <w:pPr>
        <w:pStyle w:val="BodyText"/>
      </w:pPr>
      <w:r w:rsidRPr="006222A5">
        <w:lastRenderedPageBreak/>
        <w:t>However, the RMA also specifies that alternative implementation deadlines for the standards may be set. Alternative implementation deadlines must be set by the Minister for the Environment, and outlined in the standards themselves</w:t>
      </w:r>
      <w:r>
        <w:t>.</w:t>
      </w:r>
      <w:r w:rsidRPr="001A48E7">
        <w:rPr>
          <w:rStyle w:val="FootnoteReference"/>
        </w:rPr>
        <w:footnoteReference w:id="1"/>
      </w:r>
    </w:p>
    <w:p w14:paraId="7E47E3EC" w14:textId="1C413F03" w:rsidR="006222A5" w:rsidRPr="006222A5" w:rsidRDefault="006222A5" w:rsidP="005D4426">
      <w:pPr>
        <w:pStyle w:val="BodyText"/>
      </w:pPr>
      <w:r w:rsidRPr="006222A5">
        <w:t>Feedback from councils has consistently stated that the default deadlines in the RMA will cause significant cost and resourcing issues, particularly the one-year timefr</w:t>
      </w:r>
      <w:r w:rsidR="00A45632">
        <w:t>ame to implement the mandatory directions</w:t>
      </w:r>
      <w:r w:rsidRPr="006222A5">
        <w:t xml:space="preserve">. Councils who have recently reviewed their plans have indicated they consider the best way to implement the standards would be at the next plan review, to reduce costs and resource pressures. However, this would also significantly delay the benefits of the standards to the planning system as a whole, over and above the expectations set by the RMA. </w:t>
      </w:r>
    </w:p>
    <w:p w14:paraId="26FFD0AB" w14:textId="3F82831A" w:rsidR="006222A5" w:rsidRDefault="006222A5" w:rsidP="005D4426">
      <w:pPr>
        <w:pStyle w:val="BodyText"/>
      </w:pPr>
      <w:r w:rsidRPr="006222A5">
        <w:t xml:space="preserve">The Ministry has identified concerns with the default deadlines, particularly the 12-month deadline for mandatory </w:t>
      </w:r>
      <w:r w:rsidR="00A45632">
        <w:t>directions</w:t>
      </w:r>
      <w:r w:rsidRPr="006222A5">
        <w:t xml:space="preserve">. These concerns were identified through council feedback, and through working with councils when testing drafts of the standards as they were developed. </w:t>
      </w:r>
    </w:p>
    <w:p w14:paraId="3EF4F462" w14:textId="62DC7C8A" w:rsidR="006222A5" w:rsidRPr="0091037D" w:rsidRDefault="0091037D" w:rsidP="0007596D">
      <w:pPr>
        <w:pStyle w:val="Heading1"/>
        <w:ind w:left="1077" w:hanging="1077"/>
        <w:rPr>
          <w:rStyle w:val="Heading1Char"/>
          <w:b/>
          <w:bCs/>
        </w:rPr>
      </w:pPr>
      <w:r>
        <w:br w:type="page"/>
      </w:r>
      <w:bookmarkStart w:id="6" w:name="_Toc505169855"/>
      <w:bookmarkStart w:id="7" w:name="_Toc505169854"/>
      <w:bookmarkStart w:id="8" w:name="_Toc515447595"/>
      <w:r w:rsidR="006222A5" w:rsidRPr="0091037D">
        <w:rPr>
          <w:rStyle w:val="Heading1Char"/>
          <w:b/>
          <w:bCs/>
        </w:rPr>
        <w:lastRenderedPageBreak/>
        <w:t>Concerns with the default deadlines</w:t>
      </w:r>
      <w:bookmarkEnd w:id="8"/>
      <w:r w:rsidR="006222A5" w:rsidRPr="0091037D">
        <w:rPr>
          <w:rStyle w:val="Heading1Char"/>
          <w:b/>
          <w:bCs/>
        </w:rPr>
        <w:t xml:space="preserve"> </w:t>
      </w:r>
    </w:p>
    <w:p w14:paraId="56501949" w14:textId="77777777" w:rsidR="006222A5" w:rsidRPr="002A0B22" w:rsidRDefault="006222A5" w:rsidP="0091037D">
      <w:pPr>
        <w:pStyle w:val="Heading2"/>
      </w:pPr>
      <w:bookmarkStart w:id="9" w:name="_Toc515447596"/>
      <w:r w:rsidRPr="002A0B22">
        <w:t>Default timeframes may result in perverse outcomes</w:t>
      </w:r>
      <w:bookmarkEnd w:id="9"/>
    </w:p>
    <w:p w14:paraId="59E6DC83" w14:textId="7C1F4C02" w:rsidR="006222A5" w:rsidRPr="006222A5" w:rsidRDefault="006222A5" w:rsidP="0091037D">
      <w:pPr>
        <w:pStyle w:val="BodyText"/>
      </w:pPr>
      <w:r w:rsidRPr="006222A5">
        <w:t xml:space="preserve">Trying to implement the mandatory </w:t>
      </w:r>
      <w:r w:rsidR="00A45632">
        <w:t>direction</w:t>
      </w:r>
      <w:r w:rsidRPr="006222A5">
        <w:t>s within one year, and outside of a full plan review, is likel</w:t>
      </w:r>
      <w:r w:rsidR="00133751">
        <w:t>y to result in poor usability from</w:t>
      </w:r>
      <w:r w:rsidRPr="006222A5">
        <w:t xml:space="preserve"> more complex plans. </w:t>
      </w:r>
      <w:r w:rsidR="00133751">
        <w:t xml:space="preserve"> These complex plans are likely to be</w:t>
      </w:r>
      <w:r w:rsidRPr="006222A5">
        <w:t xml:space="preserve"> lengthy and repetitive. This approach would also mean that councils have to review and amend their plans twice to implement the standards.</w:t>
      </w:r>
    </w:p>
    <w:p w14:paraId="08A66303" w14:textId="77777777" w:rsidR="006222A5" w:rsidRPr="006222A5" w:rsidRDefault="006222A5" w:rsidP="0091037D">
      <w:pPr>
        <w:pStyle w:val="BodyText"/>
      </w:pPr>
      <w:r w:rsidRPr="006222A5">
        <w:t xml:space="preserve">Councils most affected by these changes are those with larger, complex plans or with plan structures that are significantly different from the planning standards. Smaller councils with fewer dedicated planning resources are also likely to struggle to meet the one-year deadline while also being confident of having a usable and legally robust plan. </w:t>
      </w:r>
    </w:p>
    <w:p w14:paraId="72312043" w14:textId="77777777" w:rsidR="006222A5" w:rsidRPr="0091037D" w:rsidRDefault="006222A5" w:rsidP="0091037D">
      <w:pPr>
        <w:pStyle w:val="Heading2"/>
      </w:pPr>
      <w:bookmarkStart w:id="10" w:name="_Toc515447597"/>
      <w:r w:rsidRPr="0091037D">
        <w:t>Definitions are likely to trigger plan content changes</w:t>
      </w:r>
      <w:bookmarkEnd w:id="10"/>
    </w:p>
    <w:p w14:paraId="61AF90B1" w14:textId="5F78FEB2" w:rsidR="006222A5" w:rsidRPr="006222A5" w:rsidRDefault="006222A5" w:rsidP="0091037D">
      <w:pPr>
        <w:pStyle w:val="BodyText"/>
      </w:pPr>
      <w:r w:rsidRPr="006222A5">
        <w:t xml:space="preserve">Definitions are ‘mandatory’ </w:t>
      </w:r>
      <w:r w:rsidR="00A45632">
        <w:t>directions</w:t>
      </w:r>
      <w:r w:rsidRPr="006222A5">
        <w:t>; requiring implementation within one year. Definitions are an intrinsic, fundamental component of RMA plans. Objectives, policies and rules are written around planning terms and their definitions. Changes to these definitions will trigger multiple consequential changes to plans. The extent of changes required will depend on the approach to definition drafting applied in the plan (</w:t>
      </w:r>
      <w:proofErr w:type="spellStart"/>
      <w:r w:rsidRPr="006222A5">
        <w:t>ie</w:t>
      </w:r>
      <w:proofErr w:type="spellEnd"/>
      <w:r w:rsidRPr="006222A5">
        <w:t xml:space="preserve">, do they contain default standards or rules?) and the overall complexity of the plan. The definitions standards will prompt extensive reviewing and testing of all affected plan provisions. Councils may do this testing in-house, and/or they may also seek external support from regular plan users.  </w:t>
      </w:r>
    </w:p>
    <w:p w14:paraId="274EB4F0" w14:textId="77777777" w:rsidR="006222A5" w:rsidRPr="006222A5" w:rsidRDefault="006222A5" w:rsidP="0091037D">
      <w:pPr>
        <w:pStyle w:val="BodyText"/>
      </w:pPr>
      <w:r w:rsidRPr="006222A5">
        <w:t xml:space="preserve">Consequential changes to a plan as a result of the definitions standard raise a risk of legal challenges from plan users who consider the changes ‘substantive’ and need a Schedule 1 plan change process. </w:t>
      </w:r>
    </w:p>
    <w:p w14:paraId="11801E7A" w14:textId="77777777" w:rsidR="006222A5" w:rsidRPr="006222A5" w:rsidRDefault="006222A5" w:rsidP="0091037D">
      <w:pPr>
        <w:pStyle w:val="BodyText"/>
      </w:pPr>
      <w:r w:rsidRPr="006222A5">
        <w:t xml:space="preserve">Some </w:t>
      </w:r>
      <w:proofErr w:type="gramStart"/>
      <w:r w:rsidRPr="006222A5">
        <w:t>councils</w:t>
      </w:r>
      <w:proofErr w:type="gramEnd"/>
      <w:r w:rsidRPr="006222A5">
        <w:t xml:space="preserve"> have indicated a preference to combine the implementation of the mandatory definitions (and consequential changes) with the implementation of other planning standards as part of an overall plan review. Implementing the changes this way would minimise potential risks, saving resources and producing better quality plans. </w:t>
      </w:r>
    </w:p>
    <w:p w14:paraId="7B1DE623" w14:textId="77777777" w:rsidR="006222A5" w:rsidRPr="002A0B22" w:rsidRDefault="006222A5" w:rsidP="0091037D">
      <w:pPr>
        <w:pStyle w:val="Heading2"/>
      </w:pPr>
      <w:bookmarkStart w:id="11" w:name="_Toc515447598"/>
      <w:r w:rsidRPr="002A0B22">
        <w:t>Resourcing is a concern for many small councils</w:t>
      </w:r>
      <w:bookmarkEnd w:id="11"/>
    </w:p>
    <w:p w14:paraId="4512D948" w14:textId="3A1CB399" w:rsidR="006222A5" w:rsidRPr="0091037D" w:rsidRDefault="006222A5" w:rsidP="0091037D">
      <w:pPr>
        <w:pStyle w:val="BodyText"/>
      </w:pPr>
      <w:r w:rsidRPr="006222A5">
        <w:t xml:space="preserve">Twenty district councils have fewer than 15,000 residents, and have resourcing constraints affecting their ability to implement the planning standards quickly. These councils are particularly likely to struggle to implement the changes within one year. Even with additional support from the Ministry, it would be difficult to ensure that most </w:t>
      </w:r>
      <w:proofErr w:type="gramStart"/>
      <w:r w:rsidRPr="006222A5">
        <w:t>councils</w:t>
      </w:r>
      <w:proofErr w:type="gramEnd"/>
      <w:r w:rsidRPr="006222A5">
        <w:t xml:space="preserve"> implement all the ‘mandatory’ </w:t>
      </w:r>
      <w:r w:rsidR="00A45632">
        <w:t>directions</w:t>
      </w:r>
      <w:r w:rsidRPr="006222A5">
        <w:t xml:space="preserve"> within one year.</w:t>
      </w:r>
    </w:p>
    <w:p w14:paraId="7F266FB3" w14:textId="77777777" w:rsidR="006222A5" w:rsidRPr="002A0B22" w:rsidRDefault="006222A5" w:rsidP="0091037D">
      <w:pPr>
        <w:pStyle w:val="Heading2"/>
      </w:pPr>
      <w:bookmarkStart w:id="12" w:name="_Toc515447599"/>
      <w:r w:rsidRPr="002A0B22">
        <w:t xml:space="preserve">Councils face competing pressures </w:t>
      </w:r>
      <w:r>
        <w:t>to implement other forms of national direction</w:t>
      </w:r>
      <w:bookmarkEnd w:id="12"/>
      <w:r w:rsidRPr="002A0B22">
        <w:t xml:space="preserve"> </w:t>
      </w:r>
    </w:p>
    <w:p w14:paraId="2905E3D1" w14:textId="77777777" w:rsidR="0091037D" w:rsidRDefault="006222A5" w:rsidP="0091037D">
      <w:pPr>
        <w:pStyle w:val="BodyText"/>
      </w:pPr>
      <w:r w:rsidRPr="006222A5">
        <w:t xml:space="preserve">Councils are currently facing a fast-growing regulatory framework. As well as the planning standards, plan changes may be necessary to implement the National Policy Statement (NPS) </w:t>
      </w:r>
      <w:r w:rsidRPr="006222A5">
        <w:lastRenderedPageBreak/>
        <w:t xml:space="preserve">Freshwater Management, the NPS Urban Development Capacity and potentially other central government requirements. The default planning standards deadlines may result in councils carrying out multiple plan change processes close together, for the same set of provisions. The default deadlines may also require some </w:t>
      </w:r>
      <w:proofErr w:type="gramStart"/>
      <w:r w:rsidRPr="006222A5">
        <w:t>councils</w:t>
      </w:r>
      <w:proofErr w:type="gramEnd"/>
      <w:r w:rsidRPr="006222A5">
        <w:t xml:space="preserve"> to prioritise some requirements and delay the implementation of other regulatory requirements beyond the required timeframes.</w:t>
      </w:r>
    </w:p>
    <w:p w14:paraId="698385CB" w14:textId="65548BAC" w:rsidR="006222A5" w:rsidRPr="0091037D" w:rsidRDefault="0091037D" w:rsidP="0007596D">
      <w:pPr>
        <w:pStyle w:val="Heading1"/>
        <w:rPr>
          <w:rStyle w:val="Heading1Char"/>
          <w:b/>
          <w:bCs/>
        </w:rPr>
      </w:pPr>
      <w:r>
        <w:br w:type="page"/>
      </w:r>
      <w:bookmarkStart w:id="13" w:name="_Toc515447600"/>
      <w:r w:rsidR="006222A5" w:rsidRPr="0091037D">
        <w:rPr>
          <w:rStyle w:val="Heading1Char"/>
          <w:b/>
          <w:bCs/>
        </w:rPr>
        <w:lastRenderedPageBreak/>
        <w:t xml:space="preserve">Evidence used when considering alternative </w:t>
      </w:r>
      <w:r w:rsidR="006222A5" w:rsidRPr="0091037D">
        <w:t>implementation</w:t>
      </w:r>
      <w:r w:rsidR="006222A5" w:rsidRPr="0091037D">
        <w:rPr>
          <w:rStyle w:val="Heading1Char"/>
          <w:b/>
          <w:bCs/>
        </w:rPr>
        <w:t xml:space="preserve"> timeframes</w:t>
      </w:r>
      <w:bookmarkEnd w:id="13"/>
      <w:r w:rsidR="006222A5" w:rsidRPr="0091037D">
        <w:rPr>
          <w:rStyle w:val="Heading1Char"/>
          <w:b/>
          <w:bCs/>
        </w:rPr>
        <w:t xml:space="preserve"> </w:t>
      </w:r>
    </w:p>
    <w:p w14:paraId="75B0B72D" w14:textId="77777777" w:rsidR="006222A5" w:rsidRDefault="006222A5" w:rsidP="001A48E7">
      <w:pPr>
        <w:pStyle w:val="BodyText"/>
      </w:pPr>
      <w:r>
        <w:t xml:space="preserve">Three key sources of information were used to underpin an analysis of alternative </w:t>
      </w:r>
      <w:r w:rsidRPr="001A48E7">
        <w:t>implementation</w:t>
      </w:r>
      <w:r>
        <w:t xml:space="preserve"> timeframes:</w:t>
      </w:r>
    </w:p>
    <w:p w14:paraId="17703D60" w14:textId="77777777" w:rsidR="006222A5" w:rsidRPr="0091037D" w:rsidRDefault="006222A5" w:rsidP="00C27EA9">
      <w:pPr>
        <w:pStyle w:val="Bullet"/>
      </w:pPr>
      <w:r w:rsidRPr="0091037D">
        <w:t xml:space="preserve">age of current plans and </w:t>
      </w:r>
      <w:r w:rsidRPr="001A48E7">
        <w:t>the</w:t>
      </w:r>
      <w:r w:rsidRPr="0091037D">
        <w:t xml:space="preserve"> associated 10-year review date</w:t>
      </w:r>
    </w:p>
    <w:p w14:paraId="47EF4173" w14:textId="77777777" w:rsidR="006222A5" w:rsidRPr="0091037D" w:rsidRDefault="006222A5" w:rsidP="00C27EA9">
      <w:pPr>
        <w:pStyle w:val="Bullet"/>
      </w:pPr>
      <w:r w:rsidRPr="0091037D">
        <w:t>council capacity and capability informed by the number of residents (as a proxy for rating base) and the number of Resource Management Act 1991 (RMA) policy planners</w:t>
      </w:r>
    </w:p>
    <w:p w14:paraId="40AEADBF" w14:textId="77777777" w:rsidR="006222A5" w:rsidRPr="0091037D" w:rsidRDefault="006222A5" w:rsidP="00C27EA9">
      <w:pPr>
        <w:pStyle w:val="Bullet"/>
      </w:pPr>
      <w:proofErr w:type="gramStart"/>
      <w:r w:rsidRPr="0091037D">
        <w:t>economic</w:t>
      </w:r>
      <w:proofErr w:type="gramEnd"/>
      <w:r w:rsidRPr="0091037D">
        <w:t xml:space="preserve"> analysis undertaken by Castalia.</w:t>
      </w:r>
      <w:r w:rsidRPr="001A48E7">
        <w:rPr>
          <w:rStyle w:val="FootnoteReference"/>
        </w:rPr>
        <w:footnoteReference w:id="2"/>
      </w:r>
      <w:r w:rsidRPr="0091037D">
        <w:t xml:space="preserve"> </w:t>
      </w:r>
    </w:p>
    <w:p w14:paraId="084C517B" w14:textId="77777777" w:rsidR="006222A5" w:rsidRPr="0091037D" w:rsidRDefault="006222A5" w:rsidP="001A48E7">
      <w:pPr>
        <w:pStyle w:val="Heading2"/>
      </w:pPr>
      <w:bookmarkStart w:id="14" w:name="_Toc515447601"/>
      <w:r w:rsidRPr="0091037D">
        <w:t>Age of current plans, date due for review</w:t>
      </w:r>
      <w:bookmarkEnd w:id="14"/>
    </w:p>
    <w:p w14:paraId="72DE8E08" w14:textId="77777777" w:rsidR="006222A5" w:rsidRDefault="006222A5" w:rsidP="006222A5">
      <w:pPr>
        <w:pStyle w:val="BodyText"/>
      </w:pPr>
      <w:r>
        <w:t xml:space="preserve">The Ministry for the Environment maintains a record of all plans, particularly information on when they were made operative and their expected review date. Figure 1 was prepared from this list (supplemented with the knowledge of officials based on conversations with councils on likely review dates). It shows the likely implementation dates of the planning standards if councils were to incorporate these at the time of their next plan review. </w:t>
      </w:r>
    </w:p>
    <w:p w14:paraId="5EFBCB81" w14:textId="77777777" w:rsidR="006222A5" w:rsidRDefault="006222A5" w:rsidP="001A48E7">
      <w:pPr>
        <w:pStyle w:val="BodyText"/>
      </w:pPr>
      <w:r>
        <w:t xml:space="preserve">This concluded that 49 per cent of councils should be able to implement the standards within five years of gazettal during an already scheduled plan review. It is also likely that in addition to </w:t>
      </w:r>
      <w:r w:rsidRPr="001A48E7">
        <w:t>this</w:t>
      </w:r>
      <w:r>
        <w:t xml:space="preserve"> a number of the 21 per cent categorised as having uncertain timeframes would be able to implement within the five years.</w:t>
      </w:r>
    </w:p>
    <w:p w14:paraId="7CBB04C7" w14:textId="77777777" w:rsidR="006222A5" w:rsidRDefault="006222A5" w:rsidP="001A48E7">
      <w:pPr>
        <w:pStyle w:val="BodyText"/>
      </w:pPr>
      <w:r>
        <w:t>This “</w:t>
      </w:r>
      <w:r w:rsidRPr="001A48E7">
        <w:t>uncertain</w:t>
      </w:r>
      <w:r>
        <w:t xml:space="preserve"> group” includes two main types of situations:</w:t>
      </w:r>
    </w:p>
    <w:p w14:paraId="2DB33C3B" w14:textId="4585669B" w:rsidR="006222A5" w:rsidRDefault="006222A5" w:rsidP="00C27EA9">
      <w:pPr>
        <w:pStyle w:val="Bullet"/>
      </w:pPr>
      <w:r>
        <w:t xml:space="preserve">councils with multiple plans (typically regional councils) where there </w:t>
      </w:r>
      <w:r w:rsidR="00133751">
        <w:t xml:space="preserve">are multiple </w:t>
      </w:r>
      <w:r>
        <w:t>plan review timeframe</w:t>
      </w:r>
      <w:r w:rsidR="00133751">
        <w:t>s</w:t>
      </w:r>
    </w:p>
    <w:p w14:paraId="501A79AD" w14:textId="77777777" w:rsidR="006222A5" w:rsidRDefault="006222A5" w:rsidP="00C27EA9">
      <w:pPr>
        <w:pStyle w:val="Bullet"/>
      </w:pPr>
      <w:proofErr w:type="gramStart"/>
      <w:r>
        <w:t>councils</w:t>
      </w:r>
      <w:proofErr w:type="gramEnd"/>
      <w:r>
        <w:t xml:space="preserve"> currently undertaking rolling reviews.</w:t>
      </w:r>
    </w:p>
    <w:p w14:paraId="22BABE50" w14:textId="77777777" w:rsidR="006222A5" w:rsidRDefault="006222A5" w:rsidP="002B2B0D">
      <w:pPr>
        <w:pStyle w:val="BodyText"/>
      </w:pPr>
      <w:r>
        <w:t xml:space="preserve">Conversations with some of these councils have revealed either a commitment to maintaining a rolling review of their plan, or an intention to use the requirement to </w:t>
      </w:r>
      <w:r w:rsidRPr="001A48E7">
        <w:t>implement</w:t>
      </w:r>
      <w:r>
        <w:t xml:space="preserve"> the planning </w:t>
      </w:r>
      <w:r w:rsidRPr="002B2B0D">
        <w:t>standards</w:t>
      </w:r>
      <w:r>
        <w:t xml:space="preserve"> as a reason to initiate a comprehensive review of the plan. The Ministry will seek more accurate and up-to-date information on councils’ intentions to update their plans as a result of the planning standards as part of the formal consultation process. </w:t>
      </w:r>
    </w:p>
    <w:p w14:paraId="02F3543D" w14:textId="77777777" w:rsidR="006222A5" w:rsidRDefault="006222A5" w:rsidP="001A48E7">
      <w:pPr>
        <w:pStyle w:val="Figureheading"/>
      </w:pPr>
      <w:bookmarkStart w:id="15" w:name="_Toc509919449"/>
      <w:r>
        <w:lastRenderedPageBreak/>
        <w:t>Figure 1:</w:t>
      </w:r>
      <w:r>
        <w:tab/>
        <w:t xml:space="preserve">Likely council implementation dates of the National Planning Standards </w:t>
      </w:r>
      <w:bookmarkEnd w:id="15"/>
    </w:p>
    <w:p w14:paraId="65A0BE5A" w14:textId="033552D8" w:rsidR="002B2B0D" w:rsidRDefault="00D82B8F" w:rsidP="002B2B0D">
      <w:pPr>
        <w:pStyle w:val="BodyText"/>
      </w:pPr>
      <w:r>
        <w:rPr>
          <w:noProof/>
        </w:rPr>
        <w:drawing>
          <wp:inline distT="0" distB="0" distL="0" distR="0" wp14:anchorId="458CD0ED" wp14:editId="3D739A7C">
            <wp:extent cx="5403215" cy="2992755"/>
            <wp:effectExtent l="0" t="0" r="26035" b="17145"/>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248CB4D" w14:textId="43CB32CF" w:rsidR="006222A5" w:rsidRDefault="006222A5" w:rsidP="002B2B0D">
      <w:pPr>
        <w:pStyle w:val="BodyText"/>
      </w:pPr>
      <w:r>
        <w:t>The RMA requires councils to undertake a review of each provisi</w:t>
      </w:r>
      <w:r w:rsidR="000D42F2">
        <w:t>on in their plan every 10 years</w:t>
      </w:r>
      <w:r w:rsidRPr="00D758F5">
        <w:rPr>
          <w:vertAlign w:val="superscript"/>
        </w:rPr>
        <w:footnoteReference w:id="3"/>
      </w:r>
      <w:r w:rsidR="000D42F2">
        <w:t>; however,</w:t>
      </w:r>
      <w:r>
        <w:t xml:space="preserve"> it does not explicitly require councils to update their plans as a result of this review. Instead it requires that changes be initiated if </w:t>
      </w:r>
      <w:r w:rsidRPr="00244A66">
        <w:t>the local authority considers that the plan requires alteration</w:t>
      </w:r>
      <w:r>
        <w:t xml:space="preserve">. In practice then, while a plan review must be started within 10 years of the plan becoming </w:t>
      </w:r>
      <w:proofErr w:type="gramStart"/>
      <w:r>
        <w:t>operative,</w:t>
      </w:r>
      <w:proofErr w:type="gramEnd"/>
      <w:r>
        <w:t xml:space="preserve"> there is no explicit requirement to update the plan within 10 years. </w:t>
      </w:r>
    </w:p>
    <w:p w14:paraId="4DAC33AC" w14:textId="77777777" w:rsidR="006222A5" w:rsidRDefault="006222A5" w:rsidP="002B2B0D">
      <w:pPr>
        <w:pStyle w:val="BodyText"/>
      </w:pPr>
      <w:r>
        <w:t>A plan change or full plan review process is required to take no more than two years</w:t>
      </w:r>
      <w:r>
        <w:rPr>
          <w:rStyle w:val="FootnoteReference"/>
        </w:rPr>
        <w:footnoteReference w:id="4"/>
      </w:r>
      <w:r>
        <w:t xml:space="preserve"> from notification to decisions. However, in practice between 5 and 17 per cent</w:t>
      </w:r>
      <w:r>
        <w:rPr>
          <w:rStyle w:val="FootnoteReference"/>
        </w:rPr>
        <w:footnoteReference w:id="5"/>
      </w:r>
      <w:r>
        <w:t xml:space="preserve"> of plans take longer than this, with some plans taking up to double this time. Once the review is complete, and assuming the council finds it necessary to update the plan, this would then trigger a process of gathering the appropriate evidence and drafting new provisions. Therefore, depending on the approach taken by councils, a plan change or a full plan review could not be notified for several years after the 10-year review of relevant provisions is required. </w:t>
      </w:r>
    </w:p>
    <w:p w14:paraId="62471A22" w14:textId="77777777" w:rsidR="006222A5" w:rsidRPr="00832F71" w:rsidRDefault="006222A5" w:rsidP="002B2B0D">
      <w:pPr>
        <w:pStyle w:val="Heading2"/>
      </w:pPr>
      <w:bookmarkStart w:id="16" w:name="_Toc515447602"/>
      <w:r>
        <w:t>C</w:t>
      </w:r>
      <w:r w:rsidRPr="00832F71">
        <w:t xml:space="preserve">ouncil </w:t>
      </w:r>
      <w:r>
        <w:t>capacity and capability</w:t>
      </w:r>
      <w:bookmarkEnd w:id="16"/>
      <w:r w:rsidRPr="00832F71">
        <w:t xml:space="preserve"> </w:t>
      </w:r>
    </w:p>
    <w:p w14:paraId="5CC28396" w14:textId="106692AE" w:rsidR="006222A5" w:rsidRPr="00EC25AA" w:rsidRDefault="006222A5" w:rsidP="006222A5">
      <w:pPr>
        <w:pStyle w:val="BodyText"/>
      </w:pPr>
      <w:r w:rsidRPr="00EC25AA">
        <w:t>The capacity and capability of councils is important when considering how likely they are to be able to implement the standards within the set implementation timeframes.</w:t>
      </w:r>
      <w:r>
        <w:t xml:space="preserve"> </w:t>
      </w:r>
      <w:r w:rsidRPr="00EC25AA">
        <w:t xml:space="preserve">Two indicators of capacity and capability </w:t>
      </w:r>
      <w:r w:rsidR="00A21DB8">
        <w:t>the Ministry has taken into account</w:t>
      </w:r>
      <w:r w:rsidRPr="00EC25AA">
        <w:t xml:space="preserve"> </w:t>
      </w:r>
      <w:r w:rsidR="00A21DB8">
        <w:t>are</w:t>
      </w:r>
      <w:r w:rsidRPr="00EC25AA">
        <w:t>:</w:t>
      </w:r>
    </w:p>
    <w:p w14:paraId="2D3EE749" w14:textId="77777777" w:rsidR="006222A5" w:rsidRPr="00EC25AA" w:rsidRDefault="006222A5" w:rsidP="00C27EA9">
      <w:pPr>
        <w:pStyle w:val="Bullet"/>
      </w:pPr>
      <w:r w:rsidRPr="00EC25AA">
        <w:t>number of residents in a council area, and therefore likely ratepayer base</w:t>
      </w:r>
    </w:p>
    <w:p w14:paraId="613BB488" w14:textId="77777777" w:rsidR="006222A5" w:rsidRDefault="006222A5" w:rsidP="00C27EA9">
      <w:pPr>
        <w:pStyle w:val="Bullet"/>
      </w:pPr>
      <w:proofErr w:type="gramStart"/>
      <w:r w:rsidRPr="00EC25AA">
        <w:t>number</w:t>
      </w:r>
      <w:proofErr w:type="gramEnd"/>
      <w:r w:rsidRPr="00EC25AA">
        <w:t xml:space="preserve"> of staff working on RMA policy within a council.</w:t>
      </w:r>
    </w:p>
    <w:p w14:paraId="173834CC" w14:textId="624E4502" w:rsidR="000D42F2" w:rsidRPr="00EC25AA" w:rsidRDefault="000D42F2" w:rsidP="000D42F2">
      <w:pPr>
        <w:pStyle w:val="Bullet"/>
        <w:numPr>
          <w:ilvl w:val="0"/>
          <w:numId w:val="0"/>
        </w:numPr>
      </w:pPr>
      <w:r>
        <w:t xml:space="preserve">Table 1 lists all of the councils in New Zealand with less 20,000 residents which </w:t>
      </w:r>
      <w:proofErr w:type="gramStart"/>
      <w:r>
        <w:t>is</w:t>
      </w:r>
      <w:proofErr w:type="gramEnd"/>
      <w:r>
        <w:t xml:space="preserve"> considered an indicator of a low ratepayer base.</w:t>
      </w:r>
    </w:p>
    <w:p w14:paraId="21385150" w14:textId="77777777" w:rsidR="006222A5" w:rsidRPr="00FB18BE" w:rsidRDefault="006222A5" w:rsidP="00FB18BE">
      <w:pPr>
        <w:pStyle w:val="Tableheading"/>
      </w:pPr>
      <w:r w:rsidRPr="00FB18BE">
        <w:lastRenderedPageBreak/>
        <w:t>Table 1:</w:t>
      </w:r>
      <w:r w:rsidRPr="00FB18BE">
        <w:tab/>
        <w:t>Districts with populations of less than 20,000 residents (low ratepayer base)</w:t>
      </w:r>
    </w:p>
    <w:tbl>
      <w:tblPr>
        <w:tblW w:w="9039"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802"/>
        <w:gridCol w:w="1701"/>
        <w:gridCol w:w="2835"/>
        <w:gridCol w:w="1701"/>
      </w:tblGrid>
      <w:tr w:rsidR="00E677F7" w:rsidRPr="00E677F7" w14:paraId="712103CC" w14:textId="77777777" w:rsidTr="00E677F7">
        <w:tc>
          <w:tcPr>
            <w:tcW w:w="2802" w:type="dxa"/>
            <w:shd w:val="clear" w:color="auto" w:fill="1C556C"/>
            <w:vAlign w:val="bottom"/>
          </w:tcPr>
          <w:p w14:paraId="0894342C" w14:textId="77777777" w:rsidR="006222A5" w:rsidRPr="00E677F7" w:rsidRDefault="006222A5" w:rsidP="00EE704D">
            <w:pPr>
              <w:pStyle w:val="TableTextbold"/>
            </w:pPr>
            <w:r w:rsidRPr="00E677F7">
              <w:t>Council name</w:t>
            </w:r>
          </w:p>
        </w:tc>
        <w:tc>
          <w:tcPr>
            <w:tcW w:w="1701" w:type="dxa"/>
            <w:shd w:val="clear" w:color="auto" w:fill="1C556C"/>
            <w:vAlign w:val="bottom"/>
          </w:tcPr>
          <w:p w14:paraId="38A221C0" w14:textId="77777777" w:rsidR="006222A5" w:rsidRPr="00E677F7" w:rsidRDefault="006222A5" w:rsidP="00EE704D">
            <w:pPr>
              <w:pStyle w:val="TableTextbold"/>
            </w:pPr>
            <w:r w:rsidRPr="00E677F7">
              <w:t>Population</w:t>
            </w:r>
          </w:p>
        </w:tc>
        <w:tc>
          <w:tcPr>
            <w:tcW w:w="2835" w:type="dxa"/>
            <w:shd w:val="clear" w:color="auto" w:fill="1C556C"/>
          </w:tcPr>
          <w:p w14:paraId="3EF58B35" w14:textId="77777777" w:rsidR="006222A5" w:rsidRPr="00E677F7" w:rsidRDefault="006222A5" w:rsidP="00EE704D">
            <w:pPr>
              <w:pStyle w:val="TableTextbold"/>
            </w:pPr>
            <w:r w:rsidRPr="00E677F7">
              <w:t>Council name</w:t>
            </w:r>
          </w:p>
        </w:tc>
        <w:tc>
          <w:tcPr>
            <w:tcW w:w="1701" w:type="dxa"/>
            <w:shd w:val="clear" w:color="auto" w:fill="1C556C"/>
          </w:tcPr>
          <w:p w14:paraId="6CEA3C87" w14:textId="77777777" w:rsidR="006222A5" w:rsidRPr="00E677F7" w:rsidRDefault="006222A5" w:rsidP="00EE704D">
            <w:pPr>
              <w:pStyle w:val="TableTextbold"/>
            </w:pPr>
            <w:r w:rsidRPr="00E677F7">
              <w:t xml:space="preserve">Population </w:t>
            </w:r>
          </w:p>
        </w:tc>
      </w:tr>
      <w:tr w:rsidR="00E677F7" w:rsidRPr="00D22A23" w14:paraId="4DA11034" w14:textId="77777777" w:rsidTr="00E677F7">
        <w:tc>
          <w:tcPr>
            <w:tcW w:w="2802" w:type="dxa"/>
            <w:shd w:val="clear" w:color="auto" w:fill="auto"/>
            <w:vAlign w:val="center"/>
          </w:tcPr>
          <w:p w14:paraId="1A9B9396" w14:textId="77777777" w:rsidR="006222A5" w:rsidRPr="006222A5" w:rsidRDefault="000516CD" w:rsidP="00330057">
            <w:pPr>
              <w:pStyle w:val="TableText"/>
            </w:pPr>
            <w:hyperlink r:id="rId20" w:tooltip="Chatham Islands" w:history="1">
              <w:r w:rsidR="006222A5" w:rsidRPr="006222A5">
                <w:t>Chatham Islands Territory</w:t>
              </w:r>
            </w:hyperlink>
          </w:p>
        </w:tc>
        <w:tc>
          <w:tcPr>
            <w:tcW w:w="1701" w:type="dxa"/>
            <w:shd w:val="clear" w:color="auto" w:fill="auto"/>
            <w:vAlign w:val="center"/>
          </w:tcPr>
          <w:p w14:paraId="5D799950" w14:textId="77777777" w:rsidR="006222A5" w:rsidRPr="00E677F7" w:rsidRDefault="006222A5" w:rsidP="00330057">
            <w:pPr>
              <w:pStyle w:val="TableText"/>
            </w:pPr>
            <w:r w:rsidRPr="00E677F7">
              <w:t>640</w:t>
            </w:r>
          </w:p>
        </w:tc>
        <w:tc>
          <w:tcPr>
            <w:tcW w:w="2835" w:type="dxa"/>
            <w:shd w:val="clear" w:color="auto" w:fill="auto"/>
            <w:vAlign w:val="center"/>
          </w:tcPr>
          <w:p w14:paraId="1CFB7844" w14:textId="77777777" w:rsidR="006222A5" w:rsidRPr="006222A5" w:rsidRDefault="000516CD" w:rsidP="00330057">
            <w:pPr>
              <w:pStyle w:val="TableText"/>
            </w:pPr>
            <w:hyperlink r:id="rId21" w:tooltip="Buller District" w:history="1">
              <w:r w:rsidR="006222A5" w:rsidRPr="006222A5">
                <w:t>Buller District</w:t>
              </w:r>
            </w:hyperlink>
          </w:p>
        </w:tc>
        <w:tc>
          <w:tcPr>
            <w:tcW w:w="1701" w:type="dxa"/>
            <w:shd w:val="clear" w:color="auto" w:fill="auto"/>
            <w:vAlign w:val="center"/>
          </w:tcPr>
          <w:p w14:paraId="76419940" w14:textId="77777777" w:rsidR="006222A5" w:rsidRPr="00E677F7" w:rsidRDefault="006222A5" w:rsidP="00330057">
            <w:pPr>
              <w:pStyle w:val="TableText"/>
            </w:pPr>
            <w:r w:rsidRPr="00E677F7">
              <w:t>10150</w:t>
            </w:r>
          </w:p>
        </w:tc>
      </w:tr>
      <w:tr w:rsidR="00E677F7" w:rsidRPr="00D22A23" w14:paraId="31B87368" w14:textId="77777777" w:rsidTr="00E677F7">
        <w:tc>
          <w:tcPr>
            <w:tcW w:w="2802" w:type="dxa"/>
            <w:shd w:val="clear" w:color="auto" w:fill="auto"/>
            <w:vAlign w:val="center"/>
          </w:tcPr>
          <w:p w14:paraId="36F780B8" w14:textId="77777777" w:rsidR="006222A5" w:rsidRPr="006222A5" w:rsidRDefault="000516CD" w:rsidP="00330057">
            <w:pPr>
              <w:pStyle w:val="TableText"/>
            </w:pPr>
            <w:hyperlink r:id="rId22" w:tooltip="Kaikoura District" w:history="1">
              <w:proofErr w:type="spellStart"/>
              <w:r w:rsidR="006222A5" w:rsidRPr="006222A5">
                <w:t>Kaikoura</w:t>
              </w:r>
              <w:proofErr w:type="spellEnd"/>
              <w:r w:rsidR="006222A5" w:rsidRPr="006222A5">
                <w:t xml:space="preserve"> District</w:t>
              </w:r>
            </w:hyperlink>
          </w:p>
        </w:tc>
        <w:tc>
          <w:tcPr>
            <w:tcW w:w="1701" w:type="dxa"/>
            <w:shd w:val="clear" w:color="auto" w:fill="auto"/>
            <w:vAlign w:val="center"/>
          </w:tcPr>
          <w:p w14:paraId="5011E6EA" w14:textId="77777777" w:rsidR="006222A5" w:rsidRPr="00E677F7" w:rsidRDefault="006222A5" w:rsidP="00330057">
            <w:pPr>
              <w:pStyle w:val="TableText"/>
            </w:pPr>
            <w:r w:rsidRPr="00E677F7">
              <w:t>3710</w:t>
            </w:r>
          </w:p>
        </w:tc>
        <w:tc>
          <w:tcPr>
            <w:tcW w:w="2835" w:type="dxa"/>
            <w:shd w:val="clear" w:color="auto" w:fill="auto"/>
            <w:vAlign w:val="center"/>
          </w:tcPr>
          <w:p w14:paraId="59D47134" w14:textId="77777777" w:rsidR="006222A5" w:rsidRPr="006222A5" w:rsidRDefault="000516CD" w:rsidP="00330057">
            <w:pPr>
              <w:pStyle w:val="TableText"/>
            </w:pPr>
            <w:hyperlink r:id="rId23" w:tooltip="South Wairarapa District" w:history="1">
              <w:r w:rsidR="006222A5" w:rsidRPr="006222A5">
                <w:t xml:space="preserve">South </w:t>
              </w:r>
              <w:proofErr w:type="spellStart"/>
              <w:r w:rsidR="006222A5" w:rsidRPr="006222A5">
                <w:t>Wairarapa</w:t>
              </w:r>
              <w:proofErr w:type="spellEnd"/>
              <w:r w:rsidR="006222A5" w:rsidRPr="006222A5">
                <w:t xml:space="preserve"> District</w:t>
              </w:r>
            </w:hyperlink>
          </w:p>
        </w:tc>
        <w:tc>
          <w:tcPr>
            <w:tcW w:w="1701" w:type="dxa"/>
            <w:shd w:val="clear" w:color="auto" w:fill="auto"/>
            <w:vAlign w:val="center"/>
          </w:tcPr>
          <w:p w14:paraId="4607BBB2" w14:textId="77777777" w:rsidR="006222A5" w:rsidRPr="00E677F7" w:rsidRDefault="006222A5" w:rsidP="00330057">
            <w:pPr>
              <w:pStyle w:val="TableText"/>
            </w:pPr>
            <w:r w:rsidRPr="00E677F7">
              <w:t>10250</w:t>
            </w:r>
          </w:p>
        </w:tc>
      </w:tr>
      <w:tr w:rsidR="00E677F7" w:rsidRPr="00D22A23" w14:paraId="0EEA2821" w14:textId="77777777" w:rsidTr="00E677F7">
        <w:tc>
          <w:tcPr>
            <w:tcW w:w="2802" w:type="dxa"/>
            <w:shd w:val="clear" w:color="auto" w:fill="auto"/>
            <w:vAlign w:val="center"/>
          </w:tcPr>
          <w:p w14:paraId="0C302B29" w14:textId="77777777" w:rsidR="006222A5" w:rsidRPr="006222A5" w:rsidRDefault="000516CD" w:rsidP="00330057">
            <w:pPr>
              <w:pStyle w:val="TableText"/>
            </w:pPr>
            <w:hyperlink r:id="rId24" w:tooltip="Mackenzie District" w:history="1">
              <w:r w:rsidR="006222A5" w:rsidRPr="006222A5">
                <w:t>Mackenzie District</w:t>
              </w:r>
            </w:hyperlink>
          </w:p>
        </w:tc>
        <w:tc>
          <w:tcPr>
            <w:tcW w:w="1701" w:type="dxa"/>
            <w:shd w:val="clear" w:color="auto" w:fill="auto"/>
            <w:vAlign w:val="center"/>
          </w:tcPr>
          <w:p w14:paraId="2EF47739" w14:textId="77777777" w:rsidR="006222A5" w:rsidRPr="00E677F7" w:rsidRDefault="006222A5" w:rsidP="00330057">
            <w:pPr>
              <w:pStyle w:val="TableText"/>
            </w:pPr>
            <w:r w:rsidRPr="00E677F7">
              <w:t>4600</w:t>
            </w:r>
          </w:p>
        </w:tc>
        <w:tc>
          <w:tcPr>
            <w:tcW w:w="2835" w:type="dxa"/>
            <w:shd w:val="clear" w:color="auto" w:fill="auto"/>
            <w:vAlign w:val="center"/>
          </w:tcPr>
          <w:p w14:paraId="738E8970" w14:textId="77777777" w:rsidR="006222A5" w:rsidRPr="006222A5" w:rsidRDefault="000516CD" w:rsidP="00330057">
            <w:pPr>
              <w:pStyle w:val="TableText"/>
            </w:pPr>
            <w:hyperlink r:id="rId25" w:tooltip="Gore District, New Zealand" w:history="1">
              <w:r w:rsidR="006222A5" w:rsidRPr="006222A5">
                <w:t>Gore District</w:t>
              </w:r>
            </w:hyperlink>
          </w:p>
        </w:tc>
        <w:tc>
          <w:tcPr>
            <w:tcW w:w="1701" w:type="dxa"/>
            <w:shd w:val="clear" w:color="auto" w:fill="auto"/>
            <w:vAlign w:val="center"/>
          </w:tcPr>
          <w:p w14:paraId="3E3B95AF" w14:textId="77777777" w:rsidR="006222A5" w:rsidRPr="00E677F7" w:rsidRDefault="006222A5" w:rsidP="00330057">
            <w:pPr>
              <w:pStyle w:val="TableText"/>
            </w:pPr>
            <w:r w:rsidRPr="00E677F7">
              <w:t>12450</w:t>
            </w:r>
          </w:p>
        </w:tc>
      </w:tr>
      <w:tr w:rsidR="00E677F7" w:rsidRPr="00D22A23" w14:paraId="5335767B" w14:textId="77777777" w:rsidTr="00E677F7">
        <w:tc>
          <w:tcPr>
            <w:tcW w:w="2802" w:type="dxa"/>
            <w:shd w:val="clear" w:color="auto" w:fill="auto"/>
            <w:vAlign w:val="center"/>
          </w:tcPr>
          <w:p w14:paraId="48122D64" w14:textId="77777777" w:rsidR="006222A5" w:rsidRPr="006222A5" w:rsidRDefault="000516CD" w:rsidP="00330057">
            <w:pPr>
              <w:pStyle w:val="TableText"/>
            </w:pPr>
            <w:hyperlink r:id="rId26" w:tooltip="Kawerau District" w:history="1">
              <w:proofErr w:type="spellStart"/>
              <w:r w:rsidR="006222A5" w:rsidRPr="006222A5">
                <w:t>Kawerau</w:t>
              </w:r>
              <w:proofErr w:type="spellEnd"/>
              <w:r w:rsidR="006222A5" w:rsidRPr="006222A5">
                <w:t xml:space="preserve"> District</w:t>
              </w:r>
            </w:hyperlink>
          </w:p>
        </w:tc>
        <w:tc>
          <w:tcPr>
            <w:tcW w:w="1701" w:type="dxa"/>
            <w:shd w:val="clear" w:color="auto" w:fill="auto"/>
            <w:vAlign w:val="center"/>
          </w:tcPr>
          <w:p w14:paraId="7C642007" w14:textId="77777777" w:rsidR="006222A5" w:rsidRPr="00E677F7" w:rsidRDefault="006222A5" w:rsidP="00330057">
            <w:pPr>
              <w:pStyle w:val="TableText"/>
            </w:pPr>
            <w:r w:rsidRPr="00E677F7">
              <w:t>6930</w:t>
            </w:r>
          </w:p>
        </w:tc>
        <w:tc>
          <w:tcPr>
            <w:tcW w:w="2835" w:type="dxa"/>
            <w:shd w:val="clear" w:color="auto" w:fill="auto"/>
            <w:vAlign w:val="center"/>
          </w:tcPr>
          <w:p w14:paraId="282DB06B" w14:textId="77777777" w:rsidR="006222A5" w:rsidRPr="006222A5" w:rsidRDefault="000516CD" w:rsidP="00330057">
            <w:pPr>
              <w:pStyle w:val="TableText"/>
            </w:pPr>
            <w:hyperlink r:id="rId27" w:tooltip="Ruapehu District" w:history="1">
              <w:proofErr w:type="spellStart"/>
              <w:r w:rsidR="006222A5" w:rsidRPr="006222A5">
                <w:t>Ruapehu</w:t>
              </w:r>
              <w:proofErr w:type="spellEnd"/>
              <w:r w:rsidR="006222A5" w:rsidRPr="006222A5">
                <w:t xml:space="preserve"> District</w:t>
              </w:r>
            </w:hyperlink>
          </w:p>
        </w:tc>
        <w:tc>
          <w:tcPr>
            <w:tcW w:w="1701" w:type="dxa"/>
            <w:shd w:val="clear" w:color="auto" w:fill="auto"/>
            <w:vAlign w:val="center"/>
          </w:tcPr>
          <w:p w14:paraId="7BD5C6B8" w14:textId="77777777" w:rsidR="006222A5" w:rsidRPr="00E677F7" w:rsidRDefault="006222A5" w:rsidP="00330057">
            <w:pPr>
              <w:pStyle w:val="TableText"/>
            </w:pPr>
            <w:r w:rsidRPr="00E677F7">
              <w:t>12700</w:t>
            </w:r>
          </w:p>
        </w:tc>
      </w:tr>
      <w:tr w:rsidR="00E677F7" w:rsidRPr="00D22A23" w14:paraId="1FC2F1EB" w14:textId="77777777" w:rsidTr="00E677F7">
        <w:tc>
          <w:tcPr>
            <w:tcW w:w="2802" w:type="dxa"/>
            <w:shd w:val="clear" w:color="auto" w:fill="auto"/>
            <w:vAlign w:val="center"/>
          </w:tcPr>
          <w:p w14:paraId="450F2D6B" w14:textId="77777777" w:rsidR="006222A5" w:rsidRPr="006222A5" w:rsidRDefault="000516CD" w:rsidP="00330057">
            <w:pPr>
              <w:pStyle w:val="TableText"/>
            </w:pPr>
            <w:hyperlink r:id="rId28" w:tooltip="Waimate District" w:history="1">
              <w:proofErr w:type="spellStart"/>
              <w:r w:rsidR="006222A5" w:rsidRPr="006222A5">
                <w:t>Waimate</w:t>
              </w:r>
              <w:proofErr w:type="spellEnd"/>
              <w:r w:rsidR="006222A5" w:rsidRPr="006222A5">
                <w:t xml:space="preserve"> District</w:t>
              </w:r>
            </w:hyperlink>
          </w:p>
        </w:tc>
        <w:tc>
          <w:tcPr>
            <w:tcW w:w="1701" w:type="dxa"/>
            <w:shd w:val="clear" w:color="auto" w:fill="auto"/>
            <w:vAlign w:val="center"/>
          </w:tcPr>
          <w:p w14:paraId="724E2873" w14:textId="77777777" w:rsidR="006222A5" w:rsidRPr="00E677F7" w:rsidRDefault="006222A5" w:rsidP="00330057">
            <w:pPr>
              <w:pStyle w:val="TableText"/>
            </w:pPr>
            <w:r w:rsidRPr="00E677F7">
              <w:t>7890</w:t>
            </w:r>
          </w:p>
        </w:tc>
        <w:tc>
          <w:tcPr>
            <w:tcW w:w="2835" w:type="dxa"/>
            <w:shd w:val="clear" w:color="auto" w:fill="auto"/>
            <w:vAlign w:val="center"/>
          </w:tcPr>
          <w:p w14:paraId="3B72C807" w14:textId="77777777" w:rsidR="006222A5" w:rsidRPr="006222A5" w:rsidRDefault="000516CD" w:rsidP="00330057">
            <w:pPr>
              <w:pStyle w:val="TableText"/>
            </w:pPr>
            <w:hyperlink r:id="rId29" w:tooltip="Hurunui District" w:history="1">
              <w:r w:rsidR="006222A5" w:rsidRPr="006222A5">
                <w:t>Hurunui District</w:t>
              </w:r>
            </w:hyperlink>
          </w:p>
        </w:tc>
        <w:tc>
          <w:tcPr>
            <w:tcW w:w="1701" w:type="dxa"/>
            <w:shd w:val="clear" w:color="auto" w:fill="auto"/>
            <w:vAlign w:val="center"/>
          </w:tcPr>
          <w:p w14:paraId="3D707EF2" w14:textId="77777777" w:rsidR="006222A5" w:rsidRPr="00E677F7" w:rsidRDefault="006222A5" w:rsidP="00330057">
            <w:pPr>
              <w:pStyle w:val="TableText"/>
            </w:pPr>
            <w:r w:rsidRPr="00E677F7">
              <w:t>12800</w:t>
            </w:r>
          </w:p>
        </w:tc>
      </w:tr>
      <w:tr w:rsidR="00E677F7" w:rsidRPr="00D22A23" w14:paraId="25B7F000" w14:textId="77777777" w:rsidTr="00E677F7">
        <w:tc>
          <w:tcPr>
            <w:tcW w:w="2802" w:type="dxa"/>
            <w:shd w:val="clear" w:color="auto" w:fill="auto"/>
            <w:vAlign w:val="center"/>
          </w:tcPr>
          <w:p w14:paraId="14C77C58" w14:textId="77777777" w:rsidR="006222A5" w:rsidRPr="006222A5" w:rsidRDefault="000516CD" w:rsidP="00330057">
            <w:pPr>
              <w:pStyle w:val="TableText"/>
            </w:pPr>
            <w:hyperlink r:id="rId30" w:tooltip="Wairoa District" w:history="1">
              <w:r w:rsidR="006222A5" w:rsidRPr="006222A5">
                <w:t>Wairoa District</w:t>
              </w:r>
            </w:hyperlink>
          </w:p>
        </w:tc>
        <w:tc>
          <w:tcPr>
            <w:tcW w:w="1701" w:type="dxa"/>
            <w:shd w:val="clear" w:color="auto" w:fill="auto"/>
            <w:vAlign w:val="center"/>
          </w:tcPr>
          <w:p w14:paraId="43FA09BF" w14:textId="77777777" w:rsidR="006222A5" w:rsidRPr="00E677F7" w:rsidRDefault="006222A5" w:rsidP="00330057">
            <w:pPr>
              <w:pStyle w:val="TableText"/>
            </w:pPr>
            <w:r w:rsidRPr="00E677F7">
              <w:t>8210</w:t>
            </w:r>
          </w:p>
        </w:tc>
        <w:tc>
          <w:tcPr>
            <w:tcW w:w="2835" w:type="dxa"/>
            <w:shd w:val="clear" w:color="auto" w:fill="auto"/>
            <w:vAlign w:val="center"/>
          </w:tcPr>
          <w:p w14:paraId="6A54ACB1" w14:textId="77777777" w:rsidR="006222A5" w:rsidRPr="006222A5" w:rsidRDefault="000516CD" w:rsidP="00330057">
            <w:pPr>
              <w:pStyle w:val="TableText"/>
            </w:pPr>
            <w:hyperlink r:id="rId31" w:tooltip="Grey District" w:history="1">
              <w:r w:rsidR="006222A5" w:rsidRPr="006222A5">
                <w:t>Grey District</w:t>
              </w:r>
            </w:hyperlink>
          </w:p>
        </w:tc>
        <w:tc>
          <w:tcPr>
            <w:tcW w:w="1701" w:type="dxa"/>
            <w:shd w:val="clear" w:color="auto" w:fill="auto"/>
            <w:vAlign w:val="center"/>
          </w:tcPr>
          <w:p w14:paraId="4D71E701" w14:textId="77777777" w:rsidR="006222A5" w:rsidRPr="00E677F7" w:rsidRDefault="006222A5" w:rsidP="00330057">
            <w:pPr>
              <w:pStyle w:val="TableText"/>
            </w:pPr>
            <w:r w:rsidRPr="00E677F7">
              <w:t>13500</w:t>
            </w:r>
          </w:p>
        </w:tc>
      </w:tr>
      <w:tr w:rsidR="00E677F7" w:rsidRPr="00D22A23" w14:paraId="04439E29" w14:textId="77777777" w:rsidTr="00E677F7">
        <w:tc>
          <w:tcPr>
            <w:tcW w:w="2802" w:type="dxa"/>
            <w:shd w:val="clear" w:color="auto" w:fill="auto"/>
            <w:vAlign w:val="center"/>
          </w:tcPr>
          <w:p w14:paraId="1C7EF34A" w14:textId="77777777" w:rsidR="006222A5" w:rsidRPr="006222A5" w:rsidRDefault="000516CD" w:rsidP="00330057">
            <w:pPr>
              <w:pStyle w:val="TableText"/>
            </w:pPr>
            <w:hyperlink r:id="rId32" w:tooltip="Westland District" w:history="1">
              <w:r w:rsidR="006222A5" w:rsidRPr="006222A5">
                <w:t>Westland District</w:t>
              </w:r>
            </w:hyperlink>
          </w:p>
        </w:tc>
        <w:tc>
          <w:tcPr>
            <w:tcW w:w="1701" w:type="dxa"/>
            <w:shd w:val="clear" w:color="auto" w:fill="auto"/>
            <w:vAlign w:val="center"/>
          </w:tcPr>
          <w:p w14:paraId="4D4815B4" w14:textId="77777777" w:rsidR="006222A5" w:rsidRPr="00E677F7" w:rsidRDefault="006222A5" w:rsidP="00330057">
            <w:pPr>
              <w:pStyle w:val="TableText"/>
            </w:pPr>
            <w:r w:rsidRPr="00E677F7">
              <w:t>8810</w:t>
            </w:r>
          </w:p>
        </w:tc>
        <w:tc>
          <w:tcPr>
            <w:tcW w:w="2835" w:type="dxa"/>
            <w:shd w:val="clear" w:color="auto" w:fill="auto"/>
            <w:vAlign w:val="center"/>
          </w:tcPr>
          <w:p w14:paraId="61758097" w14:textId="77777777" w:rsidR="006222A5" w:rsidRPr="006222A5" w:rsidRDefault="000516CD" w:rsidP="00330057">
            <w:pPr>
              <w:pStyle w:val="TableText"/>
            </w:pPr>
            <w:hyperlink r:id="rId33" w:tooltip="Central Hawke's Bay District" w:history="1">
              <w:r w:rsidR="006222A5" w:rsidRPr="006222A5">
                <w:t>Central Hawke's Bay District</w:t>
              </w:r>
            </w:hyperlink>
          </w:p>
        </w:tc>
        <w:tc>
          <w:tcPr>
            <w:tcW w:w="1701" w:type="dxa"/>
            <w:shd w:val="clear" w:color="auto" w:fill="auto"/>
            <w:vAlign w:val="center"/>
          </w:tcPr>
          <w:p w14:paraId="73D317C4" w14:textId="77777777" w:rsidR="006222A5" w:rsidRPr="00E677F7" w:rsidRDefault="006222A5" w:rsidP="00330057">
            <w:pPr>
              <w:pStyle w:val="TableText"/>
            </w:pPr>
            <w:r w:rsidRPr="00E677F7">
              <w:t>13850</w:t>
            </w:r>
          </w:p>
        </w:tc>
      </w:tr>
      <w:tr w:rsidR="00E677F7" w:rsidRPr="00D22A23" w14:paraId="164D0E4C" w14:textId="77777777" w:rsidTr="00E677F7">
        <w:tc>
          <w:tcPr>
            <w:tcW w:w="2802" w:type="dxa"/>
            <w:shd w:val="clear" w:color="auto" w:fill="auto"/>
            <w:vAlign w:val="center"/>
          </w:tcPr>
          <w:p w14:paraId="31174A5C" w14:textId="77777777" w:rsidR="006222A5" w:rsidRPr="006222A5" w:rsidRDefault="000516CD" w:rsidP="00330057">
            <w:pPr>
              <w:pStyle w:val="TableText"/>
            </w:pPr>
            <w:hyperlink r:id="rId34" w:tooltip="Opotiki District" w:history="1">
              <w:proofErr w:type="spellStart"/>
              <w:r w:rsidR="006222A5" w:rsidRPr="006222A5">
                <w:t>Opotiki</w:t>
              </w:r>
              <w:proofErr w:type="spellEnd"/>
              <w:r w:rsidR="006222A5" w:rsidRPr="006222A5">
                <w:t xml:space="preserve"> District</w:t>
              </w:r>
            </w:hyperlink>
          </w:p>
        </w:tc>
        <w:tc>
          <w:tcPr>
            <w:tcW w:w="1701" w:type="dxa"/>
            <w:shd w:val="clear" w:color="auto" w:fill="auto"/>
            <w:vAlign w:val="center"/>
          </w:tcPr>
          <w:p w14:paraId="658C7F7D" w14:textId="77777777" w:rsidR="006222A5" w:rsidRPr="00E677F7" w:rsidRDefault="006222A5" w:rsidP="00330057">
            <w:pPr>
              <w:pStyle w:val="TableText"/>
            </w:pPr>
            <w:r w:rsidRPr="00E677F7">
              <w:t>9010</w:t>
            </w:r>
          </w:p>
        </w:tc>
        <w:tc>
          <w:tcPr>
            <w:tcW w:w="2835" w:type="dxa"/>
            <w:shd w:val="clear" w:color="auto" w:fill="auto"/>
            <w:vAlign w:val="center"/>
          </w:tcPr>
          <w:p w14:paraId="5A03D6F8" w14:textId="77777777" w:rsidR="006222A5" w:rsidRPr="006222A5" w:rsidRDefault="000516CD" w:rsidP="00330057">
            <w:pPr>
              <w:pStyle w:val="TableText"/>
            </w:pPr>
            <w:hyperlink r:id="rId35" w:tooltip="Rangitikei District" w:history="1">
              <w:r w:rsidR="006222A5" w:rsidRPr="006222A5">
                <w:t>Rangitikei District</w:t>
              </w:r>
            </w:hyperlink>
          </w:p>
        </w:tc>
        <w:tc>
          <w:tcPr>
            <w:tcW w:w="1701" w:type="dxa"/>
            <w:shd w:val="clear" w:color="auto" w:fill="auto"/>
            <w:vAlign w:val="center"/>
          </w:tcPr>
          <w:p w14:paraId="605ACBE6" w14:textId="77777777" w:rsidR="006222A5" w:rsidRPr="00E677F7" w:rsidRDefault="006222A5" w:rsidP="00330057">
            <w:pPr>
              <w:pStyle w:val="TableText"/>
            </w:pPr>
            <w:r w:rsidRPr="00E677F7">
              <w:t>15000</w:t>
            </w:r>
          </w:p>
        </w:tc>
      </w:tr>
      <w:tr w:rsidR="00E677F7" w:rsidRPr="00D22A23" w14:paraId="7934FD20" w14:textId="77777777" w:rsidTr="00E677F7">
        <w:tc>
          <w:tcPr>
            <w:tcW w:w="2802" w:type="dxa"/>
            <w:shd w:val="clear" w:color="auto" w:fill="auto"/>
            <w:vAlign w:val="center"/>
          </w:tcPr>
          <w:p w14:paraId="252A47FD" w14:textId="77777777" w:rsidR="006222A5" w:rsidRPr="006222A5" w:rsidRDefault="000516CD" w:rsidP="00330057">
            <w:pPr>
              <w:pStyle w:val="TableText"/>
            </w:pPr>
            <w:hyperlink r:id="rId36" w:tooltip="Carterton District, New Zealand" w:history="1">
              <w:r w:rsidR="006222A5" w:rsidRPr="006222A5">
                <w:t>Carterton District</w:t>
              </w:r>
            </w:hyperlink>
          </w:p>
        </w:tc>
        <w:tc>
          <w:tcPr>
            <w:tcW w:w="1701" w:type="dxa"/>
            <w:shd w:val="clear" w:color="auto" w:fill="auto"/>
            <w:vAlign w:val="center"/>
          </w:tcPr>
          <w:p w14:paraId="6218683C" w14:textId="77777777" w:rsidR="006222A5" w:rsidRPr="00E677F7" w:rsidRDefault="006222A5" w:rsidP="00330057">
            <w:pPr>
              <w:pStyle w:val="TableText"/>
            </w:pPr>
            <w:r w:rsidRPr="00E677F7">
              <w:t>9060</w:t>
            </w:r>
          </w:p>
        </w:tc>
        <w:tc>
          <w:tcPr>
            <w:tcW w:w="2835" w:type="dxa"/>
            <w:shd w:val="clear" w:color="auto" w:fill="auto"/>
            <w:vAlign w:val="center"/>
          </w:tcPr>
          <w:p w14:paraId="5D63AFE5" w14:textId="77777777" w:rsidR="006222A5" w:rsidRPr="006222A5" w:rsidRDefault="000516CD" w:rsidP="00330057">
            <w:pPr>
              <w:pStyle w:val="TableText"/>
            </w:pPr>
            <w:hyperlink r:id="rId37" w:tooltip="Clutha District" w:history="1">
              <w:r w:rsidR="006222A5" w:rsidRPr="006222A5">
                <w:t>Clutha District</w:t>
              </w:r>
            </w:hyperlink>
          </w:p>
        </w:tc>
        <w:tc>
          <w:tcPr>
            <w:tcW w:w="1701" w:type="dxa"/>
            <w:shd w:val="clear" w:color="auto" w:fill="auto"/>
            <w:vAlign w:val="center"/>
          </w:tcPr>
          <w:p w14:paraId="545FC5D2" w14:textId="77777777" w:rsidR="006222A5" w:rsidRPr="00E677F7" w:rsidRDefault="006222A5" w:rsidP="00330057">
            <w:pPr>
              <w:pStyle w:val="TableText"/>
            </w:pPr>
            <w:r w:rsidRPr="00E677F7">
              <w:t>17550</w:t>
            </w:r>
          </w:p>
        </w:tc>
      </w:tr>
      <w:tr w:rsidR="00E677F7" w:rsidRPr="00D22A23" w14:paraId="532EB37A" w14:textId="77777777" w:rsidTr="00E677F7">
        <w:tc>
          <w:tcPr>
            <w:tcW w:w="2802" w:type="dxa"/>
            <w:shd w:val="clear" w:color="auto" w:fill="auto"/>
            <w:vAlign w:val="center"/>
          </w:tcPr>
          <w:p w14:paraId="00DFADCA" w14:textId="77777777" w:rsidR="006222A5" w:rsidRPr="006222A5" w:rsidRDefault="000516CD" w:rsidP="00330057">
            <w:pPr>
              <w:pStyle w:val="TableText"/>
            </w:pPr>
            <w:hyperlink r:id="rId38" w:tooltip="Stratford District, New Zealand" w:history="1">
              <w:r w:rsidR="006222A5" w:rsidRPr="006222A5">
                <w:t>Stratford District</w:t>
              </w:r>
            </w:hyperlink>
          </w:p>
        </w:tc>
        <w:tc>
          <w:tcPr>
            <w:tcW w:w="1701" w:type="dxa"/>
            <w:shd w:val="clear" w:color="auto" w:fill="auto"/>
            <w:vAlign w:val="center"/>
          </w:tcPr>
          <w:p w14:paraId="201AC6EC" w14:textId="77777777" w:rsidR="006222A5" w:rsidRPr="00E677F7" w:rsidRDefault="006222A5" w:rsidP="00330057">
            <w:pPr>
              <w:pStyle w:val="TableText"/>
            </w:pPr>
            <w:r w:rsidRPr="00E677F7">
              <w:t>9420</w:t>
            </w:r>
          </w:p>
        </w:tc>
        <w:tc>
          <w:tcPr>
            <w:tcW w:w="2835" w:type="dxa"/>
            <w:shd w:val="clear" w:color="auto" w:fill="auto"/>
            <w:vAlign w:val="center"/>
          </w:tcPr>
          <w:p w14:paraId="3E4E097A" w14:textId="77777777" w:rsidR="006222A5" w:rsidRPr="006222A5" w:rsidRDefault="000516CD" w:rsidP="00330057">
            <w:pPr>
              <w:pStyle w:val="TableText"/>
            </w:pPr>
            <w:hyperlink r:id="rId39" w:tooltip="Tararua District" w:history="1">
              <w:proofErr w:type="spellStart"/>
              <w:r w:rsidR="006222A5" w:rsidRPr="006222A5">
                <w:t>Tararua</w:t>
              </w:r>
              <w:proofErr w:type="spellEnd"/>
              <w:r w:rsidR="006222A5" w:rsidRPr="006222A5">
                <w:t xml:space="preserve"> District</w:t>
              </w:r>
            </w:hyperlink>
          </w:p>
        </w:tc>
        <w:tc>
          <w:tcPr>
            <w:tcW w:w="1701" w:type="dxa"/>
            <w:shd w:val="clear" w:color="auto" w:fill="auto"/>
            <w:vAlign w:val="center"/>
          </w:tcPr>
          <w:p w14:paraId="52CE6612" w14:textId="77777777" w:rsidR="006222A5" w:rsidRPr="00E677F7" w:rsidRDefault="006222A5" w:rsidP="00330057">
            <w:pPr>
              <w:pStyle w:val="TableText"/>
            </w:pPr>
            <w:r w:rsidRPr="00E677F7">
              <w:t>17800</w:t>
            </w:r>
          </w:p>
        </w:tc>
      </w:tr>
      <w:tr w:rsidR="00E677F7" w:rsidRPr="00D22A23" w14:paraId="65A28A68" w14:textId="77777777" w:rsidTr="00E677F7">
        <w:tc>
          <w:tcPr>
            <w:tcW w:w="2802" w:type="dxa"/>
            <w:shd w:val="clear" w:color="auto" w:fill="auto"/>
            <w:vAlign w:val="center"/>
          </w:tcPr>
          <w:p w14:paraId="41A84196" w14:textId="77777777" w:rsidR="006222A5" w:rsidRPr="006222A5" w:rsidRDefault="000516CD" w:rsidP="00330057">
            <w:pPr>
              <w:pStyle w:val="TableText"/>
            </w:pPr>
            <w:hyperlink r:id="rId40" w:tooltip="Waitomo District" w:history="1">
              <w:r w:rsidR="006222A5" w:rsidRPr="006222A5">
                <w:t>Waitomo District</w:t>
              </w:r>
            </w:hyperlink>
          </w:p>
        </w:tc>
        <w:tc>
          <w:tcPr>
            <w:tcW w:w="1701" w:type="dxa"/>
            <w:shd w:val="clear" w:color="auto" w:fill="auto"/>
            <w:vAlign w:val="center"/>
          </w:tcPr>
          <w:p w14:paraId="6EE8F167" w14:textId="77777777" w:rsidR="006222A5" w:rsidRPr="00E677F7" w:rsidRDefault="006222A5" w:rsidP="00330057">
            <w:pPr>
              <w:pStyle w:val="TableText"/>
            </w:pPr>
            <w:r w:rsidRPr="00E677F7">
              <w:t>9730</w:t>
            </w:r>
          </w:p>
        </w:tc>
        <w:tc>
          <w:tcPr>
            <w:tcW w:w="2835" w:type="dxa"/>
            <w:shd w:val="clear" w:color="auto" w:fill="auto"/>
            <w:vAlign w:val="center"/>
          </w:tcPr>
          <w:p w14:paraId="7981FB6B" w14:textId="77777777" w:rsidR="006222A5" w:rsidRPr="006222A5" w:rsidRDefault="000516CD" w:rsidP="00330057">
            <w:pPr>
              <w:pStyle w:val="TableText"/>
            </w:pPr>
            <w:hyperlink r:id="rId41" w:tooltip="Hauraki District" w:history="1">
              <w:r w:rsidR="006222A5" w:rsidRPr="006222A5">
                <w:t>Hauraki District</w:t>
              </w:r>
            </w:hyperlink>
          </w:p>
        </w:tc>
        <w:tc>
          <w:tcPr>
            <w:tcW w:w="1701" w:type="dxa"/>
            <w:shd w:val="clear" w:color="auto" w:fill="auto"/>
            <w:vAlign w:val="center"/>
          </w:tcPr>
          <w:p w14:paraId="0A973395" w14:textId="77777777" w:rsidR="006222A5" w:rsidRPr="00E677F7" w:rsidRDefault="006222A5" w:rsidP="00330057">
            <w:pPr>
              <w:pStyle w:val="TableText"/>
            </w:pPr>
            <w:r w:rsidRPr="00E677F7">
              <w:t>19850</w:t>
            </w:r>
          </w:p>
        </w:tc>
      </w:tr>
      <w:tr w:rsidR="00E677F7" w:rsidRPr="00D22A23" w14:paraId="478F2BBD" w14:textId="77777777" w:rsidTr="00E677F7">
        <w:tc>
          <w:tcPr>
            <w:tcW w:w="2802" w:type="dxa"/>
            <w:shd w:val="clear" w:color="auto" w:fill="auto"/>
            <w:vAlign w:val="center"/>
          </w:tcPr>
          <w:p w14:paraId="27A4A939" w14:textId="77777777" w:rsidR="006222A5" w:rsidRPr="006222A5" w:rsidRDefault="000516CD" w:rsidP="00330057">
            <w:pPr>
              <w:pStyle w:val="TableText"/>
            </w:pPr>
            <w:hyperlink r:id="rId42" w:tooltip="Otorohanga District" w:history="1">
              <w:proofErr w:type="spellStart"/>
              <w:r w:rsidR="006222A5" w:rsidRPr="006222A5">
                <w:t>Otorohanga</w:t>
              </w:r>
              <w:proofErr w:type="spellEnd"/>
              <w:r w:rsidR="006222A5" w:rsidRPr="006222A5">
                <w:t xml:space="preserve"> District</w:t>
              </w:r>
            </w:hyperlink>
          </w:p>
        </w:tc>
        <w:tc>
          <w:tcPr>
            <w:tcW w:w="1701" w:type="dxa"/>
            <w:shd w:val="clear" w:color="auto" w:fill="auto"/>
            <w:vAlign w:val="center"/>
          </w:tcPr>
          <w:p w14:paraId="72FCC9B1" w14:textId="77777777" w:rsidR="006222A5" w:rsidRPr="00E677F7" w:rsidRDefault="006222A5" w:rsidP="00330057">
            <w:pPr>
              <w:pStyle w:val="TableText"/>
            </w:pPr>
            <w:r w:rsidRPr="00E677F7">
              <w:t>10100</w:t>
            </w:r>
          </w:p>
        </w:tc>
        <w:tc>
          <w:tcPr>
            <w:tcW w:w="2835" w:type="dxa"/>
            <w:shd w:val="clear" w:color="auto" w:fill="auto"/>
            <w:vAlign w:val="center"/>
          </w:tcPr>
          <w:p w14:paraId="66D29145" w14:textId="77777777" w:rsidR="006222A5" w:rsidRPr="006222A5" w:rsidRDefault="000516CD" w:rsidP="00330057">
            <w:pPr>
              <w:pStyle w:val="TableText"/>
            </w:pPr>
            <w:hyperlink r:id="rId43" w:tooltip="Central Otago District" w:history="1">
              <w:r w:rsidR="006222A5" w:rsidRPr="006222A5">
                <w:t>Central Otago District</w:t>
              </w:r>
            </w:hyperlink>
          </w:p>
        </w:tc>
        <w:tc>
          <w:tcPr>
            <w:tcW w:w="1701" w:type="dxa"/>
            <w:shd w:val="clear" w:color="auto" w:fill="auto"/>
            <w:vAlign w:val="center"/>
          </w:tcPr>
          <w:p w14:paraId="371BFB94" w14:textId="77777777" w:rsidR="006222A5" w:rsidRPr="00E677F7" w:rsidRDefault="006222A5" w:rsidP="00330057">
            <w:pPr>
              <w:pStyle w:val="TableText"/>
            </w:pPr>
            <w:r w:rsidRPr="00E677F7">
              <w:t>20300</w:t>
            </w:r>
          </w:p>
        </w:tc>
      </w:tr>
    </w:tbl>
    <w:p w14:paraId="5A8DDCBB" w14:textId="77777777" w:rsidR="006222A5" w:rsidRPr="006222A5" w:rsidRDefault="006222A5" w:rsidP="00330057">
      <w:pPr>
        <w:pStyle w:val="TableText"/>
      </w:pPr>
      <w:r w:rsidRPr="006222A5">
        <w:t xml:space="preserve">Note: Carterton, South </w:t>
      </w:r>
      <w:proofErr w:type="spellStart"/>
      <w:r w:rsidRPr="006222A5">
        <w:t>Wairarapa</w:t>
      </w:r>
      <w:proofErr w:type="spellEnd"/>
      <w:r w:rsidRPr="006222A5">
        <w:t xml:space="preserve"> and Masterton district councils have a combined district plan.</w:t>
      </w:r>
    </w:p>
    <w:p w14:paraId="0F59E16E" w14:textId="77777777" w:rsidR="006222A5" w:rsidRPr="00DF537D" w:rsidRDefault="006222A5" w:rsidP="00996835">
      <w:pPr>
        <w:pStyle w:val="BodyText"/>
      </w:pPr>
      <w:r>
        <w:t>The 201</w:t>
      </w:r>
      <w:r w:rsidRPr="00DF537D">
        <w:t xml:space="preserve">5/16 National Monitoring System data requirements asked that councils provide information on the </w:t>
      </w:r>
      <w:r>
        <w:t>number</w:t>
      </w:r>
      <w:r w:rsidRPr="00DF537D">
        <w:t xml:space="preserve"> of staff they have </w:t>
      </w:r>
      <w:r w:rsidRPr="00996835">
        <w:t>working</w:t>
      </w:r>
      <w:r w:rsidRPr="00DF537D">
        <w:t xml:space="preserve"> on RMA policy.</w:t>
      </w:r>
      <w:r>
        <w:t xml:space="preserve"> </w:t>
      </w:r>
      <w:r w:rsidRPr="00DF537D">
        <w:t xml:space="preserve">The responses ranged from </w:t>
      </w:r>
      <w:r>
        <w:t>none,</w:t>
      </w:r>
      <w:r w:rsidRPr="00DF537D">
        <w:t xml:space="preserve"> to 123 </w:t>
      </w:r>
      <w:r>
        <w:t>f</w:t>
      </w:r>
      <w:r w:rsidRPr="00DF537D">
        <w:t>ull</w:t>
      </w:r>
      <w:r>
        <w:t>-t</w:t>
      </w:r>
      <w:r w:rsidRPr="00DF537D">
        <w:t xml:space="preserve">ime </w:t>
      </w:r>
      <w:r>
        <w:t>e</w:t>
      </w:r>
      <w:r w:rsidRPr="00DF537D">
        <w:t>quivalents</w:t>
      </w:r>
      <w:r>
        <w:t xml:space="preserve"> </w:t>
      </w:r>
      <w:r w:rsidRPr="00DF537D">
        <w:t>(FTE).</w:t>
      </w:r>
      <w:r>
        <w:t xml:space="preserve"> </w:t>
      </w:r>
      <w:r w:rsidRPr="00DF537D">
        <w:t>The 123 FTEs of Auckland Council were an outlier</w:t>
      </w:r>
      <w:r>
        <w:t>,</w:t>
      </w:r>
      <w:r w:rsidRPr="00DF537D">
        <w:t xml:space="preserve"> with the next highest </w:t>
      </w:r>
      <w:r>
        <w:t>number</w:t>
      </w:r>
      <w:r w:rsidRPr="00DF537D">
        <w:t xml:space="preserve"> of staff being 23.</w:t>
      </w:r>
      <w:r>
        <w:t xml:space="preserve"> </w:t>
      </w:r>
      <w:r w:rsidRPr="00DF537D">
        <w:t xml:space="preserve">The </w:t>
      </w:r>
      <w:r>
        <w:t xml:space="preserve">key </w:t>
      </w:r>
      <w:r w:rsidRPr="00DF537D">
        <w:t>findings</w:t>
      </w:r>
      <w:r>
        <w:t xml:space="preserve"> are that 27 per cent of councils have less than one FTE that works on RMA policy, and 47 per cent of councils have fewer than three FTEs working in this area. The findings are further summarised in figure 2.</w:t>
      </w:r>
    </w:p>
    <w:p w14:paraId="0629F73B" w14:textId="77777777" w:rsidR="006222A5" w:rsidRPr="008533DA" w:rsidRDefault="006222A5" w:rsidP="006222A5">
      <w:pPr>
        <w:pStyle w:val="Figureheading"/>
      </w:pPr>
      <w:r w:rsidRPr="00996835">
        <w:lastRenderedPageBreak/>
        <w:t>Figure 2:</w:t>
      </w:r>
      <w:r w:rsidRPr="00996835">
        <w:tab/>
        <w:t>Council policy full-time equivalent staff (as reported to NMS)</w:t>
      </w:r>
      <w:r w:rsidRPr="00DF537D">
        <w:rPr>
          <w:rStyle w:val="FootnoteReference"/>
        </w:rPr>
        <w:footnoteReference w:id="6"/>
      </w:r>
    </w:p>
    <w:p w14:paraId="12FE43BD" w14:textId="7E40C7A1" w:rsidR="006222A5" w:rsidRPr="00996835" w:rsidRDefault="00D82B8F" w:rsidP="00996835">
      <w:pPr>
        <w:pStyle w:val="BodyText"/>
        <w:rPr>
          <w:highlight w:val="yellow"/>
        </w:rPr>
      </w:pPr>
      <w:r>
        <w:rPr>
          <w:noProof/>
        </w:rPr>
        <w:drawing>
          <wp:inline distT="0" distB="0" distL="0" distR="0" wp14:anchorId="4637DBF4" wp14:editId="003EA4B1">
            <wp:extent cx="5389245" cy="3145155"/>
            <wp:effectExtent l="0" t="0" r="0" b="0"/>
            <wp:docPr id="5"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F797111" w14:textId="0118ADB3" w:rsidR="006222A5" w:rsidRDefault="006222A5" w:rsidP="00996835">
      <w:pPr>
        <w:pStyle w:val="BodyText"/>
      </w:pPr>
      <w:r w:rsidRPr="00996835">
        <w:t>A council with less than one FTE working in RMA policy is unlikely to be able to implement changes within one year (even large councils are likely to find this difficult). There is also a strong correlation between the councils with less than one FTE and those with a low ratepayer base.</w:t>
      </w:r>
      <w:r w:rsidR="00D07B94">
        <w:t xml:space="preserve"> This gives an indica</w:t>
      </w:r>
      <w:r w:rsidR="002A0FB7">
        <w:t xml:space="preserve">tion that these </w:t>
      </w:r>
      <w:r w:rsidRPr="00996835">
        <w:t>councils</w:t>
      </w:r>
      <w:r w:rsidR="002A0FB7">
        <w:t xml:space="preserve"> are also less likely to be able to afford to engage</w:t>
      </w:r>
      <w:r w:rsidRPr="00996835">
        <w:t xml:space="preserve"> con</w:t>
      </w:r>
      <w:r w:rsidR="007D1CB0">
        <w:t>tractor</w:t>
      </w:r>
      <w:r w:rsidRPr="00996835">
        <w:t>s to fill gaps.</w:t>
      </w:r>
    </w:p>
    <w:p w14:paraId="6B1EC9FF" w14:textId="77777777" w:rsidR="000D42F2" w:rsidRPr="00EC25AA" w:rsidRDefault="000D42F2" w:rsidP="000D42F2">
      <w:pPr>
        <w:pStyle w:val="BodyText"/>
      </w:pPr>
      <w:r w:rsidRPr="00EC25AA">
        <w:t xml:space="preserve">The Long Term Plan </w:t>
      </w:r>
      <w:r>
        <w:t>c</w:t>
      </w:r>
      <w:r w:rsidRPr="00EC25AA">
        <w:t>ycle (LTP) is also an important consideration.</w:t>
      </w:r>
      <w:r>
        <w:t xml:space="preserve"> </w:t>
      </w:r>
      <w:r>
        <w:rPr>
          <w:lang w:val="en"/>
        </w:rPr>
        <w:t xml:space="preserve">The Local Government Act 2002 requires councils to prepare an </w:t>
      </w:r>
      <w:r w:rsidRPr="00EC25AA">
        <w:t>LTP</w:t>
      </w:r>
      <w:r>
        <w:t xml:space="preserve"> </w:t>
      </w:r>
      <w:r w:rsidRPr="00EC25AA">
        <w:t xml:space="preserve">every </w:t>
      </w:r>
      <w:r>
        <w:t>three</w:t>
      </w:r>
      <w:r w:rsidRPr="00EC25AA">
        <w:t xml:space="preserve"> years</w:t>
      </w:r>
      <w:r>
        <w:rPr>
          <w:lang w:val="en"/>
        </w:rPr>
        <w:t>. The intention of these plans is to state a particular community’s long-term goals and priorities, and to set some key performance targets. Each LTP also describes a council’s financial strategy; outlining how much the council plan will cost and how it will be paid for</w:t>
      </w:r>
      <w:r w:rsidRPr="00EC25AA">
        <w:t>.</w:t>
      </w:r>
      <w:r>
        <w:t xml:space="preserve"> </w:t>
      </w:r>
      <w:r w:rsidRPr="00EC25AA">
        <w:t xml:space="preserve">If a council has not </w:t>
      </w:r>
      <w:r>
        <w:t xml:space="preserve">been able to place significant </w:t>
      </w:r>
      <w:r w:rsidRPr="00FB18BE">
        <w:t>expenditure</w:t>
      </w:r>
      <w:r w:rsidRPr="00EC25AA">
        <w:t xml:space="preserve"> into the LTP</w:t>
      </w:r>
      <w:r>
        <w:t>,</w:t>
      </w:r>
      <w:r w:rsidRPr="00EC25AA">
        <w:t xml:space="preserve"> finding the money and staff to carry out a plan change would be difficult. </w:t>
      </w:r>
    </w:p>
    <w:p w14:paraId="0BFC5A3F" w14:textId="77777777" w:rsidR="000D42F2" w:rsidRDefault="000D42F2" w:rsidP="00996835">
      <w:pPr>
        <w:pStyle w:val="BodyText"/>
      </w:pPr>
    </w:p>
    <w:p w14:paraId="30F376FD" w14:textId="00F19109" w:rsidR="006222A5" w:rsidRPr="00C34BF1" w:rsidRDefault="0007596D" w:rsidP="0007596D">
      <w:pPr>
        <w:pStyle w:val="Heading1"/>
      </w:pPr>
      <w:r>
        <w:br w:type="page"/>
      </w:r>
      <w:bookmarkStart w:id="17" w:name="_Toc515447603"/>
      <w:r>
        <w:lastRenderedPageBreak/>
        <w:t>Q</w:t>
      </w:r>
      <w:r w:rsidR="006222A5" w:rsidRPr="00B15018">
        <w:t>uantification of benefits and costs</w:t>
      </w:r>
      <w:bookmarkEnd w:id="17"/>
    </w:p>
    <w:p w14:paraId="07288B46" w14:textId="77777777" w:rsidR="006222A5" w:rsidRDefault="006222A5" w:rsidP="00996835">
      <w:pPr>
        <w:pStyle w:val="BodyText"/>
      </w:pPr>
      <w:r w:rsidRPr="00CE0576">
        <w:t>Section 32(2</w:t>
      </w:r>
      <w:proofErr w:type="gramStart"/>
      <w:r w:rsidRPr="00CE0576">
        <w:t>)(</w:t>
      </w:r>
      <w:proofErr w:type="gramEnd"/>
      <w:r w:rsidRPr="00CE0576">
        <w:t>b)</w:t>
      </w:r>
      <w:r>
        <w:t xml:space="preserve"> of the RMA</w:t>
      </w:r>
      <w:r w:rsidRPr="00CE0576">
        <w:t xml:space="preserve"> requires that</w:t>
      </w:r>
      <w:r>
        <w:t>,</w:t>
      </w:r>
      <w:r w:rsidRPr="00CE0576">
        <w:t xml:space="preserve"> </w:t>
      </w:r>
      <w:r>
        <w:t>where</w:t>
      </w:r>
      <w:r w:rsidRPr="00CE0576">
        <w:t xml:space="preserve"> practicable</w:t>
      </w:r>
      <w:r>
        <w:t>,</w:t>
      </w:r>
      <w:r w:rsidRPr="00CE0576">
        <w:t xml:space="preserve"> the benefits and costs of a proposal are</w:t>
      </w:r>
      <w:r>
        <w:t xml:space="preserve"> to be</w:t>
      </w:r>
      <w:r w:rsidRPr="00CE0576">
        <w:t xml:space="preserve"> quantified.</w:t>
      </w:r>
      <w:r>
        <w:t xml:space="preserve"> T</w:t>
      </w:r>
      <w:r w:rsidRPr="00CE0576">
        <w:t>he scale and significance of the proposed</w:t>
      </w:r>
      <w:r>
        <w:t xml:space="preserve"> National P</w:t>
      </w:r>
      <w:r w:rsidRPr="009C4372">
        <w:t xml:space="preserve">lanning </w:t>
      </w:r>
      <w:r>
        <w:t>s</w:t>
      </w:r>
      <w:r w:rsidRPr="009C4372">
        <w:t>tandards</w:t>
      </w:r>
      <w:r>
        <w:t xml:space="preserve"> has been determined to be high, and the Ministry commissioned an economic cost-benefit analysis of the planning standards. </w:t>
      </w:r>
    </w:p>
    <w:p w14:paraId="3973BB38" w14:textId="77777777" w:rsidR="006222A5" w:rsidRPr="006222A5" w:rsidRDefault="006222A5" w:rsidP="00996835">
      <w:pPr>
        <w:pStyle w:val="BodyText"/>
      </w:pPr>
      <w:r w:rsidRPr="006222A5">
        <w:t>The economic analysis carried out by Castalia confirmed the assumption that the cost-benefit ratio (BCR) of the standards increased with longer timeframes. This is because with a longer timeframe councils can implement the changes as part of their statutorily required plan change review, reducing the need to bring forward a review of their plan and reducing their costs overall. The predicted overall BCR by implementation timeframe is shown in figure 3.</w:t>
      </w:r>
    </w:p>
    <w:p w14:paraId="27E2356D" w14:textId="77777777" w:rsidR="006222A5" w:rsidRDefault="006222A5" w:rsidP="00996835">
      <w:pPr>
        <w:pStyle w:val="Figureheading"/>
      </w:pPr>
      <w:bookmarkStart w:id="18" w:name="_Toc509919450"/>
      <w:r>
        <w:t>Figure 3:</w:t>
      </w:r>
      <w:r>
        <w:tab/>
        <w:t xml:space="preserve">Cost-benefit ratio by implementation period per </w:t>
      </w:r>
      <w:r w:rsidRPr="00996835">
        <w:t>group</w:t>
      </w:r>
      <w:r>
        <w:t xml:space="preserve"> of standards</w:t>
      </w:r>
      <w:bookmarkEnd w:id="18"/>
      <w:r>
        <w:t xml:space="preserve"> </w:t>
      </w:r>
    </w:p>
    <w:p w14:paraId="2C286786" w14:textId="24A13116" w:rsidR="006222A5" w:rsidRDefault="00D82B8F" w:rsidP="006222A5">
      <w:r>
        <w:rPr>
          <w:noProof/>
        </w:rPr>
        <w:drawing>
          <wp:inline distT="0" distB="0" distL="0" distR="0" wp14:anchorId="67FE00E5" wp14:editId="6E4993E9">
            <wp:extent cx="4566285" cy="2737485"/>
            <wp:effectExtent l="0" t="0" r="24765" b="24765"/>
            <wp:docPr id="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51839C0" w14:textId="77777777" w:rsidR="006222A5" w:rsidRDefault="006222A5" w:rsidP="00996835">
      <w:pPr>
        <w:pStyle w:val="BodyText"/>
      </w:pPr>
      <w:r>
        <w:t xml:space="preserve">The report finds that the implementation period has an effect on the BCR, but that the benefits continue to outweigh the costs across each of the three timeframes assessed. As figure 3 shows, it is the BCR of the definitions standard that benefits most from a longer implementation timeframe. This is because the implementation costs reduce much more relative to the reduced benefits of taking longer to implement the standards. </w:t>
      </w:r>
    </w:p>
    <w:p w14:paraId="2D6C4BD3" w14:textId="7EDEC628" w:rsidR="006222A5" w:rsidRDefault="006222A5" w:rsidP="00996835">
      <w:pPr>
        <w:pStyle w:val="BodyText"/>
      </w:pPr>
      <w:r>
        <w:t>The economic analysis notes that a longer implementation period can avoid imposing additional cost on a large proportion of New Zealand’s ratepayer population. A number of metropolitan councils have plans that are</w:t>
      </w:r>
      <w:r w:rsidR="007D1CB0">
        <w:t xml:space="preserve"> likely</w:t>
      </w:r>
      <w:r>
        <w:t xml:space="preserve"> due for a review in 2026-2029, including Auckland Council, Christchurch City Council, and potentially Dunedin City Council. Those plans have been recently settled or are currently under appeal. </w:t>
      </w:r>
    </w:p>
    <w:p w14:paraId="2EA5A5A9" w14:textId="77777777" w:rsidR="006222A5" w:rsidRDefault="006222A5" w:rsidP="00996835">
      <w:pPr>
        <w:pStyle w:val="BodyText"/>
      </w:pPr>
      <w:r>
        <w:t>The economic analysis also highlighted that the costs of the implementation would be distributed differently across different types of councils. The report notes that while the largest councils do incur the biggest overall costs (due to their more complex plans and more parties being involved in the plan process)</w:t>
      </w:r>
      <w:proofErr w:type="gramStart"/>
      <w:r>
        <w:t>,</w:t>
      </w:r>
      <w:proofErr w:type="gramEnd"/>
      <w:r>
        <w:t xml:space="preserve"> it is the smaller councils that incur the largest proportional costs per capita. These different cost impacts clearly signal the need for an implementation programme that targets support to those councils least able to manage the cost impacts of the planning standards.  </w:t>
      </w:r>
    </w:p>
    <w:p w14:paraId="23D10D3A" w14:textId="77777777" w:rsidR="006222A5" w:rsidRPr="00B40A6D" w:rsidRDefault="006222A5" w:rsidP="00FA1639">
      <w:pPr>
        <w:pStyle w:val="Heading2"/>
        <w:rPr>
          <w:rStyle w:val="Heading1Char"/>
          <w:b/>
          <w:color w:val="0F7B7D"/>
          <w:sz w:val="36"/>
          <w:szCs w:val="26"/>
        </w:rPr>
      </w:pPr>
      <w:bookmarkStart w:id="19" w:name="_Toc515447604"/>
      <w:r>
        <w:rPr>
          <w:rStyle w:val="Heading1Char"/>
          <w:b/>
          <w:color w:val="0F7B7D"/>
          <w:sz w:val="36"/>
          <w:szCs w:val="26"/>
        </w:rPr>
        <w:lastRenderedPageBreak/>
        <w:t>Benefits of completing implementation sooner than 10 years</w:t>
      </w:r>
      <w:bookmarkEnd w:id="19"/>
      <w:r>
        <w:rPr>
          <w:rStyle w:val="Heading1Char"/>
          <w:b/>
          <w:color w:val="0F7B7D"/>
          <w:sz w:val="36"/>
          <w:szCs w:val="26"/>
        </w:rPr>
        <w:t xml:space="preserve"> </w:t>
      </w:r>
    </w:p>
    <w:p w14:paraId="57E0BCED" w14:textId="6BB50F8A" w:rsidR="005555D8" w:rsidRPr="00282E4A" w:rsidRDefault="005555D8" w:rsidP="005555D8">
      <w:pPr>
        <w:spacing w:before="240"/>
      </w:pPr>
      <w:r w:rsidRPr="00282E4A">
        <w:t>The CBA clearly demonstrates that the benefits of the planning standards outweigh the costs.  The challenge with this positive CBA is, however, that the benefits are mainly felt by plan users, whereas the costs fall largely on councils</w:t>
      </w:r>
      <w:r w:rsidR="00A21DB8">
        <w:t xml:space="preserve"> (and therefore may have a flow on effect on rates and ratepayers)</w:t>
      </w:r>
      <w:r w:rsidRPr="00282E4A">
        <w:t xml:space="preserve">. The economic analysis considers options for reducing the impact of costs on local authorities by looking at different alterative timeframes. While a longer implementation timeframes will act to reduce the cost burden for councils, it also significantly delays the benefits of </w:t>
      </w:r>
      <w:r w:rsidR="00DE436D">
        <w:t xml:space="preserve">the standards for plan users.  </w:t>
      </w:r>
      <w:r w:rsidRPr="00282E4A">
        <w:t xml:space="preserve">There are a number of benefits to the implementation of the standards occurring before a </w:t>
      </w:r>
      <w:r>
        <w:t xml:space="preserve">10-year </w:t>
      </w:r>
      <w:r w:rsidRPr="00282E4A">
        <w:t>timeframe</w:t>
      </w:r>
      <w:r w:rsidR="007D1CB0">
        <w:t>.</w:t>
      </w:r>
    </w:p>
    <w:p w14:paraId="63BCC163" w14:textId="2165C25C" w:rsidR="005555D8" w:rsidRPr="00282E4A" w:rsidRDefault="005555D8" w:rsidP="005555D8">
      <w:pPr>
        <w:spacing w:before="240"/>
      </w:pPr>
      <w:r w:rsidRPr="00282E4A">
        <w:t xml:space="preserve">As plan users are the main beneficiaries of faster implementation timeframes a </w:t>
      </w:r>
      <w:r>
        <w:t xml:space="preserve">10-year </w:t>
      </w:r>
      <w:r w:rsidRPr="00282E4A">
        <w:t>timeframe for implementation would mean that the existing costs associated with operating in a planning system with significant unnecessary variation will continue for longer. Any reduction from 10 years will reduce the associated costs.</w:t>
      </w:r>
    </w:p>
    <w:p w14:paraId="5B53E561" w14:textId="57DDFF23" w:rsidR="005555D8" w:rsidRPr="00282E4A" w:rsidRDefault="005555D8" w:rsidP="005555D8">
      <w:pPr>
        <w:spacing w:before="240"/>
      </w:pPr>
      <w:r w:rsidRPr="00282E4A">
        <w:t xml:space="preserve">Having all plans in an </w:t>
      </w:r>
      <w:proofErr w:type="spellStart"/>
      <w:r w:rsidRPr="00282E4A">
        <w:t>eplan</w:t>
      </w:r>
      <w:proofErr w:type="spellEnd"/>
      <w:r w:rsidRPr="00282E4A">
        <w:t xml:space="preserve"> format within seven years (with most updated within five years) will lead to plans will be easier to use and access. These benefits will be realised by the general public as well as multiple plan uses. </w:t>
      </w:r>
    </w:p>
    <w:p w14:paraId="3F4C9C92" w14:textId="29FFF8E2" w:rsidR="005555D8" w:rsidRPr="00282E4A" w:rsidRDefault="005555D8" w:rsidP="005555D8">
      <w:pPr>
        <w:spacing w:before="240"/>
      </w:pPr>
      <w:r w:rsidRPr="00282E4A">
        <w:t>As previously noted, the default ti</w:t>
      </w:r>
      <w:r w:rsidR="00EB70C4">
        <w:t xml:space="preserve">meframes within the Act set </w:t>
      </w:r>
      <w:r w:rsidRPr="00282E4A">
        <w:t xml:space="preserve">an expectation </w:t>
      </w:r>
      <w:r w:rsidR="00EB70C4">
        <w:t>that all planning standards will be</w:t>
      </w:r>
      <w:r w:rsidRPr="00282E4A">
        <w:t xml:space="preserve"> </w:t>
      </w:r>
      <w:r w:rsidR="00EB70C4" w:rsidRPr="00282E4A">
        <w:t>implemented</w:t>
      </w:r>
      <w:r w:rsidR="00EB70C4">
        <w:t xml:space="preserve"> within five years of gazettal</w:t>
      </w:r>
      <w:r w:rsidRPr="00282E4A">
        <w:t xml:space="preserve">. Although </w:t>
      </w:r>
      <w:r w:rsidR="00DE436D">
        <w:t xml:space="preserve">the one-year timeframe for mandatory </w:t>
      </w:r>
      <w:r w:rsidR="00A45632">
        <w:t>directions</w:t>
      </w:r>
      <w:r w:rsidR="00DE436D">
        <w:t xml:space="preserve"> </w:t>
      </w:r>
      <w:r w:rsidRPr="00282E4A">
        <w:t>may not be practically achievable for the reasons outlined above a 10</w:t>
      </w:r>
      <w:r w:rsidR="00EB70C4">
        <w:t xml:space="preserve">-year </w:t>
      </w:r>
      <w:r w:rsidRPr="00282E4A">
        <w:t>timeframe for a review is well beyond this expectation</w:t>
      </w:r>
      <w:r w:rsidR="00DE436D">
        <w:t>s established in legislation</w:t>
      </w:r>
      <w:r w:rsidRPr="00282E4A">
        <w:t>.</w:t>
      </w:r>
    </w:p>
    <w:p w14:paraId="791F6899" w14:textId="53915094" w:rsidR="005555D8" w:rsidRDefault="005555D8" w:rsidP="005555D8">
      <w:pPr>
        <w:spacing w:before="240"/>
      </w:pPr>
      <w:r w:rsidRPr="00282E4A">
        <w:t>Having an implement</w:t>
      </w:r>
      <w:r w:rsidR="00DE436D">
        <w:t xml:space="preserve">ation timeframe of five or </w:t>
      </w:r>
      <w:r w:rsidRPr="00282E4A">
        <w:t xml:space="preserve">seven years will reduce the risk that the standards need to be updated before they are fully implemented. This is particularly true for the </w:t>
      </w:r>
      <w:proofErr w:type="spellStart"/>
      <w:r w:rsidRPr="00282E4A">
        <w:t>eplanning</w:t>
      </w:r>
      <w:proofErr w:type="spellEnd"/>
      <w:r w:rsidRPr="00282E4A">
        <w:t xml:space="preserve"> standard which relates to technology as available at the gazettal of the standards.  Technology in this area advances quickly and it will be important for the standards to stay up to date to ensure they have the maximum accessibility and </w:t>
      </w:r>
      <w:r w:rsidR="00A3395C" w:rsidRPr="00282E4A">
        <w:t>usability</w:t>
      </w:r>
      <w:r w:rsidRPr="00282E4A">
        <w:t xml:space="preserve"> benefits.</w:t>
      </w:r>
    </w:p>
    <w:p w14:paraId="71765F6E" w14:textId="21282FC8" w:rsidR="00DE436D" w:rsidRPr="00282E4A" w:rsidRDefault="00DE436D" w:rsidP="005555D8">
      <w:pPr>
        <w:spacing w:before="240"/>
      </w:pPr>
      <w:r>
        <w:t xml:space="preserve">The following section seeks to explore a range of options that will achieve a balance between </w:t>
      </w:r>
      <w:r w:rsidR="00A51F24">
        <w:t>achieving the</w:t>
      </w:r>
      <w:r>
        <w:t xml:space="preserve"> objectives o</w:t>
      </w:r>
      <w:r w:rsidR="00A51F24">
        <w:t>f the standards</w:t>
      </w:r>
      <w:r>
        <w:t xml:space="preserve"> and the mitigating implementation costs. </w:t>
      </w:r>
    </w:p>
    <w:p w14:paraId="26E1C519" w14:textId="2BC5357E" w:rsidR="006222A5" w:rsidRPr="00301DF0" w:rsidRDefault="00FA1639" w:rsidP="00301DF0">
      <w:pPr>
        <w:pStyle w:val="Heading1"/>
        <w:rPr>
          <w:rStyle w:val="Heading1Char"/>
          <w:b/>
          <w:bCs/>
        </w:rPr>
      </w:pPr>
      <w:r>
        <w:br w:type="page"/>
      </w:r>
      <w:bookmarkStart w:id="20" w:name="_Toc515447605"/>
      <w:r w:rsidR="006222A5" w:rsidRPr="00301DF0">
        <w:rPr>
          <w:rStyle w:val="Heading1Char"/>
          <w:b/>
          <w:bCs/>
        </w:rPr>
        <w:lastRenderedPageBreak/>
        <w:t>Options assessed</w:t>
      </w:r>
      <w:bookmarkEnd w:id="20"/>
    </w:p>
    <w:p w14:paraId="3E531A43" w14:textId="430A2FE5" w:rsidR="006222A5" w:rsidRPr="006F4799" w:rsidRDefault="006222A5" w:rsidP="00FA1639">
      <w:pPr>
        <w:pStyle w:val="BodyText"/>
        <w:rPr>
          <w:rFonts w:eastAsia="Calibri"/>
        </w:rPr>
      </w:pPr>
      <w:r w:rsidRPr="00FE731A">
        <w:rPr>
          <w:rFonts w:eastAsia="Calibri"/>
        </w:rPr>
        <w:t>Under s</w:t>
      </w:r>
      <w:r>
        <w:rPr>
          <w:rFonts w:eastAsia="Calibri"/>
        </w:rPr>
        <w:t xml:space="preserve">ection </w:t>
      </w:r>
      <w:r w:rsidRPr="00FE731A">
        <w:rPr>
          <w:rFonts w:eastAsia="Calibri"/>
        </w:rPr>
        <w:t>32(1</w:t>
      </w:r>
      <w:proofErr w:type="gramStart"/>
      <w:r w:rsidRPr="00FE731A">
        <w:rPr>
          <w:rFonts w:eastAsia="Calibri"/>
        </w:rPr>
        <w:t>)(</w:t>
      </w:r>
      <w:proofErr w:type="gramEnd"/>
      <w:r w:rsidRPr="00FE731A">
        <w:rPr>
          <w:rFonts w:eastAsia="Calibri"/>
        </w:rPr>
        <w:t xml:space="preserve">b) </w:t>
      </w:r>
      <w:r>
        <w:rPr>
          <w:rFonts w:eastAsia="Calibri"/>
        </w:rPr>
        <w:t xml:space="preserve">of the </w:t>
      </w:r>
      <w:r w:rsidR="00915B12">
        <w:rPr>
          <w:rFonts w:eastAsia="Calibri"/>
        </w:rPr>
        <w:t>Resource Management Act 1991 (</w:t>
      </w:r>
      <w:r>
        <w:rPr>
          <w:rFonts w:eastAsia="Calibri"/>
        </w:rPr>
        <w:t>RMA</w:t>
      </w:r>
      <w:r w:rsidR="00915B12">
        <w:rPr>
          <w:rFonts w:eastAsia="Calibri"/>
        </w:rPr>
        <w:t>)</w:t>
      </w:r>
      <w:r>
        <w:rPr>
          <w:rFonts w:eastAsia="Calibri"/>
        </w:rPr>
        <w:t>, the Ministry for the Environment must identify and examine r</w:t>
      </w:r>
      <w:r w:rsidRPr="00FE731A">
        <w:rPr>
          <w:rFonts w:eastAsia="Calibri"/>
        </w:rPr>
        <w:t>easonably practicable options for achieving the proposed objectives outlined</w:t>
      </w:r>
      <w:r>
        <w:rPr>
          <w:rFonts w:eastAsia="Calibri"/>
        </w:rPr>
        <w:t>.</w:t>
      </w:r>
      <w:r w:rsidRPr="00FE731A" w:rsidDel="00FE731A">
        <w:rPr>
          <w:rFonts w:eastAsia="Calibri"/>
        </w:rPr>
        <w:t xml:space="preserve"> </w:t>
      </w:r>
      <w:r w:rsidRPr="006F4799">
        <w:rPr>
          <w:rFonts w:eastAsia="Calibri"/>
        </w:rPr>
        <w:t xml:space="preserve">“Reasonably practicable” is not defined in the RMA, but may include options that: </w:t>
      </w:r>
    </w:p>
    <w:p w14:paraId="15234F70" w14:textId="77777777" w:rsidR="006222A5" w:rsidRPr="006F4799" w:rsidRDefault="006222A5" w:rsidP="00FA1639">
      <w:pPr>
        <w:pStyle w:val="ListBullet"/>
        <w:rPr>
          <w:rFonts w:eastAsia="Calibri"/>
        </w:rPr>
      </w:pPr>
      <w:r w:rsidRPr="006F4799">
        <w:rPr>
          <w:rFonts w:eastAsia="Calibri"/>
        </w:rPr>
        <w:t xml:space="preserve">are both regulatory and non-regulatory </w:t>
      </w:r>
    </w:p>
    <w:p w14:paraId="06AB4007" w14:textId="77777777" w:rsidR="006222A5" w:rsidRPr="006F4799" w:rsidRDefault="006222A5" w:rsidP="00FA1639">
      <w:pPr>
        <w:pStyle w:val="ListBullet"/>
        <w:rPr>
          <w:rFonts w:eastAsia="Calibri"/>
        </w:rPr>
      </w:pPr>
      <w:r w:rsidRPr="006F4799">
        <w:rPr>
          <w:rFonts w:eastAsia="Calibri"/>
        </w:rPr>
        <w:t xml:space="preserve">are targeted towards achieving the goal/objective </w:t>
      </w:r>
    </w:p>
    <w:p w14:paraId="72C3F2D4" w14:textId="77777777" w:rsidR="006222A5" w:rsidRPr="006F4799" w:rsidRDefault="006222A5" w:rsidP="00FA1639">
      <w:pPr>
        <w:pStyle w:val="ListBullet"/>
        <w:rPr>
          <w:rFonts w:eastAsia="Calibri"/>
        </w:rPr>
      </w:pPr>
      <w:r w:rsidRPr="006F4799">
        <w:rPr>
          <w:rFonts w:eastAsia="Calibri"/>
        </w:rPr>
        <w:t xml:space="preserve">are within the Ministry’s resources, duties and powers </w:t>
      </w:r>
    </w:p>
    <w:p w14:paraId="6247A83F" w14:textId="77777777" w:rsidR="006222A5" w:rsidRPr="006F4799" w:rsidRDefault="006222A5" w:rsidP="00FA1639">
      <w:pPr>
        <w:pStyle w:val="ListBullet"/>
        <w:rPr>
          <w:rFonts w:eastAsia="Calibri"/>
        </w:rPr>
      </w:pPr>
      <w:proofErr w:type="gramStart"/>
      <w:r w:rsidRPr="006F4799">
        <w:rPr>
          <w:rFonts w:eastAsia="Calibri"/>
        </w:rPr>
        <w:t>represent</w:t>
      </w:r>
      <w:proofErr w:type="gramEnd"/>
      <w:r w:rsidRPr="006F4799">
        <w:rPr>
          <w:rFonts w:eastAsia="Calibri"/>
        </w:rPr>
        <w:t xml:space="preserve"> a reasonable range of possible alternatives. </w:t>
      </w:r>
    </w:p>
    <w:p w14:paraId="720E7531" w14:textId="77777777" w:rsidR="006222A5" w:rsidRDefault="006222A5" w:rsidP="00FA1639">
      <w:pPr>
        <w:pStyle w:val="BodyText"/>
      </w:pPr>
      <w:r w:rsidRPr="006F4799">
        <w:t xml:space="preserve">For each potential </w:t>
      </w:r>
      <w:r>
        <w:t>option</w:t>
      </w:r>
      <w:r w:rsidRPr="006F4799">
        <w:t xml:space="preserve"> an evaluation has been undertaken relating to the costs </w:t>
      </w:r>
      <w:r>
        <w:t xml:space="preserve">and </w:t>
      </w:r>
      <w:r w:rsidRPr="006F4799">
        <w:t xml:space="preserve">benefits to determine the effectiveness and efficiency of the approach, and whether it </w:t>
      </w:r>
      <w:r w:rsidRPr="00FA1639">
        <w:rPr>
          <w:rFonts w:eastAsia="Calibri"/>
        </w:rPr>
        <w:t>is</w:t>
      </w:r>
      <w:r w:rsidRPr="006F4799">
        <w:t xml:space="preserve"> the most appropriate way to achieve the relev</w:t>
      </w:r>
      <w:r>
        <w:t xml:space="preserve">ant objective(s). </w:t>
      </w:r>
    </w:p>
    <w:p w14:paraId="2FB2BFC1" w14:textId="3DF8F291" w:rsidR="006222A5" w:rsidRDefault="006222A5" w:rsidP="00FA1639">
      <w:pPr>
        <w:pStyle w:val="BodyText"/>
      </w:pPr>
      <w:r>
        <w:rPr>
          <w:lang w:eastAsia="en-US"/>
        </w:rPr>
        <w:t>An important context for the consideration of these options is the baseline timeframes established by the deadlines set out in the RMA. Those default timeframes strongly reflect the legislative intent for when the planning standards will be implemented. The analysis that follows considers the options relative to the status quo, being 12 months for mandator</w:t>
      </w:r>
      <w:r w:rsidR="00AF5F74">
        <w:rPr>
          <w:lang w:eastAsia="en-US"/>
        </w:rPr>
        <w:t xml:space="preserve">y </w:t>
      </w:r>
      <w:r w:rsidR="00A45632">
        <w:rPr>
          <w:lang w:eastAsia="en-US"/>
        </w:rPr>
        <w:t xml:space="preserve">directions </w:t>
      </w:r>
      <w:r w:rsidR="00AF5F74">
        <w:rPr>
          <w:lang w:eastAsia="en-US"/>
        </w:rPr>
        <w:t>and five years for discretionary</w:t>
      </w:r>
      <w:r>
        <w:rPr>
          <w:lang w:eastAsia="en-US"/>
        </w:rPr>
        <w:t xml:space="preserve">, as currently required under the RMA. </w:t>
      </w:r>
      <w:r>
        <w:t>These</w:t>
      </w:r>
      <w:r w:rsidRPr="006F4799">
        <w:t xml:space="preserve"> evaluation</w:t>
      </w:r>
      <w:r>
        <w:t>s are</w:t>
      </w:r>
      <w:r w:rsidRPr="006F4799">
        <w:t xml:space="preserve"> </w:t>
      </w:r>
      <w:r>
        <w:t>outlined</w:t>
      </w:r>
      <w:r w:rsidRPr="006F4799">
        <w:t xml:space="preserve"> in </w:t>
      </w:r>
      <w:r>
        <w:t>the tables that follow.</w:t>
      </w:r>
    </w:p>
    <w:p w14:paraId="158A0640" w14:textId="77777777" w:rsidR="006222A5" w:rsidRPr="006222A5" w:rsidRDefault="006222A5" w:rsidP="00FA1639">
      <w:pPr>
        <w:pStyle w:val="BodyText"/>
        <w:rPr>
          <w:rFonts w:cs="Arial"/>
        </w:rPr>
      </w:pPr>
      <w:r w:rsidRPr="006222A5">
        <w:rPr>
          <w:rFonts w:cs="Arial"/>
          <w:b/>
        </w:rPr>
        <w:t xml:space="preserve">Option 1 –  RMA default timeframes – </w:t>
      </w:r>
      <w:r w:rsidRPr="00FA1639">
        <w:rPr>
          <w:lang w:eastAsia="en-US"/>
        </w:rPr>
        <w:t>status</w:t>
      </w:r>
      <w:r w:rsidRPr="006222A5">
        <w:rPr>
          <w:rFonts w:cs="Arial"/>
        </w:rPr>
        <w:t xml:space="preserve"> quo</w:t>
      </w:r>
    </w:p>
    <w:p w14:paraId="6B1E8037" w14:textId="77777777" w:rsidR="006222A5" w:rsidRPr="006222A5" w:rsidRDefault="006222A5" w:rsidP="00FA1639">
      <w:pPr>
        <w:pStyle w:val="BodyText"/>
        <w:rPr>
          <w:rFonts w:cs="Arial"/>
        </w:rPr>
      </w:pPr>
      <w:r w:rsidRPr="006222A5">
        <w:rPr>
          <w:rFonts w:cs="Arial"/>
          <w:b/>
        </w:rPr>
        <w:t xml:space="preserve">Option 2 </w:t>
      </w:r>
      <w:r w:rsidRPr="006222A5">
        <w:rPr>
          <w:rFonts w:cs="Arial"/>
        </w:rPr>
        <w:t xml:space="preserve">– </w:t>
      </w:r>
      <w:r w:rsidRPr="006222A5">
        <w:rPr>
          <w:rFonts w:cs="Arial"/>
          <w:b/>
        </w:rPr>
        <w:t xml:space="preserve">Staged approach to implementation – </w:t>
      </w:r>
      <w:r w:rsidRPr="006222A5">
        <w:rPr>
          <w:rFonts w:cs="Arial"/>
        </w:rPr>
        <w:t xml:space="preserve">initial focus on structure, format and </w:t>
      </w:r>
      <w:proofErr w:type="spellStart"/>
      <w:r w:rsidRPr="006222A5">
        <w:rPr>
          <w:rFonts w:cs="Arial"/>
        </w:rPr>
        <w:t>eDelivery</w:t>
      </w:r>
      <w:proofErr w:type="spellEnd"/>
      <w:r w:rsidRPr="006222A5">
        <w:rPr>
          <w:rFonts w:cs="Arial"/>
        </w:rPr>
        <w:t xml:space="preserve">: baseline </w:t>
      </w:r>
      <w:proofErr w:type="spellStart"/>
      <w:r w:rsidRPr="006222A5">
        <w:rPr>
          <w:rFonts w:cs="Arial"/>
        </w:rPr>
        <w:t>eDelivery</w:t>
      </w:r>
      <w:proofErr w:type="spellEnd"/>
      <w:r w:rsidRPr="006222A5">
        <w:rPr>
          <w:rFonts w:cs="Arial"/>
        </w:rPr>
        <w:t xml:space="preserve"> standards have a one-year deadline, structure and format standards have a three-year deadline, and there is a seven-year deadline to implement all other standards.</w:t>
      </w:r>
    </w:p>
    <w:p w14:paraId="7DC6F74A" w14:textId="6690B742" w:rsidR="00AF5F74" w:rsidRDefault="006222A5" w:rsidP="00FA1639">
      <w:pPr>
        <w:pStyle w:val="BodyText"/>
        <w:rPr>
          <w:rFonts w:cs="Arial"/>
        </w:rPr>
      </w:pPr>
      <w:r w:rsidRPr="006222A5">
        <w:rPr>
          <w:rFonts w:cs="Arial"/>
          <w:b/>
        </w:rPr>
        <w:t xml:space="preserve">Option 3 – Five years for most standards – </w:t>
      </w:r>
      <w:r w:rsidRPr="006222A5">
        <w:rPr>
          <w:rFonts w:cs="Arial"/>
        </w:rPr>
        <w:t xml:space="preserve">plus a two-year extension offered to councils who have recently completed </w:t>
      </w:r>
      <w:r w:rsidR="00AF5F74">
        <w:rPr>
          <w:rFonts w:cs="Arial"/>
        </w:rPr>
        <w:t xml:space="preserve">plan </w:t>
      </w:r>
      <w:r w:rsidR="00AF5F74" w:rsidRPr="00AF5F74">
        <w:rPr>
          <w:rFonts w:cs="Arial"/>
        </w:rPr>
        <w:t xml:space="preserve">reviews (councils that have notified the decisions version of a plan within three years of the planning standards being gazetted </w:t>
      </w:r>
      <w:proofErr w:type="spellStart"/>
      <w:r w:rsidR="00AF5F74" w:rsidRPr="00AF5F74">
        <w:rPr>
          <w:rFonts w:cs="Arial"/>
        </w:rPr>
        <w:t>ie</w:t>
      </w:r>
      <w:proofErr w:type="spellEnd"/>
      <w:r w:rsidR="00AF5F74" w:rsidRPr="00AF5F74">
        <w:rPr>
          <w:rFonts w:cs="Arial"/>
        </w:rPr>
        <w:t xml:space="preserve">, between April 2016 and April 2019). </w:t>
      </w:r>
    </w:p>
    <w:p w14:paraId="382A0621" w14:textId="5509D947" w:rsidR="006222A5" w:rsidRPr="006222A5" w:rsidRDefault="006222A5" w:rsidP="00FA1639">
      <w:pPr>
        <w:pStyle w:val="BodyText"/>
        <w:rPr>
          <w:rFonts w:cs="Arial"/>
          <w:b/>
        </w:rPr>
      </w:pPr>
      <w:r w:rsidRPr="006222A5">
        <w:rPr>
          <w:rFonts w:cs="Arial"/>
          <w:b/>
        </w:rPr>
        <w:t xml:space="preserve">Option 4 – Seven-year deadline – </w:t>
      </w:r>
      <w:r w:rsidRPr="006222A5">
        <w:rPr>
          <w:rFonts w:cs="Arial"/>
        </w:rPr>
        <w:t xml:space="preserve">for all councils and for all standards, except for baseline </w:t>
      </w:r>
      <w:proofErr w:type="spellStart"/>
      <w:r w:rsidRPr="006222A5">
        <w:rPr>
          <w:rFonts w:cs="Arial"/>
        </w:rPr>
        <w:t>eDelivery</w:t>
      </w:r>
      <w:proofErr w:type="spellEnd"/>
      <w:r w:rsidRPr="006222A5">
        <w:rPr>
          <w:rFonts w:cs="Arial"/>
        </w:rPr>
        <w:t xml:space="preserve"> standards, which </w:t>
      </w:r>
      <w:r w:rsidRPr="00FA1639">
        <w:rPr>
          <w:lang w:eastAsia="en-US"/>
        </w:rPr>
        <w:t>have</w:t>
      </w:r>
      <w:r w:rsidRPr="006222A5">
        <w:rPr>
          <w:rFonts w:cs="Arial"/>
        </w:rPr>
        <w:t xml:space="preserve"> a one-year deadline.</w:t>
      </w:r>
    </w:p>
    <w:p w14:paraId="3F39FB40" w14:textId="77777777" w:rsidR="006222A5" w:rsidRPr="006222A5" w:rsidRDefault="006222A5" w:rsidP="00FA1639">
      <w:pPr>
        <w:pStyle w:val="BodyText"/>
        <w:rPr>
          <w:rFonts w:cs="Arial"/>
          <w:b/>
        </w:rPr>
      </w:pPr>
      <w:r w:rsidRPr="006222A5">
        <w:rPr>
          <w:rFonts w:cs="Arial"/>
          <w:b/>
        </w:rPr>
        <w:t xml:space="preserve">Option 5 – Next plan review or 10-year overall deadline, whichever is sooner – </w:t>
      </w:r>
      <w:r w:rsidRPr="006222A5">
        <w:rPr>
          <w:rFonts w:cs="Arial"/>
        </w:rPr>
        <w:t xml:space="preserve">for all councils and for all </w:t>
      </w:r>
      <w:r w:rsidRPr="00FA1639">
        <w:rPr>
          <w:lang w:eastAsia="en-US"/>
        </w:rPr>
        <w:t>standards</w:t>
      </w:r>
      <w:r w:rsidRPr="006222A5">
        <w:rPr>
          <w:rFonts w:cs="Arial"/>
        </w:rPr>
        <w:t xml:space="preserve">, except for baseline </w:t>
      </w:r>
      <w:proofErr w:type="spellStart"/>
      <w:r w:rsidRPr="006222A5">
        <w:rPr>
          <w:rFonts w:cs="Arial"/>
        </w:rPr>
        <w:t>eDelivery</w:t>
      </w:r>
      <w:proofErr w:type="spellEnd"/>
      <w:r w:rsidRPr="006222A5">
        <w:rPr>
          <w:rFonts w:cs="Arial"/>
        </w:rPr>
        <w:t xml:space="preserve"> standards, which have a one-year deadline.</w:t>
      </w:r>
    </w:p>
    <w:p w14:paraId="75E2B097" w14:textId="77777777" w:rsidR="006222A5" w:rsidRDefault="006222A5" w:rsidP="006222A5">
      <w:pPr>
        <w:rPr>
          <w:lang w:eastAsia="en-US"/>
        </w:rPr>
      </w:pPr>
    </w:p>
    <w:p w14:paraId="149D8CCB" w14:textId="77777777" w:rsidR="006222A5" w:rsidRPr="003A5A66" w:rsidRDefault="006222A5" w:rsidP="006222A5">
      <w:pPr>
        <w:sectPr w:rsidR="006222A5" w:rsidRPr="003A5A66" w:rsidSect="00475D30">
          <w:footerReference w:type="even" r:id="rId46"/>
          <w:footerReference w:type="default" r:id="rId47"/>
          <w:pgSz w:w="11907" w:h="16840" w:code="9"/>
          <w:pgMar w:top="1134" w:right="1418" w:bottom="1134" w:left="1418" w:header="567" w:footer="567" w:gutter="567"/>
          <w:cols w:space="720"/>
          <w:docGrid w:linePitch="299"/>
        </w:sectPr>
      </w:pPr>
    </w:p>
    <w:p w14:paraId="7B2EF3E0" w14:textId="77777777" w:rsidR="006222A5" w:rsidRPr="00F61356" w:rsidRDefault="006222A5" w:rsidP="00FA1639">
      <w:pPr>
        <w:pStyle w:val="Tableheading"/>
      </w:pPr>
      <w:r w:rsidRPr="00F61356">
        <w:lastRenderedPageBreak/>
        <w:t xml:space="preserve">Table </w:t>
      </w:r>
      <w:r>
        <w:t>2</w:t>
      </w:r>
      <w:r w:rsidRPr="00F61356">
        <w:t>:</w:t>
      </w:r>
      <w:r>
        <w:tab/>
      </w:r>
      <w:r w:rsidRPr="00F61356">
        <w:t xml:space="preserve">Options analysis for </w:t>
      </w:r>
      <w:r>
        <w:t>implementation of the National Planning</w:t>
      </w:r>
      <w:r w:rsidRPr="00F61356">
        <w:t xml:space="preserve"> </w:t>
      </w:r>
      <w:r>
        <w:t>S</w:t>
      </w:r>
      <w:r w:rsidRPr="00F61356">
        <w:t>tandards</w:t>
      </w:r>
    </w:p>
    <w:tbl>
      <w:tblPr>
        <w:tblW w:w="14688"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3097"/>
        <w:gridCol w:w="4211"/>
        <w:gridCol w:w="1080"/>
        <w:gridCol w:w="6300"/>
      </w:tblGrid>
      <w:tr w:rsidR="006222A5" w:rsidRPr="00E677F7" w14:paraId="12C35859" w14:textId="77777777" w:rsidTr="000516CD">
        <w:trPr>
          <w:trHeight w:val="466"/>
        </w:trPr>
        <w:tc>
          <w:tcPr>
            <w:tcW w:w="14688" w:type="dxa"/>
            <w:gridSpan w:val="4"/>
            <w:shd w:val="clear" w:color="auto" w:fill="1C556C"/>
          </w:tcPr>
          <w:p w14:paraId="534ED80D" w14:textId="77777777" w:rsidR="006222A5" w:rsidRPr="00E677F7" w:rsidRDefault="006222A5" w:rsidP="00EE704D">
            <w:pPr>
              <w:pStyle w:val="TableTextbold"/>
            </w:pPr>
            <w:r w:rsidRPr="00E677F7">
              <w:t xml:space="preserve">Planning standards objectives </w:t>
            </w:r>
          </w:p>
        </w:tc>
      </w:tr>
      <w:tr w:rsidR="006222A5" w14:paraId="625F6344" w14:textId="77777777" w:rsidTr="000516CD">
        <w:trPr>
          <w:trHeight w:val="1420"/>
        </w:trPr>
        <w:tc>
          <w:tcPr>
            <w:tcW w:w="7308" w:type="dxa"/>
            <w:gridSpan w:val="2"/>
            <w:shd w:val="clear" w:color="auto" w:fill="auto"/>
          </w:tcPr>
          <w:p w14:paraId="6B20F7D7" w14:textId="4F923B82" w:rsidR="006222A5" w:rsidRPr="00E677F7" w:rsidRDefault="006222A5" w:rsidP="001B79D5">
            <w:pPr>
              <w:pStyle w:val="TableText"/>
              <w:rPr>
                <w:b/>
              </w:rPr>
            </w:pPr>
            <w:r w:rsidRPr="00E677F7">
              <w:rPr>
                <w:b/>
              </w:rPr>
              <w:t xml:space="preserve">Objective 1: An appropriate level of standardisation is achieved for matters that don’t need local variation: </w:t>
            </w:r>
          </w:p>
          <w:p w14:paraId="6AD0E512" w14:textId="77777777" w:rsidR="006222A5" w:rsidRPr="00E677F7" w:rsidRDefault="006222A5" w:rsidP="001B79D5">
            <w:pPr>
              <w:pStyle w:val="TableBullet"/>
            </w:pPr>
            <w:r w:rsidRPr="00E677F7">
              <w:t>avoid duplication of effort</w:t>
            </w:r>
          </w:p>
          <w:p w14:paraId="6AF0C804" w14:textId="77777777" w:rsidR="006222A5" w:rsidRPr="00E677F7" w:rsidRDefault="006222A5" w:rsidP="001B79D5">
            <w:pPr>
              <w:pStyle w:val="TableBullet"/>
            </w:pPr>
            <w:r w:rsidRPr="00E677F7">
              <w:t>ensure that only matters that do not need local input are included in the standard</w:t>
            </w:r>
          </w:p>
          <w:p w14:paraId="3236319F" w14:textId="77777777" w:rsidR="006222A5" w:rsidRPr="00E677F7" w:rsidRDefault="006222A5" w:rsidP="001B79D5">
            <w:pPr>
              <w:pStyle w:val="TableBullet"/>
            </w:pPr>
            <w:r w:rsidRPr="00E677F7">
              <w:t>standardises how national direction is represented and implemented in plans</w:t>
            </w:r>
          </w:p>
          <w:p w14:paraId="3801BFF2" w14:textId="77777777" w:rsidR="001B79D5" w:rsidRDefault="001B79D5" w:rsidP="001B79D5">
            <w:pPr>
              <w:pStyle w:val="TableBullet"/>
            </w:pPr>
            <w:r>
              <w:t xml:space="preserve">result in standards where the effort put in by councils to implement the standards is commensurate with the level of standardisation achieved </w:t>
            </w:r>
          </w:p>
          <w:p w14:paraId="66657D0C" w14:textId="3FB91773" w:rsidR="006222A5" w:rsidRPr="00E677F7" w:rsidRDefault="006222A5" w:rsidP="001B79D5">
            <w:pPr>
              <w:pStyle w:val="TableBullet"/>
              <w:numPr>
                <w:ilvl w:val="0"/>
                <w:numId w:val="0"/>
              </w:numPr>
            </w:pPr>
          </w:p>
        </w:tc>
        <w:tc>
          <w:tcPr>
            <w:tcW w:w="7380" w:type="dxa"/>
            <w:gridSpan w:val="2"/>
            <w:shd w:val="clear" w:color="auto" w:fill="auto"/>
          </w:tcPr>
          <w:p w14:paraId="5E7B2261" w14:textId="3AC57497" w:rsidR="006222A5" w:rsidRPr="00E677F7" w:rsidRDefault="006222A5" w:rsidP="001B79D5">
            <w:pPr>
              <w:pStyle w:val="TableText"/>
              <w:rPr>
                <w:b/>
              </w:rPr>
            </w:pPr>
            <w:r w:rsidRPr="00E677F7">
              <w:rPr>
                <w:b/>
              </w:rPr>
              <w:t>Objective 2: Improve the accessibility and usability of plans:</w:t>
            </w:r>
          </w:p>
          <w:p w14:paraId="34E2C818" w14:textId="77777777" w:rsidR="006222A5" w:rsidRPr="00E677F7" w:rsidRDefault="006222A5" w:rsidP="00FA1639">
            <w:pPr>
              <w:pStyle w:val="TableBullet"/>
              <w:rPr>
                <w:rFonts w:cs="Arial"/>
              </w:rPr>
            </w:pPr>
            <w:r w:rsidRPr="00E677F7">
              <w:t>plans</w:t>
            </w:r>
            <w:r w:rsidRPr="00E677F7">
              <w:rPr>
                <w:rFonts w:cs="Arial"/>
              </w:rPr>
              <w:t xml:space="preserve"> are easier to access</w:t>
            </w:r>
          </w:p>
          <w:p w14:paraId="7B2306EC" w14:textId="77777777" w:rsidR="006222A5" w:rsidRPr="00E677F7" w:rsidRDefault="006222A5" w:rsidP="00FA1639">
            <w:pPr>
              <w:pStyle w:val="TableBullet"/>
              <w:rPr>
                <w:rFonts w:cs="Arial"/>
              </w:rPr>
            </w:pPr>
            <w:r w:rsidRPr="00E677F7">
              <w:t>plans</w:t>
            </w:r>
            <w:r w:rsidRPr="00E677F7">
              <w:rPr>
                <w:rFonts w:cs="Arial"/>
              </w:rPr>
              <w:t xml:space="preserve"> are easier to understand</w:t>
            </w:r>
          </w:p>
          <w:p w14:paraId="2EA09ACC" w14:textId="1C2AE226" w:rsidR="006222A5" w:rsidRPr="00E677F7" w:rsidRDefault="006222A5" w:rsidP="00FA1639">
            <w:pPr>
              <w:pStyle w:val="TableBullet"/>
              <w:rPr>
                <w:rFonts w:cs="Arial"/>
              </w:rPr>
            </w:pPr>
            <w:proofErr w:type="gramStart"/>
            <w:r w:rsidRPr="00E677F7">
              <w:t>electronic</w:t>
            </w:r>
            <w:proofErr w:type="gramEnd"/>
            <w:r w:rsidRPr="00E677F7">
              <w:rPr>
                <w:rFonts w:cs="Arial"/>
              </w:rPr>
              <w:t xml:space="preserve"> functionality is used to improve accessibility wherever possible.</w:t>
            </w:r>
          </w:p>
        </w:tc>
      </w:tr>
      <w:tr w:rsidR="006222A5" w14:paraId="3FCFDD45" w14:textId="77777777" w:rsidTr="000516CD">
        <w:trPr>
          <w:trHeight w:val="1695"/>
        </w:trPr>
        <w:tc>
          <w:tcPr>
            <w:tcW w:w="7308" w:type="dxa"/>
            <w:gridSpan w:val="2"/>
            <w:shd w:val="clear" w:color="auto" w:fill="auto"/>
          </w:tcPr>
          <w:p w14:paraId="00701BC5" w14:textId="2F748B23" w:rsidR="006222A5" w:rsidRPr="00E677F7" w:rsidRDefault="006222A5" w:rsidP="001B79D5">
            <w:pPr>
              <w:pStyle w:val="TableText"/>
              <w:rPr>
                <w:b/>
              </w:rPr>
            </w:pPr>
            <w:r w:rsidRPr="00E677F7">
              <w:rPr>
                <w:b/>
              </w:rPr>
              <w:t>Objective 3: Improve plan-making baseline performance:</w:t>
            </w:r>
          </w:p>
          <w:p w14:paraId="67E615E7" w14:textId="77777777" w:rsidR="006222A5" w:rsidRPr="00E677F7" w:rsidRDefault="006222A5" w:rsidP="00FA1639">
            <w:pPr>
              <w:pStyle w:val="TableBullet"/>
              <w:rPr>
                <w:rFonts w:cs="Arial"/>
              </w:rPr>
            </w:pPr>
            <w:r w:rsidRPr="00E677F7">
              <w:t>shorter</w:t>
            </w:r>
            <w:r w:rsidRPr="00E677F7">
              <w:rPr>
                <w:rFonts w:cs="Arial"/>
              </w:rPr>
              <w:t xml:space="preserve"> timeframes</w:t>
            </w:r>
          </w:p>
          <w:p w14:paraId="00E327BF" w14:textId="77777777" w:rsidR="006222A5" w:rsidRPr="00E677F7" w:rsidRDefault="006222A5" w:rsidP="00FA1639">
            <w:pPr>
              <w:pStyle w:val="TableBullet"/>
              <w:rPr>
                <w:rFonts w:cs="Arial"/>
              </w:rPr>
            </w:pPr>
            <w:r w:rsidRPr="00E677F7">
              <w:rPr>
                <w:rFonts w:cs="Arial"/>
              </w:rPr>
              <w:t>less resource intensive</w:t>
            </w:r>
          </w:p>
          <w:p w14:paraId="25788DC0" w14:textId="77777777" w:rsidR="006222A5" w:rsidRPr="00E677F7" w:rsidRDefault="006222A5" w:rsidP="00FA1639">
            <w:pPr>
              <w:pStyle w:val="TableBullet"/>
              <w:rPr>
                <w:rFonts w:cs="Arial"/>
              </w:rPr>
            </w:pPr>
            <w:r w:rsidRPr="00E677F7">
              <w:t>more</w:t>
            </w:r>
            <w:r w:rsidRPr="00E677F7">
              <w:rPr>
                <w:rFonts w:cs="Arial"/>
              </w:rPr>
              <w:t xml:space="preserve"> focus on local outcomes</w:t>
            </w:r>
          </w:p>
          <w:p w14:paraId="418E44B7" w14:textId="44168837" w:rsidR="006222A5" w:rsidRPr="00E677F7" w:rsidRDefault="006222A5" w:rsidP="00FA1639">
            <w:pPr>
              <w:pStyle w:val="TableBullet"/>
              <w:rPr>
                <w:rFonts w:cs="Arial"/>
              </w:rPr>
            </w:pPr>
            <w:proofErr w:type="gramStart"/>
            <w:r w:rsidRPr="00E677F7">
              <w:t>assist</w:t>
            </w:r>
            <w:proofErr w:type="gramEnd"/>
            <w:r w:rsidRPr="00E677F7">
              <w:rPr>
                <w:rFonts w:cs="Arial"/>
              </w:rPr>
              <w:t xml:space="preserve"> in good practice being adopted in a</w:t>
            </w:r>
            <w:r w:rsidR="001B79D5">
              <w:rPr>
                <w:rFonts w:cs="Arial"/>
              </w:rPr>
              <w:t xml:space="preserve"> more</w:t>
            </w:r>
            <w:r w:rsidRPr="00E677F7">
              <w:rPr>
                <w:rFonts w:cs="Arial"/>
              </w:rPr>
              <w:t xml:space="preserve"> timely manner.</w:t>
            </w:r>
          </w:p>
        </w:tc>
        <w:tc>
          <w:tcPr>
            <w:tcW w:w="7380" w:type="dxa"/>
            <w:gridSpan w:val="2"/>
            <w:shd w:val="clear" w:color="auto" w:fill="auto"/>
          </w:tcPr>
          <w:p w14:paraId="09EF000E" w14:textId="6B691951" w:rsidR="006222A5" w:rsidRPr="001B79D5" w:rsidRDefault="006222A5" w:rsidP="001B79D5">
            <w:pPr>
              <w:pStyle w:val="TableText"/>
              <w:rPr>
                <w:b/>
              </w:rPr>
            </w:pPr>
            <w:r w:rsidRPr="001B79D5">
              <w:rPr>
                <w:b/>
              </w:rPr>
              <w:t>Objective 4: Implementation of the standards is practical and feasible, while taking into account the:</w:t>
            </w:r>
          </w:p>
          <w:p w14:paraId="30E1D388" w14:textId="39FD2FDD" w:rsidR="006222A5" w:rsidRPr="001B79D5" w:rsidRDefault="006222A5" w:rsidP="00FA1639">
            <w:pPr>
              <w:pStyle w:val="TableBullet"/>
              <w:rPr>
                <w:rFonts w:cs="Arial"/>
              </w:rPr>
            </w:pPr>
            <w:r w:rsidRPr="001B79D5">
              <w:t>resource</w:t>
            </w:r>
            <w:r w:rsidRPr="001B79D5">
              <w:rPr>
                <w:rFonts w:cs="Arial"/>
              </w:rPr>
              <w:t xml:space="preserve"> intensity needed to implement the planning standards</w:t>
            </w:r>
          </w:p>
          <w:p w14:paraId="627CD5F5" w14:textId="77777777" w:rsidR="006222A5" w:rsidRPr="001B79D5" w:rsidRDefault="006222A5" w:rsidP="00FA1639">
            <w:pPr>
              <w:pStyle w:val="TableBullet"/>
              <w:rPr>
                <w:rFonts w:cs="Arial"/>
              </w:rPr>
            </w:pPr>
            <w:r w:rsidRPr="001B79D5">
              <w:t>capacity</w:t>
            </w:r>
            <w:r w:rsidRPr="001B79D5">
              <w:rPr>
                <w:rFonts w:cs="Arial"/>
              </w:rPr>
              <w:t xml:space="preserve"> and capability of councils to implement the planning standards</w:t>
            </w:r>
          </w:p>
          <w:p w14:paraId="6A28F1C4" w14:textId="77777777" w:rsidR="006222A5" w:rsidRPr="001B79D5" w:rsidRDefault="006222A5" w:rsidP="00FA1639">
            <w:pPr>
              <w:pStyle w:val="TableBullet"/>
              <w:rPr>
                <w:rFonts w:cs="Arial"/>
              </w:rPr>
            </w:pPr>
            <w:proofErr w:type="gramStart"/>
            <w:r w:rsidRPr="001B79D5">
              <w:t>efficiency</w:t>
            </w:r>
            <w:proofErr w:type="gramEnd"/>
            <w:r w:rsidRPr="001B79D5">
              <w:rPr>
                <w:rFonts w:cs="Arial"/>
              </w:rPr>
              <w:t xml:space="preserve"> of central government having ownership, associated ongoing responsibility and maintenance costs for this level of standard.</w:t>
            </w:r>
          </w:p>
        </w:tc>
      </w:tr>
      <w:tr w:rsidR="006222A5" w:rsidRPr="00E677F7" w14:paraId="57A6649D" w14:textId="77777777" w:rsidTr="000516CD">
        <w:trPr>
          <w:trHeight w:val="677"/>
        </w:trPr>
        <w:tc>
          <w:tcPr>
            <w:tcW w:w="14688" w:type="dxa"/>
            <w:gridSpan w:val="4"/>
            <w:shd w:val="clear" w:color="auto" w:fill="1C556C"/>
          </w:tcPr>
          <w:p w14:paraId="24687D94" w14:textId="77777777" w:rsidR="006222A5" w:rsidRPr="00E677F7" w:rsidRDefault="006222A5" w:rsidP="00EE704D">
            <w:pPr>
              <w:pStyle w:val="TableTextbold"/>
            </w:pPr>
            <w:r w:rsidRPr="00E677F7">
              <w:t xml:space="preserve">Option 1: Status Quo – RMA default implementation timeframes </w:t>
            </w:r>
          </w:p>
        </w:tc>
      </w:tr>
      <w:tr w:rsidR="006222A5" w:rsidRPr="009930F3" w14:paraId="6ADDFF33" w14:textId="77777777" w:rsidTr="000516CD">
        <w:trPr>
          <w:trHeight w:val="493"/>
        </w:trPr>
        <w:tc>
          <w:tcPr>
            <w:tcW w:w="3097" w:type="dxa"/>
            <w:shd w:val="clear" w:color="auto" w:fill="auto"/>
          </w:tcPr>
          <w:p w14:paraId="256ED0AD" w14:textId="77777777" w:rsidR="006222A5" w:rsidRPr="00E677F7" w:rsidRDefault="006222A5" w:rsidP="00EE704D">
            <w:pPr>
              <w:pStyle w:val="TableTextbold"/>
            </w:pPr>
          </w:p>
        </w:tc>
        <w:tc>
          <w:tcPr>
            <w:tcW w:w="5291" w:type="dxa"/>
            <w:gridSpan w:val="2"/>
            <w:shd w:val="clear" w:color="auto" w:fill="auto"/>
          </w:tcPr>
          <w:p w14:paraId="27483712" w14:textId="77777777" w:rsidR="006222A5" w:rsidRPr="00E677F7" w:rsidRDefault="006222A5" w:rsidP="00EE704D">
            <w:pPr>
              <w:pStyle w:val="TableText"/>
            </w:pPr>
            <w:r w:rsidRPr="00E677F7">
              <w:rPr>
                <w:b/>
              </w:rPr>
              <w:t xml:space="preserve">Costs </w:t>
            </w:r>
            <w:r w:rsidRPr="00E677F7">
              <w:rPr>
                <w:b/>
              </w:rPr>
              <w:tab/>
            </w:r>
          </w:p>
        </w:tc>
        <w:tc>
          <w:tcPr>
            <w:tcW w:w="6300" w:type="dxa"/>
            <w:shd w:val="clear" w:color="auto" w:fill="auto"/>
          </w:tcPr>
          <w:p w14:paraId="18756630" w14:textId="77777777" w:rsidR="006222A5" w:rsidRPr="00E677F7" w:rsidRDefault="006222A5" w:rsidP="00EE704D">
            <w:pPr>
              <w:pStyle w:val="TableText"/>
            </w:pPr>
            <w:r w:rsidRPr="00E677F7">
              <w:rPr>
                <w:b/>
              </w:rPr>
              <w:t>Benefits</w:t>
            </w:r>
          </w:p>
        </w:tc>
      </w:tr>
      <w:tr w:rsidR="006222A5" w:rsidRPr="0092510C" w14:paraId="588D6D02" w14:textId="77777777" w:rsidTr="000516CD">
        <w:trPr>
          <w:trHeight w:val="841"/>
        </w:trPr>
        <w:tc>
          <w:tcPr>
            <w:tcW w:w="3097" w:type="dxa"/>
            <w:shd w:val="clear" w:color="auto" w:fill="auto"/>
          </w:tcPr>
          <w:p w14:paraId="61943778" w14:textId="77777777" w:rsidR="006222A5" w:rsidRPr="00E677F7" w:rsidRDefault="006222A5" w:rsidP="00330057">
            <w:pPr>
              <w:pStyle w:val="TableText"/>
            </w:pPr>
            <w:r w:rsidRPr="00E677F7">
              <w:t>Option 1: Status quo</w:t>
            </w:r>
          </w:p>
          <w:p w14:paraId="0E20DED3" w14:textId="47395FE1" w:rsidR="006222A5" w:rsidRPr="00E677F7" w:rsidRDefault="006222A5" w:rsidP="008777FC">
            <w:pPr>
              <w:pStyle w:val="TableBullet"/>
            </w:pPr>
            <w:r w:rsidRPr="00E677F7">
              <w:rPr>
                <w:b/>
              </w:rPr>
              <w:t>one year</w:t>
            </w:r>
            <w:r w:rsidRPr="00E677F7">
              <w:t xml:space="preserve"> for mandatory </w:t>
            </w:r>
            <w:r w:rsidR="00A45632">
              <w:t>directions</w:t>
            </w:r>
          </w:p>
          <w:p w14:paraId="1E10EB2B" w14:textId="466B62FD" w:rsidR="006222A5" w:rsidRPr="00E677F7" w:rsidRDefault="006222A5" w:rsidP="008777FC">
            <w:pPr>
              <w:pStyle w:val="TableBullet"/>
              <w:rPr>
                <w:rFonts w:cs="Arial"/>
                <w:szCs w:val="18"/>
              </w:rPr>
            </w:pPr>
            <w:r w:rsidRPr="00E677F7">
              <w:rPr>
                <w:rFonts w:cs="Arial"/>
                <w:b/>
                <w:szCs w:val="18"/>
              </w:rPr>
              <w:t>five years</w:t>
            </w:r>
            <w:r w:rsidRPr="00E677F7">
              <w:rPr>
                <w:rFonts w:cs="Arial"/>
                <w:szCs w:val="18"/>
              </w:rPr>
              <w:t xml:space="preserve"> for discretionary </w:t>
            </w:r>
            <w:r w:rsidR="00A45632">
              <w:rPr>
                <w:rFonts w:cs="Arial"/>
                <w:szCs w:val="18"/>
              </w:rPr>
              <w:t>direction</w:t>
            </w:r>
            <w:r w:rsidRPr="00E677F7">
              <w:rPr>
                <w:rFonts w:cs="Arial"/>
                <w:szCs w:val="18"/>
              </w:rPr>
              <w:t>s</w:t>
            </w:r>
          </w:p>
          <w:p w14:paraId="09745760" w14:textId="77777777" w:rsidR="006222A5" w:rsidRPr="00E677F7" w:rsidRDefault="006222A5" w:rsidP="00816AFE">
            <w:pPr>
              <w:rPr>
                <w:rFonts w:ascii="Times New Roman" w:hAnsi="Times New Roman" w:cs="Calibri"/>
              </w:rPr>
            </w:pPr>
          </w:p>
        </w:tc>
        <w:tc>
          <w:tcPr>
            <w:tcW w:w="5291" w:type="dxa"/>
            <w:gridSpan w:val="2"/>
            <w:shd w:val="clear" w:color="auto" w:fill="auto"/>
          </w:tcPr>
          <w:p w14:paraId="4F48BBEA" w14:textId="77777777" w:rsidR="006222A5" w:rsidRPr="00E677F7" w:rsidRDefault="006222A5" w:rsidP="00EE704D">
            <w:pPr>
              <w:pStyle w:val="TableText"/>
              <w:rPr>
                <w:b/>
              </w:rPr>
            </w:pPr>
            <w:r w:rsidRPr="00E677F7">
              <w:rPr>
                <w:b/>
              </w:rPr>
              <w:t>Councils</w:t>
            </w:r>
          </w:p>
          <w:p w14:paraId="345DE922" w14:textId="0E8364B0" w:rsidR="006222A5" w:rsidRPr="00E677F7" w:rsidRDefault="006222A5" w:rsidP="008777FC">
            <w:pPr>
              <w:pStyle w:val="TableBullet"/>
              <w:rPr>
                <w:rFonts w:cs="Arial"/>
                <w:szCs w:val="18"/>
              </w:rPr>
            </w:pPr>
            <w:r w:rsidRPr="00E677F7">
              <w:rPr>
                <w:rFonts w:cs="Arial"/>
                <w:szCs w:val="18"/>
              </w:rPr>
              <w:t xml:space="preserve">financial costs to the vast majority of councils for extra plan changes – especially those under-resourced councils and those with complex plans; this cost would happen </w:t>
            </w:r>
            <w:r w:rsidRPr="00E677F7">
              <w:t>twice</w:t>
            </w:r>
            <w:r w:rsidRPr="00E677F7">
              <w:rPr>
                <w:rFonts w:cs="Arial"/>
                <w:szCs w:val="18"/>
              </w:rPr>
              <w:t xml:space="preserve"> for two plan review processes (one for mandatory and one for discretionary</w:t>
            </w:r>
            <w:r w:rsidR="00AF5F74">
              <w:rPr>
                <w:rFonts w:cs="Arial"/>
                <w:szCs w:val="18"/>
              </w:rPr>
              <w:t xml:space="preserve"> </w:t>
            </w:r>
            <w:r w:rsidR="00364A93">
              <w:rPr>
                <w:rFonts w:cs="Arial"/>
                <w:szCs w:val="18"/>
              </w:rPr>
              <w:t>direction</w:t>
            </w:r>
            <w:r w:rsidRPr="00E677F7">
              <w:rPr>
                <w:rFonts w:cs="Arial"/>
                <w:szCs w:val="18"/>
              </w:rPr>
              <w:t>s)</w:t>
            </w:r>
          </w:p>
          <w:p w14:paraId="11C59120" w14:textId="77777777" w:rsidR="006222A5" w:rsidRPr="00E677F7" w:rsidRDefault="006222A5" w:rsidP="008777FC">
            <w:pPr>
              <w:pStyle w:val="TableBullet"/>
              <w:rPr>
                <w:rFonts w:cs="Arial"/>
                <w:szCs w:val="18"/>
              </w:rPr>
            </w:pPr>
            <w:r w:rsidRPr="00E677F7">
              <w:rPr>
                <w:rFonts w:cs="Arial"/>
                <w:szCs w:val="18"/>
              </w:rPr>
              <w:lastRenderedPageBreak/>
              <w:t xml:space="preserve">amended provisions in some plans will be </w:t>
            </w:r>
            <w:r w:rsidRPr="00E677F7">
              <w:t>complex</w:t>
            </w:r>
            <w:r w:rsidRPr="00E677F7">
              <w:rPr>
                <w:rFonts w:cs="Arial"/>
                <w:szCs w:val="18"/>
              </w:rPr>
              <w:t xml:space="preserve"> and difficult to use without broader RMA plan changes – for example, standardised definitions may result in objectives, policies and rules to be rewritten in a convoluted way to avoid changing existing plan provisions and the required RMA plan change process</w:t>
            </w:r>
          </w:p>
          <w:p w14:paraId="635D2EF2" w14:textId="77777777" w:rsidR="006222A5" w:rsidRDefault="006222A5" w:rsidP="008777FC">
            <w:pPr>
              <w:pStyle w:val="TableBullet"/>
              <w:rPr>
                <w:rFonts w:cs="Arial"/>
                <w:szCs w:val="18"/>
              </w:rPr>
            </w:pPr>
            <w:r w:rsidRPr="00E677F7">
              <w:rPr>
                <w:rFonts w:cs="Arial"/>
                <w:szCs w:val="18"/>
              </w:rPr>
              <w:t>high likelihood that some councils choose not to meet the deadlines in order to maintain plan integrity and use resources more efficiently</w:t>
            </w:r>
          </w:p>
          <w:p w14:paraId="561AA2C6" w14:textId="3F465712" w:rsidR="008E3B33" w:rsidRPr="00E677F7" w:rsidRDefault="008E3B33" w:rsidP="008777FC">
            <w:pPr>
              <w:pStyle w:val="TableBullet"/>
              <w:rPr>
                <w:rFonts w:cs="Arial"/>
                <w:szCs w:val="18"/>
              </w:rPr>
            </w:pPr>
            <w:proofErr w:type="gramStart"/>
            <w:r>
              <w:rPr>
                <w:rFonts w:cs="Arial"/>
                <w:szCs w:val="18"/>
              </w:rPr>
              <w:t>other</w:t>
            </w:r>
            <w:proofErr w:type="gramEnd"/>
            <w:r>
              <w:rPr>
                <w:rFonts w:cs="Arial"/>
                <w:szCs w:val="18"/>
              </w:rPr>
              <w:t xml:space="preserve"> national direction that requires work from councils during this time (</w:t>
            </w:r>
            <w:proofErr w:type="spellStart"/>
            <w:r w:rsidR="00CC7F97">
              <w:rPr>
                <w:rFonts w:cs="Arial"/>
                <w:szCs w:val="18"/>
              </w:rPr>
              <w:t>eg</w:t>
            </w:r>
            <w:proofErr w:type="spellEnd"/>
            <w:r w:rsidR="00CC7F97">
              <w:rPr>
                <w:rFonts w:cs="Arial"/>
                <w:szCs w:val="18"/>
              </w:rPr>
              <w:t xml:space="preserve">, </w:t>
            </w:r>
            <w:r>
              <w:rPr>
                <w:rFonts w:cs="Arial"/>
                <w:szCs w:val="18"/>
              </w:rPr>
              <w:t>National Policy Statement (NPS)  for Urban Development Capacity and the NPS Freshwater Management) may be deprioritise</w:t>
            </w:r>
            <w:r w:rsidR="00CC7F97">
              <w:rPr>
                <w:rFonts w:cs="Arial"/>
                <w:szCs w:val="18"/>
              </w:rPr>
              <w:t>d</w:t>
            </w:r>
            <w:r>
              <w:rPr>
                <w:rFonts w:cs="Arial"/>
                <w:szCs w:val="18"/>
              </w:rPr>
              <w:t xml:space="preserve"> by councils and deadlines may not be met.</w:t>
            </w:r>
          </w:p>
          <w:p w14:paraId="08DEEE35" w14:textId="77777777" w:rsidR="006222A5" w:rsidRPr="00E677F7" w:rsidRDefault="006222A5" w:rsidP="008777FC">
            <w:pPr>
              <w:pStyle w:val="TableBullet"/>
              <w:rPr>
                <w:rFonts w:cs="Arial"/>
                <w:szCs w:val="18"/>
              </w:rPr>
            </w:pPr>
            <w:proofErr w:type="gramStart"/>
            <w:r w:rsidRPr="00E677F7">
              <w:rPr>
                <w:rFonts w:cs="Arial"/>
                <w:szCs w:val="18"/>
              </w:rPr>
              <w:t>each</w:t>
            </w:r>
            <w:proofErr w:type="gramEnd"/>
            <w:r w:rsidRPr="00E677F7">
              <w:rPr>
                <w:rFonts w:cs="Arial"/>
                <w:szCs w:val="18"/>
              </w:rPr>
              <w:t xml:space="preserve"> council that does not currently have an </w:t>
            </w:r>
            <w:proofErr w:type="spellStart"/>
            <w:r w:rsidRPr="00E677F7">
              <w:rPr>
                <w:rFonts w:cs="Arial"/>
                <w:szCs w:val="18"/>
              </w:rPr>
              <w:t>ePlan</w:t>
            </w:r>
            <w:proofErr w:type="spellEnd"/>
            <w:r w:rsidRPr="00E677F7">
              <w:rPr>
                <w:rFonts w:cs="Arial"/>
                <w:szCs w:val="18"/>
              </w:rPr>
              <w:t xml:space="preserve"> will face an estimated cost of $70,000</w:t>
            </w:r>
            <w:r w:rsidRPr="00E677F7">
              <w:rPr>
                <w:rStyle w:val="FootnoteReference"/>
                <w:rFonts w:cs="Arial"/>
                <w:szCs w:val="18"/>
              </w:rPr>
              <w:footnoteReference w:id="7"/>
            </w:r>
            <w:r w:rsidRPr="00E677F7">
              <w:rPr>
                <w:rFonts w:cs="Arial"/>
                <w:szCs w:val="18"/>
              </w:rPr>
              <w:t xml:space="preserve"> in the first year of </w:t>
            </w:r>
            <w:r w:rsidRPr="00E677F7">
              <w:t>gazettal</w:t>
            </w:r>
            <w:r w:rsidRPr="00E677F7">
              <w:rPr>
                <w:rFonts w:cs="Arial"/>
                <w:szCs w:val="18"/>
              </w:rPr>
              <w:t xml:space="preserve"> for the development of an </w:t>
            </w:r>
            <w:proofErr w:type="spellStart"/>
            <w:r w:rsidRPr="00E677F7">
              <w:rPr>
                <w:rFonts w:cs="Arial"/>
                <w:szCs w:val="18"/>
              </w:rPr>
              <w:t>ePlan</w:t>
            </w:r>
            <w:proofErr w:type="spellEnd"/>
            <w:r w:rsidRPr="00E677F7">
              <w:rPr>
                <w:rFonts w:cs="Arial"/>
                <w:szCs w:val="18"/>
              </w:rPr>
              <w:t>.</w:t>
            </w:r>
          </w:p>
          <w:p w14:paraId="6B651721" w14:textId="77777777" w:rsidR="006222A5" w:rsidRPr="00E677F7" w:rsidRDefault="006222A5" w:rsidP="00EE704D">
            <w:pPr>
              <w:pStyle w:val="TableText"/>
              <w:rPr>
                <w:b/>
              </w:rPr>
            </w:pPr>
            <w:r w:rsidRPr="00E677F7">
              <w:rPr>
                <w:b/>
              </w:rPr>
              <w:t>Ministry for the Environment, and central government</w:t>
            </w:r>
          </w:p>
          <w:p w14:paraId="20354FD1" w14:textId="77777777" w:rsidR="006222A5" w:rsidRPr="00E677F7" w:rsidRDefault="006222A5" w:rsidP="00330057">
            <w:pPr>
              <w:pStyle w:val="TableText"/>
            </w:pPr>
            <w:r w:rsidRPr="00E677F7">
              <w:t xml:space="preserve">Ministry expected </w:t>
            </w:r>
            <w:r w:rsidRPr="00E677F7">
              <w:rPr>
                <w:rFonts w:cs="Calibri"/>
                <w:szCs w:val="22"/>
              </w:rPr>
              <w:t>to</w:t>
            </w:r>
            <w:r w:rsidRPr="00E677F7">
              <w:t xml:space="preserve"> significantly front load resources to provide support to all councils and to ensure staff available to review correct implementation of the standards. </w:t>
            </w:r>
          </w:p>
          <w:p w14:paraId="3843BE19" w14:textId="77777777" w:rsidR="006222A5" w:rsidRPr="00E677F7" w:rsidRDefault="006222A5" w:rsidP="00EE704D">
            <w:pPr>
              <w:pStyle w:val="TableText"/>
              <w:rPr>
                <w:b/>
              </w:rPr>
            </w:pPr>
            <w:r w:rsidRPr="00E677F7">
              <w:rPr>
                <w:b/>
              </w:rPr>
              <w:t>Plan users</w:t>
            </w:r>
          </w:p>
          <w:p w14:paraId="19E08F44" w14:textId="77777777" w:rsidR="006222A5" w:rsidRPr="00E677F7" w:rsidRDefault="006222A5" w:rsidP="00330057">
            <w:pPr>
              <w:pStyle w:val="TableText"/>
            </w:pPr>
            <w:r w:rsidRPr="00E677F7">
              <w:t xml:space="preserve">Difficult for </w:t>
            </w:r>
            <w:r w:rsidRPr="00E677F7">
              <w:rPr>
                <w:rFonts w:cs="Calibri"/>
                <w:szCs w:val="22"/>
              </w:rPr>
              <w:t>professional</w:t>
            </w:r>
            <w:r w:rsidRPr="00E677F7">
              <w:t xml:space="preserve"> plan users to understand and keep up with </w:t>
            </w:r>
            <w:proofErr w:type="gramStart"/>
            <w:r w:rsidRPr="00E677F7">
              <w:t>all of the</w:t>
            </w:r>
            <w:proofErr w:type="gramEnd"/>
            <w:r w:rsidRPr="00E677F7">
              <w:t xml:space="preserve"> plan changes or plan updates occurring within the one-year timeframe.</w:t>
            </w:r>
          </w:p>
        </w:tc>
        <w:tc>
          <w:tcPr>
            <w:tcW w:w="6300" w:type="dxa"/>
            <w:shd w:val="clear" w:color="auto" w:fill="auto"/>
          </w:tcPr>
          <w:p w14:paraId="56E4D06F" w14:textId="77777777" w:rsidR="006222A5" w:rsidRPr="00E677F7" w:rsidRDefault="006222A5" w:rsidP="00EE704D">
            <w:pPr>
              <w:pStyle w:val="TableText"/>
              <w:rPr>
                <w:b/>
              </w:rPr>
            </w:pPr>
            <w:r w:rsidRPr="00E677F7">
              <w:rPr>
                <w:b/>
              </w:rPr>
              <w:lastRenderedPageBreak/>
              <w:t>Ministry for the Environment, and central government</w:t>
            </w:r>
          </w:p>
          <w:p w14:paraId="231D1D06" w14:textId="77777777" w:rsidR="006222A5" w:rsidRPr="00E677F7" w:rsidRDefault="006222A5" w:rsidP="00330057">
            <w:pPr>
              <w:pStyle w:val="TableText"/>
            </w:pPr>
            <w:r w:rsidRPr="00E677F7">
              <w:t>The standards are implemented as required by the legislation.</w:t>
            </w:r>
          </w:p>
          <w:p w14:paraId="2EEF3BD5" w14:textId="77777777" w:rsidR="006222A5" w:rsidRPr="00E677F7" w:rsidRDefault="006222A5" w:rsidP="00EE704D">
            <w:pPr>
              <w:pStyle w:val="TableText"/>
              <w:rPr>
                <w:b/>
              </w:rPr>
            </w:pPr>
            <w:r w:rsidRPr="00E677F7">
              <w:rPr>
                <w:b/>
              </w:rPr>
              <w:t>Plan users and general public</w:t>
            </w:r>
          </w:p>
          <w:p w14:paraId="2AD72D40" w14:textId="77777777" w:rsidR="006222A5" w:rsidRPr="00E677F7" w:rsidRDefault="006222A5" w:rsidP="00330057">
            <w:pPr>
              <w:pStyle w:val="TableText"/>
            </w:pPr>
            <w:r w:rsidRPr="00E677F7">
              <w:t xml:space="preserve">Many plans have </w:t>
            </w:r>
            <w:r w:rsidRPr="00E677F7">
              <w:rPr>
                <w:rFonts w:cs="Calibri"/>
                <w:szCs w:val="22"/>
              </w:rPr>
              <w:t>common</w:t>
            </w:r>
            <w:r w:rsidRPr="00E677F7">
              <w:t xml:space="preserve"> chapter and section headings quickly and other changes </w:t>
            </w:r>
            <w:r w:rsidRPr="00E677F7">
              <w:lastRenderedPageBreak/>
              <w:t>are still made within five years.</w:t>
            </w:r>
          </w:p>
          <w:p w14:paraId="1BEFC60C" w14:textId="77777777" w:rsidR="006222A5" w:rsidRPr="00E677F7" w:rsidRDefault="006222A5" w:rsidP="00816AFE">
            <w:pPr>
              <w:rPr>
                <w:rFonts w:ascii="Times New Roman" w:hAnsi="Times New Roman" w:cs="Calibri"/>
              </w:rPr>
            </w:pPr>
          </w:p>
        </w:tc>
      </w:tr>
      <w:tr w:rsidR="00E677F7" w:rsidRPr="0092510C" w14:paraId="18A43CF1" w14:textId="77777777" w:rsidTr="000516CD">
        <w:trPr>
          <w:trHeight w:val="324"/>
        </w:trPr>
        <w:tc>
          <w:tcPr>
            <w:tcW w:w="3097" w:type="dxa"/>
            <w:shd w:val="clear" w:color="auto" w:fill="auto"/>
          </w:tcPr>
          <w:p w14:paraId="449BDDD6" w14:textId="77777777" w:rsidR="006222A5" w:rsidRPr="00E677F7" w:rsidRDefault="006222A5" w:rsidP="00EE704D">
            <w:pPr>
              <w:pStyle w:val="TableText"/>
            </w:pPr>
            <w:r w:rsidRPr="00E677F7">
              <w:rPr>
                <w:b/>
              </w:rPr>
              <w:lastRenderedPageBreak/>
              <w:t xml:space="preserve">Effectiveness and efficiency </w:t>
            </w:r>
          </w:p>
        </w:tc>
        <w:tc>
          <w:tcPr>
            <w:tcW w:w="5291" w:type="dxa"/>
            <w:gridSpan w:val="2"/>
            <w:shd w:val="clear" w:color="auto" w:fill="auto"/>
          </w:tcPr>
          <w:p w14:paraId="2A9A3B1A" w14:textId="77777777" w:rsidR="006222A5" w:rsidRPr="00BF1A2D" w:rsidRDefault="006222A5" w:rsidP="00BF1A2D">
            <w:pPr>
              <w:pStyle w:val="TableText"/>
              <w:jc w:val="left"/>
              <w:rPr>
                <w:b/>
              </w:rPr>
            </w:pPr>
            <w:r w:rsidRPr="00BF1A2D">
              <w:rPr>
                <w:b/>
              </w:rPr>
              <w:t xml:space="preserve">Effectiveness </w:t>
            </w:r>
          </w:p>
          <w:p w14:paraId="79DA1E8C" w14:textId="77777777" w:rsidR="006222A5" w:rsidRPr="00E677F7" w:rsidRDefault="006222A5" w:rsidP="00BF1A2D">
            <w:pPr>
              <w:pStyle w:val="TableText"/>
              <w:jc w:val="left"/>
            </w:pPr>
            <w:r w:rsidRPr="00E677F7">
              <w:t xml:space="preserve">This option is the least effective of those considered. The </w:t>
            </w:r>
            <w:r w:rsidRPr="00E677F7">
              <w:lastRenderedPageBreak/>
              <w:t xml:space="preserve">standardisation brought by this option in the one year timeframe will be superficial and there is a risk that plans amended in a piecemeal way will result in unworkable plan provisions. </w:t>
            </w:r>
            <w:proofErr w:type="spellStart"/>
            <w:r w:rsidRPr="00E677F7">
              <w:t>EPlan</w:t>
            </w:r>
            <w:proofErr w:type="spellEnd"/>
            <w:r w:rsidRPr="00E677F7">
              <w:t xml:space="preserve"> providers and planning consultants are unlikely to have the capacity and capability to support the number of plan changes being carried out and the creation of the number of </w:t>
            </w:r>
            <w:proofErr w:type="spellStart"/>
            <w:r w:rsidRPr="00E677F7">
              <w:t>ePlans</w:t>
            </w:r>
            <w:proofErr w:type="spellEnd"/>
            <w:r w:rsidRPr="00E677F7">
              <w:t xml:space="preserve"> required within a year. This would lead to changes not being effectively carried out.</w:t>
            </w:r>
          </w:p>
          <w:p w14:paraId="3FD2D35A" w14:textId="77777777" w:rsidR="006222A5" w:rsidRPr="00E677F7" w:rsidRDefault="006222A5" w:rsidP="00BF1A2D">
            <w:pPr>
              <w:pStyle w:val="TableText"/>
              <w:jc w:val="left"/>
            </w:pPr>
            <w:r w:rsidRPr="00E677F7">
              <w:t xml:space="preserve">If a plan is updated in a year to reflect the definitions standard, it is more likely (than the other options) that consequences of </w:t>
            </w:r>
            <w:proofErr w:type="gramStart"/>
            <w:r w:rsidRPr="00E677F7">
              <w:t>these definition</w:t>
            </w:r>
            <w:proofErr w:type="gramEnd"/>
            <w:r w:rsidRPr="00E677F7">
              <w:t xml:space="preserve"> on plan provisions will not be totally understood and could lead to perverse outcomes.</w:t>
            </w:r>
          </w:p>
          <w:p w14:paraId="1602EC27" w14:textId="7508597B" w:rsidR="006222A5" w:rsidRPr="00E677F7" w:rsidRDefault="006222A5" w:rsidP="00BF1A2D">
            <w:pPr>
              <w:pStyle w:val="TableText"/>
              <w:jc w:val="left"/>
              <w:rPr>
                <w:rFonts w:cs="Calibri"/>
              </w:rPr>
            </w:pPr>
            <w:r w:rsidRPr="00E677F7">
              <w:t xml:space="preserve">Estimate around 50% of the plans that implement the mandatory </w:t>
            </w:r>
            <w:r w:rsidR="00364A93">
              <w:t>direction</w:t>
            </w:r>
            <w:r w:rsidRPr="00E677F7">
              <w:t>s first could have plan usability problems until the spatial planning tools and zone framework standards are implemented.</w:t>
            </w:r>
          </w:p>
        </w:tc>
        <w:tc>
          <w:tcPr>
            <w:tcW w:w="6300" w:type="dxa"/>
            <w:shd w:val="clear" w:color="auto" w:fill="auto"/>
          </w:tcPr>
          <w:p w14:paraId="092A6073" w14:textId="77777777" w:rsidR="006222A5" w:rsidRPr="00E677F7" w:rsidRDefault="006222A5" w:rsidP="00EE704D">
            <w:pPr>
              <w:pStyle w:val="TableText"/>
              <w:rPr>
                <w:b/>
              </w:rPr>
            </w:pPr>
            <w:r w:rsidRPr="00E677F7">
              <w:rPr>
                <w:b/>
              </w:rPr>
              <w:lastRenderedPageBreak/>
              <w:t>Efficiency</w:t>
            </w:r>
          </w:p>
          <w:p w14:paraId="39C2CBCF" w14:textId="77777777" w:rsidR="006222A5" w:rsidRPr="00E677F7" w:rsidRDefault="006222A5" w:rsidP="000516CD">
            <w:pPr>
              <w:jc w:val="left"/>
              <w:rPr>
                <w:rFonts w:cs="Arial"/>
                <w:sz w:val="18"/>
                <w:szCs w:val="18"/>
              </w:rPr>
            </w:pPr>
            <w:r w:rsidRPr="00E677F7">
              <w:rPr>
                <w:rFonts w:cs="Arial"/>
                <w:sz w:val="18"/>
                <w:szCs w:val="18"/>
              </w:rPr>
              <w:t xml:space="preserve">This change is considered to be the least efficient of those considered as councils </w:t>
            </w:r>
            <w:r w:rsidRPr="00E677F7">
              <w:rPr>
                <w:rFonts w:cs="Arial"/>
                <w:sz w:val="18"/>
                <w:szCs w:val="18"/>
              </w:rPr>
              <w:lastRenderedPageBreak/>
              <w:t xml:space="preserve">will need to use resources on multiple plan review processes. Most </w:t>
            </w:r>
            <w:proofErr w:type="gramStart"/>
            <w:r w:rsidRPr="00E677F7">
              <w:rPr>
                <w:rFonts w:cs="Arial"/>
                <w:sz w:val="18"/>
                <w:szCs w:val="18"/>
              </w:rPr>
              <w:t>councils</w:t>
            </w:r>
            <w:proofErr w:type="gramEnd"/>
            <w:r w:rsidRPr="00E677F7">
              <w:rPr>
                <w:rFonts w:cs="Arial"/>
                <w:sz w:val="18"/>
                <w:szCs w:val="18"/>
              </w:rPr>
              <w:t xml:space="preserve"> would be required to implement these changes outside of a scheduled plan review cycle. </w:t>
            </w:r>
          </w:p>
          <w:p w14:paraId="0111883D" w14:textId="77777777" w:rsidR="006222A5" w:rsidRPr="00E677F7" w:rsidRDefault="006222A5" w:rsidP="000516CD">
            <w:pPr>
              <w:pStyle w:val="BodyText"/>
              <w:rPr>
                <w:rFonts w:ascii="Times New Roman" w:hAnsi="Times New Roman" w:cs="Calibri"/>
                <w:b/>
              </w:rPr>
            </w:pPr>
            <w:r w:rsidRPr="00E677F7">
              <w:rPr>
                <w:rFonts w:cs="Arial"/>
                <w:sz w:val="18"/>
                <w:szCs w:val="18"/>
              </w:rPr>
              <w:t>Around 10% of councils could meet the one-year deadline because they are already advancing a plan review process, have been involved in the Ministry’s pilot council programme, giving them access to early drafts of the planning standards and have sufficient capability and capacity to make these changes. Around 60% of councils could meet the five-year deadline.</w:t>
            </w:r>
          </w:p>
        </w:tc>
      </w:tr>
      <w:tr w:rsidR="006222A5" w:rsidRPr="0092510C" w14:paraId="609AC2BC" w14:textId="77777777" w:rsidTr="000516CD">
        <w:trPr>
          <w:trHeight w:val="841"/>
        </w:trPr>
        <w:tc>
          <w:tcPr>
            <w:tcW w:w="3097" w:type="dxa"/>
            <w:shd w:val="clear" w:color="auto" w:fill="auto"/>
          </w:tcPr>
          <w:p w14:paraId="6FC2A68A" w14:textId="77777777" w:rsidR="006222A5" w:rsidRPr="00E677F7" w:rsidRDefault="006222A5" w:rsidP="00EE704D">
            <w:pPr>
              <w:pStyle w:val="TableText"/>
            </w:pPr>
            <w:r w:rsidRPr="00E677F7">
              <w:rPr>
                <w:b/>
              </w:rPr>
              <w:lastRenderedPageBreak/>
              <w:t>Overall evaluation</w:t>
            </w:r>
          </w:p>
        </w:tc>
        <w:tc>
          <w:tcPr>
            <w:tcW w:w="11591" w:type="dxa"/>
            <w:gridSpan w:val="3"/>
            <w:shd w:val="clear" w:color="auto" w:fill="auto"/>
          </w:tcPr>
          <w:p w14:paraId="197C024B" w14:textId="77777777" w:rsidR="006222A5" w:rsidRPr="00E677F7" w:rsidRDefault="006222A5" w:rsidP="00816AFE">
            <w:pPr>
              <w:rPr>
                <w:rFonts w:cs="Arial"/>
                <w:sz w:val="18"/>
                <w:szCs w:val="18"/>
              </w:rPr>
            </w:pPr>
            <w:r w:rsidRPr="00E677F7">
              <w:rPr>
                <w:rFonts w:cs="Arial"/>
                <w:sz w:val="18"/>
                <w:szCs w:val="18"/>
              </w:rPr>
              <w:t>This option is the least appropriate approach to achieve the objectives because:</w:t>
            </w:r>
          </w:p>
          <w:p w14:paraId="4570C6BF" w14:textId="77777777" w:rsidR="006222A5" w:rsidRPr="00E677F7" w:rsidRDefault="006222A5" w:rsidP="00330057">
            <w:pPr>
              <w:pStyle w:val="TableBullet"/>
            </w:pPr>
            <w:r w:rsidRPr="00E677F7">
              <w:t xml:space="preserve">the level of standardisation achieved within the one-year timeframe will be superficial (Objective 1) </w:t>
            </w:r>
          </w:p>
          <w:p w14:paraId="12855C84" w14:textId="77777777" w:rsidR="006222A5" w:rsidRPr="00E677F7" w:rsidRDefault="006222A5" w:rsidP="00330057">
            <w:pPr>
              <w:pStyle w:val="TableBullet"/>
            </w:pPr>
            <w:r w:rsidRPr="00E677F7">
              <w:t>plans will not be more useable in the short term and fast plan changes may lead to unintended outcomes (Objective 2)</w:t>
            </w:r>
          </w:p>
          <w:p w14:paraId="213AE03D" w14:textId="77777777" w:rsidR="006222A5" w:rsidRPr="00E677F7" w:rsidRDefault="006222A5" w:rsidP="00330057">
            <w:pPr>
              <w:pStyle w:val="TableBullet"/>
            </w:pPr>
            <w:r w:rsidRPr="00E677F7">
              <w:t>the initial one-year change requirement will be very resource intensive and will not lend itself to the adoption of best practice as councils are likely to do the bare minimum (Objective 3)</w:t>
            </w:r>
          </w:p>
          <w:p w14:paraId="6AB9450C" w14:textId="77777777" w:rsidR="006222A5" w:rsidRPr="00E677F7" w:rsidRDefault="006222A5" w:rsidP="00330057">
            <w:pPr>
              <w:pStyle w:val="TableBullet"/>
            </w:pPr>
            <w:proofErr w:type="gramStart"/>
            <w:r w:rsidRPr="00E677F7">
              <w:t>the</w:t>
            </w:r>
            <w:proofErr w:type="gramEnd"/>
            <w:r w:rsidRPr="00E677F7">
              <w:t xml:space="preserve"> implementation of this option is not practical or feasible for the majority of councils, or for central government in providing appropriate support to councils (Objective 4).</w:t>
            </w:r>
          </w:p>
        </w:tc>
      </w:tr>
      <w:tr w:rsidR="006222A5" w:rsidRPr="00E677F7" w14:paraId="6CF7BE14" w14:textId="77777777" w:rsidTr="000516CD">
        <w:trPr>
          <w:trHeight w:val="677"/>
        </w:trPr>
        <w:tc>
          <w:tcPr>
            <w:tcW w:w="14688" w:type="dxa"/>
            <w:gridSpan w:val="4"/>
            <w:shd w:val="clear" w:color="auto" w:fill="1C556C"/>
          </w:tcPr>
          <w:p w14:paraId="2C2D9D49" w14:textId="77777777" w:rsidR="006222A5" w:rsidRPr="00E677F7" w:rsidRDefault="006222A5" w:rsidP="00EE704D">
            <w:pPr>
              <w:pStyle w:val="TableTextbold"/>
            </w:pPr>
            <w:r w:rsidRPr="00E677F7">
              <w:t>Option 2: Staged approach to implementation</w:t>
            </w:r>
          </w:p>
        </w:tc>
      </w:tr>
      <w:tr w:rsidR="006222A5" w:rsidRPr="009F736B" w14:paraId="0852A7AC" w14:textId="77777777" w:rsidTr="000516CD">
        <w:trPr>
          <w:trHeight w:val="418"/>
        </w:trPr>
        <w:tc>
          <w:tcPr>
            <w:tcW w:w="3097" w:type="dxa"/>
            <w:shd w:val="clear" w:color="auto" w:fill="auto"/>
          </w:tcPr>
          <w:p w14:paraId="7743E6D2" w14:textId="77777777" w:rsidR="006222A5" w:rsidRPr="00E677F7" w:rsidRDefault="006222A5" w:rsidP="00E677F7">
            <w:pPr>
              <w:jc w:val="left"/>
              <w:rPr>
                <w:rFonts w:ascii="Times New Roman" w:hAnsi="Times New Roman" w:cs="Calibri"/>
                <w:b/>
                <w:i/>
                <w:u w:val="single"/>
              </w:rPr>
            </w:pPr>
          </w:p>
        </w:tc>
        <w:tc>
          <w:tcPr>
            <w:tcW w:w="5291" w:type="dxa"/>
            <w:gridSpan w:val="2"/>
            <w:shd w:val="clear" w:color="auto" w:fill="auto"/>
          </w:tcPr>
          <w:p w14:paraId="02FAF350" w14:textId="77777777" w:rsidR="006222A5" w:rsidRPr="00E677F7" w:rsidRDefault="006222A5" w:rsidP="00EE704D">
            <w:pPr>
              <w:pStyle w:val="TableText"/>
              <w:rPr>
                <w:i/>
              </w:rPr>
            </w:pPr>
            <w:r w:rsidRPr="00E677F7">
              <w:rPr>
                <w:b/>
              </w:rPr>
              <w:t xml:space="preserve">Costs </w:t>
            </w:r>
            <w:r w:rsidRPr="00E677F7">
              <w:rPr>
                <w:b/>
              </w:rPr>
              <w:tab/>
            </w:r>
          </w:p>
        </w:tc>
        <w:tc>
          <w:tcPr>
            <w:tcW w:w="6300" w:type="dxa"/>
            <w:shd w:val="clear" w:color="auto" w:fill="auto"/>
          </w:tcPr>
          <w:p w14:paraId="705502A0" w14:textId="77777777" w:rsidR="006222A5" w:rsidRPr="00E677F7" w:rsidRDefault="006222A5" w:rsidP="00EE704D">
            <w:pPr>
              <w:pStyle w:val="TableText"/>
              <w:rPr>
                <w:i/>
              </w:rPr>
            </w:pPr>
            <w:r w:rsidRPr="00E677F7">
              <w:rPr>
                <w:b/>
              </w:rPr>
              <w:t>Benefits</w:t>
            </w:r>
          </w:p>
        </w:tc>
      </w:tr>
      <w:tr w:rsidR="006222A5" w:rsidRPr="0092510C" w14:paraId="3D5598EE" w14:textId="77777777" w:rsidTr="000516CD">
        <w:trPr>
          <w:trHeight w:val="134"/>
        </w:trPr>
        <w:tc>
          <w:tcPr>
            <w:tcW w:w="3097" w:type="dxa"/>
            <w:shd w:val="clear" w:color="auto" w:fill="auto"/>
          </w:tcPr>
          <w:p w14:paraId="65F7191F" w14:textId="77777777" w:rsidR="006222A5" w:rsidRPr="00E677F7" w:rsidRDefault="006222A5" w:rsidP="00D56B07">
            <w:pPr>
              <w:pStyle w:val="TableText"/>
              <w:jc w:val="left"/>
              <w:rPr>
                <w:b/>
              </w:rPr>
            </w:pPr>
            <w:r w:rsidRPr="00E677F7">
              <w:rPr>
                <w:b/>
              </w:rPr>
              <w:t>Option 2: Staged approach to implementation (</w:t>
            </w:r>
            <w:proofErr w:type="spellStart"/>
            <w:r w:rsidRPr="00E677F7">
              <w:rPr>
                <w:b/>
              </w:rPr>
              <w:t>ie</w:t>
            </w:r>
            <w:proofErr w:type="spellEnd"/>
            <w:r w:rsidRPr="00E677F7">
              <w:rPr>
                <w:b/>
              </w:rPr>
              <w:t xml:space="preserve">, 12 months, three </w:t>
            </w:r>
            <w:r w:rsidRPr="00E677F7">
              <w:rPr>
                <w:b/>
              </w:rPr>
              <w:lastRenderedPageBreak/>
              <w:t xml:space="preserve">years, five years) </w:t>
            </w:r>
          </w:p>
          <w:p w14:paraId="2D3ED54D" w14:textId="14879686" w:rsidR="006222A5" w:rsidRPr="00E677F7" w:rsidRDefault="006222A5" w:rsidP="00330057">
            <w:pPr>
              <w:pStyle w:val="TableBullet"/>
            </w:pPr>
            <w:r w:rsidRPr="00E677F7">
              <w:t xml:space="preserve">A </w:t>
            </w:r>
            <w:r w:rsidRPr="00E677F7">
              <w:rPr>
                <w:b/>
              </w:rPr>
              <w:t>one-year deadline</w:t>
            </w:r>
            <w:r w:rsidRPr="00E677F7">
              <w:t xml:space="preserve"> for baseline </w:t>
            </w:r>
            <w:proofErr w:type="spellStart"/>
            <w:r w:rsidRPr="00E677F7">
              <w:t>eDelivery</w:t>
            </w:r>
            <w:proofErr w:type="spellEnd"/>
            <w:r w:rsidRPr="00E677F7">
              <w:t xml:space="preserve">. </w:t>
            </w:r>
          </w:p>
          <w:p w14:paraId="5E89A45E" w14:textId="77777777" w:rsidR="006222A5" w:rsidRPr="00E677F7" w:rsidRDefault="006222A5" w:rsidP="00330057">
            <w:pPr>
              <w:pStyle w:val="TableBullet"/>
            </w:pPr>
            <w:r w:rsidRPr="00E677F7">
              <w:rPr>
                <w:rFonts w:cs="Arial"/>
                <w:szCs w:val="18"/>
              </w:rPr>
              <w:t xml:space="preserve">A </w:t>
            </w:r>
            <w:r w:rsidRPr="00E677F7">
              <w:rPr>
                <w:rFonts w:cs="Arial"/>
                <w:b/>
                <w:szCs w:val="18"/>
              </w:rPr>
              <w:t>three-year</w:t>
            </w:r>
            <w:r w:rsidRPr="00E677F7">
              <w:rPr>
                <w:rFonts w:cs="Arial"/>
                <w:szCs w:val="18"/>
              </w:rPr>
              <w:t xml:space="preserve"> deadline for structure, </w:t>
            </w:r>
            <w:r w:rsidRPr="00E677F7">
              <w:t>format</w:t>
            </w:r>
            <w:r w:rsidRPr="00E677F7">
              <w:rPr>
                <w:rFonts w:cs="Arial"/>
                <w:szCs w:val="18"/>
              </w:rPr>
              <w:t xml:space="preserve"> and </w:t>
            </w:r>
            <w:proofErr w:type="spellStart"/>
            <w:r w:rsidRPr="00E677F7">
              <w:rPr>
                <w:rFonts w:cs="Arial"/>
                <w:szCs w:val="18"/>
              </w:rPr>
              <w:t>eDelivery</w:t>
            </w:r>
            <w:proofErr w:type="spellEnd"/>
            <w:r w:rsidRPr="00E677F7">
              <w:rPr>
                <w:rFonts w:cs="Arial"/>
                <w:szCs w:val="18"/>
              </w:rPr>
              <w:t xml:space="preserve"> standards. </w:t>
            </w:r>
          </w:p>
          <w:p w14:paraId="6173893B" w14:textId="77777777" w:rsidR="006222A5" w:rsidRPr="00E677F7" w:rsidRDefault="006222A5" w:rsidP="00330057">
            <w:pPr>
              <w:pStyle w:val="TableBullet"/>
            </w:pPr>
            <w:r w:rsidRPr="00E677F7">
              <w:rPr>
                <w:rFonts w:cs="Arial"/>
                <w:szCs w:val="18"/>
              </w:rPr>
              <w:t xml:space="preserve">A </w:t>
            </w:r>
            <w:r w:rsidRPr="00E677F7">
              <w:rPr>
                <w:rFonts w:cs="Arial"/>
                <w:b/>
                <w:szCs w:val="18"/>
              </w:rPr>
              <w:t>seven-year</w:t>
            </w:r>
            <w:r w:rsidRPr="00E677F7">
              <w:rPr>
                <w:rFonts w:cs="Arial"/>
                <w:szCs w:val="18"/>
              </w:rPr>
              <w:t xml:space="preserve"> deadline for other </w:t>
            </w:r>
            <w:r w:rsidRPr="00E677F7">
              <w:t>standards</w:t>
            </w:r>
            <w:r w:rsidRPr="00E677F7">
              <w:rPr>
                <w:rFonts w:cs="Arial"/>
                <w:szCs w:val="18"/>
              </w:rPr>
              <w:t>.</w:t>
            </w:r>
          </w:p>
        </w:tc>
        <w:tc>
          <w:tcPr>
            <w:tcW w:w="5291" w:type="dxa"/>
            <w:gridSpan w:val="2"/>
            <w:shd w:val="clear" w:color="auto" w:fill="auto"/>
          </w:tcPr>
          <w:p w14:paraId="28648988" w14:textId="77777777" w:rsidR="006222A5" w:rsidRPr="00E677F7" w:rsidRDefault="006222A5" w:rsidP="00EE704D">
            <w:pPr>
              <w:pStyle w:val="TableText"/>
              <w:rPr>
                <w:b/>
              </w:rPr>
            </w:pPr>
            <w:r w:rsidRPr="00E677F7">
              <w:rPr>
                <w:b/>
              </w:rPr>
              <w:lastRenderedPageBreak/>
              <w:t>Councils</w:t>
            </w:r>
          </w:p>
          <w:p w14:paraId="33FCEBDE" w14:textId="77777777" w:rsidR="006222A5" w:rsidRPr="00E677F7" w:rsidRDefault="006222A5" w:rsidP="00376E0C">
            <w:pPr>
              <w:pStyle w:val="TableBullet"/>
              <w:rPr>
                <w:rFonts w:cs="Arial"/>
                <w:szCs w:val="18"/>
              </w:rPr>
            </w:pPr>
            <w:proofErr w:type="gramStart"/>
            <w:r w:rsidRPr="00E677F7">
              <w:rPr>
                <w:rFonts w:cs="Arial"/>
                <w:szCs w:val="18"/>
              </w:rPr>
              <w:t>costs</w:t>
            </w:r>
            <w:proofErr w:type="gramEnd"/>
            <w:r w:rsidRPr="00E677F7">
              <w:rPr>
                <w:rFonts w:cs="Arial"/>
                <w:szCs w:val="18"/>
              </w:rPr>
              <w:t xml:space="preserve"> to implement significant planning standards in short </w:t>
            </w:r>
            <w:r w:rsidRPr="00E677F7">
              <w:lastRenderedPageBreak/>
              <w:t>timeframe</w:t>
            </w:r>
            <w:r w:rsidRPr="00E677F7">
              <w:rPr>
                <w:rFonts w:cs="Arial"/>
                <w:szCs w:val="18"/>
              </w:rPr>
              <w:t>; this cost would happen three times for separate plan review processes.</w:t>
            </w:r>
          </w:p>
          <w:p w14:paraId="08F165BD" w14:textId="77777777" w:rsidR="006222A5" w:rsidRPr="00E677F7" w:rsidRDefault="006222A5" w:rsidP="00376E0C">
            <w:pPr>
              <w:pStyle w:val="TableBullet"/>
              <w:rPr>
                <w:rFonts w:cs="Arial"/>
                <w:szCs w:val="18"/>
              </w:rPr>
            </w:pPr>
            <w:r w:rsidRPr="00E677F7">
              <w:rPr>
                <w:rFonts w:cs="Arial"/>
                <w:szCs w:val="18"/>
              </w:rPr>
              <w:t>larger, complex plans and those with plan structures different from the planning standards are likely to have usability issues until a full plan review is undertaken later; problems can include large number of overlapping precincts and overlays, lengthy/repetitive plan provisions, and ‘empty’ chapters</w:t>
            </w:r>
          </w:p>
          <w:p w14:paraId="2FD8BF14" w14:textId="77777777" w:rsidR="006222A5" w:rsidRPr="00E677F7" w:rsidRDefault="006222A5" w:rsidP="00376E0C">
            <w:pPr>
              <w:pStyle w:val="TableBullet"/>
              <w:rPr>
                <w:rFonts w:cs="Arial"/>
                <w:szCs w:val="18"/>
              </w:rPr>
            </w:pPr>
            <w:proofErr w:type="gramStart"/>
            <w:r w:rsidRPr="00E677F7">
              <w:rPr>
                <w:rFonts w:cs="Arial"/>
                <w:szCs w:val="18"/>
              </w:rPr>
              <w:t>similar</w:t>
            </w:r>
            <w:proofErr w:type="gramEnd"/>
            <w:r w:rsidRPr="00E677F7">
              <w:rPr>
                <w:rFonts w:cs="Arial"/>
                <w:szCs w:val="18"/>
              </w:rPr>
              <w:t xml:space="preserve"> issues could occur when existing rules are placed in the new </w:t>
            </w:r>
            <w:r w:rsidRPr="00E677F7">
              <w:t>rule</w:t>
            </w:r>
            <w:r w:rsidRPr="00E677F7">
              <w:rPr>
                <w:rFonts w:cs="Arial"/>
                <w:szCs w:val="18"/>
              </w:rPr>
              <w:t xml:space="preserve"> format and the rule table, these can both affect how rules are drafted so retrofitting could create unintended consequences.</w:t>
            </w:r>
          </w:p>
          <w:p w14:paraId="29273DAE" w14:textId="77777777" w:rsidR="006222A5" w:rsidRPr="00E677F7" w:rsidRDefault="006222A5" w:rsidP="00EE704D">
            <w:pPr>
              <w:pStyle w:val="TableText"/>
              <w:rPr>
                <w:b/>
              </w:rPr>
            </w:pPr>
            <w:r w:rsidRPr="00E677F7">
              <w:rPr>
                <w:b/>
              </w:rPr>
              <w:t>Ministry for the Environment</w:t>
            </w:r>
          </w:p>
          <w:p w14:paraId="617606C3" w14:textId="77777777" w:rsidR="006222A5" w:rsidRPr="00CA646B" w:rsidRDefault="006222A5" w:rsidP="00816AFE">
            <w:pPr>
              <w:pStyle w:val="BodyText"/>
              <w:rPr>
                <w:rFonts w:asciiTheme="minorHAnsi" w:hAnsiTheme="minorHAnsi" w:cs="Arial"/>
                <w:sz w:val="18"/>
                <w:szCs w:val="18"/>
              </w:rPr>
            </w:pPr>
            <w:r w:rsidRPr="00CA646B">
              <w:rPr>
                <w:rFonts w:asciiTheme="minorHAnsi" w:hAnsiTheme="minorHAnsi" w:cs="Arial"/>
                <w:sz w:val="18"/>
                <w:szCs w:val="18"/>
              </w:rPr>
              <w:t xml:space="preserve">Ministry support is needed over a concentrated period with all councils amending structure within three years </w:t>
            </w:r>
          </w:p>
          <w:p w14:paraId="07EE5CC8" w14:textId="77777777" w:rsidR="006222A5" w:rsidRPr="00E677F7" w:rsidRDefault="006222A5" w:rsidP="00EE704D">
            <w:pPr>
              <w:pStyle w:val="TableText"/>
              <w:rPr>
                <w:b/>
              </w:rPr>
            </w:pPr>
            <w:r w:rsidRPr="00E677F7">
              <w:rPr>
                <w:b/>
              </w:rPr>
              <w:t>Plan users/general public</w:t>
            </w:r>
          </w:p>
          <w:p w14:paraId="5E6A1462" w14:textId="77777777" w:rsidR="006222A5" w:rsidRPr="00E677F7" w:rsidRDefault="006222A5" w:rsidP="00376E0C">
            <w:pPr>
              <w:pStyle w:val="TableBullet"/>
              <w:rPr>
                <w:rFonts w:cs="Arial"/>
                <w:szCs w:val="18"/>
              </w:rPr>
            </w:pPr>
            <w:r w:rsidRPr="00E677F7">
              <w:rPr>
                <w:rFonts w:cs="Arial"/>
                <w:szCs w:val="18"/>
              </w:rPr>
              <w:t>plans amended to implement the structure and format standard first will have usability issues</w:t>
            </w:r>
          </w:p>
          <w:p w14:paraId="269CE87E" w14:textId="77777777" w:rsidR="006222A5" w:rsidRPr="00E677F7" w:rsidRDefault="006222A5" w:rsidP="00376E0C">
            <w:pPr>
              <w:pStyle w:val="TableBullet"/>
              <w:rPr>
                <w:rFonts w:cs="Arial"/>
                <w:szCs w:val="18"/>
              </w:rPr>
            </w:pPr>
            <w:r w:rsidRPr="00E677F7">
              <w:rPr>
                <w:rFonts w:cs="Arial"/>
                <w:szCs w:val="18"/>
              </w:rPr>
              <w:t>difficult for plan users to be involved with all of the relevant plan changes occurring in the exact same timeframe</w:t>
            </w:r>
          </w:p>
          <w:p w14:paraId="6C8FEB09" w14:textId="77777777" w:rsidR="006222A5" w:rsidRPr="00E677F7" w:rsidRDefault="006222A5" w:rsidP="00376E0C">
            <w:pPr>
              <w:pStyle w:val="TableBullet"/>
            </w:pPr>
            <w:proofErr w:type="gramStart"/>
            <w:r w:rsidRPr="00E677F7">
              <w:rPr>
                <w:rFonts w:cs="Arial"/>
                <w:szCs w:val="18"/>
              </w:rPr>
              <w:t>increased</w:t>
            </w:r>
            <w:proofErr w:type="gramEnd"/>
            <w:r w:rsidRPr="00E677F7">
              <w:rPr>
                <w:rFonts w:cs="Arial"/>
                <w:szCs w:val="18"/>
              </w:rPr>
              <w:t xml:space="preserve"> complexity in the planning system during the seven-year transition period for all plan users as councils move towards the standards over a longer period.</w:t>
            </w:r>
          </w:p>
        </w:tc>
        <w:tc>
          <w:tcPr>
            <w:tcW w:w="6300" w:type="dxa"/>
            <w:shd w:val="clear" w:color="auto" w:fill="auto"/>
          </w:tcPr>
          <w:p w14:paraId="68389A20" w14:textId="77777777" w:rsidR="006222A5" w:rsidRPr="00E677F7" w:rsidRDefault="006222A5" w:rsidP="00EE704D">
            <w:pPr>
              <w:pStyle w:val="TableText"/>
              <w:rPr>
                <w:b/>
              </w:rPr>
            </w:pPr>
            <w:r w:rsidRPr="00E677F7">
              <w:rPr>
                <w:b/>
              </w:rPr>
              <w:lastRenderedPageBreak/>
              <w:t>Councils</w:t>
            </w:r>
          </w:p>
          <w:p w14:paraId="5E7DA027" w14:textId="77777777" w:rsidR="006222A5" w:rsidRPr="00E677F7" w:rsidRDefault="006222A5" w:rsidP="00376E0C">
            <w:pPr>
              <w:pStyle w:val="TableText"/>
              <w:rPr>
                <w:rFonts w:cs="Calibri"/>
                <w:b/>
                <w:i/>
              </w:rPr>
            </w:pPr>
            <w:r w:rsidRPr="00E677F7">
              <w:lastRenderedPageBreak/>
              <w:t>Councils with simple plans, and with plans that are already similar to the planning standards structure, will be able to make these changes quickly.</w:t>
            </w:r>
          </w:p>
          <w:p w14:paraId="1475F2E7" w14:textId="77777777" w:rsidR="006222A5" w:rsidRPr="00E677F7" w:rsidRDefault="006222A5" w:rsidP="00EE704D">
            <w:pPr>
              <w:pStyle w:val="TableText"/>
              <w:rPr>
                <w:b/>
              </w:rPr>
            </w:pPr>
            <w:r w:rsidRPr="00E677F7">
              <w:rPr>
                <w:b/>
              </w:rPr>
              <w:t>Ministry for the Environment, and central government</w:t>
            </w:r>
          </w:p>
          <w:p w14:paraId="0BF44FA1" w14:textId="77777777" w:rsidR="006222A5" w:rsidRPr="00E677F7" w:rsidRDefault="006222A5" w:rsidP="00376E0C">
            <w:pPr>
              <w:pStyle w:val="TableText"/>
            </w:pPr>
            <w:r w:rsidRPr="00E677F7">
              <w:t>RMA plans’ structure and format align quickly</w:t>
            </w:r>
          </w:p>
          <w:p w14:paraId="369F8072" w14:textId="77777777" w:rsidR="006222A5" w:rsidRPr="00E677F7" w:rsidRDefault="006222A5" w:rsidP="00EE704D">
            <w:pPr>
              <w:pStyle w:val="TableText"/>
              <w:rPr>
                <w:b/>
              </w:rPr>
            </w:pPr>
            <w:r w:rsidRPr="00E677F7">
              <w:rPr>
                <w:b/>
              </w:rPr>
              <w:t>Plan users</w:t>
            </w:r>
          </w:p>
          <w:p w14:paraId="200F6EA8" w14:textId="77777777" w:rsidR="006222A5" w:rsidRPr="00E677F7" w:rsidRDefault="006222A5" w:rsidP="00376E0C">
            <w:pPr>
              <w:pStyle w:val="TableBullet"/>
              <w:rPr>
                <w:rFonts w:cs="Arial"/>
                <w:szCs w:val="18"/>
              </w:rPr>
            </w:pPr>
            <w:r w:rsidRPr="00E677F7">
              <w:rPr>
                <w:rFonts w:cs="Arial"/>
                <w:szCs w:val="18"/>
              </w:rPr>
              <w:t>RMA plans’ structure and format align quickly, with earlier benefits for plan users who work across plans</w:t>
            </w:r>
          </w:p>
          <w:p w14:paraId="0B14E353" w14:textId="211D3969" w:rsidR="006222A5" w:rsidRPr="00E677F7" w:rsidRDefault="006222A5" w:rsidP="00376E0C">
            <w:pPr>
              <w:pStyle w:val="TableBullet"/>
              <w:rPr>
                <w:rFonts w:cs="Arial"/>
                <w:szCs w:val="18"/>
              </w:rPr>
            </w:pPr>
            <w:proofErr w:type="gramStart"/>
            <w:r w:rsidRPr="00E677F7">
              <w:rPr>
                <w:rFonts w:cs="Arial"/>
                <w:szCs w:val="18"/>
              </w:rPr>
              <w:t>online</w:t>
            </w:r>
            <w:proofErr w:type="gramEnd"/>
            <w:r w:rsidRPr="00E677F7">
              <w:rPr>
                <w:rFonts w:cs="Arial"/>
                <w:szCs w:val="18"/>
              </w:rPr>
              <w:t xml:space="preserve"> accessibility </w:t>
            </w:r>
            <w:r w:rsidR="00CD6156">
              <w:t>and usability</w:t>
            </w:r>
            <w:r w:rsidR="00CD6156" w:rsidRPr="00060E62">
              <w:t xml:space="preserve"> </w:t>
            </w:r>
            <w:r w:rsidRPr="00E677F7">
              <w:rPr>
                <w:rFonts w:cs="Arial"/>
                <w:szCs w:val="18"/>
              </w:rPr>
              <w:t>of plans is increased quickly.</w:t>
            </w:r>
          </w:p>
          <w:p w14:paraId="3B6194C9" w14:textId="77777777" w:rsidR="006222A5" w:rsidRPr="00E677F7" w:rsidRDefault="006222A5" w:rsidP="00EE704D">
            <w:pPr>
              <w:pStyle w:val="TableText"/>
              <w:rPr>
                <w:b/>
              </w:rPr>
            </w:pPr>
            <w:r w:rsidRPr="00E677F7">
              <w:rPr>
                <w:b/>
              </w:rPr>
              <w:t>General public</w:t>
            </w:r>
          </w:p>
          <w:p w14:paraId="2995AE40" w14:textId="79302E94" w:rsidR="006222A5" w:rsidRPr="00E677F7" w:rsidRDefault="006222A5" w:rsidP="00376E0C">
            <w:pPr>
              <w:pStyle w:val="TableText"/>
            </w:pPr>
            <w:r w:rsidRPr="00E677F7">
              <w:t xml:space="preserve">Online accessibility </w:t>
            </w:r>
            <w:r w:rsidR="00CD6156">
              <w:t>and usability</w:t>
            </w:r>
            <w:r w:rsidR="00CD6156" w:rsidRPr="00060E62">
              <w:t xml:space="preserve"> </w:t>
            </w:r>
            <w:r w:rsidRPr="00E677F7">
              <w:t>of plans is increased quickly.</w:t>
            </w:r>
          </w:p>
          <w:p w14:paraId="6E4A8ECF" w14:textId="77777777" w:rsidR="006222A5" w:rsidRPr="00E677F7" w:rsidRDefault="006222A5" w:rsidP="00816AFE">
            <w:pPr>
              <w:rPr>
                <w:rFonts w:ascii="Times New Roman" w:hAnsi="Times New Roman" w:cs="Calibri"/>
                <w:i/>
              </w:rPr>
            </w:pPr>
          </w:p>
        </w:tc>
      </w:tr>
      <w:tr w:rsidR="00E677F7" w:rsidRPr="0092510C" w14:paraId="34961118" w14:textId="77777777" w:rsidTr="000516CD">
        <w:trPr>
          <w:trHeight w:val="841"/>
        </w:trPr>
        <w:tc>
          <w:tcPr>
            <w:tcW w:w="3097" w:type="dxa"/>
            <w:shd w:val="clear" w:color="auto" w:fill="auto"/>
          </w:tcPr>
          <w:p w14:paraId="17D8B483" w14:textId="77777777" w:rsidR="006222A5" w:rsidRPr="00E677F7" w:rsidRDefault="006222A5" w:rsidP="00EE704D">
            <w:pPr>
              <w:pStyle w:val="TableText"/>
            </w:pPr>
            <w:r w:rsidRPr="00E677F7">
              <w:rPr>
                <w:b/>
              </w:rPr>
              <w:lastRenderedPageBreak/>
              <w:t xml:space="preserve">Effectiveness and efficiency </w:t>
            </w:r>
          </w:p>
        </w:tc>
        <w:tc>
          <w:tcPr>
            <w:tcW w:w="5291" w:type="dxa"/>
            <w:gridSpan w:val="2"/>
            <w:shd w:val="clear" w:color="auto" w:fill="auto"/>
          </w:tcPr>
          <w:p w14:paraId="6F91B518" w14:textId="77777777" w:rsidR="006222A5" w:rsidRPr="00E677F7" w:rsidRDefault="006222A5" w:rsidP="00EE704D">
            <w:pPr>
              <w:pStyle w:val="TableText"/>
              <w:rPr>
                <w:b/>
              </w:rPr>
            </w:pPr>
            <w:r w:rsidRPr="00E677F7">
              <w:rPr>
                <w:b/>
              </w:rPr>
              <w:t xml:space="preserve">Effectiveness </w:t>
            </w:r>
          </w:p>
          <w:p w14:paraId="43DD39B4" w14:textId="77777777" w:rsidR="006222A5" w:rsidRPr="00E677F7" w:rsidRDefault="006222A5" w:rsidP="000516CD">
            <w:pPr>
              <w:pStyle w:val="TableText"/>
              <w:jc w:val="left"/>
            </w:pPr>
            <w:r w:rsidRPr="00E677F7">
              <w:t xml:space="preserve">This option is not considered effective, as plans amended in a piecemeal way will not always be easy to use. </w:t>
            </w:r>
          </w:p>
          <w:p w14:paraId="18FB7C18" w14:textId="2DC0EAC3" w:rsidR="006222A5" w:rsidRPr="00E677F7" w:rsidRDefault="006222A5" w:rsidP="000516CD">
            <w:pPr>
              <w:pStyle w:val="TableText"/>
              <w:jc w:val="left"/>
              <w:rPr>
                <w:rFonts w:cs="Calibri"/>
                <w:b/>
              </w:rPr>
            </w:pPr>
            <w:r w:rsidRPr="00E677F7">
              <w:t xml:space="preserve">Around 50% of the plans that implement the </w:t>
            </w:r>
            <w:r w:rsidR="00D73AA5">
              <w:t xml:space="preserve">mandatory </w:t>
            </w:r>
            <w:proofErr w:type="gramStart"/>
            <w:r w:rsidR="00D73AA5">
              <w:t xml:space="preserve">directions </w:t>
            </w:r>
            <w:r w:rsidRPr="00E677F7">
              <w:t xml:space="preserve"> first</w:t>
            </w:r>
            <w:proofErr w:type="gramEnd"/>
            <w:r w:rsidRPr="00E677F7">
              <w:t xml:space="preserve"> will have some usability problems</w:t>
            </w:r>
            <w:r w:rsidR="00D73AA5">
              <w:t xml:space="preserve"> (such as plans that are complex and difficult to use)</w:t>
            </w:r>
            <w:r w:rsidRPr="00E677F7">
              <w:t xml:space="preserve"> until </w:t>
            </w:r>
            <w:r w:rsidR="00D73AA5">
              <w:t>all directions</w:t>
            </w:r>
            <w:r w:rsidRPr="00E677F7">
              <w:t xml:space="preserve"> are implemented and </w:t>
            </w:r>
            <w:r w:rsidRPr="00E677F7">
              <w:lastRenderedPageBreak/>
              <w:t>consequential amendments or schedule 1 plan changes are complete.</w:t>
            </w:r>
          </w:p>
        </w:tc>
        <w:tc>
          <w:tcPr>
            <w:tcW w:w="6300" w:type="dxa"/>
            <w:shd w:val="clear" w:color="auto" w:fill="auto"/>
          </w:tcPr>
          <w:p w14:paraId="02D4660F" w14:textId="77777777" w:rsidR="006222A5" w:rsidRPr="00E677F7" w:rsidRDefault="006222A5" w:rsidP="00EE704D">
            <w:pPr>
              <w:pStyle w:val="TableText"/>
              <w:rPr>
                <w:b/>
              </w:rPr>
            </w:pPr>
            <w:r w:rsidRPr="00E677F7">
              <w:rPr>
                <w:b/>
              </w:rPr>
              <w:lastRenderedPageBreak/>
              <w:t>Efficiency</w:t>
            </w:r>
          </w:p>
          <w:p w14:paraId="295C0FEA" w14:textId="77777777" w:rsidR="006222A5" w:rsidRPr="00E677F7" w:rsidRDefault="006222A5" w:rsidP="000516CD">
            <w:pPr>
              <w:pStyle w:val="TableText"/>
              <w:jc w:val="left"/>
              <w:rPr>
                <w:rFonts w:cs="Calibri"/>
              </w:rPr>
            </w:pPr>
            <w:r w:rsidRPr="00E677F7">
              <w:rPr>
                <w:rFonts w:cs="Calibri"/>
              </w:rPr>
              <w:t xml:space="preserve">This change is not considered to be efficient as councils will need to use resources on multiple </w:t>
            </w:r>
            <w:r w:rsidRPr="00E677F7">
              <w:t>plan</w:t>
            </w:r>
            <w:r w:rsidRPr="00E677F7">
              <w:rPr>
                <w:rFonts w:cs="Calibri"/>
              </w:rPr>
              <w:t xml:space="preserve"> review processes. While the longer three-year period may assist to reduce workability issues compared with the status quo, it does not fully resolve the issues that will occur when updates and changes are implemented in a piecemeal manner. </w:t>
            </w:r>
          </w:p>
          <w:p w14:paraId="4BDB3BE8" w14:textId="77777777" w:rsidR="006222A5" w:rsidRPr="00E677F7" w:rsidRDefault="006222A5" w:rsidP="000516CD">
            <w:pPr>
              <w:pStyle w:val="TableText"/>
              <w:jc w:val="left"/>
              <w:rPr>
                <w:rFonts w:cs="Calibri"/>
                <w:b/>
              </w:rPr>
            </w:pPr>
            <w:r w:rsidRPr="00E677F7">
              <w:lastRenderedPageBreak/>
              <w:t xml:space="preserve">Estimate around 75% of councils could meet the one- and seven-year deadlines, but estimate only around 25% could meet the three-year deadline for structure and format. </w:t>
            </w:r>
          </w:p>
        </w:tc>
      </w:tr>
      <w:tr w:rsidR="006222A5" w:rsidRPr="00D440F0" w14:paraId="164C4D9D" w14:textId="77777777" w:rsidTr="000516CD">
        <w:trPr>
          <w:trHeight w:val="841"/>
        </w:trPr>
        <w:tc>
          <w:tcPr>
            <w:tcW w:w="3097" w:type="dxa"/>
            <w:shd w:val="clear" w:color="auto" w:fill="auto"/>
          </w:tcPr>
          <w:p w14:paraId="7C1A8913" w14:textId="77777777" w:rsidR="006222A5" w:rsidRPr="00E677F7" w:rsidRDefault="006222A5" w:rsidP="00EE704D">
            <w:pPr>
              <w:pStyle w:val="TableText"/>
            </w:pPr>
            <w:r w:rsidRPr="00E677F7">
              <w:rPr>
                <w:b/>
              </w:rPr>
              <w:lastRenderedPageBreak/>
              <w:t>Overall evaluation</w:t>
            </w:r>
          </w:p>
        </w:tc>
        <w:tc>
          <w:tcPr>
            <w:tcW w:w="11591" w:type="dxa"/>
            <w:gridSpan w:val="3"/>
            <w:shd w:val="clear" w:color="auto" w:fill="auto"/>
          </w:tcPr>
          <w:p w14:paraId="2109A96C" w14:textId="77777777" w:rsidR="006222A5" w:rsidRPr="00E677F7" w:rsidRDefault="006222A5" w:rsidP="00895B9D">
            <w:pPr>
              <w:pStyle w:val="TableText"/>
              <w:rPr>
                <w:rFonts w:cs="Calibri"/>
              </w:rPr>
            </w:pPr>
            <w:r w:rsidRPr="00E677F7">
              <w:rPr>
                <w:rFonts w:cs="Calibri"/>
              </w:rPr>
              <w:t xml:space="preserve">This option is not appropriate to </w:t>
            </w:r>
            <w:r w:rsidRPr="00E677F7">
              <w:t>achieve</w:t>
            </w:r>
            <w:r w:rsidRPr="00E677F7">
              <w:rPr>
                <w:rFonts w:cs="Calibri"/>
              </w:rPr>
              <w:t xml:space="preserve"> the objectives because:</w:t>
            </w:r>
          </w:p>
          <w:p w14:paraId="0AB5501B" w14:textId="77777777" w:rsidR="006222A5" w:rsidRPr="00E677F7" w:rsidRDefault="006222A5" w:rsidP="00C82B75">
            <w:pPr>
              <w:pStyle w:val="TableBullet"/>
            </w:pPr>
            <w:r w:rsidRPr="00E677F7">
              <w:t xml:space="preserve">the level of standardisation achieved within the three-year timeframe will only be superficial (Objective 1) </w:t>
            </w:r>
          </w:p>
          <w:p w14:paraId="68CED44D" w14:textId="77777777" w:rsidR="006222A5" w:rsidRPr="00060873" w:rsidRDefault="006222A5" w:rsidP="00C82B75">
            <w:pPr>
              <w:pStyle w:val="TableBullet"/>
            </w:pPr>
            <w:r w:rsidRPr="00060873">
              <w:t xml:space="preserve">all </w:t>
            </w:r>
            <w:r w:rsidRPr="00E677F7">
              <w:t>plans</w:t>
            </w:r>
            <w:r w:rsidRPr="00060873">
              <w:t xml:space="preserve"> will be in a state of regular change over a </w:t>
            </w:r>
            <w:r>
              <w:t>seven-</w:t>
            </w:r>
            <w:r w:rsidRPr="00060873">
              <w:t>year period, introducing</w:t>
            </w:r>
            <w:r>
              <w:t xml:space="preserve"> more complexity for plan users and</w:t>
            </w:r>
            <w:r w:rsidRPr="00060873">
              <w:t xml:space="preserve"> reducing the acce</w:t>
            </w:r>
            <w:r>
              <w:t>ssibility and user-friendliness</w:t>
            </w:r>
            <w:r w:rsidRPr="00060873">
              <w:t xml:space="preserve"> (Objective 2)</w:t>
            </w:r>
          </w:p>
          <w:p w14:paraId="61B38C86" w14:textId="77777777" w:rsidR="006222A5" w:rsidRDefault="006222A5" w:rsidP="00C82B75">
            <w:pPr>
              <w:pStyle w:val="TableBullet"/>
            </w:pPr>
            <w:r w:rsidRPr="00E677F7">
              <w:t>carrying</w:t>
            </w:r>
            <w:r>
              <w:t xml:space="preserve"> out two separate plan updates outside of a full review will not lend itself to the adoption of best practice (Objective 3)</w:t>
            </w:r>
          </w:p>
          <w:p w14:paraId="4022E8DD" w14:textId="77777777" w:rsidR="006222A5" w:rsidRPr="0092510C" w:rsidRDefault="006222A5" w:rsidP="00C82B75">
            <w:pPr>
              <w:pStyle w:val="TableBullet"/>
            </w:pPr>
            <w:proofErr w:type="gramStart"/>
            <w:r>
              <w:t>the</w:t>
            </w:r>
            <w:proofErr w:type="gramEnd"/>
            <w:r>
              <w:t xml:space="preserve"> implementation of this option is less practical and feasible than options 3, 4 and 5 (Objective 4), and the benefits are </w:t>
            </w:r>
            <w:r w:rsidRPr="00E677F7">
              <w:t>delayed</w:t>
            </w:r>
            <w:r>
              <w:t xml:space="preserve"> by a further two years for most plans compared with the expectations set out in the legislation.  </w:t>
            </w:r>
          </w:p>
        </w:tc>
      </w:tr>
      <w:tr w:rsidR="006222A5" w:rsidRPr="00E677F7" w14:paraId="246CFA52" w14:textId="77777777" w:rsidTr="000516CD">
        <w:trPr>
          <w:trHeight w:val="558"/>
        </w:trPr>
        <w:tc>
          <w:tcPr>
            <w:tcW w:w="14688" w:type="dxa"/>
            <w:gridSpan w:val="4"/>
            <w:shd w:val="clear" w:color="auto" w:fill="1C556C"/>
          </w:tcPr>
          <w:p w14:paraId="084A4606" w14:textId="77777777" w:rsidR="006222A5" w:rsidRPr="00E677F7" w:rsidRDefault="006222A5" w:rsidP="00EE704D">
            <w:pPr>
              <w:pStyle w:val="TableTextbold"/>
            </w:pPr>
            <w:r w:rsidRPr="00E677F7">
              <w:t>Option 3: Five years, plus two year extension as needed</w:t>
            </w:r>
          </w:p>
        </w:tc>
      </w:tr>
      <w:tr w:rsidR="00E677F7" w:rsidRPr="009F736B" w14:paraId="168BAC29" w14:textId="77777777" w:rsidTr="000516CD">
        <w:trPr>
          <w:trHeight w:val="562"/>
        </w:trPr>
        <w:tc>
          <w:tcPr>
            <w:tcW w:w="3097" w:type="dxa"/>
            <w:vMerge w:val="restart"/>
            <w:shd w:val="clear" w:color="auto" w:fill="auto"/>
          </w:tcPr>
          <w:p w14:paraId="03CBE0BA" w14:textId="77777777" w:rsidR="006222A5" w:rsidRPr="00E677F7" w:rsidRDefault="006222A5" w:rsidP="00D56B07">
            <w:pPr>
              <w:pStyle w:val="TableText"/>
              <w:jc w:val="left"/>
              <w:rPr>
                <w:b/>
              </w:rPr>
            </w:pPr>
            <w:r w:rsidRPr="00E677F7">
              <w:rPr>
                <w:b/>
              </w:rPr>
              <w:t xml:space="preserve">Option 3: Five years, plus two-year extension as needed </w:t>
            </w:r>
          </w:p>
          <w:p w14:paraId="3F78F73E" w14:textId="5A11F19B" w:rsidR="006222A5" w:rsidRPr="00E677F7" w:rsidRDefault="006222A5" w:rsidP="00674253">
            <w:pPr>
              <w:pStyle w:val="TableBullet"/>
            </w:pPr>
            <w:r w:rsidRPr="00E677F7">
              <w:t xml:space="preserve">A </w:t>
            </w:r>
            <w:r w:rsidRPr="00E677F7">
              <w:rPr>
                <w:b/>
              </w:rPr>
              <w:t xml:space="preserve">one-year </w:t>
            </w:r>
            <w:r w:rsidRPr="00E677F7">
              <w:t xml:space="preserve">deadline for baseline </w:t>
            </w:r>
            <w:proofErr w:type="spellStart"/>
            <w:r w:rsidRPr="00E677F7">
              <w:t>eDelivery</w:t>
            </w:r>
            <w:proofErr w:type="spellEnd"/>
            <w:r w:rsidRPr="00E677F7">
              <w:t xml:space="preserve"> standards </w:t>
            </w:r>
          </w:p>
          <w:p w14:paraId="1EB1DDCB" w14:textId="58D34002" w:rsidR="006222A5" w:rsidRPr="00E677F7" w:rsidRDefault="006222A5" w:rsidP="002E6CCE">
            <w:pPr>
              <w:pStyle w:val="TableBullet"/>
            </w:pPr>
            <w:r w:rsidRPr="00E677F7">
              <w:rPr>
                <w:rFonts w:cs="Arial"/>
                <w:szCs w:val="18"/>
              </w:rPr>
              <w:t xml:space="preserve">A </w:t>
            </w:r>
            <w:r w:rsidRPr="00E677F7">
              <w:rPr>
                <w:rFonts w:cs="Arial"/>
                <w:b/>
                <w:szCs w:val="18"/>
              </w:rPr>
              <w:t>five-year</w:t>
            </w:r>
            <w:r w:rsidRPr="00E677F7">
              <w:rPr>
                <w:rFonts w:cs="Arial"/>
                <w:szCs w:val="18"/>
              </w:rPr>
              <w:t xml:space="preserve"> deadline for all councils to implement all other standards, except for a </w:t>
            </w:r>
            <w:r w:rsidRPr="00E677F7">
              <w:rPr>
                <w:rFonts w:cs="Arial"/>
                <w:b/>
                <w:szCs w:val="18"/>
              </w:rPr>
              <w:t>seven-year</w:t>
            </w:r>
            <w:r w:rsidRPr="00E677F7">
              <w:rPr>
                <w:rFonts w:cs="Arial"/>
                <w:szCs w:val="18"/>
              </w:rPr>
              <w:t xml:space="preserve"> deadline offered to councils who have recently completed </w:t>
            </w:r>
            <w:r w:rsidR="0002394B" w:rsidRPr="0002394B">
              <w:rPr>
                <w:rFonts w:cs="Arial"/>
                <w:szCs w:val="18"/>
              </w:rPr>
              <w:t xml:space="preserve">a plan review (councils that have notified the decisions version of a plan within three years of the planning standards being gazetted </w:t>
            </w:r>
            <w:proofErr w:type="spellStart"/>
            <w:r w:rsidR="0002394B" w:rsidRPr="0002394B">
              <w:rPr>
                <w:rFonts w:cs="Arial"/>
                <w:szCs w:val="18"/>
              </w:rPr>
              <w:t>ie</w:t>
            </w:r>
            <w:proofErr w:type="spellEnd"/>
            <w:r w:rsidR="0002394B" w:rsidRPr="0002394B">
              <w:rPr>
                <w:rFonts w:cs="Arial"/>
                <w:szCs w:val="18"/>
              </w:rPr>
              <w:t>, between April 2016 and April 2019).</w:t>
            </w:r>
          </w:p>
        </w:tc>
        <w:tc>
          <w:tcPr>
            <w:tcW w:w="5291" w:type="dxa"/>
            <w:gridSpan w:val="2"/>
            <w:shd w:val="clear" w:color="auto" w:fill="auto"/>
          </w:tcPr>
          <w:p w14:paraId="2896672D" w14:textId="77777777" w:rsidR="006222A5" w:rsidRPr="00E677F7" w:rsidRDefault="006222A5" w:rsidP="00EE704D">
            <w:pPr>
              <w:pStyle w:val="TableText"/>
              <w:rPr>
                <w:i/>
              </w:rPr>
            </w:pPr>
            <w:r w:rsidRPr="00E677F7">
              <w:rPr>
                <w:b/>
              </w:rPr>
              <w:t>Costs</w:t>
            </w:r>
          </w:p>
        </w:tc>
        <w:tc>
          <w:tcPr>
            <w:tcW w:w="6300" w:type="dxa"/>
            <w:shd w:val="clear" w:color="auto" w:fill="auto"/>
          </w:tcPr>
          <w:p w14:paraId="2D00E631" w14:textId="77777777" w:rsidR="006222A5" w:rsidRPr="00E677F7" w:rsidRDefault="006222A5" w:rsidP="00EE704D">
            <w:pPr>
              <w:pStyle w:val="TableText"/>
              <w:rPr>
                <w:i/>
              </w:rPr>
            </w:pPr>
            <w:r w:rsidRPr="00E677F7">
              <w:rPr>
                <w:b/>
              </w:rPr>
              <w:t>Benefits</w:t>
            </w:r>
          </w:p>
        </w:tc>
      </w:tr>
      <w:tr w:rsidR="00E677F7" w:rsidRPr="00EC7A3B" w14:paraId="59C0B9CB" w14:textId="77777777" w:rsidTr="000516CD">
        <w:trPr>
          <w:trHeight w:val="683"/>
        </w:trPr>
        <w:tc>
          <w:tcPr>
            <w:tcW w:w="3097" w:type="dxa"/>
            <w:vMerge/>
            <w:shd w:val="clear" w:color="auto" w:fill="auto"/>
          </w:tcPr>
          <w:p w14:paraId="075869E1" w14:textId="77777777" w:rsidR="006222A5" w:rsidRPr="00E677F7" w:rsidRDefault="006222A5" w:rsidP="00816AFE">
            <w:pPr>
              <w:rPr>
                <w:rFonts w:ascii="Times New Roman" w:hAnsi="Times New Roman" w:cs="Calibri"/>
              </w:rPr>
            </w:pPr>
          </w:p>
        </w:tc>
        <w:tc>
          <w:tcPr>
            <w:tcW w:w="5291" w:type="dxa"/>
            <w:gridSpan w:val="2"/>
            <w:shd w:val="clear" w:color="auto" w:fill="auto"/>
          </w:tcPr>
          <w:p w14:paraId="65E28D11" w14:textId="77777777" w:rsidR="006222A5" w:rsidRPr="00E677F7" w:rsidRDefault="006222A5" w:rsidP="00EE704D">
            <w:pPr>
              <w:pStyle w:val="TableText"/>
              <w:rPr>
                <w:b/>
              </w:rPr>
            </w:pPr>
            <w:r w:rsidRPr="00E677F7">
              <w:rPr>
                <w:b/>
              </w:rPr>
              <w:t>Councils</w:t>
            </w:r>
          </w:p>
          <w:p w14:paraId="3F4AA516" w14:textId="2C6A58D3" w:rsidR="006222A5" w:rsidRPr="00E677F7" w:rsidRDefault="0002394B" w:rsidP="000516CD">
            <w:pPr>
              <w:pStyle w:val="TableText"/>
              <w:jc w:val="left"/>
            </w:pPr>
            <w:r>
              <w:t xml:space="preserve">A number of councils are still likely to need to bring forward </w:t>
            </w:r>
            <w:proofErr w:type="gramStart"/>
            <w:r>
              <w:t>their a</w:t>
            </w:r>
            <w:proofErr w:type="gramEnd"/>
            <w:r>
              <w:t xml:space="preserve"> full plan review, however the amount is less than options 1 and 2</w:t>
            </w:r>
            <w:r w:rsidR="006222A5" w:rsidRPr="00E677F7">
              <w:t>.</w:t>
            </w:r>
          </w:p>
          <w:p w14:paraId="2DAC03A7" w14:textId="77777777" w:rsidR="006222A5" w:rsidRPr="00E677F7" w:rsidRDefault="006222A5" w:rsidP="000516CD">
            <w:pPr>
              <w:pStyle w:val="TableText"/>
              <w:jc w:val="left"/>
              <w:rPr>
                <w:b/>
              </w:rPr>
            </w:pPr>
            <w:r w:rsidRPr="00E677F7">
              <w:rPr>
                <w:b/>
              </w:rPr>
              <w:t>Ministry for the Environment</w:t>
            </w:r>
          </w:p>
          <w:p w14:paraId="3B14DC29" w14:textId="77777777" w:rsidR="006222A5" w:rsidRPr="00E677F7" w:rsidRDefault="006222A5" w:rsidP="000516CD">
            <w:pPr>
              <w:pStyle w:val="TableText"/>
              <w:jc w:val="left"/>
            </w:pPr>
            <w:r w:rsidRPr="00E677F7">
              <w:t xml:space="preserve">Ministry support is needed but it can be spread out over a longer period than options 1 and 2. </w:t>
            </w:r>
          </w:p>
          <w:p w14:paraId="2A4ED71B" w14:textId="77777777" w:rsidR="006222A5" w:rsidRPr="00E677F7" w:rsidRDefault="006222A5" w:rsidP="000516CD">
            <w:pPr>
              <w:pStyle w:val="TableText"/>
              <w:jc w:val="left"/>
              <w:rPr>
                <w:b/>
              </w:rPr>
            </w:pPr>
            <w:r w:rsidRPr="00E677F7">
              <w:rPr>
                <w:b/>
              </w:rPr>
              <w:t>Plan users/general public</w:t>
            </w:r>
          </w:p>
          <w:p w14:paraId="2D9EE1DB" w14:textId="77777777" w:rsidR="006222A5" w:rsidRPr="00E677F7" w:rsidRDefault="006222A5" w:rsidP="000516CD">
            <w:pPr>
              <w:pStyle w:val="TableText"/>
              <w:jc w:val="left"/>
            </w:pPr>
            <w:r w:rsidRPr="00E677F7">
              <w:t>There are still a large number of plan changes and reviews that will occur within the five to seven year timeframe, which may be difficult for plan users to be involved with; however this is a large improvement on options 1 and 2.</w:t>
            </w:r>
          </w:p>
          <w:p w14:paraId="434B4721" w14:textId="77777777" w:rsidR="006222A5" w:rsidRPr="00E677F7" w:rsidRDefault="006222A5" w:rsidP="00816AFE">
            <w:pPr>
              <w:rPr>
                <w:rFonts w:ascii="Times New Roman" w:hAnsi="Times New Roman" w:cs="Calibri"/>
                <w:b/>
              </w:rPr>
            </w:pPr>
          </w:p>
        </w:tc>
        <w:tc>
          <w:tcPr>
            <w:tcW w:w="6300" w:type="dxa"/>
            <w:shd w:val="clear" w:color="auto" w:fill="auto"/>
          </w:tcPr>
          <w:p w14:paraId="39F49C26" w14:textId="09776C5B" w:rsidR="006222A5" w:rsidRPr="00E677F7" w:rsidRDefault="006222A5" w:rsidP="000516CD">
            <w:pPr>
              <w:pStyle w:val="TableText"/>
              <w:jc w:val="left"/>
              <w:rPr>
                <w:b/>
              </w:rPr>
            </w:pPr>
            <w:r w:rsidRPr="00E677F7">
              <w:rPr>
                <w:b/>
              </w:rPr>
              <w:lastRenderedPageBreak/>
              <w:t>Councils</w:t>
            </w:r>
          </w:p>
          <w:p w14:paraId="78172B81" w14:textId="77777777" w:rsidR="006222A5" w:rsidRPr="00E677F7" w:rsidRDefault="006222A5" w:rsidP="000516CD">
            <w:pPr>
              <w:pStyle w:val="TableBullet"/>
              <w:rPr>
                <w:rFonts w:cs="Arial"/>
                <w:szCs w:val="18"/>
              </w:rPr>
            </w:pPr>
            <w:r w:rsidRPr="00E677F7">
              <w:rPr>
                <w:rFonts w:cs="Arial"/>
                <w:szCs w:val="18"/>
              </w:rPr>
              <w:t xml:space="preserve">councils who consider a comprehensive approach to reviewing their plan is the most effective approach to maintain effective plan </w:t>
            </w:r>
            <w:r w:rsidRPr="00E677F7">
              <w:t>provisions</w:t>
            </w:r>
            <w:r w:rsidRPr="00E677F7">
              <w:rPr>
                <w:rFonts w:cs="Arial"/>
                <w:szCs w:val="18"/>
              </w:rPr>
              <w:t xml:space="preserve"> can adopt this approach (</w:t>
            </w:r>
            <w:proofErr w:type="spellStart"/>
            <w:r w:rsidRPr="00E677F7">
              <w:rPr>
                <w:rFonts w:cs="Arial"/>
                <w:szCs w:val="18"/>
              </w:rPr>
              <w:t>eg</w:t>
            </w:r>
            <w:proofErr w:type="spellEnd"/>
            <w:r w:rsidRPr="00E677F7">
              <w:rPr>
                <w:rFonts w:cs="Arial"/>
                <w:szCs w:val="18"/>
              </w:rPr>
              <w:t>, significant redrafting of rules and zone changes can occur at the same time as changes to the structure and format of plans)</w:t>
            </w:r>
          </w:p>
          <w:p w14:paraId="2BECDB91" w14:textId="77777777" w:rsidR="006222A5" w:rsidRPr="00E677F7" w:rsidRDefault="006222A5" w:rsidP="000516CD">
            <w:pPr>
              <w:pStyle w:val="TableBullet"/>
              <w:rPr>
                <w:rFonts w:cs="Arial"/>
                <w:szCs w:val="18"/>
              </w:rPr>
            </w:pPr>
            <w:r w:rsidRPr="00E677F7">
              <w:rPr>
                <w:rFonts w:cs="Arial"/>
                <w:szCs w:val="18"/>
              </w:rPr>
              <w:t xml:space="preserve">councils that have plans made operative recently given a further two years before standards are required to be implemented, </w:t>
            </w:r>
            <w:r w:rsidRPr="00E677F7">
              <w:t>reducing</w:t>
            </w:r>
            <w:r w:rsidRPr="00E677F7">
              <w:rPr>
                <w:rFonts w:cs="Arial"/>
                <w:szCs w:val="18"/>
              </w:rPr>
              <w:t xml:space="preserve"> the impact of the implementation change compared with the status quo and Option 2 </w:t>
            </w:r>
          </w:p>
          <w:p w14:paraId="38B00C23" w14:textId="77777777" w:rsidR="006222A5" w:rsidRPr="00E677F7" w:rsidRDefault="006222A5" w:rsidP="000516CD">
            <w:pPr>
              <w:pStyle w:val="TableBullet"/>
              <w:rPr>
                <w:rFonts w:cs="Arial"/>
                <w:szCs w:val="18"/>
              </w:rPr>
            </w:pPr>
            <w:r w:rsidRPr="00E677F7">
              <w:rPr>
                <w:rFonts w:cs="Arial"/>
                <w:szCs w:val="18"/>
              </w:rPr>
              <w:t>less risk of major recent plan reviews being reopened for further challenge soon after they were finalised</w:t>
            </w:r>
          </w:p>
          <w:p w14:paraId="54CE78F9" w14:textId="77777777" w:rsidR="006222A5" w:rsidRDefault="006222A5" w:rsidP="000516CD">
            <w:pPr>
              <w:pStyle w:val="TableBullet"/>
              <w:rPr>
                <w:rFonts w:cs="Arial"/>
                <w:szCs w:val="18"/>
              </w:rPr>
            </w:pPr>
            <w:proofErr w:type="gramStart"/>
            <w:r w:rsidRPr="00E677F7">
              <w:rPr>
                <w:rFonts w:cs="Arial"/>
                <w:szCs w:val="18"/>
              </w:rPr>
              <w:t>councils</w:t>
            </w:r>
            <w:proofErr w:type="gramEnd"/>
            <w:r w:rsidRPr="00E677F7">
              <w:rPr>
                <w:rFonts w:cs="Arial"/>
                <w:szCs w:val="18"/>
              </w:rPr>
              <w:t xml:space="preserve"> have more ability (than options 1 and 2) to budget and plan for a review within their Long-Term Plan (LTP).</w:t>
            </w:r>
          </w:p>
          <w:p w14:paraId="5D0F1BA0" w14:textId="3B6290A0" w:rsidR="00C43DF4" w:rsidRPr="00C43DF4" w:rsidRDefault="00C43DF4" w:rsidP="000516CD">
            <w:pPr>
              <w:pStyle w:val="TableBullet"/>
              <w:rPr>
                <w:rFonts w:cs="Arial"/>
                <w:szCs w:val="18"/>
              </w:rPr>
            </w:pPr>
            <w:r>
              <w:rPr>
                <w:rFonts w:cs="Arial"/>
                <w:szCs w:val="18"/>
              </w:rPr>
              <w:t xml:space="preserve">Comprehensive plan changes within these timeframes are </w:t>
            </w:r>
            <w:r w:rsidR="009C21E8">
              <w:rPr>
                <w:rFonts w:cs="Arial"/>
                <w:szCs w:val="18"/>
              </w:rPr>
              <w:t xml:space="preserve">more </w:t>
            </w:r>
            <w:r>
              <w:rPr>
                <w:rFonts w:cs="Arial"/>
                <w:szCs w:val="18"/>
              </w:rPr>
              <w:t xml:space="preserve">likely to be able to include provisions that </w:t>
            </w:r>
            <w:r w:rsidR="0089592B">
              <w:rPr>
                <w:rFonts w:cs="Arial"/>
                <w:szCs w:val="18"/>
              </w:rPr>
              <w:t xml:space="preserve">give effect </w:t>
            </w:r>
            <w:r w:rsidR="009C21E8">
              <w:rPr>
                <w:rFonts w:cs="Arial"/>
                <w:szCs w:val="18"/>
              </w:rPr>
              <w:t>to</w:t>
            </w:r>
            <w:r>
              <w:rPr>
                <w:rFonts w:cs="Arial"/>
                <w:szCs w:val="18"/>
              </w:rPr>
              <w:t xml:space="preserve"> the National Policy Statement (NPS</w:t>
            </w:r>
            <w:proofErr w:type="gramStart"/>
            <w:r>
              <w:rPr>
                <w:rFonts w:cs="Arial"/>
                <w:szCs w:val="18"/>
              </w:rPr>
              <w:t>)  for</w:t>
            </w:r>
            <w:proofErr w:type="gramEnd"/>
            <w:r>
              <w:rPr>
                <w:rFonts w:cs="Arial"/>
                <w:szCs w:val="18"/>
              </w:rPr>
              <w:t xml:space="preserve"> Urban Development Capacity and the NPS Freshwater Management</w:t>
            </w:r>
            <w:r w:rsidR="0089592B">
              <w:rPr>
                <w:rFonts w:cs="Arial"/>
                <w:szCs w:val="18"/>
              </w:rPr>
              <w:t xml:space="preserve">, </w:t>
            </w:r>
            <w:r w:rsidR="0089592B">
              <w:rPr>
                <w:rFonts w:cs="Arial"/>
                <w:szCs w:val="18"/>
              </w:rPr>
              <w:lastRenderedPageBreak/>
              <w:t>leading to efficiency gains</w:t>
            </w:r>
            <w:r>
              <w:rPr>
                <w:rFonts w:cs="Arial"/>
                <w:szCs w:val="18"/>
              </w:rPr>
              <w:t>.</w:t>
            </w:r>
          </w:p>
          <w:p w14:paraId="1003D5A1" w14:textId="77777777" w:rsidR="006222A5" w:rsidRPr="00E677F7" w:rsidRDefault="006222A5" w:rsidP="000516CD">
            <w:pPr>
              <w:pStyle w:val="TableText"/>
              <w:jc w:val="left"/>
              <w:rPr>
                <w:b/>
              </w:rPr>
            </w:pPr>
            <w:r w:rsidRPr="00E677F7">
              <w:rPr>
                <w:b/>
              </w:rPr>
              <w:t>Ministry for the Environment, and central government</w:t>
            </w:r>
          </w:p>
          <w:p w14:paraId="7E274DE9" w14:textId="77777777" w:rsidR="006222A5" w:rsidRPr="00E677F7" w:rsidRDefault="006222A5" w:rsidP="000516CD">
            <w:pPr>
              <w:pStyle w:val="TableBullet"/>
              <w:rPr>
                <w:rFonts w:cs="Arial"/>
                <w:szCs w:val="18"/>
              </w:rPr>
            </w:pPr>
            <w:r w:rsidRPr="00E677F7">
              <w:rPr>
                <w:rFonts w:cs="Arial"/>
                <w:szCs w:val="18"/>
              </w:rPr>
              <w:t xml:space="preserve">the government is assured that national </w:t>
            </w:r>
            <w:r w:rsidRPr="00E677F7">
              <w:t>standardisation</w:t>
            </w:r>
            <w:r w:rsidRPr="00E677F7">
              <w:rPr>
                <w:rFonts w:cs="Arial"/>
                <w:szCs w:val="18"/>
              </w:rPr>
              <w:t xml:space="preserve"> will still occur for the majority of councils within the five-year anticipated by the legislation (</w:t>
            </w:r>
            <w:proofErr w:type="spellStart"/>
            <w:r w:rsidRPr="00E677F7">
              <w:rPr>
                <w:rFonts w:cs="Arial"/>
                <w:szCs w:val="18"/>
              </w:rPr>
              <w:t>ie</w:t>
            </w:r>
            <w:proofErr w:type="spellEnd"/>
            <w:r w:rsidRPr="00E677F7">
              <w:rPr>
                <w:rFonts w:cs="Arial"/>
                <w:szCs w:val="18"/>
              </w:rPr>
              <w:t>, status quo)</w:t>
            </w:r>
          </w:p>
          <w:p w14:paraId="44E4EE56" w14:textId="1045ABCF" w:rsidR="006222A5" w:rsidRPr="00E677F7" w:rsidRDefault="006222A5" w:rsidP="000516CD">
            <w:pPr>
              <w:pStyle w:val="TableBullet"/>
              <w:rPr>
                <w:rFonts w:cs="Arial"/>
                <w:szCs w:val="18"/>
              </w:rPr>
            </w:pPr>
            <w:proofErr w:type="gramStart"/>
            <w:r w:rsidRPr="00E677F7">
              <w:rPr>
                <w:rFonts w:cs="Arial"/>
                <w:szCs w:val="18"/>
              </w:rPr>
              <w:t>supporting</w:t>
            </w:r>
            <w:proofErr w:type="gramEnd"/>
            <w:r w:rsidRPr="00E677F7">
              <w:rPr>
                <w:rFonts w:cs="Arial"/>
                <w:szCs w:val="18"/>
              </w:rPr>
              <w:t xml:space="preserve"> councils will be easier than the status quo and option 2</w:t>
            </w:r>
            <w:r w:rsidR="00B62E7E">
              <w:rPr>
                <w:rFonts w:cs="Arial"/>
                <w:szCs w:val="18"/>
              </w:rPr>
              <w:t>, however the commitment to implementation will be over a longer period</w:t>
            </w:r>
            <w:r w:rsidRPr="00E677F7">
              <w:rPr>
                <w:rFonts w:cs="Arial"/>
                <w:szCs w:val="18"/>
              </w:rPr>
              <w:t>.</w:t>
            </w:r>
          </w:p>
          <w:p w14:paraId="1D983B7A" w14:textId="77777777" w:rsidR="006222A5" w:rsidRPr="00E677F7" w:rsidRDefault="006222A5" w:rsidP="000516CD">
            <w:pPr>
              <w:jc w:val="left"/>
              <w:rPr>
                <w:rFonts w:cs="Arial"/>
                <w:b/>
                <w:sz w:val="18"/>
                <w:szCs w:val="18"/>
              </w:rPr>
            </w:pPr>
            <w:r w:rsidRPr="00E677F7">
              <w:rPr>
                <w:rFonts w:cs="Arial"/>
                <w:b/>
                <w:sz w:val="18"/>
                <w:szCs w:val="18"/>
              </w:rPr>
              <w:t>Plan users/general public</w:t>
            </w:r>
          </w:p>
          <w:p w14:paraId="742E6FD0" w14:textId="79A9D168" w:rsidR="006222A5" w:rsidRPr="00E677F7" w:rsidRDefault="006222A5" w:rsidP="000516CD">
            <w:pPr>
              <w:pStyle w:val="BodyText"/>
              <w:numPr>
                <w:ilvl w:val="0"/>
                <w:numId w:val="40"/>
              </w:numPr>
              <w:ind w:left="317" w:hanging="317"/>
              <w:rPr>
                <w:rFonts w:cs="Arial"/>
                <w:sz w:val="18"/>
                <w:szCs w:val="18"/>
              </w:rPr>
            </w:pPr>
            <w:r w:rsidRPr="00E677F7">
              <w:rPr>
                <w:rFonts w:cs="Arial"/>
                <w:sz w:val="18"/>
                <w:szCs w:val="18"/>
              </w:rPr>
              <w:t xml:space="preserve">some improvements to online accessibility </w:t>
            </w:r>
            <w:r w:rsidR="00CD6156" w:rsidRPr="00CD6156">
              <w:rPr>
                <w:rFonts w:cs="Arial"/>
                <w:sz w:val="18"/>
                <w:szCs w:val="18"/>
              </w:rPr>
              <w:t xml:space="preserve">and usability </w:t>
            </w:r>
            <w:r w:rsidRPr="00E677F7">
              <w:rPr>
                <w:rFonts w:cs="Arial"/>
                <w:sz w:val="18"/>
                <w:szCs w:val="18"/>
              </w:rPr>
              <w:t xml:space="preserve">of plans occur quickly, and the transition to </w:t>
            </w:r>
            <w:proofErr w:type="spellStart"/>
            <w:r w:rsidRPr="00E677F7">
              <w:rPr>
                <w:rFonts w:cs="Arial"/>
                <w:sz w:val="18"/>
                <w:szCs w:val="18"/>
              </w:rPr>
              <w:t>ePlans</w:t>
            </w:r>
            <w:proofErr w:type="spellEnd"/>
            <w:r w:rsidRPr="00E677F7">
              <w:rPr>
                <w:rFonts w:cs="Arial"/>
                <w:sz w:val="18"/>
                <w:szCs w:val="18"/>
              </w:rPr>
              <w:t xml:space="preserve"> still occurs within five years for most councils</w:t>
            </w:r>
          </w:p>
          <w:p w14:paraId="34847D1E" w14:textId="77777777" w:rsidR="006222A5" w:rsidRPr="00E677F7" w:rsidRDefault="006222A5" w:rsidP="000516CD">
            <w:pPr>
              <w:pStyle w:val="BodyText"/>
              <w:numPr>
                <w:ilvl w:val="0"/>
                <w:numId w:val="40"/>
              </w:numPr>
              <w:ind w:left="317" w:hanging="317"/>
              <w:rPr>
                <w:rFonts w:ascii="Times New Roman" w:hAnsi="Times New Roman" w:cs="Arial"/>
                <w:sz w:val="18"/>
                <w:szCs w:val="18"/>
              </w:rPr>
            </w:pPr>
            <w:proofErr w:type="gramStart"/>
            <w:r w:rsidRPr="00E677F7">
              <w:rPr>
                <w:rFonts w:cs="Arial"/>
                <w:sz w:val="18"/>
                <w:szCs w:val="18"/>
              </w:rPr>
              <w:t>contributors</w:t>
            </w:r>
            <w:proofErr w:type="gramEnd"/>
            <w:r w:rsidRPr="00E677F7">
              <w:rPr>
                <w:rFonts w:cs="Arial"/>
                <w:sz w:val="18"/>
                <w:szCs w:val="18"/>
              </w:rPr>
              <w:t xml:space="preserve"> to multiple plans (iwi authorities, industry sector groups, </w:t>
            </w:r>
            <w:proofErr w:type="spellStart"/>
            <w:r w:rsidRPr="00E677F7">
              <w:rPr>
                <w:rFonts w:cs="Arial"/>
                <w:sz w:val="18"/>
                <w:szCs w:val="18"/>
              </w:rPr>
              <w:t>etc</w:t>
            </w:r>
            <w:proofErr w:type="spellEnd"/>
            <w:r w:rsidRPr="00E677F7">
              <w:rPr>
                <w:rFonts w:cs="Arial"/>
                <w:sz w:val="18"/>
                <w:szCs w:val="18"/>
              </w:rPr>
              <w:t>) will not have to duplicate efforts on separate plan changes or updates for the same plan.</w:t>
            </w:r>
          </w:p>
        </w:tc>
      </w:tr>
      <w:tr w:rsidR="00E677F7" w:rsidRPr="0092510C" w14:paraId="2AF9EDB8" w14:textId="77777777" w:rsidTr="000516CD">
        <w:trPr>
          <w:trHeight w:val="324"/>
        </w:trPr>
        <w:tc>
          <w:tcPr>
            <w:tcW w:w="3097" w:type="dxa"/>
            <w:shd w:val="clear" w:color="auto" w:fill="auto"/>
          </w:tcPr>
          <w:p w14:paraId="51A48F0A" w14:textId="77777777" w:rsidR="006222A5" w:rsidRPr="00E677F7" w:rsidRDefault="006222A5" w:rsidP="00EE704D">
            <w:pPr>
              <w:pStyle w:val="TableText"/>
            </w:pPr>
            <w:r w:rsidRPr="00E677F7">
              <w:rPr>
                <w:b/>
              </w:rPr>
              <w:lastRenderedPageBreak/>
              <w:t xml:space="preserve">Effectiveness and efficiency </w:t>
            </w:r>
          </w:p>
        </w:tc>
        <w:tc>
          <w:tcPr>
            <w:tcW w:w="5291" w:type="dxa"/>
            <w:gridSpan w:val="2"/>
            <w:shd w:val="clear" w:color="auto" w:fill="FFFFFF"/>
          </w:tcPr>
          <w:p w14:paraId="31105ADC" w14:textId="77777777" w:rsidR="006222A5" w:rsidRPr="00E677F7" w:rsidRDefault="006222A5" w:rsidP="00EE704D">
            <w:pPr>
              <w:pStyle w:val="TableText"/>
              <w:rPr>
                <w:b/>
              </w:rPr>
            </w:pPr>
            <w:r w:rsidRPr="00E677F7">
              <w:rPr>
                <w:b/>
              </w:rPr>
              <w:t xml:space="preserve">Effectiveness </w:t>
            </w:r>
          </w:p>
          <w:p w14:paraId="5B7A76CC" w14:textId="77777777" w:rsidR="006222A5" w:rsidRPr="00E677F7" w:rsidRDefault="006222A5" w:rsidP="000516CD">
            <w:pPr>
              <w:pStyle w:val="TableText"/>
              <w:jc w:val="left"/>
              <w:rPr>
                <w:rFonts w:cs="Calibri"/>
              </w:rPr>
            </w:pPr>
            <w:r w:rsidRPr="00E677F7">
              <w:rPr>
                <w:rFonts w:cs="Calibri"/>
              </w:rPr>
              <w:t xml:space="preserve">This option is effective as it provides a choice for councils in how they approach the implementation of all the standards in their plans. Many </w:t>
            </w:r>
            <w:proofErr w:type="gramStart"/>
            <w:r w:rsidRPr="00E677F7">
              <w:rPr>
                <w:rFonts w:cs="Calibri"/>
              </w:rPr>
              <w:t>councils</w:t>
            </w:r>
            <w:proofErr w:type="gramEnd"/>
            <w:r w:rsidRPr="00E677F7">
              <w:rPr>
                <w:rFonts w:cs="Calibri"/>
              </w:rPr>
              <w:t xml:space="preserve"> are likely to undertake a comprehensive review of their plan as a result, producing plans that are easy to use, workable and effective. </w:t>
            </w:r>
          </w:p>
          <w:p w14:paraId="042C57E4" w14:textId="77777777" w:rsidR="006222A5" w:rsidRPr="00E677F7" w:rsidRDefault="006222A5" w:rsidP="00816AFE">
            <w:pPr>
              <w:rPr>
                <w:rFonts w:ascii="Times New Roman" w:hAnsi="Times New Roman" w:cs="Calibri"/>
                <w:b/>
              </w:rPr>
            </w:pPr>
          </w:p>
        </w:tc>
        <w:tc>
          <w:tcPr>
            <w:tcW w:w="6300" w:type="dxa"/>
            <w:shd w:val="clear" w:color="auto" w:fill="auto"/>
          </w:tcPr>
          <w:p w14:paraId="343468E5" w14:textId="77777777" w:rsidR="006222A5" w:rsidRPr="00E677F7" w:rsidRDefault="006222A5" w:rsidP="000516CD">
            <w:pPr>
              <w:pStyle w:val="TableText"/>
              <w:jc w:val="left"/>
              <w:rPr>
                <w:b/>
              </w:rPr>
            </w:pPr>
            <w:r w:rsidRPr="00E677F7">
              <w:rPr>
                <w:b/>
              </w:rPr>
              <w:t>Efficiency</w:t>
            </w:r>
          </w:p>
          <w:p w14:paraId="59A8F354" w14:textId="77777777" w:rsidR="006222A5" w:rsidRPr="00E677F7" w:rsidRDefault="006222A5" w:rsidP="000516CD">
            <w:pPr>
              <w:pStyle w:val="TableText"/>
              <w:jc w:val="left"/>
            </w:pPr>
            <w:r w:rsidRPr="00E677F7">
              <w:rPr>
                <w:rFonts w:cs="Calibri"/>
              </w:rPr>
              <w:t xml:space="preserve">This change is efficient as most </w:t>
            </w:r>
            <w:proofErr w:type="gramStart"/>
            <w:r w:rsidRPr="00E677F7">
              <w:rPr>
                <w:rFonts w:cs="Calibri"/>
              </w:rPr>
              <w:t>councils</w:t>
            </w:r>
            <w:proofErr w:type="gramEnd"/>
            <w:r w:rsidRPr="00E677F7">
              <w:rPr>
                <w:rFonts w:cs="Calibri"/>
              </w:rPr>
              <w:t xml:space="preserve"> will be able to carry out a full plan review either as planned or in close proximity to when one is planned (at </w:t>
            </w:r>
            <w:r w:rsidRPr="00E677F7">
              <w:t>the</w:t>
            </w:r>
            <w:r w:rsidRPr="00E677F7">
              <w:rPr>
                <w:rFonts w:cs="Calibri"/>
              </w:rPr>
              <w:t xml:space="preserve"> most three years early). </w:t>
            </w:r>
            <w:r w:rsidRPr="00E677F7">
              <w:t xml:space="preserve">Recognises that some </w:t>
            </w:r>
            <w:proofErr w:type="gramStart"/>
            <w:r w:rsidRPr="00E677F7">
              <w:t>councils</w:t>
            </w:r>
            <w:proofErr w:type="gramEnd"/>
            <w:r w:rsidRPr="00E677F7">
              <w:t xml:space="preserve"> have recently operative plans and providing a further two years helps to bring the required implementation of the standards closer to the time they are due for a review anyway, reducing the cost impacts on those councils. </w:t>
            </w:r>
          </w:p>
          <w:p w14:paraId="418BCB10" w14:textId="77777777" w:rsidR="006222A5" w:rsidRPr="00E677F7" w:rsidRDefault="006222A5" w:rsidP="000516CD">
            <w:pPr>
              <w:pStyle w:val="TableText"/>
              <w:jc w:val="left"/>
              <w:rPr>
                <w:rFonts w:cs="Calibri"/>
                <w:b/>
              </w:rPr>
            </w:pPr>
            <w:r w:rsidRPr="00E677F7">
              <w:t xml:space="preserve">This option will see a majority of councils implement their plans within the overall time period anticipated by the legislation (five years). </w:t>
            </w:r>
          </w:p>
        </w:tc>
      </w:tr>
      <w:tr w:rsidR="006222A5" w:rsidRPr="0092510C" w14:paraId="54B0F17C" w14:textId="77777777" w:rsidTr="000516CD">
        <w:trPr>
          <w:trHeight w:val="324"/>
        </w:trPr>
        <w:tc>
          <w:tcPr>
            <w:tcW w:w="3097" w:type="dxa"/>
            <w:shd w:val="clear" w:color="auto" w:fill="auto"/>
          </w:tcPr>
          <w:p w14:paraId="51217B91" w14:textId="77777777" w:rsidR="006222A5" w:rsidRPr="00E677F7" w:rsidRDefault="006222A5" w:rsidP="00EE704D">
            <w:pPr>
              <w:pStyle w:val="TableText"/>
              <w:rPr>
                <w:rFonts w:cs="Calibri"/>
                <w:u w:val="single"/>
              </w:rPr>
            </w:pPr>
            <w:r w:rsidRPr="00E677F7">
              <w:rPr>
                <w:b/>
              </w:rPr>
              <w:t>Overall evaluation</w:t>
            </w:r>
          </w:p>
        </w:tc>
        <w:tc>
          <w:tcPr>
            <w:tcW w:w="11591" w:type="dxa"/>
            <w:gridSpan w:val="3"/>
            <w:shd w:val="clear" w:color="auto" w:fill="auto"/>
          </w:tcPr>
          <w:p w14:paraId="0C8E4DB5" w14:textId="77777777" w:rsidR="006222A5" w:rsidRPr="00E677F7" w:rsidRDefault="006222A5" w:rsidP="00674253">
            <w:pPr>
              <w:pStyle w:val="TableText"/>
            </w:pPr>
            <w:r w:rsidRPr="00E677F7">
              <w:t>This option is the most appropriate to achieve the objectives because:</w:t>
            </w:r>
          </w:p>
          <w:p w14:paraId="4A47DF09" w14:textId="77777777" w:rsidR="006222A5" w:rsidRPr="00E677F7" w:rsidRDefault="006222A5" w:rsidP="00674253">
            <w:pPr>
              <w:pStyle w:val="TableBullet"/>
            </w:pPr>
            <w:r w:rsidRPr="00E677F7">
              <w:t xml:space="preserve">the level of standardisation achieved within the timeframes will be significant and duplication of effort will be minimised (Objective 1) </w:t>
            </w:r>
          </w:p>
          <w:p w14:paraId="424444A5" w14:textId="77777777" w:rsidR="006222A5" w:rsidRDefault="006222A5" w:rsidP="00674253">
            <w:pPr>
              <w:pStyle w:val="TableBullet"/>
            </w:pPr>
            <w:r>
              <w:t xml:space="preserve">the overall usability of all plans will be increased more quickly than all other options and there is less likelihood of unintended </w:t>
            </w:r>
            <w:r w:rsidRPr="00E677F7">
              <w:t>consequences</w:t>
            </w:r>
            <w:r>
              <w:t xml:space="preserve"> than </w:t>
            </w:r>
            <w:r>
              <w:lastRenderedPageBreak/>
              <w:t>options 1 and 2 (Objective 2)</w:t>
            </w:r>
          </w:p>
          <w:p w14:paraId="500A48C1" w14:textId="77777777" w:rsidR="006222A5" w:rsidRDefault="006222A5" w:rsidP="00674253">
            <w:pPr>
              <w:pStyle w:val="TableBullet"/>
            </w:pPr>
            <w:r>
              <w:t xml:space="preserve">carrying out a </w:t>
            </w:r>
            <w:r w:rsidRPr="00E677F7">
              <w:t>full</w:t>
            </w:r>
            <w:r>
              <w:t xml:space="preserve"> review will assist with the adoption of best practice (Objective 3)</w:t>
            </w:r>
          </w:p>
          <w:p w14:paraId="3595F3A6" w14:textId="77777777" w:rsidR="006222A5" w:rsidRPr="0092510C" w:rsidRDefault="006222A5" w:rsidP="00674253">
            <w:pPr>
              <w:pStyle w:val="TableBullet"/>
            </w:pPr>
            <w:proofErr w:type="gramStart"/>
            <w:r>
              <w:t>the</w:t>
            </w:r>
            <w:proofErr w:type="gramEnd"/>
            <w:r>
              <w:t xml:space="preserve"> </w:t>
            </w:r>
            <w:r w:rsidRPr="00E677F7">
              <w:t>implementation</w:t>
            </w:r>
            <w:r>
              <w:t xml:space="preserve"> of this option is more practical and feasible than the status quo and option 2; councils are more likely to have the capacity and capability to carry out the changes (Objective 4), while still having a significant level of standardisation carried out within five years of gazettal. </w:t>
            </w:r>
          </w:p>
        </w:tc>
      </w:tr>
    </w:tbl>
    <w:p w14:paraId="232CF525" w14:textId="77777777" w:rsidR="006222A5" w:rsidRPr="006222A5" w:rsidRDefault="006222A5" w:rsidP="00674253">
      <w:pPr>
        <w:pStyle w:val="BodyText"/>
      </w:pPr>
    </w:p>
    <w:tbl>
      <w:tblPr>
        <w:tblW w:w="14688"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3097"/>
        <w:gridCol w:w="5291"/>
        <w:gridCol w:w="6300"/>
      </w:tblGrid>
      <w:tr w:rsidR="006222A5" w:rsidRPr="00E677F7" w14:paraId="42B8AEF2" w14:textId="77777777" w:rsidTr="00E677F7">
        <w:trPr>
          <w:trHeight w:val="677"/>
        </w:trPr>
        <w:tc>
          <w:tcPr>
            <w:tcW w:w="14688" w:type="dxa"/>
            <w:gridSpan w:val="3"/>
            <w:shd w:val="clear" w:color="auto" w:fill="1C556C"/>
          </w:tcPr>
          <w:p w14:paraId="0EC550C8" w14:textId="77777777" w:rsidR="006222A5" w:rsidRPr="00E677F7" w:rsidRDefault="006222A5" w:rsidP="00EE704D">
            <w:pPr>
              <w:pStyle w:val="TableTextbold"/>
            </w:pPr>
            <w:r w:rsidRPr="00E677F7">
              <w:t>Option 4: Seven-year deadline</w:t>
            </w:r>
          </w:p>
        </w:tc>
      </w:tr>
      <w:tr w:rsidR="006222A5" w:rsidRPr="009F736B" w14:paraId="23838384" w14:textId="77777777" w:rsidTr="00E677F7">
        <w:trPr>
          <w:trHeight w:val="418"/>
        </w:trPr>
        <w:tc>
          <w:tcPr>
            <w:tcW w:w="3097" w:type="dxa"/>
            <w:shd w:val="clear" w:color="auto" w:fill="auto"/>
          </w:tcPr>
          <w:p w14:paraId="421C4CC9" w14:textId="77777777" w:rsidR="006222A5" w:rsidRPr="00E677F7" w:rsidRDefault="006222A5" w:rsidP="00E677F7">
            <w:pPr>
              <w:jc w:val="left"/>
              <w:rPr>
                <w:rFonts w:ascii="Times New Roman" w:hAnsi="Times New Roman" w:cs="Calibri"/>
                <w:b/>
                <w:i/>
                <w:u w:val="single"/>
              </w:rPr>
            </w:pPr>
          </w:p>
        </w:tc>
        <w:tc>
          <w:tcPr>
            <w:tcW w:w="5291" w:type="dxa"/>
            <w:shd w:val="clear" w:color="auto" w:fill="auto"/>
          </w:tcPr>
          <w:p w14:paraId="52BA90D0" w14:textId="77777777" w:rsidR="006222A5" w:rsidRPr="00E677F7" w:rsidRDefault="006222A5" w:rsidP="00EE704D">
            <w:pPr>
              <w:pStyle w:val="TableText"/>
            </w:pPr>
            <w:r w:rsidRPr="00E677F7">
              <w:rPr>
                <w:b/>
              </w:rPr>
              <w:t xml:space="preserve">Costs </w:t>
            </w:r>
            <w:r w:rsidRPr="00E677F7">
              <w:rPr>
                <w:b/>
              </w:rPr>
              <w:tab/>
            </w:r>
          </w:p>
        </w:tc>
        <w:tc>
          <w:tcPr>
            <w:tcW w:w="6300" w:type="dxa"/>
            <w:shd w:val="clear" w:color="auto" w:fill="auto"/>
          </w:tcPr>
          <w:p w14:paraId="5A525493" w14:textId="77777777" w:rsidR="006222A5" w:rsidRPr="00E677F7" w:rsidRDefault="006222A5" w:rsidP="00EE704D">
            <w:pPr>
              <w:pStyle w:val="TableText"/>
            </w:pPr>
            <w:r w:rsidRPr="00E677F7">
              <w:rPr>
                <w:b/>
              </w:rPr>
              <w:t>Benefits</w:t>
            </w:r>
          </w:p>
        </w:tc>
      </w:tr>
      <w:tr w:rsidR="006222A5" w:rsidRPr="0092510C" w14:paraId="20B586FD" w14:textId="77777777" w:rsidTr="00E677F7">
        <w:trPr>
          <w:trHeight w:val="134"/>
        </w:trPr>
        <w:tc>
          <w:tcPr>
            <w:tcW w:w="3097" w:type="dxa"/>
            <w:shd w:val="clear" w:color="auto" w:fill="auto"/>
          </w:tcPr>
          <w:p w14:paraId="075918F4" w14:textId="77777777" w:rsidR="006222A5" w:rsidRPr="00E677F7" w:rsidRDefault="006222A5" w:rsidP="00EE704D">
            <w:pPr>
              <w:pStyle w:val="TableText"/>
              <w:rPr>
                <w:b/>
              </w:rPr>
            </w:pPr>
            <w:r w:rsidRPr="00E677F7">
              <w:rPr>
                <w:b/>
              </w:rPr>
              <w:t>Option 4: Seven years</w:t>
            </w:r>
          </w:p>
          <w:p w14:paraId="001EEC63" w14:textId="638FB4FE" w:rsidR="006222A5" w:rsidRPr="00E677F7" w:rsidRDefault="006222A5" w:rsidP="0002394B">
            <w:pPr>
              <w:pStyle w:val="TableBullet"/>
            </w:pPr>
            <w:r w:rsidRPr="00E677F7">
              <w:t xml:space="preserve">A </w:t>
            </w:r>
            <w:r w:rsidRPr="00E677F7">
              <w:rPr>
                <w:b/>
              </w:rPr>
              <w:t>seven-year</w:t>
            </w:r>
            <w:r w:rsidRPr="00E677F7">
              <w:t xml:space="preserve"> deadline for all councils to implement all standards, except for baseline </w:t>
            </w:r>
            <w:proofErr w:type="spellStart"/>
            <w:r w:rsidRPr="00E677F7">
              <w:t>eDelivery</w:t>
            </w:r>
            <w:proofErr w:type="spellEnd"/>
            <w:r w:rsidRPr="00E677F7">
              <w:t xml:space="preserve"> standards,</w:t>
            </w:r>
            <w:r w:rsidR="0002394B">
              <w:t xml:space="preserve"> which have a one-year deadline.</w:t>
            </w:r>
          </w:p>
        </w:tc>
        <w:tc>
          <w:tcPr>
            <w:tcW w:w="5291" w:type="dxa"/>
            <w:shd w:val="clear" w:color="auto" w:fill="auto"/>
          </w:tcPr>
          <w:p w14:paraId="3D5F37BB" w14:textId="77777777" w:rsidR="006222A5" w:rsidRPr="00E677F7" w:rsidRDefault="006222A5" w:rsidP="00EE704D">
            <w:pPr>
              <w:pStyle w:val="TableText"/>
              <w:rPr>
                <w:b/>
              </w:rPr>
            </w:pPr>
            <w:r w:rsidRPr="00E677F7">
              <w:rPr>
                <w:b/>
              </w:rPr>
              <w:t>Councils</w:t>
            </w:r>
          </w:p>
          <w:p w14:paraId="08E9C965" w14:textId="77777777" w:rsidR="006222A5" w:rsidRPr="00E677F7" w:rsidRDefault="006222A5" w:rsidP="00F4109E">
            <w:pPr>
              <w:pStyle w:val="TableBullet"/>
            </w:pPr>
            <w:r w:rsidRPr="00E677F7">
              <w:t>may take a long time for councils to implement planning standards (some councils have just finished a full plan review, or are doing “rolling reviews” (reviewing one plan topic at a time));  councils may prioritise other plan changes over implementing planning standards</w:t>
            </w:r>
          </w:p>
          <w:p w14:paraId="0BDFDBFF" w14:textId="77777777" w:rsidR="006222A5" w:rsidRPr="00E677F7" w:rsidRDefault="006222A5" w:rsidP="00F4109E">
            <w:pPr>
              <w:pStyle w:val="TableBullet"/>
              <w:rPr>
                <w:rFonts w:cs="Arial"/>
                <w:szCs w:val="18"/>
              </w:rPr>
            </w:pPr>
            <w:proofErr w:type="gramStart"/>
            <w:r w:rsidRPr="00E677F7">
              <w:rPr>
                <w:rFonts w:cs="Arial"/>
                <w:szCs w:val="18"/>
              </w:rPr>
              <w:t>some</w:t>
            </w:r>
            <w:proofErr w:type="gramEnd"/>
            <w:r w:rsidRPr="00E677F7">
              <w:rPr>
                <w:rFonts w:cs="Arial"/>
                <w:szCs w:val="18"/>
              </w:rPr>
              <w:t xml:space="preserve"> of the planning standards, </w:t>
            </w:r>
            <w:r w:rsidRPr="00E677F7">
              <w:t>particularly</w:t>
            </w:r>
            <w:r w:rsidRPr="00E677F7">
              <w:rPr>
                <w:rFonts w:cs="Arial"/>
                <w:szCs w:val="18"/>
              </w:rPr>
              <w:t xml:space="preserve"> </w:t>
            </w:r>
            <w:proofErr w:type="spellStart"/>
            <w:r w:rsidRPr="00E677F7">
              <w:rPr>
                <w:rFonts w:cs="Arial"/>
                <w:szCs w:val="18"/>
              </w:rPr>
              <w:t>eDelivery</w:t>
            </w:r>
            <w:proofErr w:type="spellEnd"/>
            <w:r w:rsidRPr="00E677F7">
              <w:rPr>
                <w:rFonts w:cs="Arial"/>
                <w:szCs w:val="18"/>
              </w:rPr>
              <w:t xml:space="preserve">, may become out of date and require updates before all councils have completed implementation. </w:t>
            </w:r>
          </w:p>
          <w:p w14:paraId="260770DF" w14:textId="77777777" w:rsidR="006222A5" w:rsidRPr="00E677F7" w:rsidRDefault="006222A5" w:rsidP="00EE704D">
            <w:pPr>
              <w:pStyle w:val="TableText"/>
              <w:rPr>
                <w:b/>
              </w:rPr>
            </w:pPr>
            <w:r w:rsidRPr="00E677F7">
              <w:rPr>
                <w:b/>
              </w:rPr>
              <w:t>Ministry for the Environment, and central government</w:t>
            </w:r>
          </w:p>
          <w:p w14:paraId="0681ED70" w14:textId="77777777" w:rsidR="006222A5" w:rsidRPr="00E677F7" w:rsidRDefault="006222A5" w:rsidP="00F4109E">
            <w:pPr>
              <w:pStyle w:val="TableBullet"/>
              <w:rPr>
                <w:rFonts w:cs="Arial"/>
                <w:szCs w:val="18"/>
              </w:rPr>
            </w:pPr>
            <w:r w:rsidRPr="00E677F7">
              <w:rPr>
                <w:rFonts w:cs="Arial"/>
                <w:szCs w:val="18"/>
              </w:rPr>
              <w:t xml:space="preserve">Plans are aligned slower than Options 1–3, resulting in the current problems associated with ineffective </w:t>
            </w:r>
            <w:r w:rsidRPr="00E677F7">
              <w:t>implementation</w:t>
            </w:r>
            <w:r w:rsidRPr="00E677F7">
              <w:rPr>
                <w:rFonts w:cs="Arial"/>
                <w:szCs w:val="18"/>
              </w:rPr>
              <w:t xml:space="preserve"> of national direction continuing, and reducing the scope for other regulation to be adopted in plans that would seek to improve consistent environmental outcomes. </w:t>
            </w:r>
          </w:p>
          <w:p w14:paraId="417E8DAC" w14:textId="77777777" w:rsidR="006222A5" w:rsidRPr="00E677F7" w:rsidRDefault="006222A5" w:rsidP="00EE704D">
            <w:pPr>
              <w:pStyle w:val="TableText"/>
              <w:rPr>
                <w:b/>
              </w:rPr>
            </w:pPr>
            <w:r w:rsidRPr="00E677F7">
              <w:rPr>
                <w:b/>
              </w:rPr>
              <w:t>Plan users</w:t>
            </w:r>
          </w:p>
          <w:p w14:paraId="2F0DCADD" w14:textId="77777777" w:rsidR="006222A5" w:rsidRPr="00E677F7" w:rsidRDefault="006222A5" w:rsidP="00F4109E">
            <w:pPr>
              <w:pStyle w:val="TableBullet"/>
            </w:pPr>
            <w:r w:rsidRPr="00E677F7">
              <w:t>standardisation of plans is slower to be achieved than Options 1–3</w:t>
            </w:r>
          </w:p>
          <w:p w14:paraId="3F2C4FC9" w14:textId="77777777" w:rsidR="006222A5" w:rsidRPr="00E677F7" w:rsidRDefault="006222A5" w:rsidP="00F4109E">
            <w:pPr>
              <w:pStyle w:val="TableBullet"/>
              <w:rPr>
                <w:rFonts w:cs="Arial"/>
                <w:szCs w:val="18"/>
              </w:rPr>
            </w:pPr>
            <w:proofErr w:type="gramStart"/>
            <w:r w:rsidRPr="00E677F7">
              <w:rPr>
                <w:rFonts w:cs="Arial"/>
                <w:szCs w:val="18"/>
              </w:rPr>
              <w:t>delayed</w:t>
            </w:r>
            <w:proofErr w:type="gramEnd"/>
            <w:r w:rsidRPr="00E677F7">
              <w:rPr>
                <w:rFonts w:cs="Arial"/>
                <w:szCs w:val="18"/>
              </w:rPr>
              <w:t xml:space="preserve"> </w:t>
            </w:r>
            <w:r w:rsidRPr="00E677F7">
              <w:t>benefits</w:t>
            </w:r>
            <w:r w:rsidRPr="00E677F7">
              <w:rPr>
                <w:rFonts w:cs="Arial"/>
                <w:szCs w:val="18"/>
              </w:rPr>
              <w:t xml:space="preserve"> of national standardisation for plan users </w:t>
            </w:r>
            <w:r w:rsidRPr="00E677F7">
              <w:rPr>
                <w:rFonts w:cs="Arial"/>
                <w:szCs w:val="18"/>
              </w:rPr>
              <w:lastRenderedPageBreak/>
              <w:t xml:space="preserve">compared with the status quo, and also Option 3 resulting in current inefficiencies of the planning system continuing to impact on plan users. </w:t>
            </w:r>
          </w:p>
        </w:tc>
        <w:tc>
          <w:tcPr>
            <w:tcW w:w="6300" w:type="dxa"/>
            <w:shd w:val="clear" w:color="auto" w:fill="auto"/>
          </w:tcPr>
          <w:p w14:paraId="21FDA125" w14:textId="77777777" w:rsidR="006222A5" w:rsidRPr="00E677F7" w:rsidRDefault="006222A5" w:rsidP="00EE704D">
            <w:pPr>
              <w:pStyle w:val="TableText"/>
              <w:rPr>
                <w:b/>
              </w:rPr>
            </w:pPr>
            <w:r w:rsidRPr="00E677F7">
              <w:rPr>
                <w:b/>
              </w:rPr>
              <w:lastRenderedPageBreak/>
              <w:t>Councils</w:t>
            </w:r>
          </w:p>
          <w:p w14:paraId="1A1BDB17" w14:textId="77777777" w:rsidR="006222A5" w:rsidRPr="00E677F7" w:rsidRDefault="006222A5" w:rsidP="00F4109E">
            <w:pPr>
              <w:pStyle w:val="TableBullet"/>
              <w:rPr>
                <w:rFonts w:cs="Arial"/>
                <w:szCs w:val="18"/>
              </w:rPr>
            </w:pPr>
            <w:r w:rsidRPr="00E677F7">
              <w:rPr>
                <w:rFonts w:cs="Arial"/>
                <w:szCs w:val="18"/>
              </w:rPr>
              <w:t>most councils can use existing allocated resources to align planning standards changes with upcoming RMA plan changes, or at least have more time to run specific plan changes</w:t>
            </w:r>
          </w:p>
          <w:p w14:paraId="39B0C23E" w14:textId="77777777" w:rsidR="006222A5" w:rsidRPr="00E677F7" w:rsidRDefault="006222A5" w:rsidP="00F4109E">
            <w:pPr>
              <w:pStyle w:val="TableBullet"/>
              <w:rPr>
                <w:rFonts w:cs="Arial"/>
                <w:szCs w:val="18"/>
              </w:rPr>
            </w:pPr>
            <w:r w:rsidRPr="00E677F7">
              <w:rPr>
                <w:rFonts w:cs="Arial"/>
                <w:szCs w:val="18"/>
              </w:rPr>
              <w:t xml:space="preserve">councils can </w:t>
            </w:r>
            <w:r w:rsidRPr="00E677F7">
              <w:t>implement</w:t>
            </w:r>
            <w:r w:rsidRPr="00E677F7">
              <w:rPr>
                <w:rFonts w:cs="Arial"/>
                <w:szCs w:val="18"/>
              </w:rPr>
              <w:t xml:space="preserve"> the standards when next practicable: as part of a full plan review, as one stage of a rolling review, or as a separate plan change</w:t>
            </w:r>
          </w:p>
          <w:p w14:paraId="4D18A9E7" w14:textId="77777777" w:rsidR="006222A5" w:rsidRPr="00E677F7" w:rsidRDefault="006222A5" w:rsidP="00F4109E">
            <w:pPr>
              <w:pStyle w:val="TableBullet"/>
              <w:rPr>
                <w:rFonts w:cs="Arial"/>
                <w:szCs w:val="18"/>
              </w:rPr>
            </w:pPr>
            <w:proofErr w:type="gramStart"/>
            <w:r w:rsidRPr="00E677F7">
              <w:rPr>
                <w:rFonts w:cs="Arial"/>
                <w:szCs w:val="18"/>
              </w:rPr>
              <w:t>councils</w:t>
            </w:r>
            <w:proofErr w:type="gramEnd"/>
            <w:r w:rsidRPr="00E677F7">
              <w:rPr>
                <w:rFonts w:cs="Arial"/>
                <w:szCs w:val="18"/>
              </w:rPr>
              <w:t xml:space="preserve"> have the ability to budget and plan for a review within their LTP.</w:t>
            </w:r>
          </w:p>
          <w:p w14:paraId="463AD38A" w14:textId="77777777" w:rsidR="006222A5" w:rsidRPr="00E677F7" w:rsidRDefault="006222A5" w:rsidP="00EE704D">
            <w:pPr>
              <w:pStyle w:val="TableText"/>
              <w:rPr>
                <w:b/>
              </w:rPr>
            </w:pPr>
            <w:r w:rsidRPr="00E677F7">
              <w:rPr>
                <w:b/>
              </w:rPr>
              <w:t>Ministry for the Environment, and central government</w:t>
            </w:r>
          </w:p>
          <w:p w14:paraId="2DA5453B" w14:textId="64A1F6D3" w:rsidR="00B62E7E" w:rsidRPr="00E677F7" w:rsidRDefault="006222A5" w:rsidP="00B62E7E">
            <w:pPr>
              <w:pStyle w:val="TableText"/>
            </w:pPr>
            <w:r w:rsidRPr="00E677F7">
              <w:t>Reduced cost to the Ministry to support implementation, as the majority of councils will be able to implement the standards within their budgeted next plan review.</w:t>
            </w:r>
            <w:r w:rsidR="00B62E7E">
              <w:t xml:space="preserve">  However the commitment to implementation support will need to be sustained over a longer period</w:t>
            </w:r>
            <w:r w:rsidR="00B62E7E" w:rsidRPr="00E677F7">
              <w:t>.</w:t>
            </w:r>
          </w:p>
          <w:p w14:paraId="3ADC39E1" w14:textId="77777777" w:rsidR="00B62E7E" w:rsidRPr="00E677F7" w:rsidRDefault="00B62E7E" w:rsidP="00F4109E">
            <w:pPr>
              <w:pStyle w:val="TableText"/>
            </w:pPr>
          </w:p>
          <w:p w14:paraId="71F03AA4" w14:textId="77777777" w:rsidR="006222A5" w:rsidRPr="00E677F7" w:rsidRDefault="006222A5" w:rsidP="00EE704D">
            <w:pPr>
              <w:pStyle w:val="TableText"/>
              <w:rPr>
                <w:b/>
              </w:rPr>
            </w:pPr>
            <w:r w:rsidRPr="00E677F7">
              <w:rPr>
                <w:b/>
              </w:rPr>
              <w:t>Plan users</w:t>
            </w:r>
          </w:p>
          <w:p w14:paraId="28069273" w14:textId="77777777" w:rsidR="006222A5" w:rsidRPr="006222A5" w:rsidRDefault="006222A5" w:rsidP="00F4109E">
            <w:pPr>
              <w:pStyle w:val="TableText"/>
            </w:pPr>
            <w:r w:rsidRPr="006222A5">
              <w:t xml:space="preserve">Contributors to multiple plans (iwi authorities, industry sector groups, </w:t>
            </w:r>
            <w:proofErr w:type="spellStart"/>
            <w:r w:rsidRPr="006222A5">
              <w:t>etc</w:t>
            </w:r>
            <w:proofErr w:type="spellEnd"/>
            <w:r w:rsidRPr="006222A5">
              <w:t xml:space="preserve">) will not have to duplicate </w:t>
            </w:r>
            <w:r w:rsidRPr="00E677F7">
              <w:t>efforts</w:t>
            </w:r>
            <w:r w:rsidRPr="006222A5">
              <w:t xml:space="preserve"> on </w:t>
            </w:r>
            <w:r w:rsidRPr="00E677F7">
              <w:t>separate</w:t>
            </w:r>
            <w:r w:rsidRPr="006222A5">
              <w:t xml:space="preserve"> plan changes or updates for the same plan.</w:t>
            </w:r>
          </w:p>
          <w:p w14:paraId="1F2D1CC5" w14:textId="77777777" w:rsidR="006222A5" w:rsidRPr="00E677F7" w:rsidRDefault="006222A5" w:rsidP="00816AFE">
            <w:pPr>
              <w:rPr>
                <w:rFonts w:cs="Calibri"/>
                <w:i/>
              </w:rPr>
            </w:pPr>
          </w:p>
        </w:tc>
      </w:tr>
      <w:tr w:rsidR="00E677F7" w:rsidRPr="0092510C" w14:paraId="578286B7" w14:textId="77777777" w:rsidTr="00E677F7">
        <w:trPr>
          <w:trHeight w:val="841"/>
        </w:trPr>
        <w:tc>
          <w:tcPr>
            <w:tcW w:w="3097" w:type="dxa"/>
            <w:shd w:val="clear" w:color="auto" w:fill="auto"/>
          </w:tcPr>
          <w:p w14:paraId="6F084E15" w14:textId="77777777" w:rsidR="006222A5" w:rsidRPr="00E677F7" w:rsidRDefault="006222A5" w:rsidP="00EE704D">
            <w:pPr>
              <w:pStyle w:val="TableText"/>
            </w:pPr>
            <w:r w:rsidRPr="00E677F7">
              <w:rPr>
                <w:b/>
              </w:rPr>
              <w:lastRenderedPageBreak/>
              <w:t xml:space="preserve">Effectiveness and efficiency </w:t>
            </w:r>
          </w:p>
        </w:tc>
        <w:tc>
          <w:tcPr>
            <w:tcW w:w="5291" w:type="dxa"/>
            <w:shd w:val="clear" w:color="auto" w:fill="auto"/>
          </w:tcPr>
          <w:p w14:paraId="2CA861FC" w14:textId="77777777" w:rsidR="006222A5" w:rsidRPr="00E677F7" w:rsidRDefault="006222A5" w:rsidP="00193317">
            <w:pPr>
              <w:pStyle w:val="TableText"/>
              <w:jc w:val="left"/>
              <w:rPr>
                <w:b/>
              </w:rPr>
            </w:pPr>
            <w:r w:rsidRPr="00E677F7">
              <w:rPr>
                <w:b/>
              </w:rPr>
              <w:t xml:space="preserve">Effectiveness </w:t>
            </w:r>
          </w:p>
          <w:p w14:paraId="52C3B8D1" w14:textId="77777777" w:rsidR="006222A5" w:rsidRPr="00E677F7" w:rsidRDefault="006222A5" w:rsidP="00193317">
            <w:pPr>
              <w:pStyle w:val="TableText"/>
              <w:jc w:val="left"/>
            </w:pPr>
            <w:r w:rsidRPr="00E677F7">
              <w:t xml:space="preserve">This option is not considered the most effective option as standardisation will take too long to occur. </w:t>
            </w:r>
          </w:p>
          <w:p w14:paraId="39961393" w14:textId="77777777" w:rsidR="006222A5" w:rsidRPr="00E677F7" w:rsidRDefault="006222A5" w:rsidP="00193317">
            <w:pPr>
              <w:pStyle w:val="TableText"/>
              <w:jc w:val="left"/>
              <w:rPr>
                <w:rFonts w:cs="Calibri"/>
                <w:b/>
              </w:rPr>
            </w:pPr>
            <w:r w:rsidRPr="00E677F7">
              <w:t>When plans are produced however, plan usability is good as the vast majority will be amended via a full plan review.</w:t>
            </w:r>
          </w:p>
        </w:tc>
        <w:tc>
          <w:tcPr>
            <w:tcW w:w="6300" w:type="dxa"/>
            <w:shd w:val="clear" w:color="auto" w:fill="auto"/>
          </w:tcPr>
          <w:p w14:paraId="4D79CC96" w14:textId="77777777" w:rsidR="006222A5" w:rsidRPr="00E677F7" w:rsidRDefault="006222A5" w:rsidP="00193317">
            <w:pPr>
              <w:pStyle w:val="TableText"/>
              <w:jc w:val="left"/>
              <w:rPr>
                <w:b/>
              </w:rPr>
            </w:pPr>
            <w:r w:rsidRPr="00E677F7">
              <w:rPr>
                <w:b/>
              </w:rPr>
              <w:t>Efficiency</w:t>
            </w:r>
          </w:p>
          <w:p w14:paraId="54AA7CB2" w14:textId="77777777" w:rsidR="006222A5" w:rsidRPr="00E677F7" w:rsidRDefault="006222A5" w:rsidP="00193317">
            <w:pPr>
              <w:pStyle w:val="TableText"/>
              <w:jc w:val="left"/>
              <w:rPr>
                <w:rFonts w:cs="Calibri"/>
              </w:rPr>
            </w:pPr>
            <w:r w:rsidRPr="00E677F7">
              <w:rPr>
                <w:rFonts w:cs="Calibri"/>
              </w:rPr>
              <w:t xml:space="preserve">This change is considered to be more cost effective than </w:t>
            </w:r>
            <w:r w:rsidRPr="00E677F7">
              <w:t>that</w:t>
            </w:r>
            <w:r w:rsidRPr="00E677F7">
              <w:rPr>
                <w:rFonts w:cs="Calibri"/>
              </w:rPr>
              <w:t xml:space="preserve"> status quo. Most </w:t>
            </w:r>
            <w:proofErr w:type="gramStart"/>
            <w:r w:rsidRPr="00E677F7">
              <w:rPr>
                <w:rFonts w:cs="Calibri"/>
              </w:rPr>
              <w:t>councils</w:t>
            </w:r>
            <w:proofErr w:type="gramEnd"/>
            <w:r w:rsidRPr="00E677F7">
              <w:rPr>
                <w:rFonts w:cs="Calibri"/>
              </w:rPr>
              <w:t xml:space="preserve"> will be able to carry out a full plan review either as planned or in close proximity to when one is planned (at the most three years early). However some </w:t>
            </w:r>
            <w:proofErr w:type="gramStart"/>
            <w:r w:rsidRPr="00E677F7">
              <w:rPr>
                <w:rFonts w:cs="Calibri"/>
              </w:rPr>
              <w:t>councils</w:t>
            </w:r>
            <w:proofErr w:type="gramEnd"/>
            <w:r w:rsidRPr="00E677F7">
              <w:rPr>
                <w:rFonts w:cs="Calibri"/>
              </w:rPr>
              <w:t xml:space="preserve"> who have planned reviews may wait until the seven-year deadline to implement the standards.</w:t>
            </w:r>
          </w:p>
          <w:p w14:paraId="2B7E8937" w14:textId="77777777" w:rsidR="006222A5" w:rsidRPr="00E677F7" w:rsidRDefault="006222A5" w:rsidP="00193317">
            <w:pPr>
              <w:pStyle w:val="TableText"/>
              <w:jc w:val="left"/>
            </w:pPr>
            <w:r w:rsidRPr="00E677F7">
              <w:t>Estimate that around 80% of councils could meet the deadlines.</w:t>
            </w:r>
          </w:p>
          <w:p w14:paraId="3062C093" w14:textId="6D6E6785" w:rsidR="006222A5" w:rsidRPr="00E677F7" w:rsidRDefault="006222A5" w:rsidP="00193317">
            <w:pPr>
              <w:pStyle w:val="TableText"/>
              <w:jc w:val="left"/>
              <w:rPr>
                <w:rFonts w:cs="Calibri"/>
                <w:b/>
              </w:rPr>
            </w:pPr>
            <w:r w:rsidRPr="00E677F7">
              <w:t xml:space="preserve">However, the cost to plan users of continuing to operate in a planning system that has significant variation until all plans are updated will continue for longer than was anticipated by the legislation. </w:t>
            </w:r>
            <w:r w:rsidR="0002294C">
              <w:t>Leading to inefficiencies continuing.</w:t>
            </w:r>
          </w:p>
        </w:tc>
      </w:tr>
      <w:tr w:rsidR="006222A5" w:rsidRPr="00D440F0" w14:paraId="572D6725" w14:textId="77777777" w:rsidTr="00E677F7">
        <w:trPr>
          <w:trHeight w:val="841"/>
        </w:trPr>
        <w:tc>
          <w:tcPr>
            <w:tcW w:w="3097" w:type="dxa"/>
            <w:shd w:val="clear" w:color="auto" w:fill="auto"/>
          </w:tcPr>
          <w:p w14:paraId="457706FA" w14:textId="77777777" w:rsidR="006222A5" w:rsidRPr="00E677F7" w:rsidRDefault="006222A5" w:rsidP="00EE704D">
            <w:pPr>
              <w:pStyle w:val="TableText"/>
            </w:pPr>
            <w:r w:rsidRPr="00E677F7">
              <w:rPr>
                <w:b/>
              </w:rPr>
              <w:t>Overall evaluation</w:t>
            </w:r>
          </w:p>
        </w:tc>
        <w:tc>
          <w:tcPr>
            <w:tcW w:w="11591" w:type="dxa"/>
            <w:gridSpan w:val="2"/>
            <w:shd w:val="clear" w:color="auto" w:fill="auto"/>
          </w:tcPr>
          <w:p w14:paraId="364D3231" w14:textId="4DBF9229" w:rsidR="009A35E3" w:rsidRDefault="006222A5" w:rsidP="009A35E3">
            <w:pPr>
              <w:pStyle w:val="TableText"/>
            </w:pPr>
            <w:r w:rsidRPr="00E677F7">
              <w:rPr>
                <w:rFonts w:cs="Calibri"/>
              </w:rPr>
              <w:t xml:space="preserve">This option is not the most appropriate to achieve the objectives </w:t>
            </w:r>
            <w:r w:rsidRPr="00E677F7">
              <w:t>because</w:t>
            </w:r>
            <w:r w:rsidR="009A35E3">
              <w:t>, although</w:t>
            </w:r>
            <w:r w:rsidR="009A35E3" w:rsidRPr="00E677F7">
              <w:t>:</w:t>
            </w:r>
          </w:p>
          <w:p w14:paraId="0AB5F8D0" w14:textId="77777777" w:rsidR="009A35E3" w:rsidRDefault="009A35E3" w:rsidP="009A35E3">
            <w:pPr>
              <w:pStyle w:val="TableBullet"/>
            </w:pPr>
            <w:r w:rsidRPr="00E677F7">
              <w:t>the level of standardisation achieved in the timeframes will be significant and duplication of effort</w:t>
            </w:r>
            <w:r>
              <w:t xml:space="preserve"> will be avoided (Objective 1) </w:t>
            </w:r>
          </w:p>
          <w:p w14:paraId="43DBC841" w14:textId="2FE97786" w:rsidR="0057319E" w:rsidRDefault="0057319E" w:rsidP="0057319E">
            <w:pPr>
              <w:pStyle w:val="TableBullet"/>
            </w:pPr>
            <w:r>
              <w:t xml:space="preserve">carrying out a full review will assist with the adoption of best practice and reduce the risk of unintended outcomes </w:t>
            </w:r>
            <w:r w:rsidR="00BD0346">
              <w:t>of plan provisions</w:t>
            </w:r>
            <w:r w:rsidR="00C85CA0">
              <w:t xml:space="preserve"> </w:t>
            </w:r>
            <w:r>
              <w:t>(Objective 3)</w:t>
            </w:r>
          </w:p>
          <w:p w14:paraId="317520B1" w14:textId="47C218C7" w:rsidR="009A35E3" w:rsidRPr="00E677F7" w:rsidRDefault="009A35E3" w:rsidP="009A35E3">
            <w:pPr>
              <w:pStyle w:val="TableBullet"/>
            </w:pPr>
            <w:r>
              <w:t>the implementation of this option is more practical and feasible than the Status Quo (option 1) and option 2; councils are more likely to have the capacity and capability to carry out the changes (Objective 4)</w:t>
            </w:r>
          </w:p>
          <w:p w14:paraId="2FD0686C" w14:textId="58E1446A" w:rsidR="009A35E3" w:rsidRDefault="009A35E3" w:rsidP="009A35E3">
            <w:pPr>
              <w:pStyle w:val="TableBullet"/>
              <w:numPr>
                <w:ilvl w:val="0"/>
                <w:numId w:val="0"/>
              </w:numPr>
            </w:pPr>
            <w:r>
              <w:t>these are outweighed by:</w:t>
            </w:r>
          </w:p>
          <w:p w14:paraId="0D3013B2" w14:textId="77777777" w:rsidR="006222A5" w:rsidRDefault="006222A5" w:rsidP="00195A63">
            <w:pPr>
              <w:pStyle w:val="TableBullet"/>
            </w:pPr>
            <w:r>
              <w:t xml:space="preserve">the usability of all </w:t>
            </w:r>
            <w:r w:rsidRPr="00E677F7">
              <w:t>plans</w:t>
            </w:r>
            <w:r>
              <w:t xml:space="preserve"> will take longer to occur than options 1 , 2 and 3 (Objective 2)</w:t>
            </w:r>
          </w:p>
          <w:p w14:paraId="588DE8EB" w14:textId="60B6B480" w:rsidR="006222A5" w:rsidRPr="0092510C" w:rsidRDefault="006222A5" w:rsidP="00195A63">
            <w:pPr>
              <w:pStyle w:val="TableBullet"/>
            </w:pPr>
            <w:r>
              <w:t xml:space="preserve"> </w:t>
            </w:r>
            <w:proofErr w:type="gramStart"/>
            <w:r>
              <w:t>some</w:t>
            </w:r>
            <w:proofErr w:type="gramEnd"/>
            <w:r>
              <w:t xml:space="preserve"> councils may delay the implementation of the standards out to seven years if the option is available, therefore a meaningful level of standardisation will take longer to occur.</w:t>
            </w:r>
          </w:p>
        </w:tc>
      </w:tr>
      <w:tr w:rsidR="006222A5" w:rsidRPr="00E677F7" w14:paraId="7FBF65EF" w14:textId="77777777" w:rsidTr="00E677F7">
        <w:trPr>
          <w:trHeight w:val="677"/>
        </w:trPr>
        <w:tc>
          <w:tcPr>
            <w:tcW w:w="14688" w:type="dxa"/>
            <w:gridSpan w:val="3"/>
            <w:shd w:val="clear" w:color="auto" w:fill="1C556C"/>
          </w:tcPr>
          <w:p w14:paraId="03DAE63D" w14:textId="77777777" w:rsidR="006222A5" w:rsidRPr="00E677F7" w:rsidRDefault="006222A5" w:rsidP="00EE704D">
            <w:pPr>
              <w:pStyle w:val="TableTextbold"/>
            </w:pPr>
            <w:r w:rsidRPr="00E677F7">
              <w:t>Option 5: Next plan review (or by 2029 at latest)</w:t>
            </w:r>
          </w:p>
        </w:tc>
      </w:tr>
      <w:tr w:rsidR="006222A5" w:rsidRPr="009F736B" w14:paraId="326DEEE7" w14:textId="77777777" w:rsidTr="00E677F7">
        <w:trPr>
          <w:trHeight w:val="418"/>
        </w:trPr>
        <w:tc>
          <w:tcPr>
            <w:tcW w:w="3097" w:type="dxa"/>
            <w:shd w:val="clear" w:color="auto" w:fill="auto"/>
          </w:tcPr>
          <w:p w14:paraId="6CB66F5E" w14:textId="77777777" w:rsidR="006222A5" w:rsidRPr="00E677F7" w:rsidRDefault="006222A5" w:rsidP="00E677F7">
            <w:pPr>
              <w:jc w:val="left"/>
              <w:rPr>
                <w:rFonts w:ascii="Times New Roman" w:hAnsi="Times New Roman" w:cs="Calibri"/>
                <w:b/>
                <w:i/>
                <w:u w:val="single"/>
              </w:rPr>
            </w:pPr>
          </w:p>
        </w:tc>
        <w:tc>
          <w:tcPr>
            <w:tcW w:w="5291" w:type="dxa"/>
            <w:shd w:val="clear" w:color="auto" w:fill="auto"/>
          </w:tcPr>
          <w:p w14:paraId="2DDB5891" w14:textId="77777777" w:rsidR="006222A5" w:rsidRPr="00E677F7" w:rsidRDefault="006222A5" w:rsidP="00EE704D">
            <w:pPr>
              <w:pStyle w:val="TableText"/>
            </w:pPr>
            <w:r w:rsidRPr="00E677F7">
              <w:rPr>
                <w:b/>
              </w:rPr>
              <w:t xml:space="preserve">Costs </w:t>
            </w:r>
            <w:r w:rsidRPr="00E677F7">
              <w:rPr>
                <w:b/>
              </w:rPr>
              <w:tab/>
            </w:r>
          </w:p>
        </w:tc>
        <w:tc>
          <w:tcPr>
            <w:tcW w:w="6300" w:type="dxa"/>
            <w:shd w:val="clear" w:color="auto" w:fill="auto"/>
          </w:tcPr>
          <w:p w14:paraId="52E19069" w14:textId="77777777" w:rsidR="006222A5" w:rsidRPr="00E677F7" w:rsidRDefault="006222A5" w:rsidP="00EE704D">
            <w:pPr>
              <w:pStyle w:val="TableText"/>
            </w:pPr>
            <w:r w:rsidRPr="00E677F7">
              <w:rPr>
                <w:b/>
              </w:rPr>
              <w:t>Benefits</w:t>
            </w:r>
          </w:p>
        </w:tc>
      </w:tr>
      <w:tr w:rsidR="006222A5" w:rsidRPr="00CC74FC" w14:paraId="1C90AF28" w14:textId="77777777" w:rsidTr="00E677F7">
        <w:trPr>
          <w:trHeight w:val="134"/>
        </w:trPr>
        <w:tc>
          <w:tcPr>
            <w:tcW w:w="3097" w:type="dxa"/>
            <w:shd w:val="clear" w:color="auto" w:fill="auto"/>
          </w:tcPr>
          <w:p w14:paraId="3E72D6D4" w14:textId="77777777" w:rsidR="006222A5" w:rsidRPr="00E677F7" w:rsidRDefault="006222A5" w:rsidP="00EE704D">
            <w:pPr>
              <w:pStyle w:val="TableText"/>
              <w:rPr>
                <w:b/>
              </w:rPr>
            </w:pPr>
            <w:r w:rsidRPr="00E677F7">
              <w:rPr>
                <w:b/>
              </w:rPr>
              <w:lastRenderedPageBreak/>
              <w:t>Option 5: Next plan review</w:t>
            </w:r>
          </w:p>
          <w:p w14:paraId="56A864B9" w14:textId="77777777" w:rsidR="006222A5" w:rsidRPr="00E677F7" w:rsidRDefault="006222A5" w:rsidP="00807D3A">
            <w:pPr>
              <w:pStyle w:val="TableBullet"/>
            </w:pPr>
            <w:r w:rsidRPr="00E677F7">
              <w:t xml:space="preserve">Councils incorporate the planning standards into their next full plan reviews or </w:t>
            </w:r>
            <w:r w:rsidRPr="00E677F7">
              <w:rPr>
                <w:b/>
              </w:rPr>
              <w:t xml:space="preserve">10 years at the latest. </w:t>
            </w:r>
          </w:p>
        </w:tc>
        <w:tc>
          <w:tcPr>
            <w:tcW w:w="5291" w:type="dxa"/>
            <w:shd w:val="clear" w:color="auto" w:fill="auto"/>
          </w:tcPr>
          <w:p w14:paraId="152CE1A7" w14:textId="77777777" w:rsidR="006222A5" w:rsidRDefault="006222A5" w:rsidP="00193317">
            <w:pPr>
              <w:pStyle w:val="TableText"/>
              <w:jc w:val="left"/>
              <w:rPr>
                <w:b/>
              </w:rPr>
            </w:pPr>
            <w:r w:rsidRPr="00E677F7">
              <w:rPr>
                <w:b/>
              </w:rPr>
              <w:t>Councils</w:t>
            </w:r>
          </w:p>
          <w:p w14:paraId="632E45F7" w14:textId="0798A546" w:rsidR="00FE150D" w:rsidRPr="004E49CF" w:rsidRDefault="00FE150D" w:rsidP="00193317">
            <w:pPr>
              <w:pStyle w:val="TableText"/>
              <w:jc w:val="left"/>
            </w:pPr>
            <w:r w:rsidRPr="004E49CF">
              <w:t>There are considered to be no additional costs to councils as a resu</w:t>
            </w:r>
            <w:r w:rsidR="004E49CF">
              <w:t>lt of the standards under this o</w:t>
            </w:r>
            <w:r w:rsidRPr="004E49CF">
              <w:t>ption as plans can be amended to meet the requirements at a</w:t>
            </w:r>
            <w:r w:rsidR="004E49CF" w:rsidRPr="004E49CF">
              <w:t>n</w:t>
            </w:r>
            <w:r w:rsidRPr="004E49CF">
              <w:t xml:space="preserve"> already </w:t>
            </w:r>
            <w:r w:rsidR="004E49CF" w:rsidRPr="004E49CF">
              <w:t>predetermined</w:t>
            </w:r>
            <w:r w:rsidRPr="004E49CF">
              <w:t xml:space="preserve"> plan review.</w:t>
            </w:r>
          </w:p>
          <w:p w14:paraId="75D99257" w14:textId="77777777" w:rsidR="006222A5" w:rsidRPr="00E677F7" w:rsidRDefault="006222A5" w:rsidP="00193317">
            <w:pPr>
              <w:pStyle w:val="TableText"/>
              <w:jc w:val="left"/>
              <w:rPr>
                <w:b/>
              </w:rPr>
            </w:pPr>
            <w:r w:rsidRPr="00E677F7">
              <w:rPr>
                <w:b/>
              </w:rPr>
              <w:t>Ministry for the Environment, and central government</w:t>
            </w:r>
          </w:p>
          <w:p w14:paraId="65FC904F" w14:textId="62ABA6AC" w:rsidR="006222A5" w:rsidRPr="006222A5" w:rsidRDefault="006222A5" w:rsidP="00193317">
            <w:pPr>
              <w:pStyle w:val="TableText"/>
              <w:jc w:val="left"/>
            </w:pPr>
            <w:r w:rsidRPr="00E677F7">
              <w:t xml:space="preserve">Plans are aligned slower than Options 1–4, resulting in the current problems associated with ineffective implementation of national direction continuing, and reducing the scope for other regulation to be adopted in plans that would seek to improve consistent environmental outcomes. </w:t>
            </w:r>
          </w:p>
          <w:p w14:paraId="253910CD" w14:textId="77777777" w:rsidR="006222A5" w:rsidRPr="00E677F7" w:rsidRDefault="006222A5" w:rsidP="00193317">
            <w:pPr>
              <w:pStyle w:val="TableText"/>
              <w:jc w:val="left"/>
              <w:rPr>
                <w:b/>
              </w:rPr>
            </w:pPr>
            <w:r w:rsidRPr="00E677F7">
              <w:rPr>
                <w:b/>
              </w:rPr>
              <w:t>Plan users</w:t>
            </w:r>
          </w:p>
          <w:p w14:paraId="194643BE" w14:textId="77777777" w:rsidR="006222A5" w:rsidRPr="00E677F7" w:rsidRDefault="006222A5" w:rsidP="00193317">
            <w:pPr>
              <w:pStyle w:val="BodyText"/>
              <w:rPr>
                <w:rFonts w:cs="Arial"/>
                <w:sz w:val="18"/>
                <w:szCs w:val="18"/>
              </w:rPr>
            </w:pPr>
            <w:r w:rsidRPr="00E677F7">
              <w:rPr>
                <w:rFonts w:cs="Arial"/>
                <w:sz w:val="18"/>
                <w:szCs w:val="18"/>
              </w:rPr>
              <w:t>Plan users have a significant wait for the benefits of the planning standards being realised. The costs associated with operating in a planning system with significant unnecessary variation in plans will continue</w:t>
            </w:r>
            <w:r w:rsidRPr="00E677F7">
              <w:rPr>
                <w:rFonts w:cs="Calibri"/>
              </w:rPr>
              <w:t>.</w:t>
            </w:r>
          </w:p>
        </w:tc>
        <w:tc>
          <w:tcPr>
            <w:tcW w:w="6300" w:type="dxa"/>
            <w:shd w:val="clear" w:color="auto" w:fill="auto"/>
          </w:tcPr>
          <w:p w14:paraId="37A19D80" w14:textId="77777777" w:rsidR="006222A5" w:rsidRPr="00E677F7" w:rsidRDefault="006222A5" w:rsidP="00193317">
            <w:pPr>
              <w:pStyle w:val="TableText"/>
              <w:jc w:val="left"/>
              <w:rPr>
                <w:b/>
              </w:rPr>
            </w:pPr>
            <w:r w:rsidRPr="00E677F7">
              <w:rPr>
                <w:b/>
              </w:rPr>
              <w:t>Councils</w:t>
            </w:r>
          </w:p>
          <w:p w14:paraId="4E240A4C" w14:textId="77777777" w:rsidR="006222A5" w:rsidRPr="00E677F7" w:rsidRDefault="006222A5" w:rsidP="00193317">
            <w:pPr>
              <w:pStyle w:val="TableBullet"/>
            </w:pPr>
            <w:r w:rsidRPr="00E677F7">
              <w:t>resources required to amend plans are already allocated as part of plan reviews under LTP rounds</w:t>
            </w:r>
          </w:p>
          <w:p w14:paraId="57ABD46F" w14:textId="77777777" w:rsidR="006222A5" w:rsidRPr="00E677F7" w:rsidRDefault="006222A5" w:rsidP="00193317">
            <w:pPr>
              <w:pStyle w:val="TableBullet"/>
              <w:rPr>
                <w:rFonts w:cs="Arial"/>
                <w:szCs w:val="18"/>
              </w:rPr>
            </w:pPr>
            <w:proofErr w:type="gramStart"/>
            <w:r w:rsidRPr="00E677F7">
              <w:rPr>
                <w:rFonts w:cs="Arial"/>
                <w:szCs w:val="18"/>
              </w:rPr>
              <w:t>plan</w:t>
            </w:r>
            <w:proofErr w:type="gramEnd"/>
            <w:r w:rsidRPr="00E677F7">
              <w:rPr>
                <w:rFonts w:cs="Arial"/>
                <w:szCs w:val="18"/>
              </w:rPr>
              <w:t xml:space="preserve"> content can be prepared to align with the planning standards, rather than having to retrofit existing </w:t>
            </w:r>
            <w:r w:rsidRPr="00E677F7">
              <w:t>content</w:t>
            </w:r>
            <w:r w:rsidRPr="00E677F7">
              <w:rPr>
                <w:rFonts w:cs="Arial"/>
                <w:szCs w:val="18"/>
              </w:rPr>
              <w:t xml:space="preserve">. </w:t>
            </w:r>
          </w:p>
          <w:p w14:paraId="76018375" w14:textId="77777777" w:rsidR="006222A5" w:rsidRPr="00E677F7" w:rsidRDefault="006222A5" w:rsidP="00193317">
            <w:pPr>
              <w:pStyle w:val="TableText"/>
              <w:jc w:val="left"/>
              <w:rPr>
                <w:b/>
              </w:rPr>
            </w:pPr>
            <w:r w:rsidRPr="00E677F7">
              <w:rPr>
                <w:b/>
              </w:rPr>
              <w:t>Ministry for the Environment, and central government</w:t>
            </w:r>
          </w:p>
          <w:p w14:paraId="1ABEFB01" w14:textId="471EADE5" w:rsidR="00B62E7E" w:rsidRPr="00E677F7" w:rsidRDefault="006222A5" w:rsidP="00193317">
            <w:pPr>
              <w:pStyle w:val="TableText"/>
              <w:jc w:val="left"/>
            </w:pPr>
            <w:r w:rsidRPr="00E677F7">
              <w:t>Reduces the need for Ministry support, as the need is spread over longer timeframes.</w:t>
            </w:r>
            <w:r w:rsidR="00B62E7E">
              <w:t xml:space="preserve"> However the commitment to implementation support will need to be sustained over a very longer period which may be difficult to sustain as priorities change</w:t>
            </w:r>
            <w:r w:rsidR="00B62E7E" w:rsidRPr="00E677F7">
              <w:t>.</w:t>
            </w:r>
          </w:p>
          <w:p w14:paraId="7E116330" w14:textId="77777777" w:rsidR="006222A5" w:rsidRPr="00E677F7" w:rsidRDefault="006222A5" w:rsidP="00193317">
            <w:pPr>
              <w:pStyle w:val="TableText"/>
              <w:jc w:val="left"/>
              <w:rPr>
                <w:b/>
              </w:rPr>
            </w:pPr>
            <w:r w:rsidRPr="00E677F7">
              <w:rPr>
                <w:b/>
              </w:rPr>
              <w:t>Plan users</w:t>
            </w:r>
          </w:p>
          <w:p w14:paraId="7C171515" w14:textId="77777777" w:rsidR="006222A5" w:rsidRPr="00E677F7" w:rsidRDefault="006222A5" w:rsidP="00193317">
            <w:pPr>
              <w:pStyle w:val="BodyText"/>
              <w:rPr>
                <w:rFonts w:cs="Calibri"/>
                <w:i/>
              </w:rPr>
            </w:pPr>
            <w:r w:rsidRPr="00E677F7">
              <w:rPr>
                <w:rFonts w:cs="Arial"/>
                <w:sz w:val="18"/>
                <w:szCs w:val="18"/>
              </w:rPr>
              <w:t xml:space="preserve">Contributors to multiple </w:t>
            </w:r>
            <w:r w:rsidRPr="00E677F7">
              <w:rPr>
                <w:rFonts w:ascii="Times New Roman" w:hAnsi="Times New Roman" w:cs="Arial"/>
                <w:sz w:val="18"/>
                <w:szCs w:val="18"/>
              </w:rPr>
              <w:t>plans</w:t>
            </w:r>
            <w:r w:rsidRPr="00E677F7">
              <w:rPr>
                <w:rFonts w:cs="Arial"/>
                <w:sz w:val="18"/>
                <w:szCs w:val="18"/>
              </w:rPr>
              <w:t xml:space="preserve"> (iwi authorities, industry sector groups, </w:t>
            </w:r>
            <w:proofErr w:type="spellStart"/>
            <w:r w:rsidRPr="00E677F7">
              <w:rPr>
                <w:rFonts w:cs="Arial"/>
                <w:sz w:val="18"/>
                <w:szCs w:val="18"/>
              </w:rPr>
              <w:t>etc</w:t>
            </w:r>
            <w:proofErr w:type="spellEnd"/>
            <w:r w:rsidRPr="00E677F7">
              <w:rPr>
                <w:rFonts w:cs="Arial"/>
                <w:sz w:val="18"/>
                <w:szCs w:val="18"/>
              </w:rPr>
              <w:t>) will not have to duplicate efforts on separate plan changes or updates for the same plan.</w:t>
            </w:r>
          </w:p>
        </w:tc>
      </w:tr>
      <w:tr w:rsidR="00E677F7" w:rsidRPr="0092510C" w14:paraId="47A93312" w14:textId="77777777" w:rsidTr="00E677F7">
        <w:trPr>
          <w:trHeight w:val="841"/>
        </w:trPr>
        <w:tc>
          <w:tcPr>
            <w:tcW w:w="3097" w:type="dxa"/>
            <w:shd w:val="clear" w:color="auto" w:fill="auto"/>
          </w:tcPr>
          <w:p w14:paraId="759C53FD" w14:textId="77777777" w:rsidR="006222A5" w:rsidRPr="00E677F7" w:rsidRDefault="006222A5" w:rsidP="00EE704D">
            <w:pPr>
              <w:pStyle w:val="TableText"/>
              <w:rPr>
                <w:rFonts w:cs="Calibri"/>
                <w:b/>
              </w:rPr>
            </w:pPr>
            <w:r w:rsidRPr="00E677F7">
              <w:rPr>
                <w:b/>
              </w:rPr>
              <w:t xml:space="preserve">Effectiveness and efficiency </w:t>
            </w:r>
          </w:p>
        </w:tc>
        <w:tc>
          <w:tcPr>
            <w:tcW w:w="5291" w:type="dxa"/>
            <w:shd w:val="clear" w:color="auto" w:fill="auto"/>
          </w:tcPr>
          <w:p w14:paraId="094F1589" w14:textId="77777777" w:rsidR="006222A5" w:rsidRPr="00E677F7" w:rsidRDefault="006222A5" w:rsidP="00193317">
            <w:pPr>
              <w:pStyle w:val="TableText"/>
              <w:jc w:val="left"/>
              <w:rPr>
                <w:b/>
              </w:rPr>
            </w:pPr>
            <w:r w:rsidRPr="00E677F7">
              <w:rPr>
                <w:b/>
              </w:rPr>
              <w:t>Effectiveness</w:t>
            </w:r>
          </w:p>
          <w:p w14:paraId="39F9EFBA" w14:textId="03EFCA5C" w:rsidR="006222A5" w:rsidRPr="00E677F7" w:rsidRDefault="006222A5" w:rsidP="00193317">
            <w:pPr>
              <w:pStyle w:val="TableText"/>
              <w:jc w:val="left"/>
              <w:rPr>
                <w:rFonts w:cs="Calibri"/>
              </w:rPr>
            </w:pPr>
            <w:r w:rsidRPr="00E677F7">
              <w:t>Plan usability</w:t>
            </w:r>
            <w:r w:rsidR="00BD0346">
              <w:t xml:space="preserve"> would eventually </w:t>
            </w:r>
            <w:r w:rsidRPr="00E677F7">
              <w:t>be good under this option as councils have had sufficient time to implement the changes in a comprehensive manner.</w:t>
            </w:r>
            <w:r w:rsidRPr="00E677F7">
              <w:rPr>
                <w:rFonts w:cs="Calibri"/>
              </w:rPr>
              <w:t xml:space="preserve"> </w:t>
            </w:r>
          </w:p>
        </w:tc>
        <w:tc>
          <w:tcPr>
            <w:tcW w:w="6300" w:type="dxa"/>
            <w:shd w:val="clear" w:color="auto" w:fill="auto"/>
          </w:tcPr>
          <w:p w14:paraId="446E8CEF" w14:textId="77777777" w:rsidR="006222A5" w:rsidRPr="00E677F7" w:rsidRDefault="006222A5" w:rsidP="00193317">
            <w:pPr>
              <w:pStyle w:val="TableText"/>
              <w:jc w:val="left"/>
              <w:rPr>
                <w:b/>
              </w:rPr>
            </w:pPr>
            <w:r w:rsidRPr="00E677F7">
              <w:rPr>
                <w:b/>
              </w:rPr>
              <w:t>Efficiency</w:t>
            </w:r>
          </w:p>
          <w:p w14:paraId="602188E9" w14:textId="77777777" w:rsidR="006222A5" w:rsidRPr="00E677F7" w:rsidRDefault="006222A5" w:rsidP="00193317">
            <w:pPr>
              <w:pStyle w:val="TableText"/>
              <w:jc w:val="left"/>
            </w:pPr>
            <w:r w:rsidRPr="00E677F7">
              <w:t xml:space="preserve">This option reflects and efficient use of councils’ resources to implement the planning standards but does not produce the benefits of the standards in an efficient timeframe (as anticipated by the legislation). The efficiency for plan users is adversely affected as a result. </w:t>
            </w:r>
          </w:p>
          <w:p w14:paraId="7724F7AB" w14:textId="77777777" w:rsidR="006222A5" w:rsidRDefault="006222A5" w:rsidP="00193317">
            <w:pPr>
              <w:pStyle w:val="TableText"/>
              <w:jc w:val="left"/>
            </w:pPr>
            <w:r w:rsidRPr="00E677F7">
              <w:t>Under this option all councils should be able to meet the deadline for implementation.</w:t>
            </w:r>
          </w:p>
          <w:p w14:paraId="018E358E" w14:textId="5770F2A8" w:rsidR="00BD0346" w:rsidRPr="00E677F7" w:rsidRDefault="00BD0346" w:rsidP="00193317">
            <w:pPr>
              <w:pStyle w:val="TableText"/>
              <w:jc w:val="left"/>
              <w:rPr>
                <w:rFonts w:cs="Calibri"/>
              </w:rPr>
            </w:pPr>
            <w:r w:rsidRPr="00E677F7">
              <w:t xml:space="preserve">However, </w:t>
            </w:r>
            <w:r w:rsidR="00A3434C">
              <w:t>inefficiencies</w:t>
            </w:r>
            <w:r>
              <w:t xml:space="preserve"> in the planning system</w:t>
            </w:r>
            <w:r w:rsidR="00A3434C">
              <w:t xml:space="preserve"> will continue for longer</w:t>
            </w:r>
            <w:r w:rsidR="00172422">
              <w:t>,</w:t>
            </w:r>
            <w:r w:rsidR="00A3434C">
              <w:t xml:space="preserve"> including </w:t>
            </w:r>
            <w:r w:rsidRPr="00E677F7">
              <w:t>th</w:t>
            </w:r>
            <w:r w:rsidR="00A3434C">
              <w:t xml:space="preserve">e cost to plan users </w:t>
            </w:r>
            <w:r w:rsidRPr="00E677F7">
              <w:t>operat</w:t>
            </w:r>
            <w:r w:rsidR="00A3434C">
              <w:t xml:space="preserve">ing </w:t>
            </w:r>
            <w:r w:rsidRPr="00E677F7">
              <w:t xml:space="preserve">in a planning system that has significant </w:t>
            </w:r>
            <w:r w:rsidR="00172422" w:rsidRPr="00E677F7">
              <w:t>variation.</w:t>
            </w:r>
            <w:r w:rsidR="00172422">
              <w:t xml:space="preserve">  These inefficiencies</w:t>
            </w:r>
            <w:r w:rsidRPr="00E677F7">
              <w:t xml:space="preserve"> will continue for </w:t>
            </w:r>
            <w:r w:rsidR="00172422">
              <w:t xml:space="preserve">significantly </w:t>
            </w:r>
            <w:r w:rsidRPr="00E677F7">
              <w:t xml:space="preserve">longer than was anticipated by </w:t>
            </w:r>
            <w:r w:rsidRPr="00E677F7">
              <w:lastRenderedPageBreak/>
              <w:t xml:space="preserve">the legislation. </w:t>
            </w:r>
          </w:p>
        </w:tc>
      </w:tr>
      <w:tr w:rsidR="006222A5" w:rsidRPr="00D440F0" w14:paraId="256C48D6" w14:textId="77777777" w:rsidTr="00E677F7">
        <w:trPr>
          <w:trHeight w:val="841"/>
        </w:trPr>
        <w:tc>
          <w:tcPr>
            <w:tcW w:w="3097" w:type="dxa"/>
            <w:shd w:val="clear" w:color="auto" w:fill="auto"/>
          </w:tcPr>
          <w:p w14:paraId="41191301" w14:textId="77777777" w:rsidR="006222A5" w:rsidRPr="00E677F7" w:rsidRDefault="006222A5" w:rsidP="00EE704D">
            <w:pPr>
              <w:pStyle w:val="TableText"/>
              <w:rPr>
                <w:rFonts w:cs="Calibri"/>
                <w:b/>
              </w:rPr>
            </w:pPr>
            <w:r w:rsidRPr="00E677F7">
              <w:rPr>
                <w:b/>
              </w:rPr>
              <w:lastRenderedPageBreak/>
              <w:t>Overall evaluation</w:t>
            </w:r>
          </w:p>
        </w:tc>
        <w:tc>
          <w:tcPr>
            <w:tcW w:w="11591" w:type="dxa"/>
            <w:gridSpan w:val="2"/>
            <w:shd w:val="clear" w:color="auto" w:fill="auto"/>
          </w:tcPr>
          <w:p w14:paraId="79FAEE04" w14:textId="06091B9E" w:rsidR="006222A5" w:rsidRPr="00E677F7" w:rsidRDefault="006222A5" w:rsidP="00E873A6">
            <w:pPr>
              <w:pStyle w:val="TableText"/>
            </w:pPr>
            <w:r w:rsidRPr="00E677F7">
              <w:t>This option is not the appropriate approach to achieve the objectives because</w:t>
            </w:r>
            <w:r w:rsidR="004E49CF">
              <w:t>,</w:t>
            </w:r>
            <w:r w:rsidR="0002394B">
              <w:t xml:space="preserve"> although</w:t>
            </w:r>
            <w:r w:rsidRPr="00E677F7">
              <w:t>:</w:t>
            </w:r>
          </w:p>
          <w:p w14:paraId="2A8A1BCC" w14:textId="77777777" w:rsidR="006222A5" w:rsidRPr="00E677F7" w:rsidRDefault="006222A5" w:rsidP="00E873A6">
            <w:pPr>
              <w:pStyle w:val="TableBullet"/>
            </w:pPr>
            <w:r w:rsidRPr="00E677F7">
              <w:t xml:space="preserve">good level of standardisation is achieved and duplication of effort is avoided (Objective 1) </w:t>
            </w:r>
          </w:p>
          <w:p w14:paraId="6E867A22" w14:textId="6DEB2477" w:rsidR="0002394B" w:rsidRDefault="0002394B" w:rsidP="00E873A6">
            <w:pPr>
              <w:pStyle w:val="TableBullet"/>
            </w:pPr>
            <w:proofErr w:type="gramStart"/>
            <w:r w:rsidRPr="0071560C">
              <w:t>the</w:t>
            </w:r>
            <w:proofErr w:type="gramEnd"/>
            <w:r w:rsidRPr="0071560C">
              <w:t xml:space="preserve"> implementation of this option is practical and feasible</w:t>
            </w:r>
            <w:r w:rsidR="00172422">
              <w:t>.  C</w:t>
            </w:r>
            <w:r w:rsidRPr="0071560C">
              <w:t>ouncils are likely to have the capacity and capability to carry out the changes (Objective 4</w:t>
            </w:r>
            <w:r w:rsidR="00172422">
              <w:t>)</w:t>
            </w:r>
          </w:p>
          <w:p w14:paraId="326603F1" w14:textId="52C82615" w:rsidR="0002394B" w:rsidRDefault="0057319E" w:rsidP="0002394B">
            <w:pPr>
              <w:pStyle w:val="TableBullet"/>
              <w:numPr>
                <w:ilvl w:val="0"/>
                <w:numId w:val="0"/>
              </w:numPr>
            </w:pPr>
            <w:r>
              <w:t>t</w:t>
            </w:r>
            <w:r w:rsidR="0002394B">
              <w:t>hese are outweighed by:</w:t>
            </w:r>
          </w:p>
          <w:p w14:paraId="0F591CD5" w14:textId="38085307" w:rsidR="006222A5" w:rsidRPr="0071560C" w:rsidRDefault="006222A5" w:rsidP="00D74D7C">
            <w:pPr>
              <w:pStyle w:val="TableBullet"/>
            </w:pPr>
            <w:r w:rsidRPr="0071560C">
              <w:t>the usability of all plans will take longer to occur tha</w:t>
            </w:r>
            <w:r>
              <w:t>n</w:t>
            </w:r>
            <w:r w:rsidRPr="0071560C">
              <w:t xml:space="preserve"> options 3 and 4 (Objective 2)</w:t>
            </w:r>
          </w:p>
          <w:p w14:paraId="68B3C1F0" w14:textId="77777777" w:rsidR="006222A5" w:rsidRPr="0071560C" w:rsidRDefault="006222A5" w:rsidP="00E873A6">
            <w:pPr>
              <w:pStyle w:val="TableBullet"/>
            </w:pPr>
            <w:r w:rsidRPr="0071560C">
              <w:t>plan</w:t>
            </w:r>
            <w:r>
              <w:t>-</w:t>
            </w:r>
            <w:r w:rsidRPr="0071560C">
              <w:t>making baseline performance will take longer to improve (Objective 3)</w:t>
            </w:r>
          </w:p>
          <w:p w14:paraId="5323F49F" w14:textId="4A72ADF1" w:rsidR="006222A5" w:rsidRPr="00E677F7" w:rsidRDefault="009A35E3" w:rsidP="00E873A6">
            <w:pPr>
              <w:pStyle w:val="TableBullet"/>
            </w:pPr>
            <w:proofErr w:type="gramStart"/>
            <w:r>
              <w:t>some</w:t>
            </w:r>
            <w:proofErr w:type="gramEnd"/>
            <w:r>
              <w:t xml:space="preserve"> </w:t>
            </w:r>
            <w:r w:rsidR="006222A5" w:rsidRPr="0071560C">
              <w:t>councils may delay the implementation of the standards out to 10 years if the option is ava</w:t>
            </w:r>
            <w:r w:rsidR="006222A5">
              <w:t>ilable; t</w:t>
            </w:r>
            <w:r w:rsidR="006222A5" w:rsidRPr="0071560C">
              <w:t>herefore</w:t>
            </w:r>
            <w:r w:rsidR="006222A5">
              <w:t>,</w:t>
            </w:r>
            <w:r w:rsidR="006222A5" w:rsidRPr="0071560C">
              <w:t xml:space="preserve"> a meaningful level of standardisation will take longer to occur.</w:t>
            </w:r>
          </w:p>
        </w:tc>
      </w:tr>
    </w:tbl>
    <w:p w14:paraId="463301C0" w14:textId="0EB20A92" w:rsidR="006222A5" w:rsidRDefault="006222A5" w:rsidP="006222A5">
      <w:pPr>
        <w:sectPr w:rsidR="006222A5" w:rsidSect="00816AFE">
          <w:footerReference w:type="even" r:id="rId48"/>
          <w:footerReference w:type="default" r:id="rId49"/>
          <w:pgSz w:w="16840" w:h="11907" w:orient="landscape" w:code="9"/>
          <w:pgMar w:top="1418" w:right="1134" w:bottom="1418" w:left="1134" w:header="567" w:footer="567" w:gutter="567"/>
          <w:cols w:space="720"/>
          <w:docGrid w:linePitch="299"/>
        </w:sectPr>
      </w:pPr>
    </w:p>
    <w:p w14:paraId="2B557541" w14:textId="77777777" w:rsidR="006222A5" w:rsidRPr="008C2E81" w:rsidRDefault="006222A5" w:rsidP="007C78BD">
      <w:pPr>
        <w:pStyle w:val="Heading1"/>
      </w:pPr>
      <w:bookmarkStart w:id="21" w:name="_Toc515447606"/>
      <w:bookmarkEnd w:id="6"/>
      <w:bookmarkEnd w:id="7"/>
      <w:r w:rsidRPr="00F40386">
        <w:lastRenderedPageBreak/>
        <w:t xml:space="preserve">Risk of </w:t>
      </w:r>
      <w:r>
        <w:t>a</w:t>
      </w:r>
      <w:r w:rsidRPr="00F40386">
        <w:t>cting/</w:t>
      </w:r>
      <w:r>
        <w:t>n</w:t>
      </w:r>
      <w:r w:rsidRPr="00F40386">
        <w:t xml:space="preserve">ot </w:t>
      </w:r>
      <w:r>
        <w:t>a</w:t>
      </w:r>
      <w:r w:rsidRPr="00F40386">
        <w:t>cting if there is uncertain or insufficient information</w:t>
      </w:r>
      <w:bookmarkEnd w:id="21"/>
      <w:r w:rsidRPr="00F40386">
        <w:t xml:space="preserve"> </w:t>
      </w:r>
    </w:p>
    <w:p w14:paraId="08800486" w14:textId="77777777" w:rsidR="006222A5" w:rsidRPr="0098260F" w:rsidRDefault="006222A5" w:rsidP="0007596D">
      <w:pPr>
        <w:pStyle w:val="BodyText"/>
      </w:pPr>
      <w:r w:rsidRPr="0098260F">
        <w:t xml:space="preserve">An </w:t>
      </w:r>
      <w:r w:rsidRPr="0007596D">
        <w:t>assessment</w:t>
      </w:r>
      <w:r w:rsidRPr="0098260F">
        <w:t xml:space="preserve"> of the risks of acting or not acting if there is uncertainty or insufficient information is usually undertaken for each reasonably practicable option in a regular section 32 report. However, as established in Part 1 of this report, the National Planning Standards (planning standards or standards) require evaluation using a slightly different methodology. As the options outlined above are essentially a variation of one another, the risks of acting or not acting if there is uncertainty or insufficient information are considered to be the same. Therefore, they are addressed collectively here. </w:t>
      </w:r>
    </w:p>
    <w:p w14:paraId="323A4E37" w14:textId="2C2FA276" w:rsidR="006222A5" w:rsidRPr="0007596D" w:rsidRDefault="006222A5" w:rsidP="0007596D">
      <w:pPr>
        <w:pStyle w:val="BodyText"/>
      </w:pPr>
      <w:r>
        <w:rPr>
          <w:rFonts w:cs="Calibri"/>
        </w:rPr>
        <w:t xml:space="preserve">As councils are required to implement the standards by the RMA there is no option to not act to implement the standards. However, </w:t>
      </w:r>
      <w:r w:rsidRPr="0007596D">
        <w:t>with</w:t>
      </w:r>
      <w:r w:rsidRPr="0098260F">
        <w:t xml:space="preserve"> </w:t>
      </w:r>
      <w:r>
        <w:t>all of the o</w:t>
      </w:r>
      <w:r w:rsidRPr="0098260F">
        <w:t>ptions there is a risk that councils will choose not t</w:t>
      </w:r>
      <w:r>
        <w:t>o im</w:t>
      </w:r>
      <w:r w:rsidRPr="0098260F">
        <w:t>plem</w:t>
      </w:r>
      <w:r>
        <w:t>e</w:t>
      </w:r>
      <w:r w:rsidRPr="0098260F">
        <w:t>nt the standards</w:t>
      </w:r>
      <w:r>
        <w:t xml:space="preserve"> in the required </w:t>
      </w:r>
      <w:r w:rsidRPr="0098260F">
        <w:t>timeframes.</w:t>
      </w:r>
      <w:r>
        <w:t xml:space="preserve"> </w:t>
      </w:r>
      <w:r w:rsidRPr="0098260F">
        <w:t>This becomes less likely as more time is given</w:t>
      </w:r>
      <w:r>
        <w:t xml:space="preserve"> for implementation,</w:t>
      </w:r>
      <w:r w:rsidRPr="0098260F">
        <w:t xml:space="preserve"> but it still remains a risk.</w:t>
      </w:r>
      <w:r>
        <w:t xml:space="preserve"> </w:t>
      </w:r>
      <w:r w:rsidRPr="0098260F">
        <w:t xml:space="preserve">This will be addressed by </w:t>
      </w:r>
      <w:r>
        <w:t>t</w:t>
      </w:r>
      <w:r w:rsidRPr="0007596D">
        <w:t>he Ministry for the Environment supporting councils with comprehensive implementation guidance.</w:t>
      </w:r>
    </w:p>
    <w:p w14:paraId="01D75D0A" w14:textId="7295E3D2" w:rsidR="006222A5" w:rsidRDefault="006222A5" w:rsidP="0007596D">
      <w:pPr>
        <w:pStyle w:val="BodyText"/>
      </w:pPr>
      <w:r w:rsidRPr="0007596D">
        <w:t xml:space="preserve">There is also a small risk that the information we have gathered regarding council planned plan reviews is not accurate. We will use the consultation programme of the proposed standards to update our information. </w:t>
      </w:r>
    </w:p>
    <w:p w14:paraId="3E18FFEE" w14:textId="75E26430" w:rsidR="006222A5" w:rsidRDefault="00A754C5" w:rsidP="00D25F78">
      <w:pPr>
        <w:pStyle w:val="Heading1"/>
      </w:pPr>
      <w:r>
        <w:br w:type="page"/>
      </w:r>
      <w:bookmarkStart w:id="22" w:name="_Toc515447607"/>
      <w:r w:rsidR="006222A5" w:rsidRPr="00A754C5">
        <w:lastRenderedPageBreak/>
        <w:t>Conclusion</w:t>
      </w:r>
      <w:r w:rsidR="006222A5" w:rsidRPr="00973CCE">
        <w:t>/</w:t>
      </w:r>
      <w:r w:rsidR="006222A5">
        <w:t>s</w:t>
      </w:r>
      <w:r w:rsidR="006222A5" w:rsidRPr="00973CCE">
        <w:t>ummary of rationale for the preferred option</w:t>
      </w:r>
      <w:bookmarkEnd w:id="22"/>
    </w:p>
    <w:p w14:paraId="601F2940" w14:textId="34FCE79F" w:rsidR="006222A5" w:rsidRPr="00A014D0" w:rsidRDefault="006222A5" w:rsidP="00A754C5">
      <w:pPr>
        <w:pStyle w:val="BodyText"/>
        <w:rPr>
          <w:rFonts w:eastAsia="Calibri"/>
          <w:lang w:val="en-US"/>
        </w:rPr>
      </w:pPr>
      <w:r w:rsidRPr="00A014D0">
        <w:rPr>
          <w:rFonts w:eastAsia="Calibri"/>
          <w:lang w:val="en-US"/>
        </w:rPr>
        <w:t>This evaluation has been undertaken in accordance with section 32 of the RMA</w:t>
      </w:r>
      <w:r>
        <w:rPr>
          <w:rFonts w:eastAsia="Calibri"/>
          <w:lang w:val="en-US"/>
        </w:rPr>
        <w:t>,</w:t>
      </w:r>
      <w:r w:rsidRPr="00A014D0">
        <w:rPr>
          <w:rFonts w:eastAsia="Calibri"/>
          <w:lang w:val="en-US"/>
        </w:rPr>
        <w:t xml:space="preserve"> in order</w:t>
      </w:r>
      <w:r>
        <w:rPr>
          <w:rFonts w:eastAsia="Calibri"/>
          <w:lang w:val="en-US"/>
        </w:rPr>
        <w:t xml:space="preserve"> to identify the need, benefits, </w:t>
      </w:r>
      <w:r w:rsidRPr="00A014D0">
        <w:rPr>
          <w:rFonts w:eastAsia="Calibri"/>
          <w:lang w:val="en-US"/>
        </w:rPr>
        <w:t>costs and the appropriateness of the proposal</w:t>
      </w:r>
      <w:r>
        <w:rPr>
          <w:rFonts w:eastAsia="Calibri"/>
          <w:lang w:val="en-US"/>
        </w:rPr>
        <w:t xml:space="preserve">. This must be done </w:t>
      </w:r>
      <w:r w:rsidRPr="00A014D0">
        <w:rPr>
          <w:rFonts w:eastAsia="Calibri"/>
          <w:lang w:val="en-US"/>
        </w:rPr>
        <w:t xml:space="preserve">having regard to its effectiveness and efficiency relative to other means in achieving the purpose of the RMA. </w:t>
      </w:r>
    </w:p>
    <w:p w14:paraId="267E5A49" w14:textId="77777777" w:rsidR="006222A5" w:rsidRDefault="006222A5" w:rsidP="00A754C5">
      <w:pPr>
        <w:pStyle w:val="BodyText"/>
      </w:pPr>
      <w:r>
        <w:t xml:space="preserve">The Ministry for the Environment presented a range of options for implementation timeframes to the Minister, who </w:t>
      </w:r>
      <w:r w:rsidRPr="00A754C5">
        <w:rPr>
          <w:rFonts w:eastAsia="Calibri"/>
          <w:lang w:val="en-US"/>
        </w:rPr>
        <w:t>concluded</w:t>
      </w:r>
      <w:r>
        <w:t xml:space="preserve"> that a tiered approach to the implementation of the standards is appropriate. The implementation timeframes proposed for the first set of standards are:</w:t>
      </w:r>
    </w:p>
    <w:p w14:paraId="585A7AC9" w14:textId="77777777" w:rsidR="006222A5" w:rsidRPr="006222A5" w:rsidRDefault="006222A5" w:rsidP="00A754C5">
      <w:pPr>
        <w:pStyle w:val="ListBullet"/>
      </w:pPr>
      <w:r w:rsidRPr="006222A5">
        <w:t xml:space="preserve">one year for basic </w:t>
      </w:r>
      <w:proofErr w:type="spellStart"/>
      <w:r w:rsidRPr="006222A5">
        <w:t>ePlanning</w:t>
      </w:r>
      <w:proofErr w:type="spellEnd"/>
      <w:r w:rsidRPr="006222A5">
        <w:t xml:space="preserve"> requirements (discussed further below)</w:t>
      </w:r>
    </w:p>
    <w:p w14:paraId="222549D0" w14:textId="77777777" w:rsidR="006222A5" w:rsidRPr="006222A5" w:rsidRDefault="006222A5" w:rsidP="00A754C5">
      <w:pPr>
        <w:pStyle w:val="ListBullet"/>
      </w:pPr>
      <w:r w:rsidRPr="006222A5">
        <w:t xml:space="preserve">five years for all other standards </w:t>
      </w:r>
    </w:p>
    <w:p w14:paraId="0B8D6D68" w14:textId="77777777" w:rsidR="006222A5" w:rsidRPr="006222A5" w:rsidRDefault="006222A5" w:rsidP="00A754C5">
      <w:pPr>
        <w:pStyle w:val="ListBullet"/>
      </w:pPr>
      <w:proofErr w:type="gramStart"/>
      <w:r w:rsidRPr="006222A5">
        <w:t>a</w:t>
      </w:r>
      <w:proofErr w:type="gramEnd"/>
      <w:r w:rsidRPr="006222A5">
        <w:t xml:space="preserve"> two-year extension (total of seven years) for councils who have recently completed (or are about to complete) plan reviews.</w:t>
      </w:r>
    </w:p>
    <w:p w14:paraId="4BAAF523" w14:textId="77777777" w:rsidR="006222A5" w:rsidRPr="006222A5" w:rsidRDefault="006222A5" w:rsidP="00A754C5">
      <w:pPr>
        <w:pStyle w:val="BodyText"/>
      </w:pPr>
      <w:r w:rsidRPr="006222A5">
        <w:t xml:space="preserve">The chosen timeframes as represented by Option 3 are considered to be a ‘sweet spot’ where the intent of the legislation to implement the standards quickly is maintained while also ensuring that the key objectives of the standards are met. Option 3 is considered to make an appropriate trade-off between where the costs fall and the Government’s preference to remove costs from plan users in the planning system as quickly as possible, while also managing the cost impacts on local government. The Ministry is aware that the level of support provided to councils to assist with the implementation of the standards will need to increase to offset </w:t>
      </w:r>
      <w:r w:rsidRPr="00A754C5">
        <w:rPr>
          <w:rFonts w:eastAsia="Calibri"/>
          <w:lang w:val="en-US"/>
        </w:rPr>
        <w:t>some</w:t>
      </w:r>
      <w:r w:rsidRPr="006222A5">
        <w:t xml:space="preserve"> of these costs.</w:t>
      </w:r>
    </w:p>
    <w:p w14:paraId="788B2F0E" w14:textId="0FD744EF" w:rsidR="006222A5" w:rsidRDefault="006222A5" w:rsidP="00A754C5">
      <w:pPr>
        <w:pStyle w:val="Heading3"/>
      </w:pPr>
      <w:r>
        <w:t xml:space="preserve">Basic </w:t>
      </w:r>
      <w:proofErr w:type="spellStart"/>
      <w:r>
        <w:t>ePlanning</w:t>
      </w:r>
      <w:proofErr w:type="spellEnd"/>
      <w:r>
        <w:t xml:space="preserve"> requirements (one year)</w:t>
      </w:r>
    </w:p>
    <w:p w14:paraId="0E992925" w14:textId="7FAD1EC6" w:rsidR="006222A5" w:rsidRDefault="006222A5" w:rsidP="006222A5">
      <w:pPr>
        <w:pStyle w:val="BodyText"/>
      </w:pPr>
      <w:r w:rsidRPr="00060E62">
        <w:t>Impr</w:t>
      </w:r>
      <w:r w:rsidR="00CD6156">
        <w:t xml:space="preserve">oving the online functionality, </w:t>
      </w:r>
      <w:r w:rsidRPr="00060E62">
        <w:t>accessibility</w:t>
      </w:r>
      <w:r w:rsidR="00CD6156">
        <w:t xml:space="preserve"> and usability</w:t>
      </w:r>
      <w:r w:rsidRPr="00060E62">
        <w:t xml:space="preserve"> </w:t>
      </w:r>
      <w:r>
        <w:t xml:space="preserve">of </w:t>
      </w:r>
      <w:r w:rsidRPr="00060E62">
        <w:t>RMA plans</w:t>
      </w:r>
      <w:r>
        <w:t xml:space="preserve"> gives ‘quick-win’ efficiency gains for plan users and improves national collation and comparison of plan data</w:t>
      </w:r>
      <w:r w:rsidRPr="00060E62">
        <w:t>.</w:t>
      </w:r>
      <w:r>
        <w:t xml:space="preserve"> The extent of work required to meet this standard will depend on the quality of the plan a council already has. Most </w:t>
      </w:r>
      <w:proofErr w:type="gramStart"/>
      <w:r>
        <w:t>councils</w:t>
      </w:r>
      <w:proofErr w:type="gramEnd"/>
      <w:r>
        <w:t xml:space="preserve"> with PDF plans will likely need to make some changes. However these standards would not be</w:t>
      </w:r>
      <w:r w:rsidRPr="00060E62">
        <w:t xml:space="preserve"> overly onerous </w:t>
      </w:r>
      <w:r>
        <w:t>to implement, would not</w:t>
      </w:r>
      <w:r w:rsidRPr="00060E62">
        <w:t xml:space="preserve"> affect plan content, and will not have a significant flow-on effect on plan structure and format</w:t>
      </w:r>
      <w:r>
        <w:t xml:space="preserve">. The Ministry </w:t>
      </w:r>
      <w:r w:rsidRPr="00160CB8">
        <w:t>expect</w:t>
      </w:r>
      <w:r>
        <w:t>s</w:t>
      </w:r>
      <w:r w:rsidRPr="00160CB8">
        <w:t xml:space="preserve"> these requirements can</w:t>
      </w:r>
      <w:r>
        <w:t xml:space="preserve"> in most cases</w:t>
      </w:r>
      <w:r w:rsidRPr="00160CB8">
        <w:t xml:space="preserve"> be met through </w:t>
      </w:r>
      <w:r>
        <w:t xml:space="preserve">existing </w:t>
      </w:r>
      <w:r w:rsidRPr="00160CB8">
        <w:t>council</w:t>
      </w:r>
      <w:r>
        <w:t xml:space="preserve"> resources</w:t>
      </w:r>
      <w:r w:rsidRPr="00160CB8">
        <w:t>.</w:t>
      </w:r>
      <w:r>
        <w:t xml:space="preserve"> Therefore, the proposed implementation of these standards is within one year from gazettal, in April 2020. </w:t>
      </w:r>
    </w:p>
    <w:p w14:paraId="24CC2A10" w14:textId="77777777" w:rsidR="006222A5" w:rsidRDefault="006222A5" w:rsidP="00A754C5">
      <w:pPr>
        <w:pStyle w:val="Heading3"/>
      </w:pPr>
      <w:r>
        <w:t>Remainder of the standards (five or seven years)</w:t>
      </w:r>
    </w:p>
    <w:p w14:paraId="47767570" w14:textId="77777777" w:rsidR="006222A5" w:rsidRPr="00E0396B" w:rsidRDefault="006222A5" w:rsidP="006222A5">
      <w:pPr>
        <w:pStyle w:val="BodyText"/>
      </w:pPr>
      <w:r>
        <w:t>An overall timeframe of five years from gazettal to implement all standards (</w:t>
      </w:r>
      <w:r w:rsidRPr="00A754C5">
        <w:rPr>
          <w:rFonts w:eastAsia="Calibri"/>
          <w:lang w:val="en-US"/>
        </w:rPr>
        <w:t>apart</w:t>
      </w:r>
      <w:r>
        <w:t xml:space="preserve"> from the basic </w:t>
      </w:r>
      <w:proofErr w:type="spellStart"/>
      <w:r>
        <w:t>ePlanning</w:t>
      </w:r>
      <w:proofErr w:type="spellEnd"/>
      <w:r>
        <w:t xml:space="preserve"> standards), and an extension of two years for councils who have recently completed a plan review, is the most efficient. This option provides a balance between not protracting the implementation of the standard and therefore seeing their benefits sooner, and not forcing councils to complete their plan changes several years inside of their current plan review programmes.</w:t>
      </w:r>
    </w:p>
    <w:p w14:paraId="26842A6C" w14:textId="77777777" w:rsidR="006222A5" w:rsidRDefault="006222A5" w:rsidP="006222A5">
      <w:pPr>
        <w:pStyle w:val="BodyText"/>
      </w:pPr>
      <w:r w:rsidRPr="001A37EC">
        <w:t>The majority of councils will be able to use resources that are already allocated to amend plans</w:t>
      </w:r>
      <w:r>
        <w:t xml:space="preserve">. This will </w:t>
      </w:r>
      <w:r w:rsidRPr="001A37EC">
        <w:t>reduc</w:t>
      </w:r>
      <w:r>
        <w:t xml:space="preserve">e potential </w:t>
      </w:r>
      <w:r w:rsidRPr="001A37EC">
        <w:t>additional cost burden</w:t>
      </w:r>
      <w:r>
        <w:t>s,</w:t>
      </w:r>
      <w:r w:rsidRPr="001A37EC">
        <w:t xml:space="preserve"> as these can be implemented with a full plan review</w:t>
      </w:r>
      <w:r>
        <w:t xml:space="preserve"> (or rolling reviews if still desired by the council)</w:t>
      </w:r>
      <w:r w:rsidRPr="001A37EC">
        <w:t>.</w:t>
      </w:r>
      <w:r>
        <w:t xml:space="preserve"> </w:t>
      </w:r>
      <w:r w:rsidRPr="001A37EC">
        <w:t>More comprehensive plan changes to adopt planning standards will improve plan usability from the outset.</w:t>
      </w:r>
    </w:p>
    <w:p w14:paraId="375C37D1" w14:textId="77777777" w:rsidR="006222A5" w:rsidRPr="00D24D9F" w:rsidRDefault="006222A5" w:rsidP="00A754C5">
      <w:pPr>
        <w:pStyle w:val="Heading2"/>
      </w:pPr>
      <w:bookmarkStart w:id="23" w:name="_Toc515447608"/>
      <w:r w:rsidRPr="00D24D9F">
        <w:lastRenderedPageBreak/>
        <w:t>Implementation support</w:t>
      </w:r>
      <w:bookmarkEnd w:id="23"/>
    </w:p>
    <w:p w14:paraId="4FA88725" w14:textId="77777777" w:rsidR="0041669F" w:rsidRPr="0041669F" w:rsidRDefault="006222A5" w:rsidP="0041669F">
      <w:pPr>
        <w:pStyle w:val="BodyText"/>
      </w:pPr>
      <w:r w:rsidRPr="009F3576">
        <w:rPr>
          <w:rFonts w:cs="Arial"/>
          <w:lang w:val="en-GB" w:eastAsia="en-AU"/>
        </w:rPr>
        <w:t>The Ministry</w:t>
      </w:r>
      <w:r>
        <w:rPr>
          <w:rFonts w:cs="Arial"/>
          <w:lang w:val="en-GB" w:eastAsia="en-AU"/>
        </w:rPr>
        <w:t xml:space="preserve"> for the Environment</w:t>
      </w:r>
      <w:r w:rsidRPr="009F3576">
        <w:rPr>
          <w:rFonts w:cs="Arial"/>
          <w:lang w:val="en-GB" w:eastAsia="en-AU"/>
        </w:rPr>
        <w:t xml:space="preserve"> intends to </w:t>
      </w:r>
      <w:r>
        <w:rPr>
          <w:rFonts w:cs="Arial"/>
          <w:lang w:val="en-GB" w:eastAsia="en-AU"/>
        </w:rPr>
        <w:t xml:space="preserve">provide a package of </w:t>
      </w:r>
      <w:r w:rsidRPr="009F3576">
        <w:rPr>
          <w:rFonts w:cs="Arial"/>
          <w:lang w:val="en-GB" w:eastAsia="en-AU"/>
        </w:rPr>
        <w:t>implementation support</w:t>
      </w:r>
      <w:r>
        <w:rPr>
          <w:rFonts w:cs="Arial"/>
          <w:lang w:val="en-GB" w:eastAsia="en-AU"/>
        </w:rPr>
        <w:t xml:space="preserve"> for councils during the </w:t>
      </w:r>
      <w:r w:rsidRPr="00A754C5">
        <w:rPr>
          <w:rFonts w:eastAsia="Calibri"/>
          <w:lang w:val="en-US"/>
        </w:rPr>
        <w:t>implementation</w:t>
      </w:r>
      <w:r>
        <w:rPr>
          <w:rFonts w:cs="Arial"/>
          <w:lang w:val="en-GB" w:eastAsia="en-AU"/>
        </w:rPr>
        <w:t xml:space="preserve"> period. This is likely to </w:t>
      </w:r>
      <w:r w:rsidRPr="009F3576">
        <w:rPr>
          <w:rFonts w:cs="Arial"/>
          <w:lang w:val="en-GB" w:eastAsia="en-AU"/>
        </w:rPr>
        <w:t>includ</w:t>
      </w:r>
      <w:r>
        <w:rPr>
          <w:rFonts w:cs="Arial"/>
          <w:lang w:val="en-GB" w:eastAsia="en-AU"/>
        </w:rPr>
        <w:t>e</w:t>
      </w:r>
      <w:r w:rsidRPr="009F3576">
        <w:rPr>
          <w:rFonts w:cs="Arial"/>
          <w:lang w:val="en-GB" w:eastAsia="en-AU"/>
        </w:rPr>
        <w:t xml:space="preserve"> guidance</w:t>
      </w:r>
      <w:r>
        <w:rPr>
          <w:rFonts w:cs="Arial"/>
          <w:lang w:val="en-GB" w:eastAsia="en-AU"/>
        </w:rPr>
        <w:t>,</w:t>
      </w:r>
      <w:r w:rsidRPr="009F3576">
        <w:rPr>
          <w:rFonts w:cs="Arial"/>
          <w:lang w:val="en-GB" w:eastAsia="en-AU"/>
        </w:rPr>
        <w:t xml:space="preserve"> workshops and possibly one</w:t>
      </w:r>
      <w:r>
        <w:rPr>
          <w:rFonts w:cs="Arial"/>
          <w:lang w:val="en-GB" w:eastAsia="en-AU"/>
        </w:rPr>
        <w:t>-</w:t>
      </w:r>
      <w:r w:rsidRPr="009F3576">
        <w:rPr>
          <w:rFonts w:cs="Arial"/>
          <w:lang w:val="en-GB" w:eastAsia="en-AU"/>
        </w:rPr>
        <w:t>on</w:t>
      </w:r>
      <w:r>
        <w:rPr>
          <w:rFonts w:cs="Arial"/>
          <w:lang w:val="en-GB" w:eastAsia="en-AU"/>
        </w:rPr>
        <w:t>-</w:t>
      </w:r>
      <w:r w:rsidRPr="009F3576">
        <w:rPr>
          <w:rFonts w:cs="Arial"/>
          <w:lang w:val="en-GB" w:eastAsia="en-AU"/>
        </w:rPr>
        <w:t xml:space="preserve">one </w:t>
      </w:r>
      <w:r>
        <w:rPr>
          <w:rFonts w:cs="Arial"/>
          <w:lang w:val="en-GB" w:eastAsia="en-AU"/>
        </w:rPr>
        <w:t>c</w:t>
      </w:r>
      <w:r w:rsidRPr="009F3576">
        <w:rPr>
          <w:rFonts w:cs="Arial"/>
          <w:lang w:val="en-GB" w:eastAsia="en-AU"/>
        </w:rPr>
        <w:t>ouncil support where deemed necessary.</w:t>
      </w:r>
      <w:r>
        <w:rPr>
          <w:rFonts w:cs="Arial"/>
          <w:lang w:val="en-GB" w:eastAsia="en-AU"/>
        </w:rPr>
        <w:t xml:space="preserve"> </w:t>
      </w:r>
      <w:r w:rsidR="0041669F">
        <w:rPr>
          <w:rFonts w:cs="Arial"/>
          <w:lang w:val="en-GB" w:eastAsia="en-AU"/>
        </w:rPr>
        <w:t xml:space="preserve"> </w:t>
      </w:r>
      <w:r w:rsidR="0041669F" w:rsidRPr="0041669F">
        <w:t xml:space="preserve">In all this work, the Ministry will prioritise action to ensure that the implementation of the standards results in the greatest possible impact. </w:t>
      </w:r>
    </w:p>
    <w:p w14:paraId="6F8C19C9" w14:textId="5CBE4612" w:rsidR="0041669F" w:rsidRPr="005A13E0" w:rsidRDefault="006222A5" w:rsidP="0041669F">
      <w:pPr>
        <w:pStyle w:val="BodyText"/>
      </w:pPr>
      <w:r>
        <w:t>The Ministry intends to encourage councils to include what they consider to be priorities for implementation support in their submissions on the standards.</w:t>
      </w:r>
      <w:r w:rsidR="0041669F" w:rsidRPr="0041669F">
        <w:t xml:space="preserve"> </w:t>
      </w:r>
      <w:r w:rsidR="0041669F">
        <w:t>Ministry implementation support will also be canvassed with the practitioners drafting group and pilot councils, among others.</w:t>
      </w:r>
    </w:p>
    <w:p w14:paraId="0A724499" w14:textId="77777777" w:rsidR="0041669F" w:rsidRPr="0041669F" w:rsidRDefault="0041669F" w:rsidP="0041669F">
      <w:pPr>
        <w:pStyle w:val="BodyText"/>
      </w:pPr>
      <w:r w:rsidRPr="0041669F">
        <w:t xml:space="preserve">The Ministry plans to stay in close contact with councils, and monitor the uptake of the standards and assess implementation needs over the one-, five- and seven-year implementation timeframes.  </w:t>
      </w:r>
    </w:p>
    <w:p w14:paraId="1E3537E5" w14:textId="77777777" w:rsidR="006222A5" w:rsidRPr="005A13E0" w:rsidRDefault="006222A5" w:rsidP="006222A5">
      <w:pPr>
        <w:pStyle w:val="BodyText"/>
      </w:pPr>
    </w:p>
    <w:p w14:paraId="6E866B7B" w14:textId="77777777" w:rsidR="0041669F" w:rsidRDefault="0041669F" w:rsidP="0041669F">
      <w:pPr>
        <w:pStyle w:val="ListParagraph"/>
        <w:ind w:left="502"/>
        <w:rPr>
          <w:rFonts w:cs="Arial"/>
          <w:lang w:val="en-GB" w:eastAsia="en-AU"/>
        </w:rPr>
      </w:pPr>
    </w:p>
    <w:p w14:paraId="4E5CBEDF" w14:textId="77777777" w:rsidR="0041669F" w:rsidRPr="0041669F" w:rsidRDefault="0041669F" w:rsidP="0041669F">
      <w:pPr>
        <w:pStyle w:val="BodyText"/>
      </w:pPr>
    </w:p>
    <w:p w14:paraId="014A0862" w14:textId="10006C7D" w:rsidR="006222A5" w:rsidRPr="00CF03CD" w:rsidRDefault="006222A5" w:rsidP="0041669F">
      <w:pPr>
        <w:pStyle w:val="Heading1"/>
        <w:numPr>
          <w:ilvl w:val="0"/>
          <w:numId w:val="0"/>
        </w:numPr>
      </w:pPr>
      <w:r>
        <w:br w:type="page"/>
      </w:r>
      <w:bookmarkStart w:id="24" w:name="_Toc515447609"/>
      <w:bookmarkEnd w:id="2"/>
      <w:r w:rsidRPr="00CF03CD">
        <w:lastRenderedPageBreak/>
        <w:t>References</w:t>
      </w:r>
      <w:bookmarkEnd w:id="24"/>
    </w:p>
    <w:p w14:paraId="10303ECB" w14:textId="77777777" w:rsidR="006222A5" w:rsidRPr="00CF03CD" w:rsidRDefault="006222A5" w:rsidP="00A754C5">
      <w:pPr>
        <w:pStyle w:val="BodyText"/>
      </w:pPr>
      <w:proofErr w:type="gramStart"/>
      <w:r w:rsidRPr="00CF03CD">
        <w:t>Castalia.</w:t>
      </w:r>
      <w:proofErr w:type="gramEnd"/>
      <w:r w:rsidRPr="00CF03CD">
        <w:t xml:space="preserve"> 2018. </w:t>
      </w:r>
      <w:r w:rsidRPr="00CF03CD">
        <w:rPr>
          <w:i/>
        </w:rPr>
        <w:t>Economic Evaluation of the Introduction of the National Planning Standards</w:t>
      </w:r>
      <w:r w:rsidRPr="00CF03CD">
        <w:t xml:space="preserve">. </w:t>
      </w:r>
      <w:proofErr w:type="gramStart"/>
      <w:r w:rsidRPr="00CF03CD">
        <w:t>Prepared for the Ministry for the Environment.</w:t>
      </w:r>
      <w:proofErr w:type="gramEnd"/>
      <w:r w:rsidRPr="00CF03CD">
        <w:t xml:space="preserve"> Wellington: Ministry for the Environment.</w:t>
      </w:r>
    </w:p>
    <w:p w14:paraId="25E5A526" w14:textId="77777777" w:rsidR="006222A5" w:rsidRPr="006222A5" w:rsidRDefault="006222A5" w:rsidP="00A754C5">
      <w:pPr>
        <w:pStyle w:val="BodyText"/>
      </w:pPr>
      <w:proofErr w:type="gramStart"/>
      <w:r w:rsidRPr="006222A5">
        <w:rPr>
          <w:lang w:val="en"/>
        </w:rPr>
        <w:t>Ministry for the Environment.</w:t>
      </w:r>
      <w:proofErr w:type="gramEnd"/>
      <w:r w:rsidRPr="006222A5">
        <w:rPr>
          <w:lang w:val="en"/>
        </w:rPr>
        <w:t xml:space="preserve"> 2016. </w:t>
      </w:r>
      <w:r w:rsidRPr="006222A5">
        <w:rPr>
          <w:rStyle w:val="Emphasis"/>
          <w:lang w:val="en"/>
        </w:rPr>
        <w:t>National Monitoring System for 2014</w:t>
      </w:r>
      <w:r w:rsidRPr="006222A5">
        <w:rPr>
          <w:lang w:val="en"/>
        </w:rPr>
        <w:t>/</w:t>
      </w:r>
      <w:r w:rsidRPr="006222A5">
        <w:rPr>
          <w:rStyle w:val="Emphasis"/>
          <w:lang w:val="en"/>
        </w:rPr>
        <w:t>15</w:t>
      </w:r>
      <w:r w:rsidRPr="006222A5">
        <w:rPr>
          <w:lang w:val="en"/>
        </w:rPr>
        <w:t>. Wellington: Ministry for the Environment.</w:t>
      </w:r>
    </w:p>
    <w:p w14:paraId="75FD7902" w14:textId="77777777" w:rsidR="006222A5" w:rsidRPr="006222A5" w:rsidRDefault="006222A5" w:rsidP="00A754C5">
      <w:pPr>
        <w:pStyle w:val="BodyText"/>
      </w:pPr>
      <w:proofErr w:type="gramStart"/>
      <w:r w:rsidRPr="006222A5">
        <w:rPr>
          <w:rFonts w:cs="Helvetica"/>
          <w:lang w:val="en"/>
        </w:rPr>
        <w:t>Ministry for the Environment.</w:t>
      </w:r>
      <w:proofErr w:type="gramEnd"/>
      <w:r w:rsidRPr="006222A5">
        <w:rPr>
          <w:rFonts w:cs="Helvetica"/>
          <w:lang w:val="en"/>
        </w:rPr>
        <w:t xml:space="preserve"> 2017. </w:t>
      </w:r>
      <w:r w:rsidRPr="006222A5">
        <w:rPr>
          <w:rStyle w:val="Emphasis"/>
          <w:rFonts w:cs="Helvetica"/>
          <w:lang w:val="en"/>
        </w:rPr>
        <w:t>National Monitoring System for 2015</w:t>
      </w:r>
      <w:r w:rsidRPr="006222A5">
        <w:rPr>
          <w:rFonts w:cs="Helvetica"/>
          <w:lang w:val="en"/>
        </w:rPr>
        <w:t>/</w:t>
      </w:r>
      <w:r w:rsidRPr="006222A5">
        <w:rPr>
          <w:rStyle w:val="Emphasis"/>
          <w:rFonts w:cs="Helvetica"/>
          <w:lang w:val="en"/>
        </w:rPr>
        <w:t>16</w:t>
      </w:r>
      <w:r w:rsidRPr="006222A5">
        <w:rPr>
          <w:rFonts w:cs="Helvetica"/>
          <w:lang w:val="en"/>
        </w:rPr>
        <w:t xml:space="preserve">. Wellington: Ministry for the Environment. </w:t>
      </w:r>
    </w:p>
    <w:p w14:paraId="18182DE3" w14:textId="77777777" w:rsidR="00D009D8" w:rsidRPr="006222A5" w:rsidRDefault="00D009D8" w:rsidP="00A754C5">
      <w:pPr>
        <w:pStyle w:val="BodyText"/>
      </w:pPr>
    </w:p>
    <w:sectPr w:rsidR="00D009D8" w:rsidRPr="006222A5" w:rsidSect="00475D30">
      <w:footerReference w:type="even" r:id="rId50"/>
      <w:footerReference w:type="default" r:id="rId51"/>
      <w:pgSz w:w="11907" w:h="16840" w:code="9"/>
      <w:pgMar w:top="1134" w:right="1418" w:bottom="1134" w:left="1418" w:header="567" w:footer="567" w:gutter="567"/>
      <w:cols w:space="720"/>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6D3A57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2AB00D" w16cid:durableId="1E6E1CE4"/>
  <w16cid:commentId w16cid:paraId="2CB0A902" w16cid:durableId="1E6E1CE5"/>
  <w16cid:commentId w16cid:paraId="105073BE" w16cid:durableId="1E6E35A6"/>
  <w16cid:commentId w16cid:paraId="7974F478" w16cid:durableId="1E6E1CE6"/>
  <w16cid:commentId w16cid:paraId="16D3A57E" w16cid:durableId="1E6E3623"/>
  <w16cid:commentId w16cid:paraId="0A8AA4E5" w16cid:durableId="1E6E1CE8"/>
  <w16cid:commentId w16cid:paraId="03E4A7F5" w16cid:durableId="1E6E1CE9"/>
  <w16cid:commentId w16cid:paraId="40CC2BD6" w16cid:durableId="1E6FBD6E"/>
  <w16cid:commentId w16cid:paraId="73BA8363" w16cid:durableId="1E6E1CEB"/>
  <w16cid:commentId w16cid:paraId="554F5437" w16cid:durableId="1E6E1CEC"/>
  <w16cid:commentId w16cid:paraId="5F5EA782" w16cid:durableId="1E6E1CED"/>
  <w16cid:commentId w16cid:paraId="4E177BF1" w16cid:durableId="1E6FC9E0"/>
  <w16cid:commentId w16cid:paraId="4D4D04C9" w16cid:durableId="1E6F60D7"/>
  <w16cid:commentId w16cid:paraId="2EA4DBD4" w16cid:durableId="1E6FBEC1"/>
  <w16cid:commentId w16cid:paraId="760C0F68" w16cid:durableId="1E6E1CE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75EEBA" w14:textId="77777777" w:rsidR="000516CD" w:rsidRDefault="000516CD" w:rsidP="0080531E">
      <w:pPr>
        <w:spacing w:before="0" w:after="0" w:line="240" w:lineRule="auto"/>
      </w:pPr>
      <w:r>
        <w:separator/>
      </w:r>
    </w:p>
    <w:p w14:paraId="7F54213F" w14:textId="77777777" w:rsidR="000516CD" w:rsidRDefault="000516CD"/>
  </w:endnote>
  <w:endnote w:type="continuationSeparator" w:id="0">
    <w:p w14:paraId="78491E0D" w14:textId="77777777" w:rsidR="000516CD" w:rsidRDefault="000516CD" w:rsidP="0080531E">
      <w:pPr>
        <w:spacing w:before="0" w:after="0" w:line="240" w:lineRule="auto"/>
      </w:pPr>
      <w:r>
        <w:continuationSeparator/>
      </w:r>
    </w:p>
    <w:p w14:paraId="2812DA33" w14:textId="77777777" w:rsidR="000516CD" w:rsidRDefault="000516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66D43" w14:textId="06A870A7" w:rsidR="000516CD" w:rsidRDefault="000516CD" w:rsidP="00734B9A">
    <w:pPr>
      <w:spacing w:before="0" w:after="0" w:line="240" w:lineRule="auto"/>
      <w:ind w:left="-57"/>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A734B" w14:textId="77777777" w:rsidR="000516CD" w:rsidRDefault="000516CD" w:rsidP="00816AFE">
    <w:pPr>
      <w:spacing w:before="240"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19A2B" w14:textId="77777777" w:rsidR="000516CD" w:rsidRDefault="000516C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65281" w14:textId="2A450031" w:rsidR="000516CD" w:rsidRDefault="000516CD" w:rsidP="00CD25E1">
    <w:pPr>
      <w:pStyle w:val="Footereven"/>
    </w:pPr>
    <w:r w:rsidRPr="004F458A">
      <w:rPr>
        <w:b/>
      </w:rPr>
      <w:fldChar w:fldCharType="begin"/>
    </w:r>
    <w:r w:rsidRPr="004F458A">
      <w:instrText xml:space="preserve"> PAGE </w:instrText>
    </w:r>
    <w:r w:rsidRPr="004F458A">
      <w:rPr>
        <w:b/>
      </w:rPr>
      <w:fldChar w:fldCharType="separate"/>
    </w:r>
    <w:r w:rsidR="00D55516">
      <w:rPr>
        <w:noProof/>
      </w:rPr>
      <w:t>4</w:t>
    </w:r>
    <w:r w:rsidRPr="004F458A">
      <w:rPr>
        <w:b/>
      </w:rPr>
      <w:fldChar w:fldCharType="end"/>
    </w:r>
    <w:r>
      <w:tab/>
    </w:r>
    <w:r>
      <w:tab/>
    </w:r>
    <w:r>
      <w:tab/>
    </w:r>
    <w:r>
      <w:tab/>
    </w:r>
    <w:r>
      <w:tab/>
    </w:r>
    <w:r>
      <w:tab/>
    </w:r>
    <w:r>
      <w:tab/>
    </w:r>
    <w:r>
      <w:tab/>
      <w:t>Evaluation Report Proposed National Planning Standards – Part 3 Implementation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2AD34" w14:textId="114499E2" w:rsidR="000516CD" w:rsidRDefault="000516CD" w:rsidP="00CD25E1">
    <w:pPr>
      <w:pStyle w:val="Footerodd"/>
    </w:pPr>
    <w:r>
      <w:t>Evaluation Report Proposed National Planning Standards – Part 3 Implementation</w:t>
    </w:r>
    <w:r>
      <w:tab/>
    </w:r>
    <w:r>
      <w:fldChar w:fldCharType="begin"/>
    </w:r>
    <w:r>
      <w:instrText xml:space="preserve"> PAGE   \* MERGEFORMAT </w:instrText>
    </w:r>
    <w:r>
      <w:fldChar w:fldCharType="separate"/>
    </w:r>
    <w:r w:rsidR="00D55516">
      <w:rPr>
        <w:noProof/>
      </w:rPr>
      <w:t>15</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65C82" w14:textId="139D690C" w:rsidR="000516CD" w:rsidRDefault="000516CD" w:rsidP="000552BF">
    <w:pPr>
      <w:pStyle w:val="Footereven"/>
      <w:tabs>
        <w:tab w:val="clear" w:pos="567"/>
        <w:tab w:val="left" w:pos="9214"/>
      </w:tabs>
    </w:pPr>
    <w:r w:rsidRPr="004F458A">
      <w:rPr>
        <w:b/>
      </w:rPr>
      <w:fldChar w:fldCharType="begin"/>
    </w:r>
    <w:r w:rsidRPr="004F458A">
      <w:instrText xml:space="preserve"> PAGE </w:instrText>
    </w:r>
    <w:r w:rsidRPr="004F458A">
      <w:rPr>
        <w:b/>
      </w:rPr>
      <w:fldChar w:fldCharType="separate"/>
    </w:r>
    <w:r w:rsidR="00D55516">
      <w:rPr>
        <w:noProof/>
      </w:rPr>
      <w:t>24</w:t>
    </w:r>
    <w:r w:rsidRPr="004F458A">
      <w:rPr>
        <w:b/>
      </w:rPr>
      <w:fldChar w:fldCharType="end"/>
    </w:r>
    <w:r>
      <w:tab/>
      <w:t>Evaluation Report Proposed National Planning Standards – Part 3 Implementation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31FD9" w14:textId="08F4A81A" w:rsidR="000516CD" w:rsidRDefault="000516CD" w:rsidP="000356DF">
    <w:pPr>
      <w:pStyle w:val="Footerodd"/>
      <w:tabs>
        <w:tab w:val="clear" w:pos="8505"/>
        <w:tab w:val="right" w:pos="10065"/>
      </w:tabs>
      <w:jc w:val="right"/>
    </w:pPr>
    <w:r>
      <w:t>Evaluation Report Proposed National Planning Standards – Part 3 Implementation</w:t>
    </w:r>
    <w:r>
      <w:tab/>
    </w:r>
    <w:r>
      <w:tab/>
    </w:r>
    <w:r>
      <w:tab/>
    </w:r>
    <w:r>
      <w:tab/>
    </w:r>
    <w:r>
      <w:tab/>
    </w:r>
    <w:r>
      <w:tab/>
    </w:r>
    <w:r>
      <w:tab/>
    </w:r>
    <w:r>
      <w:tab/>
    </w:r>
    <w:r>
      <w:tab/>
    </w:r>
    <w:r>
      <w:tab/>
    </w:r>
    <w:r>
      <w:tab/>
    </w:r>
    <w:r>
      <w:tab/>
    </w:r>
    <w:r>
      <w:tab/>
    </w:r>
    <w:r>
      <w:fldChar w:fldCharType="begin"/>
    </w:r>
    <w:r>
      <w:instrText xml:space="preserve"> PAGE   \* MERGEFORMAT </w:instrText>
    </w:r>
    <w:r>
      <w:fldChar w:fldCharType="separate"/>
    </w:r>
    <w:r w:rsidR="00D55516">
      <w:rPr>
        <w:noProof/>
      </w:rPr>
      <w:t>25</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546FF" w14:textId="0AFCA82B" w:rsidR="000516CD" w:rsidRDefault="000516CD" w:rsidP="00CD25E1">
    <w:pPr>
      <w:pStyle w:val="Footereven"/>
    </w:pPr>
    <w:r w:rsidRPr="004F458A">
      <w:rPr>
        <w:b/>
      </w:rPr>
      <w:fldChar w:fldCharType="begin"/>
    </w:r>
    <w:r w:rsidRPr="004F458A">
      <w:instrText xml:space="preserve"> PAGE </w:instrText>
    </w:r>
    <w:r w:rsidRPr="004F458A">
      <w:rPr>
        <w:b/>
      </w:rPr>
      <w:fldChar w:fldCharType="separate"/>
    </w:r>
    <w:r w:rsidR="00D55516">
      <w:rPr>
        <w:noProof/>
      </w:rPr>
      <w:t>28</w:t>
    </w:r>
    <w:r w:rsidRPr="004F458A">
      <w:rPr>
        <w:b/>
      </w:rPr>
      <w:fldChar w:fldCharType="end"/>
    </w:r>
    <w:r>
      <w:tab/>
    </w:r>
    <w:r>
      <w:tab/>
    </w:r>
    <w:r>
      <w:tab/>
    </w:r>
    <w:r>
      <w:tab/>
    </w:r>
    <w:r>
      <w:tab/>
    </w:r>
    <w:r>
      <w:tab/>
    </w:r>
    <w:r>
      <w:tab/>
    </w:r>
    <w:r>
      <w:tab/>
      <w:t>Evaluation Report Proposed National Planning Standards – Part 3 Implementation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26083" w14:textId="2DCE0A25" w:rsidR="000516CD" w:rsidRDefault="000516CD" w:rsidP="00CD25E1">
    <w:pPr>
      <w:pStyle w:val="Footerodd"/>
    </w:pPr>
    <w:r>
      <w:t>Evaluation Report Proposed National Planning Standards – Part 3 Implementation</w:t>
    </w:r>
    <w:r>
      <w:tab/>
    </w:r>
    <w:r>
      <w:fldChar w:fldCharType="begin"/>
    </w:r>
    <w:r>
      <w:instrText xml:space="preserve"> PAGE   \* MERGEFORMAT </w:instrText>
    </w:r>
    <w:r>
      <w:fldChar w:fldCharType="separate"/>
    </w:r>
    <w:r w:rsidR="00D55516">
      <w:rPr>
        <w:noProof/>
      </w:rPr>
      <w:t>29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EC667F" w14:textId="77777777" w:rsidR="000516CD" w:rsidRDefault="000516CD" w:rsidP="00CB5C5F">
      <w:pPr>
        <w:spacing w:before="0" w:after="80" w:line="240" w:lineRule="auto"/>
      </w:pPr>
      <w:r>
        <w:separator/>
      </w:r>
    </w:p>
  </w:footnote>
  <w:footnote w:type="continuationSeparator" w:id="0">
    <w:p w14:paraId="3A8DCFBE" w14:textId="77777777" w:rsidR="000516CD" w:rsidRDefault="000516CD" w:rsidP="0080531E">
      <w:pPr>
        <w:spacing w:before="0" w:after="0" w:line="240" w:lineRule="auto"/>
      </w:pPr>
      <w:r>
        <w:continuationSeparator/>
      </w:r>
    </w:p>
    <w:p w14:paraId="6D676E55" w14:textId="77777777" w:rsidR="000516CD" w:rsidRDefault="000516CD"/>
  </w:footnote>
  <w:footnote w:id="1">
    <w:p w14:paraId="47B80BD5" w14:textId="77777777" w:rsidR="000516CD" w:rsidRDefault="000516CD" w:rsidP="006222A5">
      <w:pPr>
        <w:pStyle w:val="FootnoteText"/>
      </w:pPr>
      <w:r>
        <w:rPr>
          <w:rStyle w:val="FootnoteReference"/>
        </w:rPr>
        <w:footnoteRef/>
      </w:r>
      <w:r>
        <w:t xml:space="preserve"> RMA s</w:t>
      </w:r>
      <w:r w:rsidRPr="00CE5E43">
        <w:t>ection</w:t>
      </w:r>
      <w:r>
        <w:t>s</w:t>
      </w:r>
      <w:r w:rsidRPr="00CE5E43">
        <w:t xml:space="preserve"> 58J(1)(a)</w:t>
      </w:r>
      <w:r>
        <w:t xml:space="preserve"> and 58I(3)(b)</w:t>
      </w:r>
    </w:p>
  </w:footnote>
  <w:footnote w:id="2">
    <w:p w14:paraId="05921E46" w14:textId="539C96AC" w:rsidR="000516CD" w:rsidRDefault="000516CD" w:rsidP="002B2B0D">
      <w:pPr>
        <w:pStyle w:val="FootnoteText"/>
      </w:pPr>
      <w:r>
        <w:rPr>
          <w:rStyle w:val="FootnoteReference"/>
        </w:rPr>
        <w:footnoteRef/>
      </w:r>
      <w:r>
        <w:t xml:space="preserve"> </w:t>
      </w:r>
      <w:proofErr w:type="gramStart"/>
      <w:r>
        <w:t>Castalia.</w:t>
      </w:r>
      <w:proofErr w:type="gramEnd"/>
      <w:r>
        <w:t xml:space="preserve"> 2018. </w:t>
      </w:r>
      <w:r>
        <w:rPr>
          <w:i/>
        </w:rPr>
        <w:t>Economic Evaluation of the Introduction of the National Planning Standards</w:t>
      </w:r>
      <w:r>
        <w:t xml:space="preserve">. </w:t>
      </w:r>
      <w:proofErr w:type="gramStart"/>
      <w:r>
        <w:t>Prepared for the Ministry for the Environment.</w:t>
      </w:r>
      <w:proofErr w:type="gramEnd"/>
      <w:r>
        <w:t xml:space="preserve"> Wellington: Ministry for the Environment. </w:t>
      </w:r>
      <w:hyperlink r:id="rId1" w:history="1">
        <w:r w:rsidRPr="006753EC">
          <w:rPr>
            <w:rStyle w:val="Hyperlink"/>
          </w:rPr>
          <w:t>http://www.mfe.govt.nz/publications/rma/economic-evaluation-of-introduction-of-national-planning-standards</w:t>
        </w:r>
      </w:hyperlink>
      <w:r>
        <w:t xml:space="preserve"> </w:t>
      </w:r>
    </w:p>
  </w:footnote>
  <w:footnote w:id="3">
    <w:p w14:paraId="51A01721" w14:textId="77777777" w:rsidR="000516CD" w:rsidRPr="00FB18BE" w:rsidRDefault="000516CD" w:rsidP="00FB18BE">
      <w:pPr>
        <w:pStyle w:val="FootnoteText"/>
      </w:pPr>
      <w:r>
        <w:rPr>
          <w:rStyle w:val="FootnoteReference"/>
        </w:rPr>
        <w:footnoteRef/>
      </w:r>
      <w:r>
        <w:t xml:space="preserve"> Section 79 of the RMA</w:t>
      </w:r>
    </w:p>
  </w:footnote>
  <w:footnote w:id="4">
    <w:p w14:paraId="05A43392" w14:textId="77777777" w:rsidR="000516CD" w:rsidRDefault="000516CD" w:rsidP="006222A5">
      <w:pPr>
        <w:pStyle w:val="FootnoteText"/>
      </w:pPr>
      <w:r>
        <w:rPr>
          <w:rStyle w:val="FootnoteReference"/>
        </w:rPr>
        <w:footnoteRef/>
      </w:r>
      <w:r>
        <w:t xml:space="preserve"> Clause 10 (4) (a) Schedule 1 of the RMA</w:t>
      </w:r>
    </w:p>
  </w:footnote>
  <w:footnote w:id="5">
    <w:p w14:paraId="075B0EB5" w14:textId="77777777" w:rsidR="000516CD" w:rsidRPr="006222A5" w:rsidRDefault="000516CD" w:rsidP="00FB18BE">
      <w:pPr>
        <w:pStyle w:val="FootnoteText"/>
      </w:pPr>
      <w:r>
        <w:rPr>
          <w:rStyle w:val="FootnoteReference"/>
        </w:rPr>
        <w:footnoteRef/>
      </w:r>
      <w:r>
        <w:t xml:space="preserve"> </w:t>
      </w:r>
      <w:proofErr w:type="gramStart"/>
      <w:r w:rsidRPr="006222A5">
        <w:rPr>
          <w:rFonts w:cs="Helvetica"/>
          <w:lang w:val="en"/>
        </w:rPr>
        <w:t xml:space="preserve">Ministry for the </w:t>
      </w:r>
      <w:r w:rsidRPr="00FB18BE">
        <w:t>Environment</w:t>
      </w:r>
      <w:r w:rsidRPr="006222A5">
        <w:rPr>
          <w:rFonts w:cs="Helvetica"/>
          <w:lang w:val="en"/>
        </w:rPr>
        <w:t>.</w:t>
      </w:r>
      <w:proofErr w:type="gramEnd"/>
      <w:r w:rsidRPr="006222A5">
        <w:rPr>
          <w:rFonts w:cs="Helvetica"/>
          <w:lang w:val="en"/>
        </w:rPr>
        <w:t xml:space="preserve"> 2017. </w:t>
      </w:r>
      <w:r w:rsidRPr="006222A5">
        <w:rPr>
          <w:rStyle w:val="Emphasis"/>
          <w:rFonts w:cs="Helvetica"/>
          <w:lang w:val="en"/>
        </w:rPr>
        <w:t>National Monitoring System for 2015</w:t>
      </w:r>
      <w:r w:rsidRPr="006222A5">
        <w:rPr>
          <w:rFonts w:cs="Helvetica"/>
          <w:lang w:val="en"/>
        </w:rPr>
        <w:t>/</w:t>
      </w:r>
      <w:r w:rsidRPr="006222A5">
        <w:rPr>
          <w:rStyle w:val="Emphasis"/>
          <w:rFonts w:cs="Helvetica"/>
          <w:lang w:val="en"/>
        </w:rPr>
        <w:t>16</w:t>
      </w:r>
      <w:r w:rsidRPr="006222A5">
        <w:rPr>
          <w:rFonts w:cs="Helvetica"/>
          <w:lang w:val="en"/>
        </w:rPr>
        <w:t xml:space="preserve">. Wellington: Ministry for the Environment; </w:t>
      </w:r>
      <w:r w:rsidRPr="006222A5">
        <w:rPr>
          <w:lang w:val="en"/>
        </w:rPr>
        <w:t>Ministry for the Environment. 2016. </w:t>
      </w:r>
      <w:r w:rsidRPr="006222A5">
        <w:rPr>
          <w:rStyle w:val="Emphasis"/>
          <w:lang w:val="en"/>
        </w:rPr>
        <w:t>National Monitoring System for 2014</w:t>
      </w:r>
      <w:r w:rsidRPr="006222A5">
        <w:rPr>
          <w:lang w:val="en"/>
        </w:rPr>
        <w:t>/</w:t>
      </w:r>
      <w:r w:rsidRPr="006222A5">
        <w:rPr>
          <w:rStyle w:val="Emphasis"/>
          <w:lang w:val="en"/>
        </w:rPr>
        <w:t>15</w:t>
      </w:r>
      <w:r w:rsidRPr="006222A5">
        <w:rPr>
          <w:lang w:val="en"/>
        </w:rPr>
        <w:t>. Wellington: Ministry for the Environment.</w:t>
      </w:r>
    </w:p>
  </w:footnote>
  <w:footnote w:id="6">
    <w:p w14:paraId="7AE928AE" w14:textId="77777777" w:rsidR="000516CD" w:rsidRDefault="000516CD" w:rsidP="00996835">
      <w:pPr>
        <w:pStyle w:val="FootnoteText"/>
      </w:pPr>
      <w:r>
        <w:rPr>
          <w:rStyle w:val="FootnoteReference"/>
        </w:rPr>
        <w:footnoteRef/>
      </w:r>
      <w:r>
        <w:t xml:space="preserve"> </w:t>
      </w:r>
      <w:proofErr w:type="gramStart"/>
      <w:r w:rsidRPr="00996835">
        <w:t>Ministry</w:t>
      </w:r>
      <w:r w:rsidRPr="006222A5">
        <w:rPr>
          <w:lang w:val="en"/>
        </w:rPr>
        <w:t xml:space="preserve"> for the Environment.</w:t>
      </w:r>
      <w:proofErr w:type="gramEnd"/>
      <w:r w:rsidRPr="006222A5">
        <w:rPr>
          <w:lang w:val="en"/>
        </w:rPr>
        <w:t xml:space="preserve"> 2016. </w:t>
      </w:r>
      <w:r w:rsidRPr="006222A5">
        <w:rPr>
          <w:rStyle w:val="Emphasis"/>
          <w:lang w:val="en"/>
        </w:rPr>
        <w:t>National Monitoring System for 2014</w:t>
      </w:r>
      <w:r w:rsidRPr="006222A5">
        <w:rPr>
          <w:lang w:val="en"/>
        </w:rPr>
        <w:t>/</w:t>
      </w:r>
      <w:r w:rsidRPr="006222A5">
        <w:rPr>
          <w:rStyle w:val="Emphasis"/>
          <w:lang w:val="en"/>
        </w:rPr>
        <w:t>15</w:t>
      </w:r>
      <w:r w:rsidRPr="006222A5">
        <w:rPr>
          <w:lang w:val="en"/>
        </w:rPr>
        <w:t>. Wellington: Ministry for the Environment.</w:t>
      </w:r>
    </w:p>
  </w:footnote>
  <w:footnote w:id="7">
    <w:p w14:paraId="5220E036" w14:textId="77777777" w:rsidR="000516CD" w:rsidRDefault="000516CD" w:rsidP="00330057">
      <w:pPr>
        <w:pStyle w:val="FootnoteText"/>
      </w:pPr>
      <w:r>
        <w:rPr>
          <w:rStyle w:val="FootnoteReference"/>
        </w:rPr>
        <w:footnoteRef/>
      </w:r>
      <w:r>
        <w:t xml:space="preserve"> </w:t>
      </w:r>
      <w:proofErr w:type="gramStart"/>
      <w:r>
        <w:t>Castalia.</w:t>
      </w:r>
      <w:proofErr w:type="gramEnd"/>
      <w:r>
        <w:t xml:space="preserve"> </w:t>
      </w:r>
      <w:r w:rsidRPr="00330057">
        <w:t>2018</w:t>
      </w:r>
      <w:r>
        <w:t xml:space="preserve">. </w:t>
      </w:r>
      <w:r>
        <w:rPr>
          <w:i/>
        </w:rPr>
        <w:t>Economic Evaluation of the Introduction of the National Planning Standards</w:t>
      </w:r>
      <w:r>
        <w:t xml:space="preserve">. </w:t>
      </w:r>
      <w:proofErr w:type="gramStart"/>
      <w:r>
        <w:t>Prepared for the Ministry for the Environment.</w:t>
      </w:r>
      <w:proofErr w:type="gramEnd"/>
      <w:r>
        <w:t xml:space="preserve"> Wellington: Ministry for the Environment.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99FF7" w14:textId="06F66A86" w:rsidR="000516CD" w:rsidRPr="00DE7BF8" w:rsidRDefault="000516CD" w:rsidP="00734B9A">
    <w:pPr>
      <w:pStyle w:val="Header"/>
      <w:ind w:left="-57"/>
      <w:jc w:val="left"/>
      <w:rPr>
        <w:rFonts w:ascii="Calibri" w:hAnsi="Calibr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EAB57" w14:textId="77777777" w:rsidR="000516CD" w:rsidRDefault="000516CD" w:rsidP="0036151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F0CCD" w14:textId="77777777" w:rsidR="000516CD" w:rsidRDefault="000516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900098"/>
    <w:lvl w:ilvl="0">
      <w:start w:val="1"/>
      <w:numFmt w:val="decimal"/>
      <w:lvlText w:val="%1."/>
      <w:lvlJc w:val="left"/>
      <w:pPr>
        <w:tabs>
          <w:tab w:val="num" w:pos="1492"/>
        </w:tabs>
        <w:ind w:left="1492" w:hanging="360"/>
      </w:pPr>
    </w:lvl>
  </w:abstractNum>
  <w:abstractNum w:abstractNumId="1">
    <w:nsid w:val="FFFFFF7D"/>
    <w:multiLevelType w:val="singleLevel"/>
    <w:tmpl w:val="0534FB3E"/>
    <w:lvl w:ilvl="0">
      <w:start w:val="1"/>
      <w:numFmt w:val="decimal"/>
      <w:lvlText w:val="%1."/>
      <w:lvlJc w:val="left"/>
      <w:pPr>
        <w:tabs>
          <w:tab w:val="num" w:pos="1209"/>
        </w:tabs>
        <w:ind w:left="1209" w:hanging="360"/>
      </w:pPr>
    </w:lvl>
  </w:abstractNum>
  <w:abstractNum w:abstractNumId="2">
    <w:nsid w:val="FFFFFF7E"/>
    <w:multiLevelType w:val="singleLevel"/>
    <w:tmpl w:val="C26ADDC2"/>
    <w:lvl w:ilvl="0">
      <w:start w:val="1"/>
      <w:numFmt w:val="decimal"/>
      <w:lvlText w:val="%1."/>
      <w:lvlJc w:val="left"/>
      <w:pPr>
        <w:tabs>
          <w:tab w:val="num" w:pos="926"/>
        </w:tabs>
        <w:ind w:left="926" w:hanging="360"/>
      </w:pPr>
    </w:lvl>
  </w:abstractNum>
  <w:abstractNum w:abstractNumId="3">
    <w:nsid w:val="FFFFFF7F"/>
    <w:multiLevelType w:val="singleLevel"/>
    <w:tmpl w:val="B84E3B3C"/>
    <w:lvl w:ilvl="0">
      <w:start w:val="1"/>
      <w:numFmt w:val="decimal"/>
      <w:lvlText w:val="%1."/>
      <w:lvlJc w:val="left"/>
      <w:pPr>
        <w:tabs>
          <w:tab w:val="num" w:pos="643"/>
        </w:tabs>
        <w:ind w:left="643" w:hanging="360"/>
      </w:pPr>
    </w:lvl>
  </w:abstractNum>
  <w:abstractNum w:abstractNumId="4">
    <w:nsid w:val="FFFFFF80"/>
    <w:multiLevelType w:val="singleLevel"/>
    <w:tmpl w:val="3CB6945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7B84B9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05C0D5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F36818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0ACA880"/>
    <w:lvl w:ilvl="0">
      <w:start w:val="1"/>
      <w:numFmt w:val="decimal"/>
      <w:lvlText w:val="%1."/>
      <w:lvlJc w:val="left"/>
      <w:pPr>
        <w:tabs>
          <w:tab w:val="num" w:pos="360"/>
        </w:tabs>
        <w:ind w:left="360" w:hanging="360"/>
      </w:pPr>
    </w:lvl>
  </w:abstractNum>
  <w:abstractNum w:abstractNumId="9">
    <w:nsid w:val="FFFFFF89"/>
    <w:multiLevelType w:val="singleLevel"/>
    <w:tmpl w:val="BB4033E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137AFE"/>
    <w:multiLevelType w:val="hybridMultilevel"/>
    <w:tmpl w:val="4B4894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04C931F9"/>
    <w:multiLevelType w:val="hybridMultilevel"/>
    <w:tmpl w:val="11B231B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
    <w:nsid w:val="05A82673"/>
    <w:multiLevelType w:val="multilevel"/>
    <w:tmpl w:val="33A22176"/>
    <w:numStyleLink w:val="Bullets"/>
  </w:abstractNum>
  <w:abstractNum w:abstractNumId="13">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4">
    <w:nsid w:val="0B0F5F0E"/>
    <w:multiLevelType w:val="hybridMultilevel"/>
    <w:tmpl w:val="2AD6E0C0"/>
    <w:lvl w:ilvl="0" w:tplc="DCECFA8A">
      <w:start w:val="1"/>
      <w:numFmt w:val="bullet"/>
      <w:pStyle w:val="Greenbullet-casestudytables"/>
      <w:lvlText w:val=""/>
      <w:lvlJc w:val="left"/>
      <w:pPr>
        <w:ind w:left="644" w:hanging="360"/>
      </w:pPr>
      <w:rPr>
        <w:rFonts w:ascii="Symbol" w:hAnsi="Symbol" w:hint="default"/>
        <w:color w:val="0F7B7D"/>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5">
    <w:nsid w:val="0B1F47BA"/>
    <w:multiLevelType w:val="hybridMultilevel"/>
    <w:tmpl w:val="0ABE9B1E"/>
    <w:lvl w:ilvl="0" w:tplc="B30670E2">
      <w:start w:val="1"/>
      <w:numFmt w:val="decimal"/>
      <w:lvlText w:val="3.1.3.%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12C84697"/>
    <w:multiLevelType w:val="hybridMultilevel"/>
    <w:tmpl w:val="6BB0DFA0"/>
    <w:lvl w:ilvl="0" w:tplc="8A8E010E">
      <w:start w:val="1"/>
      <w:numFmt w:val="decimal"/>
      <w:lvlText w:val="%1"/>
      <w:lvlJc w:val="left"/>
      <w:pPr>
        <w:ind w:left="91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15342BB5"/>
    <w:multiLevelType w:val="hybridMultilevel"/>
    <w:tmpl w:val="9D3C744C"/>
    <w:lvl w:ilvl="0" w:tplc="14090001">
      <w:start w:val="1"/>
      <w:numFmt w:val="bullet"/>
      <w:lvlText w:val=""/>
      <w:lvlJc w:val="left"/>
      <w:pPr>
        <w:ind w:left="757" w:hanging="360"/>
      </w:pPr>
      <w:rPr>
        <w:rFonts w:ascii="Symbol" w:hAnsi="Symbol" w:hint="default"/>
      </w:rPr>
    </w:lvl>
    <w:lvl w:ilvl="1" w:tplc="14090003">
      <w:start w:val="1"/>
      <w:numFmt w:val="bullet"/>
      <w:lvlText w:val="o"/>
      <w:lvlJc w:val="left"/>
      <w:pPr>
        <w:ind w:left="1477" w:hanging="360"/>
      </w:pPr>
      <w:rPr>
        <w:rFonts w:ascii="Courier New" w:hAnsi="Courier New" w:cs="Courier New" w:hint="default"/>
      </w:rPr>
    </w:lvl>
    <w:lvl w:ilvl="2" w:tplc="14090005">
      <w:start w:val="1"/>
      <w:numFmt w:val="bullet"/>
      <w:lvlText w:val=""/>
      <w:lvlJc w:val="left"/>
      <w:pPr>
        <w:ind w:left="2197" w:hanging="360"/>
      </w:pPr>
      <w:rPr>
        <w:rFonts w:ascii="Wingdings" w:hAnsi="Wingdings" w:hint="default"/>
      </w:rPr>
    </w:lvl>
    <w:lvl w:ilvl="3" w:tplc="14090001">
      <w:start w:val="1"/>
      <w:numFmt w:val="bullet"/>
      <w:lvlText w:val=""/>
      <w:lvlJc w:val="left"/>
      <w:pPr>
        <w:ind w:left="2917" w:hanging="360"/>
      </w:pPr>
      <w:rPr>
        <w:rFonts w:ascii="Symbol" w:hAnsi="Symbol" w:hint="default"/>
      </w:rPr>
    </w:lvl>
    <w:lvl w:ilvl="4" w:tplc="14090003">
      <w:start w:val="1"/>
      <w:numFmt w:val="bullet"/>
      <w:lvlText w:val="o"/>
      <w:lvlJc w:val="left"/>
      <w:pPr>
        <w:ind w:left="3637" w:hanging="360"/>
      </w:pPr>
      <w:rPr>
        <w:rFonts w:ascii="Courier New" w:hAnsi="Courier New" w:cs="Courier New" w:hint="default"/>
      </w:rPr>
    </w:lvl>
    <w:lvl w:ilvl="5" w:tplc="14090005">
      <w:start w:val="1"/>
      <w:numFmt w:val="bullet"/>
      <w:lvlText w:val=""/>
      <w:lvlJc w:val="left"/>
      <w:pPr>
        <w:ind w:left="4357" w:hanging="360"/>
      </w:pPr>
      <w:rPr>
        <w:rFonts w:ascii="Wingdings" w:hAnsi="Wingdings" w:hint="default"/>
      </w:rPr>
    </w:lvl>
    <w:lvl w:ilvl="6" w:tplc="14090001">
      <w:start w:val="1"/>
      <w:numFmt w:val="bullet"/>
      <w:lvlText w:val=""/>
      <w:lvlJc w:val="left"/>
      <w:pPr>
        <w:ind w:left="5077" w:hanging="360"/>
      </w:pPr>
      <w:rPr>
        <w:rFonts w:ascii="Symbol" w:hAnsi="Symbol" w:hint="default"/>
      </w:rPr>
    </w:lvl>
    <w:lvl w:ilvl="7" w:tplc="14090003">
      <w:start w:val="1"/>
      <w:numFmt w:val="bullet"/>
      <w:lvlText w:val="o"/>
      <w:lvlJc w:val="left"/>
      <w:pPr>
        <w:ind w:left="5797" w:hanging="360"/>
      </w:pPr>
      <w:rPr>
        <w:rFonts w:ascii="Courier New" w:hAnsi="Courier New" w:cs="Courier New" w:hint="default"/>
      </w:rPr>
    </w:lvl>
    <w:lvl w:ilvl="8" w:tplc="14090005">
      <w:start w:val="1"/>
      <w:numFmt w:val="bullet"/>
      <w:lvlText w:val=""/>
      <w:lvlJc w:val="left"/>
      <w:pPr>
        <w:ind w:left="6517" w:hanging="360"/>
      </w:pPr>
      <w:rPr>
        <w:rFonts w:ascii="Wingdings" w:hAnsi="Wingdings" w:hint="default"/>
      </w:rPr>
    </w:lvl>
  </w:abstractNum>
  <w:abstractNum w:abstractNumId="19">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2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1">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2">
    <w:nsid w:val="23C1585F"/>
    <w:multiLevelType w:val="hybridMultilevel"/>
    <w:tmpl w:val="D8FCD9E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7">
    <w:nsid w:val="2DD63792"/>
    <w:multiLevelType w:val="hybridMultilevel"/>
    <w:tmpl w:val="5B02BC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2E6F201E"/>
    <w:multiLevelType w:val="multilevel"/>
    <w:tmpl w:val="C7440BB4"/>
    <w:numStyleLink w:val="Style2"/>
  </w:abstractNum>
  <w:abstractNum w:abstractNumId="29">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3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3C792398"/>
    <w:multiLevelType w:val="multilevel"/>
    <w:tmpl w:val="33A22176"/>
    <w:numStyleLink w:val="Bullets"/>
  </w:abstractNum>
  <w:abstractNum w:abstractNumId="32">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3FC40921"/>
    <w:multiLevelType w:val="hybridMultilevel"/>
    <w:tmpl w:val="EA3CAB48"/>
    <w:lvl w:ilvl="0" w:tplc="14090001">
      <w:start w:val="1"/>
      <w:numFmt w:val="bullet"/>
      <w:lvlText w:val=""/>
      <w:lvlJc w:val="left"/>
      <w:pPr>
        <w:ind w:left="776" w:hanging="360"/>
      </w:pPr>
      <w:rPr>
        <w:rFonts w:ascii="Symbol" w:hAnsi="Symbol" w:hint="default"/>
      </w:rPr>
    </w:lvl>
    <w:lvl w:ilvl="1" w:tplc="14090003" w:tentative="1">
      <w:start w:val="1"/>
      <w:numFmt w:val="bullet"/>
      <w:lvlText w:val="o"/>
      <w:lvlJc w:val="left"/>
      <w:pPr>
        <w:ind w:left="1496" w:hanging="360"/>
      </w:pPr>
      <w:rPr>
        <w:rFonts w:ascii="Courier New" w:hAnsi="Courier New" w:cs="Courier New" w:hint="default"/>
      </w:rPr>
    </w:lvl>
    <w:lvl w:ilvl="2" w:tplc="14090005" w:tentative="1">
      <w:start w:val="1"/>
      <w:numFmt w:val="bullet"/>
      <w:lvlText w:val=""/>
      <w:lvlJc w:val="left"/>
      <w:pPr>
        <w:ind w:left="2216" w:hanging="360"/>
      </w:pPr>
      <w:rPr>
        <w:rFonts w:ascii="Wingdings" w:hAnsi="Wingdings" w:hint="default"/>
      </w:rPr>
    </w:lvl>
    <w:lvl w:ilvl="3" w:tplc="14090001" w:tentative="1">
      <w:start w:val="1"/>
      <w:numFmt w:val="bullet"/>
      <w:lvlText w:val=""/>
      <w:lvlJc w:val="left"/>
      <w:pPr>
        <w:ind w:left="2936" w:hanging="360"/>
      </w:pPr>
      <w:rPr>
        <w:rFonts w:ascii="Symbol" w:hAnsi="Symbol" w:hint="default"/>
      </w:rPr>
    </w:lvl>
    <w:lvl w:ilvl="4" w:tplc="14090003" w:tentative="1">
      <w:start w:val="1"/>
      <w:numFmt w:val="bullet"/>
      <w:lvlText w:val="o"/>
      <w:lvlJc w:val="left"/>
      <w:pPr>
        <w:ind w:left="3656" w:hanging="360"/>
      </w:pPr>
      <w:rPr>
        <w:rFonts w:ascii="Courier New" w:hAnsi="Courier New" w:cs="Courier New" w:hint="default"/>
      </w:rPr>
    </w:lvl>
    <w:lvl w:ilvl="5" w:tplc="14090005" w:tentative="1">
      <w:start w:val="1"/>
      <w:numFmt w:val="bullet"/>
      <w:lvlText w:val=""/>
      <w:lvlJc w:val="left"/>
      <w:pPr>
        <w:ind w:left="4376" w:hanging="360"/>
      </w:pPr>
      <w:rPr>
        <w:rFonts w:ascii="Wingdings" w:hAnsi="Wingdings" w:hint="default"/>
      </w:rPr>
    </w:lvl>
    <w:lvl w:ilvl="6" w:tplc="14090001" w:tentative="1">
      <w:start w:val="1"/>
      <w:numFmt w:val="bullet"/>
      <w:lvlText w:val=""/>
      <w:lvlJc w:val="left"/>
      <w:pPr>
        <w:ind w:left="5096" w:hanging="360"/>
      </w:pPr>
      <w:rPr>
        <w:rFonts w:ascii="Symbol" w:hAnsi="Symbol" w:hint="default"/>
      </w:rPr>
    </w:lvl>
    <w:lvl w:ilvl="7" w:tplc="14090003" w:tentative="1">
      <w:start w:val="1"/>
      <w:numFmt w:val="bullet"/>
      <w:lvlText w:val="o"/>
      <w:lvlJc w:val="left"/>
      <w:pPr>
        <w:ind w:left="5816" w:hanging="360"/>
      </w:pPr>
      <w:rPr>
        <w:rFonts w:ascii="Courier New" w:hAnsi="Courier New" w:cs="Courier New" w:hint="default"/>
      </w:rPr>
    </w:lvl>
    <w:lvl w:ilvl="8" w:tplc="14090005" w:tentative="1">
      <w:start w:val="1"/>
      <w:numFmt w:val="bullet"/>
      <w:lvlText w:val=""/>
      <w:lvlJc w:val="left"/>
      <w:pPr>
        <w:ind w:left="6536" w:hanging="360"/>
      </w:pPr>
      <w:rPr>
        <w:rFonts w:ascii="Wingdings" w:hAnsi="Wingdings" w:hint="default"/>
      </w:rPr>
    </w:lvl>
  </w:abstractNum>
  <w:abstractNum w:abstractNumId="35">
    <w:nsid w:val="402D35FC"/>
    <w:multiLevelType w:val="hybridMultilevel"/>
    <w:tmpl w:val="76FE5850"/>
    <w:lvl w:ilvl="0" w:tplc="F41C941C">
      <w:numFmt w:val="bullet"/>
      <w:lvlText w:val="-"/>
      <w:lvlJc w:val="left"/>
      <w:pPr>
        <w:ind w:left="720" w:hanging="360"/>
      </w:pPr>
      <w:rPr>
        <w:rFonts w:ascii="Calibri" w:eastAsia="Calibr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7">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440B17DC"/>
    <w:multiLevelType w:val="hybridMultilevel"/>
    <w:tmpl w:val="658E568A"/>
    <w:lvl w:ilvl="0" w:tplc="88D61988">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9">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40">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49870203"/>
    <w:multiLevelType w:val="multilevel"/>
    <w:tmpl w:val="14090001"/>
    <w:numStyleLink w:val="Bulletss"/>
  </w:abstractNum>
  <w:abstractNum w:abstractNumId="42">
    <w:nsid w:val="4C8B3D76"/>
    <w:multiLevelType w:val="hybridMultilevel"/>
    <w:tmpl w:val="54C47BE2"/>
    <w:lvl w:ilvl="0" w:tplc="2F066ED6">
      <w:start w:val="1"/>
      <w:numFmt w:val="decimal"/>
      <w:lvlText w:val="2.%1"/>
      <w:lvlJc w:val="left"/>
      <w:pPr>
        <w:ind w:left="910" w:hanging="360"/>
      </w:pPr>
      <w:rPr>
        <w:rFonts w:hint="default"/>
        <w:i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nsid w:val="4DC25C32"/>
    <w:multiLevelType w:val="multilevel"/>
    <w:tmpl w:val="33A22176"/>
    <w:numStyleLink w:val="Bullets"/>
  </w:abstractNum>
  <w:abstractNum w:abstractNumId="44">
    <w:nsid w:val="4EC521A4"/>
    <w:multiLevelType w:val="hybridMultilevel"/>
    <w:tmpl w:val="86608F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nsid w:val="4F291FE5"/>
    <w:multiLevelType w:val="hybridMultilevel"/>
    <w:tmpl w:val="85BAC75C"/>
    <w:lvl w:ilvl="0" w:tplc="75CA2D62">
      <w:start w:val="1"/>
      <w:numFmt w:val="decimal"/>
      <w:lvlText w:val="1.%1"/>
      <w:lvlJc w:val="left"/>
      <w:pPr>
        <w:ind w:left="91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nsid w:val="4FC92232"/>
    <w:multiLevelType w:val="multilevel"/>
    <w:tmpl w:val="1BD057EE"/>
    <w:lvl w:ilvl="0">
      <w:start w:val="1"/>
      <w:numFmt w:val="decimal"/>
      <w:pStyle w:val="Heading1"/>
      <w:lvlText w:val="%1"/>
      <w:lvlJc w:val="left"/>
      <w:pPr>
        <w:ind w:left="1080" w:hanging="1080"/>
      </w:pPr>
      <w:rPr>
        <w:rFonts w:hint="default"/>
      </w:rPr>
    </w:lvl>
    <w:lvl w:ilvl="1">
      <w:start w:val="1"/>
      <w:numFmt w:val="decimal"/>
      <w:pStyle w:val="Heading2"/>
      <w:isLgl/>
      <w:lvlText w:val="%1.%2"/>
      <w:lvlJc w:val="left"/>
      <w:pPr>
        <w:ind w:left="1077" w:hanging="1077"/>
      </w:pPr>
      <w:rPr>
        <w:rFonts w:hint="default"/>
      </w:rPr>
    </w:lvl>
    <w:lvl w:ilvl="2">
      <w:start w:val="1"/>
      <w:numFmt w:val="decimal"/>
      <w:pStyle w:val="Heading3"/>
      <w:isLgl/>
      <w:lvlText w:val="%1.%2.%3"/>
      <w:lvlJc w:val="left"/>
      <w:pPr>
        <w:ind w:left="924" w:hanging="924"/>
      </w:pPr>
      <w:rPr>
        <w:rFonts w:hint="default"/>
      </w:rPr>
    </w:lvl>
    <w:lvl w:ilvl="3">
      <w:start w:val="1"/>
      <w:numFmt w:val="decimal"/>
      <w:pStyle w:val="Heading4"/>
      <w:isLgl/>
      <w:lvlText w:val="%1.%2.%3.%4"/>
      <w:lvlJc w:val="left"/>
      <w:pPr>
        <w:ind w:left="924" w:hanging="924"/>
      </w:pPr>
      <w:rPr>
        <w:rFonts w:hint="default"/>
      </w:rPr>
    </w:lvl>
    <w:lvl w:ilvl="4">
      <w:start w:val="1"/>
      <w:numFmt w:val="decimal"/>
      <w:isLgl/>
      <w:lvlText w:val="%1.%2.%3.%4.%5"/>
      <w:lvlJc w:val="left"/>
      <w:pPr>
        <w:ind w:left="2308" w:hanging="1080"/>
      </w:pPr>
      <w:rPr>
        <w:rFonts w:hint="default"/>
      </w:rPr>
    </w:lvl>
    <w:lvl w:ilvl="5">
      <w:start w:val="1"/>
      <w:numFmt w:val="decimal"/>
      <w:isLgl/>
      <w:lvlText w:val="%1.%2.%3.%4.%5.%6"/>
      <w:lvlJc w:val="left"/>
      <w:pPr>
        <w:ind w:left="2885" w:hanging="1440"/>
      </w:pPr>
      <w:rPr>
        <w:rFonts w:hint="default"/>
      </w:rPr>
    </w:lvl>
    <w:lvl w:ilvl="6">
      <w:start w:val="1"/>
      <w:numFmt w:val="decimal"/>
      <w:isLgl/>
      <w:lvlText w:val="%1.%2.%3.%4.%5.%6.%7"/>
      <w:lvlJc w:val="left"/>
      <w:pPr>
        <w:ind w:left="3102" w:hanging="1440"/>
      </w:pPr>
      <w:rPr>
        <w:rFonts w:hint="default"/>
      </w:rPr>
    </w:lvl>
    <w:lvl w:ilvl="7">
      <w:start w:val="1"/>
      <w:numFmt w:val="decimal"/>
      <w:isLgl/>
      <w:lvlText w:val="%1.%2.%3.%4.%5.%6.%7.%8"/>
      <w:lvlJc w:val="left"/>
      <w:pPr>
        <w:ind w:left="3679" w:hanging="1800"/>
      </w:pPr>
      <w:rPr>
        <w:rFonts w:hint="default"/>
      </w:rPr>
    </w:lvl>
    <w:lvl w:ilvl="8">
      <w:start w:val="1"/>
      <w:numFmt w:val="decimal"/>
      <w:isLgl/>
      <w:lvlText w:val="%1.%2.%3.%4.%5.%6.%7.%8.%9"/>
      <w:lvlJc w:val="left"/>
      <w:pPr>
        <w:ind w:left="4256" w:hanging="2160"/>
      </w:pPr>
      <w:rPr>
        <w:rFonts w:hint="default"/>
      </w:rPr>
    </w:lvl>
  </w:abstractNum>
  <w:abstractNum w:abstractNumId="47">
    <w:nsid w:val="50D3777F"/>
    <w:multiLevelType w:val="hybridMultilevel"/>
    <w:tmpl w:val="15EC785E"/>
    <w:lvl w:ilvl="0" w:tplc="14090001">
      <w:start w:val="1"/>
      <w:numFmt w:val="bullet"/>
      <w:lvlText w:val=""/>
      <w:lvlJc w:val="left"/>
      <w:pPr>
        <w:ind w:left="768" w:hanging="360"/>
      </w:pPr>
      <w:rPr>
        <w:rFonts w:ascii="Symbol" w:hAnsi="Symbol" w:hint="default"/>
      </w:rPr>
    </w:lvl>
    <w:lvl w:ilvl="1" w:tplc="14090003" w:tentative="1">
      <w:start w:val="1"/>
      <w:numFmt w:val="bullet"/>
      <w:lvlText w:val="o"/>
      <w:lvlJc w:val="left"/>
      <w:pPr>
        <w:ind w:left="1488" w:hanging="360"/>
      </w:pPr>
      <w:rPr>
        <w:rFonts w:ascii="Courier New" w:hAnsi="Courier New" w:cs="Courier New" w:hint="default"/>
      </w:rPr>
    </w:lvl>
    <w:lvl w:ilvl="2" w:tplc="14090005" w:tentative="1">
      <w:start w:val="1"/>
      <w:numFmt w:val="bullet"/>
      <w:lvlText w:val=""/>
      <w:lvlJc w:val="left"/>
      <w:pPr>
        <w:ind w:left="2208" w:hanging="360"/>
      </w:pPr>
      <w:rPr>
        <w:rFonts w:ascii="Wingdings" w:hAnsi="Wingdings" w:hint="default"/>
      </w:rPr>
    </w:lvl>
    <w:lvl w:ilvl="3" w:tplc="14090001" w:tentative="1">
      <w:start w:val="1"/>
      <w:numFmt w:val="bullet"/>
      <w:lvlText w:val=""/>
      <w:lvlJc w:val="left"/>
      <w:pPr>
        <w:ind w:left="2928" w:hanging="360"/>
      </w:pPr>
      <w:rPr>
        <w:rFonts w:ascii="Symbol" w:hAnsi="Symbol" w:hint="default"/>
      </w:rPr>
    </w:lvl>
    <w:lvl w:ilvl="4" w:tplc="14090003" w:tentative="1">
      <w:start w:val="1"/>
      <w:numFmt w:val="bullet"/>
      <w:lvlText w:val="o"/>
      <w:lvlJc w:val="left"/>
      <w:pPr>
        <w:ind w:left="3648" w:hanging="360"/>
      </w:pPr>
      <w:rPr>
        <w:rFonts w:ascii="Courier New" w:hAnsi="Courier New" w:cs="Courier New" w:hint="default"/>
      </w:rPr>
    </w:lvl>
    <w:lvl w:ilvl="5" w:tplc="14090005" w:tentative="1">
      <w:start w:val="1"/>
      <w:numFmt w:val="bullet"/>
      <w:lvlText w:val=""/>
      <w:lvlJc w:val="left"/>
      <w:pPr>
        <w:ind w:left="4368" w:hanging="360"/>
      </w:pPr>
      <w:rPr>
        <w:rFonts w:ascii="Wingdings" w:hAnsi="Wingdings" w:hint="default"/>
      </w:rPr>
    </w:lvl>
    <w:lvl w:ilvl="6" w:tplc="14090001" w:tentative="1">
      <w:start w:val="1"/>
      <w:numFmt w:val="bullet"/>
      <w:lvlText w:val=""/>
      <w:lvlJc w:val="left"/>
      <w:pPr>
        <w:ind w:left="5088" w:hanging="360"/>
      </w:pPr>
      <w:rPr>
        <w:rFonts w:ascii="Symbol" w:hAnsi="Symbol" w:hint="default"/>
      </w:rPr>
    </w:lvl>
    <w:lvl w:ilvl="7" w:tplc="14090003" w:tentative="1">
      <w:start w:val="1"/>
      <w:numFmt w:val="bullet"/>
      <w:lvlText w:val="o"/>
      <w:lvlJc w:val="left"/>
      <w:pPr>
        <w:ind w:left="5808" w:hanging="360"/>
      </w:pPr>
      <w:rPr>
        <w:rFonts w:ascii="Courier New" w:hAnsi="Courier New" w:cs="Courier New" w:hint="default"/>
      </w:rPr>
    </w:lvl>
    <w:lvl w:ilvl="8" w:tplc="14090005" w:tentative="1">
      <w:start w:val="1"/>
      <w:numFmt w:val="bullet"/>
      <w:lvlText w:val=""/>
      <w:lvlJc w:val="left"/>
      <w:pPr>
        <w:ind w:left="6528" w:hanging="360"/>
      </w:pPr>
      <w:rPr>
        <w:rFonts w:ascii="Wingdings" w:hAnsi="Wingdings" w:hint="default"/>
      </w:rPr>
    </w:lvl>
  </w:abstractNum>
  <w:abstractNum w:abstractNumId="48">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49">
    <w:nsid w:val="54825724"/>
    <w:multiLevelType w:val="hybridMultilevel"/>
    <w:tmpl w:val="37A4E15A"/>
    <w:lvl w:ilvl="0" w:tplc="042A20F0">
      <w:start w:val="1"/>
      <w:numFmt w:val="decimal"/>
      <w:lvlText w:val="%1."/>
      <w:lvlJc w:val="left"/>
      <w:pPr>
        <w:ind w:left="502" w:hanging="360"/>
      </w:pPr>
      <w:rPr>
        <w:rFonts w:asciiTheme="minorHAnsi" w:hAnsiTheme="minorHAnsi" w:cs="Arial" w:hint="default"/>
        <w:b w:val="0"/>
        <w:i w:val="0"/>
        <w:color w:val="auto"/>
        <w:sz w:val="22"/>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nsid w:val="59B076FE"/>
    <w:multiLevelType w:val="hybridMultilevel"/>
    <w:tmpl w:val="704A58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55">
    <w:nsid w:val="682A6067"/>
    <w:multiLevelType w:val="hybridMultilevel"/>
    <w:tmpl w:val="63343E7E"/>
    <w:lvl w:ilvl="0" w:tplc="8F0EAF82">
      <w:start w:val="1"/>
      <w:numFmt w:val="decimal"/>
      <w:pStyle w:val="NoSpacing"/>
      <w:lvlText w:val="%1."/>
      <w:lvlJc w:val="left"/>
      <w:pPr>
        <w:ind w:left="580" w:hanging="360"/>
      </w:pPr>
      <w:rPr>
        <w:rFonts w:cs="Times New Roman"/>
        <w:b w:val="0"/>
        <w:color w:val="auto"/>
      </w:rPr>
    </w:lvl>
    <w:lvl w:ilvl="1" w:tplc="14090019">
      <w:start w:val="1"/>
      <w:numFmt w:val="lowerLetter"/>
      <w:lvlText w:val="%2."/>
      <w:lvlJc w:val="left"/>
      <w:pPr>
        <w:ind w:left="1083" w:hanging="360"/>
      </w:pPr>
      <w:rPr>
        <w:rFonts w:cs="Times New Roman"/>
      </w:rPr>
    </w:lvl>
    <w:lvl w:ilvl="2" w:tplc="1409001B">
      <w:start w:val="1"/>
      <w:numFmt w:val="lowerRoman"/>
      <w:lvlText w:val="%3."/>
      <w:lvlJc w:val="right"/>
      <w:pPr>
        <w:ind w:left="1803" w:hanging="180"/>
      </w:pPr>
      <w:rPr>
        <w:rFonts w:cs="Times New Roman"/>
      </w:rPr>
    </w:lvl>
    <w:lvl w:ilvl="3" w:tplc="1409000F">
      <w:start w:val="1"/>
      <w:numFmt w:val="decimal"/>
      <w:lvlText w:val="%4."/>
      <w:lvlJc w:val="left"/>
      <w:pPr>
        <w:ind w:left="2523" w:hanging="360"/>
      </w:pPr>
      <w:rPr>
        <w:rFonts w:cs="Times New Roman"/>
      </w:rPr>
    </w:lvl>
    <w:lvl w:ilvl="4" w:tplc="14090019">
      <w:start w:val="1"/>
      <w:numFmt w:val="lowerLetter"/>
      <w:lvlText w:val="%5."/>
      <w:lvlJc w:val="left"/>
      <w:pPr>
        <w:ind w:left="3243" w:hanging="360"/>
      </w:pPr>
      <w:rPr>
        <w:rFonts w:cs="Times New Roman"/>
      </w:rPr>
    </w:lvl>
    <w:lvl w:ilvl="5" w:tplc="1409001B">
      <w:start w:val="1"/>
      <w:numFmt w:val="lowerRoman"/>
      <w:lvlText w:val="%6."/>
      <w:lvlJc w:val="right"/>
      <w:pPr>
        <w:ind w:left="3963" w:hanging="180"/>
      </w:pPr>
      <w:rPr>
        <w:rFonts w:cs="Times New Roman"/>
      </w:rPr>
    </w:lvl>
    <w:lvl w:ilvl="6" w:tplc="1409000F">
      <w:start w:val="1"/>
      <w:numFmt w:val="decimal"/>
      <w:lvlText w:val="%7."/>
      <w:lvlJc w:val="left"/>
      <w:pPr>
        <w:ind w:left="4683" w:hanging="360"/>
      </w:pPr>
      <w:rPr>
        <w:rFonts w:cs="Times New Roman"/>
      </w:rPr>
    </w:lvl>
    <w:lvl w:ilvl="7" w:tplc="14090019">
      <w:start w:val="1"/>
      <w:numFmt w:val="lowerLetter"/>
      <w:lvlText w:val="%8."/>
      <w:lvlJc w:val="left"/>
      <w:pPr>
        <w:ind w:left="5403" w:hanging="360"/>
      </w:pPr>
      <w:rPr>
        <w:rFonts w:cs="Times New Roman"/>
      </w:rPr>
    </w:lvl>
    <w:lvl w:ilvl="8" w:tplc="1409001B">
      <w:start w:val="1"/>
      <w:numFmt w:val="lowerRoman"/>
      <w:lvlText w:val="%9."/>
      <w:lvlJc w:val="right"/>
      <w:pPr>
        <w:ind w:left="6123" w:hanging="180"/>
      </w:pPr>
      <w:rPr>
        <w:rFonts w:cs="Times New Roman"/>
      </w:rPr>
    </w:lvl>
  </w:abstractNum>
  <w:abstractNum w:abstractNumId="56">
    <w:nsid w:val="68986C28"/>
    <w:multiLevelType w:val="hybridMultilevel"/>
    <w:tmpl w:val="23061A84"/>
    <w:lvl w:ilvl="0" w:tplc="D1E01408">
      <w:start w:val="1"/>
      <w:numFmt w:val="bullet"/>
      <w:lvlText w:val=""/>
      <w:lvlJc w:val="left"/>
      <w:pPr>
        <w:ind w:left="720" w:hanging="360"/>
      </w:pPr>
      <w:rPr>
        <w:rFonts w:ascii="Symbol" w:hAnsi="Symbol"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nsid w:val="6C042717"/>
    <w:multiLevelType w:val="multilevel"/>
    <w:tmpl w:val="DCDEB9D0"/>
    <w:numStyleLink w:val="Style1"/>
  </w:abstractNum>
  <w:abstractNum w:abstractNumId="58">
    <w:nsid w:val="6CB6453E"/>
    <w:multiLevelType w:val="hybridMultilevel"/>
    <w:tmpl w:val="972619EE"/>
    <w:lvl w:ilvl="0" w:tplc="1E1A50FE">
      <w:start w:val="1"/>
      <w:numFmt w:val="decimal"/>
      <w:lvlText w:val="3.%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72C71C46"/>
    <w:multiLevelType w:val="hybridMultilevel"/>
    <w:tmpl w:val="C038A3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62">
    <w:nsid w:val="7AEB5067"/>
    <w:multiLevelType w:val="multilevel"/>
    <w:tmpl w:val="14090001"/>
    <w:numStyleLink w:val="Bulletss"/>
  </w:abstractNum>
  <w:abstractNum w:abstractNumId="63">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29"/>
  </w:num>
  <w:num w:numId="2">
    <w:abstractNumId w:val="48"/>
  </w:num>
  <w:num w:numId="3">
    <w:abstractNumId w:val="63"/>
  </w:num>
  <w:num w:numId="4">
    <w:abstractNumId w:val="36"/>
  </w:num>
  <w:num w:numId="5">
    <w:abstractNumId w:val="26"/>
  </w:num>
  <w:num w:numId="6">
    <w:abstractNumId w:val="21"/>
  </w:num>
  <w:num w:numId="7">
    <w:abstractNumId w:val="39"/>
  </w:num>
  <w:num w:numId="8">
    <w:abstractNumId w:val="38"/>
  </w:num>
  <w:num w:numId="9">
    <w:abstractNumId w:val="61"/>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54"/>
  </w:num>
  <w:num w:numId="13">
    <w:abstractNumId w:val="25"/>
  </w:num>
  <w:num w:numId="14">
    <w:abstractNumId w:val="57"/>
  </w:num>
  <w:num w:numId="15">
    <w:abstractNumId w:val="37"/>
  </w:num>
  <w:num w:numId="16">
    <w:abstractNumId w:val="40"/>
  </w:num>
  <w:num w:numId="17">
    <w:abstractNumId w:val="12"/>
  </w:num>
  <w:num w:numId="18">
    <w:abstractNumId w:val="43"/>
  </w:num>
  <w:num w:numId="19">
    <w:abstractNumId w:val="59"/>
  </w:num>
  <w:num w:numId="20">
    <w:abstractNumId w:val="28"/>
  </w:num>
  <w:num w:numId="21">
    <w:abstractNumId w:val="51"/>
  </w:num>
  <w:num w:numId="22">
    <w:abstractNumId w:val="19"/>
  </w:num>
  <w:num w:numId="23">
    <w:abstractNumId w:val="52"/>
  </w:num>
  <w:num w:numId="24">
    <w:abstractNumId w:val="62"/>
  </w:num>
  <w:num w:numId="25">
    <w:abstractNumId w:val="41"/>
  </w:num>
  <w:num w:numId="26">
    <w:abstractNumId w:val="53"/>
  </w:num>
  <w:num w:numId="27">
    <w:abstractNumId w:val="31"/>
  </w:num>
  <w:num w:numId="28">
    <w:abstractNumId w:val="32"/>
  </w:num>
  <w:num w:numId="29">
    <w:abstractNumId w:val="23"/>
  </w:num>
  <w:num w:numId="30">
    <w:abstractNumId w:val="16"/>
  </w:num>
  <w:num w:numId="31">
    <w:abstractNumId w:val="14"/>
  </w:num>
  <w:num w:numId="32">
    <w:abstractNumId w:val="20"/>
  </w:num>
  <w:num w:numId="33">
    <w:abstractNumId w:val="24"/>
  </w:num>
  <w:num w:numId="34">
    <w:abstractNumId w:val="33"/>
  </w:num>
  <w:num w:numId="35">
    <w:abstractNumId w:val="30"/>
  </w:num>
  <w:num w:numId="36">
    <w:abstractNumId w:val="46"/>
  </w:num>
  <w:num w:numId="37">
    <w:abstractNumId w:val="15"/>
  </w:num>
  <w:num w:numId="38">
    <w:abstractNumId w:val="55"/>
  </w:num>
  <w:num w:numId="39">
    <w:abstractNumId w:val="47"/>
  </w:num>
  <w:num w:numId="40">
    <w:abstractNumId w:val="11"/>
  </w:num>
  <w:num w:numId="41">
    <w:abstractNumId w:val="27"/>
  </w:num>
  <w:num w:numId="42">
    <w:abstractNumId w:val="10"/>
  </w:num>
  <w:num w:numId="43">
    <w:abstractNumId w:val="56"/>
  </w:num>
  <w:num w:numId="44">
    <w:abstractNumId w:val="22"/>
  </w:num>
  <w:num w:numId="45">
    <w:abstractNumId w:val="18"/>
  </w:num>
  <w:num w:numId="46">
    <w:abstractNumId w:val="17"/>
  </w:num>
  <w:num w:numId="47">
    <w:abstractNumId w:val="45"/>
  </w:num>
  <w:num w:numId="48">
    <w:abstractNumId w:val="42"/>
  </w:num>
  <w:num w:numId="49">
    <w:abstractNumId w:val="34"/>
  </w:num>
  <w:num w:numId="50">
    <w:abstractNumId w:val="58"/>
  </w:num>
  <w:num w:numId="51">
    <w:abstractNumId w:val="60"/>
  </w:num>
  <w:num w:numId="52">
    <w:abstractNumId w:val="44"/>
  </w:num>
  <w:num w:numId="53">
    <w:abstractNumId w:val="50"/>
  </w:num>
  <w:num w:numId="54">
    <w:abstractNumId w:val="9"/>
  </w:num>
  <w:num w:numId="55">
    <w:abstractNumId w:val="7"/>
  </w:num>
  <w:num w:numId="56">
    <w:abstractNumId w:val="6"/>
  </w:num>
  <w:num w:numId="57">
    <w:abstractNumId w:val="5"/>
  </w:num>
  <w:num w:numId="58">
    <w:abstractNumId w:val="4"/>
  </w:num>
  <w:num w:numId="59">
    <w:abstractNumId w:val="8"/>
  </w:num>
  <w:num w:numId="60">
    <w:abstractNumId w:val="3"/>
  </w:num>
  <w:num w:numId="61">
    <w:abstractNumId w:val="2"/>
  </w:num>
  <w:num w:numId="62">
    <w:abstractNumId w:val="1"/>
  </w:num>
  <w:num w:numId="63">
    <w:abstractNumId w:val="0"/>
  </w:num>
  <w:num w:numId="64">
    <w:abstractNumId w:val="9"/>
  </w:num>
  <w:num w:numId="65">
    <w:abstractNumId w:val="9"/>
  </w:num>
  <w:num w:numId="66">
    <w:abstractNumId w:val="9"/>
  </w:num>
  <w:num w:numId="67">
    <w:abstractNumId w:val="35"/>
  </w:num>
  <w:num w:numId="68">
    <w:abstractNumId w:val="46"/>
  </w:num>
  <w:num w:numId="69">
    <w:abstractNumId w:val="46"/>
  </w:num>
  <w:num w:numId="70">
    <w:abstractNumId w:val="46"/>
  </w:num>
  <w:num w:numId="71">
    <w:abstractNumId w:val="46"/>
  </w:num>
  <w:num w:numId="72">
    <w:abstractNumId w:val="46"/>
  </w:num>
  <w:num w:numId="73">
    <w:abstractNumId w:val="9"/>
  </w:num>
  <w:num w:numId="74">
    <w:abstractNumId w:val="9"/>
  </w:num>
  <w:num w:numId="75">
    <w:abstractNumId w:val="38"/>
  </w:num>
  <w:num w:numId="76">
    <w:abstractNumId w:val="38"/>
  </w:num>
  <w:num w:numId="77">
    <w:abstractNumId w:val="38"/>
  </w:num>
  <w:num w:numId="78">
    <w:abstractNumId w:val="38"/>
  </w:num>
  <w:num w:numId="79">
    <w:abstractNumId w:val="38"/>
  </w:num>
  <w:num w:numId="80">
    <w:abstractNumId w:val="38"/>
  </w:num>
  <w:num w:numId="81">
    <w:abstractNumId w:val="38"/>
  </w:num>
  <w:num w:numId="82">
    <w:abstractNumId w:val="38"/>
  </w:num>
  <w:num w:numId="83">
    <w:abstractNumId w:val="38"/>
  </w:num>
  <w:num w:numId="84">
    <w:abstractNumId w:val="38"/>
  </w:num>
  <w:num w:numId="85">
    <w:abstractNumId w:val="38"/>
  </w:num>
  <w:num w:numId="86">
    <w:abstractNumId w:val="38"/>
  </w:num>
  <w:num w:numId="87">
    <w:abstractNumId w:val="38"/>
  </w:num>
  <w:num w:numId="88">
    <w:abstractNumId w:val="38"/>
  </w:num>
  <w:num w:numId="89">
    <w:abstractNumId w:val="38"/>
  </w:num>
  <w:num w:numId="90">
    <w:abstractNumId w:val="38"/>
  </w:num>
  <w:num w:numId="91">
    <w:abstractNumId w:val="38"/>
  </w:num>
  <w:num w:numId="92">
    <w:abstractNumId w:val="38"/>
  </w:num>
  <w:num w:numId="93">
    <w:abstractNumId w:val="38"/>
  </w:num>
  <w:num w:numId="94">
    <w:abstractNumId w:val="38"/>
  </w:num>
  <w:num w:numId="95">
    <w:abstractNumId w:val="38"/>
  </w:num>
  <w:num w:numId="96">
    <w:abstractNumId w:val="38"/>
  </w:num>
  <w:num w:numId="97">
    <w:abstractNumId w:val="38"/>
  </w:num>
  <w:num w:numId="98">
    <w:abstractNumId w:val="38"/>
  </w:num>
  <w:num w:numId="99">
    <w:abstractNumId w:val="38"/>
  </w:num>
  <w:num w:numId="100">
    <w:abstractNumId w:val="38"/>
  </w:num>
  <w:num w:numId="101">
    <w:abstractNumId w:val="38"/>
  </w:num>
  <w:num w:numId="102">
    <w:abstractNumId w:val="38"/>
  </w:num>
  <w:num w:numId="103">
    <w:abstractNumId w:val="38"/>
  </w:num>
  <w:num w:numId="104">
    <w:abstractNumId w:val="38"/>
  </w:num>
  <w:num w:numId="105">
    <w:abstractNumId w:val="38"/>
  </w:num>
  <w:num w:numId="106">
    <w:abstractNumId w:val="38"/>
  </w:num>
  <w:num w:numId="107">
    <w:abstractNumId w:val="38"/>
  </w:num>
  <w:num w:numId="108">
    <w:abstractNumId w:val="38"/>
  </w:num>
  <w:num w:numId="109">
    <w:abstractNumId w:val="38"/>
  </w:num>
  <w:num w:numId="110">
    <w:abstractNumId w:val="38"/>
  </w:num>
  <w:num w:numId="111">
    <w:abstractNumId w:val="38"/>
  </w:num>
  <w:num w:numId="112">
    <w:abstractNumId w:val="38"/>
  </w:num>
  <w:num w:numId="113">
    <w:abstractNumId w:val="38"/>
  </w:num>
  <w:num w:numId="114">
    <w:abstractNumId w:val="38"/>
  </w:num>
  <w:num w:numId="115">
    <w:abstractNumId w:val="38"/>
  </w:num>
  <w:num w:numId="116">
    <w:abstractNumId w:val="38"/>
  </w:num>
  <w:num w:numId="117">
    <w:abstractNumId w:val="38"/>
  </w:num>
  <w:num w:numId="118">
    <w:abstractNumId w:val="38"/>
  </w:num>
  <w:num w:numId="119">
    <w:abstractNumId w:val="38"/>
  </w:num>
  <w:num w:numId="120">
    <w:abstractNumId w:val="38"/>
  </w:num>
  <w:num w:numId="121">
    <w:abstractNumId w:val="38"/>
  </w:num>
  <w:num w:numId="122">
    <w:abstractNumId w:val="38"/>
  </w:num>
  <w:num w:numId="123">
    <w:abstractNumId w:val="38"/>
  </w:num>
  <w:num w:numId="124">
    <w:abstractNumId w:val="38"/>
  </w:num>
  <w:num w:numId="125">
    <w:abstractNumId w:val="38"/>
  </w:num>
  <w:num w:numId="126">
    <w:abstractNumId w:val="38"/>
  </w:num>
  <w:num w:numId="127">
    <w:abstractNumId w:val="46"/>
  </w:num>
  <w:num w:numId="128">
    <w:abstractNumId w:val="9"/>
  </w:num>
  <w:num w:numId="129">
    <w:abstractNumId w:val="9"/>
  </w:num>
  <w:num w:numId="130">
    <w:abstractNumId w:val="46"/>
  </w:num>
  <w:num w:numId="131">
    <w:abstractNumId w:val="46"/>
  </w:num>
  <w:num w:numId="132">
    <w:abstractNumId w:val="38"/>
  </w:num>
  <w:num w:numId="13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3"/>
  </w:num>
  <w:num w:numId="135">
    <w:abstractNumId w:val="38"/>
  </w:num>
  <w:num w:numId="136">
    <w:abstractNumId w:val="49"/>
  </w:num>
  <w:numIdMacAtCleanup w:val="13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te Morgan">
    <w15:presenceInfo w15:providerId="None" w15:userId="Kate Morg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97"/>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D2A"/>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94C"/>
    <w:rsid w:val="00022E8D"/>
    <w:rsid w:val="0002348A"/>
    <w:rsid w:val="0002394B"/>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6DF"/>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144F"/>
    <w:rsid w:val="000516CD"/>
    <w:rsid w:val="00051D42"/>
    <w:rsid w:val="000538A1"/>
    <w:rsid w:val="000552BF"/>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96D"/>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4D9B"/>
    <w:rsid w:val="000A558D"/>
    <w:rsid w:val="000A5611"/>
    <w:rsid w:val="000A563C"/>
    <w:rsid w:val="000A59C5"/>
    <w:rsid w:val="000A5DEA"/>
    <w:rsid w:val="000A5EBD"/>
    <w:rsid w:val="000A7658"/>
    <w:rsid w:val="000A7F0F"/>
    <w:rsid w:val="000A7F4C"/>
    <w:rsid w:val="000B02BC"/>
    <w:rsid w:val="000B0498"/>
    <w:rsid w:val="000B1942"/>
    <w:rsid w:val="000B1BED"/>
    <w:rsid w:val="000B2240"/>
    <w:rsid w:val="000B2477"/>
    <w:rsid w:val="000B2600"/>
    <w:rsid w:val="000B36F9"/>
    <w:rsid w:val="000B4074"/>
    <w:rsid w:val="000B4732"/>
    <w:rsid w:val="000B4BCD"/>
    <w:rsid w:val="000B66DC"/>
    <w:rsid w:val="000B6D1F"/>
    <w:rsid w:val="000C04D4"/>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42F2"/>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AC8"/>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96F"/>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751"/>
    <w:rsid w:val="00133E73"/>
    <w:rsid w:val="00133FDB"/>
    <w:rsid w:val="00134F4A"/>
    <w:rsid w:val="00135E4E"/>
    <w:rsid w:val="00136246"/>
    <w:rsid w:val="001364D4"/>
    <w:rsid w:val="001371C8"/>
    <w:rsid w:val="001372ED"/>
    <w:rsid w:val="001414E0"/>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2DA"/>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422"/>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317"/>
    <w:rsid w:val="001937B8"/>
    <w:rsid w:val="00194BB7"/>
    <w:rsid w:val="00194CC5"/>
    <w:rsid w:val="001951B2"/>
    <w:rsid w:val="00195A63"/>
    <w:rsid w:val="00197564"/>
    <w:rsid w:val="00197EC2"/>
    <w:rsid w:val="00197ECE"/>
    <w:rsid w:val="001A1CED"/>
    <w:rsid w:val="001A279B"/>
    <w:rsid w:val="001A2DC3"/>
    <w:rsid w:val="001A2E87"/>
    <w:rsid w:val="001A3869"/>
    <w:rsid w:val="001A38C2"/>
    <w:rsid w:val="001A48E7"/>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9D5"/>
    <w:rsid w:val="001B7E91"/>
    <w:rsid w:val="001C147E"/>
    <w:rsid w:val="001C151B"/>
    <w:rsid w:val="001C19E5"/>
    <w:rsid w:val="001C3800"/>
    <w:rsid w:val="001C3C7B"/>
    <w:rsid w:val="001C6122"/>
    <w:rsid w:val="001C6587"/>
    <w:rsid w:val="001C69BE"/>
    <w:rsid w:val="001C6DB5"/>
    <w:rsid w:val="001C71AC"/>
    <w:rsid w:val="001C7316"/>
    <w:rsid w:val="001C7428"/>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C1A"/>
    <w:rsid w:val="001E6E8D"/>
    <w:rsid w:val="001E7547"/>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5566"/>
    <w:rsid w:val="002063AA"/>
    <w:rsid w:val="00210549"/>
    <w:rsid w:val="0021069E"/>
    <w:rsid w:val="00210804"/>
    <w:rsid w:val="0021088F"/>
    <w:rsid w:val="002113FE"/>
    <w:rsid w:val="00211737"/>
    <w:rsid w:val="0021181B"/>
    <w:rsid w:val="0021230F"/>
    <w:rsid w:val="002125B0"/>
    <w:rsid w:val="00212A82"/>
    <w:rsid w:val="00214EA2"/>
    <w:rsid w:val="00214F64"/>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1E68"/>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0FB7"/>
    <w:rsid w:val="002A1928"/>
    <w:rsid w:val="002A1F1F"/>
    <w:rsid w:val="002A21B5"/>
    <w:rsid w:val="002A2631"/>
    <w:rsid w:val="002A2A0C"/>
    <w:rsid w:val="002A2BB6"/>
    <w:rsid w:val="002A30E0"/>
    <w:rsid w:val="002A310C"/>
    <w:rsid w:val="002A34E0"/>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2B0D"/>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6CCE"/>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1DF0"/>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BB4"/>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0057"/>
    <w:rsid w:val="0033103F"/>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145"/>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4B1"/>
    <w:rsid w:val="00356C3D"/>
    <w:rsid w:val="00360B75"/>
    <w:rsid w:val="0036151C"/>
    <w:rsid w:val="00361A9B"/>
    <w:rsid w:val="00362CCF"/>
    <w:rsid w:val="003631DB"/>
    <w:rsid w:val="00364524"/>
    <w:rsid w:val="00364A93"/>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791"/>
    <w:rsid w:val="00375826"/>
    <w:rsid w:val="00375994"/>
    <w:rsid w:val="00375C59"/>
    <w:rsid w:val="00375E05"/>
    <w:rsid w:val="00376BB7"/>
    <w:rsid w:val="00376E0C"/>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1C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4B"/>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B4C"/>
    <w:rsid w:val="003D7E4B"/>
    <w:rsid w:val="003E0035"/>
    <w:rsid w:val="003E0C14"/>
    <w:rsid w:val="003E0D6F"/>
    <w:rsid w:val="003E1591"/>
    <w:rsid w:val="003E1ACF"/>
    <w:rsid w:val="003E216C"/>
    <w:rsid w:val="003E2196"/>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669F"/>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426"/>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B23"/>
    <w:rsid w:val="004840D7"/>
    <w:rsid w:val="004846F4"/>
    <w:rsid w:val="00485C26"/>
    <w:rsid w:val="00485EC0"/>
    <w:rsid w:val="004875E1"/>
    <w:rsid w:val="00487638"/>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016"/>
    <w:rsid w:val="004C514A"/>
    <w:rsid w:val="004C6572"/>
    <w:rsid w:val="004C6D4F"/>
    <w:rsid w:val="004C7541"/>
    <w:rsid w:val="004D1E71"/>
    <w:rsid w:val="004D2CDF"/>
    <w:rsid w:val="004D33CE"/>
    <w:rsid w:val="004D7C86"/>
    <w:rsid w:val="004E0197"/>
    <w:rsid w:val="004E1122"/>
    <w:rsid w:val="004E1409"/>
    <w:rsid w:val="004E1A87"/>
    <w:rsid w:val="004E1BB0"/>
    <w:rsid w:val="004E3030"/>
    <w:rsid w:val="004E3311"/>
    <w:rsid w:val="004E38EC"/>
    <w:rsid w:val="004E3933"/>
    <w:rsid w:val="004E4549"/>
    <w:rsid w:val="004E49CF"/>
    <w:rsid w:val="004E4C83"/>
    <w:rsid w:val="004E4D53"/>
    <w:rsid w:val="004E4D84"/>
    <w:rsid w:val="004E4EBC"/>
    <w:rsid w:val="004E5104"/>
    <w:rsid w:val="004E5B06"/>
    <w:rsid w:val="004E5FA8"/>
    <w:rsid w:val="004E63ED"/>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44C1"/>
    <w:rsid w:val="00506083"/>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FFB"/>
    <w:rsid w:val="005555D8"/>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19E"/>
    <w:rsid w:val="00573E61"/>
    <w:rsid w:val="0057411B"/>
    <w:rsid w:val="00574525"/>
    <w:rsid w:val="00574778"/>
    <w:rsid w:val="0057498F"/>
    <w:rsid w:val="00574DE9"/>
    <w:rsid w:val="00575DF4"/>
    <w:rsid w:val="0057765D"/>
    <w:rsid w:val="005777FC"/>
    <w:rsid w:val="005808EB"/>
    <w:rsid w:val="00580D37"/>
    <w:rsid w:val="00581FA0"/>
    <w:rsid w:val="00582B90"/>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574D"/>
    <w:rsid w:val="005A5B5C"/>
    <w:rsid w:val="005A6E93"/>
    <w:rsid w:val="005A707A"/>
    <w:rsid w:val="005A7340"/>
    <w:rsid w:val="005A7F93"/>
    <w:rsid w:val="005B0737"/>
    <w:rsid w:val="005B07EA"/>
    <w:rsid w:val="005B0B20"/>
    <w:rsid w:val="005B0BD6"/>
    <w:rsid w:val="005B0EFB"/>
    <w:rsid w:val="005B1060"/>
    <w:rsid w:val="005B12B9"/>
    <w:rsid w:val="005B17C1"/>
    <w:rsid w:val="005B3737"/>
    <w:rsid w:val="005B3A42"/>
    <w:rsid w:val="005B5D40"/>
    <w:rsid w:val="005B5EFC"/>
    <w:rsid w:val="005B6412"/>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779"/>
    <w:rsid w:val="005D4426"/>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413"/>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2A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1D88"/>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E47"/>
    <w:rsid w:val="006644A7"/>
    <w:rsid w:val="00664BDE"/>
    <w:rsid w:val="0066565B"/>
    <w:rsid w:val="00665C44"/>
    <w:rsid w:val="00666284"/>
    <w:rsid w:val="006667F3"/>
    <w:rsid w:val="00667AEA"/>
    <w:rsid w:val="006704FA"/>
    <w:rsid w:val="00670687"/>
    <w:rsid w:val="00670DC5"/>
    <w:rsid w:val="00671652"/>
    <w:rsid w:val="00671FAA"/>
    <w:rsid w:val="00674253"/>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353"/>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2BA"/>
    <w:rsid w:val="00737566"/>
    <w:rsid w:val="00741BA2"/>
    <w:rsid w:val="00741CF4"/>
    <w:rsid w:val="00741DCC"/>
    <w:rsid w:val="00741DE2"/>
    <w:rsid w:val="007421A1"/>
    <w:rsid w:val="007427FE"/>
    <w:rsid w:val="00742C51"/>
    <w:rsid w:val="00743445"/>
    <w:rsid w:val="00743E2A"/>
    <w:rsid w:val="00745E01"/>
    <w:rsid w:val="0074666B"/>
    <w:rsid w:val="007468D6"/>
    <w:rsid w:val="00746BFF"/>
    <w:rsid w:val="007473E1"/>
    <w:rsid w:val="00747897"/>
    <w:rsid w:val="00747E47"/>
    <w:rsid w:val="00750192"/>
    <w:rsid w:val="007504E1"/>
    <w:rsid w:val="00750544"/>
    <w:rsid w:val="00750804"/>
    <w:rsid w:val="0075083D"/>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3152"/>
    <w:rsid w:val="007C333B"/>
    <w:rsid w:val="007C3914"/>
    <w:rsid w:val="007C3CEA"/>
    <w:rsid w:val="007C3D92"/>
    <w:rsid w:val="007C3E98"/>
    <w:rsid w:val="007C5A8F"/>
    <w:rsid w:val="007C5B38"/>
    <w:rsid w:val="007C76E8"/>
    <w:rsid w:val="007C78BD"/>
    <w:rsid w:val="007D01E6"/>
    <w:rsid w:val="007D035E"/>
    <w:rsid w:val="007D0396"/>
    <w:rsid w:val="007D0644"/>
    <w:rsid w:val="007D1801"/>
    <w:rsid w:val="007D1CB0"/>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4C5C"/>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D3A"/>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6AFE"/>
    <w:rsid w:val="008174B2"/>
    <w:rsid w:val="00817CFF"/>
    <w:rsid w:val="0082000D"/>
    <w:rsid w:val="0082037E"/>
    <w:rsid w:val="00820C9C"/>
    <w:rsid w:val="00820F55"/>
    <w:rsid w:val="00821572"/>
    <w:rsid w:val="00821A8D"/>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B3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2B9C"/>
    <w:rsid w:val="008633AC"/>
    <w:rsid w:val="008634E3"/>
    <w:rsid w:val="00864627"/>
    <w:rsid w:val="00864635"/>
    <w:rsid w:val="00864678"/>
    <w:rsid w:val="00864C1A"/>
    <w:rsid w:val="00865217"/>
    <w:rsid w:val="008658AA"/>
    <w:rsid w:val="00865CBD"/>
    <w:rsid w:val="00866E37"/>
    <w:rsid w:val="00866F9E"/>
    <w:rsid w:val="008672E2"/>
    <w:rsid w:val="00867646"/>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777FC"/>
    <w:rsid w:val="00881511"/>
    <w:rsid w:val="00882448"/>
    <w:rsid w:val="00882F1D"/>
    <w:rsid w:val="00883A4D"/>
    <w:rsid w:val="00883B21"/>
    <w:rsid w:val="00883F8F"/>
    <w:rsid w:val="00884235"/>
    <w:rsid w:val="00885285"/>
    <w:rsid w:val="00885985"/>
    <w:rsid w:val="00886699"/>
    <w:rsid w:val="0088709A"/>
    <w:rsid w:val="00887D2A"/>
    <w:rsid w:val="00890428"/>
    <w:rsid w:val="0089199F"/>
    <w:rsid w:val="00891C32"/>
    <w:rsid w:val="00891D7F"/>
    <w:rsid w:val="00892265"/>
    <w:rsid w:val="0089233E"/>
    <w:rsid w:val="0089330E"/>
    <w:rsid w:val="00893A8E"/>
    <w:rsid w:val="00893E27"/>
    <w:rsid w:val="008945F7"/>
    <w:rsid w:val="0089463D"/>
    <w:rsid w:val="0089554F"/>
    <w:rsid w:val="008955E6"/>
    <w:rsid w:val="0089592B"/>
    <w:rsid w:val="00895B5F"/>
    <w:rsid w:val="00895B9D"/>
    <w:rsid w:val="0089637C"/>
    <w:rsid w:val="00896712"/>
    <w:rsid w:val="00896870"/>
    <w:rsid w:val="008969BD"/>
    <w:rsid w:val="008A13BD"/>
    <w:rsid w:val="008A1596"/>
    <w:rsid w:val="008A1EDF"/>
    <w:rsid w:val="008A2695"/>
    <w:rsid w:val="008A2DC9"/>
    <w:rsid w:val="008A2FF1"/>
    <w:rsid w:val="008A32D4"/>
    <w:rsid w:val="008A367F"/>
    <w:rsid w:val="008A37AF"/>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02E"/>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B33"/>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037D"/>
    <w:rsid w:val="009115EF"/>
    <w:rsid w:val="009116DD"/>
    <w:rsid w:val="00912D1C"/>
    <w:rsid w:val="00913019"/>
    <w:rsid w:val="00913F1E"/>
    <w:rsid w:val="00913FB2"/>
    <w:rsid w:val="009140C4"/>
    <w:rsid w:val="009144A9"/>
    <w:rsid w:val="0091468B"/>
    <w:rsid w:val="0091526F"/>
    <w:rsid w:val="009153D2"/>
    <w:rsid w:val="00915B1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6835"/>
    <w:rsid w:val="0099719E"/>
    <w:rsid w:val="009A0169"/>
    <w:rsid w:val="009A1B56"/>
    <w:rsid w:val="009A35E3"/>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4510"/>
    <w:rsid w:val="009B5081"/>
    <w:rsid w:val="009B6985"/>
    <w:rsid w:val="009B69B3"/>
    <w:rsid w:val="009B6C5E"/>
    <w:rsid w:val="009B7011"/>
    <w:rsid w:val="009B71E4"/>
    <w:rsid w:val="009C04EE"/>
    <w:rsid w:val="009C0CD4"/>
    <w:rsid w:val="009C15E7"/>
    <w:rsid w:val="009C17C8"/>
    <w:rsid w:val="009C21E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1DB8"/>
    <w:rsid w:val="00A23931"/>
    <w:rsid w:val="00A23FD6"/>
    <w:rsid w:val="00A25317"/>
    <w:rsid w:val="00A25706"/>
    <w:rsid w:val="00A25D84"/>
    <w:rsid w:val="00A26029"/>
    <w:rsid w:val="00A262E4"/>
    <w:rsid w:val="00A268EA"/>
    <w:rsid w:val="00A31CE0"/>
    <w:rsid w:val="00A31FA9"/>
    <w:rsid w:val="00A333BF"/>
    <w:rsid w:val="00A33825"/>
    <w:rsid w:val="00A3395C"/>
    <w:rsid w:val="00A3398F"/>
    <w:rsid w:val="00A3434C"/>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632"/>
    <w:rsid w:val="00A45EC4"/>
    <w:rsid w:val="00A47212"/>
    <w:rsid w:val="00A474EA"/>
    <w:rsid w:val="00A501B2"/>
    <w:rsid w:val="00A5034A"/>
    <w:rsid w:val="00A50FFA"/>
    <w:rsid w:val="00A51F24"/>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8"/>
    <w:rsid w:val="00A74DF2"/>
    <w:rsid w:val="00A74E4D"/>
    <w:rsid w:val="00A754C5"/>
    <w:rsid w:val="00A7592E"/>
    <w:rsid w:val="00A76C1F"/>
    <w:rsid w:val="00A803FC"/>
    <w:rsid w:val="00A8071A"/>
    <w:rsid w:val="00A80DD9"/>
    <w:rsid w:val="00A80FCA"/>
    <w:rsid w:val="00A81CBC"/>
    <w:rsid w:val="00A82506"/>
    <w:rsid w:val="00A837CE"/>
    <w:rsid w:val="00A83DB5"/>
    <w:rsid w:val="00A83FBA"/>
    <w:rsid w:val="00A84636"/>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55A"/>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5F74"/>
    <w:rsid w:val="00AF6619"/>
    <w:rsid w:val="00AF6CFD"/>
    <w:rsid w:val="00AF7DC1"/>
    <w:rsid w:val="00B000AE"/>
    <w:rsid w:val="00B0040B"/>
    <w:rsid w:val="00B00830"/>
    <w:rsid w:val="00B00AB5"/>
    <w:rsid w:val="00B00CC0"/>
    <w:rsid w:val="00B00F5C"/>
    <w:rsid w:val="00B019C1"/>
    <w:rsid w:val="00B01F1B"/>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2E7E"/>
    <w:rsid w:val="00B6308E"/>
    <w:rsid w:val="00B63D58"/>
    <w:rsid w:val="00B64E8A"/>
    <w:rsid w:val="00B65588"/>
    <w:rsid w:val="00B658D1"/>
    <w:rsid w:val="00B66064"/>
    <w:rsid w:val="00B66995"/>
    <w:rsid w:val="00B671A1"/>
    <w:rsid w:val="00B675A6"/>
    <w:rsid w:val="00B6794D"/>
    <w:rsid w:val="00B67B55"/>
    <w:rsid w:val="00B67C6C"/>
    <w:rsid w:val="00B70938"/>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5311"/>
    <w:rsid w:val="00B8756E"/>
    <w:rsid w:val="00B87DF9"/>
    <w:rsid w:val="00B91951"/>
    <w:rsid w:val="00B91A58"/>
    <w:rsid w:val="00B91EAD"/>
    <w:rsid w:val="00B920B9"/>
    <w:rsid w:val="00B930D2"/>
    <w:rsid w:val="00B936FB"/>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CFC"/>
    <w:rsid w:val="00BB34DC"/>
    <w:rsid w:val="00BB35D0"/>
    <w:rsid w:val="00BB3AC4"/>
    <w:rsid w:val="00BB4999"/>
    <w:rsid w:val="00BB4BCD"/>
    <w:rsid w:val="00BB56C7"/>
    <w:rsid w:val="00BB5B62"/>
    <w:rsid w:val="00BB5FBB"/>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346"/>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393"/>
    <w:rsid w:val="00BE7A7C"/>
    <w:rsid w:val="00BF0A44"/>
    <w:rsid w:val="00BF0CEC"/>
    <w:rsid w:val="00BF1A2D"/>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A8"/>
    <w:rsid w:val="00C034A4"/>
    <w:rsid w:val="00C03DD0"/>
    <w:rsid w:val="00C04445"/>
    <w:rsid w:val="00C04A7F"/>
    <w:rsid w:val="00C04E2B"/>
    <w:rsid w:val="00C051AA"/>
    <w:rsid w:val="00C060A0"/>
    <w:rsid w:val="00C06864"/>
    <w:rsid w:val="00C07187"/>
    <w:rsid w:val="00C075C9"/>
    <w:rsid w:val="00C07FAD"/>
    <w:rsid w:val="00C106C4"/>
    <w:rsid w:val="00C111EA"/>
    <w:rsid w:val="00C119AD"/>
    <w:rsid w:val="00C1228D"/>
    <w:rsid w:val="00C13FED"/>
    <w:rsid w:val="00C14E7D"/>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27EA9"/>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A61"/>
    <w:rsid w:val="00C36F07"/>
    <w:rsid w:val="00C37214"/>
    <w:rsid w:val="00C372E8"/>
    <w:rsid w:val="00C409DC"/>
    <w:rsid w:val="00C40B1B"/>
    <w:rsid w:val="00C40E88"/>
    <w:rsid w:val="00C416A3"/>
    <w:rsid w:val="00C41785"/>
    <w:rsid w:val="00C41FC1"/>
    <w:rsid w:val="00C434C2"/>
    <w:rsid w:val="00C43940"/>
    <w:rsid w:val="00C43DF4"/>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B75"/>
    <w:rsid w:val="00C82D54"/>
    <w:rsid w:val="00C82F3B"/>
    <w:rsid w:val="00C837C4"/>
    <w:rsid w:val="00C83829"/>
    <w:rsid w:val="00C83EDD"/>
    <w:rsid w:val="00C84BF1"/>
    <w:rsid w:val="00C84CA2"/>
    <w:rsid w:val="00C85A36"/>
    <w:rsid w:val="00C85CA0"/>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2DD"/>
    <w:rsid w:val="00CA646B"/>
    <w:rsid w:val="00CA69BA"/>
    <w:rsid w:val="00CA7DE6"/>
    <w:rsid w:val="00CA7F72"/>
    <w:rsid w:val="00CB0339"/>
    <w:rsid w:val="00CB110E"/>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C7F97"/>
    <w:rsid w:val="00CD04A8"/>
    <w:rsid w:val="00CD051B"/>
    <w:rsid w:val="00CD1DB1"/>
    <w:rsid w:val="00CD22B5"/>
    <w:rsid w:val="00CD25E1"/>
    <w:rsid w:val="00CD367C"/>
    <w:rsid w:val="00CD454A"/>
    <w:rsid w:val="00CD4F54"/>
    <w:rsid w:val="00CD4FFE"/>
    <w:rsid w:val="00CD57FA"/>
    <w:rsid w:val="00CD5A6E"/>
    <w:rsid w:val="00CD6156"/>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B12"/>
    <w:rsid w:val="00CF58FE"/>
    <w:rsid w:val="00CF5EBE"/>
    <w:rsid w:val="00CF783B"/>
    <w:rsid w:val="00CF7D4A"/>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07B94"/>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5F78"/>
    <w:rsid w:val="00D26DE6"/>
    <w:rsid w:val="00D26EE7"/>
    <w:rsid w:val="00D30718"/>
    <w:rsid w:val="00D322FB"/>
    <w:rsid w:val="00D32475"/>
    <w:rsid w:val="00D32EF4"/>
    <w:rsid w:val="00D331DB"/>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516"/>
    <w:rsid w:val="00D55D78"/>
    <w:rsid w:val="00D56B07"/>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3AA5"/>
    <w:rsid w:val="00D74160"/>
    <w:rsid w:val="00D74D7C"/>
    <w:rsid w:val="00D75D22"/>
    <w:rsid w:val="00D75DA5"/>
    <w:rsid w:val="00D76C58"/>
    <w:rsid w:val="00D76CF2"/>
    <w:rsid w:val="00D76E7C"/>
    <w:rsid w:val="00D80B40"/>
    <w:rsid w:val="00D8155B"/>
    <w:rsid w:val="00D81D73"/>
    <w:rsid w:val="00D81E79"/>
    <w:rsid w:val="00D825A5"/>
    <w:rsid w:val="00D825B7"/>
    <w:rsid w:val="00D8290E"/>
    <w:rsid w:val="00D82AD1"/>
    <w:rsid w:val="00D82B8F"/>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36D"/>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4EB9"/>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543F"/>
    <w:rsid w:val="00E661C0"/>
    <w:rsid w:val="00E663F5"/>
    <w:rsid w:val="00E66E97"/>
    <w:rsid w:val="00E677F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56"/>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873A6"/>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0F3B"/>
    <w:rsid w:val="00EB190F"/>
    <w:rsid w:val="00EB235B"/>
    <w:rsid w:val="00EB31A3"/>
    <w:rsid w:val="00EB325B"/>
    <w:rsid w:val="00EB3E22"/>
    <w:rsid w:val="00EB693B"/>
    <w:rsid w:val="00EB70C4"/>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04D"/>
    <w:rsid w:val="00EE7E7A"/>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09E"/>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639"/>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8BE"/>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50D"/>
    <w:rsid w:val="00FE1C47"/>
    <w:rsid w:val="00FE22DD"/>
    <w:rsid w:val="00FE2CFB"/>
    <w:rsid w:val="00FE4A60"/>
    <w:rsid w:val="00FE54E0"/>
    <w:rsid w:val="00FE55F0"/>
    <w:rsid w:val="00FE6331"/>
    <w:rsid w:val="00FE685B"/>
    <w:rsid w:val="00FE6C12"/>
    <w:rsid w:val="00FE7894"/>
    <w:rsid w:val="00FF01FA"/>
    <w:rsid w:val="00FF21B5"/>
    <w:rsid w:val="00FF21C3"/>
    <w:rsid w:val="00FF2264"/>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D2E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unhideWhenUsed="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Number" w:unhideWhenUsed="0"/>
    <w:lsdException w:name="List 4" w:unhideWhenUsed="0"/>
    <w:lsdException w:name="List 5" w:unhideWhenUsed="0"/>
    <w:lsdException w:name="Title" w:semiHidden="0" w:uiPriority="2" w:unhideWhenUsed="0"/>
    <w:lsdException w:name="Default Paragraph Font" w:uiPriority="1"/>
    <w:lsdException w:name="Body Text" w:uiPriority="0" w:qFormat="1"/>
    <w:lsdException w:name="Subtitle" w:semiHidden="0" w:uiPriority="2" w:unhideWhenUsed="0"/>
    <w:lsdException w:name="Date" w:unhideWhenUsed="0"/>
    <w:lsdException w:name="Body Text First Indent" w:unhideWhenUsed="0"/>
    <w:lsdException w:name="Hyperlink"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emiHidden/>
    <w:qFormat/>
    <w:rsid w:val="0091037D"/>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91037D"/>
    <w:pPr>
      <w:keepNext/>
      <w:numPr>
        <w:numId w:val="36"/>
      </w:numPr>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B51610"/>
    <w:pPr>
      <w:keepNext/>
      <w:numPr>
        <w:ilvl w:val="1"/>
        <w:numId w:val="36"/>
      </w:numPr>
      <w:tabs>
        <w:tab w:val="left" w:pos="851"/>
      </w:tabs>
      <w:spacing w:before="360" w:after="0" w:line="240" w:lineRule="auto"/>
      <w:jc w:val="left"/>
      <w:outlineLvl w:val="1"/>
    </w:pPr>
    <w:rPr>
      <w:b/>
      <w:bCs/>
      <w:color w:val="0F7B7D"/>
      <w:sz w:val="36"/>
      <w:szCs w:val="26"/>
    </w:rPr>
  </w:style>
  <w:style w:type="paragraph" w:styleId="Heading3">
    <w:name w:val="heading 3"/>
    <w:basedOn w:val="Normal"/>
    <w:next w:val="BodyText"/>
    <w:link w:val="Heading3Char"/>
    <w:qFormat/>
    <w:rsid w:val="008B68EC"/>
    <w:pPr>
      <w:keepNext/>
      <w:numPr>
        <w:ilvl w:val="2"/>
        <w:numId w:val="36"/>
      </w:numPr>
      <w:tabs>
        <w:tab w:val="left" w:pos="851"/>
      </w:tabs>
      <w:spacing w:before="360" w:after="0" w:line="240" w:lineRule="auto"/>
      <w:jc w:val="left"/>
      <w:outlineLvl w:val="2"/>
    </w:pPr>
    <w:rPr>
      <w:b/>
      <w:bCs/>
      <w:sz w:val="28"/>
    </w:rPr>
  </w:style>
  <w:style w:type="paragraph" w:styleId="Heading4">
    <w:name w:val="heading 4"/>
    <w:basedOn w:val="Heading3"/>
    <w:next w:val="BodyText"/>
    <w:link w:val="Heading4Char"/>
    <w:qFormat/>
    <w:rsid w:val="00B51610"/>
    <w:pPr>
      <w:numPr>
        <w:ilvl w:val="3"/>
      </w:num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1037D"/>
    <w:rPr>
      <w:rFonts w:eastAsia="Times New Roman"/>
      <w:b/>
      <w:bCs/>
      <w:color w:val="1C556C"/>
      <w:sz w:val="48"/>
      <w:szCs w:val="28"/>
    </w:rPr>
  </w:style>
  <w:style w:type="character" w:customStyle="1" w:styleId="Heading2Char">
    <w:name w:val="Heading 2 Char"/>
    <w:link w:val="Heading2"/>
    <w:rsid w:val="00B51610"/>
    <w:rPr>
      <w:rFonts w:eastAsia="Times New Roman"/>
      <w:b/>
      <w:bCs/>
      <w:color w:val="0F7B7D"/>
      <w:sz w:val="36"/>
      <w:szCs w:val="26"/>
    </w:rPr>
  </w:style>
  <w:style w:type="character" w:customStyle="1" w:styleId="Heading3Char">
    <w:name w:val="Heading 3 Char"/>
    <w:link w:val="Heading3"/>
    <w:rsid w:val="008B68EC"/>
    <w:rPr>
      <w:rFonts w:eastAsia="Times New Roman"/>
      <w:b/>
      <w:bCs/>
      <w:sz w:val="28"/>
      <w:szCs w:val="22"/>
    </w:rPr>
  </w:style>
  <w:style w:type="character" w:customStyle="1" w:styleId="Heading4Char">
    <w:name w:val="Heading 4 Char"/>
    <w:link w:val="Heading4"/>
    <w:rsid w:val="00B51610"/>
    <w:rPr>
      <w:rFonts w:eastAsia="Times New Roman"/>
      <w:b/>
      <w:bCs/>
      <w:color w:val="0F7B7D"/>
      <w:sz w:val="24"/>
      <w:szCs w:val="22"/>
    </w:rPr>
  </w:style>
  <w:style w:type="character" w:customStyle="1" w:styleId="Heading5Char">
    <w:name w:val="Heading 5 Char"/>
    <w:link w:val="Heading5"/>
    <w:rsid w:val="008B68EC"/>
    <w:rPr>
      <w:rFonts w:ascii="Calibri" w:eastAsia="Times New Roman" w:hAnsi="Calibri" w:cs="Times New Roman"/>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Times New Roman" w:hAnsi="Calibri"/>
      <w:lang w:eastAsia="en-NZ"/>
    </w:rPr>
  </w:style>
  <w:style w:type="table" w:styleId="TableGrid">
    <w:name w:val="Table Grid"/>
    <w:basedOn w:val="TableNormal"/>
    <w:uiPriority w:val="5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link w:val="Header"/>
    <w:semiHidden/>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link w:val="Footer"/>
    <w:semiHidden/>
    <w:rsid w:val="00F03FF2"/>
    <w:rPr>
      <w:rFonts w:ascii="Calibri" w:eastAsia="Times New Roman"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rsid w:val="00EA64B4"/>
    <w:rPr>
      <w:rFonts w:ascii="Calibri" w:hAnsi="Calibri"/>
      <w:color w:val="183C47"/>
      <w:sz w:val="22"/>
      <w:vertAlign w:val="superscript"/>
    </w:rPr>
  </w:style>
  <w:style w:type="paragraph" w:styleId="FootnoteText">
    <w:name w:val="footnote text"/>
    <w:basedOn w:val="Normal"/>
    <w:link w:val="FootnoteTextChar"/>
    <w:rsid w:val="00EA64B4"/>
    <w:pPr>
      <w:spacing w:before="0" w:after="60" w:line="240" w:lineRule="atLeast"/>
      <w:ind w:left="284" w:hanging="284"/>
      <w:jc w:val="left"/>
    </w:pPr>
    <w:rPr>
      <w:sz w:val="19"/>
    </w:rPr>
  </w:style>
  <w:style w:type="character" w:customStyle="1" w:styleId="FootnoteTextChar">
    <w:name w:val="Footnote Text Char"/>
    <w:link w:val="FootnoteText"/>
    <w:rsid w:val="00BE2893"/>
    <w:rPr>
      <w:rFonts w:ascii="Calibri" w:eastAsia="Times New Roman"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330057"/>
    <w:rPr>
      <w:rFonts w:cs="Arial"/>
      <w:sz w:val="18"/>
      <w:szCs w:val="18"/>
    </w:rPr>
  </w:style>
  <w:style w:type="paragraph" w:customStyle="1" w:styleId="TableTextbold">
    <w:name w:val="TableText bold"/>
    <w:basedOn w:val="TableText"/>
    <w:rsid w:val="00EE704D"/>
    <w:rPr>
      <w:b/>
      <w:color w:val="FFFFFF"/>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ind w:firstLin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FA1639"/>
    <w:pPr>
      <w:numPr>
        <w:numId w:val="8"/>
      </w:numPr>
      <w:spacing w:before="0" w:after="60" w:line="240" w:lineRule="atLeast"/>
      <w:jc w:val="left"/>
    </w:pPr>
    <w:rPr>
      <w:rFonts w:cs="Calibri"/>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link w:val="ListParagraphChar"/>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DengXian" w:eastAsia="Times New Roman" w:hAnsi="DengXian"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DengXian" w:eastAsia="Times New Roman" w:hAnsi="DengXian"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DengXian" w:eastAsia="Times New Roman" w:hAnsi="DengXian"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DengXian" w:eastAsia="Times New Roman" w:hAnsi="DengXian"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semiHidden/>
    <w:rsid w:val="00EA64B4"/>
    <w:rPr>
      <w:rFonts w:ascii="Times New Roman" w:eastAsia="Times New Roman" w:hAnsi="Times New Roman" w:cs="Times New Roman"/>
      <w:b/>
      <w:szCs w:val="20"/>
      <w:lang w:val="en-AU"/>
    </w:rPr>
  </w:style>
  <w:style w:type="character" w:customStyle="1" w:styleId="Heading7Char">
    <w:name w:val="Heading 7 Char"/>
    <w:link w:val="Heading7"/>
    <w:semiHidden/>
    <w:rsid w:val="00EA64B4"/>
    <w:rPr>
      <w:rFonts w:ascii="Times New Roman" w:eastAsia="Times New Roman" w:hAnsi="Times New Roman" w:cs="Times New Roman"/>
      <w:szCs w:val="20"/>
      <w:lang w:val="en-AU"/>
    </w:rPr>
  </w:style>
  <w:style w:type="character" w:customStyle="1" w:styleId="Heading8Char">
    <w:name w:val="Heading 8 Char"/>
    <w:link w:val="Heading8"/>
    <w:semiHidden/>
    <w:rsid w:val="00EA64B4"/>
    <w:rPr>
      <w:rFonts w:ascii="Times New Roman" w:eastAsia="Times New Roman" w:hAnsi="Times New Roman" w:cs="Times New Roman"/>
      <w:i/>
      <w:szCs w:val="20"/>
      <w:lang w:val="en-AU"/>
    </w:rPr>
  </w:style>
  <w:style w:type="character" w:customStyle="1" w:styleId="Heading9Char">
    <w:name w:val="Heading 9 Char"/>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Bullet"/>
    <w:uiPriority w:val="1"/>
    <w:rsid w:val="005C760E"/>
    <w:pPr>
      <w:numPr>
        <w:numId w:val="31"/>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b/>
    </w:rPr>
  </w:style>
  <w:style w:type="numbering" w:customStyle="1" w:styleId="Style3">
    <w:name w:val="Style3"/>
    <w:uiPriority w:val="99"/>
    <w:rsid w:val="008B5A2D"/>
    <w:pPr>
      <w:numPr>
        <w:numId w:val="33"/>
      </w:numPr>
    </w:pPr>
  </w:style>
  <w:style w:type="paragraph" w:customStyle="1" w:styleId="Contents-Appendices">
    <w:name w:val="Contents-Appendices"/>
    <w:basedOn w:val="Heading1"/>
    <w:qFormat/>
    <w:rsid w:val="005F6413"/>
    <w:pPr>
      <w:numPr>
        <w:numId w:val="0"/>
      </w:numPr>
      <w:ind w:left="1080" w:hanging="1080"/>
    </w:pPr>
  </w:style>
  <w:style w:type="character" w:customStyle="1" w:styleId="label1">
    <w:name w:val="label1"/>
    <w:rsid w:val="006222A5"/>
  </w:style>
  <w:style w:type="character" w:customStyle="1" w:styleId="label2">
    <w:name w:val="label2"/>
    <w:rsid w:val="006222A5"/>
  </w:style>
  <w:style w:type="character" w:customStyle="1" w:styleId="label3">
    <w:name w:val="label3"/>
    <w:rsid w:val="006222A5"/>
  </w:style>
  <w:style w:type="paragraph" w:customStyle="1" w:styleId="subprov1">
    <w:name w:val="subprov1"/>
    <w:basedOn w:val="Normal"/>
    <w:rsid w:val="006222A5"/>
    <w:pPr>
      <w:spacing w:before="83" w:after="216" w:line="288" w:lineRule="atLeast"/>
      <w:jc w:val="left"/>
    </w:pPr>
    <w:rPr>
      <w:rFonts w:ascii="Times New Roman" w:hAnsi="Times New Roman"/>
      <w:sz w:val="24"/>
      <w:szCs w:val="24"/>
    </w:rPr>
  </w:style>
  <w:style w:type="paragraph" w:customStyle="1" w:styleId="SourceNoteText">
    <w:name w:val="Source/Note Text"/>
    <w:basedOn w:val="Normal"/>
    <w:rsid w:val="006222A5"/>
    <w:pPr>
      <w:tabs>
        <w:tab w:val="left" w:pos="743"/>
        <w:tab w:val="left" w:pos="1168"/>
      </w:tabs>
      <w:spacing w:after="30" w:line="240" w:lineRule="auto"/>
      <w:ind w:left="743" w:hanging="743"/>
      <w:jc w:val="left"/>
    </w:pPr>
    <w:rPr>
      <w:rFonts w:ascii="Garamond" w:hAnsi="Garamond"/>
      <w:sz w:val="20"/>
      <w:szCs w:val="24"/>
    </w:rPr>
  </w:style>
  <w:style w:type="paragraph" w:customStyle="1" w:styleId="TableorFigureEnd">
    <w:name w:val="Table or Figure End"/>
    <w:basedOn w:val="Normal"/>
    <w:next w:val="BodyText"/>
    <w:rsid w:val="006222A5"/>
    <w:pPr>
      <w:pBdr>
        <w:top w:val="single" w:sz="4" w:space="1" w:color="auto"/>
      </w:pBdr>
      <w:tabs>
        <w:tab w:val="right" w:leader="dot" w:pos="8296"/>
      </w:tabs>
      <w:spacing w:before="90" w:after="0" w:line="240" w:lineRule="auto"/>
      <w:ind w:left="-57" w:right="-57"/>
    </w:pPr>
    <w:rPr>
      <w:rFonts w:ascii="Garamond" w:hAnsi="Garamond"/>
      <w:sz w:val="24"/>
      <w:szCs w:val="24"/>
    </w:rPr>
  </w:style>
  <w:style w:type="paragraph" w:styleId="NoSpacing">
    <w:name w:val="No Spacing"/>
    <w:aliases w:val="Numbered Paragraphs"/>
    <w:uiPriority w:val="1"/>
    <w:qFormat/>
    <w:rsid w:val="006222A5"/>
    <w:pPr>
      <w:numPr>
        <w:numId w:val="38"/>
      </w:numPr>
      <w:spacing w:before="120" w:after="120"/>
      <w:jc w:val="both"/>
    </w:pPr>
    <w:rPr>
      <w:rFonts w:ascii="Arial" w:eastAsia="Times New Roman" w:hAnsi="Arial"/>
      <w:sz w:val="22"/>
      <w:lang w:eastAsia="en-US"/>
    </w:rPr>
  </w:style>
  <w:style w:type="paragraph" w:styleId="CommentText">
    <w:name w:val="annotation text"/>
    <w:basedOn w:val="Normal"/>
    <w:link w:val="CommentTextChar"/>
    <w:unhideWhenUsed/>
    <w:rsid w:val="006222A5"/>
    <w:pPr>
      <w:spacing w:before="0" w:after="200" w:line="240" w:lineRule="auto"/>
      <w:jc w:val="left"/>
    </w:pPr>
    <w:rPr>
      <w:rFonts w:eastAsia="Calibri"/>
      <w:sz w:val="20"/>
      <w:szCs w:val="20"/>
      <w:lang w:eastAsia="en-US"/>
    </w:rPr>
  </w:style>
  <w:style w:type="character" w:customStyle="1" w:styleId="CommentTextChar">
    <w:name w:val="Comment Text Char"/>
    <w:link w:val="CommentText"/>
    <w:rsid w:val="006222A5"/>
    <w:rPr>
      <w:lang w:eastAsia="en-US"/>
    </w:rPr>
  </w:style>
  <w:style w:type="character" w:customStyle="1" w:styleId="ListParagraphChar">
    <w:name w:val="List Paragraph Char"/>
    <w:link w:val="ListParagraph"/>
    <w:uiPriority w:val="34"/>
    <w:locked/>
    <w:rsid w:val="006222A5"/>
    <w:rPr>
      <w:rFonts w:ascii="Times New Roman" w:eastAsia="Times New Roman" w:hAnsi="Times New Roman"/>
      <w:sz w:val="22"/>
      <w:lang w:eastAsia="en-GB"/>
    </w:rPr>
  </w:style>
  <w:style w:type="table" w:customStyle="1" w:styleId="TableGrid1">
    <w:name w:val="Table Grid1"/>
    <w:basedOn w:val="TableNormal"/>
    <w:next w:val="TableGrid"/>
    <w:uiPriority w:val="59"/>
    <w:rsid w:val="006222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6222A5"/>
    <w:rPr>
      <w:i/>
      <w:iCs/>
    </w:rPr>
  </w:style>
  <w:style w:type="paragraph" w:customStyle="1" w:styleId="Bullet2">
    <w:name w:val="Bullet 2"/>
    <w:basedOn w:val="Bullet"/>
    <w:qFormat/>
    <w:rsid w:val="006222A5"/>
    <w:pPr>
      <w:numPr>
        <w:numId w:val="0"/>
      </w:numPr>
      <w:tabs>
        <w:tab w:val="left" w:pos="397"/>
      </w:tabs>
      <w:ind w:left="993" w:hanging="567"/>
    </w:pPr>
  </w:style>
  <w:style w:type="paragraph" w:styleId="ListBullet">
    <w:name w:val="List Bullet"/>
    <w:basedOn w:val="Normal"/>
    <w:uiPriority w:val="99"/>
    <w:semiHidden/>
    <w:rsid w:val="004C5016"/>
    <w:pPr>
      <w:numPr>
        <w:numId w:val="54"/>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unhideWhenUsed="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Number" w:unhideWhenUsed="0"/>
    <w:lsdException w:name="List 4" w:unhideWhenUsed="0"/>
    <w:lsdException w:name="List 5" w:unhideWhenUsed="0"/>
    <w:lsdException w:name="Title" w:semiHidden="0" w:uiPriority="2" w:unhideWhenUsed="0"/>
    <w:lsdException w:name="Default Paragraph Font" w:uiPriority="1"/>
    <w:lsdException w:name="Body Text" w:uiPriority="0" w:qFormat="1"/>
    <w:lsdException w:name="Subtitle" w:semiHidden="0" w:uiPriority="2" w:unhideWhenUsed="0"/>
    <w:lsdException w:name="Date" w:unhideWhenUsed="0"/>
    <w:lsdException w:name="Body Text First Indent" w:unhideWhenUsed="0"/>
    <w:lsdException w:name="Hyperlink"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emiHidden/>
    <w:qFormat/>
    <w:rsid w:val="0091037D"/>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91037D"/>
    <w:pPr>
      <w:keepNext/>
      <w:numPr>
        <w:numId w:val="36"/>
      </w:numPr>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B51610"/>
    <w:pPr>
      <w:keepNext/>
      <w:numPr>
        <w:ilvl w:val="1"/>
        <w:numId w:val="36"/>
      </w:numPr>
      <w:tabs>
        <w:tab w:val="left" w:pos="851"/>
      </w:tabs>
      <w:spacing w:before="360" w:after="0" w:line="240" w:lineRule="auto"/>
      <w:jc w:val="left"/>
      <w:outlineLvl w:val="1"/>
    </w:pPr>
    <w:rPr>
      <w:b/>
      <w:bCs/>
      <w:color w:val="0F7B7D"/>
      <w:sz w:val="36"/>
      <w:szCs w:val="26"/>
    </w:rPr>
  </w:style>
  <w:style w:type="paragraph" w:styleId="Heading3">
    <w:name w:val="heading 3"/>
    <w:basedOn w:val="Normal"/>
    <w:next w:val="BodyText"/>
    <w:link w:val="Heading3Char"/>
    <w:qFormat/>
    <w:rsid w:val="008B68EC"/>
    <w:pPr>
      <w:keepNext/>
      <w:numPr>
        <w:ilvl w:val="2"/>
        <w:numId w:val="36"/>
      </w:numPr>
      <w:tabs>
        <w:tab w:val="left" w:pos="851"/>
      </w:tabs>
      <w:spacing w:before="360" w:after="0" w:line="240" w:lineRule="auto"/>
      <w:jc w:val="left"/>
      <w:outlineLvl w:val="2"/>
    </w:pPr>
    <w:rPr>
      <w:b/>
      <w:bCs/>
      <w:sz w:val="28"/>
    </w:rPr>
  </w:style>
  <w:style w:type="paragraph" w:styleId="Heading4">
    <w:name w:val="heading 4"/>
    <w:basedOn w:val="Heading3"/>
    <w:next w:val="BodyText"/>
    <w:link w:val="Heading4Char"/>
    <w:qFormat/>
    <w:rsid w:val="00B51610"/>
    <w:pPr>
      <w:numPr>
        <w:ilvl w:val="3"/>
      </w:num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1037D"/>
    <w:rPr>
      <w:rFonts w:eastAsia="Times New Roman"/>
      <w:b/>
      <w:bCs/>
      <w:color w:val="1C556C"/>
      <w:sz w:val="48"/>
      <w:szCs w:val="28"/>
    </w:rPr>
  </w:style>
  <w:style w:type="character" w:customStyle="1" w:styleId="Heading2Char">
    <w:name w:val="Heading 2 Char"/>
    <w:link w:val="Heading2"/>
    <w:rsid w:val="00B51610"/>
    <w:rPr>
      <w:rFonts w:eastAsia="Times New Roman"/>
      <w:b/>
      <w:bCs/>
      <w:color w:val="0F7B7D"/>
      <w:sz w:val="36"/>
      <w:szCs w:val="26"/>
    </w:rPr>
  </w:style>
  <w:style w:type="character" w:customStyle="1" w:styleId="Heading3Char">
    <w:name w:val="Heading 3 Char"/>
    <w:link w:val="Heading3"/>
    <w:rsid w:val="008B68EC"/>
    <w:rPr>
      <w:rFonts w:eastAsia="Times New Roman"/>
      <w:b/>
      <w:bCs/>
      <w:sz w:val="28"/>
      <w:szCs w:val="22"/>
    </w:rPr>
  </w:style>
  <w:style w:type="character" w:customStyle="1" w:styleId="Heading4Char">
    <w:name w:val="Heading 4 Char"/>
    <w:link w:val="Heading4"/>
    <w:rsid w:val="00B51610"/>
    <w:rPr>
      <w:rFonts w:eastAsia="Times New Roman"/>
      <w:b/>
      <w:bCs/>
      <w:color w:val="0F7B7D"/>
      <w:sz w:val="24"/>
      <w:szCs w:val="22"/>
    </w:rPr>
  </w:style>
  <w:style w:type="character" w:customStyle="1" w:styleId="Heading5Char">
    <w:name w:val="Heading 5 Char"/>
    <w:link w:val="Heading5"/>
    <w:rsid w:val="008B68EC"/>
    <w:rPr>
      <w:rFonts w:ascii="Calibri" w:eastAsia="Times New Roman" w:hAnsi="Calibri" w:cs="Times New Roman"/>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Times New Roman" w:hAnsi="Calibri"/>
      <w:lang w:eastAsia="en-NZ"/>
    </w:rPr>
  </w:style>
  <w:style w:type="table" w:styleId="TableGrid">
    <w:name w:val="Table Grid"/>
    <w:basedOn w:val="TableNormal"/>
    <w:uiPriority w:val="5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link w:val="Header"/>
    <w:semiHidden/>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link w:val="Footer"/>
    <w:semiHidden/>
    <w:rsid w:val="00F03FF2"/>
    <w:rPr>
      <w:rFonts w:ascii="Calibri" w:eastAsia="Times New Roman"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rsid w:val="00EA64B4"/>
    <w:rPr>
      <w:rFonts w:ascii="Calibri" w:hAnsi="Calibri"/>
      <w:color w:val="183C47"/>
      <w:sz w:val="22"/>
      <w:vertAlign w:val="superscript"/>
    </w:rPr>
  </w:style>
  <w:style w:type="paragraph" w:styleId="FootnoteText">
    <w:name w:val="footnote text"/>
    <w:basedOn w:val="Normal"/>
    <w:link w:val="FootnoteTextChar"/>
    <w:rsid w:val="00EA64B4"/>
    <w:pPr>
      <w:spacing w:before="0" w:after="60" w:line="240" w:lineRule="atLeast"/>
      <w:ind w:left="284" w:hanging="284"/>
      <w:jc w:val="left"/>
    </w:pPr>
    <w:rPr>
      <w:sz w:val="19"/>
    </w:rPr>
  </w:style>
  <w:style w:type="character" w:customStyle="1" w:styleId="FootnoteTextChar">
    <w:name w:val="Footnote Text Char"/>
    <w:link w:val="FootnoteText"/>
    <w:rsid w:val="00BE2893"/>
    <w:rPr>
      <w:rFonts w:ascii="Calibri" w:eastAsia="Times New Roman"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330057"/>
    <w:rPr>
      <w:rFonts w:cs="Arial"/>
      <w:sz w:val="18"/>
      <w:szCs w:val="18"/>
    </w:rPr>
  </w:style>
  <w:style w:type="paragraph" w:customStyle="1" w:styleId="TableTextbold">
    <w:name w:val="TableText bold"/>
    <w:basedOn w:val="TableText"/>
    <w:rsid w:val="00EE704D"/>
    <w:rPr>
      <w:b/>
      <w:color w:val="FFFFFF"/>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ind w:firstLin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FA1639"/>
    <w:pPr>
      <w:numPr>
        <w:numId w:val="8"/>
      </w:numPr>
      <w:spacing w:before="0" w:after="60" w:line="240" w:lineRule="atLeast"/>
      <w:jc w:val="left"/>
    </w:pPr>
    <w:rPr>
      <w:rFonts w:cs="Calibri"/>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link w:val="ListParagraphChar"/>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DengXian" w:eastAsia="Times New Roman" w:hAnsi="DengXian"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DengXian" w:eastAsia="Times New Roman" w:hAnsi="DengXian"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DengXian" w:eastAsia="Times New Roman" w:hAnsi="DengXian"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DengXian" w:eastAsia="Times New Roman" w:hAnsi="DengXian"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semiHidden/>
    <w:rsid w:val="00EA64B4"/>
    <w:rPr>
      <w:rFonts w:ascii="Times New Roman" w:eastAsia="Times New Roman" w:hAnsi="Times New Roman" w:cs="Times New Roman"/>
      <w:b/>
      <w:szCs w:val="20"/>
      <w:lang w:val="en-AU"/>
    </w:rPr>
  </w:style>
  <w:style w:type="character" w:customStyle="1" w:styleId="Heading7Char">
    <w:name w:val="Heading 7 Char"/>
    <w:link w:val="Heading7"/>
    <w:semiHidden/>
    <w:rsid w:val="00EA64B4"/>
    <w:rPr>
      <w:rFonts w:ascii="Times New Roman" w:eastAsia="Times New Roman" w:hAnsi="Times New Roman" w:cs="Times New Roman"/>
      <w:szCs w:val="20"/>
      <w:lang w:val="en-AU"/>
    </w:rPr>
  </w:style>
  <w:style w:type="character" w:customStyle="1" w:styleId="Heading8Char">
    <w:name w:val="Heading 8 Char"/>
    <w:link w:val="Heading8"/>
    <w:semiHidden/>
    <w:rsid w:val="00EA64B4"/>
    <w:rPr>
      <w:rFonts w:ascii="Times New Roman" w:eastAsia="Times New Roman" w:hAnsi="Times New Roman" w:cs="Times New Roman"/>
      <w:i/>
      <w:szCs w:val="20"/>
      <w:lang w:val="en-AU"/>
    </w:rPr>
  </w:style>
  <w:style w:type="character" w:customStyle="1" w:styleId="Heading9Char">
    <w:name w:val="Heading 9 Char"/>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Bullet"/>
    <w:uiPriority w:val="1"/>
    <w:rsid w:val="005C760E"/>
    <w:pPr>
      <w:numPr>
        <w:numId w:val="31"/>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b/>
    </w:rPr>
  </w:style>
  <w:style w:type="numbering" w:customStyle="1" w:styleId="Style3">
    <w:name w:val="Style3"/>
    <w:uiPriority w:val="99"/>
    <w:rsid w:val="008B5A2D"/>
    <w:pPr>
      <w:numPr>
        <w:numId w:val="33"/>
      </w:numPr>
    </w:pPr>
  </w:style>
  <w:style w:type="paragraph" w:customStyle="1" w:styleId="Contents-Appendices">
    <w:name w:val="Contents-Appendices"/>
    <w:basedOn w:val="Heading1"/>
    <w:qFormat/>
    <w:rsid w:val="005F6413"/>
    <w:pPr>
      <w:numPr>
        <w:numId w:val="0"/>
      </w:numPr>
      <w:ind w:left="1080" w:hanging="1080"/>
    </w:pPr>
  </w:style>
  <w:style w:type="character" w:customStyle="1" w:styleId="label1">
    <w:name w:val="label1"/>
    <w:rsid w:val="006222A5"/>
  </w:style>
  <w:style w:type="character" w:customStyle="1" w:styleId="label2">
    <w:name w:val="label2"/>
    <w:rsid w:val="006222A5"/>
  </w:style>
  <w:style w:type="character" w:customStyle="1" w:styleId="label3">
    <w:name w:val="label3"/>
    <w:rsid w:val="006222A5"/>
  </w:style>
  <w:style w:type="paragraph" w:customStyle="1" w:styleId="subprov1">
    <w:name w:val="subprov1"/>
    <w:basedOn w:val="Normal"/>
    <w:rsid w:val="006222A5"/>
    <w:pPr>
      <w:spacing w:before="83" w:after="216" w:line="288" w:lineRule="atLeast"/>
      <w:jc w:val="left"/>
    </w:pPr>
    <w:rPr>
      <w:rFonts w:ascii="Times New Roman" w:hAnsi="Times New Roman"/>
      <w:sz w:val="24"/>
      <w:szCs w:val="24"/>
    </w:rPr>
  </w:style>
  <w:style w:type="paragraph" w:customStyle="1" w:styleId="SourceNoteText">
    <w:name w:val="Source/Note Text"/>
    <w:basedOn w:val="Normal"/>
    <w:rsid w:val="006222A5"/>
    <w:pPr>
      <w:tabs>
        <w:tab w:val="left" w:pos="743"/>
        <w:tab w:val="left" w:pos="1168"/>
      </w:tabs>
      <w:spacing w:after="30" w:line="240" w:lineRule="auto"/>
      <w:ind w:left="743" w:hanging="743"/>
      <w:jc w:val="left"/>
    </w:pPr>
    <w:rPr>
      <w:rFonts w:ascii="Garamond" w:hAnsi="Garamond"/>
      <w:sz w:val="20"/>
      <w:szCs w:val="24"/>
    </w:rPr>
  </w:style>
  <w:style w:type="paragraph" w:customStyle="1" w:styleId="TableorFigureEnd">
    <w:name w:val="Table or Figure End"/>
    <w:basedOn w:val="Normal"/>
    <w:next w:val="BodyText"/>
    <w:rsid w:val="006222A5"/>
    <w:pPr>
      <w:pBdr>
        <w:top w:val="single" w:sz="4" w:space="1" w:color="auto"/>
      </w:pBdr>
      <w:tabs>
        <w:tab w:val="right" w:leader="dot" w:pos="8296"/>
      </w:tabs>
      <w:spacing w:before="90" w:after="0" w:line="240" w:lineRule="auto"/>
      <w:ind w:left="-57" w:right="-57"/>
    </w:pPr>
    <w:rPr>
      <w:rFonts w:ascii="Garamond" w:hAnsi="Garamond"/>
      <w:sz w:val="24"/>
      <w:szCs w:val="24"/>
    </w:rPr>
  </w:style>
  <w:style w:type="paragraph" w:styleId="NoSpacing">
    <w:name w:val="No Spacing"/>
    <w:aliases w:val="Numbered Paragraphs"/>
    <w:uiPriority w:val="1"/>
    <w:qFormat/>
    <w:rsid w:val="006222A5"/>
    <w:pPr>
      <w:numPr>
        <w:numId w:val="38"/>
      </w:numPr>
      <w:spacing w:before="120" w:after="120"/>
      <w:jc w:val="both"/>
    </w:pPr>
    <w:rPr>
      <w:rFonts w:ascii="Arial" w:eastAsia="Times New Roman" w:hAnsi="Arial"/>
      <w:sz w:val="22"/>
      <w:lang w:eastAsia="en-US"/>
    </w:rPr>
  </w:style>
  <w:style w:type="paragraph" w:styleId="CommentText">
    <w:name w:val="annotation text"/>
    <w:basedOn w:val="Normal"/>
    <w:link w:val="CommentTextChar"/>
    <w:unhideWhenUsed/>
    <w:rsid w:val="006222A5"/>
    <w:pPr>
      <w:spacing w:before="0" w:after="200" w:line="240" w:lineRule="auto"/>
      <w:jc w:val="left"/>
    </w:pPr>
    <w:rPr>
      <w:rFonts w:eastAsia="Calibri"/>
      <w:sz w:val="20"/>
      <w:szCs w:val="20"/>
      <w:lang w:eastAsia="en-US"/>
    </w:rPr>
  </w:style>
  <w:style w:type="character" w:customStyle="1" w:styleId="CommentTextChar">
    <w:name w:val="Comment Text Char"/>
    <w:link w:val="CommentText"/>
    <w:rsid w:val="006222A5"/>
    <w:rPr>
      <w:lang w:eastAsia="en-US"/>
    </w:rPr>
  </w:style>
  <w:style w:type="character" w:customStyle="1" w:styleId="ListParagraphChar">
    <w:name w:val="List Paragraph Char"/>
    <w:link w:val="ListParagraph"/>
    <w:uiPriority w:val="34"/>
    <w:locked/>
    <w:rsid w:val="006222A5"/>
    <w:rPr>
      <w:rFonts w:ascii="Times New Roman" w:eastAsia="Times New Roman" w:hAnsi="Times New Roman"/>
      <w:sz w:val="22"/>
      <w:lang w:eastAsia="en-GB"/>
    </w:rPr>
  </w:style>
  <w:style w:type="table" w:customStyle="1" w:styleId="TableGrid1">
    <w:name w:val="Table Grid1"/>
    <w:basedOn w:val="TableNormal"/>
    <w:next w:val="TableGrid"/>
    <w:uiPriority w:val="59"/>
    <w:rsid w:val="006222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6222A5"/>
    <w:rPr>
      <w:i/>
      <w:iCs/>
    </w:rPr>
  </w:style>
  <w:style w:type="paragraph" w:customStyle="1" w:styleId="Bullet2">
    <w:name w:val="Bullet 2"/>
    <w:basedOn w:val="Bullet"/>
    <w:qFormat/>
    <w:rsid w:val="006222A5"/>
    <w:pPr>
      <w:numPr>
        <w:numId w:val="0"/>
      </w:numPr>
      <w:tabs>
        <w:tab w:val="left" w:pos="397"/>
      </w:tabs>
      <w:ind w:left="993" w:hanging="567"/>
    </w:pPr>
  </w:style>
  <w:style w:type="paragraph" w:styleId="ListBullet">
    <w:name w:val="List Bullet"/>
    <w:basedOn w:val="Normal"/>
    <w:uiPriority w:val="99"/>
    <w:semiHidden/>
    <w:rsid w:val="004C5016"/>
    <w:pPr>
      <w:numPr>
        <w:numId w:val="5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05199">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042637756">
      <w:bodyDiv w:val="1"/>
      <w:marLeft w:val="0"/>
      <w:marRight w:val="0"/>
      <w:marTop w:val="0"/>
      <w:marBottom w:val="0"/>
      <w:divBdr>
        <w:top w:val="none" w:sz="0" w:space="0" w:color="auto"/>
        <w:left w:val="none" w:sz="0" w:space="0" w:color="auto"/>
        <w:bottom w:val="none" w:sz="0" w:space="0" w:color="auto"/>
        <w:right w:val="none" w:sz="0" w:space="0" w:color="auto"/>
      </w:divBdr>
    </w:div>
    <w:div w:id="1171676377">
      <w:bodyDiv w:val="1"/>
      <w:marLeft w:val="0"/>
      <w:marRight w:val="0"/>
      <w:marTop w:val="0"/>
      <w:marBottom w:val="0"/>
      <w:divBdr>
        <w:top w:val="none" w:sz="0" w:space="0" w:color="auto"/>
        <w:left w:val="none" w:sz="0" w:space="0" w:color="auto"/>
        <w:bottom w:val="none" w:sz="0" w:space="0" w:color="auto"/>
        <w:right w:val="none" w:sz="0" w:space="0" w:color="auto"/>
      </w:divBdr>
    </w:div>
    <w:div w:id="1518227223">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755396368">
      <w:bodyDiv w:val="1"/>
      <w:marLeft w:val="0"/>
      <w:marRight w:val="0"/>
      <w:marTop w:val="0"/>
      <w:marBottom w:val="0"/>
      <w:divBdr>
        <w:top w:val="none" w:sz="0" w:space="0" w:color="auto"/>
        <w:left w:val="none" w:sz="0" w:space="0" w:color="auto"/>
        <w:bottom w:val="none" w:sz="0" w:space="0" w:color="auto"/>
        <w:right w:val="none" w:sz="0" w:space="0" w:color="auto"/>
      </w:divBdr>
    </w:div>
    <w:div w:id="175782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legislation.govt.nz/act/public/1991/0069/latest/link.aspx?id=DLM240686" TargetMode="External"/><Relationship Id="rId26" Type="http://schemas.openxmlformats.org/officeDocument/2006/relationships/hyperlink" Target="https://en.wikipedia.org/wiki/Kawerau_District" TargetMode="External"/><Relationship Id="rId39" Type="http://schemas.openxmlformats.org/officeDocument/2006/relationships/hyperlink" Target="https://en.wikipedia.org/wiki/Tararua_District" TargetMode="External"/><Relationship Id="rId21" Type="http://schemas.openxmlformats.org/officeDocument/2006/relationships/hyperlink" Target="https://en.wikipedia.org/wiki/Buller_District" TargetMode="External"/><Relationship Id="rId34" Type="http://schemas.openxmlformats.org/officeDocument/2006/relationships/hyperlink" Target="https://en.wikipedia.org/wiki/Opotiki_District" TargetMode="External"/><Relationship Id="rId42" Type="http://schemas.openxmlformats.org/officeDocument/2006/relationships/hyperlink" Target="https://en.wikipedia.org/wiki/Otorohanga_District" TargetMode="External"/><Relationship Id="rId47" Type="http://schemas.openxmlformats.org/officeDocument/2006/relationships/footer" Target="footer5.xml"/><Relationship Id="rId50" Type="http://schemas.openxmlformats.org/officeDocument/2006/relationships/footer" Target="footer8.xml"/><Relationship Id="rId55"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mfe.govt.nz" TargetMode="External"/><Relationship Id="rId17" Type="http://schemas.openxmlformats.org/officeDocument/2006/relationships/image" Target="media/image2.png"/><Relationship Id="rId25" Type="http://schemas.openxmlformats.org/officeDocument/2006/relationships/hyperlink" Target="https://en.wikipedia.org/wiki/Gore_District,_New_Zealand" TargetMode="External"/><Relationship Id="rId33" Type="http://schemas.openxmlformats.org/officeDocument/2006/relationships/hyperlink" Target="https://en.wikipedia.org/wiki/Central_Hawke%27s_Bay_District" TargetMode="External"/><Relationship Id="rId38" Type="http://schemas.openxmlformats.org/officeDocument/2006/relationships/hyperlink" Target="https://en.wikipedia.org/wiki/Stratford_District,_New_Zealand" TargetMode="Externa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en.wikipedia.org/wiki/Chatham_Islands" TargetMode="External"/><Relationship Id="rId29" Type="http://schemas.openxmlformats.org/officeDocument/2006/relationships/hyperlink" Target="https://en.wikipedia.org/wiki/Hurunui_District" TargetMode="External"/><Relationship Id="rId41" Type="http://schemas.openxmlformats.org/officeDocument/2006/relationships/hyperlink" Target="https://en.wikipedia.org/wiki/Hauraki_District" TargetMode="External"/><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s://en.wikipedia.org/wiki/Mackenzie_District" TargetMode="External"/><Relationship Id="rId32" Type="http://schemas.openxmlformats.org/officeDocument/2006/relationships/hyperlink" Target="https://en.wikipedia.org/wiki/Westland_District" TargetMode="External"/><Relationship Id="rId37" Type="http://schemas.openxmlformats.org/officeDocument/2006/relationships/hyperlink" Target="https://en.wikipedia.org/wiki/Clutha_District" TargetMode="External"/><Relationship Id="rId40" Type="http://schemas.openxmlformats.org/officeDocument/2006/relationships/hyperlink" Target="https://en.wikipedia.org/wiki/Waitomo_District" TargetMode="External"/><Relationship Id="rId45" Type="http://schemas.openxmlformats.org/officeDocument/2006/relationships/chart" Target="charts/chart3.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en.wikipedia.org/wiki/South_Wairarapa_District" TargetMode="External"/><Relationship Id="rId28" Type="http://schemas.openxmlformats.org/officeDocument/2006/relationships/hyperlink" Target="https://en.wikipedia.org/wiki/Waimate_District" TargetMode="External"/><Relationship Id="rId36" Type="http://schemas.openxmlformats.org/officeDocument/2006/relationships/hyperlink" Target="https://en.wikipedia.org/wiki/Carterton_District,_New_Zealand" TargetMode="External"/><Relationship Id="rId49" Type="http://schemas.openxmlformats.org/officeDocument/2006/relationships/footer" Target="footer7.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hyperlink" Target="https://en.wikipedia.org/wiki/Grey_District" TargetMode="External"/><Relationship Id="rId44" Type="http://schemas.openxmlformats.org/officeDocument/2006/relationships/chart" Target="charts/chart2.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s://en.wikipedia.org/wiki/Kaikoura_District" TargetMode="External"/><Relationship Id="rId27" Type="http://schemas.openxmlformats.org/officeDocument/2006/relationships/hyperlink" Target="https://en.wikipedia.org/wiki/Ruapehu_District" TargetMode="External"/><Relationship Id="rId30" Type="http://schemas.openxmlformats.org/officeDocument/2006/relationships/hyperlink" Target="https://en.wikipedia.org/wiki/Wairoa_District" TargetMode="External"/><Relationship Id="rId35" Type="http://schemas.openxmlformats.org/officeDocument/2006/relationships/hyperlink" Target="https://en.wikipedia.org/wiki/Rangitikei_District" TargetMode="External"/><Relationship Id="rId43" Type="http://schemas.openxmlformats.org/officeDocument/2006/relationships/hyperlink" Target="https://en.wikipedia.org/wiki/Central_Otago_District" TargetMode="External"/><Relationship Id="rId48" Type="http://schemas.openxmlformats.org/officeDocument/2006/relationships/footer" Target="footer6.xml"/><Relationship Id="rId56" Type="http://schemas.microsoft.com/office/2016/09/relationships/commentsIds" Target="commentsIds.xml"/><Relationship Id="rId8" Type="http://schemas.openxmlformats.org/officeDocument/2006/relationships/endnotes" Target="endnotes.xml"/><Relationship Id="rId51" Type="http://schemas.openxmlformats.org/officeDocument/2006/relationships/footer" Target="footer9.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mfe.govt.nz/publications/rma/economic-evaluation-of-introduction-of-national-planning-standard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https://tepuna.mfe.govt.nz/otcsdav/nodes/7888136/NULL"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en-NZ"/>
              <a:t>Likely council implementation dates</a:t>
            </a:r>
          </a:p>
        </c:rich>
      </c:tx>
      <c:layout/>
      <c:overlay val="0"/>
    </c:title>
    <c:autoTitleDeleted val="0"/>
    <c:plotArea>
      <c:layout/>
      <c:pieChart>
        <c:varyColors val="1"/>
        <c:ser>
          <c:idx val="0"/>
          <c:order val="0"/>
          <c:dPt>
            <c:idx val="0"/>
            <c:bubble3D val="0"/>
            <c:spPr>
              <a:solidFill>
                <a:srgbClr val="2C9986"/>
              </a:solidFill>
            </c:spPr>
            <c:extLst xmlns:c16r2="http://schemas.microsoft.com/office/drawing/2015/06/chart">
              <c:ext xmlns:c16="http://schemas.microsoft.com/office/drawing/2014/chart" uri="{C3380CC4-5D6E-409C-BE32-E72D297353CC}">
                <c16:uniqueId val="{00000001-66F1-4556-BE09-B0EC54380442}"/>
              </c:ext>
            </c:extLst>
          </c:dPt>
          <c:dPt>
            <c:idx val="1"/>
            <c:bubble3D val="0"/>
            <c:spPr>
              <a:solidFill>
                <a:srgbClr val="6FC7B7">
                  <a:lumMod val="75000"/>
                </a:srgbClr>
              </a:solidFill>
            </c:spPr>
            <c:extLst xmlns:c16r2="http://schemas.microsoft.com/office/drawing/2015/06/chart">
              <c:ext xmlns:c16="http://schemas.microsoft.com/office/drawing/2014/chart" uri="{C3380CC4-5D6E-409C-BE32-E72D297353CC}">
                <c16:uniqueId val="{00000003-66F1-4556-BE09-B0EC54380442}"/>
              </c:ext>
            </c:extLst>
          </c:dPt>
          <c:dPt>
            <c:idx val="2"/>
            <c:bubble3D val="0"/>
            <c:spPr>
              <a:solidFill>
                <a:srgbClr val="6FC7B7">
                  <a:lumMod val="60000"/>
                  <a:lumOff val="40000"/>
                </a:srgbClr>
              </a:solidFill>
            </c:spPr>
            <c:extLst xmlns:c16r2="http://schemas.microsoft.com/office/drawing/2015/06/chart">
              <c:ext xmlns:c16="http://schemas.microsoft.com/office/drawing/2014/chart" uri="{C3380CC4-5D6E-409C-BE32-E72D297353CC}">
                <c16:uniqueId val="{00000005-66F1-4556-BE09-B0EC54380442}"/>
              </c:ext>
            </c:extLst>
          </c:dPt>
          <c:dPt>
            <c:idx val="3"/>
            <c:bubble3D val="0"/>
            <c:spPr>
              <a:solidFill>
                <a:srgbClr val="6FC7B7">
                  <a:lumMod val="40000"/>
                  <a:lumOff val="60000"/>
                </a:srgbClr>
              </a:solidFill>
            </c:spPr>
            <c:extLst xmlns:c16r2="http://schemas.microsoft.com/office/drawing/2015/06/chart">
              <c:ext xmlns:c16="http://schemas.microsoft.com/office/drawing/2014/chart" uri="{C3380CC4-5D6E-409C-BE32-E72D297353CC}">
                <c16:uniqueId val="{00000007-66F1-4556-BE09-B0EC54380442}"/>
              </c:ext>
            </c:extLst>
          </c:dPt>
          <c:dPt>
            <c:idx val="4"/>
            <c:bubble3D val="0"/>
            <c:spPr>
              <a:solidFill>
                <a:srgbClr val="6FC7B7">
                  <a:lumMod val="20000"/>
                  <a:lumOff val="80000"/>
                </a:srgbClr>
              </a:solidFill>
            </c:spPr>
            <c:extLst xmlns:c16r2="http://schemas.microsoft.com/office/drawing/2015/06/chart">
              <c:ext xmlns:c16="http://schemas.microsoft.com/office/drawing/2014/chart" uri="{C3380CC4-5D6E-409C-BE32-E72D297353CC}">
                <c16:uniqueId val="{00000009-66F1-4556-BE09-B0EC54380442}"/>
              </c:ext>
            </c:extLst>
          </c:dPt>
          <c:dLbls>
            <c:spPr>
              <a:noFill/>
              <a:ln w="25395">
                <a:noFill/>
              </a:ln>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Sheet1!$A$2:$A$6</c:f>
              <c:strCache>
                <c:ptCount val="5"/>
                <c:pt idx="0">
                  <c:v> 3 years </c:v>
                </c:pt>
                <c:pt idx="1">
                  <c:v> 3 – 5 Years</c:v>
                </c:pt>
                <c:pt idx="2">
                  <c:v> 5 – 7 years</c:v>
                </c:pt>
                <c:pt idx="3">
                  <c:v> 7+ years</c:v>
                </c:pt>
                <c:pt idx="4">
                  <c:v>Timing uncertain</c:v>
                </c:pt>
              </c:strCache>
            </c:strRef>
          </c:cat>
          <c:val>
            <c:numRef>
              <c:f>Sheet1!$B$2:$B$6</c:f>
              <c:numCache>
                <c:formatCode>General</c:formatCode>
                <c:ptCount val="5"/>
                <c:pt idx="0">
                  <c:v>17</c:v>
                </c:pt>
                <c:pt idx="1">
                  <c:v>20</c:v>
                </c:pt>
                <c:pt idx="2">
                  <c:v>3</c:v>
                </c:pt>
                <c:pt idx="3">
                  <c:v>20</c:v>
                </c:pt>
                <c:pt idx="4">
                  <c:v>16</c:v>
                </c:pt>
              </c:numCache>
            </c:numRef>
          </c:val>
          <c:extLst xmlns:c16r2="http://schemas.microsoft.com/office/drawing/2015/06/chart">
            <c:ext xmlns:c16="http://schemas.microsoft.com/office/drawing/2014/chart" uri="{C3380CC4-5D6E-409C-BE32-E72D297353CC}">
              <c16:uniqueId val="{0000000A-66F1-4556-BE09-B0EC54380442}"/>
            </c:ext>
          </c:extLst>
        </c:ser>
        <c:dLbls>
          <c:showLegendKey val="0"/>
          <c:showVal val="0"/>
          <c:showCatName val="0"/>
          <c:showSerName val="0"/>
          <c:showPercent val="0"/>
          <c:showBubbleSize val="0"/>
          <c:showLeaderLines val="0"/>
        </c:dLbls>
        <c:firstSliceAng val="0"/>
      </c:pieChart>
      <c:spPr>
        <a:noFill/>
        <a:ln w="25395">
          <a:noFill/>
        </a:ln>
      </c:spPr>
    </c:plotArea>
    <c:legend>
      <c:legendPos val="r"/>
      <c:layout>
        <c:manualLayout>
          <c:xMode val="edge"/>
          <c:yMode val="edge"/>
          <c:x val="0.6964028776978417"/>
          <c:y val="0.36243386243386239"/>
          <c:w val="0.22302158273381295"/>
          <c:h val="0.60582010582010593"/>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n-US"/>
              <a:t>Council policy full-time equivalent staff (as reported to NMS)</a:t>
            </a:r>
          </a:p>
        </c:rich>
      </c:tx>
      <c:layout/>
      <c:overlay val="0"/>
    </c:title>
    <c:autoTitleDeleted val="0"/>
    <c:plotArea>
      <c:layout/>
      <c:pieChart>
        <c:varyColors val="1"/>
        <c:ser>
          <c:idx val="0"/>
          <c:order val="0"/>
          <c:tx>
            <c:strRef>
              <c:f>Sheet1!$B$1</c:f>
              <c:strCache>
                <c:ptCount val="1"/>
                <c:pt idx="0">
                  <c:v>Council Policy Full Time Equvilent Staff (as reported to NMS)</c:v>
                </c:pt>
              </c:strCache>
            </c:strRef>
          </c:tx>
          <c:dPt>
            <c:idx val="0"/>
            <c:bubble3D val="0"/>
            <c:extLst xmlns:c16r2="http://schemas.microsoft.com/office/drawing/2015/06/chart">
              <c:ext xmlns:c16="http://schemas.microsoft.com/office/drawing/2014/chart" uri="{C3380CC4-5D6E-409C-BE32-E72D297353CC}">
                <c16:uniqueId val="{00000000-3848-4750-85B4-3A1E23DE6905}"/>
              </c:ext>
            </c:extLst>
          </c:dPt>
          <c:dPt>
            <c:idx val="1"/>
            <c:bubble3D val="0"/>
            <c:extLst xmlns:c16r2="http://schemas.microsoft.com/office/drawing/2015/06/chart">
              <c:ext xmlns:c16="http://schemas.microsoft.com/office/drawing/2014/chart" uri="{C3380CC4-5D6E-409C-BE32-E72D297353CC}">
                <c16:uniqueId val="{00000001-3848-4750-85B4-3A1E23DE6905}"/>
              </c:ext>
            </c:extLst>
          </c:dPt>
          <c:dPt>
            <c:idx val="2"/>
            <c:bubble3D val="0"/>
            <c:extLst xmlns:c16r2="http://schemas.microsoft.com/office/drawing/2015/06/chart">
              <c:ext xmlns:c16="http://schemas.microsoft.com/office/drawing/2014/chart" uri="{C3380CC4-5D6E-409C-BE32-E72D297353CC}">
                <c16:uniqueId val="{00000002-3848-4750-85B4-3A1E23DE6905}"/>
              </c:ext>
            </c:extLst>
          </c:dPt>
          <c:dPt>
            <c:idx val="3"/>
            <c:bubble3D val="0"/>
            <c:extLst xmlns:c16r2="http://schemas.microsoft.com/office/drawing/2015/06/chart">
              <c:ext xmlns:c16="http://schemas.microsoft.com/office/drawing/2014/chart" uri="{C3380CC4-5D6E-409C-BE32-E72D297353CC}">
                <c16:uniqueId val="{00000003-3848-4750-85B4-3A1E23DE6905}"/>
              </c:ext>
            </c:extLst>
          </c:dPt>
          <c:dPt>
            <c:idx val="4"/>
            <c:bubble3D val="0"/>
            <c:extLst xmlns:c16r2="http://schemas.microsoft.com/office/drawing/2015/06/chart">
              <c:ext xmlns:c16="http://schemas.microsoft.com/office/drawing/2014/chart" uri="{C3380CC4-5D6E-409C-BE32-E72D297353CC}">
                <c16:uniqueId val="{00000004-3848-4750-85B4-3A1E23DE6905}"/>
              </c:ext>
            </c:extLst>
          </c:dPt>
          <c:dPt>
            <c:idx val="5"/>
            <c:bubble3D val="0"/>
            <c:extLst xmlns:c16r2="http://schemas.microsoft.com/office/drawing/2015/06/chart">
              <c:ext xmlns:c16="http://schemas.microsoft.com/office/drawing/2014/chart" uri="{C3380CC4-5D6E-409C-BE32-E72D297353CC}">
                <c16:uniqueId val="{00000005-3848-4750-85B4-3A1E23DE6905}"/>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Sheet1!$A$2:$A$7</c:f>
              <c:strCache>
                <c:ptCount val="6"/>
                <c:pt idx="0">
                  <c:v>&gt;1</c:v>
                </c:pt>
                <c:pt idx="1">
                  <c:v>1 – 2.8</c:v>
                </c:pt>
                <c:pt idx="2">
                  <c:v>3 – 4.5</c:v>
                </c:pt>
                <c:pt idx="3">
                  <c:v>5 – 9</c:v>
                </c:pt>
                <c:pt idx="4">
                  <c:v>10 – 19 </c:v>
                </c:pt>
                <c:pt idx="5">
                  <c:v>20 and over </c:v>
                </c:pt>
              </c:strCache>
            </c:strRef>
          </c:cat>
          <c:val>
            <c:numRef>
              <c:f>Sheet1!$B$2:$B$7</c:f>
              <c:numCache>
                <c:formatCode>General</c:formatCode>
                <c:ptCount val="6"/>
                <c:pt idx="0">
                  <c:v>21</c:v>
                </c:pt>
                <c:pt idx="1">
                  <c:v>15</c:v>
                </c:pt>
                <c:pt idx="2">
                  <c:v>15</c:v>
                </c:pt>
                <c:pt idx="3">
                  <c:v>16</c:v>
                </c:pt>
                <c:pt idx="4">
                  <c:v>7</c:v>
                </c:pt>
                <c:pt idx="5">
                  <c:v>5</c:v>
                </c:pt>
              </c:numCache>
            </c:numRef>
          </c:val>
          <c:extLst xmlns:c16r2="http://schemas.microsoft.com/office/drawing/2015/06/chart">
            <c:ext xmlns:c16="http://schemas.microsoft.com/office/drawing/2014/chart" uri="{C3380CC4-5D6E-409C-BE32-E72D297353CC}">
              <c16:uniqueId val="{00000006-3848-4750-85B4-3A1E23DE6905}"/>
            </c:ext>
          </c:extLst>
        </c:ser>
        <c:dLbls>
          <c:showLegendKey val="0"/>
          <c:showVal val="0"/>
          <c:showCatName val="0"/>
          <c:showSerName val="0"/>
          <c:showPercent val="0"/>
          <c:showBubbleSize val="0"/>
          <c:showLeaderLines val="1"/>
        </c:dLbls>
        <c:firstSliceAng val="0"/>
      </c:pieChart>
      <c:spPr>
        <a:noFill/>
        <a:ln w="25323">
          <a:noFill/>
        </a:ln>
      </c:spPr>
    </c:plotArea>
    <c:legend>
      <c:legendPos val="r"/>
      <c:layout>
        <c:manualLayout>
          <c:xMode val="edge"/>
          <c:yMode val="edge"/>
          <c:x val="0.82014388081405232"/>
          <c:y val="0.3999999342337392"/>
          <c:w val="0.16115112209198179"/>
          <c:h val="0.44749994492075668"/>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886482939632541E-2"/>
          <c:y val="5.0925925925925923E-2"/>
          <c:w val="0.89655796150481193"/>
          <c:h val="0.73121099445902582"/>
        </c:manualLayout>
      </c:layout>
      <c:barChart>
        <c:barDir val="col"/>
        <c:grouping val="clustered"/>
        <c:varyColors val="0"/>
        <c:ser>
          <c:idx val="0"/>
          <c:order val="0"/>
          <c:tx>
            <c:strRef>
              <c:f>'[Vanessa''s New Age Awesome Model - Post Draft Version minus Zones.xlsx]Graphs'!$B$68</c:f>
              <c:strCache>
                <c:ptCount val="1"/>
                <c:pt idx="0">
                  <c:v>3 Year</c:v>
                </c:pt>
              </c:strCache>
            </c:strRef>
          </c:tx>
          <c:spPr>
            <a:solidFill>
              <a:srgbClr val="0F7B7D"/>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'[Vanessa''s New Age Awesome Model - Post Draft Version minus Zones.xlsx]Graphs'!$C$67:$F$67</c:f>
              <c:strCache>
                <c:ptCount val="4"/>
                <c:pt idx="0">
                  <c:v>Overall BCR</c:v>
                </c:pt>
                <c:pt idx="1">
                  <c:v>Structure</c:v>
                </c:pt>
                <c:pt idx="2">
                  <c:v>Definitions</c:v>
                </c:pt>
                <c:pt idx="3">
                  <c:v>Electronic Functionality</c:v>
                </c:pt>
              </c:strCache>
            </c:strRef>
          </c:cat>
          <c:val>
            <c:numRef>
              <c:f>'[Vanessa''s New Age Awesome Model - Post Draft Version minus Zones.xlsx]Graphs'!$C$68:$F$68</c:f>
              <c:numCache>
                <c:formatCode>0.00</c:formatCode>
                <c:ptCount val="4"/>
                <c:pt idx="0" formatCode="0.000">
                  <c:v>1.4809505055020959</c:v>
                </c:pt>
                <c:pt idx="1">
                  <c:v>1.8539508970419414</c:v>
                </c:pt>
                <c:pt idx="2">
                  <c:v>1.1510443372233654</c:v>
                </c:pt>
                <c:pt idx="3">
                  <c:v>1.6583733271862213</c:v>
                </c:pt>
              </c:numCache>
            </c:numRef>
          </c:val>
          <c:extLst xmlns:c16r2="http://schemas.microsoft.com/office/drawing/2015/06/chart">
            <c:ext xmlns:c16="http://schemas.microsoft.com/office/drawing/2014/chart" uri="{C3380CC4-5D6E-409C-BE32-E72D297353CC}">
              <c16:uniqueId val="{00000000-1BA1-4DEA-9411-87C131F09D14}"/>
            </c:ext>
          </c:extLst>
        </c:ser>
        <c:ser>
          <c:idx val="1"/>
          <c:order val="1"/>
          <c:tx>
            <c:strRef>
              <c:f>'[Vanessa''s New Age Awesome Model - Post Draft Version minus Zones.xlsx]Graphs'!$B$69</c:f>
              <c:strCache>
                <c:ptCount val="1"/>
                <c:pt idx="0">
                  <c:v>5 Year</c:v>
                </c:pt>
              </c:strCache>
            </c:strRef>
          </c:tx>
          <c:spPr>
            <a:solidFill>
              <a:srgbClr val="2C9986"/>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'[Vanessa''s New Age Awesome Model - Post Draft Version minus Zones.xlsx]Graphs'!$C$67:$F$67</c:f>
              <c:strCache>
                <c:ptCount val="4"/>
                <c:pt idx="0">
                  <c:v>Overall BCR</c:v>
                </c:pt>
                <c:pt idx="1">
                  <c:v>Structure</c:v>
                </c:pt>
                <c:pt idx="2">
                  <c:v>Definitions</c:v>
                </c:pt>
                <c:pt idx="3">
                  <c:v>Electronic Functionality</c:v>
                </c:pt>
              </c:strCache>
            </c:strRef>
          </c:cat>
          <c:val>
            <c:numRef>
              <c:f>'[Vanessa''s New Age Awesome Model - Post Draft Version minus Zones.xlsx]Graphs'!$C$69:$F$69</c:f>
              <c:numCache>
                <c:formatCode>0.00</c:formatCode>
                <c:ptCount val="4"/>
                <c:pt idx="0" formatCode="0.000">
                  <c:v>1.5288836715761238</c:v>
                </c:pt>
                <c:pt idx="1">
                  <c:v>1.7637993728479084</c:v>
                </c:pt>
                <c:pt idx="2">
                  <c:v>1.1866987851366964</c:v>
                </c:pt>
                <c:pt idx="3">
                  <c:v>1.7397486190792861</c:v>
                </c:pt>
              </c:numCache>
            </c:numRef>
          </c:val>
          <c:extLst xmlns:c16r2="http://schemas.microsoft.com/office/drawing/2015/06/chart">
            <c:ext xmlns:c16="http://schemas.microsoft.com/office/drawing/2014/chart" uri="{C3380CC4-5D6E-409C-BE32-E72D297353CC}">
              <c16:uniqueId val="{00000001-1BA1-4DEA-9411-87C131F09D14}"/>
            </c:ext>
          </c:extLst>
        </c:ser>
        <c:ser>
          <c:idx val="2"/>
          <c:order val="2"/>
          <c:tx>
            <c:strRef>
              <c:f>'[Vanessa''s New Age Awesome Model - Post Draft Version minus Zones.xlsx]Graphs'!$B$70</c:f>
              <c:strCache>
                <c:ptCount val="1"/>
                <c:pt idx="0">
                  <c:v>10 Year</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'[Vanessa''s New Age Awesome Model - Post Draft Version minus Zones.xlsx]Graphs'!$C$67:$F$67</c:f>
              <c:strCache>
                <c:ptCount val="4"/>
                <c:pt idx="0">
                  <c:v>Overall BCR</c:v>
                </c:pt>
                <c:pt idx="1">
                  <c:v>Structure</c:v>
                </c:pt>
                <c:pt idx="2">
                  <c:v>Definitions</c:v>
                </c:pt>
                <c:pt idx="3">
                  <c:v>Electronic Functionality</c:v>
                </c:pt>
              </c:strCache>
            </c:strRef>
          </c:cat>
          <c:val>
            <c:numRef>
              <c:f>'[Vanessa''s New Age Awesome Model - Post Draft Version minus Zones.xlsx]Graphs'!$C$70:$F$70</c:f>
              <c:numCache>
                <c:formatCode>0.00</c:formatCode>
                <c:ptCount val="4"/>
                <c:pt idx="0" formatCode="0.000">
                  <c:v>2.1011981488979066</c:v>
                </c:pt>
                <c:pt idx="1">
                  <c:v>1.8487087535477322</c:v>
                </c:pt>
                <c:pt idx="2">
                  <c:v>2.8536021758481973</c:v>
                </c:pt>
                <c:pt idx="3">
                  <c:v>1.9153988083234963</c:v>
                </c:pt>
              </c:numCache>
            </c:numRef>
          </c:val>
          <c:extLst xmlns:c16r2="http://schemas.microsoft.com/office/drawing/2015/06/chart">
            <c:ext xmlns:c16="http://schemas.microsoft.com/office/drawing/2014/chart" uri="{C3380CC4-5D6E-409C-BE32-E72D297353CC}">
              <c16:uniqueId val="{00000002-1BA1-4DEA-9411-87C131F09D14}"/>
            </c:ext>
          </c:extLst>
        </c:ser>
        <c:dLbls>
          <c:showLegendKey val="0"/>
          <c:showVal val="0"/>
          <c:showCatName val="0"/>
          <c:showSerName val="0"/>
          <c:showPercent val="0"/>
          <c:showBubbleSize val="0"/>
        </c:dLbls>
        <c:gapWidth val="219"/>
        <c:overlap val="-27"/>
        <c:axId val="111742976"/>
        <c:axId val="111744896"/>
      </c:barChart>
      <c:catAx>
        <c:axId val="11174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11744896"/>
        <c:crosses val="autoZero"/>
        <c:auto val="1"/>
        <c:lblAlgn val="ctr"/>
        <c:lblOffset val="100"/>
        <c:noMultiLvlLbl val="0"/>
      </c:catAx>
      <c:valAx>
        <c:axId val="111744896"/>
        <c:scaling>
          <c:orientation val="minMax"/>
          <c:max val="3"/>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17429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0.0852</cdr:x>
      <cdr:y>0.5344</cdr:y>
    </cdr:from>
    <cdr:to>
      <cdr:x>0.9727</cdr:x>
      <cdr:y>0.53787</cdr:y>
    </cdr:to>
    <cdr:cxnSp macro="">
      <cdr:nvCxnSpPr>
        <cdr:cNvPr id="2" name="Straight Connector 1">
          <a:extLst xmlns:a="http://schemas.openxmlformats.org/drawingml/2006/main"/>
        </cdr:cNvPr>
        <cdr:cNvCxnSpPr/>
      </cdr:nvCxnSpPr>
      <cdr:spPr>
        <a:xfrm xmlns:a="http://schemas.openxmlformats.org/drawingml/2006/main">
          <a:off x="389520" y="1465971"/>
          <a:ext cx="4057650" cy="9519"/>
        </a:xfrm>
        <a:prstGeom xmlns:a="http://schemas.openxmlformats.org/drawingml/2006/main" prst="line">
          <a:avLst/>
        </a:prstGeom>
        <a:ln xmlns:a="http://schemas.openxmlformats.org/drawingml/2006/main" w="12700">
          <a:solidFill>
            <a:schemeClr val="accent6"/>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Mfe colours scheme">
      <a:dk1>
        <a:sysClr val="windowText" lastClr="000000"/>
      </a:dk1>
      <a:lt1>
        <a:sysClr val="window" lastClr="FFFFFF"/>
      </a:lt1>
      <a:dk2>
        <a:srgbClr val="32809C"/>
      </a:dk2>
      <a:lt2>
        <a:srgbClr val="EEECE1"/>
      </a:lt2>
      <a:accent1>
        <a:srgbClr val="1C556C"/>
      </a:accent1>
      <a:accent2>
        <a:srgbClr val="DA5A28"/>
      </a:accent2>
      <a:accent3>
        <a:srgbClr val="0F7B7D"/>
      </a:accent3>
      <a:accent4>
        <a:srgbClr val="2C9986"/>
      </a:accent4>
      <a:accent5>
        <a:srgbClr val="6FC7B7"/>
      </a:accent5>
      <a:accent6>
        <a:srgbClr val="723B24"/>
      </a:accent6>
      <a:hlink>
        <a:srgbClr val="1C556C"/>
      </a:hlink>
      <a:folHlink>
        <a:srgbClr val="1C556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274B42-3C03-4920-BB88-6F7CCA61D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7877</Words>
  <Characters>44900</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52672</CharactersWithSpaces>
  <SharedDoc>false</SharedDoc>
  <HLinks>
    <vt:vector size="42" baseType="variant">
      <vt:variant>
        <vt:i4>1769534</vt:i4>
      </vt:variant>
      <vt:variant>
        <vt:i4>41</vt:i4>
      </vt:variant>
      <vt:variant>
        <vt:i4>0</vt:i4>
      </vt:variant>
      <vt:variant>
        <vt:i4>5</vt:i4>
      </vt:variant>
      <vt:variant>
        <vt:lpwstr/>
      </vt:variant>
      <vt:variant>
        <vt:lpwstr>_Toc454963834</vt:lpwstr>
      </vt:variant>
      <vt:variant>
        <vt:i4>1638462</vt:i4>
      </vt:variant>
      <vt:variant>
        <vt:i4>32</vt:i4>
      </vt:variant>
      <vt:variant>
        <vt:i4>0</vt:i4>
      </vt:variant>
      <vt:variant>
        <vt:i4>5</vt:i4>
      </vt:variant>
      <vt:variant>
        <vt:lpwstr/>
      </vt:variant>
      <vt:variant>
        <vt:lpwstr>_Toc454963812</vt:lpwstr>
      </vt:variant>
      <vt:variant>
        <vt:i4>1310775</vt:i4>
      </vt:variant>
      <vt:variant>
        <vt:i4>23</vt:i4>
      </vt:variant>
      <vt:variant>
        <vt:i4>0</vt:i4>
      </vt:variant>
      <vt:variant>
        <vt:i4>5</vt:i4>
      </vt:variant>
      <vt:variant>
        <vt:lpwstr/>
      </vt:variant>
      <vt:variant>
        <vt:lpwstr>_Toc455564074</vt:lpwstr>
      </vt:variant>
      <vt:variant>
        <vt:i4>1310775</vt:i4>
      </vt:variant>
      <vt:variant>
        <vt:i4>17</vt:i4>
      </vt:variant>
      <vt:variant>
        <vt:i4>0</vt:i4>
      </vt:variant>
      <vt:variant>
        <vt:i4>5</vt:i4>
      </vt:variant>
      <vt:variant>
        <vt:lpwstr/>
      </vt:variant>
      <vt:variant>
        <vt:lpwstr>_Toc455564073</vt:lpwstr>
      </vt:variant>
      <vt:variant>
        <vt:i4>1310775</vt:i4>
      </vt:variant>
      <vt:variant>
        <vt:i4>11</vt:i4>
      </vt:variant>
      <vt:variant>
        <vt:i4>0</vt:i4>
      </vt:variant>
      <vt:variant>
        <vt:i4>5</vt:i4>
      </vt:variant>
      <vt:variant>
        <vt:lpwstr/>
      </vt:variant>
      <vt:variant>
        <vt:lpwstr>_Toc455564072</vt:lpwstr>
      </vt:variant>
      <vt:variant>
        <vt:i4>1310775</vt:i4>
      </vt:variant>
      <vt:variant>
        <vt:i4>5</vt:i4>
      </vt:variant>
      <vt:variant>
        <vt:i4>0</vt:i4>
      </vt:variant>
      <vt:variant>
        <vt:i4>5</vt:i4>
      </vt:variant>
      <vt:variant>
        <vt:lpwstr/>
      </vt:variant>
      <vt:variant>
        <vt:lpwstr>_Toc455564071</vt:lpwstr>
      </vt:variant>
      <vt:variant>
        <vt:i4>6684781</vt:i4>
      </vt:variant>
      <vt:variant>
        <vt:i4>0</vt:i4>
      </vt:variant>
      <vt:variant>
        <vt:i4>0</vt:i4>
      </vt:variant>
      <vt:variant>
        <vt:i4>5</vt:i4>
      </vt:variant>
      <vt:variant>
        <vt:lpwstr>http://www.mfe.govt.nz/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Zinal Bhadra</dc:creator>
  <cp:lastModifiedBy>Zinal Bhadra</cp:lastModifiedBy>
  <cp:revision>2</cp:revision>
  <dcterms:created xsi:type="dcterms:W3CDTF">2018-05-30T00:45:00Z</dcterms:created>
  <dcterms:modified xsi:type="dcterms:W3CDTF">2018-05-30T00:45:00Z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233603017</vt:i4>
  </property>
  <property fmtid="{D5CDD505-2E9C-101B-9397-08002B2CF9AE}" pid="3" name="_NewReviewCycle">
    <vt:lpwstr/>
  </property>
  <property fmtid="{D5CDD505-2E9C-101B-9397-08002B2CF9AE}" pid="4" name="_EmailSubject">
    <vt:lpwstr>Part 3 for proofing</vt:lpwstr>
  </property>
  <property fmtid="{D5CDD505-2E9C-101B-9397-08002B2CF9AE}" pid="5" name="_AuthorEmail">
    <vt:lpwstr>Zinal.Bhadra@mfe.govt.nz</vt:lpwstr>
  </property>
  <property fmtid="{D5CDD505-2E9C-101B-9397-08002B2CF9AE}" pid="6" name="_AuthorEmailDisplayName">
    <vt:lpwstr>Zinal Bhadra</vt:lpwstr>
  </property>
  <property fmtid="{D5CDD505-2E9C-101B-9397-08002B2CF9AE}" pid="7" name="_ReviewingToolsShownOnce">
    <vt:lpwstr/>
  </property>
</Properties>
</file>