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E511" w14:textId="6E0F9A13" w:rsidR="001C4D70" w:rsidRPr="00640AA1" w:rsidRDefault="00DA500C" w:rsidP="00640AA1">
      <w:pPr>
        <w:pStyle w:val="BodyText"/>
        <w:spacing w:after="3600"/>
        <w:rPr>
          <w:rStyle w:val="normaltextrun"/>
        </w:rPr>
      </w:pPr>
      <w:r>
        <w:rPr>
          <w:noProof/>
        </w:rPr>
        <mc:AlternateContent>
          <mc:Choice Requires="wps">
            <w:drawing>
              <wp:anchor distT="0" distB="0" distL="114300" distR="114300" simplePos="0" relativeHeight="251658240" behindDoc="0" locked="0" layoutInCell="1" allowOverlap="1" wp14:anchorId="1F9B9299" wp14:editId="58CB6B2A">
                <wp:simplePos x="0" y="0"/>
                <wp:positionH relativeFrom="column">
                  <wp:posOffset>-40640</wp:posOffset>
                </wp:positionH>
                <wp:positionV relativeFrom="paragraph">
                  <wp:posOffset>1122045</wp:posOffset>
                </wp:positionV>
                <wp:extent cx="5808345" cy="1337310"/>
                <wp:effectExtent l="0" t="0" r="1905" b="0"/>
                <wp:wrapTopAndBottom/>
                <wp:docPr id="6" name="Text Box 6"/>
                <wp:cNvGraphicFramePr/>
                <a:graphic xmlns:a="http://schemas.openxmlformats.org/drawingml/2006/main">
                  <a:graphicData uri="http://schemas.microsoft.com/office/word/2010/wordprocessingShape">
                    <wps:wsp>
                      <wps:cNvSpPr txBox="1"/>
                      <wps:spPr>
                        <a:xfrm>
                          <a:off x="0" y="0"/>
                          <a:ext cx="5808345" cy="1337310"/>
                        </a:xfrm>
                        <a:prstGeom prst="rect">
                          <a:avLst/>
                        </a:prstGeom>
                        <a:noFill/>
                        <a:ln w="6350">
                          <a:noFill/>
                        </a:ln>
                      </wps:spPr>
                      <wps:txbx>
                        <w:txbxContent>
                          <w:p w14:paraId="0FFE03BE" w14:textId="32D44804" w:rsidR="00B349E3" w:rsidRPr="00315A25" w:rsidRDefault="004D395E" w:rsidP="006331F8">
                            <w:pPr>
                              <w:pStyle w:val="paragraph"/>
                              <w:spacing w:before="0" w:beforeAutospacing="0" w:after="120" w:afterAutospacing="0"/>
                              <w:textAlignment w:val="baseline"/>
                              <w:rPr>
                                <w:rFonts w:ascii="Georgia" w:hAnsi="Georgia"/>
                                <w:b/>
                                <w:bCs/>
                                <w:color w:val="1B556B" w:themeColor="text2"/>
                                <w:sz w:val="48"/>
                                <w:szCs w:val="48"/>
                              </w:rPr>
                            </w:pPr>
                            <w:r w:rsidRPr="004D395E">
                              <w:rPr>
                                <w:rFonts w:ascii="Georgia" w:eastAsiaTheme="majorEastAsia" w:hAnsi="Georgia" w:cs="Calibri"/>
                                <w:b/>
                                <w:bCs/>
                                <w:color w:val="2C9986"/>
                                <w:sz w:val="48"/>
                                <w:szCs w:val="48"/>
                              </w:rPr>
                              <w:t xml:space="preserve">Whenua </w:t>
                            </w:r>
                            <w:proofErr w:type="spellStart"/>
                            <w:r w:rsidRPr="004D395E">
                              <w:rPr>
                                <w:rFonts w:ascii="Georgia" w:eastAsiaTheme="majorEastAsia" w:hAnsi="Georgia" w:cs="Calibri"/>
                                <w:b/>
                                <w:bCs/>
                                <w:color w:val="2C9986"/>
                                <w:sz w:val="48"/>
                                <w:szCs w:val="48"/>
                              </w:rPr>
                              <w:t>hawa</w:t>
                            </w:r>
                            <w:proofErr w:type="spellEnd"/>
                            <w:r w:rsidR="006331F8" w:rsidRPr="00315A25">
                              <w:rPr>
                                <w:rFonts w:ascii="Georgia" w:hAnsi="Georgia"/>
                                <w:b/>
                                <w:bCs/>
                                <w:color w:val="1B556B" w:themeColor="text2"/>
                                <w:sz w:val="48"/>
                                <w:szCs w:val="48"/>
                              </w:rPr>
                              <w:br/>
                            </w:r>
                            <w:r w:rsidR="00711D4A" w:rsidRPr="00315A25">
                              <w:rPr>
                                <w:rFonts w:ascii="Georgia" w:hAnsi="Georgia"/>
                                <w:b/>
                                <w:bCs/>
                                <w:color w:val="1B556B" w:themeColor="text2"/>
                                <w:sz w:val="48"/>
                                <w:szCs w:val="48"/>
                              </w:rPr>
                              <w:t xml:space="preserve">Contaminated </w:t>
                            </w:r>
                            <w:r w:rsidR="003229B9" w:rsidRPr="00315A25">
                              <w:rPr>
                                <w:rFonts w:ascii="Georgia" w:hAnsi="Georgia"/>
                                <w:b/>
                                <w:bCs/>
                                <w:color w:val="1B556B" w:themeColor="text2"/>
                                <w:sz w:val="48"/>
                                <w:szCs w:val="48"/>
                              </w:rPr>
                              <w:t>l</w:t>
                            </w:r>
                            <w:r w:rsidR="00711D4A" w:rsidRPr="00315A25">
                              <w:rPr>
                                <w:rFonts w:ascii="Georgia" w:hAnsi="Georgia"/>
                                <w:b/>
                                <w:bCs/>
                                <w:color w:val="1B556B" w:themeColor="text2"/>
                                <w:sz w:val="48"/>
                                <w:szCs w:val="48"/>
                              </w:rPr>
                              <w:t>and</w:t>
                            </w:r>
                          </w:p>
                        </w:txbxContent>
                      </wps:txbx>
                      <wps:bodyPr rot="0" spcFirstLastPara="0" vertOverflow="overflow" horzOverflow="overflow" vert="horz" wrap="square" lIns="36000" tIns="72000" rIns="0" bIns="54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9299" id="_x0000_t202" coordsize="21600,21600" o:spt="202" path="m,l,21600r21600,l21600,xe">
                <v:stroke joinstyle="miter"/>
                <v:path gradientshapeok="t" o:connecttype="rect"/>
              </v:shapetype>
              <v:shape id="Text Box 6" o:spid="_x0000_s1026" type="#_x0000_t202" style="position:absolute;margin-left:-3.2pt;margin-top:88.35pt;width:457.35pt;height:10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" filled="f" stroked="f" strokeweight=".5pt">
                <v:textbox inset="1mm,2mm,0,15mm">
                  <w:txbxContent>
                    <w:p w14:paraId="0FFE03BE" w14:textId="32D44804" w:rsidR="00B349E3" w:rsidRPr="00315A25" w:rsidRDefault="004D395E" w:rsidP="006331F8">
                      <w:pPr>
                        <w:pStyle w:val="paragraph"/>
                        <w:spacing w:before="0" w:beforeAutospacing="0" w:after="120" w:afterAutospacing="0"/>
                        <w:textAlignment w:val="baseline"/>
                        <w:rPr>
                          <w:rFonts w:ascii="Georgia" w:hAnsi="Georgia"/>
                          <w:b/>
                          <w:bCs/>
                          <w:color w:val="1B556B" w:themeColor="text2"/>
                          <w:sz w:val="48"/>
                          <w:szCs w:val="48"/>
                        </w:rPr>
                      </w:pPr>
                      <w:r w:rsidRPr="004D395E">
                        <w:rPr>
                          <w:rFonts w:ascii="Georgia" w:eastAsiaTheme="majorEastAsia" w:hAnsi="Georgia" w:cs="Calibri"/>
                          <w:b/>
                          <w:bCs/>
                          <w:color w:val="2C9986"/>
                          <w:sz w:val="48"/>
                          <w:szCs w:val="48"/>
                        </w:rPr>
                        <w:t xml:space="preserve">Whenua </w:t>
                      </w:r>
                      <w:proofErr w:type="spellStart"/>
                      <w:r w:rsidRPr="004D395E">
                        <w:rPr>
                          <w:rFonts w:ascii="Georgia" w:eastAsiaTheme="majorEastAsia" w:hAnsi="Georgia" w:cs="Calibri"/>
                          <w:b/>
                          <w:bCs/>
                          <w:color w:val="2C9986"/>
                          <w:sz w:val="48"/>
                          <w:szCs w:val="48"/>
                        </w:rPr>
                        <w:t>hawa</w:t>
                      </w:r>
                      <w:proofErr w:type="spellEnd"/>
                      <w:r w:rsidR="006331F8" w:rsidRPr="00315A25">
                        <w:rPr>
                          <w:rFonts w:ascii="Georgia" w:hAnsi="Georgia"/>
                          <w:b/>
                          <w:bCs/>
                          <w:color w:val="1B556B" w:themeColor="text2"/>
                          <w:sz w:val="48"/>
                          <w:szCs w:val="48"/>
                        </w:rPr>
                        <w:br/>
                      </w:r>
                      <w:r w:rsidR="00711D4A" w:rsidRPr="00315A25">
                        <w:rPr>
                          <w:rFonts w:ascii="Georgia" w:hAnsi="Georgia"/>
                          <w:b/>
                          <w:bCs/>
                          <w:color w:val="1B556B" w:themeColor="text2"/>
                          <w:sz w:val="48"/>
                          <w:szCs w:val="48"/>
                        </w:rPr>
                        <w:t xml:space="preserve">Contaminated </w:t>
                      </w:r>
                      <w:r w:rsidR="003229B9" w:rsidRPr="00315A25">
                        <w:rPr>
                          <w:rFonts w:ascii="Georgia" w:hAnsi="Georgia"/>
                          <w:b/>
                          <w:bCs/>
                          <w:color w:val="1B556B" w:themeColor="text2"/>
                          <w:sz w:val="48"/>
                          <w:szCs w:val="48"/>
                        </w:rPr>
                        <w:t>l</w:t>
                      </w:r>
                      <w:r w:rsidR="00711D4A" w:rsidRPr="00315A25">
                        <w:rPr>
                          <w:rFonts w:ascii="Georgia" w:hAnsi="Georgia"/>
                          <w:b/>
                          <w:bCs/>
                          <w:color w:val="1B556B" w:themeColor="text2"/>
                          <w:sz w:val="48"/>
                          <w:szCs w:val="48"/>
                        </w:rPr>
                        <w:t>and</w:t>
                      </w:r>
                    </w:p>
                  </w:txbxContent>
                </v:textbox>
                <w10:wrap type="topAndBottom"/>
              </v:shape>
            </w:pict>
          </mc:Fallback>
        </mc:AlternateContent>
      </w:r>
      <w:r w:rsidR="00721893">
        <w:rPr>
          <w:noProof/>
        </w:rPr>
        <mc:AlternateContent>
          <mc:Choice Requires="wps">
            <w:drawing>
              <wp:anchor distT="45720" distB="45720" distL="114300" distR="114300" simplePos="0" relativeHeight="251658243" behindDoc="0" locked="0" layoutInCell="1" allowOverlap="1" wp14:anchorId="4DEC8DBD" wp14:editId="0F6E427D">
                <wp:simplePos x="0" y="0"/>
                <wp:positionH relativeFrom="column">
                  <wp:posOffset>3693779</wp:posOffset>
                </wp:positionH>
                <wp:positionV relativeFrom="page">
                  <wp:posOffset>349250</wp:posOffset>
                </wp:positionV>
                <wp:extent cx="2408555" cy="7124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12470"/>
                        </a:xfrm>
                        <a:prstGeom prst="rect">
                          <a:avLst/>
                        </a:prstGeom>
                        <a:noFill/>
                        <a:ln w="9525">
                          <a:noFill/>
                          <a:miter lim="800000"/>
                          <a:headEnd/>
                          <a:tailEnd/>
                        </a:ln>
                      </wps:spPr>
                      <wps:txbx>
                        <w:txbxContent>
                          <w:p w14:paraId="3D10EA6F" w14:textId="32914FA7" w:rsidR="007A383E" w:rsidRPr="00721893" w:rsidRDefault="007A383E" w:rsidP="00DA500C">
                            <w:pPr>
                              <w:pStyle w:val="Headerinfo"/>
                              <w:rPr>
                                <w:b/>
                              </w:rPr>
                            </w:pPr>
                            <w:r w:rsidRPr="00721893">
                              <w:t>The new resource management system:</w:t>
                            </w:r>
                            <w:r w:rsidRPr="00721893">
                              <w:br/>
                              <w:t>Natural and Built Environment Act</w:t>
                            </w:r>
                            <w:r w:rsidR="00F05564">
                              <w:t xml:space="preserve"> 2023</w:t>
                            </w:r>
                            <w:r w:rsidRPr="00721893">
                              <w:br/>
                              <w:t>and Spatial Planning Act 2023</w:t>
                            </w:r>
                          </w:p>
                          <w:p w14:paraId="4CFE7685" w14:textId="77777777" w:rsidR="007A383E" w:rsidRDefault="007A383E" w:rsidP="007A3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8DBD" id="Text Box 217" o:spid="_x0000_s1027" type="#_x0000_t202" style="position:absolute;margin-left:290.85pt;margin-top:27.5pt;width:189.65pt;height:56.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" filled="f" stroked="f">
                <v:textbox>
                  <w:txbxContent>
                    <w:p w14:paraId="3D10EA6F" w14:textId="32914FA7" w:rsidR="007A383E" w:rsidRPr="00721893" w:rsidRDefault="007A383E" w:rsidP="00DA500C">
                      <w:pPr>
                        <w:pStyle w:val="Headerinfo"/>
                        <w:rPr>
                          <w:b/>
                        </w:rPr>
                      </w:pPr>
                      <w:r w:rsidRPr="00721893">
                        <w:t>The new resource management system:</w:t>
                      </w:r>
                      <w:r w:rsidRPr="00721893">
                        <w:br/>
                        <w:t>Natural and Built Environment Act</w:t>
                      </w:r>
                      <w:r w:rsidR="00F05564">
                        <w:t xml:space="preserve"> 2023</w:t>
                      </w:r>
                      <w:r w:rsidRPr="00721893">
                        <w:br/>
                        <w:t>and Spatial Planning Act 2023</w:t>
                      </w:r>
                    </w:p>
                    <w:p w14:paraId="4CFE7685" w14:textId="77777777" w:rsidR="007A383E" w:rsidRDefault="007A383E" w:rsidP="007A383E"/>
                  </w:txbxContent>
                </v:textbox>
                <w10:wrap type="square" anchory="page"/>
              </v:shape>
            </w:pict>
          </mc:Fallback>
        </mc:AlternateContent>
      </w:r>
      <w:r w:rsidR="005C7862">
        <w:rPr>
          <w:rFonts w:asciiTheme="minorHAnsi" w:hAnsiTheme="minorHAnsi" w:cstheme="minorHAnsi"/>
          <w:noProof/>
          <w:color w:val="FFFFFF" w:themeColor="background1"/>
        </w:rPr>
        <w:drawing>
          <wp:anchor distT="0" distB="0" distL="114300" distR="114300" simplePos="0" relativeHeight="251658242" behindDoc="1" locked="0" layoutInCell="1" allowOverlap="1" wp14:anchorId="4EB9157D" wp14:editId="0B08B977">
            <wp:simplePos x="0" y="0"/>
            <wp:positionH relativeFrom="page">
              <wp:posOffset>8115</wp:posOffset>
            </wp:positionH>
            <wp:positionV relativeFrom="paragraph">
              <wp:posOffset>-737080</wp:posOffset>
            </wp:positionV>
            <wp:extent cx="7543165" cy="1352550"/>
            <wp:effectExtent l="0" t="0" r="635"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54316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52D536" w14:textId="4827ED6E" w:rsidR="00B41B89" w:rsidRPr="00F274E1" w:rsidRDefault="00B41B89" w:rsidP="00F274E1">
      <w:pPr>
        <w:pStyle w:val="BodyText"/>
        <w:rPr>
          <w:rStyle w:val="normaltextrun"/>
        </w:rPr>
      </w:pPr>
      <w:r w:rsidRPr="00F274E1">
        <w:t>New laws are being phased in that aim to help Aotearoa New Zealand protect and manage the environment and its resources.</w:t>
      </w:r>
      <w:r w:rsidRPr="00F274E1" w:rsidDel="00ED41D3">
        <w:rPr>
          <w:rStyle w:val="normaltextrun"/>
        </w:rPr>
        <w:t xml:space="preserve"> </w:t>
      </w:r>
      <w:r w:rsidRPr="00F274E1">
        <w:rPr>
          <w:rStyle w:val="normaltextrun"/>
        </w:rPr>
        <w:t>The Spatial Planning Act 2023 (SPA) and the Natural and Built Environment Act 2023 (NBA) were enacted on 23 August 2023.</w:t>
      </w:r>
    </w:p>
    <w:p w14:paraId="0DB89BCF" w14:textId="324FD41D" w:rsidR="005C2F19" w:rsidRPr="00F274E1" w:rsidRDefault="005C2F19" w:rsidP="00F274E1">
      <w:pPr>
        <w:pStyle w:val="BodyText"/>
      </w:pPr>
      <w:r w:rsidRPr="00F274E1">
        <w:t>The</w:t>
      </w:r>
      <w:r w:rsidR="00603A76" w:rsidRPr="00F274E1">
        <w:t xml:space="preserve"> NBA</w:t>
      </w:r>
      <w:r w:rsidRPr="00F274E1">
        <w:t xml:space="preserve"> addresses the management of contaminated land differently to the Resource Management Act 1991 (RMA). The emphasis in the NBA has shifted to the polluter</w:t>
      </w:r>
      <w:r w:rsidR="001C5704" w:rsidRPr="00F274E1">
        <w:t>-</w:t>
      </w:r>
      <w:r w:rsidRPr="00F274E1">
        <w:t>pays principle, meaning that those who cause or allow contamination to occur bear the costs of managing the pollution.</w:t>
      </w:r>
      <w:r w:rsidR="006B6FB3">
        <w:rPr>
          <w:rStyle w:val="FootnoteReference"/>
        </w:rPr>
        <w:footnoteReference w:id="2"/>
      </w:r>
      <w:r w:rsidRPr="00F274E1">
        <w:t xml:space="preserve"> There is also a clear responsibility for regulatory agencies and landowners to prevent or remedy harm to human health and the environment from contamination and to minimise further </w:t>
      </w:r>
      <w:r w:rsidR="008F4EAF">
        <w:t>harm</w:t>
      </w:r>
      <w:r w:rsidR="001C5704" w:rsidRPr="00F274E1">
        <w:t>.</w:t>
      </w:r>
      <w:r w:rsidR="00B07A21" w:rsidRPr="00523937">
        <w:rPr>
          <w:rStyle w:val="FootnoteReference"/>
          <w:color w:val="auto"/>
        </w:rPr>
        <w:footnoteReference w:id="3"/>
      </w:r>
    </w:p>
    <w:p w14:paraId="001CAEF2" w14:textId="77777777" w:rsidR="00F274E1" w:rsidRPr="00F274E1" w:rsidRDefault="00F274E1" w:rsidP="00F274E1">
      <w:pPr>
        <w:pStyle w:val="BodyText"/>
      </w:pPr>
      <w:r w:rsidRPr="00F274E1">
        <w:t xml:space="preserve">Some contaminated land provisions commence on 24 August 2023. </w:t>
      </w:r>
    </w:p>
    <w:p w14:paraId="2CA24A8E" w14:textId="77777777" w:rsidR="005C2F19" w:rsidRDefault="005C2F19" w:rsidP="005C2F19">
      <w:pPr>
        <w:pStyle w:val="Heading2"/>
      </w:pPr>
      <w:r>
        <w:t>This fact sheet covers:</w:t>
      </w:r>
    </w:p>
    <w:p w14:paraId="6912FDBA" w14:textId="5BA5578C" w:rsidR="005C2F19" w:rsidRDefault="001C5704" w:rsidP="00A57416">
      <w:pPr>
        <w:pStyle w:val="Bullet"/>
        <w:spacing w:before="120"/>
      </w:pPr>
      <w:r>
        <w:t>Hazardous Activities and Industries List (</w:t>
      </w:r>
      <w:r w:rsidR="005C2F19">
        <w:t>HAIL</w:t>
      </w:r>
      <w:r>
        <w:t>)</w:t>
      </w:r>
      <w:r w:rsidR="005C2F19">
        <w:t xml:space="preserve"> and HAIL land</w:t>
      </w:r>
    </w:p>
    <w:p w14:paraId="189CC81A" w14:textId="24A6F512" w:rsidR="005C2F19" w:rsidRDefault="005C2F19" w:rsidP="005C2F19">
      <w:pPr>
        <w:pStyle w:val="Bullet"/>
      </w:pPr>
      <w:r>
        <w:t>how HAIL land is man</w:t>
      </w:r>
      <w:r w:rsidR="001C5704">
        <w:t>a</w:t>
      </w:r>
      <w:r>
        <w:t>ged during the transition period</w:t>
      </w:r>
    </w:p>
    <w:p w14:paraId="51B546C4" w14:textId="7EE2E6A7" w:rsidR="005C2F19" w:rsidRDefault="005C2F19" w:rsidP="005C2F19">
      <w:pPr>
        <w:pStyle w:val="Bullet"/>
      </w:pPr>
      <w:r>
        <w:t>the polluter</w:t>
      </w:r>
      <w:r w:rsidR="001C5704">
        <w:t>-</w:t>
      </w:r>
      <w:r>
        <w:t xml:space="preserve">pays principle </w:t>
      </w:r>
    </w:p>
    <w:p w14:paraId="3268A552" w14:textId="6EF2E731" w:rsidR="005C2F19" w:rsidRDefault="005C2F19" w:rsidP="005C2F19">
      <w:pPr>
        <w:pStyle w:val="Bullet"/>
      </w:pPr>
      <w:r>
        <w:t>significant contaminated land sites</w:t>
      </w:r>
    </w:p>
    <w:p w14:paraId="739B05A4" w14:textId="1FF6B7B7" w:rsidR="005C2F19" w:rsidRDefault="005C2F19" w:rsidP="005C2F19">
      <w:pPr>
        <w:pStyle w:val="Bullet"/>
      </w:pPr>
      <w:r>
        <w:t>cost recovery</w:t>
      </w:r>
      <w:r w:rsidR="001C5704">
        <w:t>.</w:t>
      </w:r>
    </w:p>
    <w:p w14:paraId="1D345007" w14:textId="77777777" w:rsidR="005C2F19" w:rsidRDefault="005C2F19" w:rsidP="005C2F19">
      <w:pPr>
        <w:pStyle w:val="Heading2"/>
      </w:pPr>
      <w:r>
        <w:t>HAIL and HAIL land</w:t>
      </w:r>
    </w:p>
    <w:p w14:paraId="7AEEE24C" w14:textId="1DAC2FA6" w:rsidR="005C2F19" w:rsidRDefault="005C2F19" w:rsidP="005C2F19">
      <w:pPr>
        <w:pStyle w:val="BodyText"/>
      </w:pPr>
      <w:r>
        <w:t xml:space="preserve">The HAIL comprises hazardous activities and industries in </w:t>
      </w:r>
      <w:r w:rsidR="001C5704">
        <w:t xml:space="preserve">Aotearoa </w:t>
      </w:r>
      <w:r>
        <w:t xml:space="preserve">New Zealand that have the potential to cause contamination. The HAIL is published and maintained by the Ministry for the Environment. </w:t>
      </w:r>
    </w:p>
    <w:p w14:paraId="396C81EF" w14:textId="77777777" w:rsidR="005C2F19" w:rsidRDefault="005C2F19" w:rsidP="005C2F19">
      <w:pPr>
        <w:pStyle w:val="BodyText"/>
      </w:pPr>
      <w:r>
        <w:t>‘HAIL land’ means land that is, or has been, used for an activity or industry listed in the HAIL.</w:t>
      </w:r>
    </w:p>
    <w:p w14:paraId="12C17F46" w14:textId="77777777" w:rsidR="005C2F19" w:rsidRDefault="005C2F19" w:rsidP="005C2F19">
      <w:pPr>
        <w:pStyle w:val="Heading2"/>
      </w:pPr>
      <w:r>
        <w:lastRenderedPageBreak/>
        <w:t xml:space="preserve">How HAIL land is managed during the transition period </w:t>
      </w:r>
    </w:p>
    <w:p w14:paraId="243C64EB" w14:textId="3BA4A3BA" w:rsidR="005C2F19" w:rsidRDefault="005C2F19" w:rsidP="005C2F19">
      <w:pPr>
        <w:pStyle w:val="BodyText"/>
      </w:pPr>
      <w:r>
        <w:t xml:space="preserve">As we move from the RMA to the NBA, regional councils have certain responsibilities </w:t>
      </w:r>
      <w:r w:rsidR="001C5704">
        <w:t xml:space="preserve">that </w:t>
      </w:r>
      <w:r>
        <w:t xml:space="preserve">apply from </w:t>
      </w:r>
      <w:r w:rsidR="000C1451">
        <w:t xml:space="preserve">24 August </w:t>
      </w:r>
      <w:r w:rsidR="00F475EB">
        <w:t>202</w:t>
      </w:r>
      <w:r w:rsidR="0066005D">
        <w:t xml:space="preserve">3, </w:t>
      </w:r>
      <w:r w:rsidR="00EC7F88">
        <w:t xml:space="preserve">including </w:t>
      </w:r>
      <w:r w:rsidR="004C4263">
        <w:t>to</w:t>
      </w:r>
      <w:r w:rsidR="00376CEC">
        <w:t>:</w:t>
      </w:r>
      <w:r w:rsidR="00264DCE">
        <w:rPr>
          <w:rStyle w:val="FootnoteReference"/>
        </w:rPr>
        <w:footnoteReference w:id="4"/>
      </w:r>
      <w:r>
        <w:t xml:space="preserve"> </w:t>
      </w:r>
    </w:p>
    <w:p w14:paraId="3BF83F99" w14:textId="11004139" w:rsidR="005C2F19" w:rsidRDefault="005C2F19" w:rsidP="005C2F19">
      <w:pPr>
        <w:pStyle w:val="Bullet"/>
      </w:pPr>
      <w:r>
        <w:t xml:space="preserve">identify all HAIL land within their regional boundaries </w:t>
      </w:r>
    </w:p>
    <w:p w14:paraId="3DAC9B36" w14:textId="7C3C3009" w:rsidR="005C2F19" w:rsidRDefault="005C2F19" w:rsidP="005C2F19">
      <w:pPr>
        <w:pStyle w:val="Bullet"/>
      </w:pPr>
      <w:r>
        <w:t xml:space="preserve">maintain a publicly available register </w:t>
      </w:r>
      <w:r w:rsidR="001C5704">
        <w:t xml:space="preserve">that </w:t>
      </w:r>
      <w:r>
        <w:t>contains an up-to-date record of all HAIL land identified within their boundaries.</w:t>
      </w:r>
    </w:p>
    <w:p w14:paraId="0CF61FDF" w14:textId="0CAF08BC" w:rsidR="005C2F19" w:rsidRDefault="005C2F19" w:rsidP="005C2F19">
      <w:pPr>
        <w:pStyle w:val="Heading2"/>
      </w:pPr>
      <w:r>
        <w:t>The polluter</w:t>
      </w:r>
      <w:r w:rsidR="001C5704">
        <w:t>-</w:t>
      </w:r>
      <w:r>
        <w:t xml:space="preserve">pays principle </w:t>
      </w:r>
    </w:p>
    <w:p w14:paraId="5931568C" w14:textId="1BEDAF1B" w:rsidR="005C2F19" w:rsidRDefault="005C2F19" w:rsidP="005C2F19">
      <w:pPr>
        <w:pStyle w:val="BodyText"/>
      </w:pPr>
      <w:r>
        <w:t>The polluter</w:t>
      </w:r>
      <w:r w:rsidR="001C5704">
        <w:t>-</w:t>
      </w:r>
      <w:r>
        <w:t>pays principle describes the liability regime where polluters are to be held accountable for the effects on human health and the environment.</w:t>
      </w:r>
    </w:p>
    <w:p w14:paraId="54D21CF6" w14:textId="74984338" w:rsidR="005C2F19" w:rsidRDefault="005C2F19" w:rsidP="005C2F19">
      <w:pPr>
        <w:pStyle w:val="BodyText"/>
      </w:pPr>
      <w:r>
        <w:t>In terms of contaminated land, a polluter has been defined as a person who has caused or allowed a discharge of a contaminant into the environment</w:t>
      </w:r>
      <w:r w:rsidR="001C5704">
        <w:t>.</w:t>
      </w:r>
      <w:r w:rsidR="00EF20D7">
        <w:rPr>
          <w:rStyle w:val="FootnoteReference"/>
        </w:rPr>
        <w:footnoteReference w:id="5"/>
      </w:r>
    </w:p>
    <w:p w14:paraId="7CCF0D6F" w14:textId="77777777" w:rsidR="005C2F19" w:rsidRDefault="005C2F19" w:rsidP="00EF20D7">
      <w:pPr>
        <w:pStyle w:val="Heading2"/>
      </w:pPr>
      <w:r>
        <w:t>Significant contaminated land sites</w:t>
      </w:r>
    </w:p>
    <w:p w14:paraId="2E435CE0" w14:textId="54B4B193" w:rsidR="005C2F19" w:rsidRDefault="005C2F19" w:rsidP="005C2F19">
      <w:pPr>
        <w:pStyle w:val="BodyText"/>
      </w:pPr>
      <w:r>
        <w:t>From NBA commencement, the Minister (in consultation with the Environment</w:t>
      </w:r>
      <w:r w:rsidR="00C06830">
        <w:t>al</w:t>
      </w:r>
      <w:r>
        <w:t xml:space="preserve"> Protection Authority (EPA) and the relevant local authority), has the power to </w:t>
      </w:r>
      <w:r w:rsidRPr="00F92498">
        <w:rPr>
          <w:b/>
          <w:bCs/>
        </w:rPr>
        <w:t>classify or declassify an area as a significant contaminated land site</w:t>
      </w:r>
      <w:r w:rsidR="001C5704" w:rsidRPr="00EE6386">
        <w:t>.</w:t>
      </w:r>
      <w:r w:rsidR="00BE1B59" w:rsidRPr="004F4CF8">
        <w:rPr>
          <w:rStyle w:val="FootnoteReference"/>
        </w:rPr>
        <w:footnoteReference w:id="6"/>
      </w:r>
    </w:p>
    <w:p w14:paraId="694ED976" w14:textId="7957157D" w:rsidR="005C2F19" w:rsidRDefault="005C2F19" w:rsidP="005C2F19">
      <w:pPr>
        <w:pStyle w:val="BodyText"/>
      </w:pPr>
      <w:r>
        <w:t xml:space="preserve">Once land is identified as significant contaminated land, the EPA takes over the role as lead regulator using RMA powers, until the region’s </w:t>
      </w:r>
      <w:r w:rsidR="00FD2380">
        <w:t>natural and built environment plan (</w:t>
      </w:r>
      <w:r>
        <w:t>NBE plan</w:t>
      </w:r>
      <w:r w:rsidR="00FD2380">
        <w:t>)</w:t>
      </w:r>
      <w:r>
        <w:t xml:space="preserve"> comes into effect.</w:t>
      </w:r>
      <w:r w:rsidR="0077162D">
        <w:rPr>
          <w:rStyle w:val="FootnoteReference"/>
        </w:rPr>
        <w:footnoteReference w:id="7"/>
      </w:r>
      <w:r>
        <w:t xml:space="preserve"> The EPA then adopts the functions and powers of the local authority and regional council.</w:t>
      </w:r>
    </w:p>
    <w:p w14:paraId="10F966C7" w14:textId="77777777" w:rsidR="005C2F19" w:rsidRDefault="005C2F19" w:rsidP="00DC5B67">
      <w:pPr>
        <w:pStyle w:val="Heading2"/>
      </w:pPr>
      <w:r>
        <w:t>Cost recovery</w:t>
      </w:r>
    </w:p>
    <w:p w14:paraId="4AE88AC7" w14:textId="3A41C945" w:rsidR="005C2F19" w:rsidRDefault="005C2F19" w:rsidP="005C2F19">
      <w:pPr>
        <w:pStyle w:val="BodyText"/>
      </w:pPr>
      <w:r>
        <w:t>The EPA must first consult with the local authorities before it takes any action regarding contaminated land under the NBA</w:t>
      </w:r>
      <w:r w:rsidR="001C5704">
        <w:t>.</w:t>
      </w:r>
      <w:r w:rsidR="00495C09">
        <w:rPr>
          <w:rStyle w:val="FootnoteReference"/>
        </w:rPr>
        <w:footnoteReference w:id="8"/>
      </w:r>
      <w:r>
        <w:t xml:space="preserve"> On commencement of the NBA, the EPA </w:t>
      </w:r>
      <w:r w:rsidR="00573ECC">
        <w:t>or</w:t>
      </w:r>
      <w:r>
        <w:t xml:space="preserve"> the local authority can recover from the polluter </w:t>
      </w:r>
      <w:r w:rsidR="00573ECC">
        <w:t xml:space="preserve">the actual and reasonable costs </w:t>
      </w:r>
      <w:r w:rsidR="00ED7AD7">
        <w:t xml:space="preserve">they </w:t>
      </w:r>
      <w:r w:rsidR="00870968">
        <w:t xml:space="preserve">incurred </w:t>
      </w:r>
      <w:r w:rsidR="00AC43E6">
        <w:t>f</w:t>
      </w:r>
      <w:r w:rsidR="00727F7A">
        <w:t>r</w:t>
      </w:r>
      <w:r w:rsidR="00F23B77">
        <w:t>om</w:t>
      </w:r>
      <w:r w:rsidR="00727F7A">
        <w:t xml:space="preserve"> </w:t>
      </w:r>
      <w:r w:rsidR="00AC43E6">
        <w:t>taking action</w:t>
      </w:r>
      <w:r>
        <w:t>.</w:t>
      </w:r>
      <w:r w:rsidR="00567C42">
        <w:rPr>
          <w:rStyle w:val="FootnoteReference"/>
        </w:rPr>
        <w:footnoteReference w:id="9"/>
      </w:r>
      <w:r>
        <w:t xml:space="preserve"> If the EPA is unable to recover costs from the polluter under the contaminated land provisions, it may recover costs from the local authority.</w:t>
      </w:r>
      <w:r w:rsidR="00DC5B67">
        <w:rPr>
          <w:rStyle w:val="FootnoteReference"/>
        </w:rPr>
        <w:footnoteReference w:id="10"/>
      </w:r>
    </w:p>
    <w:p w14:paraId="28F1690C" w14:textId="77777777" w:rsidR="007A5E15" w:rsidRDefault="007A5E15" w:rsidP="00F5746A">
      <w:pPr>
        <w:pStyle w:val="BodyText"/>
      </w:pPr>
    </w:p>
    <w:p w14:paraId="347AA457" w14:textId="77777777" w:rsidR="00501011" w:rsidRDefault="00501011" w:rsidP="00F5746A">
      <w:pPr>
        <w:pStyle w:val="BodyText"/>
      </w:pPr>
    </w:p>
    <w:p w14:paraId="0EBF6193" w14:textId="5FFF6B01" w:rsidR="00501011" w:rsidRDefault="00501011" w:rsidP="00F5746A">
      <w:pPr>
        <w:pStyle w:val="BodyText"/>
        <w:sectPr w:rsidR="00501011" w:rsidSect="007A5E15">
          <w:footerReference w:type="even" r:id="rId13"/>
          <w:footerReference w:type="default" r:id="rId14"/>
          <w:footerReference w:type="first" r:id="rId15"/>
          <w:pgSz w:w="11907" w:h="16840" w:code="9"/>
          <w:pgMar w:top="1134" w:right="1418" w:bottom="1134" w:left="1418" w:header="571" w:footer="727" w:gutter="0"/>
          <w:cols w:space="720"/>
          <w:titlePg/>
          <w:docGrid w:linePitch="299"/>
        </w:sectPr>
      </w:pPr>
    </w:p>
    <w:p w14:paraId="6FC6E505" w14:textId="77777777" w:rsidR="00FA0C86" w:rsidRDefault="006239DF" w:rsidP="00D1660E">
      <w:pPr>
        <w:pStyle w:val="BodyText"/>
      </w:pPr>
      <w:r>
        <w:rPr>
          <w:noProof/>
        </w:rPr>
        <w:lastRenderedPageBreak/>
        <mc:AlternateContent>
          <mc:Choice Requires="wps">
            <w:drawing>
              <wp:anchor distT="0" distB="0" distL="114300" distR="114300" simplePos="0" relativeHeight="251658241" behindDoc="0" locked="1" layoutInCell="1" allowOverlap="1" wp14:anchorId="321757F2" wp14:editId="29CDCAD8">
                <wp:simplePos x="0" y="0"/>
                <wp:positionH relativeFrom="column">
                  <wp:posOffset>-16510</wp:posOffset>
                </wp:positionH>
                <wp:positionV relativeFrom="page">
                  <wp:posOffset>6496050</wp:posOffset>
                </wp:positionV>
                <wp:extent cx="5835650" cy="39941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835650" cy="39941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14:paraId="74323367" w14:textId="40CBFEF3" w:rsidR="006E7652" w:rsidRDefault="006E7652" w:rsidP="00E03E02">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14:paraId="44EAE550" w14:textId="4A0A03B3" w:rsidR="006E7652" w:rsidRDefault="006E7652" w:rsidP="00E03E02">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6223E9E8" w:rsidR="006239DF" w:rsidRDefault="006239DF" w:rsidP="003A6769">
                                  <w:pPr>
                                    <w:pStyle w:val="TableText"/>
                                  </w:pPr>
                                  <w:r w:rsidRPr="006C18C8">
                                    <w:t xml:space="preserve">Published in </w:t>
                                  </w:r>
                                  <w:r w:rsidR="001C5704" w:rsidRPr="007D6DF1">
                                    <w:t xml:space="preserve">August </w:t>
                                  </w:r>
                                  <w:r w:rsidRPr="007D6DF1">
                                    <w:t>202</w:t>
                                  </w:r>
                                  <w:r w:rsidR="001C5704" w:rsidRPr="007D6DF1">
                                    <w:t>3</w:t>
                                  </w:r>
                                  <w:r w:rsidRPr="006C18C8">
                                    <w:t xml:space="preserve"> by the </w:t>
                                  </w:r>
                                  <w:r w:rsidRPr="006C18C8">
                                    <w:br/>
                                    <w:t>Ministry for the Environment – Manatū Mō Te Taiao</w:t>
                                  </w:r>
                                  <w:r w:rsidRPr="006C18C8">
                                    <w:br/>
                                    <w:t xml:space="preserve">Publication number: INFO </w:t>
                                  </w:r>
                                  <w:r w:rsidR="00B9319B">
                                    <w:t>1173</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57F2" id="Text Box 1" o:spid="_x0000_s1028" type="#_x0000_t202" style="position:absolute;margin-left:-1.3pt;margin-top:511.5pt;width:459.5pt;height:3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400BA1AF" w:rsidR="006E7652" w:rsidRDefault="006E7652" w:rsidP="00E03E02">
                            <w:pPr>
                              <w:pStyle w:val="TableBullet"/>
                              <w:spacing w:before="60"/>
                            </w:pPr>
                            <w:r>
                              <w:t xml:space="preserve">The information provided has no official status and so does not alter the laws of New Zealand, other official </w:t>
                            </w:r>
                            <w:proofErr w:type="gramStart"/>
                            <w:r>
                              <w:t>guidelines</w:t>
                            </w:r>
                            <w:proofErr w:type="gramEnd"/>
                            <w:r>
                              <w:t xml:space="preserve"> or requirements.</w:t>
                            </w:r>
                          </w:p>
                          <w:p w14:paraId="74323367" w14:textId="40CBFEF3" w:rsidR="006E7652" w:rsidRDefault="006E7652" w:rsidP="00E03E02">
                            <w:pPr>
                              <w:pStyle w:val="TableBullet"/>
                            </w:pPr>
                            <w:r>
                              <w:t xml:space="preserve">It does not constitute legal advice, and users should take specific advice from qualified professionals before taking any action </w:t>
                            </w:r>
                            <w:proofErr w:type="gramStart"/>
                            <w:r>
                              <w:t>as a result of</w:t>
                            </w:r>
                            <w:proofErr w:type="gramEnd"/>
                            <w:r>
                              <w:t xml:space="preserve"> information obtained from this publication.</w:t>
                            </w:r>
                          </w:p>
                          <w:p w14:paraId="44EAE550" w14:textId="4A0A03B3" w:rsidR="006E7652" w:rsidRDefault="006E7652" w:rsidP="00E03E02">
                            <w:pPr>
                              <w:pStyle w:val="TableBullet"/>
                            </w:pPr>
                            <w:r>
                              <w:t xml:space="preserve">The Ministry for the Environment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provided in this publication.</w:t>
                            </w:r>
                          </w:p>
                          <w:p w14:paraId="026C0150" w14:textId="1D1C4561" w:rsidR="006E7652" w:rsidRDefault="006E7652" w:rsidP="00E03E02">
                            <w:pPr>
                              <w:pStyle w:val="TableBullet"/>
                            </w:pPr>
                            <w:r>
                              <w:t xml:space="preserve">All references to websites, </w:t>
                            </w:r>
                            <w:proofErr w:type="gramStart"/>
                            <w:r>
                              <w:t>organisations</w:t>
                            </w:r>
                            <w:proofErr w:type="gramEnd"/>
                            <w:r>
                              <w:t xml:space="preserve">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6223E9E8" w:rsidR="006239DF" w:rsidRDefault="006239DF" w:rsidP="003A6769">
                            <w:pPr>
                              <w:pStyle w:val="TableText"/>
                            </w:pPr>
                            <w:r w:rsidRPr="006C18C8">
                              <w:t xml:space="preserve">Published in </w:t>
                            </w:r>
                            <w:r w:rsidR="001C5704" w:rsidRPr="007D6DF1">
                              <w:t xml:space="preserve">August </w:t>
                            </w:r>
                            <w:r w:rsidRPr="007D6DF1">
                              <w:t>202</w:t>
                            </w:r>
                            <w:r w:rsidR="001C5704" w:rsidRPr="007D6DF1">
                              <w:t>3</w:t>
                            </w:r>
                            <w:r w:rsidRPr="006C18C8">
                              <w:t xml:space="preserve"> by the </w:t>
                            </w:r>
                            <w:r w:rsidRPr="006C18C8">
                              <w:br/>
                              <w:t>Ministry for the Environment – Manatū Mō Te Taiao</w:t>
                            </w:r>
                            <w:r w:rsidRPr="006C18C8">
                              <w:br/>
                              <w:t xml:space="preserve">Publication number: INFO </w:t>
                            </w:r>
                            <w:r w:rsidR="00B9319B">
                              <w:t>1173</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F55E2E">
      <w:footerReference w:type="first" r:id="rId17"/>
      <w:pgSz w:w="11907" w:h="16840" w:code="9"/>
      <w:pgMar w:top="1134" w:right="1418" w:bottom="1134" w:left="1418" w:header="567" w:footer="7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71324" w14:textId="77777777" w:rsidR="002C268A" w:rsidRDefault="002C268A" w:rsidP="0080531E">
      <w:pPr>
        <w:spacing w:before="0" w:after="0" w:line="240" w:lineRule="auto"/>
      </w:pPr>
      <w:r>
        <w:separator/>
      </w:r>
    </w:p>
    <w:p w14:paraId="6066387F" w14:textId="77777777" w:rsidR="002C268A" w:rsidRDefault="002C268A"/>
  </w:endnote>
  <w:endnote w:type="continuationSeparator" w:id="0">
    <w:p w14:paraId="25926646" w14:textId="77777777" w:rsidR="002C268A" w:rsidRDefault="002C268A" w:rsidP="0080531E">
      <w:pPr>
        <w:spacing w:before="0" w:after="0" w:line="240" w:lineRule="auto"/>
      </w:pPr>
      <w:r>
        <w:continuationSeparator/>
      </w:r>
    </w:p>
    <w:p w14:paraId="7C6A4379" w14:textId="77777777" w:rsidR="002C268A" w:rsidRDefault="002C268A"/>
  </w:endnote>
  <w:endnote w:type="continuationNotice" w:id="1">
    <w:p w14:paraId="33907470" w14:textId="77777777" w:rsidR="002C268A" w:rsidRDefault="002C26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E718" w14:textId="2BEA3CB4"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DC5B67" w:rsidRPr="00DC5B67">
      <w:t>Contaminated 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1E4A" w14:textId="73D69FED" w:rsidR="006C18C8" w:rsidRPr="005E24DE" w:rsidRDefault="005E24DE" w:rsidP="005E24DE">
    <w:pPr>
      <w:tabs>
        <w:tab w:val="right" w:pos="7938"/>
        <w:tab w:val="right" w:pos="8505"/>
      </w:tabs>
      <w:jc w:val="left"/>
      <w:rPr>
        <w:sz w:val="16"/>
      </w:rPr>
    </w:pPr>
    <w:r w:rsidRPr="005E24DE">
      <w:rPr>
        <w:sz w:val="16"/>
      </w:rPr>
      <w:tab/>
      <w:t>Insert running footer</w:t>
    </w:r>
    <w:r w:rsidRPr="005E24DE">
      <w:rPr>
        <w:sz w:val="16"/>
      </w:rPr>
      <w:tab/>
    </w:r>
    <w:r w:rsidRPr="005E24DE">
      <w:rPr>
        <w:sz w:val="16"/>
      </w:rPr>
      <w:fldChar w:fldCharType="begin"/>
    </w:r>
    <w:r w:rsidRPr="005E24DE">
      <w:rPr>
        <w:sz w:val="16"/>
      </w:rPr>
      <w:instrText xml:space="preserve"> PAGE   \* MERGEFORMAT </w:instrText>
    </w:r>
    <w:r w:rsidRPr="005E24DE">
      <w:rPr>
        <w:sz w:val="16"/>
      </w:rPr>
      <w:fldChar w:fldCharType="separate"/>
    </w:r>
    <w:r w:rsidRPr="005E24DE">
      <w:rPr>
        <w:sz w:val="16"/>
      </w:rPr>
      <w:t>3</w:t>
    </w:r>
    <w:r w:rsidRPr="005E24DE">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31F" w14:textId="4A18B932" w:rsidR="0085118C" w:rsidRDefault="00501011" w:rsidP="0085118C">
    <w:pPr>
      <w:pStyle w:val="Footerodd"/>
    </w:pPr>
    <w:r w:rsidRPr="00487ED4">
      <w:rPr>
        <w:noProof/>
        <w:sz w:val="20"/>
        <w:szCs w:val="20"/>
      </w:rPr>
      <w:drawing>
        <wp:anchor distT="0" distB="0" distL="114300" distR="114300" simplePos="0" relativeHeight="251658240" behindDoc="1" locked="0" layoutInCell="1" allowOverlap="1" wp14:anchorId="318599F8" wp14:editId="4106170B">
          <wp:simplePos x="0" y="0"/>
          <wp:positionH relativeFrom="column">
            <wp:posOffset>-895350</wp:posOffset>
          </wp:positionH>
          <wp:positionV relativeFrom="paragraph">
            <wp:posOffset>-882015</wp:posOffset>
          </wp:positionV>
          <wp:extent cx="7543800" cy="1646555"/>
          <wp:effectExtent l="0" t="0" r="0" b="0"/>
          <wp:wrapNone/>
          <wp:docPr id="473615810" name="Picture 473615810"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646555"/>
                  </a:xfrm>
                  <a:prstGeom prst="rect">
                    <a:avLst/>
                  </a:prstGeom>
                </pic:spPr>
              </pic:pic>
            </a:graphicData>
          </a:graphic>
          <wp14:sizeRelH relativeFrom="page">
            <wp14:pctWidth>0</wp14:pctWidth>
          </wp14:sizeRelH>
          <wp14:sizeRelV relativeFrom="page">
            <wp14:pctHeight>0</wp14:pctHeight>
          </wp14:sizeRelV>
        </wp:anchor>
      </w:drawing>
    </w:r>
    <w:r w:rsidR="0085118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FD3" w14:textId="084C94CA" w:rsidR="00501011" w:rsidRPr="00501011" w:rsidRDefault="00501011" w:rsidP="00501011">
    <w:pPr>
      <w:tabs>
        <w:tab w:val="left" w:pos="567"/>
      </w:tabs>
      <w:rPr>
        <w:sz w:val="16"/>
      </w:rPr>
    </w:pPr>
    <w:r w:rsidRPr="00501011">
      <w:rPr>
        <w:b/>
        <w:sz w:val="16"/>
      </w:rPr>
      <w:fldChar w:fldCharType="begin"/>
    </w:r>
    <w:r w:rsidRPr="00501011">
      <w:rPr>
        <w:sz w:val="16"/>
      </w:rPr>
      <w:instrText xml:space="preserve"> PAGE </w:instrText>
    </w:r>
    <w:r w:rsidRPr="00501011">
      <w:rPr>
        <w:b/>
        <w:sz w:val="16"/>
      </w:rPr>
      <w:fldChar w:fldCharType="separate"/>
    </w:r>
    <w:r w:rsidRPr="00501011">
      <w:rPr>
        <w:b/>
        <w:sz w:val="16"/>
      </w:rPr>
      <w:t>4</w:t>
    </w:r>
    <w:r w:rsidRPr="00501011">
      <w:rPr>
        <w:b/>
        <w:sz w:val="16"/>
      </w:rPr>
      <w:fldChar w:fldCharType="end"/>
    </w:r>
    <w:r w:rsidRPr="00501011">
      <w:rPr>
        <w:sz w:val="16"/>
      </w:rPr>
      <w:tab/>
    </w:r>
    <w:r w:rsidR="00DC5B67" w:rsidRPr="00DC5B67">
      <w:rPr>
        <w:sz w:val="16"/>
      </w:rPr>
      <w:t>Contaminated 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1EB0" w14:textId="77777777" w:rsidR="002C268A" w:rsidRDefault="002C268A" w:rsidP="00CB5C5F">
      <w:pPr>
        <w:spacing w:before="0" w:after="80" w:line="240" w:lineRule="auto"/>
      </w:pPr>
      <w:bookmarkStart w:id="0" w:name="_Hlk86912439"/>
      <w:bookmarkEnd w:id="0"/>
      <w:r>
        <w:separator/>
      </w:r>
    </w:p>
  </w:footnote>
  <w:footnote w:type="continuationSeparator" w:id="0">
    <w:p w14:paraId="673E8693" w14:textId="77777777" w:rsidR="002C268A" w:rsidRDefault="002C268A" w:rsidP="0080531E">
      <w:pPr>
        <w:spacing w:before="0" w:after="0" w:line="240" w:lineRule="auto"/>
      </w:pPr>
      <w:r>
        <w:continuationSeparator/>
      </w:r>
    </w:p>
    <w:p w14:paraId="64BDA8CA" w14:textId="77777777" w:rsidR="002C268A" w:rsidRDefault="002C268A"/>
  </w:footnote>
  <w:footnote w:type="continuationNotice" w:id="1">
    <w:p w14:paraId="5A77D745" w14:textId="77777777" w:rsidR="002C268A" w:rsidRDefault="002C268A">
      <w:pPr>
        <w:spacing w:before="0" w:after="0" w:line="240" w:lineRule="auto"/>
      </w:pPr>
    </w:p>
  </w:footnote>
  <w:footnote w:id="2">
    <w:p w14:paraId="41B6A61E" w14:textId="77777777" w:rsidR="006B6FB3" w:rsidRDefault="006B6FB3" w:rsidP="006B6FB3">
      <w:pPr>
        <w:pStyle w:val="FootnoteText"/>
      </w:pPr>
      <w:r>
        <w:rPr>
          <w:rStyle w:val="FootnoteReference"/>
        </w:rPr>
        <w:footnoteRef/>
      </w:r>
      <w:r>
        <w:t xml:space="preserve"> </w:t>
      </w:r>
      <w:r>
        <w:tab/>
        <w:t xml:space="preserve">Section </w:t>
      </w:r>
      <w:r w:rsidRPr="00675446">
        <w:t>404</w:t>
      </w:r>
      <w:r>
        <w:t xml:space="preserve"> of the NBA. </w:t>
      </w:r>
    </w:p>
  </w:footnote>
  <w:footnote w:id="3">
    <w:p w14:paraId="747B856F" w14:textId="14CDED93" w:rsidR="00B07A21" w:rsidRDefault="00B07A21">
      <w:pPr>
        <w:pStyle w:val="FootnoteText"/>
      </w:pPr>
      <w:r>
        <w:rPr>
          <w:rStyle w:val="FootnoteReference"/>
        </w:rPr>
        <w:footnoteRef/>
      </w:r>
      <w:r>
        <w:t xml:space="preserve"> </w:t>
      </w:r>
      <w:r>
        <w:tab/>
        <w:t xml:space="preserve">Section </w:t>
      </w:r>
      <w:r w:rsidRPr="00675446">
        <w:t>4</w:t>
      </w:r>
      <w:r w:rsidR="00E037F8" w:rsidRPr="00675446">
        <w:t>03</w:t>
      </w:r>
      <w:r>
        <w:t xml:space="preserve"> </w:t>
      </w:r>
      <w:r>
        <w:rPr>
          <w:rFonts w:eastAsia="Calibri" w:cs="Calibri"/>
        </w:rPr>
        <w:t>of the NBA.</w:t>
      </w:r>
    </w:p>
  </w:footnote>
  <w:footnote w:id="4">
    <w:p w14:paraId="6C261506" w14:textId="60358B77" w:rsidR="00264DCE" w:rsidRDefault="00264DCE">
      <w:pPr>
        <w:pStyle w:val="FootnoteText"/>
      </w:pPr>
      <w:r>
        <w:rPr>
          <w:rStyle w:val="FootnoteReference"/>
        </w:rPr>
        <w:footnoteRef/>
      </w:r>
      <w:r>
        <w:t xml:space="preserve"> </w:t>
      </w:r>
      <w:r>
        <w:tab/>
        <w:t xml:space="preserve">Section </w:t>
      </w:r>
      <w:r w:rsidRPr="00A65EAE">
        <w:t>4</w:t>
      </w:r>
      <w:r w:rsidR="00124734" w:rsidRPr="00A65EAE">
        <w:t>07</w:t>
      </w:r>
      <w:r>
        <w:t xml:space="preserve"> </w:t>
      </w:r>
      <w:r>
        <w:rPr>
          <w:rFonts w:eastAsia="Calibri" w:cs="Calibri"/>
        </w:rPr>
        <w:t>of the NBA.</w:t>
      </w:r>
    </w:p>
  </w:footnote>
  <w:footnote w:id="5">
    <w:p w14:paraId="749340DC" w14:textId="6B0DD4EA" w:rsidR="00EF20D7" w:rsidRDefault="00EF20D7">
      <w:pPr>
        <w:pStyle w:val="FootnoteText"/>
      </w:pPr>
      <w:r>
        <w:rPr>
          <w:rStyle w:val="FootnoteReference"/>
        </w:rPr>
        <w:footnoteRef/>
      </w:r>
      <w:r>
        <w:t xml:space="preserve"> </w:t>
      </w:r>
      <w:r>
        <w:tab/>
      </w:r>
      <w:r>
        <w:rPr>
          <w:rFonts w:eastAsia="Calibri" w:cs="Calibri"/>
        </w:rPr>
        <w:t>S</w:t>
      </w:r>
      <w:r w:rsidRPr="16B6E0F3">
        <w:rPr>
          <w:rFonts w:eastAsia="Calibri" w:cs="Calibri"/>
        </w:rPr>
        <w:t xml:space="preserve">ection </w:t>
      </w:r>
      <w:r w:rsidRPr="00A65EAE">
        <w:rPr>
          <w:rFonts w:eastAsia="Calibri" w:cs="Calibri"/>
        </w:rPr>
        <w:t>4</w:t>
      </w:r>
      <w:r w:rsidR="00124734" w:rsidRPr="00A65EAE">
        <w:rPr>
          <w:rFonts w:eastAsia="Calibri" w:cs="Calibri"/>
        </w:rPr>
        <w:t>11</w:t>
      </w:r>
      <w:r>
        <w:rPr>
          <w:rFonts w:eastAsia="Calibri" w:cs="Calibri"/>
        </w:rPr>
        <w:t xml:space="preserve"> of the NBA.</w:t>
      </w:r>
    </w:p>
  </w:footnote>
  <w:footnote w:id="6">
    <w:p w14:paraId="57366279" w14:textId="3CB342CA" w:rsidR="00BE1B59" w:rsidRDefault="00BE1B59">
      <w:pPr>
        <w:pStyle w:val="FootnoteText"/>
      </w:pPr>
      <w:r>
        <w:rPr>
          <w:rStyle w:val="FootnoteReference"/>
        </w:rPr>
        <w:footnoteRef/>
      </w:r>
      <w:r>
        <w:t xml:space="preserve"> </w:t>
      </w:r>
      <w:r>
        <w:tab/>
        <w:t xml:space="preserve">Section </w:t>
      </w:r>
      <w:r w:rsidR="00124734" w:rsidRPr="00A65EAE">
        <w:t>409</w:t>
      </w:r>
      <w:r>
        <w:t xml:space="preserve"> </w:t>
      </w:r>
      <w:r>
        <w:rPr>
          <w:rFonts w:eastAsia="Calibri" w:cs="Calibri"/>
        </w:rPr>
        <w:t>of the NBA</w:t>
      </w:r>
      <w:r w:rsidR="00495C09">
        <w:rPr>
          <w:rFonts w:eastAsia="Calibri" w:cs="Calibri"/>
        </w:rPr>
        <w:t>.</w:t>
      </w:r>
    </w:p>
  </w:footnote>
  <w:footnote w:id="7">
    <w:p w14:paraId="3C597B69" w14:textId="60CF3FE5" w:rsidR="0077162D" w:rsidRDefault="0077162D">
      <w:pPr>
        <w:pStyle w:val="FootnoteText"/>
      </w:pPr>
      <w:r>
        <w:rPr>
          <w:rStyle w:val="FootnoteReference"/>
        </w:rPr>
        <w:footnoteRef/>
      </w:r>
      <w:r>
        <w:t xml:space="preserve"> </w:t>
      </w:r>
      <w:r>
        <w:tab/>
        <w:t xml:space="preserve">Section </w:t>
      </w:r>
      <w:r w:rsidRPr="00A65EAE">
        <w:t>4</w:t>
      </w:r>
      <w:r w:rsidR="00124734" w:rsidRPr="00A65EAE">
        <w:t>10</w:t>
      </w:r>
      <w:r>
        <w:t xml:space="preserve"> </w:t>
      </w:r>
      <w:r>
        <w:rPr>
          <w:rFonts w:eastAsia="Calibri" w:cs="Calibri"/>
        </w:rPr>
        <w:t>of the NBA</w:t>
      </w:r>
      <w:r w:rsidR="00495C09">
        <w:rPr>
          <w:rFonts w:eastAsia="Calibri" w:cs="Calibri"/>
        </w:rPr>
        <w:t>.</w:t>
      </w:r>
    </w:p>
  </w:footnote>
  <w:footnote w:id="8">
    <w:p w14:paraId="659836EF" w14:textId="196B29B4" w:rsidR="00495C09" w:rsidRDefault="00495C09">
      <w:pPr>
        <w:pStyle w:val="FootnoteText"/>
      </w:pPr>
      <w:r>
        <w:rPr>
          <w:rStyle w:val="FootnoteReference"/>
        </w:rPr>
        <w:footnoteRef/>
      </w:r>
      <w:r>
        <w:t xml:space="preserve"> </w:t>
      </w:r>
      <w:r>
        <w:tab/>
        <w:t xml:space="preserve">Section </w:t>
      </w:r>
      <w:r w:rsidRPr="00A65EAE">
        <w:t>4</w:t>
      </w:r>
      <w:r w:rsidR="00DF0700" w:rsidRPr="00A65EAE">
        <w:t>12</w:t>
      </w:r>
      <w:r>
        <w:t xml:space="preserve"> </w:t>
      </w:r>
      <w:r>
        <w:rPr>
          <w:rFonts w:eastAsia="Calibri" w:cs="Calibri"/>
        </w:rPr>
        <w:t>of the NBA.</w:t>
      </w:r>
    </w:p>
  </w:footnote>
  <w:footnote w:id="9">
    <w:p w14:paraId="32422EFA" w14:textId="0C7DD1E6" w:rsidR="00567C42" w:rsidRDefault="00567C42">
      <w:pPr>
        <w:pStyle w:val="FootnoteText"/>
      </w:pPr>
      <w:r>
        <w:rPr>
          <w:rStyle w:val="FootnoteReference"/>
        </w:rPr>
        <w:footnoteRef/>
      </w:r>
      <w:r>
        <w:t xml:space="preserve"> </w:t>
      </w:r>
      <w:r>
        <w:tab/>
        <w:t xml:space="preserve">Section </w:t>
      </w:r>
      <w:r w:rsidRPr="00A65EAE">
        <w:t>4</w:t>
      </w:r>
      <w:r w:rsidR="00DF0700" w:rsidRPr="00A65EAE">
        <w:t>13</w:t>
      </w:r>
      <w:r>
        <w:t xml:space="preserve"> </w:t>
      </w:r>
      <w:r>
        <w:rPr>
          <w:rFonts w:eastAsia="Calibri" w:cs="Calibri"/>
        </w:rPr>
        <w:t>of the NBA.</w:t>
      </w:r>
    </w:p>
  </w:footnote>
  <w:footnote w:id="10">
    <w:p w14:paraId="5D1609D4" w14:textId="119B84C6" w:rsidR="00DC5B67" w:rsidRDefault="00DC5B67">
      <w:pPr>
        <w:pStyle w:val="FootnoteText"/>
      </w:pPr>
      <w:r>
        <w:rPr>
          <w:rStyle w:val="FootnoteReference"/>
        </w:rPr>
        <w:footnoteRef/>
      </w:r>
      <w:r>
        <w:t xml:space="preserve"> </w:t>
      </w:r>
      <w:r>
        <w:tab/>
      </w:r>
      <w:r>
        <w:rPr>
          <w:rFonts w:eastAsia="Calibri" w:cs="Calibri"/>
        </w:rPr>
        <w:t>S</w:t>
      </w:r>
      <w:r w:rsidRPr="11802CFB">
        <w:rPr>
          <w:rFonts w:eastAsia="Calibri" w:cs="Calibri"/>
        </w:rPr>
        <w:t xml:space="preserve">ection </w:t>
      </w:r>
      <w:r w:rsidRPr="000925D7">
        <w:rPr>
          <w:rFonts w:eastAsia="Calibri" w:cs="Calibri"/>
        </w:rPr>
        <w:t>4</w:t>
      </w:r>
      <w:r w:rsidR="00DF0700" w:rsidRPr="000925D7">
        <w:rPr>
          <w:rFonts w:eastAsia="Calibri" w:cs="Calibri"/>
        </w:rPr>
        <w:t>14</w:t>
      </w:r>
      <w:r>
        <w:rPr>
          <w:rFonts w:eastAsia="Calibri" w:cs="Calibri"/>
        </w:rPr>
        <w:t xml:space="preserve"> of the NBA.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3002F1"/>
    <w:multiLevelType w:val="hybridMultilevel"/>
    <w:tmpl w:val="E8E2B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9"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4" w15:restartNumberingAfterBreak="0">
    <w:nsid w:val="2E6F201E"/>
    <w:multiLevelType w:val="multilevel"/>
    <w:tmpl w:val="C7440BB4"/>
    <w:numStyleLink w:val="Style2"/>
  </w:abstractNum>
  <w:abstractNum w:abstractNumId="15"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6"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BC70A75"/>
    <w:multiLevelType w:val="hybridMultilevel"/>
    <w:tmpl w:val="AB9CF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770EC9"/>
    <w:multiLevelType w:val="hybridMultilevel"/>
    <w:tmpl w:val="C53AF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47790156">
    <w:abstractNumId w:val="15"/>
  </w:num>
  <w:num w:numId="2" w16cid:durableId="1270701948">
    <w:abstractNumId w:val="25"/>
  </w:num>
  <w:num w:numId="3" w16cid:durableId="1676030043">
    <w:abstractNumId w:val="38"/>
  </w:num>
  <w:num w:numId="4" w16cid:durableId="946737636">
    <w:abstractNumId w:val="20"/>
  </w:num>
  <w:num w:numId="5" w16cid:durableId="181937884">
    <w:abstractNumId w:val="13"/>
  </w:num>
  <w:num w:numId="6" w16cid:durableId="1789470371">
    <w:abstractNumId w:val="8"/>
  </w:num>
  <w:num w:numId="7" w16cid:durableId="1751468041">
    <w:abstractNumId w:val="23"/>
  </w:num>
  <w:num w:numId="8" w16cid:durableId="319700520">
    <w:abstractNumId w:val="22"/>
  </w:num>
  <w:num w:numId="9" w16cid:durableId="61634995">
    <w:abstractNumId w:val="36"/>
  </w:num>
  <w:num w:numId="10" w16cid:durableId="1381782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25479">
    <w:abstractNumId w:val="1"/>
  </w:num>
  <w:num w:numId="12" w16cid:durableId="1681812109">
    <w:abstractNumId w:val="29"/>
  </w:num>
  <w:num w:numId="13" w16cid:durableId="2111318697">
    <w:abstractNumId w:val="12"/>
  </w:num>
  <w:num w:numId="14" w16cid:durableId="527908752">
    <w:abstractNumId w:val="32"/>
  </w:num>
  <w:num w:numId="15" w16cid:durableId="1810710488">
    <w:abstractNumId w:val="21"/>
  </w:num>
  <w:num w:numId="16" w16cid:durableId="1832209572">
    <w:abstractNumId w:val="11"/>
  </w:num>
  <w:num w:numId="17" w16cid:durableId="882985350">
    <w:abstractNumId w:val="30"/>
  </w:num>
  <w:num w:numId="18" w16cid:durableId="1414619994">
    <w:abstractNumId w:val="26"/>
  </w:num>
  <w:num w:numId="19" w16cid:durableId="1876043617">
    <w:abstractNumId w:val="33"/>
  </w:num>
  <w:num w:numId="20" w16cid:durableId="1466776422">
    <w:abstractNumId w:val="14"/>
  </w:num>
  <w:num w:numId="21" w16cid:durableId="2058817310">
    <w:abstractNumId w:val="27"/>
  </w:num>
  <w:num w:numId="22" w16cid:durableId="1700279313">
    <w:abstractNumId w:val="5"/>
  </w:num>
  <w:num w:numId="23" w16cid:durableId="2058817359">
    <w:abstractNumId w:val="24"/>
  </w:num>
  <w:num w:numId="24" w16cid:durableId="1654988709">
    <w:abstractNumId w:val="16"/>
  </w:num>
  <w:num w:numId="25" w16cid:durableId="163515585">
    <w:abstractNumId w:val="35"/>
  </w:num>
  <w:num w:numId="26" w16cid:durableId="1923172751">
    <w:abstractNumId w:val="28"/>
  </w:num>
  <w:num w:numId="27" w16cid:durableId="1169712652">
    <w:abstractNumId w:val="0"/>
  </w:num>
  <w:num w:numId="28" w16cid:durableId="318702976">
    <w:abstractNumId w:val="18"/>
  </w:num>
  <w:num w:numId="29" w16cid:durableId="1493326007">
    <w:abstractNumId w:val="9"/>
  </w:num>
  <w:num w:numId="30" w16cid:durableId="148442728">
    <w:abstractNumId w:val="3"/>
  </w:num>
  <w:num w:numId="31" w16cid:durableId="598565880">
    <w:abstractNumId w:val="2"/>
  </w:num>
  <w:num w:numId="32" w16cid:durableId="1547906841">
    <w:abstractNumId w:val="6"/>
  </w:num>
  <w:num w:numId="33" w16cid:durableId="214006165">
    <w:abstractNumId w:val="10"/>
  </w:num>
  <w:num w:numId="34" w16cid:durableId="460806462">
    <w:abstractNumId w:val="19"/>
  </w:num>
  <w:num w:numId="35" w16cid:durableId="351688295">
    <w:abstractNumId w:val="17"/>
  </w:num>
  <w:num w:numId="36" w16cid:durableId="953633058">
    <w:abstractNumId w:val="7"/>
  </w:num>
  <w:num w:numId="37" w16cid:durableId="57486827">
    <w:abstractNumId w:val="34"/>
  </w:num>
  <w:num w:numId="38" w16cid:durableId="416098131">
    <w:abstractNumId w:val="25"/>
  </w:num>
  <w:num w:numId="39" w16cid:durableId="2073501908">
    <w:abstractNumId w:val="7"/>
  </w:num>
  <w:num w:numId="40" w16cid:durableId="1120416703">
    <w:abstractNumId w:val="37"/>
  </w:num>
  <w:num w:numId="41" w16cid:durableId="1912618082">
    <w:abstractNumId w:val="31"/>
  </w:num>
  <w:num w:numId="42" w16cid:durableId="202743568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C"/>
    <w:rsid w:val="00000792"/>
    <w:rsid w:val="00000F04"/>
    <w:rsid w:val="00003B94"/>
    <w:rsid w:val="00003C4F"/>
    <w:rsid w:val="00004E0A"/>
    <w:rsid w:val="00004FD3"/>
    <w:rsid w:val="00006DF5"/>
    <w:rsid w:val="00006F95"/>
    <w:rsid w:val="00007023"/>
    <w:rsid w:val="0000709F"/>
    <w:rsid w:val="000071D6"/>
    <w:rsid w:val="00007F2D"/>
    <w:rsid w:val="00007FAC"/>
    <w:rsid w:val="00010247"/>
    <w:rsid w:val="000109C0"/>
    <w:rsid w:val="00010A9C"/>
    <w:rsid w:val="00010ABA"/>
    <w:rsid w:val="00010E15"/>
    <w:rsid w:val="00010F57"/>
    <w:rsid w:val="0001100C"/>
    <w:rsid w:val="00011188"/>
    <w:rsid w:val="00012555"/>
    <w:rsid w:val="00012777"/>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DA0"/>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43E0"/>
    <w:rsid w:val="00055375"/>
    <w:rsid w:val="00056319"/>
    <w:rsid w:val="000564E7"/>
    <w:rsid w:val="00056770"/>
    <w:rsid w:val="00057386"/>
    <w:rsid w:val="00057EEF"/>
    <w:rsid w:val="0006130F"/>
    <w:rsid w:val="00061330"/>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1EB5"/>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5D7"/>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451"/>
    <w:rsid w:val="000C17E7"/>
    <w:rsid w:val="000C3270"/>
    <w:rsid w:val="000C574D"/>
    <w:rsid w:val="000C577E"/>
    <w:rsid w:val="000C5B87"/>
    <w:rsid w:val="000D04BA"/>
    <w:rsid w:val="000D0B6E"/>
    <w:rsid w:val="000D0D65"/>
    <w:rsid w:val="000D113B"/>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6708"/>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280"/>
    <w:rsid w:val="000F4366"/>
    <w:rsid w:val="000F4463"/>
    <w:rsid w:val="000F478A"/>
    <w:rsid w:val="000F5285"/>
    <w:rsid w:val="000F52E0"/>
    <w:rsid w:val="000F53A9"/>
    <w:rsid w:val="000F6464"/>
    <w:rsid w:val="000F6628"/>
    <w:rsid w:val="000F6C25"/>
    <w:rsid w:val="000F76EB"/>
    <w:rsid w:val="000F78AE"/>
    <w:rsid w:val="000F7933"/>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A4B"/>
    <w:rsid w:val="00107C23"/>
    <w:rsid w:val="00110307"/>
    <w:rsid w:val="00110C7F"/>
    <w:rsid w:val="00110EE2"/>
    <w:rsid w:val="001113DA"/>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4734"/>
    <w:rsid w:val="00125C75"/>
    <w:rsid w:val="00125C7E"/>
    <w:rsid w:val="0012731C"/>
    <w:rsid w:val="00127945"/>
    <w:rsid w:val="00127D94"/>
    <w:rsid w:val="00127E90"/>
    <w:rsid w:val="001302C1"/>
    <w:rsid w:val="001306D3"/>
    <w:rsid w:val="001308F4"/>
    <w:rsid w:val="001310BF"/>
    <w:rsid w:val="00131E1C"/>
    <w:rsid w:val="00131EC2"/>
    <w:rsid w:val="00133E73"/>
    <w:rsid w:val="00133FDB"/>
    <w:rsid w:val="00134C79"/>
    <w:rsid w:val="00134F4A"/>
    <w:rsid w:val="00135E4E"/>
    <w:rsid w:val="00136246"/>
    <w:rsid w:val="001362A1"/>
    <w:rsid w:val="001364D4"/>
    <w:rsid w:val="00136C39"/>
    <w:rsid w:val="001371C8"/>
    <w:rsid w:val="001372ED"/>
    <w:rsid w:val="0014168C"/>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5BF4"/>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0B2"/>
    <w:rsid w:val="001713A7"/>
    <w:rsid w:val="00171449"/>
    <w:rsid w:val="0017199C"/>
    <w:rsid w:val="00171C7E"/>
    <w:rsid w:val="00171F35"/>
    <w:rsid w:val="00172552"/>
    <w:rsid w:val="00172873"/>
    <w:rsid w:val="00172CF7"/>
    <w:rsid w:val="0017319E"/>
    <w:rsid w:val="001734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2799"/>
    <w:rsid w:val="0018332A"/>
    <w:rsid w:val="00183D80"/>
    <w:rsid w:val="001842C8"/>
    <w:rsid w:val="00185044"/>
    <w:rsid w:val="001850DB"/>
    <w:rsid w:val="0018599C"/>
    <w:rsid w:val="00185C24"/>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3D48"/>
    <w:rsid w:val="001B5AF9"/>
    <w:rsid w:val="001B6600"/>
    <w:rsid w:val="001B6610"/>
    <w:rsid w:val="001B6B9B"/>
    <w:rsid w:val="001B6C27"/>
    <w:rsid w:val="001B7144"/>
    <w:rsid w:val="001B7B8A"/>
    <w:rsid w:val="001B7E91"/>
    <w:rsid w:val="001C0748"/>
    <w:rsid w:val="001C147E"/>
    <w:rsid w:val="001C151B"/>
    <w:rsid w:val="001C19E5"/>
    <w:rsid w:val="001C3800"/>
    <w:rsid w:val="001C3C7B"/>
    <w:rsid w:val="001C4D70"/>
    <w:rsid w:val="001C5704"/>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1AFA"/>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0D8E"/>
    <w:rsid w:val="002312BC"/>
    <w:rsid w:val="002337E5"/>
    <w:rsid w:val="00233C06"/>
    <w:rsid w:val="00233F24"/>
    <w:rsid w:val="00234929"/>
    <w:rsid w:val="00234BBB"/>
    <w:rsid w:val="002356F4"/>
    <w:rsid w:val="00235F02"/>
    <w:rsid w:val="00236D28"/>
    <w:rsid w:val="00237DA1"/>
    <w:rsid w:val="00237FE4"/>
    <w:rsid w:val="0024028C"/>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55C"/>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DCE"/>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6A94"/>
    <w:rsid w:val="00296F24"/>
    <w:rsid w:val="0029706A"/>
    <w:rsid w:val="0029720C"/>
    <w:rsid w:val="002972EE"/>
    <w:rsid w:val="00297F01"/>
    <w:rsid w:val="002A025D"/>
    <w:rsid w:val="002A052D"/>
    <w:rsid w:val="002A0DF8"/>
    <w:rsid w:val="002A1928"/>
    <w:rsid w:val="002A1F0D"/>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6DAE"/>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68A"/>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3A3"/>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3F46"/>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5A25"/>
    <w:rsid w:val="0031611F"/>
    <w:rsid w:val="00317A33"/>
    <w:rsid w:val="00320339"/>
    <w:rsid w:val="00320699"/>
    <w:rsid w:val="00321214"/>
    <w:rsid w:val="003213D5"/>
    <w:rsid w:val="003226E4"/>
    <w:rsid w:val="003229B9"/>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724"/>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400"/>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CEC"/>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615"/>
    <w:rsid w:val="003A0899"/>
    <w:rsid w:val="003A1512"/>
    <w:rsid w:val="003A1EB7"/>
    <w:rsid w:val="003A23F3"/>
    <w:rsid w:val="003A2D82"/>
    <w:rsid w:val="003A337C"/>
    <w:rsid w:val="003A36DA"/>
    <w:rsid w:val="003A38F1"/>
    <w:rsid w:val="003A3D1B"/>
    <w:rsid w:val="003A3F39"/>
    <w:rsid w:val="003A4170"/>
    <w:rsid w:val="003A4296"/>
    <w:rsid w:val="003A4549"/>
    <w:rsid w:val="003A49B3"/>
    <w:rsid w:val="003A55B4"/>
    <w:rsid w:val="003A61B6"/>
    <w:rsid w:val="003A623F"/>
    <w:rsid w:val="003A6769"/>
    <w:rsid w:val="003A71AD"/>
    <w:rsid w:val="003A77DB"/>
    <w:rsid w:val="003A7D1D"/>
    <w:rsid w:val="003B0EE7"/>
    <w:rsid w:val="003B1688"/>
    <w:rsid w:val="003B1FA4"/>
    <w:rsid w:val="003B1FE6"/>
    <w:rsid w:val="003B2813"/>
    <w:rsid w:val="003B2986"/>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2C4"/>
    <w:rsid w:val="00407382"/>
    <w:rsid w:val="0040791B"/>
    <w:rsid w:val="00411958"/>
    <w:rsid w:val="00411B2A"/>
    <w:rsid w:val="00412973"/>
    <w:rsid w:val="00412D42"/>
    <w:rsid w:val="00412DA4"/>
    <w:rsid w:val="00412EB6"/>
    <w:rsid w:val="0041351F"/>
    <w:rsid w:val="004137C8"/>
    <w:rsid w:val="0041385E"/>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4E0B"/>
    <w:rsid w:val="00435765"/>
    <w:rsid w:val="004360B6"/>
    <w:rsid w:val="004362E5"/>
    <w:rsid w:val="00436356"/>
    <w:rsid w:val="0044041E"/>
    <w:rsid w:val="00440722"/>
    <w:rsid w:val="00440DF5"/>
    <w:rsid w:val="004425D9"/>
    <w:rsid w:val="00443244"/>
    <w:rsid w:val="00444AF6"/>
    <w:rsid w:val="0044519D"/>
    <w:rsid w:val="00445544"/>
    <w:rsid w:val="00445C0B"/>
    <w:rsid w:val="00446068"/>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77BBA"/>
    <w:rsid w:val="00480FA1"/>
    <w:rsid w:val="00481FD7"/>
    <w:rsid w:val="00482DE5"/>
    <w:rsid w:val="00483266"/>
    <w:rsid w:val="0048352E"/>
    <w:rsid w:val="004836A9"/>
    <w:rsid w:val="00483B23"/>
    <w:rsid w:val="004840D7"/>
    <w:rsid w:val="004846F4"/>
    <w:rsid w:val="004847FD"/>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5C09"/>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21"/>
    <w:rsid w:val="004A3ED3"/>
    <w:rsid w:val="004A47BC"/>
    <w:rsid w:val="004A4AC6"/>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0E29"/>
    <w:rsid w:val="004C189F"/>
    <w:rsid w:val="004C198D"/>
    <w:rsid w:val="004C1AD6"/>
    <w:rsid w:val="004C1B7D"/>
    <w:rsid w:val="004C1E3C"/>
    <w:rsid w:val="004C25F0"/>
    <w:rsid w:val="004C26DD"/>
    <w:rsid w:val="004C2B5D"/>
    <w:rsid w:val="004C2D68"/>
    <w:rsid w:val="004C2F56"/>
    <w:rsid w:val="004C339D"/>
    <w:rsid w:val="004C33E8"/>
    <w:rsid w:val="004C4263"/>
    <w:rsid w:val="004C426D"/>
    <w:rsid w:val="004C4307"/>
    <w:rsid w:val="004C4309"/>
    <w:rsid w:val="004C49E3"/>
    <w:rsid w:val="004C4E8A"/>
    <w:rsid w:val="004C514A"/>
    <w:rsid w:val="004C6572"/>
    <w:rsid w:val="004C6D4F"/>
    <w:rsid w:val="004C7541"/>
    <w:rsid w:val="004D1E71"/>
    <w:rsid w:val="004D2809"/>
    <w:rsid w:val="004D2CDF"/>
    <w:rsid w:val="004D33CE"/>
    <w:rsid w:val="004D395E"/>
    <w:rsid w:val="004D4AAE"/>
    <w:rsid w:val="004D66C4"/>
    <w:rsid w:val="004D727A"/>
    <w:rsid w:val="004D7C86"/>
    <w:rsid w:val="004E0197"/>
    <w:rsid w:val="004E0330"/>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4CF8"/>
    <w:rsid w:val="004F55D6"/>
    <w:rsid w:val="004F565A"/>
    <w:rsid w:val="004F571B"/>
    <w:rsid w:val="004F64EB"/>
    <w:rsid w:val="004F756C"/>
    <w:rsid w:val="004F78EB"/>
    <w:rsid w:val="004F7A74"/>
    <w:rsid w:val="00500161"/>
    <w:rsid w:val="00500250"/>
    <w:rsid w:val="00500264"/>
    <w:rsid w:val="00500824"/>
    <w:rsid w:val="00500DAB"/>
    <w:rsid w:val="00501011"/>
    <w:rsid w:val="005010D6"/>
    <w:rsid w:val="00501144"/>
    <w:rsid w:val="005013EF"/>
    <w:rsid w:val="005019E0"/>
    <w:rsid w:val="005019F1"/>
    <w:rsid w:val="00501CEB"/>
    <w:rsid w:val="0050211F"/>
    <w:rsid w:val="005022E7"/>
    <w:rsid w:val="00502A93"/>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937"/>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335C"/>
    <w:rsid w:val="00544DA0"/>
    <w:rsid w:val="005454BD"/>
    <w:rsid w:val="005457E4"/>
    <w:rsid w:val="00546C49"/>
    <w:rsid w:val="005476FC"/>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30C"/>
    <w:rsid w:val="00565406"/>
    <w:rsid w:val="00565570"/>
    <w:rsid w:val="005657DD"/>
    <w:rsid w:val="00565B29"/>
    <w:rsid w:val="005664CC"/>
    <w:rsid w:val="0056664B"/>
    <w:rsid w:val="00567588"/>
    <w:rsid w:val="00567992"/>
    <w:rsid w:val="00567C3C"/>
    <w:rsid w:val="00567C42"/>
    <w:rsid w:val="005702F8"/>
    <w:rsid w:val="005706F7"/>
    <w:rsid w:val="00571231"/>
    <w:rsid w:val="00571767"/>
    <w:rsid w:val="00571A98"/>
    <w:rsid w:val="00571D4F"/>
    <w:rsid w:val="00571E44"/>
    <w:rsid w:val="00573E61"/>
    <w:rsid w:val="00573ECC"/>
    <w:rsid w:val="00573F88"/>
    <w:rsid w:val="0057411B"/>
    <w:rsid w:val="00574525"/>
    <w:rsid w:val="00574778"/>
    <w:rsid w:val="0057498F"/>
    <w:rsid w:val="00574DE9"/>
    <w:rsid w:val="00575DF4"/>
    <w:rsid w:val="00575E76"/>
    <w:rsid w:val="00576D65"/>
    <w:rsid w:val="0057765D"/>
    <w:rsid w:val="005777FC"/>
    <w:rsid w:val="00580441"/>
    <w:rsid w:val="005808EB"/>
    <w:rsid w:val="00580D37"/>
    <w:rsid w:val="00580FCB"/>
    <w:rsid w:val="00581FA0"/>
    <w:rsid w:val="00582B90"/>
    <w:rsid w:val="005831A7"/>
    <w:rsid w:val="00583321"/>
    <w:rsid w:val="0058341E"/>
    <w:rsid w:val="005834DD"/>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4D5C"/>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4FDB"/>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20B"/>
    <w:rsid w:val="005C132F"/>
    <w:rsid w:val="005C1615"/>
    <w:rsid w:val="005C1D98"/>
    <w:rsid w:val="005C1DA5"/>
    <w:rsid w:val="005C2559"/>
    <w:rsid w:val="005C2873"/>
    <w:rsid w:val="005C28AB"/>
    <w:rsid w:val="005C2F19"/>
    <w:rsid w:val="005C34FC"/>
    <w:rsid w:val="005C3B5C"/>
    <w:rsid w:val="005C3C7F"/>
    <w:rsid w:val="005C5143"/>
    <w:rsid w:val="005C5639"/>
    <w:rsid w:val="005C5742"/>
    <w:rsid w:val="005C6005"/>
    <w:rsid w:val="005C760E"/>
    <w:rsid w:val="005C7862"/>
    <w:rsid w:val="005C7E9E"/>
    <w:rsid w:val="005D18C9"/>
    <w:rsid w:val="005D1B72"/>
    <w:rsid w:val="005D23BD"/>
    <w:rsid w:val="005D2471"/>
    <w:rsid w:val="005D25A3"/>
    <w:rsid w:val="005D2779"/>
    <w:rsid w:val="005D3242"/>
    <w:rsid w:val="005D610C"/>
    <w:rsid w:val="005D74E7"/>
    <w:rsid w:val="005D7F7B"/>
    <w:rsid w:val="005E200B"/>
    <w:rsid w:val="005E24DE"/>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DE6"/>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3A76"/>
    <w:rsid w:val="00604ACD"/>
    <w:rsid w:val="00604C15"/>
    <w:rsid w:val="00604DC2"/>
    <w:rsid w:val="00604DE6"/>
    <w:rsid w:val="00605505"/>
    <w:rsid w:val="006060C4"/>
    <w:rsid w:val="00607C35"/>
    <w:rsid w:val="00611777"/>
    <w:rsid w:val="0061189F"/>
    <w:rsid w:val="0061219B"/>
    <w:rsid w:val="00612D05"/>
    <w:rsid w:val="00613FB6"/>
    <w:rsid w:val="006140C6"/>
    <w:rsid w:val="00614134"/>
    <w:rsid w:val="00614241"/>
    <w:rsid w:val="0061428D"/>
    <w:rsid w:val="0061460A"/>
    <w:rsid w:val="00615046"/>
    <w:rsid w:val="00615411"/>
    <w:rsid w:val="00615776"/>
    <w:rsid w:val="0061599E"/>
    <w:rsid w:val="00615AC7"/>
    <w:rsid w:val="006162E6"/>
    <w:rsid w:val="006171A5"/>
    <w:rsid w:val="00620309"/>
    <w:rsid w:val="00620D7E"/>
    <w:rsid w:val="0062159D"/>
    <w:rsid w:val="00621680"/>
    <w:rsid w:val="00621EC5"/>
    <w:rsid w:val="006223E0"/>
    <w:rsid w:val="006224D0"/>
    <w:rsid w:val="00622BCE"/>
    <w:rsid w:val="00622E29"/>
    <w:rsid w:val="006234B2"/>
    <w:rsid w:val="00623643"/>
    <w:rsid w:val="006239DF"/>
    <w:rsid w:val="00624018"/>
    <w:rsid w:val="0062406F"/>
    <w:rsid w:val="006240C4"/>
    <w:rsid w:val="00625304"/>
    <w:rsid w:val="0062581B"/>
    <w:rsid w:val="006261F4"/>
    <w:rsid w:val="0063164E"/>
    <w:rsid w:val="0063191D"/>
    <w:rsid w:val="006331F8"/>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AA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005D"/>
    <w:rsid w:val="0066137B"/>
    <w:rsid w:val="0066174E"/>
    <w:rsid w:val="00661BBB"/>
    <w:rsid w:val="00661E57"/>
    <w:rsid w:val="006626E8"/>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446"/>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22D"/>
    <w:rsid w:val="006A2A12"/>
    <w:rsid w:val="006A2D34"/>
    <w:rsid w:val="006A2E9C"/>
    <w:rsid w:val="006A35E0"/>
    <w:rsid w:val="006A377F"/>
    <w:rsid w:val="006A384A"/>
    <w:rsid w:val="006A3875"/>
    <w:rsid w:val="006A3D40"/>
    <w:rsid w:val="006A54DD"/>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6FB3"/>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4C4B"/>
    <w:rsid w:val="006D4D7C"/>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E7652"/>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BFC"/>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1D4A"/>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1893"/>
    <w:rsid w:val="00722267"/>
    <w:rsid w:val="0072285E"/>
    <w:rsid w:val="00722888"/>
    <w:rsid w:val="00722C62"/>
    <w:rsid w:val="0072321F"/>
    <w:rsid w:val="00723295"/>
    <w:rsid w:val="007238E2"/>
    <w:rsid w:val="007239B4"/>
    <w:rsid w:val="00724446"/>
    <w:rsid w:val="00724584"/>
    <w:rsid w:val="00724AA1"/>
    <w:rsid w:val="00724D39"/>
    <w:rsid w:val="00725A19"/>
    <w:rsid w:val="00726356"/>
    <w:rsid w:val="007268C7"/>
    <w:rsid w:val="00726AAB"/>
    <w:rsid w:val="00726CF1"/>
    <w:rsid w:val="00727077"/>
    <w:rsid w:val="00727F7A"/>
    <w:rsid w:val="00730EA6"/>
    <w:rsid w:val="00731C15"/>
    <w:rsid w:val="00732045"/>
    <w:rsid w:val="007322A0"/>
    <w:rsid w:val="00732C1A"/>
    <w:rsid w:val="00733CDC"/>
    <w:rsid w:val="00734B9A"/>
    <w:rsid w:val="00735695"/>
    <w:rsid w:val="00735863"/>
    <w:rsid w:val="007360CB"/>
    <w:rsid w:val="0073653E"/>
    <w:rsid w:val="00737566"/>
    <w:rsid w:val="00740DDA"/>
    <w:rsid w:val="00741BA2"/>
    <w:rsid w:val="00741CF4"/>
    <w:rsid w:val="00741DCC"/>
    <w:rsid w:val="00741DE2"/>
    <w:rsid w:val="007421A1"/>
    <w:rsid w:val="007427FE"/>
    <w:rsid w:val="00742A47"/>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62D"/>
    <w:rsid w:val="00771794"/>
    <w:rsid w:val="00771CCF"/>
    <w:rsid w:val="00771F7D"/>
    <w:rsid w:val="00772C3E"/>
    <w:rsid w:val="00772C54"/>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23C"/>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83E"/>
    <w:rsid w:val="007A3A0F"/>
    <w:rsid w:val="007A3E60"/>
    <w:rsid w:val="007A407D"/>
    <w:rsid w:val="007A464F"/>
    <w:rsid w:val="007A5E15"/>
    <w:rsid w:val="007A6196"/>
    <w:rsid w:val="007A63D5"/>
    <w:rsid w:val="007A689A"/>
    <w:rsid w:val="007A68EA"/>
    <w:rsid w:val="007A6B7D"/>
    <w:rsid w:val="007A7629"/>
    <w:rsid w:val="007B1027"/>
    <w:rsid w:val="007B1691"/>
    <w:rsid w:val="007B174F"/>
    <w:rsid w:val="007B1863"/>
    <w:rsid w:val="007B18C5"/>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6D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2063"/>
    <w:rsid w:val="00804114"/>
    <w:rsid w:val="0080448C"/>
    <w:rsid w:val="00804634"/>
    <w:rsid w:val="008047E8"/>
    <w:rsid w:val="0080531E"/>
    <w:rsid w:val="00805C3D"/>
    <w:rsid w:val="00806F1D"/>
    <w:rsid w:val="008077ED"/>
    <w:rsid w:val="00807B6F"/>
    <w:rsid w:val="00807E93"/>
    <w:rsid w:val="00807F16"/>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17E"/>
    <w:rsid w:val="008174B2"/>
    <w:rsid w:val="00817CFF"/>
    <w:rsid w:val="0082000D"/>
    <w:rsid w:val="0082037E"/>
    <w:rsid w:val="00820C9C"/>
    <w:rsid w:val="00820F55"/>
    <w:rsid w:val="00821572"/>
    <w:rsid w:val="00821D9C"/>
    <w:rsid w:val="0082207D"/>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4DC7"/>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035A"/>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78D"/>
    <w:rsid w:val="008658AA"/>
    <w:rsid w:val="00865CBD"/>
    <w:rsid w:val="0086665C"/>
    <w:rsid w:val="00866E37"/>
    <w:rsid w:val="00866F9E"/>
    <w:rsid w:val="008672E2"/>
    <w:rsid w:val="00867529"/>
    <w:rsid w:val="0086793D"/>
    <w:rsid w:val="00867B1C"/>
    <w:rsid w:val="00870968"/>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51B"/>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7D9"/>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312C"/>
    <w:rsid w:val="008D427A"/>
    <w:rsid w:val="008D496B"/>
    <w:rsid w:val="008D4DD5"/>
    <w:rsid w:val="008D5657"/>
    <w:rsid w:val="008D5F2F"/>
    <w:rsid w:val="008D6752"/>
    <w:rsid w:val="008D69E7"/>
    <w:rsid w:val="008D6FC1"/>
    <w:rsid w:val="008E0140"/>
    <w:rsid w:val="008E0688"/>
    <w:rsid w:val="008E0BEF"/>
    <w:rsid w:val="008E266D"/>
    <w:rsid w:val="008E2F0C"/>
    <w:rsid w:val="008E3E23"/>
    <w:rsid w:val="008E52DA"/>
    <w:rsid w:val="008E547B"/>
    <w:rsid w:val="008E5DF8"/>
    <w:rsid w:val="008E7B47"/>
    <w:rsid w:val="008F0250"/>
    <w:rsid w:val="008F11F4"/>
    <w:rsid w:val="008F18BB"/>
    <w:rsid w:val="008F1952"/>
    <w:rsid w:val="008F1EF5"/>
    <w:rsid w:val="008F254D"/>
    <w:rsid w:val="008F310B"/>
    <w:rsid w:val="008F322B"/>
    <w:rsid w:val="008F34CB"/>
    <w:rsid w:val="008F3519"/>
    <w:rsid w:val="008F3AD3"/>
    <w:rsid w:val="008F3CA7"/>
    <w:rsid w:val="008F443F"/>
    <w:rsid w:val="008F4EA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EAE"/>
    <w:rsid w:val="009060C4"/>
    <w:rsid w:val="00906C91"/>
    <w:rsid w:val="00906C95"/>
    <w:rsid w:val="00906D10"/>
    <w:rsid w:val="00907656"/>
    <w:rsid w:val="00907785"/>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07C"/>
    <w:rsid w:val="00925238"/>
    <w:rsid w:val="0092528F"/>
    <w:rsid w:val="009254A3"/>
    <w:rsid w:val="00925ACF"/>
    <w:rsid w:val="0092615D"/>
    <w:rsid w:val="009262E6"/>
    <w:rsid w:val="0092638C"/>
    <w:rsid w:val="00926546"/>
    <w:rsid w:val="009265A1"/>
    <w:rsid w:val="00927700"/>
    <w:rsid w:val="0093036E"/>
    <w:rsid w:val="00930E4D"/>
    <w:rsid w:val="00931224"/>
    <w:rsid w:val="00932828"/>
    <w:rsid w:val="009333D3"/>
    <w:rsid w:val="009339B6"/>
    <w:rsid w:val="00933B4C"/>
    <w:rsid w:val="00933DC4"/>
    <w:rsid w:val="0093431B"/>
    <w:rsid w:val="009346D6"/>
    <w:rsid w:val="009346FA"/>
    <w:rsid w:val="00934743"/>
    <w:rsid w:val="0093487E"/>
    <w:rsid w:val="00934FFE"/>
    <w:rsid w:val="009358EA"/>
    <w:rsid w:val="00936405"/>
    <w:rsid w:val="00936B64"/>
    <w:rsid w:val="00936E83"/>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043"/>
    <w:rsid w:val="00954767"/>
    <w:rsid w:val="0095487A"/>
    <w:rsid w:val="009548CB"/>
    <w:rsid w:val="009548FB"/>
    <w:rsid w:val="0095538B"/>
    <w:rsid w:val="0095695D"/>
    <w:rsid w:val="00957A9E"/>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216F"/>
    <w:rsid w:val="00972180"/>
    <w:rsid w:val="00972C3B"/>
    <w:rsid w:val="00973057"/>
    <w:rsid w:val="00973604"/>
    <w:rsid w:val="00974D50"/>
    <w:rsid w:val="009751AF"/>
    <w:rsid w:val="00975326"/>
    <w:rsid w:val="00975DEA"/>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CE4"/>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2EF"/>
    <w:rsid w:val="009C6A88"/>
    <w:rsid w:val="009C765D"/>
    <w:rsid w:val="009C7ADA"/>
    <w:rsid w:val="009C7DF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316"/>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3C1"/>
    <w:rsid w:val="00A10586"/>
    <w:rsid w:val="00A10A48"/>
    <w:rsid w:val="00A110DA"/>
    <w:rsid w:val="00A1132B"/>
    <w:rsid w:val="00A11930"/>
    <w:rsid w:val="00A11B54"/>
    <w:rsid w:val="00A11CDC"/>
    <w:rsid w:val="00A1207B"/>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4D4"/>
    <w:rsid w:val="00A216BC"/>
    <w:rsid w:val="00A23931"/>
    <w:rsid w:val="00A23FD6"/>
    <w:rsid w:val="00A25317"/>
    <w:rsid w:val="00A25706"/>
    <w:rsid w:val="00A25C26"/>
    <w:rsid w:val="00A25D84"/>
    <w:rsid w:val="00A26029"/>
    <w:rsid w:val="00A262E4"/>
    <w:rsid w:val="00A267C2"/>
    <w:rsid w:val="00A268EA"/>
    <w:rsid w:val="00A2703A"/>
    <w:rsid w:val="00A31CE0"/>
    <w:rsid w:val="00A31FA9"/>
    <w:rsid w:val="00A333BF"/>
    <w:rsid w:val="00A33825"/>
    <w:rsid w:val="00A3398F"/>
    <w:rsid w:val="00A34598"/>
    <w:rsid w:val="00A34749"/>
    <w:rsid w:val="00A35583"/>
    <w:rsid w:val="00A363EF"/>
    <w:rsid w:val="00A36A95"/>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4773C"/>
    <w:rsid w:val="00A501B2"/>
    <w:rsid w:val="00A5034A"/>
    <w:rsid w:val="00A50FFA"/>
    <w:rsid w:val="00A539D1"/>
    <w:rsid w:val="00A54DAE"/>
    <w:rsid w:val="00A56D3B"/>
    <w:rsid w:val="00A57416"/>
    <w:rsid w:val="00A57450"/>
    <w:rsid w:val="00A57479"/>
    <w:rsid w:val="00A57C08"/>
    <w:rsid w:val="00A600D9"/>
    <w:rsid w:val="00A604CD"/>
    <w:rsid w:val="00A620BD"/>
    <w:rsid w:val="00A637A0"/>
    <w:rsid w:val="00A63ECD"/>
    <w:rsid w:val="00A64093"/>
    <w:rsid w:val="00A640EB"/>
    <w:rsid w:val="00A6412F"/>
    <w:rsid w:val="00A64815"/>
    <w:rsid w:val="00A65043"/>
    <w:rsid w:val="00A65EAE"/>
    <w:rsid w:val="00A66DF9"/>
    <w:rsid w:val="00A704E4"/>
    <w:rsid w:val="00A706FC"/>
    <w:rsid w:val="00A70BD2"/>
    <w:rsid w:val="00A7136A"/>
    <w:rsid w:val="00A71C44"/>
    <w:rsid w:val="00A7204C"/>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1FC"/>
    <w:rsid w:val="00A84636"/>
    <w:rsid w:val="00A84FE1"/>
    <w:rsid w:val="00A85080"/>
    <w:rsid w:val="00A86406"/>
    <w:rsid w:val="00A86853"/>
    <w:rsid w:val="00A86AFF"/>
    <w:rsid w:val="00A86B75"/>
    <w:rsid w:val="00A86E75"/>
    <w:rsid w:val="00A86F33"/>
    <w:rsid w:val="00A87903"/>
    <w:rsid w:val="00A9065F"/>
    <w:rsid w:val="00A90B0E"/>
    <w:rsid w:val="00A91AA1"/>
    <w:rsid w:val="00A91C8C"/>
    <w:rsid w:val="00A91F0D"/>
    <w:rsid w:val="00A9235A"/>
    <w:rsid w:val="00A92FF7"/>
    <w:rsid w:val="00A93069"/>
    <w:rsid w:val="00A9468F"/>
    <w:rsid w:val="00A9498D"/>
    <w:rsid w:val="00A9508B"/>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5D13"/>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A01"/>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3E6"/>
    <w:rsid w:val="00AC47EC"/>
    <w:rsid w:val="00AC4E5D"/>
    <w:rsid w:val="00AC4E92"/>
    <w:rsid w:val="00AC520B"/>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B1E"/>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2AE"/>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A21"/>
    <w:rsid w:val="00B07C46"/>
    <w:rsid w:val="00B07CE9"/>
    <w:rsid w:val="00B101D5"/>
    <w:rsid w:val="00B10633"/>
    <w:rsid w:val="00B10B08"/>
    <w:rsid w:val="00B10D50"/>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B89"/>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C40"/>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60E6"/>
    <w:rsid w:val="00B86952"/>
    <w:rsid w:val="00B8756E"/>
    <w:rsid w:val="00B87A7D"/>
    <w:rsid w:val="00B87DF9"/>
    <w:rsid w:val="00B91951"/>
    <w:rsid w:val="00B91A58"/>
    <w:rsid w:val="00B91EAD"/>
    <w:rsid w:val="00B920B9"/>
    <w:rsid w:val="00B930D2"/>
    <w:rsid w:val="00B9319B"/>
    <w:rsid w:val="00B937CD"/>
    <w:rsid w:val="00B938BC"/>
    <w:rsid w:val="00B93997"/>
    <w:rsid w:val="00B93C98"/>
    <w:rsid w:val="00B93DF6"/>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527"/>
    <w:rsid w:val="00BC2306"/>
    <w:rsid w:val="00BC2F31"/>
    <w:rsid w:val="00BC316E"/>
    <w:rsid w:val="00BC4036"/>
    <w:rsid w:val="00BC4F0A"/>
    <w:rsid w:val="00BC509F"/>
    <w:rsid w:val="00BC51D2"/>
    <w:rsid w:val="00BC555E"/>
    <w:rsid w:val="00BC64BE"/>
    <w:rsid w:val="00BC7155"/>
    <w:rsid w:val="00BC7550"/>
    <w:rsid w:val="00BD0B72"/>
    <w:rsid w:val="00BD2668"/>
    <w:rsid w:val="00BD2FEB"/>
    <w:rsid w:val="00BD3924"/>
    <w:rsid w:val="00BD3C33"/>
    <w:rsid w:val="00BD450F"/>
    <w:rsid w:val="00BD4512"/>
    <w:rsid w:val="00BD52AA"/>
    <w:rsid w:val="00BD5E4A"/>
    <w:rsid w:val="00BD6D3E"/>
    <w:rsid w:val="00BD7FF4"/>
    <w:rsid w:val="00BE1061"/>
    <w:rsid w:val="00BE1321"/>
    <w:rsid w:val="00BE1B59"/>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6830"/>
    <w:rsid w:val="00C07187"/>
    <w:rsid w:val="00C075C9"/>
    <w:rsid w:val="00C07DB2"/>
    <w:rsid w:val="00C07FAD"/>
    <w:rsid w:val="00C106C4"/>
    <w:rsid w:val="00C111EA"/>
    <w:rsid w:val="00C119AD"/>
    <w:rsid w:val="00C1228D"/>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47655"/>
    <w:rsid w:val="00C5024D"/>
    <w:rsid w:val="00C5044B"/>
    <w:rsid w:val="00C506BD"/>
    <w:rsid w:val="00C50E55"/>
    <w:rsid w:val="00C51426"/>
    <w:rsid w:val="00C51622"/>
    <w:rsid w:val="00C51FB3"/>
    <w:rsid w:val="00C5223C"/>
    <w:rsid w:val="00C52A35"/>
    <w:rsid w:val="00C53213"/>
    <w:rsid w:val="00C53917"/>
    <w:rsid w:val="00C541DE"/>
    <w:rsid w:val="00C54AC2"/>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3DC"/>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A03"/>
    <w:rsid w:val="00C83EDD"/>
    <w:rsid w:val="00C84505"/>
    <w:rsid w:val="00C8495F"/>
    <w:rsid w:val="00C84BF1"/>
    <w:rsid w:val="00C84CA2"/>
    <w:rsid w:val="00C85A36"/>
    <w:rsid w:val="00C85CD1"/>
    <w:rsid w:val="00C86C56"/>
    <w:rsid w:val="00C8773E"/>
    <w:rsid w:val="00C90601"/>
    <w:rsid w:val="00C90B02"/>
    <w:rsid w:val="00C90D16"/>
    <w:rsid w:val="00C9116A"/>
    <w:rsid w:val="00C91432"/>
    <w:rsid w:val="00C91DAF"/>
    <w:rsid w:val="00C9265D"/>
    <w:rsid w:val="00C92824"/>
    <w:rsid w:val="00C92FF5"/>
    <w:rsid w:val="00C937BA"/>
    <w:rsid w:val="00C949FC"/>
    <w:rsid w:val="00C94B5C"/>
    <w:rsid w:val="00C960CF"/>
    <w:rsid w:val="00C96672"/>
    <w:rsid w:val="00C96678"/>
    <w:rsid w:val="00C96772"/>
    <w:rsid w:val="00C96A11"/>
    <w:rsid w:val="00C96CFA"/>
    <w:rsid w:val="00C96E5A"/>
    <w:rsid w:val="00C96EB5"/>
    <w:rsid w:val="00CA0257"/>
    <w:rsid w:val="00CA0917"/>
    <w:rsid w:val="00CA102B"/>
    <w:rsid w:val="00CA283D"/>
    <w:rsid w:val="00CA2918"/>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1A5"/>
    <w:rsid w:val="00CE520A"/>
    <w:rsid w:val="00CE54E1"/>
    <w:rsid w:val="00CE55B6"/>
    <w:rsid w:val="00CE5856"/>
    <w:rsid w:val="00CE5BDE"/>
    <w:rsid w:val="00CE6A6D"/>
    <w:rsid w:val="00CE774C"/>
    <w:rsid w:val="00CF012E"/>
    <w:rsid w:val="00CF04D4"/>
    <w:rsid w:val="00CF0B4C"/>
    <w:rsid w:val="00CF1680"/>
    <w:rsid w:val="00CF1780"/>
    <w:rsid w:val="00CF1BD7"/>
    <w:rsid w:val="00CF1E21"/>
    <w:rsid w:val="00CF21A5"/>
    <w:rsid w:val="00CF2518"/>
    <w:rsid w:val="00CF2DDE"/>
    <w:rsid w:val="00CF344A"/>
    <w:rsid w:val="00CF39A0"/>
    <w:rsid w:val="00CF3D1C"/>
    <w:rsid w:val="00CF4713"/>
    <w:rsid w:val="00CF477B"/>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499"/>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1D2"/>
    <w:rsid w:val="00D25806"/>
    <w:rsid w:val="00D25E9D"/>
    <w:rsid w:val="00D25F1C"/>
    <w:rsid w:val="00D26DE6"/>
    <w:rsid w:val="00D26EE7"/>
    <w:rsid w:val="00D305F7"/>
    <w:rsid w:val="00D30718"/>
    <w:rsid w:val="00D3171B"/>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00C"/>
    <w:rsid w:val="00DA5721"/>
    <w:rsid w:val="00DA6173"/>
    <w:rsid w:val="00DA7477"/>
    <w:rsid w:val="00DA74F1"/>
    <w:rsid w:val="00DA7573"/>
    <w:rsid w:val="00DA7BD4"/>
    <w:rsid w:val="00DB0191"/>
    <w:rsid w:val="00DB0359"/>
    <w:rsid w:val="00DB0EF6"/>
    <w:rsid w:val="00DB0F8A"/>
    <w:rsid w:val="00DB2135"/>
    <w:rsid w:val="00DB26A8"/>
    <w:rsid w:val="00DB27CF"/>
    <w:rsid w:val="00DB324C"/>
    <w:rsid w:val="00DB3FD3"/>
    <w:rsid w:val="00DB5F2A"/>
    <w:rsid w:val="00DB6D86"/>
    <w:rsid w:val="00DB6F45"/>
    <w:rsid w:val="00DB72B7"/>
    <w:rsid w:val="00DB7546"/>
    <w:rsid w:val="00DB7E60"/>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5B67"/>
    <w:rsid w:val="00DC66BC"/>
    <w:rsid w:val="00DC727F"/>
    <w:rsid w:val="00DC7E78"/>
    <w:rsid w:val="00DD0493"/>
    <w:rsid w:val="00DD0924"/>
    <w:rsid w:val="00DD0CBF"/>
    <w:rsid w:val="00DD1071"/>
    <w:rsid w:val="00DD12FD"/>
    <w:rsid w:val="00DD1576"/>
    <w:rsid w:val="00DD21B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700"/>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7F8"/>
    <w:rsid w:val="00E038F5"/>
    <w:rsid w:val="00E03D67"/>
    <w:rsid w:val="00E03E02"/>
    <w:rsid w:val="00E04510"/>
    <w:rsid w:val="00E04784"/>
    <w:rsid w:val="00E05569"/>
    <w:rsid w:val="00E05A6C"/>
    <w:rsid w:val="00E05F59"/>
    <w:rsid w:val="00E06432"/>
    <w:rsid w:val="00E0655D"/>
    <w:rsid w:val="00E07A1A"/>
    <w:rsid w:val="00E1024A"/>
    <w:rsid w:val="00E10B17"/>
    <w:rsid w:val="00E10B67"/>
    <w:rsid w:val="00E12029"/>
    <w:rsid w:val="00E12742"/>
    <w:rsid w:val="00E12AB9"/>
    <w:rsid w:val="00E12B67"/>
    <w:rsid w:val="00E141D3"/>
    <w:rsid w:val="00E14941"/>
    <w:rsid w:val="00E15145"/>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537"/>
    <w:rsid w:val="00E31B6D"/>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357"/>
    <w:rsid w:val="00E85E56"/>
    <w:rsid w:val="00E860DD"/>
    <w:rsid w:val="00E8713D"/>
    <w:rsid w:val="00E87DAB"/>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B89"/>
    <w:rsid w:val="00EC0EE7"/>
    <w:rsid w:val="00EC1C3A"/>
    <w:rsid w:val="00EC1F51"/>
    <w:rsid w:val="00EC2B1D"/>
    <w:rsid w:val="00EC4233"/>
    <w:rsid w:val="00EC4544"/>
    <w:rsid w:val="00EC4A85"/>
    <w:rsid w:val="00EC57B2"/>
    <w:rsid w:val="00EC58F4"/>
    <w:rsid w:val="00EC650B"/>
    <w:rsid w:val="00EC7808"/>
    <w:rsid w:val="00EC7BFA"/>
    <w:rsid w:val="00EC7F88"/>
    <w:rsid w:val="00ED042E"/>
    <w:rsid w:val="00ED1295"/>
    <w:rsid w:val="00ED2725"/>
    <w:rsid w:val="00ED34D1"/>
    <w:rsid w:val="00ED367F"/>
    <w:rsid w:val="00ED3890"/>
    <w:rsid w:val="00ED4206"/>
    <w:rsid w:val="00ED58A2"/>
    <w:rsid w:val="00ED58C3"/>
    <w:rsid w:val="00ED5C71"/>
    <w:rsid w:val="00ED5EEE"/>
    <w:rsid w:val="00ED667C"/>
    <w:rsid w:val="00ED7966"/>
    <w:rsid w:val="00ED7AD7"/>
    <w:rsid w:val="00EE01CC"/>
    <w:rsid w:val="00EE04EE"/>
    <w:rsid w:val="00EE1760"/>
    <w:rsid w:val="00EE18B6"/>
    <w:rsid w:val="00EE25E3"/>
    <w:rsid w:val="00EE287D"/>
    <w:rsid w:val="00EE3B32"/>
    <w:rsid w:val="00EE3CFF"/>
    <w:rsid w:val="00EE3F39"/>
    <w:rsid w:val="00EE414C"/>
    <w:rsid w:val="00EE44FE"/>
    <w:rsid w:val="00EE5406"/>
    <w:rsid w:val="00EE5EF8"/>
    <w:rsid w:val="00EE6386"/>
    <w:rsid w:val="00EE6964"/>
    <w:rsid w:val="00EE6A1D"/>
    <w:rsid w:val="00EE6D18"/>
    <w:rsid w:val="00EE7E7A"/>
    <w:rsid w:val="00EF1230"/>
    <w:rsid w:val="00EF20D7"/>
    <w:rsid w:val="00EF223B"/>
    <w:rsid w:val="00EF29DE"/>
    <w:rsid w:val="00EF3978"/>
    <w:rsid w:val="00EF3AAC"/>
    <w:rsid w:val="00EF4D42"/>
    <w:rsid w:val="00EF4FD1"/>
    <w:rsid w:val="00EF5318"/>
    <w:rsid w:val="00EF599F"/>
    <w:rsid w:val="00EF708A"/>
    <w:rsid w:val="00EF72C3"/>
    <w:rsid w:val="00EF7768"/>
    <w:rsid w:val="00EF79CE"/>
    <w:rsid w:val="00F00152"/>
    <w:rsid w:val="00F00352"/>
    <w:rsid w:val="00F00997"/>
    <w:rsid w:val="00F00B1B"/>
    <w:rsid w:val="00F00E37"/>
    <w:rsid w:val="00F010EE"/>
    <w:rsid w:val="00F01383"/>
    <w:rsid w:val="00F0167D"/>
    <w:rsid w:val="00F0177A"/>
    <w:rsid w:val="00F019D5"/>
    <w:rsid w:val="00F01E9B"/>
    <w:rsid w:val="00F02500"/>
    <w:rsid w:val="00F02BF0"/>
    <w:rsid w:val="00F032E2"/>
    <w:rsid w:val="00F037E3"/>
    <w:rsid w:val="00F03FF2"/>
    <w:rsid w:val="00F04721"/>
    <w:rsid w:val="00F04F9E"/>
    <w:rsid w:val="00F05564"/>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7B8"/>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B77"/>
    <w:rsid w:val="00F23FB0"/>
    <w:rsid w:val="00F2480A"/>
    <w:rsid w:val="00F24891"/>
    <w:rsid w:val="00F24B9F"/>
    <w:rsid w:val="00F24CA6"/>
    <w:rsid w:val="00F25079"/>
    <w:rsid w:val="00F256AE"/>
    <w:rsid w:val="00F25773"/>
    <w:rsid w:val="00F257FA"/>
    <w:rsid w:val="00F26004"/>
    <w:rsid w:val="00F270E8"/>
    <w:rsid w:val="00F274E1"/>
    <w:rsid w:val="00F27EF5"/>
    <w:rsid w:val="00F27FDB"/>
    <w:rsid w:val="00F30251"/>
    <w:rsid w:val="00F305CC"/>
    <w:rsid w:val="00F3179A"/>
    <w:rsid w:val="00F31D54"/>
    <w:rsid w:val="00F31D8B"/>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5EB"/>
    <w:rsid w:val="00F478CA"/>
    <w:rsid w:val="00F47CE2"/>
    <w:rsid w:val="00F501F3"/>
    <w:rsid w:val="00F50A98"/>
    <w:rsid w:val="00F50E5F"/>
    <w:rsid w:val="00F51460"/>
    <w:rsid w:val="00F51667"/>
    <w:rsid w:val="00F51D65"/>
    <w:rsid w:val="00F521DC"/>
    <w:rsid w:val="00F525D9"/>
    <w:rsid w:val="00F53199"/>
    <w:rsid w:val="00F541A1"/>
    <w:rsid w:val="00F54B09"/>
    <w:rsid w:val="00F54BEA"/>
    <w:rsid w:val="00F54E8A"/>
    <w:rsid w:val="00F55386"/>
    <w:rsid w:val="00F559A8"/>
    <w:rsid w:val="00F55C21"/>
    <w:rsid w:val="00F55E2E"/>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6220"/>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87D02"/>
    <w:rsid w:val="00F902D2"/>
    <w:rsid w:val="00F90B12"/>
    <w:rsid w:val="00F90CBD"/>
    <w:rsid w:val="00F9109E"/>
    <w:rsid w:val="00F9177E"/>
    <w:rsid w:val="00F91E4F"/>
    <w:rsid w:val="00F91FDF"/>
    <w:rsid w:val="00F92498"/>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426"/>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6977"/>
    <w:rsid w:val="00FC731E"/>
    <w:rsid w:val="00FC7F3E"/>
    <w:rsid w:val="00FD035A"/>
    <w:rsid w:val="00FD03D7"/>
    <w:rsid w:val="00FD19F1"/>
    <w:rsid w:val="00FD1A7E"/>
    <w:rsid w:val="00FD2380"/>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5D24"/>
    <w:rsid w:val="00FE6331"/>
    <w:rsid w:val="00FE685B"/>
    <w:rsid w:val="00FE6C12"/>
    <w:rsid w:val="00FE785C"/>
    <w:rsid w:val="00FE7894"/>
    <w:rsid w:val="00FF01FA"/>
    <w:rsid w:val="00FF21B5"/>
    <w:rsid w:val="00FF21C3"/>
    <w:rsid w:val="00FF2A11"/>
    <w:rsid w:val="00FF2AA0"/>
    <w:rsid w:val="00FF3D56"/>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7A37150"/>
    <w:rsid w:val="2787764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3C9A"/>
  <w15:docId w15:val="{5F062F8A-3FA3-40E3-9969-98EE4ED6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02"/>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C6005"/>
    <w:pPr>
      <w:keepNext/>
      <w:tabs>
        <w:tab w:val="left" w:pos="851"/>
      </w:tabs>
      <w:spacing w:before="240" w:after="360" w:line="600" w:lineRule="atLeast"/>
      <w:jc w:val="left"/>
      <w:outlineLvl w:val="0"/>
    </w:pPr>
    <w:rPr>
      <w:rFonts w:ascii="Georgia" w:eastAsiaTheme="majorEastAsia" w:hAnsi="Georgia" w:cstheme="majorBidi"/>
      <w:b/>
      <w:bCs/>
      <w:color w:val="1B556B"/>
      <w:sz w:val="40"/>
      <w:szCs w:val="28"/>
    </w:rPr>
  </w:style>
  <w:style w:type="paragraph" w:styleId="Heading2">
    <w:name w:val="heading 2"/>
    <w:basedOn w:val="Normal"/>
    <w:next w:val="BodyText"/>
    <w:link w:val="Heading2Char"/>
    <w:qFormat/>
    <w:rsid w:val="00640AA1"/>
    <w:pPr>
      <w:keepNext/>
      <w:tabs>
        <w:tab w:val="left" w:pos="851"/>
      </w:tabs>
      <w:spacing w:before="360" w:after="0" w:line="440" w:lineRule="atLeast"/>
      <w:jc w:val="left"/>
      <w:outlineLvl w:val="1"/>
    </w:pPr>
    <w:rPr>
      <w:rFonts w:ascii="Georgia" w:eastAsiaTheme="majorEastAsia" w:hAnsi="Georgia" w:cstheme="majorBidi"/>
      <w:b/>
      <w:bCs/>
      <w:color w:val="1B556B"/>
      <w:sz w:val="32"/>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005"/>
    <w:rPr>
      <w:rFonts w:ascii="Georgia" w:eastAsiaTheme="majorEastAsia" w:hAnsi="Georgia" w:cstheme="majorBidi"/>
      <w:b/>
      <w:bCs/>
      <w:color w:val="1B556B"/>
      <w:sz w:val="40"/>
      <w:szCs w:val="28"/>
    </w:rPr>
  </w:style>
  <w:style w:type="character" w:customStyle="1" w:styleId="Heading2Char">
    <w:name w:val="Heading 2 Char"/>
    <w:basedOn w:val="DefaultParagraphFont"/>
    <w:link w:val="Heading2"/>
    <w:rsid w:val="00640AA1"/>
    <w:rPr>
      <w:rFonts w:ascii="Georgia" w:eastAsiaTheme="majorEastAsia" w:hAnsi="Georgia" w:cstheme="majorBidi"/>
      <w:b/>
      <w:bCs/>
      <w:color w:val="1B556B"/>
      <w:sz w:val="32"/>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uiPriority w:val="99"/>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3B2986"/>
    <w:pPr>
      <w:jc w:val="left"/>
    </w:pPr>
    <w:rPr>
      <w:rFonts w:ascii="Georgia" w:hAnsi="Georgia"/>
      <w:b/>
      <w:bCs/>
      <w:color w:val="1B556B" w:themeColor="text2"/>
      <w:sz w:val="56"/>
      <w:szCs w:val="56"/>
    </w:rPr>
  </w:style>
  <w:style w:type="character" w:customStyle="1" w:styleId="TitleChar">
    <w:name w:val="Title Char"/>
    <w:link w:val="Title"/>
    <w:uiPriority w:val="2"/>
    <w:rsid w:val="003B2986"/>
    <w:rPr>
      <w:rFonts w:ascii="Georgia" w:eastAsia="Times New Roman" w:hAnsi="Georgia"/>
      <w:b/>
      <w:bCs/>
      <w:color w:val="1B556B" w:themeColor="text2"/>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Segoe UI" w:eastAsia="Times New Roman" w:hAnsi="Segoe UI"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Segoe UI" w:eastAsia="Times New Roman" w:hAnsi="Segoe UI"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Segoe UI" w:eastAsia="Times New Roman" w:hAnsi="Segoe UI"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zh-CN"/>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9548CB"/>
  </w:style>
  <w:style w:type="character" w:customStyle="1" w:styleId="eop">
    <w:name w:val="eop"/>
    <w:basedOn w:val="DefaultParagraphFont"/>
    <w:rsid w:val="009548CB"/>
  </w:style>
  <w:style w:type="paragraph" w:customStyle="1" w:styleId="paragraph">
    <w:name w:val="paragraph"/>
    <w:basedOn w:val="Normal"/>
    <w:rsid w:val="00CF1780"/>
    <w:pPr>
      <w:spacing w:before="100" w:beforeAutospacing="1" w:after="100" w:afterAutospacing="1" w:line="240" w:lineRule="auto"/>
      <w:jc w:val="left"/>
    </w:pPr>
    <w:rPr>
      <w:rFonts w:ascii="Times New Roman" w:hAnsi="Times New Roman"/>
      <w:sz w:val="24"/>
      <w:szCs w:val="24"/>
    </w:rPr>
  </w:style>
  <w:style w:type="paragraph" w:customStyle="1" w:styleId="Headerinfo">
    <w:name w:val="Header info"/>
    <w:basedOn w:val="Title"/>
    <w:qFormat/>
    <w:rsid w:val="00DA500C"/>
    <w:pPr>
      <w:ind w:right="-710"/>
    </w:pPr>
    <w:rPr>
      <w:rFonts w:asciiTheme="minorHAnsi" w:hAnsiTheme="minorHAnsi" w:cstheme="minorHAnsi"/>
      <w:b w:val="0"/>
      <w:color w:val="FFFFFF" w:themeColor="background1"/>
      <w:sz w:val="22"/>
      <w:szCs w:val="22"/>
    </w:rPr>
  </w:style>
  <w:style w:type="paragraph" w:styleId="NormalWeb">
    <w:name w:val="Normal (Web)"/>
    <w:basedOn w:val="Normal"/>
    <w:uiPriority w:val="99"/>
    <w:semiHidden/>
    <w:unhideWhenUsed/>
    <w:rsid w:val="00932828"/>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81861943">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96418032">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88448218">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24835314">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49206719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96476283">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05446908">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ECM-1122293896-101492</_dlc_DocId>
    <_dlc_DocIdUrl xmlns="58a6f171-52cb-4404-b47d-af1c8daf8fd1">
      <Url>https://ministryforenvironment.sharepoint.com/sites/ECM-ER-Comms/_layouts/15/DocIdRedir.aspx?ID=ECM-1122293896-101492</Url>
      <Description>ECM-1122293896-101492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6E923-B3FE-4DED-97E6-39A6B85A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206966EC-4FC1-42B1-BFEB-3D1BD9E0C4ED}">
  <ds:schemaRefs>
    <ds:schemaRef ds:uri="http://schemas.microsoft.com/sharepoint/events"/>
  </ds:schemaRefs>
</ds:datastoreItem>
</file>

<file path=customXml/itemProps4.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Lisette Du Plessis</cp:lastModifiedBy>
  <cp:revision>2</cp:revision>
  <dcterms:created xsi:type="dcterms:W3CDTF">2023-09-22T01:24:00Z</dcterms:created>
  <dcterms:modified xsi:type="dcterms:W3CDTF">2023-09-22T01:24:00Z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65b327dc-3bc5-494a-a58d-ecc309b3cebe</vt:lpwstr>
  </property>
  <property fmtid="{D5CDD505-2E9C-101B-9397-08002B2CF9AE}" pid="11" name="MediaServiceImageTags">
    <vt:lpwstr/>
  </property>
  <property fmtid="{D5CDD505-2E9C-101B-9397-08002B2CF9AE}" pid="12" name="Order">
    <vt:r8>9970200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