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621E" w14:textId="497664D5" w:rsidR="0080531E" w:rsidRPr="006B77BB" w:rsidRDefault="009502C8" w:rsidP="00A1366F">
      <w:pPr>
        <w:pStyle w:val="Title"/>
      </w:pPr>
      <w:r>
        <w:t>National Environmental Standards for Detached Minor Residential Units</w:t>
      </w:r>
      <w:r w:rsidR="00FC164E">
        <w:t xml:space="preserve"> </w:t>
      </w:r>
      <w:r w:rsidR="0095223C">
        <w:t xml:space="preserve">(NES-DMRU) </w:t>
      </w:r>
      <w:r w:rsidR="00FC164E">
        <w:t>– Frequently Asked Questions</w:t>
      </w:r>
    </w:p>
    <w:p w14:paraId="51A91E45" w14:textId="77777777" w:rsidR="0003640E" w:rsidRPr="006B77BB" w:rsidRDefault="0003640E" w:rsidP="0003640E">
      <w:pPr>
        <w:pStyle w:val="BodyText"/>
      </w:pPr>
    </w:p>
    <w:p w14:paraId="5FFB2331" w14:textId="77777777" w:rsidR="0003640E" w:rsidRPr="006B77BB" w:rsidRDefault="0003640E" w:rsidP="0080531E">
      <w:pPr>
        <w:jc w:val="left"/>
        <w:rPr>
          <w:color w:val="FF0000"/>
        </w:rPr>
        <w:sectPr w:rsidR="0003640E" w:rsidRPr="006B77BB" w:rsidSect="00B86F2A">
          <w:headerReference w:type="default" r:id="rId12"/>
          <w:footerReference w:type="default" r:id="rId13"/>
          <w:pgSz w:w="11907" w:h="16840" w:code="9"/>
          <w:pgMar w:top="5670" w:right="1701" w:bottom="1701" w:left="1701" w:header="567" w:footer="1134" w:gutter="0"/>
          <w:cols w:space="720"/>
        </w:sectPr>
      </w:pPr>
    </w:p>
    <w:p w14:paraId="4081FEBE" w14:textId="77777777" w:rsidR="00452EC4" w:rsidRPr="006B77BB" w:rsidRDefault="00452EC4" w:rsidP="00775F57">
      <w:pPr>
        <w:pStyle w:val="Imprint"/>
        <w:spacing w:before="0" w:after="0"/>
        <w:rPr>
          <w:b/>
        </w:rPr>
      </w:pPr>
      <w:r w:rsidRPr="006B77BB">
        <w:rPr>
          <w:b/>
        </w:rPr>
        <w:lastRenderedPageBreak/>
        <w:t>Disclaimer</w:t>
      </w:r>
    </w:p>
    <w:p w14:paraId="3E154F63" w14:textId="77777777" w:rsidR="0059040D" w:rsidRDefault="0059040D" w:rsidP="0059040D">
      <w:pPr>
        <w:pStyle w:val="Imprin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5293529E" w14:textId="77777777" w:rsidR="0059040D" w:rsidRDefault="0059040D" w:rsidP="00D01DD6">
      <w:pPr>
        <w:pStyle w:val="Bullet"/>
      </w:pPr>
      <w:r>
        <w:t xml:space="preserve">the information does not alter the laws of New Zealand, other official guidelines, or requirements </w:t>
      </w:r>
    </w:p>
    <w:p w14:paraId="78D56670" w14:textId="77777777" w:rsidR="0059040D" w:rsidRDefault="0059040D" w:rsidP="00D01DD6">
      <w:pPr>
        <w:pStyle w:val="Bullet"/>
      </w:pPr>
      <w:r>
        <w:t xml:space="preserve">it does not constitute legal advice, and users should take specific advice from qualified professionals before taking any action based on information in this publication </w:t>
      </w:r>
    </w:p>
    <w:p w14:paraId="2DC7DE3C" w14:textId="77777777" w:rsidR="0059040D" w:rsidRDefault="0059040D" w:rsidP="00D01DD6">
      <w:pPr>
        <w:pStyle w:val="Bullet"/>
      </w:pPr>
      <w:r>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67A56DE6" w14:textId="77777777" w:rsidR="00452EC4" w:rsidRPr="006B77BB" w:rsidRDefault="0059040D" w:rsidP="00D01DD6">
      <w:pPr>
        <w:pStyle w:val="Bullet"/>
      </w:pPr>
      <w:r>
        <w:t>all references to websites, organisations or people not within the Ministry are for convenience only and should not be taken as endorsement of those websites or information contained in those websites nor of organisations or people referred to.</w:t>
      </w:r>
    </w:p>
    <w:p w14:paraId="31EBCA49" w14:textId="31A7AB6C" w:rsidR="00452EC4" w:rsidRPr="006B77BB" w:rsidRDefault="00452EC4" w:rsidP="00452EC4">
      <w:pPr>
        <w:pStyle w:val="Imprint"/>
      </w:pPr>
      <w:r w:rsidRPr="006B77BB">
        <w:t xml:space="preserve">This </w:t>
      </w:r>
      <w:r w:rsidR="00775F57" w:rsidRPr="006B77BB">
        <w:t>document</w:t>
      </w:r>
      <w:r w:rsidRPr="006B77BB">
        <w:t xml:space="preserve"> may be cited as:</w:t>
      </w:r>
      <w:r w:rsidR="00775F57" w:rsidRPr="006B77BB">
        <w:t xml:space="preserve"> Ministry for the Environment. </w:t>
      </w:r>
      <w:r w:rsidR="00A1366F">
        <w:t>2026</w:t>
      </w:r>
      <w:r w:rsidR="00775F57" w:rsidRPr="006B77BB">
        <w:t xml:space="preserve">. </w:t>
      </w:r>
      <w:r w:rsidR="00A1366F" w:rsidRPr="00A1366F">
        <w:rPr>
          <w:i/>
        </w:rPr>
        <w:t>National Environmental Standards for Detached Minor Residential Units (NES-DMRU) – Frequently Asked Questions</w:t>
      </w:r>
      <w:r w:rsidR="00775F57" w:rsidRPr="006B77BB">
        <w:t>. Wellington: Ministry for the Environment.</w:t>
      </w:r>
    </w:p>
    <w:p w14:paraId="3DBC168E" w14:textId="77777777" w:rsidR="00760C00" w:rsidRDefault="00760C00" w:rsidP="0080531E">
      <w:pPr>
        <w:pStyle w:val="Imprint"/>
      </w:pPr>
    </w:p>
    <w:p w14:paraId="73BA1CBA" w14:textId="77777777" w:rsidR="00457135" w:rsidRDefault="00457135" w:rsidP="0080531E">
      <w:pPr>
        <w:pStyle w:val="Imprint"/>
      </w:pPr>
    </w:p>
    <w:p w14:paraId="45ECEEED" w14:textId="77777777" w:rsidR="00563317" w:rsidRDefault="00563317" w:rsidP="0080531E">
      <w:pPr>
        <w:pStyle w:val="Imprint"/>
      </w:pPr>
    </w:p>
    <w:p w14:paraId="2D96CE8B" w14:textId="77777777" w:rsidR="00130A41" w:rsidRDefault="00130A41" w:rsidP="0080531E">
      <w:pPr>
        <w:pStyle w:val="Imprint"/>
      </w:pPr>
    </w:p>
    <w:p w14:paraId="0D7E792D" w14:textId="77777777" w:rsidR="00130A41" w:rsidRDefault="00130A41" w:rsidP="0080531E">
      <w:pPr>
        <w:pStyle w:val="Imprint"/>
      </w:pPr>
    </w:p>
    <w:p w14:paraId="06BF52A7" w14:textId="77777777" w:rsidR="00F17791" w:rsidRDefault="00F17791" w:rsidP="0080531E">
      <w:pPr>
        <w:pStyle w:val="Imprint"/>
      </w:pPr>
    </w:p>
    <w:p w14:paraId="488F2EDC" w14:textId="77777777" w:rsidR="00F17791" w:rsidRDefault="00F17791" w:rsidP="0080531E">
      <w:pPr>
        <w:pStyle w:val="Imprint"/>
      </w:pPr>
    </w:p>
    <w:p w14:paraId="4575A9B0" w14:textId="77777777" w:rsidR="00F17791" w:rsidRDefault="00F17791" w:rsidP="0080531E">
      <w:pPr>
        <w:pStyle w:val="Imprint"/>
      </w:pPr>
    </w:p>
    <w:p w14:paraId="47915AC7" w14:textId="77777777" w:rsidR="00F17791" w:rsidRDefault="00F17791" w:rsidP="0080531E">
      <w:pPr>
        <w:pStyle w:val="Imprint"/>
      </w:pPr>
    </w:p>
    <w:p w14:paraId="75671320" w14:textId="77777777" w:rsidR="00F17791" w:rsidRDefault="00F17791" w:rsidP="0080531E">
      <w:pPr>
        <w:pStyle w:val="Imprint"/>
      </w:pPr>
    </w:p>
    <w:p w14:paraId="47FB5C2F" w14:textId="77777777" w:rsidR="00457135" w:rsidRPr="006B77BB" w:rsidRDefault="00457135" w:rsidP="0080531E">
      <w:pPr>
        <w:pStyle w:val="Imprint"/>
      </w:pPr>
    </w:p>
    <w:p w14:paraId="110C50B1" w14:textId="6BDE2C20" w:rsidR="0080531E" w:rsidRPr="006B77BB" w:rsidRDefault="0080531E" w:rsidP="0080531E">
      <w:pPr>
        <w:pStyle w:val="Imprint"/>
      </w:pPr>
      <w:r w:rsidRPr="006B77BB">
        <w:t xml:space="preserve">Published in </w:t>
      </w:r>
      <w:r w:rsidR="00F17791">
        <w:t>May</w:t>
      </w:r>
      <w:r w:rsidR="00775F57" w:rsidRPr="00663783">
        <w:t xml:space="preserve"> </w:t>
      </w:r>
      <w:r w:rsidR="008F6798">
        <w:t>2026</w:t>
      </w:r>
      <w:r w:rsidRPr="006B77BB">
        <w:t xml:space="preserve"> by the</w:t>
      </w:r>
      <w:r w:rsidRPr="006B77BB">
        <w:br/>
        <w:t xml:space="preserve">Ministry for the Environment </w:t>
      </w:r>
      <w:r w:rsidRPr="006B77BB">
        <w:br/>
      </w:r>
      <w:proofErr w:type="spellStart"/>
      <w:r w:rsidRPr="006B77BB">
        <w:t>Manatū</w:t>
      </w:r>
      <w:proofErr w:type="spellEnd"/>
      <w:r w:rsidRPr="006B77BB">
        <w:t xml:space="preserve"> </w:t>
      </w:r>
      <w:proofErr w:type="spellStart"/>
      <w:r w:rsidR="001201AD">
        <w:t>m</w:t>
      </w:r>
      <w:r w:rsidRPr="006B77BB">
        <w:t>ō</w:t>
      </w:r>
      <w:proofErr w:type="spellEnd"/>
      <w:r w:rsidRPr="006B77BB">
        <w:t xml:space="preserve"> </w:t>
      </w:r>
      <w:proofErr w:type="spellStart"/>
      <w:r w:rsidR="001201AD">
        <w:t>t</w:t>
      </w:r>
      <w:r w:rsidRPr="006B77BB">
        <w:t>e</w:t>
      </w:r>
      <w:proofErr w:type="spellEnd"/>
      <w:r w:rsidRPr="006B77BB">
        <w:t xml:space="preserve"> Taiao</w:t>
      </w:r>
      <w:r w:rsidRPr="006B77BB">
        <w:br/>
        <w:t>PO Box 10362, Wellington 6143, New Zealand</w:t>
      </w:r>
      <w:r w:rsidR="00F27E5C">
        <w:br/>
      </w:r>
      <w:hyperlink r:id="rId14" w:history="1">
        <w:r w:rsidR="00F27E5C" w:rsidRPr="005A5193">
          <w:rPr>
            <w:rStyle w:val="Hyperlink"/>
          </w:rPr>
          <w:t>environment.govt.nz</w:t>
        </w:r>
      </w:hyperlink>
    </w:p>
    <w:p w14:paraId="75FF98ED" w14:textId="7CEC3BC1" w:rsidR="0080531E" w:rsidRPr="006B77BB" w:rsidRDefault="0080531E" w:rsidP="0080531E">
      <w:pPr>
        <w:pStyle w:val="Imprint"/>
        <w:ind w:left="720" w:hanging="720"/>
      </w:pPr>
      <w:r w:rsidRPr="00F17791">
        <w:t xml:space="preserve">Publication number: </w:t>
      </w:r>
      <w:r w:rsidR="000C6E58" w:rsidRPr="00F17791">
        <w:t>INFO 1387</w:t>
      </w:r>
    </w:p>
    <w:p w14:paraId="699AAF8F" w14:textId="35297EA1" w:rsidR="0080531E" w:rsidRPr="006B77BB" w:rsidRDefault="0080531E" w:rsidP="00593E94">
      <w:pPr>
        <w:pStyle w:val="Imprint"/>
        <w:spacing w:after="80"/>
      </w:pPr>
      <w:r w:rsidRPr="006B77BB">
        <w:t xml:space="preserve">© Crown copyright New Zealand </w:t>
      </w:r>
      <w:r w:rsidR="001527C7">
        <w:t>2026</w:t>
      </w:r>
    </w:p>
    <w:p w14:paraId="6E4DFDB4" w14:textId="77777777" w:rsidR="0080531E" w:rsidRPr="00A84FE1" w:rsidRDefault="0080531E" w:rsidP="00A84FE1">
      <w:pPr>
        <w:sectPr w:rsidR="0080531E" w:rsidRPr="00A84FE1" w:rsidSect="008A7498">
          <w:headerReference w:type="even" r:id="rId15"/>
          <w:headerReference w:type="default" r:id="rId16"/>
          <w:footerReference w:type="even" r:id="rId17"/>
          <w:footerReference w:type="default" r:id="rId18"/>
          <w:pgSz w:w="11907" w:h="16840" w:code="9"/>
          <w:pgMar w:top="1134" w:right="1701" w:bottom="1134" w:left="1701" w:header="567" w:footer="567" w:gutter="0"/>
          <w:pgNumType w:fmt="lowerRoman"/>
          <w:cols w:space="720"/>
        </w:sectPr>
      </w:pPr>
    </w:p>
    <w:p w14:paraId="410ACCCA" w14:textId="77777777" w:rsidR="0080531E" w:rsidRPr="00F06E0B" w:rsidRDefault="0080531E" w:rsidP="00585FD0">
      <w:pPr>
        <w:pStyle w:val="Heading"/>
      </w:pPr>
      <w:r w:rsidRPr="00F06E0B">
        <w:lastRenderedPageBreak/>
        <w:t>Contents</w:t>
      </w:r>
    </w:p>
    <w:p w14:paraId="1BD87912" w14:textId="1989F9AE" w:rsidR="009461D2" w:rsidRDefault="00775F57">
      <w:pPr>
        <w:pStyle w:val="TOC1"/>
        <w:rPr>
          <w:rFonts w:asciiTheme="minorHAnsi" w:hAnsiTheme="minorHAnsi"/>
          <w:noProof/>
          <w:kern w:val="2"/>
          <w:sz w:val="24"/>
          <w:szCs w:val="24"/>
          <w14:ligatures w14:val="standardContextual"/>
        </w:rPr>
      </w:pPr>
      <w:r w:rsidRPr="006B77BB">
        <w:rPr>
          <w:color w:val="0092CF"/>
        </w:rPr>
        <w:fldChar w:fldCharType="begin"/>
      </w:r>
      <w:r w:rsidRPr="006B77BB">
        <w:rPr>
          <w:color w:val="0092CF"/>
        </w:rPr>
        <w:instrText xml:space="preserve"> TOC \h \z \t "Heading 1,1,Heading 2,2" </w:instrText>
      </w:r>
      <w:r w:rsidRPr="006B77BB">
        <w:rPr>
          <w:color w:val="0092CF"/>
        </w:rPr>
        <w:fldChar w:fldCharType="separate"/>
      </w:r>
      <w:hyperlink w:anchor="_Toc230246336" w:history="1">
        <w:r w:rsidR="009461D2" w:rsidRPr="00F1019B">
          <w:rPr>
            <w:rStyle w:val="Hyperlink"/>
            <w:noProof/>
          </w:rPr>
          <w:t>Overview and key requirements</w:t>
        </w:r>
        <w:r w:rsidR="009461D2">
          <w:rPr>
            <w:noProof/>
            <w:webHidden/>
          </w:rPr>
          <w:tab/>
        </w:r>
        <w:r w:rsidR="009461D2">
          <w:rPr>
            <w:noProof/>
            <w:webHidden/>
          </w:rPr>
          <w:fldChar w:fldCharType="begin"/>
        </w:r>
        <w:r w:rsidR="009461D2">
          <w:rPr>
            <w:noProof/>
            <w:webHidden/>
          </w:rPr>
          <w:instrText xml:space="preserve"> PAGEREF _Toc230246336 \h </w:instrText>
        </w:r>
        <w:r w:rsidR="009461D2">
          <w:rPr>
            <w:noProof/>
            <w:webHidden/>
          </w:rPr>
        </w:r>
        <w:r w:rsidR="009461D2">
          <w:rPr>
            <w:noProof/>
            <w:webHidden/>
          </w:rPr>
          <w:fldChar w:fldCharType="separate"/>
        </w:r>
        <w:r w:rsidR="009461D2">
          <w:rPr>
            <w:noProof/>
            <w:webHidden/>
          </w:rPr>
          <w:t>5</w:t>
        </w:r>
        <w:r w:rsidR="009461D2">
          <w:rPr>
            <w:noProof/>
            <w:webHidden/>
          </w:rPr>
          <w:fldChar w:fldCharType="end"/>
        </w:r>
      </w:hyperlink>
    </w:p>
    <w:p w14:paraId="5AA9655B" w14:textId="6C8B0C6F" w:rsidR="009461D2" w:rsidRDefault="009461D2">
      <w:pPr>
        <w:pStyle w:val="TOC2"/>
        <w:rPr>
          <w:rFonts w:asciiTheme="minorHAnsi" w:hAnsiTheme="minorHAnsi"/>
          <w:noProof/>
          <w:kern w:val="2"/>
          <w:sz w:val="24"/>
          <w:szCs w:val="24"/>
          <w14:ligatures w14:val="standardContextual"/>
        </w:rPr>
      </w:pPr>
      <w:hyperlink w:anchor="_Toc230246337" w:history="1">
        <w:r w:rsidRPr="00F1019B">
          <w:rPr>
            <w:rStyle w:val="Hyperlink"/>
            <w:noProof/>
          </w:rPr>
          <w:t>How does the NES-DMRU work with the corresponding building consent exemption for granny flats under the Building Act 2004?</w:t>
        </w:r>
        <w:r>
          <w:rPr>
            <w:noProof/>
            <w:webHidden/>
          </w:rPr>
          <w:tab/>
        </w:r>
        <w:r>
          <w:rPr>
            <w:noProof/>
            <w:webHidden/>
          </w:rPr>
          <w:fldChar w:fldCharType="begin"/>
        </w:r>
        <w:r>
          <w:rPr>
            <w:noProof/>
            <w:webHidden/>
          </w:rPr>
          <w:instrText xml:space="preserve"> PAGEREF _Toc230246337 \h </w:instrText>
        </w:r>
        <w:r>
          <w:rPr>
            <w:noProof/>
            <w:webHidden/>
          </w:rPr>
        </w:r>
        <w:r>
          <w:rPr>
            <w:noProof/>
            <w:webHidden/>
          </w:rPr>
          <w:fldChar w:fldCharType="separate"/>
        </w:r>
        <w:r>
          <w:rPr>
            <w:noProof/>
            <w:webHidden/>
          </w:rPr>
          <w:t>5</w:t>
        </w:r>
        <w:r>
          <w:rPr>
            <w:noProof/>
            <w:webHidden/>
          </w:rPr>
          <w:fldChar w:fldCharType="end"/>
        </w:r>
      </w:hyperlink>
    </w:p>
    <w:p w14:paraId="2FA22848" w14:textId="2B8CC5BF" w:rsidR="009461D2" w:rsidRDefault="009461D2">
      <w:pPr>
        <w:pStyle w:val="TOC2"/>
        <w:rPr>
          <w:rFonts w:asciiTheme="minorHAnsi" w:hAnsiTheme="minorHAnsi"/>
          <w:noProof/>
          <w:kern w:val="2"/>
          <w:sz w:val="24"/>
          <w:szCs w:val="24"/>
          <w14:ligatures w14:val="standardContextual"/>
        </w:rPr>
      </w:pPr>
      <w:hyperlink w:anchor="_Toc230246338" w:history="1">
        <w:r w:rsidRPr="00F1019B">
          <w:rPr>
            <w:rStyle w:val="Hyperlink"/>
            <w:noProof/>
          </w:rPr>
          <w:t>What does the NES-DMRU do?</w:t>
        </w:r>
        <w:r>
          <w:rPr>
            <w:noProof/>
            <w:webHidden/>
          </w:rPr>
          <w:tab/>
        </w:r>
        <w:r>
          <w:rPr>
            <w:noProof/>
            <w:webHidden/>
          </w:rPr>
          <w:fldChar w:fldCharType="begin"/>
        </w:r>
        <w:r>
          <w:rPr>
            <w:noProof/>
            <w:webHidden/>
          </w:rPr>
          <w:instrText xml:space="preserve"> PAGEREF _Toc230246338 \h </w:instrText>
        </w:r>
        <w:r>
          <w:rPr>
            <w:noProof/>
            <w:webHidden/>
          </w:rPr>
        </w:r>
        <w:r>
          <w:rPr>
            <w:noProof/>
            <w:webHidden/>
          </w:rPr>
          <w:fldChar w:fldCharType="separate"/>
        </w:r>
        <w:r>
          <w:rPr>
            <w:noProof/>
            <w:webHidden/>
          </w:rPr>
          <w:t>5</w:t>
        </w:r>
        <w:r>
          <w:rPr>
            <w:noProof/>
            <w:webHidden/>
          </w:rPr>
          <w:fldChar w:fldCharType="end"/>
        </w:r>
      </w:hyperlink>
    </w:p>
    <w:p w14:paraId="7AF00BEC" w14:textId="382BA63D" w:rsidR="009461D2" w:rsidRDefault="009461D2">
      <w:pPr>
        <w:pStyle w:val="TOC2"/>
        <w:rPr>
          <w:rFonts w:asciiTheme="minorHAnsi" w:hAnsiTheme="minorHAnsi"/>
          <w:noProof/>
          <w:kern w:val="2"/>
          <w:sz w:val="24"/>
          <w:szCs w:val="24"/>
          <w14:ligatures w14:val="standardContextual"/>
        </w:rPr>
      </w:pPr>
      <w:hyperlink w:anchor="_Toc230246339" w:history="1">
        <w:r w:rsidRPr="00F1019B">
          <w:rPr>
            <w:rStyle w:val="Hyperlink"/>
            <w:noProof/>
          </w:rPr>
          <w:t>What does the NES-DMRU apply to?</w:t>
        </w:r>
        <w:r>
          <w:rPr>
            <w:noProof/>
            <w:webHidden/>
          </w:rPr>
          <w:tab/>
        </w:r>
        <w:r>
          <w:rPr>
            <w:noProof/>
            <w:webHidden/>
          </w:rPr>
          <w:fldChar w:fldCharType="begin"/>
        </w:r>
        <w:r>
          <w:rPr>
            <w:noProof/>
            <w:webHidden/>
          </w:rPr>
          <w:instrText xml:space="preserve"> PAGEREF _Toc230246339 \h </w:instrText>
        </w:r>
        <w:r>
          <w:rPr>
            <w:noProof/>
            <w:webHidden/>
          </w:rPr>
        </w:r>
        <w:r>
          <w:rPr>
            <w:noProof/>
            <w:webHidden/>
          </w:rPr>
          <w:fldChar w:fldCharType="separate"/>
        </w:r>
        <w:r>
          <w:rPr>
            <w:noProof/>
            <w:webHidden/>
          </w:rPr>
          <w:t>5</w:t>
        </w:r>
        <w:r>
          <w:rPr>
            <w:noProof/>
            <w:webHidden/>
          </w:rPr>
          <w:fldChar w:fldCharType="end"/>
        </w:r>
      </w:hyperlink>
    </w:p>
    <w:p w14:paraId="66065EA8" w14:textId="627A9A37" w:rsidR="009461D2" w:rsidRDefault="009461D2">
      <w:pPr>
        <w:pStyle w:val="TOC2"/>
        <w:rPr>
          <w:rFonts w:asciiTheme="minorHAnsi" w:hAnsiTheme="minorHAnsi"/>
          <w:noProof/>
          <w:kern w:val="2"/>
          <w:sz w:val="24"/>
          <w:szCs w:val="24"/>
          <w14:ligatures w14:val="standardContextual"/>
        </w:rPr>
      </w:pPr>
      <w:hyperlink w:anchor="_Toc230246340" w:history="1">
        <w:r w:rsidRPr="00F1019B">
          <w:rPr>
            <w:rStyle w:val="Hyperlink"/>
            <w:noProof/>
          </w:rPr>
          <w:t>Where does the NES-DMRU apply? Which zones does it apply to?</w:t>
        </w:r>
        <w:r>
          <w:rPr>
            <w:noProof/>
            <w:webHidden/>
          </w:rPr>
          <w:tab/>
        </w:r>
        <w:r>
          <w:rPr>
            <w:noProof/>
            <w:webHidden/>
          </w:rPr>
          <w:fldChar w:fldCharType="begin"/>
        </w:r>
        <w:r>
          <w:rPr>
            <w:noProof/>
            <w:webHidden/>
          </w:rPr>
          <w:instrText xml:space="preserve"> PAGEREF _Toc230246340 \h </w:instrText>
        </w:r>
        <w:r>
          <w:rPr>
            <w:noProof/>
            <w:webHidden/>
          </w:rPr>
        </w:r>
        <w:r>
          <w:rPr>
            <w:noProof/>
            <w:webHidden/>
          </w:rPr>
          <w:fldChar w:fldCharType="separate"/>
        </w:r>
        <w:r>
          <w:rPr>
            <w:noProof/>
            <w:webHidden/>
          </w:rPr>
          <w:t>6</w:t>
        </w:r>
        <w:r>
          <w:rPr>
            <w:noProof/>
            <w:webHidden/>
          </w:rPr>
          <w:fldChar w:fldCharType="end"/>
        </w:r>
      </w:hyperlink>
    </w:p>
    <w:p w14:paraId="1D6A520A" w14:textId="519033CD" w:rsidR="009461D2" w:rsidRDefault="009461D2">
      <w:pPr>
        <w:pStyle w:val="TOC2"/>
        <w:rPr>
          <w:rFonts w:asciiTheme="minorHAnsi" w:hAnsiTheme="minorHAnsi"/>
          <w:noProof/>
          <w:kern w:val="2"/>
          <w:sz w:val="24"/>
          <w:szCs w:val="24"/>
          <w14:ligatures w14:val="standardContextual"/>
        </w:rPr>
      </w:pPr>
      <w:hyperlink w:anchor="_Toc230246341" w:history="1">
        <w:r w:rsidRPr="00F1019B">
          <w:rPr>
            <w:rStyle w:val="Hyperlink"/>
            <w:noProof/>
          </w:rPr>
          <w:t>What is the permitted activity rule, and what are the permitted activity standards in the NES-DMRU?</w:t>
        </w:r>
        <w:r>
          <w:rPr>
            <w:noProof/>
            <w:webHidden/>
          </w:rPr>
          <w:tab/>
        </w:r>
        <w:r>
          <w:rPr>
            <w:noProof/>
            <w:webHidden/>
          </w:rPr>
          <w:fldChar w:fldCharType="begin"/>
        </w:r>
        <w:r>
          <w:rPr>
            <w:noProof/>
            <w:webHidden/>
          </w:rPr>
          <w:instrText xml:space="preserve"> PAGEREF _Toc230246341 \h </w:instrText>
        </w:r>
        <w:r>
          <w:rPr>
            <w:noProof/>
            <w:webHidden/>
          </w:rPr>
        </w:r>
        <w:r>
          <w:rPr>
            <w:noProof/>
            <w:webHidden/>
          </w:rPr>
          <w:fldChar w:fldCharType="separate"/>
        </w:r>
        <w:r>
          <w:rPr>
            <w:noProof/>
            <w:webHidden/>
          </w:rPr>
          <w:t>6</w:t>
        </w:r>
        <w:r>
          <w:rPr>
            <w:noProof/>
            <w:webHidden/>
          </w:rPr>
          <w:fldChar w:fldCharType="end"/>
        </w:r>
      </w:hyperlink>
    </w:p>
    <w:p w14:paraId="12D9F88A" w14:textId="00F04749" w:rsidR="009461D2" w:rsidRDefault="009461D2">
      <w:pPr>
        <w:pStyle w:val="TOC1"/>
        <w:rPr>
          <w:rFonts w:asciiTheme="minorHAnsi" w:hAnsiTheme="minorHAnsi"/>
          <w:noProof/>
          <w:kern w:val="2"/>
          <w:sz w:val="24"/>
          <w:szCs w:val="24"/>
          <w14:ligatures w14:val="standardContextual"/>
        </w:rPr>
      </w:pPr>
      <w:hyperlink w:anchor="_Toc230246342" w:history="1">
        <w:r w:rsidRPr="00F1019B">
          <w:rPr>
            <w:rStyle w:val="Hyperlink"/>
            <w:noProof/>
          </w:rPr>
          <w:t>Site and eligibility (when the NES-DMRU can be used)</w:t>
        </w:r>
        <w:r>
          <w:rPr>
            <w:noProof/>
            <w:webHidden/>
          </w:rPr>
          <w:tab/>
        </w:r>
        <w:r>
          <w:rPr>
            <w:noProof/>
            <w:webHidden/>
          </w:rPr>
          <w:fldChar w:fldCharType="begin"/>
        </w:r>
        <w:r>
          <w:rPr>
            <w:noProof/>
            <w:webHidden/>
          </w:rPr>
          <w:instrText xml:space="preserve"> PAGEREF _Toc230246342 \h </w:instrText>
        </w:r>
        <w:r>
          <w:rPr>
            <w:noProof/>
            <w:webHidden/>
          </w:rPr>
        </w:r>
        <w:r>
          <w:rPr>
            <w:noProof/>
            <w:webHidden/>
          </w:rPr>
          <w:fldChar w:fldCharType="separate"/>
        </w:r>
        <w:r>
          <w:rPr>
            <w:noProof/>
            <w:webHidden/>
          </w:rPr>
          <w:t>7</w:t>
        </w:r>
        <w:r>
          <w:rPr>
            <w:noProof/>
            <w:webHidden/>
          </w:rPr>
          <w:fldChar w:fldCharType="end"/>
        </w:r>
      </w:hyperlink>
    </w:p>
    <w:p w14:paraId="4F2094BB" w14:textId="111926C7" w:rsidR="009461D2" w:rsidRDefault="009461D2">
      <w:pPr>
        <w:pStyle w:val="TOC2"/>
        <w:rPr>
          <w:rFonts w:asciiTheme="minorHAnsi" w:hAnsiTheme="minorHAnsi"/>
          <w:noProof/>
          <w:kern w:val="2"/>
          <w:sz w:val="24"/>
          <w:szCs w:val="24"/>
          <w14:ligatures w14:val="standardContextual"/>
        </w:rPr>
      </w:pPr>
      <w:hyperlink w:anchor="_Toc230246343" w:history="1">
        <w:r w:rsidRPr="00F1019B">
          <w:rPr>
            <w:rStyle w:val="Hyperlink"/>
            <w:noProof/>
          </w:rPr>
          <w:t>Can I build a detached minor residential unit on a vacant site?</w:t>
        </w:r>
        <w:r>
          <w:rPr>
            <w:noProof/>
            <w:webHidden/>
          </w:rPr>
          <w:tab/>
        </w:r>
        <w:r>
          <w:rPr>
            <w:noProof/>
            <w:webHidden/>
          </w:rPr>
          <w:fldChar w:fldCharType="begin"/>
        </w:r>
        <w:r>
          <w:rPr>
            <w:noProof/>
            <w:webHidden/>
          </w:rPr>
          <w:instrText xml:space="preserve"> PAGEREF _Toc230246343 \h </w:instrText>
        </w:r>
        <w:r>
          <w:rPr>
            <w:noProof/>
            <w:webHidden/>
          </w:rPr>
        </w:r>
        <w:r>
          <w:rPr>
            <w:noProof/>
            <w:webHidden/>
          </w:rPr>
          <w:fldChar w:fldCharType="separate"/>
        </w:r>
        <w:r>
          <w:rPr>
            <w:noProof/>
            <w:webHidden/>
          </w:rPr>
          <w:t>7</w:t>
        </w:r>
        <w:r>
          <w:rPr>
            <w:noProof/>
            <w:webHidden/>
          </w:rPr>
          <w:fldChar w:fldCharType="end"/>
        </w:r>
      </w:hyperlink>
    </w:p>
    <w:p w14:paraId="2FF6B887" w14:textId="1FA4DFA3" w:rsidR="009461D2" w:rsidRDefault="009461D2">
      <w:pPr>
        <w:pStyle w:val="TOC2"/>
        <w:rPr>
          <w:rFonts w:asciiTheme="minorHAnsi" w:hAnsiTheme="minorHAnsi"/>
          <w:noProof/>
          <w:kern w:val="2"/>
          <w:sz w:val="24"/>
          <w:szCs w:val="24"/>
          <w14:ligatures w14:val="standardContextual"/>
        </w:rPr>
      </w:pPr>
      <w:hyperlink w:anchor="_Toc230246344" w:history="1">
        <w:r w:rsidRPr="00F1019B">
          <w:rPr>
            <w:rStyle w:val="Hyperlink"/>
            <w:noProof/>
          </w:rPr>
          <w:t>Can more than one detached minor residential unit be built on a site?</w:t>
        </w:r>
        <w:r>
          <w:rPr>
            <w:noProof/>
            <w:webHidden/>
          </w:rPr>
          <w:tab/>
        </w:r>
        <w:r>
          <w:rPr>
            <w:noProof/>
            <w:webHidden/>
          </w:rPr>
          <w:fldChar w:fldCharType="begin"/>
        </w:r>
        <w:r>
          <w:rPr>
            <w:noProof/>
            <w:webHidden/>
          </w:rPr>
          <w:instrText xml:space="preserve"> PAGEREF _Toc230246344 \h </w:instrText>
        </w:r>
        <w:r>
          <w:rPr>
            <w:noProof/>
            <w:webHidden/>
          </w:rPr>
        </w:r>
        <w:r>
          <w:rPr>
            <w:noProof/>
            <w:webHidden/>
          </w:rPr>
          <w:fldChar w:fldCharType="separate"/>
        </w:r>
        <w:r>
          <w:rPr>
            <w:noProof/>
            <w:webHidden/>
          </w:rPr>
          <w:t>7</w:t>
        </w:r>
        <w:r>
          <w:rPr>
            <w:noProof/>
            <w:webHidden/>
          </w:rPr>
          <w:fldChar w:fldCharType="end"/>
        </w:r>
      </w:hyperlink>
    </w:p>
    <w:p w14:paraId="2711F0C8" w14:textId="6C1CA32C" w:rsidR="009461D2" w:rsidRDefault="009461D2">
      <w:pPr>
        <w:pStyle w:val="TOC2"/>
        <w:rPr>
          <w:rFonts w:asciiTheme="minorHAnsi" w:hAnsiTheme="minorHAnsi"/>
          <w:noProof/>
          <w:kern w:val="2"/>
          <w:sz w:val="24"/>
          <w:szCs w:val="24"/>
          <w14:ligatures w14:val="standardContextual"/>
        </w:rPr>
      </w:pPr>
      <w:hyperlink w:anchor="_Toc230246345" w:history="1">
        <w:r w:rsidRPr="00F1019B">
          <w:rPr>
            <w:rStyle w:val="Hyperlink"/>
            <w:noProof/>
          </w:rPr>
          <w:t>Does the principal residential unit need to exist first?</w:t>
        </w:r>
        <w:r>
          <w:rPr>
            <w:noProof/>
            <w:webHidden/>
          </w:rPr>
          <w:tab/>
        </w:r>
        <w:r>
          <w:rPr>
            <w:noProof/>
            <w:webHidden/>
          </w:rPr>
          <w:fldChar w:fldCharType="begin"/>
        </w:r>
        <w:r>
          <w:rPr>
            <w:noProof/>
            <w:webHidden/>
          </w:rPr>
          <w:instrText xml:space="preserve"> PAGEREF _Toc230246345 \h </w:instrText>
        </w:r>
        <w:r>
          <w:rPr>
            <w:noProof/>
            <w:webHidden/>
          </w:rPr>
        </w:r>
        <w:r>
          <w:rPr>
            <w:noProof/>
            <w:webHidden/>
          </w:rPr>
          <w:fldChar w:fldCharType="separate"/>
        </w:r>
        <w:r>
          <w:rPr>
            <w:noProof/>
            <w:webHidden/>
          </w:rPr>
          <w:t>7</w:t>
        </w:r>
        <w:r>
          <w:rPr>
            <w:noProof/>
            <w:webHidden/>
          </w:rPr>
          <w:fldChar w:fldCharType="end"/>
        </w:r>
      </w:hyperlink>
    </w:p>
    <w:p w14:paraId="764EE50C" w14:textId="7D770794" w:rsidR="009461D2" w:rsidRDefault="009461D2">
      <w:pPr>
        <w:pStyle w:val="TOC1"/>
        <w:rPr>
          <w:rFonts w:asciiTheme="minorHAnsi" w:hAnsiTheme="minorHAnsi"/>
          <w:noProof/>
          <w:kern w:val="2"/>
          <w:sz w:val="24"/>
          <w:szCs w:val="24"/>
          <w14:ligatures w14:val="standardContextual"/>
        </w:rPr>
      </w:pPr>
      <w:hyperlink w:anchor="_Toc230246346" w:history="1">
        <w:r w:rsidRPr="00F1019B">
          <w:rPr>
            <w:rStyle w:val="Hyperlink"/>
            <w:noProof/>
          </w:rPr>
          <w:t>District and regional plan rules (what still applies)</w:t>
        </w:r>
        <w:r>
          <w:rPr>
            <w:noProof/>
            <w:webHidden/>
          </w:rPr>
          <w:tab/>
        </w:r>
        <w:r>
          <w:rPr>
            <w:noProof/>
            <w:webHidden/>
          </w:rPr>
          <w:fldChar w:fldCharType="begin"/>
        </w:r>
        <w:r>
          <w:rPr>
            <w:noProof/>
            <w:webHidden/>
          </w:rPr>
          <w:instrText xml:space="preserve"> PAGEREF _Toc230246346 \h </w:instrText>
        </w:r>
        <w:r>
          <w:rPr>
            <w:noProof/>
            <w:webHidden/>
          </w:rPr>
        </w:r>
        <w:r>
          <w:rPr>
            <w:noProof/>
            <w:webHidden/>
          </w:rPr>
          <w:fldChar w:fldCharType="separate"/>
        </w:r>
        <w:r>
          <w:rPr>
            <w:noProof/>
            <w:webHidden/>
          </w:rPr>
          <w:t>8</w:t>
        </w:r>
        <w:r>
          <w:rPr>
            <w:noProof/>
            <w:webHidden/>
          </w:rPr>
          <w:fldChar w:fldCharType="end"/>
        </w:r>
      </w:hyperlink>
    </w:p>
    <w:p w14:paraId="4BB5E6A2" w14:textId="47C31C65" w:rsidR="009461D2" w:rsidRDefault="009461D2">
      <w:pPr>
        <w:pStyle w:val="TOC2"/>
        <w:rPr>
          <w:rFonts w:asciiTheme="minorHAnsi" w:hAnsiTheme="minorHAnsi"/>
          <w:noProof/>
          <w:kern w:val="2"/>
          <w:sz w:val="24"/>
          <w:szCs w:val="24"/>
          <w14:ligatures w14:val="standardContextual"/>
        </w:rPr>
      </w:pPr>
      <w:hyperlink w:anchor="_Toc230246347" w:history="1">
        <w:r w:rsidRPr="00F1019B">
          <w:rPr>
            <w:rStyle w:val="Hyperlink"/>
            <w:noProof/>
          </w:rPr>
          <w:t>Councils can apply more lenient rules and standards than the NES</w:t>
        </w:r>
        <w:r w:rsidRPr="00F1019B">
          <w:rPr>
            <w:rStyle w:val="Hyperlink"/>
            <w:rFonts w:ascii="Cambria Math" w:hAnsi="Cambria Math" w:cs="Cambria Math"/>
            <w:noProof/>
          </w:rPr>
          <w:t>‑</w:t>
        </w:r>
        <w:r w:rsidRPr="00F1019B">
          <w:rPr>
            <w:rStyle w:val="Hyperlink"/>
            <w:noProof/>
          </w:rPr>
          <w:t>DMRU</w:t>
        </w:r>
        <w:r>
          <w:rPr>
            <w:noProof/>
            <w:webHidden/>
          </w:rPr>
          <w:tab/>
        </w:r>
        <w:r>
          <w:rPr>
            <w:noProof/>
            <w:webHidden/>
          </w:rPr>
          <w:fldChar w:fldCharType="begin"/>
        </w:r>
        <w:r>
          <w:rPr>
            <w:noProof/>
            <w:webHidden/>
          </w:rPr>
          <w:instrText xml:space="preserve"> PAGEREF _Toc230246347 \h </w:instrText>
        </w:r>
        <w:r>
          <w:rPr>
            <w:noProof/>
            <w:webHidden/>
          </w:rPr>
        </w:r>
        <w:r>
          <w:rPr>
            <w:noProof/>
            <w:webHidden/>
          </w:rPr>
          <w:fldChar w:fldCharType="separate"/>
        </w:r>
        <w:r>
          <w:rPr>
            <w:noProof/>
            <w:webHidden/>
          </w:rPr>
          <w:t>8</w:t>
        </w:r>
        <w:r>
          <w:rPr>
            <w:noProof/>
            <w:webHidden/>
          </w:rPr>
          <w:fldChar w:fldCharType="end"/>
        </w:r>
      </w:hyperlink>
    </w:p>
    <w:p w14:paraId="1C5DB6A3" w14:textId="636B5CC2" w:rsidR="009461D2" w:rsidRDefault="009461D2">
      <w:pPr>
        <w:pStyle w:val="TOC2"/>
        <w:rPr>
          <w:rFonts w:asciiTheme="minorHAnsi" w:hAnsiTheme="minorHAnsi"/>
          <w:noProof/>
          <w:kern w:val="2"/>
          <w:sz w:val="24"/>
          <w:szCs w:val="24"/>
          <w14:ligatures w14:val="standardContextual"/>
        </w:rPr>
      </w:pPr>
      <w:hyperlink w:anchor="_Toc230246348" w:history="1">
        <w:r w:rsidRPr="00F1019B">
          <w:rPr>
            <w:rStyle w:val="Hyperlink"/>
            <w:noProof/>
          </w:rPr>
          <w:t>Do some district and regional plan rules still apply when building a detached minor residential unit? Does this mean I might still need a resource consent?</w:t>
        </w:r>
        <w:r>
          <w:rPr>
            <w:noProof/>
            <w:webHidden/>
          </w:rPr>
          <w:tab/>
        </w:r>
        <w:r>
          <w:rPr>
            <w:noProof/>
            <w:webHidden/>
          </w:rPr>
          <w:fldChar w:fldCharType="begin"/>
        </w:r>
        <w:r>
          <w:rPr>
            <w:noProof/>
            <w:webHidden/>
          </w:rPr>
          <w:instrText xml:space="preserve"> PAGEREF _Toc230246348 \h </w:instrText>
        </w:r>
        <w:r>
          <w:rPr>
            <w:noProof/>
            <w:webHidden/>
          </w:rPr>
        </w:r>
        <w:r>
          <w:rPr>
            <w:noProof/>
            <w:webHidden/>
          </w:rPr>
          <w:fldChar w:fldCharType="separate"/>
        </w:r>
        <w:r>
          <w:rPr>
            <w:noProof/>
            <w:webHidden/>
          </w:rPr>
          <w:t>8</w:t>
        </w:r>
        <w:r>
          <w:rPr>
            <w:noProof/>
            <w:webHidden/>
          </w:rPr>
          <w:fldChar w:fldCharType="end"/>
        </w:r>
      </w:hyperlink>
    </w:p>
    <w:p w14:paraId="52344043" w14:textId="2AC9339F" w:rsidR="009461D2" w:rsidRDefault="009461D2">
      <w:pPr>
        <w:pStyle w:val="TOC2"/>
        <w:rPr>
          <w:rFonts w:asciiTheme="minorHAnsi" w:hAnsiTheme="minorHAnsi"/>
          <w:noProof/>
          <w:kern w:val="2"/>
          <w:sz w:val="24"/>
          <w:szCs w:val="24"/>
          <w14:ligatures w14:val="standardContextual"/>
        </w:rPr>
      </w:pPr>
      <w:hyperlink w:anchor="_Toc230246349" w:history="1">
        <w:r w:rsidRPr="00F1019B">
          <w:rPr>
            <w:rStyle w:val="Hyperlink"/>
            <w:noProof/>
          </w:rPr>
          <w:t>How will natural hazards be managed?</w:t>
        </w:r>
        <w:r>
          <w:rPr>
            <w:noProof/>
            <w:webHidden/>
          </w:rPr>
          <w:tab/>
        </w:r>
        <w:r>
          <w:rPr>
            <w:noProof/>
            <w:webHidden/>
          </w:rPr>
          <w:fldChar w:fldCharType="begin"/>
        </w:r>
        <w:r>
          <w:rPr>
            <w:noProof/>
            <w:webHidden/>
          </w:rPr>
          <w:instrText xml:space="preserve"> PAGEREF _Toc230246349 \h </w:instrText>
        </w:r>
        <w:r>
          <w:rPr>
            <w:noProof/>
            <w:webHidden/>
          </w:rPr>
        </w:r>
        <w:r>
          <w:rPr>
            <w:noProof/>
            <w:webHidden/>
          </w:rPr>
          <w:fldChar w:fldCharType="separate"/>
        </w:r>
        <w:r>
          <w:rPr>
            <w:noProof/>
            <w:webHidden/>
          </w:rPr>
          <w:t>10</w:t>
        </w:r>
        <w:r>
          <w:rPr>
            <w:noProof/>
            <w:webHidden/>
          </w:rPr>
          <w:fldChar w:fldCharType="end"/>
        </w:r>
      </w:hyperlink>
    </w:p>
    <w:p w14:paraId="39923B42" w14:textId="17C4F521" w:rsidR="009461D2" w:rsidRDefault="009461D2">
      <w:pPr>
        <w:pStyle w:val="TOC2"/>
        <w:rPr>
          <w:rFonts w:asciiTheme="minorHAnsi" w:hAnsiTheme="minorHAnsi"/>
          <w:noProof/>
          <w:kern w:val="2"/>
          <w:sz w:val="24"/>
          <w:szCs w:val="24"/>
          <w14:ligatures w14:val="standardContextual"/>
        </w:rPr>
      </w:pPr>
      <w:hyperlink w:anchor="_Toc230246350" w:history="1">
        <w:r w:rsidRPr="00F1019B">
          <w:rPr>
            <w:rStyle w:val="Hyperlink"/>
            <w:noProof/>
          </w:rPr>
          <w:t>Does the NES-DMRU override minimum site sizes requirements in district plans?</w:t>
        </w:r>
        <w:r>
          <w:rPr>
            <w:noProof/>
            <w:webHidden/>
          </w:rPr>
          <w:tab/>
        </w:r>
        <w:r>
          <w:rPr>
            <w:noProof/>
            <w:webHidden/>
          </w:rPr>
          <w:fldChar w:fldCharType="begin"/>
        </w:r>
        <w:r>
          <w:rPr>
            <w:noProof/>
            <w:webHidden/>
          </w:rPr>
          <w:instrText xml:space="preserve"> PAGEREF _Toc230246350 \h </w:instrText>
        </w:r>
        <w:r>
          <w:rPr>
            <w:noProof/>
            <w:webHidden/>
          </w:rPr>
        </w:r>
        <w:r>
          <w:rPr>
            <w:noProof/>
            <w:webHidden/>
          </w:rPr>
          <w:fldChar w:fldCharType="separate"/>
        </w:r>
        <w:r>
          <w:rPr>
            <w:noProof/>
            <w:webHidden/>
          </w:rPr>
          <w:t>10</w:t>
        </w:r>
        <w:r>
          <w:rPr>
            <w:noProof/>
            <w:webHidden/>
          </w:rPr>
          <w:fldChar w:fldCharType="end"/>
        </w:r>
      </w:hyperlink>
    </w:p>
    <w:p w14:paraId="39F8228D" w14:textId="6FB2B08F" w:rsidR="009461D2" w:rsidRDefault="009461D2">
      <w:pPr>
        <w:pStyle w:val="TOC2"/>
        <w:rPr>
          <w:rFonts w:asciiTheme="minorHAnsi" w:hAnsiTheme="minorHAnsi"/>
          <w:noProof/>
          <w:kern w:val="2"/>
          <w:sz w:val="24"/>
          <w:szCs w:val="24"/>
          <w14:ligatures w14:val="standardContextual"/>
        </w:rPr>
      </w:pPr>
      <w:hyperlink w:anchor="_Toc230246351" w:history="1">
        <w:r w:rsidRPr="00F1019B">
          <w:rPr>
            <w:rStyle w:val="Hyperlink"/>
            <w:noProof/>
          </w:rPr>
          <w:t>Do amenity rules and design standards apply to detached minor residential units under the NES-DMRU?</w:t>
        </w:r>
        <w:r>
          <w:rPr>
            <w:noProof/>
            <w:webHidden/>
          </w:rPr>
          <w:tab/>
        </w:r>
        <w:r>
          <w:rPr>
            <w:noProof/>
            <w:webHidden/>
          </w:rPr>
          <w:fldChar w:fldCharType="begin"/>
        </w:r>
        <w:r>
          <w:rPr>
            <w:noProof/>
            <w:webHidden/>
          </w:rPr>
          <w:instrText xml:space="preserve"> PAGEREF _Toc230246351 \h </w:instrText>
        </w:r>
        <w:r>
          <w:rPr>
            <w:noProof/>
            <w:webHidden/>
          </w:rPr>
        </w:r>
        <w:r>
          <w:rPr>
            <w:noProof/>
            <w:webHidden/>
          </w:rPr>
          <w:fldChar w:fldCharType="separate"/>
        </w:r>
        <w:r>
          <w:rPr>
            <w:noProof/>
            <w:webHidden/>
          </w:rPr>
          <w:t>11</w:t>
        </w:r>
        <w:r>
          <w:rPr>
            <w:noProof/>
            <w:webHidden/>
          </w:rPr>
          <w:fldChar w:fldCharType="end"/>
        </w:r>
      </w:hyperlink>
    </w:p>
    <w:p w14:paraId="7F525150" w14:textId="01055CDA" w:rsidR="009461D2" w:rsidRDefault="009461D2">
      <w:pPr>
        <w:pStyle w:val="TOC2"/>
        <w:rPr>
          <w:rFonts w:asciiTheme="minorHAnsi" w:hAnsiTheme="minorHAnsi"/>
          <w:noProof/>
          <w:kern w:val="2"/>
          <w:sz w:val="24"/>
          <w:szCs w:val="24"/>
          <w14:ligatures w14:val="standardContextual"/>
        </w:rPr>
      </w:pPr>
      <w:hyperlink w:anchor="_Toc230246352" w:history="1">
        <w:r w:rsidRPr="00F1019B">
          <w:rPr>
            <w:rStyle w:val="Hyperlink"/>
            <w:noProof/>
          </w:rPr>
          <w:t>Do councils need to update their district plans to give effect to NES-DMRU?</w:t>
        </w:r>
        <w:r>
          <w:rPr>
            <w:noProof/>
            <w:webHidden/>
          </w:rPr>
          <w:tab/>
        </w:r>
        <w:r>
          <w:rPr>
            <w:noProof/>
            <w:webHidden/>
          </w:rPr>
          <w:fldChar w:fldCharType="begin"/>
        </w:r>
        <w:r>
          <w:rPr>
            <w:noProof/>
            <w:webHidden/>
          </w:rPr>
          <w:instrText xml:space="preserve"> PAGEREF _Toc230246352 \h </w:instrText>
        </w:r>
        <w:r>
          <w:rPr>
            <w:noProof/>
            <w:webHidden/>
          </w:rPr>
        </w:r>
        <w:r>
          <w:rPr>
            <w:noProof/>
            <w:webHidden/>
          </w:rPr>
          <w:fldChar w:fldCharType="separate"/>
        </w:r>
        <w:r>
          <w:rPr>
            <w:noProof/>
            <w:webHidden/>
          </w:rPr>
          <w:t>11</w:t>
        </w:r>
        <w:r>
          <w:rPr>
            <w:noProof/>
            <w:webHidden/>
          </w:rPr>
          <w:fldChar w:fldCharType="end"/>
        </w:r>
      </w:hyperlink>
    </w:p>
    <w:p w14:paraId="14065EF4" w14:textId="1C359FFB" w:rsidR="009461D2" w:rsidRDefault="009461D2">
      <w:pPr>
        <w:pStyle w:val="TOC1"/>
        <w:rPr>
          <w:rFonts w:asciiTheme="minorHAnsi" w:hAnsiTheme="minorHAnsi"/>
          <w:noProof/>
          <w:kern w:val="2"/>
          <w:sz w:val="24"/>
          <w:szCs w:val="24"/>
          <w14:ligatures w14:val="standardContextual"/>
        </w:rPr>
      </w:pPr>
      <w:hyperlink w:anchor="_Toc230246353" w:history="1">
        <w:r w:rsidRPr="00F1019B">
          <w:rPr>
            <w:rStyle w:val="Hyperlink"/>
            <w:noProof/>
          </w:rPr>
          <w:t>Multi-unit sites and specific scenarios</w:t>
        </w:r>
        <w:r>
          <w:rPr>
            <w:noProof/>
            <w:webHidden/>
          </w:rPr>
          <w:tab/>
        </w:r>
        <w:r>
          <w:rPr>
            <w:noProof/>
            <w:webHidden/>
          </w:rPr>
          <w:fldChar w:fldCharType="begin"/>
        </w:r>
        <w:r>
          <w:rPr>
            <w:noProof/>
            <w:webHidden/>
          </w:rPr>
          <w:instrText xml:space="preserve"> PAGEREF _Toc230246353 \h </w:instrText>
        </w:r>
        <w:r>
          <w:rPr>
            <w:noProof/>
            <w:webHidden/>
          </w:rPr>
        </w:r>
        <w:r>
          <w:rPr>
            <w:noProof/>
            <w:webHidden/>
          </w:rPr>
          <w:fldChar w:fldCharType="separate"/>
        </w:r>
        <w:r>
          <w:rPr>
            <w:noProof/>
            <w:webHidden/>
          </w:rPr>
          <w:t>12</w:t>
        </w:r>
        <w:r>
          <w:rPr>
            <w:noProof/>
            <w:webHidden/>
          </w:rPr>
          <w:fldChar w:fldCharType="end"/>
        </w:r>
      </w:hyperlink>
    </w:p>
    <w:p w14:paraId="537577E7" w14:textId="527C440C" w:rsidR="009461D2" w:rsidRDefault="009461D2">
      <w:pPr>
        <w:pStyle w:val="TOC2"/>
        <w:rPr>
          <w:rFonts w:asciiTheme="minorHAnsi" w:hAnsiTheme="minorHAnsi"/>
          <w:noProof/>
          <w:kern w:val="2"/>
          <w:sz w:val="24"/>
          <w:szCs w:val="24"/>
          <w14:ligatures w14:val="standardContextual"/>
        </w:rPr>
      </w:pPr>
      <w:hyperlink w:anchor="_Toc230246354" w:history="1">
        <w:r w:rsidRPr="00F1019B">
          <w:rPr>
            <w:rStyle w:val="Hyperlink"/>
            <w:noProof/>
          </w:rPr>
          <w:t>How does the NES</w:t>
        </w:r>
        <w:r w:rsidRPr="00F1019B">
          <w:rPr>
            <w:rStyle w:val="Hyperlink"/>
            <w:rFonts w:ascii="Cambria Math" w:hAnsi="Cambria Math" w:cs="Cambria Math"/>
            <w:noProof/>
          </w:rPr>
          <w:t>‑</w:t>
        </w:r>
        <w:r w:rsidRPr="00F1019B">
          <w:rPr>
            <w:rStyle w:val="Hyperlink"/>
            <w:noProof/>
          </w:rPr>
          <w:t>DMRU interact with zones that enable more than one principal residential unit?</w:t>
        </w:r>
        <w:r>
          <w:rPr>
            <w:noProof/>
            <w:webHidden/>
          </w:rPr>
          <w:tab/>
        </w:r>
        <w:r>
          <w:rPr>
            <w:noProof/>
            <w:webHidden/>
          </w:rPr>
          <w:fldChar w:fldCharType="begin"/>
        </w:r>
        <w:r>
          <w:rPr>
            <w:noProof/>
            <w:webHidden/>
          </w:rPr>
          <w:instrText xml:space="preserve"> PAGEREF _Toc230246354 \h </w:instrText>
        </w:r>
        <w:r>
          <w:rPr>
            <w:noProof/>
            <w:webHidden/>
          </w:rPr>
        </w:r>
        <w:r>
          <w:rPr>
            <w:noProof/>
            <w:webHidden/>
          </w:rPr>
          <w:fldChar w:fldCharType="separate"/>
        </w:r>
        <w:r>
          <w:rPr>
            <w:noProof/>
            <w:webHidden/>
          </w:rPr>
          <w:t>12</w:t>
        </w:r>
        <w:r>
          <w:rPr>
            <w:noProof/>
            <w:webHidden/>
          </w:rPr>
          <w:fldChar w:fldCharType="end"/>
        </w:r>
      </w:hyperlink>
    </w:p>
    <w:p w14:paraId="5C85BAC6" w14:textId="5BB31279" w:rsidR="009461D2" w:rsidRDefault="009461D2">
      <w:pPr>
        <w:pStyle w:val="TOC2"/>
        <w:rPr>
          <w:rFonts w:asciiTheme="minorHAnsi" w:hAnsiTheme="minorHAnsi"/>
          <w:noProof/>
          <w:kern w:val="2"/>
          <w:sz w:val="24"/>
          <w:szCs w:val="24"/>
          <w14:ligatures w14:val="standardContextual"/>
        </w:rPr>
      </w:pPr>
      <w:hyperlink w:anchor="_Toc230246355" w:history="1">
        <w:r w:rsidRPr="00F1019B">
          <w:rPr>
            <w:rStyle w:val="Hyperlink"/>
            <w:noProof/>
          </w:rPr>
          <w:t>Scenario – If there are six residential units in a residential zone on a cross-lease title with a shared driveway, can I use the NES-DMRU to build a detached minor residential unit?</w:t>
        </w:r>
        <w:r>
          <w:rPr>
            <w:noProof/>
            <w:webHidden/>
          </w:rPr>
          <w:tab/>
        </w:r>
        <w:r>
          <w:rPr>
            <w:noProof/>
            <w:webHidden/>
          </w:rPr>
          <w:fldChar w:fldCharType="begin"/>
        </w:r>
        <w:r>
          <w:rPr>
            <w:noProof/>
            <w:webHidden/>
          </w:rPr>
          <w:instrText xml:space="preserve"> PAGEREF _Toc230246355 \h </w:instrText>
        </w:r>
        <w:r>
          <w:rPr>
            <w:noProof/>
            <w:webHidden/>
          </w:rPr>
        </w:r>
        <w:r>
          <w:rPr>
            <w:noProof/>
            <w:webHidden/>
          </w:rPr>
          <w:fldChar w:fldCharType="separate"/>
        </w:r>
        <w:r>
          <w:rPr>
            <w:noProof/>
            <w:webHidden/>
          </w:rPr>
          <w:t>12</w:t>
        </w:r>
        <w:r>
          <w:rPr>
            <w:noProof/>
            <w:webHidden/>
          </w:rPr>
          <w:fldChar w:fldCharType="end"/>
        </w:r>
      </w:hyperlink>
    </w:p>
    <w:p w14:paraId="115B2050" w14:textId="303B78AA" w:rsidR="009461D2" w:rsidRDefault="009461D2">
      <w:pPr>
        <w:pStyle w:val="TOC1"/>
        <w:rPr>
          <w:rFonts w:asciiTheme="minorHAnsi" w:hAnsiTheme="minorHAnsi"/>
          <w:noProof/>
          <w:kern w:val="2"/>
          <w:sz w:val="24"/>
          <w:szCs w:val="24"/>
          <w14:ligatures w14:val="standardContextual"/>
        </w:rPr>
      </w:pPr>
      <w:hyperlink w:anchor="_Toc230246356" w:history="1">
        <w:r w:rsidRPr="00F1019B">
          <w:rPr>
            <w:rStyle w:val="Hyperlink"/>
            <w:noProof/>
          </w:rPr>
          <w:t>Design and construction: what counts as a detached minor residential unit?</w:t>
        </w:r>
        <w:r>
          <w:rPr>
            <w:noProof/>
            <w:webHidden/>
          </w:rPr>
          <w:tab/>
        </w:r>
        <w:r>
          <w:rPr>
            <w:noProof/>
            <w:webHidden/>
          </w:rPr>
          <w:fldChar w:fldCharType="begin"/>
        </w:r>
        <w:r>
          <w:rPr>
            <w:noProof/>
            <w:webHidden/>
          </w:rPr>
          <w:instrText xml:space="preserve"> PAGEREF _Toc230246356 \h </w:instrText>
        </w:r>
        <w:r>
          <w:rPr>
            <w:noProof/>
            <w:webHidden/>
          </w:rPr>
        </w:r>
        <w:r>
          <w:rPr>
            <w:noProof/>
            <w:webHidden/>
          </w:rPr>
          <w:fldChar w:fldCharType="separate"/>
        </w:r>
        <w:r>
          <w:rPr>
            <w:noProof/>
            <w:webHidden/>
          </w:rPr>
          <w:t>13</w:t>
        </w:r>
        <w:r>
          <w:rPr>
            <w:noProof/>
            <w:webHidden/>
          </w:rPr>
          <w:fldChar w:fldCharType="end"/>
        </w:r>
      </w:hyperlink>
    </w:p>
    <w:p w14:paraId="6FF3637E" w14:textId="7221D280" w:rsidR="009461D2" w:rsidRDefault="009461D2">
      <w:pPr>
        <w:pStyle w:val="TOC2"/>
        <w:rPr>
          <w:rFonts w:asciiTheme="minorHAnsi" w:hAnsiTheme="minorHAnsi"/>
          <w:noProof/>
          <w:kern w:val="2"/>
          <w:sz w:val="24"/>
          <w:szCs w:val="24"/>
          <w14:ligatures w14:val="standardContextual"/>
        </w:rPr>
      </w:pPr>
      <w:hyperlink w:anchor="_Toc230246357" w:history="1">
        <w:r w:rsidRPr="00F1019B">
          <w:rPr>
            <w:rStyle w:val="Hyperlink"/>
            <w:noProof/>
          </w:rPr>
          <w:t>Why do minor residential units have to be detached?</w:t>
        </w:r>
        <w:r>
          <w:rPr>
            <w:noProof/>
            <w:webHidden/>
          </w:rPr>
          <w:tab/>
        </w:r>
        <w:r>
          <w:rPr>
            <w:noProof/>
            <w:webHidden/>
          </w:rPr>
          <w:fldChar w:fldCharType="begin"/>
        </w:r>
        <w:r>
          <w:rPr>
            <w:noProof/>
            <w:webHidden/>
          </w:rPr>
          <w:instrText xml:space="preserve"> PAGEREF _Toc230246357 \h </w:instrText>
        </w:r>
        <w:r>
          <w:rPr>
            <w:noProof/>
            <w:webHidden/>
          </w:rPr>
        </w:r>
        <w:r>
          <w:rPr>
            <w:noProof/>
            <w:webHidden/>
          </w:rPr>
          <w:fldChar w:fldCharType="separate"/>
        </w:r>
        <w:r>
          <w:rPr>
            <w:noProof/>
            <w:webHidden/>
          </w:rPr>
          <w:t>13</w:t>
        </w:r>
        <w:r>
          <w:rPr>
            <w:noProof/>
            <w:webHidden/>
          </w:rPr>
          <w:fldChar w:fldCharType="end"/>
        </w:r>
      </w:hyperlink>
    </w:p>
    <w:p w14:paraId="673CCF15" w14:textId="7BC38B7C" w:rsidR="009461D2" w:rsidRDefault="009461D2">
      <w:pPr>
        <w:pStyle w:val="TOC2"/>
        <w:rPr>
          <w:rFonts w:asciiTheme="minorHAnsi" w:hAnsiTheme="minorHAnsi"/>
          <w:noProof/>
          <w:kern w:val="2"/>
          <w:sz w:val="24"/>
          <w:szCs w:val="24"/>
          <w14:ligatures w14:val="standardContextual"/>
        </w:rPr>
      </w:pPr>
      <w:hyperlink w:anchor="_Toc230246358" w:history="1">
        <w:r w:rsidRPr="00F1019B">
          <w:rPr>
            <w:rStyle w:val="Hyperlink"/>
            <w:noProof/>
          </w:rPr>
          <w:t>Can a detached minor residential unit include a garage?</w:t>
        </w:r>
        <w:r>
          <w:rPr>
            <w:noProof/>
            <w:webHidden/>
          </w:rPr>
          <w:tab/>
        </w:r>
        <w:r>
          <w:rPr>
            <w:noProof/>
            <w:webHidden/>
          </w:rPr>
          <w:fldChar w:fldCharType="begin"/>
        </w:r>
        <w:r>
          <w:rPr>
            <w:noProof/>
            <w:webHidden/>
          </w:rPr>
          <w:instrText xml:space="preserve"> PAGEREF _Toc230246358 \h </w:instrText>
        </w:r>
        <w:r>
          <w:rPr>
            <w:noProof/>
            <w:webHidden/>
          </w:rPr>
        </w:r>
        <w:r>
          <w:rPr>
            <w:noProof/>
            <w:webHidden/>
          </w:rPr>
          <w:fldChar w:fldCharType="separate"/>
        </w:r>
        <w:r>
          <w:rPr>
            <w:noProof/>
            <w:webHidden/>
          </w:rPr>
          <w:t>13</w:t>
        </w:r>
        <w:r>
          <w:rPr>
            <w:noProof/>
            <w:webHidden/>
          </w:rPr>
          <w:fldChar w:fldCharType="end"/>
        </w:r>
      </w:hyperlink>
    </w:p>
    <w:p w14:paraId="22E151A4" w14:textId="6305E1E4" w:rsidR="009461D2" w:rsidRDefault="009461D2">
      <w:pPr>
        <w:pStyle w:val="TOC2"/>
        <w:rPr>
          <w:rFonts w:asciiTheme="minorHAnsi" w:hAnsiTheme="minorHAnsi"/>
          <w:noProof/>
          <w:kern w:val="2"/>
          <w:sz w:val="24"/>
          <w:szCs w:val="24"/>
          <w14:ligatures w14:val="standardContextual"/>
        </w:rPr>
      </w:pPr>
      <w:hyperlink w:anchor="_Toc230246359" w:history="1">
        <w:r w:rsidRPr="00F1019B">
          <w:rPr>
            <w:rStyle w:val="Hyperlink"/>
            <w:noProof/>
          </w:rPr>
          <w:t>How is floor area measured?</w:t>
        </w:r>
        <w:r>
          <w:rPr>
            <w:noProof/>
            <w:webHidden/>
          </w:rPr>
          <w:tab/>
        </w:r>
        <w:r>
          <w:rPr>
            <w:noProof/>
            <w:webHidden/>
          </w:rPr>
          <w:fldChar w:fldCharType="begin"/>
        </w:r>
        <w:r>
          <w:rPr>
            <w:noProof/>
            <w:webHidden/>
          </w:rPr>
          <w:instrText xml:space="preserve"> PAGEREF _Toc230246359 \h </w:instrText>
        </w:r>
        <w:r>
          <w:rPr>
            <w:noProof/>
            <w:webHidden/>
          </w:rPr>
        </w:r>
        <w:r>
          <w:rPr>
            <w:noProof/>
            <w:webHidden/>
          </w:rPr>
          <w:fldChar w:fldCharType="separate"/>
        </w:r>
        <w:r>
          <w:rPr>
            <w:noProof/>
            <w:webHidden/>
          </w:rPr>
          <w:t>13</w:t>
        </w:r>
        <w:r>
          <w:rPr>
            <w:noProof/>
            <w:webHidden/>
          </w:rPr>
          <w:fldChar w:fldCharType="end"/>
        </w:r>
      </w:hyperlink>
    </w:p>
    <w:p w14:paraId="3905C177" w14:textId="6F4503FC" w:rsidR="009461D2" w:rsidRDefault="009461D2">
      <w:pPr>
        <w:pStyle w:val="TOC2"/>
        <w:rPr>
          <w:rFonts w:asciiTheme="minorHAnsi" w:hAnsiTheme="minorHAnsi"/>
          <w:noProof/>
          <w:kern w:val="2"/>
          <w:sz w:val="24"/>
          <w:szCs w:val="24"/>
          <w14:ligatures w14:val="standardContextual"/>
        </w:rPr>
      </w:pPr>
      <w:hyperlink w:anchor="_Toc230246360" w:history="1">
        <w:r w:rsidRPr="00F1019B">
          <w:rPr>
            <w:rStyle w:val="Hyperlink"/>
            <w:noProof/>
          </w:rPr>
          <w:t>Does the NES-DMRU require detached minor residential units to be newly constructed?</w:t>
        </w:r>
        <w:r>
          <w:rPr>
            <w:noProof/>
            <w:webHidden/>
          </w:rPr>
          <w:tab/>
        </w:r>
        <w:r>
          <w:rPr>
            <w:noProof/>
            <w:webHidden/>
          </w:rPr>
          <w:fldChar w:fldCharType="begin"/>
        </w:r>
        <w:r>
          <w:rPr>
            <w:noProof/>
            <w:webHidden/>
          </w:rPr>
          <w:instrText xml:space="preserve"> PAGEREF _Toc230246360 \h </w:instrText>
        </w:r>
        <w:r>
          <w:rPr>
            <w:noProof/>
            <w:webHidden/>
          </w:rPr>
        </w:r>
        <w:r>
          <w:rPr>
            <w:noProof/>
            <w:webHidden/>
          </w:rPr>
          <w:fldChar w:fldCharType="separate"/>
        </w:r>
        <w:r>
          <w:rPr>
            <w:noProof/>
            <w:webHidden/>
          </w:rPr>
          <w:t>13</w:t>
        </w:r>
        <w:r>
          <w:rPr>
            <w:noProof/>
            <w:webHidden/>
          </w:rPr>
          <w:fldChar w:fldCharType="end"/>
        </w:r>
      </w:hyperlink>
    </w:p>
    <w:p w14:paraId="2CDBD79C" w14:textId="0FB12F01" w:rsidR="009461D2" w:rsidRDefault="009461D2">
      <w:pPr>
        <w:pStyle w:val="TOC2"/>
        <w:rPr>
          <w:rFonts w:asciiTheme="minorHAnsi" w:hAnsiTheme="minorHAnsi"/>
          <w:noProof/>
          <w:kern w:val="2"/>
          <w:sz w:val="24"/>
          <w:szCs w:val="24"/>
          <w14:ligatures w14:val="standardContextual"/>
        </w:rPr>
      </w:pPr>
      <w:hyperlink w:anchor="_Toc230246361" w:history="1">
        <w:r w:rsidRPr="00F1019B">
          <w:rPr>
            <w:rStyle w:val="Hyperlink"/>
            <w:noProof/>
          </w:rPr>
          <w:t>Can existing structures be converted into a detached minor residential unit without resource consent? How will the NES ensure the DMRU is healthy and safe to live in?</w:t>
        </w:r>
        <w:r>
          <w:rPr>
            <w:noProof/>
            <w:webHidden/>
          </w:rPr>
          <w:tab/>
        </w:r>
        <w:r>
          <w:rPr>
            <w:noProof/>
            <w:webHidden/>
          </w:rPr>
          <w:fldChar w:fldCharType="begin"/>
        </w:r>
        <w:r>
          <w:rPr>
            <w:noProof/>
            <w:webHidden/>
          </w:rPr>
          <w:instrText xml:space="preserve"> PAGEREF _Toc230246361 \h </w:instrText>
        </w:r>
        <w:r>
          <w:rPr>
            <w:noProof/>
            <w:webHidden/>
          </w:rPr>
        </w:r>
        <w:r>
          <w:rPr>
            <w:noProof/>
            <w:webHidden/>
          </w:rPr>
          <w:fldChar w:fldCharType="separate"/>
        </w:r>
        <w:r>
          <w:rPr>
            <w:noProof/>
            <w:webHidden/>
          </w:rPr>
          <w:t>14</w:t>
        </w:r>
        <w:r>
          <w:rPr>
            <w:noProof/>
            <w:webHidden/>
          </w:rPr>
          <w:fldChar w:fldCharType="end"/>
        </w:r>
      </w:hyperlink>
    </w:p>
    <w:p w14:paraId="08EB4C4C" w14:textId="0BB91071" w:rsidR="009461D2" w:rsidRDefault="009461D2">
      <w:pPr>
        <w:pStyle w:val="TOC1"/>
        <w:rPr>
          <w:rFonts w:asciiTheme="minorHAnsi" w:hAnsiTheme="minorHAnsi"/>
          <w:noProof/>
          <w:kern w:val="2"/>
          <w:sz w:val="24"/>
          <w:szCs w:val="24"/>
          <w14:ligatures w14:val="standardContextual"/>
        </w:rPr>
      </w:pPr>
      <w:hyperlink w:anchor="_Toc230246362" w:history="1">
        <w:r w:rsidRPr="00F1019B">
          <w:rPr>
            <w:rStyle w:val="Hyperlink"/>
            <w:noProof/>
          </w:rPr>
          <w:t>Use of the detached minor residential unit (residential vs other uses)</w:t>
        </w:r>
        <w:r>
          <w:rPr>
            <w:noProof/>
            <w:webHidden/>
          </w:rPr>
          <w:tab/>
        </w:r>
        <w:r>
          <w:rPr>
            <w:noProof/>
            <w:webHidden/>
          </w:rPr>
          <w:fldChar w:fldCharType="begin"/>
        </w:r>
        <w:r>
          <w:rPr>
            <w:noProof/>
            <w:webHidden/>
          </w:rPr>
          <w:instrText xml:space="preserve"> PAGEREF _Toc230246362 \h </w:instrText>
        </w:r>
        <w:r>
          <w:rPr>
            <w:noProof/>
            <w:webHidden/>
          </w:rPr>
        </w:r>
        <w:r>
          <w:rPr>
            <w:noProof/>
            <w:webHidden/>
          </w:rPr>
          <w:fldChar w:fldCharType="separate"/>
        </w:r>
        <w:r>
          <w:rPr>
            <w:noProof/>
            <w:webHidden/>
          </w:rPr>
          <w:t>15</w:t>
        </w:r>
        <w:r>
          <w:rPr>
            <w:noProof/>
            <w:webHidden/>
          </w:rPr>
          <w:fldChar w:fldCharType="end"/>
        </w:r>
      </w:hyperlink>
    </w:p>
    <w:p w14:paraId="45DAC42B" w14:textId="21928542" w:rsidR="009461D2" w:rsidRDefault="009461D2">
      <w:pPr>
        <w:pStyle w:val="TOC2"/>
        <w:rPr>
          <w:rFonts w:asciiTheme="minorHAnsi" w:hAnsiTheme="minorHAnsi"/>
          <w:noProof/>
          <w:kern w:val="2"/>
          <w:sz w:val="24"/>
          <w:szCs w:val="24"/>
          <w14:ligatures w14:val="standardContextual"/>
        </w:rPr>
      </w:pPr>
      <w:hyperlink w:anchor="_Toc230246363" w:history="1">
        <w:r w:rsidRPr="00F1019B">
          <w:rPr>
            <w:rStyle w:val="Hyperlink"/>
            <w:noProof/>
          </w:rPr>
          <w:t>Can a detached minor residential unit be used for non</w:t>
        </w:r>
        <w:r w:rsidRPr="00F1019B">
          <w:rPr>
            <w:rStyle w:val="Hyperlink"/>
            <w:rFonts w:ascii="Cambria Math" w:hAnsi="Cambria Math" w:cs="Cambria Math"/>
            <w:noProof/>
          </w:rPr>
          <w:t>‑</w:t>
        </w:r>
        <w:r w:rsidRPr="00F1019B">
          <w:rPr>
            <w:rStyle w:val="Hyperlink"/>
            <w:noProof/>
          </w:rPr>
          <w:t>residential purposes?</w:t>
        </w:r>
        <w:r>
          <w:rPr>
            <w:noProof/>
            <w:webHidden/>
          </w:rPr>
          <w:tab/>
        </w:r>
        <w:r>
          <w:rPr>
            <w:noProof/>
            <w:webHidden/>
          </w:rPr>
          <w:fldChar w:fldCharType="begin"/>
        </w:r>
        <w:r>
          <w:rPr>
            <w:noProof/>
            <w:webHidden/>
          </w:rPr>
          <w:instrText xml:space="preserve"> PAGEREF _Toc230246363 \h </w:instrText>
        </w:r>
        <w:r>
          <w:rPr>
            <w:noProof/>
            <w:webHidden/>
          </w:rPr>
        </w:r>
        <w:r>
          <w:rPr>
            <w:noProof/>
            <w:webHidden/>
          </w:rPr>
          <w:fldChar w:fldCharType="separate"/>
        </w:r>
        <w:r>
          <w:rPr>
            <w:noProof/>
            <w:webHidden/>
          </w:rPr>
          <w:t>15</w:t>
        </w:r>
        <w:r>
          <w:rPr>
            <w:noProof/>
            <w:webHidden/>
          </w:rPr>
          <w:fldChar w:fldCharType="end"/>
        </w:r>
      </w:hyperlink>
    </w:p>
    <w:p w14:paraId="74A4872D" w14:textId="12C43B9D" w:rsidR="009461D2" w:rsidRDefault="009461D2">
      <w:pPr>
        <w:pStyle w:val="TOC2"/>
        <w:rPr>
          <w:rFonts w:asciiTheme="minorHAnsi" w:hAnsiTheme="minorHAnsi"/>
          <w:noProof/>
          <w:kern w:val="2"/>
          <w:sz w:val="24"/>
          <w:szCs w:val="24"/>
          <w14:ligatures w14:val="standardContextual"/>
        </w:rPr>
      </w:pPr>
      <w:hyperlink w:anchor="_Toc230246364" w:history="1">
        <w:r w:rsidRPr="00F1019B">
          <w:rPr>
            <w:rStyle w:val="Hyperlink"/>
            <w:noProof/>
          </w:rPr>
          <w:t>Can a detached minor residential unit be used as an Airbnb?</w:t>
        </w:r>
        <w:r>
          <w:rPr>
            <w:noProof/>
            <w:webHidden/>
          </w:rPr>
          <w:tab/>
        </w:r>
        <w:r>
          <w:rPr>
            <w:noProof/>
            <w:webHidden/>
          </w:rPr>
          <w:fldChar w:fldCharType="begin"/>
        </w:r>
        <w:r>
          <w:rPr>
            <w:noProof/>
            <w:webHidden/>
          </w:rPr>
          <w:instrText xml:space="preserve"> PAGEREF _Toc230246364 \h </w:instrText>
        </w:r>
        <w:r>
          <w:rPr>
            <w:noProof/>
            <w:webHidden/>
          </w:rPr>
        </w:r>
        <w:r>
          <w:rPr>
            <w:noProof/>
            <w:webHidden/>
          </w:rPr>
          <w:fldChar w:fldCharType="separate"/>
        </w:r>
        <w:r>
          <w:rPr>
            <w:noProof/>
            <w:webHidden/>
          </w:rPr>
          <w:t>15</w:t>
        </w:r>
        <w:r>
          <w:rPr>
            <w:noProof/>
            <w:webHidden/>
          </w:rPr>
          <w:fldChar w:fldCharType="end"/>
        </w:r>
      </w:hyperlink>
    </w:p>
    <w:p w14:paraId="66E2B637" w14:textId="79E8685A" w:rsidR="009461D2" w:rsidRDefault="009461D2">
      <w:pPr>
        <w:pStyle w:val="TOC1"/>
        <w:rPr>
          <w:rFonts w:asciiTheme="minorHAnsi" w:hAnsiTheme="minorHAnsi"/>
          <w:noProof/>
          <w:kern w:val="2"/>
          <w:sz w:val="24"/>
          <w:szCs w:val="24"/>
          <w14:ligatures w14:val="standardContextual"/>
        </w:rPr>
      </w:pPr>
      <w:hyperlink w:anchor="_Toc230246365" w:history="1">
        <w:r w:rsidRPr="00F1019B">
          <w:rPr>
            <w:rStyle w:val="Hyperlink"/>
            <w:noProof/>
          </w:rPr>
          <w:t>Specific topics and concerns</w:t>
        </w:r>
        <w:r>
          <w:rPr>
            <w:noProof/>
            <w:webHidden/>
          </w:rPr>
          <w:tab/>
        </w:r>
        <w:r>
          <w:rPr>
            <w:noProof/>
            <w:webHidden/>
          </w:rPr>
          <w:fldChar w:fldCharType="begin"/>
        </w:r>
        <w:r>
          <w:rPr>
            <w:noProof/>
            <w:webHidden/>
          </w:rPr>
          <w:instrText xml:space="preserve"> PAGEREF _Toc230246365 \h </w:instrText>
        </w:r>
        <w:r>
          <w:rPr>
            <w:noProof/>
            <w:webHidden/>
          </w:rPr>
        </w:r>
        <w:r>
          <w:rPr>
            <w:noProof/>
            <w:webHidden/>
          </w:rPr>
          <w:fldChar w:fldCharType="separate"/>
        </w:r>
        <w:r>
          <w:rPr>
            <w:noProof/>
            <w:webHidden/>
          </w:rPr>
          <w:t>16</w:t>
        </w:r>
        <w:r>
          <w:rPr>
            <w:noProof/>
            <w:webHidden/>
          </w:rPr>
          <w:fldChar w:fldCharType="end"/>
        </w:r>
      </w:hyperlink>
    </w:p>
    <w:p w14:paraId="22755956" w14:textId="452D6C19" w:rsidR="009461D2" w:rsidRDefault="009461D2">
      <w:pPr>
        <w:pStyle w:val="TOC2"/>
        <w:rPr>
          <w:rFonts w:asciiTheme="minorHAnsi" w:hAnsiTheme="minorHAnsi"/>
          <w:noProof/>
          <w:kern w:val="2"/>
          <w:sz w:val="24"/>
          <w:szCs w:val="24"/>
          <w14:ligatures w14:val="standardContextual"/>
        </w:rPr>
      </w:pPr>
      <w:hyperlink w:anchor="_Toc230246366" w:history="1">
        <w:r w:rsidRPr="00F1019B">
          <w:rPr>
            <w:rStyle w:val="Hyperlink"/>
            <w:noProof/>
          </w:rPr>
          <w:t>Where will people living in a detached minor residential unit park their cars?</w:t>
        </w:r>
        <w:r>
          <w:rPr>
            <w:noProof/>
            <w:webHidden/>
          </w:rPr>
          <w:tab/>
        </w:r>
        <w:r>
          <w:rPr>
            <w:noProof/>
            <w:webHidden/>
          </w:rPr>
          <w:fldChar w:fldCharType="begin"/>
        </w:r>
        <w:r>
          <w:rPr>
            <w:noProof/>
            <w:webHidden/>
          </w:rPr>
          <w:instrText xml:space="preserve"> PAGEREF _Toc230246366 \h </w:instrText>
        </w:r>
        <w:r>
          <w:rPr>
            <w:noProof/>
            <w:webHidden/>
          </w:rPr>
        </w:r>
        <w:r>
          <w:rPr>
            <w:noProof/>
            <w:webHidden/>
          </w:rPr>
          <w:fldChar w:fldCharType="separate"/>
        </w:r>
        <w:r>
          <w:rPr>
            <w:noProof/>
            <w:webHidden/>
          </w:rPr>
          <w:t>16</w:t>
        </w:r>
        <w:r>
          <w:rPr>
            <w:noProof/>
            <w:webHidden/>
          </w:rPr>
          <w:fldChar w:fldCharType="end"/>
        </w:r>
      </w:hyperlink>
    </w:p>
    <w:p w14:paraId="0AF10DAA" w14:textId="56243CC6" w:rsidR="009461D2" w:rsidRDefault="009461D2">
      <w:pPr>
        <w:pStyle w:val="TOC2"/>
        <w:rPr>
          <w:rFonts w:asciiTheme="minorHAnsi" w:hAnsiTheme="minorHAnsi"/>
          <w:noProof/>
          <w:kern w:val="2"/>
          <w:sz w:val="24"/>
          <w:szCs w:val="24"/>
          <w14:ligatures w14:val="standardContextual"/>
        </w:rPr>
      </w:pPr>
      <w:hyperlink w:anchor="_Toc230246367" w:history="1">
        <w:r w:rsidRPr="00F1019B">
          <w:rPr>
            <w:rStyle w:val="Hyperlink"/>
            <w:noProof/>
          </w:rPr>
          <w:t>Does the NES-DMRU regulate other small structures that are not self-contained?</w:t>
        </w:r>
        <w:r>
          <w:rPr>
            <w:noProof/>
            <w:webHidden/>
          </w:rPr>
          <w:tab/>
        </w:r>
        <w:r>
          <w:rPr>
            <w:noProof/>
            <w:webHidden/>
          </w:rPr>
          <w:fldChar w:fldCharType="begin"/>
        </w:r>
        <w:r>
          <w:rPr>
            <w:noProof/>
            <w:webHidden/>
          </w:rPr>
          <w:instrText xml:space="preserve"> PAGEREF _Toc230246367 \h </w:instrText>
        </w:r>
        <w:r>
          <w:rPr>
            <w:noProof/>
            <w:webHidden/>
          </w:rPr>
        </w:r>
        <w:r>
          <w:rPr>
            <w:noProof/>
            <w:webHidden/>
          </w:rPr>
          <w:fldChar w:fldCharType="separate"/>
        </w:r>
        <w:r>
          <w:rPr>
            <w:noProof/>
            <w:webHidden/>
          </w:rPr>
          <w:t>16</w:t>
        </w:r>
        <w:r>
          <w:rPr>
            <w:noProof/>
            <w:webHidden/>
          </w:rPr>
          <w:fldChar w:fldCharType="end"/>
        </w:r>
      </w:hyperlink>
    </w:p>
    <w:p w14:paraId="5CA5E8EE" w14:textId="71337790" w:rsidR="009461D2" w:rsidRDefault="009461D2">
      <w:pPr>
        <w:pStyle w:val="TOC2"/>
        <w:rPr>
          <w:rFonts w:asciiTheme="minorHAnsi" w:hAnsiTheme="minorHAnsi"/>
          <w:noProof/>
          <w:kern w:val="2"/>
          <w:sz w:val="24"/>
          <w:szCs w:val="24"/>
          <w14:ligatures w14:val="standardContextual"/>
        </w:rPr>
      </w:pPr>
      <w:hyperlink w:anchor="_Toc230246368" w:history="1">
        <w:r w:rsidRPr="00F1019B">
          <w:rPr>
            <w:rStyle w:val="Hyperlink"/>
            <w:noProof/>
          </w:rPr>
          <w:t>What does the NES-DMRU mean for tiny homes?</w:t>
        </w:r>
        <w:r>
          <w:rPr>
            <w:noProof/>
            <w:webHidden/>
          </w:rPr>
          <w:tab/>
        </w:r>
        <w:r>
          <w:rPr>
            <w:noProof/>
            <w:webHidden/>
          </w:rPr>
          <w:fldChar w:fldCharType="begin"/>
        </w:r>
        <w:r>
          <w:rPr>
            <w:noProof/>
            <w:webHidden/>
          </w:rPr>
          <w:instrText xml:space="preserve"> PAGEREF _Toc230246368 \h </w:instrText>
        </w:r>
        <w:r>
          <w:rPr>
            <w:noProof/>
            <w:webHidden/>
          </w:rPr>
        </w:r>
        <w:r>
          <w:rPr>
            <w:noProof/>
            <w:webHidden/>
          </w:rPr>
          <w:fldChar w:fldCharType="separate"/>
        </w:r>
        <w:r>
          <w:rPr>
            <w:noProof/>
            <w:webHidden/>
          </w:rPr>
          <w:t>16</w:t>
        </w:r>
        <w:r>
          <w:rPr>
            <w:noProof/>
            <w:webHidden/>
          </w:rPr>
          <w:fldChar w:fldCharType="end"/>
        </w:r>
      </w:hyperlink>
    </w:p>
    <w:p w14:paraId="63E5D8D0" w14:textId="3ED27065" w:rsidR="009461D2" w:rsidRDefault="009461D2">
      <w:pPr>
        <w:pStyle w:val="TOC2"/>
        <w:rPr>
          <w:rFonts w:asciiTheme="minorHAnsi" w:hAnsiTheme="minorHAnsi"/>
          <w:noProof/>
          <w:kern w:val="2"/>
          <w:sz w:val="24"/>
          <w:szCs w:val="24"/>
          <w14:ligatures w14:val="standardContextual"/>
        </w:rPr>
      </w:pPr>
      <w:hyperlink w:anchor="_Toc230246369" w:history="1">
        <w:r w:rsidRPr="00F1019B">
          <w:rPr>
            <w:rStyle w:val="Hyperlink"/>
            <w:noProof/>
          </w:rPr>
          <w:t>Can my neighbour build a detached minor residential unit in their backyard without my permission?</w:t>
        </w:r>
        <w:r>
          <w:rPr>
            <w:noProof/>
            <w:webHidden/>
          </w:rPr>
          <w:tab/>
        </w:r>
        <w:r>
          <w:rPr>
            <w:noProof/>
            <w:webHidden/>
          </w:rPr>
          <w:fldChar w:fldCharType="begin"/>
        </w:r>
        <w:r>
          <w:rPr>
            <w:noProof/>
            <w:webHidden/>
          </w:rPr>
          <w:instrText xml:space="preserve"> PAGEREF _Toc230246369 \h </w:instrText>
        </w:r>
        <w:r>
          <w:rPr>
            <w:noProof/>
            <w:webHidden/>
          </w:rPr>
        </w:r>
        <w:r>
          <w:rPr>
            <w:noProof/>
            <w:webHidden/>
          </w:rPr>
          <w:fldChar w:fldCharType="separate"/>
        </w:r>
        <w:r>
          <w:rPr>
            <w:noProof/>
            <w:webHidden/>
          </w:rPr>
          <w:t>16</w:t>
        </w:r>
        <w:r>
          <w:rPr>
            <w:noProof/>
            <w:webHidden/>
          </w:rPr>
          <w:fldChar w:fldCharType="end"/>
        </w:r>
      </w:hyperlink>
    </w:p>
    <w:p w14:paraId="03BB820D" w14:textId="5A925B1B" w:rsidR="009461D2" w:rsidRDefault="009461D2">
      <w:pPr>
        <w:pStyle w:val="TOC2"/>
        <w:rPr>
          <w:rFonts w:asciiTheme="minorHAnsi" w:hAnsiTheme="minorHAnsi"/>
          <w:noProof/>
          <w:kern w:val="2"/>
          <w:sz w:val="24"/>
          <w:szCs w:val="24"/>
          <w14:ligatures w14:val="standardContextual"/>
        </w:rPr>
      </w:pPr>
      <w:hyperlink w:anchor="_Toc230246370" w:history="1">
        <w:r w:rsidRPr="00F1019B">
          <w:rPr>
            <w:rStyle w:val="Hyperlink"/>
            <w:noProof/>
          </w:rPr>
          <w:t>Can detached minor residential units be built beneath or near electricity lines?</w:t>
        </w:r>
        <w:r>
          <w:rPr>
            <w:noProof/>
            <w:webHidden/>
          </w:rPr>
          <w:tab/>
        </w:r>
        <w:r>
          <w:rPr>
            <w:noProof/>
            <w:webHidden/>
          </w:rPr>
          <w:fldChar w:fldCharType="begin"/>
        </w:r>
        <w:r>
          <w:rPr>
            <w:noProof/>
            <w:webHidden/>
          </w:rPr>
          <w:instrText xml:space="preserve"> PAGEREF _Toc230246370 \h </w:instrText>
        </w:r>
        <w:r>
          <w:rPr>
            <w:noProof/>
            <w:webHidden/>
          </w:rPr>
        </w:r>
        <w:r>
          <w:rPr>
            <w:noProof/>
            <w:webHidden/>
          </w:rPr>
          <w:fldChar w:fldCharType="separate"/>
        </w:r>
        <w:r>
          <w:rPr>
            <w:noProof/>
            <w:webHidden/>
          </w:rPr>
          <w:t>16</w:t>
        </w:r>
        <w:r>
          <w:rPr>
            <w:noProof/>
            <w:webHidden/>
          </w:rPr>
          <w:fldChar w:fldCharType="end"/>
        </w:r>
      </w:hyperlink>
    </w:p>
    <w:p w14:paraId="4B78E212" w14:textId="013FB767" w:rsidR="009461D2" w:rsidRDefault="009461D2">
      <w:pPr>
        <w:pStyle w:val="TOC1"/>
        <w:rPr>
          <w:rFonts w:asciiTheme="minorHAnsi" w:hAnsiTheme="minorHAnsi"/>
          <w:noProof/>
          <w:kern w:val="2"/>
          <w:sz w:val="24"/>
          <w:szCs w:val="24"/>
          <w14:ligatures w14:val="standardContextual"/>
        </w:rPr>
      </w:pPr>
      <w:hyperlink w:anchor="_Toc230246371" w:history="1">
        <w:r w:rsidRPr="00F1019B">
          <w:rPr>
            <w:rStyle w:val="Hyperlink"/>
            <w:noProof/>
          </w:rPr>
          <w:t>How infrastructure will be funded</w:t>
        </w:r>
        <w:r>
          <w:rPr>
            <w:noProof/>
            <w:webHidden/>
          </w:rPr>
          <w:tab/>
        </w:r>
        <w:r>
          <w:rPr>
            <w:noProof/>
            <w:webHidden/>
          </w:rPr>
          <w:fldChar w:fldCharType="begin"/>
        </w:r>
        <w:r>
          <w:rPr>
            <w:noProof/>
            <w:webHidden/>
          </w:rPr>
          <w:instrText xml:space="preserve"> PAGEREF _Toc230246371 \h </w:instrText>
        </w:r>
        <w:r>
          <w:rPr>
            <w:noProof/>
            <w:webHidden/>
          </w:rPr>
        </w:r>
        <w:r>
          <w:rPr>
            <w:noProof/>
            <w:webHidden/>
          </w:rPr>
          <w:fldChar w:fldCharType="separate"/>
        </w:r>
        <w:r>
          <w:rPr>
            <w:noProof/>
            <w:webHidden/>
          </w:rPr>
          <w:t>18</w:t>
        </w:r>
        <w:r>
          <w:rPr>
            <w:noProof/>
            <w:webHidden/>
          </w:rPr>
          <w:fldChar w:fldCharType="end"/>
        </w:r>
      </w:hyperlink>
    </w:p>
    <w:p w14:paraId="7785B2F7" w14:textId="308F409D" w:rsidR="009461D2" w:rsidRDefault="009461D2">
      <w:pPr>
        <w:pStyle w:val="TOC2"/>
        <w:rPr>
          <w:rFonts w:asciiTheme="minorHAnsi" w:hAnsiTheme="minorHAnsi"/>
          <w:noProof/>
          <w:kern w:val="2"/>
          <w:sz w:val="24"/>
          <w:szCs w:val="24"/>
          <w14:ligatures w14:val="standardContextual"/>
        </w:rPr>
      </w:pPr>
      <w:hyperlink w:anchor="_Toc230246372" w:history="1">
        <w:r w:rsidRPr="00F1019B">
          <w:rPr>
            <w:rStyle w:val="Hyperlink"/>
            <w:noProof/>
          </w:rPr>
          <w:t>Financial contributions and development contributions</w:t>
        </w:r>
        <w:r>
          <w:rPr>
            <w:noProof/>
            <w:webHidden/>
          </w:rPr>
          <w:tab/>
        </w:r>
        <w:r>
          <w:rPr>
            <w:noProof/>
            <w:webHidden/>
          </w:rPr>
          <w:fldChar w:fldCharType="begin"/>
        </w:r>
        <w:r>
          <w:rPr>
            <w:noProof/>
            <w:webHidden/>
          </w:rPr>
          <w:instrText xml:space="preserve"> PAGEREF _Toc230246372 \h </w:instrText>
        </w:r>
        <w:r>
          <w:rPr>
            <w:noProof/>
            <w:webHidden/>
          </w:rPr>
        </w:r>
        <w:r>
          <w:rPr>
            <w:noProof/>
            <w:webHidden/>
          </w:rPr>
          <w:fldChar w:fldCharType="separate"/>
        </w:r>
        <w:r>
          <w:rPr>
            <w:noProof/>
            <w:webHidden/>
          </w:rPr>
          <w:t>18</w:t>
        </w:r>
        <w:r>
          <w:rPr>
            <w:noProof/>
            <w:webHidden/>
          </w:rPr>
          <w:fldChar w:fldCharType="end"/>
        </w:r>
      </w:hyperlink>
    </w:p>
    <w:p w14:paraId="5F2F932F" w14:textId="000988DC" w:rsidR="009461D2" w:rsidRDefault="009461D2">
      <w:pPr>
        <w:pStyle w:val="TOC1"/>
        <w:rPr>
          <w:rFonts w:asciiTheme="minorHAnsi" w:hAnsiTheme="minorHAnsi"/>
          <w:noProof/>
          <w:kern w:val="2"/>
          <w:sz w:val="24"/>
          <w:szCs w:val="24"/>
          <w14:ligatures w14:val="standardContextual"/>
        </w:rPr>
      </w:pPr>
      <w:hyperlink w:anchor="_Toc230246373" w:history="1">
        <w:r w:rsidRPr="00F1019B">
          <w:rPr>
            <w:rStyle w:val="Hyperlink"/>
            <w:noProof/>
          </w:rPr>
          <w:t>Other legislative requirements</w:t>
        </w:r>
        <w:r>
          <w:rPr>
            <w:noProof/>
            <w:webHidden/>
          </w:rPr>
          <w:tab/>
        </w:r>
        <w:r>
          <w:rPr>
            <w:noProof/>
            <w:webHidden/>
          </w:rPr>
          <w:fldChar w:fldCharType="begin"/>
        </w:r>
        <w:r>
          <w:rPr>
            <w:noProof/>
            <w:webHidden/>
          </w:rPr>
          <w:instrText xml:space="preserve"> PAGEREF _Toc230246373 \h </w:instrText>
        </w:r>
        <w:r>
          <w:rPr>
            <w:noProof/>
            <w:webHidden/>
          </w:rPr>
        </w:r>
        <w:r>
          <w:rPr>
            <w:noProof/>
            <w:webHidden/>
          </w:rPr>
          <w:fldChar w:fldCharType="separate"/>
        </w:r>
        <w:r>
          <w:rPr>
            <w:noProof/>
            <w:webHidden/>
          </w:rPr>
          <w:t>19</w:t>
        </w:r>
        <w:r>
          <w:rPr>
            <w:noProof/>
            <w:webHidden/>
          </w:rPr>
          <w:fldChar w:fldCharType="end"/>
        </w:r>
      </w:hyperlink>
    </w:p>
    <w:p w14:paraId="3F2E49D1" w14:textId="4BB84020" w:rsidR="009461D2" w:rsidRDefault="009461D2">
      <w:pPr>
        <w:pStyle w:val="TOC2"/>
        <w:rPr>
          <w:rFonts w:asciiTheme="minorHAnsi" w:hAnsiTheme="minorHAnsi"/>
          <w:noProof/>
          <w:kern w:val="2"/>
          <w:sz w:val="24"/>
          <w:szCs w:val="24"/>
          <w14:ligatures w14:val="standardContextual"/>
        </w:rPr>
      </w:pPr>
      <w:hyperlink w:anchor="_Toc230246374" w:history="1">
        <w:r w:rsidRPr="00F1019B">
          <w:rPr>
            <w:rStyle w:val="Hyperlink"/>
            <w:noProof/>
          </w:rPr>
          <w:t>The Building Act 2004</w:t>
        </w:r>
        <w:r>
          <w:rPr>
            <w:noProof/>
            <w:webHidden/>
          </w:rPr>
          <w:tab/>
        </w:r>
        <w:r>
          <w:rPr>
            <w:noProof/>
            <w:webHidden/>
          </w:rPr>
          <w:fldChar w:fldCharType="begin"/>
        </w:r>
        <w:r>
          <w:rPr>
            <w:noProof/>
            <w:webHidden/>
          </w:rPr>
          <w:instrText xml:space="preserve"> PAGEREF _Toc230246374 \h </w:instrText>
        </w:r>
        <w:r>
          <w:rPr>
            <w:noProof/>
            <w:webHidden/>
          </w:rPr>
        </w:r>
        <w:r>
          <w:rPr>
            <w:noProof/>
            <w:webHidden/>
          </w:rPr>
          <w:fldChar w:fldCharType="separate"/>
        </w:r>
        <w:r>
          <w:rPr>
            <w:noProof/>
            <w:webHidden/>
          </w:rPr>
          <w:t>19</w:t>
        </w:r>
        <w:r>
          <w:rPr>
            <w:noProof/>
            <w:webHidden/>
          </w:rPr>
          <w:fldChar w:fldCharType="end"/>
        </w:r>
      </w:hyperlink>
    </w:p>
    <w:p w14:paraId="6DD2A54C" w14:textId="48044E04" w:rsidR="009461D2" w:rsidRDefault="009461D2">
      <w:pPr>
        <w:pStyle w:val="TOC2"/>
        <w:rPr>
          <w:rFonts w:asciiTheme="minorHAnsi" w:hAnsiTheme="minorHAnsi"/>
          <w:noProof/>
          <w:kern w:val="2"/>
          <w:sz w:val="24"/>
          <w:szCs w:val="24"/>
          <w14:ligatures w14:val="standardContextual"/>
        </w:rPr>
      </w:pPr>
      <w:hyperlink w:anchor="_Toc230246375" w:history="1">
        <w:r w:rsidRPr="00F1019B">
          <w:rPr>
            <w:rStyle w:val="Hyperlink"/>
            <w:noProof/>
          </w:rPr>
          <w:t>How will the NES-DMRU interact with bylaws?</w:t>
        </w:r>
        <w:r>
          <w:rPr>
            <w:noProof/>
            <w:webHidden/>
          </w:rPr>
          <w:tab/>
        </w:r>
        <w:r>
          <w:rPr>
            <w:noProof/>
            <w:webHidden/>
          </w:rPr>
          <w:fldChar w:fldCharType="begin"/>
        </w:r>
        <w:r>
          <w:rPr>
            <w:noProof/>
            <w:webHidden/>
          </w:rPr>
          <w:instrText xml:space="preserve"> PAGEREF _Toc230246375 \h </w:instrText>
        </w:r>
        <w:r>
          <w:rPr>
            <w:noProof/>
            <w:webHidden/>
          </w:rPr>
        </w:r>
        <w:r>
          <w:rPr>
            <w:noProof/>
            <w:webHidden/>
          </w:rPr>
          <w:fldChar w:fldCharType="separate"/>
        </w:r>
        <w:r>
          <w:rPr>
            <w:noProof/>
            <w:webHidden/>
          </w:rPr>
          <w:t>19</w:t>
        </w:r>
        <w:r>
          <w:rPr>
            <w:noProof/>
            <w:webHidden/>
          </w:rPr>
          <w:fldChar w:fldCharType="end"/>
        </w:r>
      </w:hyperlink>
    </w:p>
    <w:p w14:paraId="451C54A9" w14:textId="5B14FC1F" w:rsidR="009461D2" w:rsidRDefault="009461D2">
      <w:pPr>
        <w:pStyle w:val="TOC2"/>
        <w:rPr>
          <w:rFonts w:asciiTheme="minorHAnsi" w:hAnsiTheme="minorHAnsi"/>
          <w:noProof/>
          <w:kern w:val="2"/>
          <w:sz w:val="24"/>
          <w:szCs w:val="24"/>
          <w14:ligatures w14:val="standardContextual"/>
        </w:rPr>
      </w:pPr>
      <w:hyperlink w:anchor="_Toc230246376" w:history="1">
        <w:r w:rsidRPr="00F1019B">
          <w:rPr>
            <w:rStyle w:val="Hyperlink"/>
            <w:noProof/>
          </w:rPr>
          <w:t>How will the NES-DMRU interact with covenants?</w:t>
        </w:r>
        <w:r>
          <w:rPr>
            <w:noProof/>
            <w:webHidden/>
          </w:rPr>
          <w:tab/>
        </w:r>
        <w:r>
          <w:rPr>
            <w:noProof/>
            <w:webHidden/>
          </w:rPr>
          <w:fldChar w:fldCharType="begin"/>
        </w:r>
        <w:r>
          <w:rPr>
            <w:noProof/>
            <w:webHidden/>
          </w:rPr>
          <w:instrText xml:space="preserve"> PAGEREF _Toc230246376 \h </w:instrText>
        </w:r>
        <w:r>
          <w:rPr>
            <w:noProof/>
            <w:webHidden/>
          </w:rPr>
        </w:r>
        <w:r>
          <w:rPr>
            <w:noProof/>
            <w:webHidden/>
          </w:rPr>
          <w:fldChar w:fldCharType="separate"/>
        </w:r>
        <w:r>
          <w:rPr>
            <w:noProof/>
            <w:webHidden/>
          </w:rPr>
          <w:t>19</w:t>
        </w:r>
        <w:r>
          <w:rPr>
            <w:noProof/>
            <w:webHidden/>
          </w:rPr>
          <w:fldChar w:fldCharType="end"/>
        </w:r>
      </w:hyperlink>
    </w:p>
    <w:p w14:paraId="6AE8C191" w14:textId="10136761" w:rsidR="009461D2" w:rsidRDefault="009461D2">
      <w:pPr>
        <w:pStyle w:val="TOC1"/>
        <w:rPr>
          <w:rFonts w:asciiTheme="minorHAnsi" w:hAnsiTheme="minorHAnsi"/>
          <w:noProof/>
          <w:kern w:val="2"/>
          <w:sz w:val="24"/>
          <w:szCs w:val="24"/>
          <w14:ligatures w14:val="standardContextual"/>
        </w:rPr>
      </w:pPr>
      <w:hyperlink w:anchor="_Toc230246377" w:history="1">
        <w:r w:rsidRPr="00F1019B">
          <w:rPr>
            <w:rStyle w:val="Hyperlink"/>
            <w:noProof/>
          </w:rPr>
          <w:t>Further information</w:t>
        </w:r>
        <w:r>
          <w:rPr>
            <w:noProof/>
            <w:webHidden/>
          </w:rPr>
          <w:tab/>
        </w:r>
        <w:r>
          <w:rPr>
            <w:noProof/>
            <w:webHidden/>
          </w:rPr>
          <w:fldChar w:fldCharType="begin"/>
        </w:r>
        <w:r>
          <w:rPr>
            <w:noProof/>
            <w:webHidden/>
          </w:rPr>
          <w:instrText xml:space="preserve"> PAGEREF _Toc230246377 \h </w:instrText>
        </w:r>
        <w:r>
          <w:rPr>
            <w:noProof/>
            <w:webHidden/>
          </w:rPr>
        </w:r>
        <w:r>
          <w:rPr>
            <w:noProof/>
            <w:webHidden/>
          </w:rPr>
          <w:fldChar w:fldCharType="separate"/>
        </w:r>
        <w:r>
          <w:rPr>
            <w:noProof/>
            <w:webHidden/>
          </w:rPr>
          <w:t>20</w:t>
        </w:r>
        <w:r>
          <w:rPr>
            <w:noProof/>
            <w:webHidden/>
          </w:rPr>
          <w:fldChar w:fldCharType="end"/>
        </w:r>
      </w:hyperlink>
    </w:p>
    <w:p w14:paraId="7E56C046" w14:textId="48C07A39" w:rsidR="009461D2" w:rsidRDefault="009461D2">
      <w:pPr>
        <w:pStyle w:val="TOC2"/>
        <w:rPr>
          <w:rFonts w:asciiTheme="minorHAnsi" w:hAnsiTheme="minorHAnsi"/>
          <w:noProof/>
          <w:kern w:val="2"/>
          <w:sz w:val="24"/>
          <w:szCs w:val="24"/>
          <w14:ligatures w14:val="standardContextual"/>
        </w:rPr>
      </w:pPr>
      <w:hyperlink w:anchor="_Toc230246378" w:history="1">
        <w:r w:rsidRPr="00F1019B">
          <w:rPr>
            <w:rStyle w:val="Hyperlink"/>
            <w:noProof/>
          </w:rPr>
          <w:t>Where can further context and information be found?</w:t>
        </w:r>
        <w:r>
          <w:rPr>
            <w:noProof/>
            <w:webHidden/>
          </w:rPr>
          <w:tab/>
        </w:r>
        <w:r>
          <w:rPr>
            <w:noProof/>
            <w:webHidden/>
          </w:rPr>
          <w:fldChar w:fldCharType="begin"/>
        </w:r>
        <w:r>
          <w:rPr>
            <w:noProof/>
            <w:webHidden/>
          </w:rPr>
          <w:instrText xml:space="preserve"> PAGEREF _Toc230246378 \h </w:instrText>
        </w:r>
        <w:r>
          <w:rPr>
            <w:noProof/>
            <w:webHidden/>
          </w:rPr>
        </w:r>
        <w:r>
          <w:rPr>
            <w:noProof/>
            <w:webHidden/>
          </w:rPr>
          <w:fldChar w:fldCharType="separate"/>
        </w:r>
        <w:r>
          <w:rPr>
            <w:noProof/>
            <w:webHidden/>
          </w:rPr>
          <w:t>20</w:t>
        </w:r>
        <w:r>
          <w:rPr>
            <w:noProof/>
            <w:webHidden/>
          </w:rPr>
          <w:fldChar w:fldCharType="end"/>
        </w:r>
      </w:hyperlink>
    </w:p>
    <w:p w14:paraId="61E94DF3" w14:textId="611B2D25" w:rsidR="0080531E" w:rsidRPr="006B77BB" w:rsidRDefault="00775F57" w:rsidP="002B4778">
      <w:pPr>
        <w:pStyle w:val="Glossary"/>
      </w:pPr>
      <w:r w:rsidRPr="006B77BB">
        <w:rPr>
          <w:color w:val="0092CF"/>
        </w:rPr>
        <w:fldChar w:fldCharType="end"/>
      </w:r>
    </w:p>
    <w:p w14:paraId="4E603C37" w14:textId="77777777" w:rsidR="00796A6F" w:rsidRPr="00554B30" w:rsidRDefault="00796A6F" w:rsidP="00554B30">
      <w:r w:rsidRPr="00554B30">
        <w:br w:type="page"/>
      </w:r>
    </w:p>
    <w:p w14:paraId="0DE2669F" w14:textId="5FF8B3E5" w:rsidR="0080531E" w:rsidRPr="00DC3CFC" w:rsidRDefault="00CE0E36" w:rsidP="00DC3CFC">
      <w:pPr>
        <w:pStyle w:val="Heading1"/>
      </w:pPr>
      <w:bookmarkStart w:id="0" w:name="_Toc345760336"/>
      <w:bookmarkStart w:id="1" w:name="_Toc230246336"/>
      <w:r>
        <w:rPr>
          <w:rStyle w:val="Heading1Char"/>
          <w:b/>
          <w:bCs/>
        </w:rPr>
        <w:lastRenderedPageBreak/>
        <w:t>Overview and key requirements</w:t>
      </w:r>
      <w:bookmarkEnd w:id="1"/>
    </w:p>
    <w:p w14:paraId="4187AA11" w14:textId="516F28FF" w:rsidR="0080531E" w:rsidRPr="00F06E0B" w:rsidRDefault="00DF3799" w:rsidP="0066352E">
      <w:pPr>
        <w:pStyle w:val="Heading2"/>
      </w:pPr>
      <w:bookmarkStart w:id="2" w:name="_Toc230246337"/>
      <w:r w:rsidRPr="00DF3799">
        <w:t>How does the NES-DMRU work with the corresponding building consent exemption for granny flats under the Building Act 2004?</w:t>
      </w:r>
      <w:bookmarkEnd w:id="2"/>
    </w:p>
    <w:p w14:paraId="01FE0237" w14:textId="7EBD8CCC" w:rsidR="00302F6E" w:rsidRDefault="00302F6E" w:rsidP="00302F6E">
      <w:pPr>
        <w:pStyle w:val="BodyText"/>
      </w:pPr>
      <w:r>
        <w:t>The NES-DMRU complements corresponding changes to the building consent exemption under the Building Act 2004 to allow small</w:t>
      </w:r>
      <w:r w:rsidR="00543D71">
        <w:t>,</w:t>
      </w:r>
      <w:r>
        <w:t xml:space="preserve"> stand-alone</w:t>
      </w:r>
      <w:r w:rsidR="00543D71">
        <w:t>,</w:t>
      </w:r>
      <w:r>
        <w:t xml:space="preserve"> self-contained dwellings up to 70 square metr</w:t>
      </w:r>
      <w:r w:rsidR="00695C04">
        <w:t>e</w:t>
      </w:r>
      <w:r>
        <w:t>s to be built without a building consent so long as certain conditions are met. However, these are separate legislative requirements and may be amended in the future.</w:t>
      </w:r>
    </w:p>
    <w:p w14:paraId="37E80324" w14:textId="3427A8D4" w:rsidR="00302F6E" w:rsidRDefault="00302F6E" w:rsidP="00E77BBB">
      <w:pPr>
        <w:pStyle w:val="BodyText"/>
      </w:pPr>
      <w:r>
        <w:t>In some cases, a resource consent and/or building consents may be needed. For example</w:t>
      </w:r>
      <w:r w:rsidR="00DF678C">
        <w:t>, i</w:t>
      </w:r>
      <w:r>
        <w:t xml:space="preserve">f a district plan permits a </w:t>
      </w:r>
      <w:r w:rsidR="00635265">
        <w:t>d</w:t>
      </w:r>
      <w:r w:rsidR="00A735BA" w:rsidRPr="00A735BA">
        <w:t xml:space="preserve">etached </w:t>
      </w:r>
      <w:r w:rsidR="00635265">
        <w:t>m</w:t>
      </w:r>
      <w:r w:rsidR="00A735BA" w:rsidRPr="00A735BA">
        <w:t xml:space="preserve">inor </w:t>
      </w:r>
      <w:r w:rsidR="00635265">
        <w:t>r</w:t>
      </w:r>
      <w:r w:rsidR="00A735BA" w:rsidRPr="00A735BA">
        <w:t xml:space="preserve">esidential </w:t>
      </w:r>
      <w:r w:rsidR="00635265">
        <w:t>u</w:t>
      </w:r>
      <w:r w:rsidR="00A735BA" w:rsidRPr="00A735BA">
        <w:t xml:space="preserve">nit </w:t>
      </w:r>
      <w:r w:rsidR="00635265">
        <w:t>(</w:t>
      </w:r>
      <w:r>
        <w:t>DMRU</w:t>
      </w:r>
      <w:r w:rsidR="00635265">
        <w:t>)</w:t>
      </w:r>
      <w:r>
        <w:t xml:space="preserve"> up to 80 square metres (and NES requirements are met), no resource consent is required, but a building consent is needed as this exceeds the 70 square metre </w:t>
      </w:r>
      <w:proofErr w:type="gramStart"/>
      <w:r>
        <w:t>limit</w:t>
      </w:r>
      <w:proofErr w:type="gramEnd"/>
      <w:r>
        <w:t xml:space="preserve"> in Schedule 1A of the Building Act 2004.</w:t>
      </w:r>
      <w:r w:rsidR="00635265">
        <w:t xml:space="preserve"> </w:t>
      </w:r>
      <w:r>
        <w:t>Conversely, a resource consent may be required for earthworks, even if a building consent is not.</w:t>
      </w:r>
    </w:p>
    <w:p w14:paraId="5ACD41B9" w14:textId="2AD2473C" w:rsidR="00302F6E" w:rsidRDefault="00302F6E" w:rsidP="00302F6E">
      <w:pPr>
        <w:pStyle w:val="BodyText"/>
      </w:pPr>
      <w:r>
        <w:t>Further information on the building consent exemption can be found on the Ministry of Business, Innovation and Employment's website at:</w:t>
      </w:r>
      <w:r w:rsidR="0062575F">
        <w:t xml:space="preserve"> </w:t>
      </w:r>
      <w:hyperlink r:id="rId19" w:history="1">
        <w:r w:rsidR="0062575F" w:rsidRPr="00AF0967">
          <w:rPr>
            <w:rStyle w:val="Hyperlink"/>
          </w:rPr>
          <w:t>https://www.building.govt.nz/projects-and-consents/planning-a-successful-build/scope-and-design/check-if-you-need-consents/building-work-that-doesnt-need-a-building-consent/granny-flats-exemption-guidance-and-resources</w:t>
        </w:r>
      </w:hyperlink>
      <w:r w:rsidR="0062575F">
        <w:t xml:space="preserve"> </w:t>
      </w:r>
    </w:p>
    <w:p w14:paraId="678979F2" w14:textId="0F5F3CDD" w:rsidR="00302F6E" w:rsidRPr="006B77BB" w:rsidRDefault="00302F6E" w:rsidP="00302F6E">
      <w:pPr>
        <w:pStyle w:val="BodyText"/>
      </w:pPr>
      <w:r>
        <w:t>We recommend checking any proposed building work with your local council to confirm any resource consent and building consent requirements before proceeding with building a DMRU.</w:t>
      </w:r>
    </w:p>
    <w:p w14:paraId="33BE5A1E" w14:textId="62FC8F7A" w:rsidR="00390056" w:rsidRDefault="00C615D3" w:rsidP="00F12983">
      <w:pPr>
        <w:pStyle w:val="Heading2"/>
      </w:pPr>
      <w:bookmarkStart w:id="3" w:name="_Toc230246338"/>
      <w:r w:rsidRPr="00C615D3">
        <w:t>What does the NES-DMRU do?</w:t>
      </w:r>
      <w:bookmarkEnd w:id="3"/>
    </w:p>
    <w:p w14:paraId="76A63106" w14:textId="268F184C" w:rsidR="00C615D3" w:rsidRDefault="0095223C" w:rsidP="00C615D3">
      <w:pPr>
        <w:pStyle w:val="BodyText"/>
      </w:pPr>
      <w:r w:rsidRPr="0095223C">
        <w:t>The NES-DMRU establishes a consistent, nationwide framework that allows homeowners to build detached minor residential units (also known as granny flats) that have an area of up to 70 square metres without needing resource consent, provided they meet certain requirements and permitted activity standards.</w:t>
      </w:r>
    </w:p>
    <w:p w14:paraId="35DA32C8" w14:textId="77777777" w:rsidR="00C2786B" w:rsidRDefault="00C2786B" w:rsidP="00C2786B">
      <w:pPr>
        <w:pStyle w:val="Heading2"/>
      </w:pPr>
      <w:bookmarkStart w:id="4" w:name="_Toc230246339"/>
      <w:r>
        <w:t>What does the NES-DMRU apply to?</w:t>
      </w:r>
      <w:bookmarkEnd w:id="4"/>
    </w:p>
    <w:p w14:paraId="0EDAEB91" w14:textId="7F8119D4" w:rsidR="00C2786B" w:rsidRDefault="00C2786B" w:rsidP="00C2786B">
      <w:pPr>
        <w:pStyle w:val="BodyText"/>
      </w:pPr>
      <w:r>
        <w:t xml:space="preserve">The NES-DMRU applies to detached ‘minor residential units’ as defined in Standard 14 of the </w:t>
      </w:r>
      <w:hyperlink r:id="rId20" w:history="1">
        <w:r w:rsidRPr="00EB2D42">
          <w:rPr>
            <w:rStyle w:val="Hyperlink"/>
          </w:rPr>
          <w:t>National Planning Standards</w:t>
        </w:r>
      </w:hyperlink>
      <w:r>
        <w:t xml:space="preserve">: </w:t>
      </w:r>
      <w:r w:rsidRPr="00C2786B" w:rsidDel="00FE05D5">
        <w:rPr>
          <w:i/>
          <w:iCs/>
        </w:rPr>
        <w:t xml:space="preserve">means </w:t>
      </w:r>
      <w:r w:rsidRPr="00C2786B">
        <w:rPr>
          <w:i/>
          <w:iCs/>
        </w:rPr>
        <w:t>a self-contained residential unit that is ancillary to the principal residential unit, and is held in common ownership with the principal residential unit on the same site</w:t>
      </w:r>
      <w:r>
        <w:t xml:space="preserve"> (see regulation 3(2) of the NES-DMRU).</w:t>
      </w:r>
    </w:p>
    <w:p w14:paraId="5C8B0B4A" w14:textId="6C3AD0E0" w:rsidR="0095223C" w:rsidRPr="00C615D3" w:rsidRDefault="00C2786B" w:rsidP="00C2786B">
      <w:pPr>
        <w:pStyle w:val="BodyText"/>
      </w:pPr>
      <w:r>
        <w:t>Regulation 3(1) clarifies that</w:t>
      </w:r>
      <w:r w:rsidR="007C6267">
        <w:t>,</w:t>
      </w:r>
      <w:r>
        <w:t xml:space="preserve"> for the purposes of the NES-DMRU, the minor residential unit must be completely detached from </w:t>
      </w:r>
      <w:r w:rsidR="00444974">
        <w:t>the</w:t>
      </w:r>
      <w:r>
        <w:t xml:space="preserve"> principal residential unit</w:t>
      </w:r>
      <w:r w:rsidR="00BE08F7">
        <w:t xml:space="preserve"> on the site</w:t>
      </w:r>
      <w:r>
        <w:t>.</w:t>
      </w:r>
    </w:p>
    <w:p w14:paraId="588EFEE4" w14:textId="77777777" w:rsidR="00F9033D" w:rsidRDefault="00F9033D" w:rsidP="00F9033D">
      <w:pPr>
        <w:pStyle w:val="Heading2"/>
      </w:pPr>
      <w:bookmarkStart w:id="5" w:name="_Toc230246340"/>
      <w:r>
        <w:lastRenderedPageBreak/>
        <w:t>Where does the NES-DMRU apply? Which zones does it apply to?</w:t>
      </w:r>
      <w:bookmarkEnd w:id="5"/>
    </w:p>
    <w:p w14:paraId="51987A76" w14:textId="328FF7EC" w:rsidR="00556708" w:rsidRDefault="00F9033D" w:rsidP="00F9033D">
      <w:pPr>
        <w:pStyle w:val="BodyText"/>
      </w:pPr>
      <w:r w:rsidRPr="00F9033D">
        <w:t>The NES</w:t>
      </w:r>
      <w:r w:rsidRPr="00F9033D">
        <w:rPr>
          <w:rFonts w:ascii="Cambria Math" w:hAnsi="Cambria Math" w:cs="Cambria Math"/>
        </w:rPr>
        <w:t>‑</w:t>
      </w:r>
      <w:r w:rsidRPr="00F9033D">
        <w:t>DMRU applies in residential, rural, mixed</w:t>
      </w:r>
      <w:r w:rsidRPr="00F9033D">
        <w:rPr>
          <w:rFonts w:ascii="Cambria Math" w:hAnsi="Cambria Math" w:cs="Cambria Math"/>
        </w:rPr>
        <w:t>‑</w:t>
      </w:r>
      <w:r w:rsidRPr="00F9033D">
        <w:t>use and M</w:t>
      </w:r>
      <w:r w:rsidRPr="00F9033D">
        <w:rPr>
          <w:rFonts w:cs="Calibri"/>
        </w:rPr>
        <w:t>ā</w:t>
      </w:r>
      <w:r w:rsidRPr="00F9033D">
        <w:t>ori purpose zones as defined in the National Planning Standards, where the NES</w:t>
      </w:r>
      <w:r w:rsidRPr="00F9033D">
        <w:rPr>
          <w:rFonts w:ascii="Cambria Math" w:hAnsi="Cambria Math" w:cs="Cambria Math"/>
        </w:rPr>
        <w:t>‑</w:t>
      </w:r>
      <w:r w:rsidRPr="00F9033D">
        <w:t>DMRU permitted activity standards and other requirements are met. Where councils have not yet implemented the National Planning Standards, the NES-DMRU applies in equivalent zones</w:t>
      </w:r>
      <w:r w:rsidR="00BC69CE">
        <w:t xml:space="preserve"> in district plans</w:t>
      </w:r>
      <w:r w:rsidRPr="00F9033D">
        <w:t>.</w:t>
      </w:r>
    </w:p>
    <w:p w14:paraId="78CAD500" w14:textId="28413A70" w:rsidR="004A0ACA" w:rsidRDefault="004A0ACA" w:rsidP="004A0ACA">
      <w:pPr>
        <w:pStyle w:val="Heading2"/>
      </w:pPr>
      <w:bookmarkStart w:id="6" w:name="_Toc230246341"/>
      <w:r>
        <w:t xml:space="preserve">What </w:t>
      </w:r>
      <w:r w:rsidR="00AC1928">
        <w:t>is the permitted activity rule, and what</w:t>
      </w:r>
      <w:r>
        <w:t xml:space="preserve"> are the permitted activity standards in the NES-DMRU?</w:t>
      </w:r>
      <w:bookmarkEnd w:id="6"/>
    </w:p>
    <w:p w14:paraId="36133DEC" w14:textId="300BC6F5" w:rsidR="00F9033D" w:rsidRPr="00F9033D" w:rsidRDefault="004A0ACA" w:rsidP="00F9033D">
      <w:pPr>
        <w:pStyle w:val="BodyText"/>
      </w:pPr>
      <w:r>
        <w:t xml:space="preserve">The permitted activity standards in the NES-DMRU </w:t>
      </w:r>
      <w:r w:rsidR="00AE643D">
        <w:t>are</w:t>
      </w:r>
      <w:r>
        <w:t>:</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7823D6" w14:paraId="1FDF8035" w14:textId="77777777" w:rsidTr="003E6B25">
        <w:tc>
          <w:tcPr>
            <w:tcW w:w="0" w:type="auto"/>
            <w:shd w:val="clear" w:color="auto" w:fill="D2DDE2"/>
          </w:tcPr>
          <w:p w14:paraId="60E2F447" w14:textId="7B22F16A" w:rsidR="00AC1928" w:rsidRDefault="00AC1928" w:rsidP="00A7423E">
            <w:pPr>
              <w:pStyle w:val="Boxheading0"/>
            </w:pPr>
            <w:bookmarkStart w:id="7" w:name="_Hlk87629146"/>
            <w:r>
              <w:t>Permitted activity rule</w:t>
            </w:r>
          </w:p>
          <w:p w14:paraId="04864DC9" w14:textId="75EC68DA" w:rsidR="00AC1928" w:rsidRDefault="00001E15" w:rsidP="00930581">
            <w:pPr>
              <w:pStyle w:val="Boxbullet"/>
            </w:pPr>
            <w:r>
              <w:t>One DMRU per site</w:t>
            </w:r>
          </w:p>
          <w:p w14:paraId="0900CBFA" w14:textId="13898C43" w:rsidR="00930581" w:rsidRPr="00AC1928" w:rsidRDefault="00930581" w:rsidP="00930581">
            <w:pPr>
              <w:pStyle w:val="Boxheading0"/>
            </w:pPr>
            <w:r>
              <w:t>Permitted activity standards</w:t>
            </w:r>
          </w:p>
          <w:p w14:paraId="0D161495" w14:textId="696B9FEB" w:rsidR="00A7423E" w:rsidRPr="00930581" w:rsidRDefault="00A7423E" w:rsidP="00930581">
            <w:pPr>
              <w:pStyle w:val="Boxtext"/>
              <w:rPr>
                <w:b/>
                <w:i/>
              </w:rPr>
            </w:pPr>
            <w:r w:rsidRPr="00930581">
              <w:rPr>
                <w:b/>
                <w:i/>
              </w:rPr>
              <w:t>Floor area</w:t>
            </w:r>
          </w:p>
          <w:p w14:paraId="23205D24" w14:textId="1166B85B" w:rsidR="00A7423E" w:rsidRDefault="00A7423E" w:rsidP="00A7423E">
            <w:pPr>
              <w:pStyle w:val="Boxbullet"/>
            </w:pPr>
            <w:r>
              <w:t>have a maximum internal floor area of 70 square metres</w:t>
            </w:r>
          </w:p>
          <w:p w14:paraId="2BA1ECB8" w14:textId="77777777" w:rsidR="00A7423E" w:rsidRPr="00930581" w:rsidRDefault="00A7423E" w:rsidP="00930581">
            <w:pPr>
              <w:pStyle w:val="Boxtext"/>
              <w:rPr>
                <w:b/>
                <w:i/>
              </w:rPr>
            </w:pPr>
            <w:r w:rsidRPr="00930581">
              <w:rPr>
                <w:b/>
                <w:i/>
              </w:rPr>
              <w:t>Building coverage</w:t>
            </w:r>
          </w:p>
          <w:p w14:paraId="7E0322FC" w14:textId="5B97ABBC" w:rsidR="00A7423E" w:rsidRDefault="00A7423E" w:rsidP="00A7423E">
            <w:pPr>
              <w:pStyle w:val="Boxbullet"/>
            </w:pPr>
            <w:r>
              <w:t>in residential zones, have a maximum of 50 percent building coverage</w:t>
            </w:r>
          </w:p>
          <w:p w14:paraId="59621D13" w14:textId="2CE7CD45" w:rsidR="00A7423E" w:rsidRDefault="00A7423E" w:rsidP="00A7423E">
            <w:pPr>
              <w:pStyle w:val="Boxbullet"/>
            </w:pPr>
            <w:r>
              <w:t>in a rural, mixed use or Māori purpose zones, comply with building coverage requirements in those zones</w:t>
            </w:r>
          </w:p>
          <w:p w14:paraId="240241BD" w14:textId="77777777" w:rsidR="00A7423E" w:rsidRPr="00930581" w:rsidRDefault="00A7423E" w:rsidP="00930581">
            <w:pPr>
              <w:pStyle w:val="Boxtext"/>
              <w:rPr>
                <w:b/>
                <w:i/>
              </w:rPr>
            </w:pPr>
            <w:r w:rsidRPr="00930581">
              <w:rPr>
                <w:b/>
                <w:i/>
              </w:rPr>
              <w:t>Setback from the principal residential unit</w:t>
            </w:r>
          </w:p>
          <w:p w14:paraId="05A0AF5A" w14:textId="13C41A55" w:rsidR="00A7423E" w:rsidRDefault="00A7423E" w:rsidP="00A7423E">
            <w:pPr>
              <w:pStyle w:val="Boxbullet"/>
            </w:pPr>
            <w:r>
              <w:t>be set back 2 metres from the principal residential unit</w:t>
            </w:r>
          </w:p>
          <w:p w14:paraId="0073D250" w14:textId="77777777" w:rsidR="00A7423E" w:rsidRPr="00930581" w:rsidRDefault="00A7423E" w:rsidP="00930581">
            <w:pPr>
              <w:pStyle w:val="Boxtext"/>
              <w:rPr>
                <w:b/>
                <w:i/>
              </w:rPr>
            </w:pPr>
            <w:r w:rsidRPr="00930581">
              <w:rPr>
                <w:b/>
                <w:i/>
              </w:rPr>
              <w:t>Setback from boundary</w:t>
            </w:r>
          </w:p>
          <w:p w14:paraId="7657E688" w14:textId="6B36D955" w:rsidR="00A7423E" w:rsidRDefault="00A7423E" w:rsidP="00A7423E">
            <w:pPr>
              <w:pStyle w:val="Boxbullet"/>
            </w:pPr>
            <w:r>
              <w:t>in residential zones, have a minimum front, side and rear boundary setback of 2 metres</w:t>
            </w:r>
          </w:p>
          <w:p w14:paraId="2533D456" w14:textId="57920ED3" w:rsidR="00A7423E" w:rsidRDefault="00A7423E" w:rsidP="00A7423E">
            <w:pPr>
              <w:pStyle w:val="Boxbullet"/>
            </w:pPr>
            <w:r>
              <w:t>in rural zones, have a minimum front boundary setback of 10 metres, and minimum side and rear boundary setbacks of 5 metres</w:t>
            </w:r>
          </w:p>
          <w:p w14:paraId="63B13231" w14:textId="1F53EC00" w:rsidR="00A7423E" w:rsidRPr="00345928" w:rsidRDefault="00A7423E" w:rsidP="00A7423E">
            <w:pPr>
              <w:pStyle w:val="Boxbullet"/>
            </w:pPr>
            <w:r>
              <w:t>in mixed use and Māori purpose zones, comply with minimum boundary setback requirements in those zones.</w:t>
            </w:r>
          </w:p>
        </w:tc>
      </w:tr>
    </w:tbl>
    <w:p w14:paraId="5C463523" w14:textId="1E0C9456" w:rsidR="007823D6" w:rsidRDefault="00A7423E" w:rsidP="007823D6">
      <w:pPr>
        <w:pStyle w:val="BodyText"/>
      </w:pPr>
      <w:r w:rsidRPr="00A7423E">
        <w:t xml:space="preserve">If </w:t>
      </w:r>
      <w:r w:rsidR="00CC09D9">
        <w:t>the DMRU</w:t>
      </w:r>
      <w:r w:rsidRPr="00A7423E">
        <w:t xml:space="preserve"> do</w:t>
      </w:r>
      <w:r w:rsidR="00CC09D9">
        <w:t>es</w:t>
      </w:r>
      <w:r w:rsidRPr="00A7423E">
        <w:t xml:space="preserve"> not meet one or more of the permitted activity standards or permitted activity rule in the NES-DMRU, the NES-DMRU no longer applies, and district plan rules apply instead.</w:t>
      </w:r>
    </w:p>
    <w:p w14:paraId="1C6189A6" w14:textId="77777777" w:rsidR="001C4187" w:rsidRDefault="001C4187" w:rsidP="001C4187">
      <w:pPr>
        <w:pStyle w:val="Heading1"/>
      </w:pPr>
      <w:bookmarkStart w:id="8" w:name="_Toc230246342"/>
      <w:bookmarkEnd w:id="0"/>
      <w:bookmarkEnd w:id="7"/>
      <w:r>
        <w:lastRenderedPageBreak/>
        <w:t>Site and eligibility (when the NES-DMRU can be used)</w:t>
      </w:r>
      <w:bookmarkEnd w:id="8"/>
    </w:p>
    <w:p w14:paraId="64EA64FE" w14:textId="77777777" w:rsidR="001C4187" w:rsidRDefault="001C4187" w:rsidP="001C4187">
      <w:pPr>
        <w:pStyle w:val="Heading2"/>
      </w:pPr>
      <w:bookmarkStart w:id="9" w:name="_Toc230246343"/>
      <w:r>
        <w:t>Can I build a detached minor residential unit on a vacant site?</w:t>
      </w:r>
      <w:bookmarkEnd w:id="9"/>
      <w:r>
        <w:t xml:space="preserve"> </w:t>
      </w:r>
    </w:p>
    <w:p w14:paraId="722D0C94" w14:textId="489F5BAD" w:rsidR="00BF487A" w:rsidRDefault="001C4187" w:rsidP="001C4187">
      <w:pPr>
        <w:pStyle w:val="BodyText"/>
      </w:pPr>
      <w:r>
        <w:t xml:space="preserve">No, the NES-DMRU applies to </w:t>
      </w:r>
      <w:r w:rsidR="00701190">
        <w:t>a</w:t>
      </w:r>
      <w:r>
        <w:t xml:space="preserve"> detached minor residential unit that are ancillary to a principal residential unit and are held in common ownership with the principal residential unit on the same site. Therefore, the NES-DMRU does not apply to vacant sites, and in that case, the </w:t>
      </w:r>
      <w:r w:rsidR="00B806C5">
        <w:t xml:space="preserve">relevant </w:t>
      </w:r>
      <w:r>
        <w:t>district plan provisions would apply.</w:t>
      </w:r>
    </w:p>
    <w:p w14:paraId="1EAFE81E" w14:textId="77777777" w:rsidR="007D4C5E" w:rsidRDefault="007D4C5E" w:rsidP="007D4C5E">
      <w:pPr>
        <w:pStyle w:val="Heading2"/>
      </w:pPr>
      <w:bookmarkStart w:id="10" w:name="_Toc230246344"/>
      <w:r>
        <w:t>Can more than one detached minor residential unit be built on a site?</w:t>
      </w:r>
      <w:bookmarkEnd w:id="10"/>
    </w:p>
    <w:p w14:paraId="5D6893A0" w14:textId="77777777" w:rsidR="007D4C5E" w:rsidRDefault="007D4C5E" w:rsidP="007D4C5E">
      <w:pPr>
        <w:pStyle w:val="BodyText"/>
      </w:pPr>
      <w:r>
        <w:t>The NES-DMRU only enables one detached minor residential unit per site (see regulations 5(1) and 3(2)). This is not in addition to existing district plan rules.</w:t>
      </w:r>
    </w:p>
    <w:p w14:paraId="00C99308" w14:textId="4EDC84FD" w:rsidR="00A7423E" w:rsidRDefault="007D4C5E" w:rsidP="007D4C5E">
      <w:pPr>
        <w:pStyle w:val="BodyText"/>
      </w:pPr>
      <w:r>
        <w:t xml:space="preserve">Regulation 9 allows district plan provisions to be more lenient than regulations 5(1) and 6 of the NES-DMRU, </w:t>
      </w:r>
      <w:r w:rsidR="00674239">
        <w:t>provided</w:t>
      </w:r>
      <w:r>
        <w:t xml:space="preserve"> all other relevant requirements in the NES-DMRU are met. This means more than one DMRU is only permitted if the district plan specifically enables that</w:t>
      </w:r>
      <w:r w:rsidR="001A5D20">
        <w:t xml:space="preserve"> through</w:t>
      </w:r>
      <w:r w:rsidDel="001A5D20">
        <w:t xml:space="preserve"> </w:t>
      </w:r>
      <w:r>
        <w:t>a more lenient rule than regulation 5(1) of the NES-DMRU.</w:t>
      </w:r>
    </w:p>
    <w:p w14:paraId="5659ABC7" w14:textId="7F0DDAC8" w:rsidR="00AA20B1" w:rsidRDefault="00AA20B1" w:rsidP="00AA20B1">
      <w:pPr>
        <w:pStyle w:val="Heading2"/>
      </w:pPr>
      <w:bookmarkStart w:id="11" w:name="_Toc230246345"/>
      <w:r>
        <w:t>Does the principal residential unit need to exist first?</w:t>
      </w:r>
      <w:bookmarkEnd w:id="11"/>
    </w:p>
    <w:p w14:paraId="5C7CB885" w14:textId="77777777" w:rsidR="00A55B15" w:rsidRDefault="00C7650D" w:rsidP="00AA20B1">
      <w:pPr>
        <w:pStyle w:val="BodyText"/>
      </w:pPr>
      <w:r w:rsidRPr="00321688">
        <w:t>The intent is that t</w:t>
      </w:r>
      <w:r w:rsidR="00AA20B1" w:rsidRPr="00321688">
        <w:t>he</w:t>
      </w:r>
      <w:r w:rsidR="00AA20B1">
        <w:t xml:space="preserve"> principal residential unit must exist first and must comply with the relevant district plan standards for a principal unit. </w:t>
      </w:r>
    </w:p>
    <w:p w14:paraId="3D4F356B" w14:textId="77777777" w:rsidR="00A55B15" w:rsidRDefault="00C7650D" w:rsidP="00AA20B1">
      <w:pPr>
        <w:pStyle w:val="BodyText"/>
      </w:pPr>
      <w:r w:rsidRPr="00321688">
        <w:t>However, a</w:t>
      </w:r>
      <w:r w:rsidR="00AA20B1">
        <w:t xml:space="preserve"> person could apply for a principal residential unit and a </w:t>
      </w:r>
      <w:r w:rsidR="00AA20B1" w:rsidDel="002477F7">
        <w:t>detached minor residential unit (</w:t>
      </w:r>
      <w:r w:rsidR="00AA20B1">
        <w:t>DMRU</w:t>
      </w:r>
      <w:r w:rsidR="00AA20B1" w:rsidDel="002477F7">
        <w:t>)</w:t>
      </w:r>
      <w:r w:rsidR="00AA20B1">
        <w:t xml:space="preserve"> in the same resource consent application. The full district plan provisions would apply to the principal residential unit, and the NES-DMRU provisions would apply to the DMRU. However, if the principal unit is not built before or at the same time as the DMRU, the DMRU could no longer use the NES-DMRU. It would then be treated as the principal residential unit instead. </w:t>
      </w:r>
    </w:p>
    <w:p w14:paraId="0794E29D" w14:textId="2E88486C" w:rsidR="00BD1425" w:rsidRDefault="00AA20B1" w:rsidP="00AA20B1">
      <w:pPr>
        <w:pStyle w:val="BodyText"/>
      </w:pPr>
      <w:r>
        <w:t xml:space="preserve">There are a variety of matters that would influence this judgement, and each </w:t>
      </w:r>
      <w:r w:rsidR="005F32FA" w:rsidRPr="00321688">
        <w:t>c</w:t>
      </w:r>
      <w:r w:rsidRPr="00321688">
        <w:t>ouncil</w:t>
      </w:r>
      <w:r>
        <w:t xml:space="preserve"> would need to make that determination on a case-by-case basis.</w:t>
      </w:r>
    </w:p>
    <w:p w14:paraId="665F73A8" w14:textId="77777777" w:rsidR="00FE19DD" w:rsidRDefault="00FE19DD" w:rsidP="00FE19DD">
      <w:pPr>
        <w:pStyle w:val="Heading1"/>
      </w:pPr>
      <w:bookmarkStart w:id="12" w:name="_Toc230246346"/>
      <w:r>
        <w:lastRenderedPageBreak/>
        <w:t xml:space="preserve">District and regional plan rules (what still </w:t>
      </w:r>
      <w:proofErr w:type="gramStart"/>
      <w:r>
        <w:t>applies</w:t>
      </w:r>
      <w:proofErr w:type="gramEnd"/>
      <w:r>
        <w:t>)</w:t>
      </w:r>
      <w:bookmarkEnd w:id="12"/>
    </w:p>
    <w:p w14:paraId="76E4D343" w14:textId="43F964A4" w:rsidR="00FE19DD" w:rsidRDefault="00FE19DD" w:rsidP="00FE19DD">
      <w:pPr>
        <w:pStyle w:val="Heading2"/>
      </w:pPr>
      <w:bookmarkStart w:id="13" w:name="_Toc230246347"/>
      <w:r>
        <w:t>Councils can apply more lenient rules and standards than the NES</w:t>
      </w:r>
      <w:r>
        <w:rPr>
          <w:rFonts w:ascii="Cambria Math" w:hAnsi="Cambria Math" w:cs="Cambria Math"/>
        </w:rPr>
        <w:t>‑</w:t>
      </w:r>
      <w:r>
        <w:t>DMRU</w:t>
      </w:r>
      <w:bookmarkEnd w:id="13"/>
    </w:p>
    <w:p w14:paraId="4389AC5F" w14:textId="384F8781" w:rsidR="00FE19DD" w:rsidRDefault="00A41DFD" w:rsidP="00FE19DD">
      <w:pPr>
        <w:pStyle w:val="BodyText"/>
      </w:pPr>
      <w:r>
        <w:t>Regulation 9 allows d</w:t>
      </w:r>
      <w:r w:rsidR="00FE19DD">
        <w:t xml:space="preserve">istrict plans </w:t>
      </w:r>
      <w:r>
        <w:t>to</w:t>
      </w:r>
      <w:r w:rsidR="00FE19DD">
        <w:t xml:space="preserve"> retain more lenient rules and standards than those set in the NES</w:t>
      </w:r>
      <w:r w:rsidR="00FE19DD">
        <w:rPr>
          <w:rFonts w:ascii="Cambria Math" w:hAnsi="Cambria Math" w:cs="Cambria Math"/>
        </w:rPr>
        <w:t>‑</w:t>
      </w:r>
      <w:r w:rsidR="00FE19DD">
        <w:t>DMRU. Where this occurs, the more lenient district plan rules and standards may be used. For example:</w:t>
      </w:r>
    </w:p>
    <w:p w14:paraId="13A69C3F" w14:textId="40155410" w:rsidR="00FE19DD" w:rsidRDefault="00FE19DD" w:rsidP="00FE19DD">
      <w:pPr>
        <w:pStyle w:val="Bullet"/>
      </w:pPr>
      <w:r>
        <w:t xml:space="preserve">if a district plan includes a maximum floor area of 80 square metres for a detached minor residential unit, then </w:t>
      </w:r>
      <w:r w:rsidR="00145F14">
        <w:t>a person</w:t>
      </w:r>
      <w:r>
        <w:t xml:space="preserve"> can build a maximum 80 square metre DMRU so long as all other standards and requirements in the NES-DMRU are met</w:t>
      </w:r>
    </w:p>
    <w:p w14:paraId="79C4C74B" w14:textId="0D46C860" w:rsidR="00FE19DD" w:rsidRDefault="00FE19DD" w:rsidP="00FE19DD">
      <w:pPr>
        <w:pStyle w:val="Bullet"/>
      </w:pPr>
      <w:r>
        <w:t xml:space="preserve">if a district plan includes a minimum boundary setback of 1 metre from front, side and rear boundaries, then </w:t>
      </w:r>
      <w:r w:rsidR="00145F14">
        <w:t>a person</w:t>
      </w:r>
      <w:r>
        <w:t xml:space="preserve"> can build a DMRU 1 metre from the relevant boundaries so long as all other permitted activity standards and requirements in the NES-DMRU are met.</w:t>
      </w:r>
    </w:p>
    <w:p w14:paraId="0D1E811C" w14:textId="23C00333" w:rsidR="00FE19DD" w:rsidRDefault="00FE19DD" w:rsidP="00FE19DD">
      <w:pPr>
        <w:pStyle w:val="BodyText"/>
      </w:pPr>
      <w:r>
        <w:t>For avoidance of doubt, the NES-DMRU overrides the equivalent standards in district plans if those district plan standards are more restrictive than the NES-DMRU. For example, the NES-DMRU permitted activity standard of 50</w:t>
      </w:r>
      <w:r w:rsidR="00132CC2">
        <w:t xml:space="preserve"> percent </w:t>
      </w:r>
      <w:r>
        <w:t>maximum building coverage in residential zones overrides any equivalent maximum building coverage standard of less than 50</w:t>
      </w:r>
      <w:r w:rsidR="006E1BB3">
        <w:t xml:space="preserve"> percent.</w:t>
      </w:r>
    </w:p>
    <w:p w14:paraId="1EAE222C" w14:textId="104E34CF" w:rsidR="00AA20B1" w:rsidRDefault="00147236" w:rsidP="00FE19DD">
      <w:pPr>
        <w:pStyle w:val="BodyText"/>
      </w:pPr>
      <w:r>
        <w:t>I</w:t>
      </w:r>
      <w:r w:rsidR="00FE19DD">
        <w:t>f</w:t>
      </w:r>
      <w:r w:rsidR="00FE19DD" w:rsidDel="00D43596">
        <w:t xml:space="preserve"> </w:t>
      </w:r>
      <w:r w:rsidR="00D43596">
        <w:t xml:space="preserve">a person </w:t>
      </w:r>
      <w:r w:rsidR="00FE19DD">
        <w:t>choose</w:t>
      </w:r>
      <w:r w:rsidR="00D43596">
        <w:t>s</w:t>
      </w:r>
      <w:r w:rsidR="00FE19DD">
        <w:t xml:space="preserve"> to rely on more lenient district plan rules and standards, </w:t>
      </w:r>
      <w:r w:rsidR="00D43596">
        <w:t xml:space="preserve">they </w:t>
      </w:r>
      <w:r w:rsidR="00FE19DD">
        <w:t>may be ineligible for the building consent exemption for small stand-alone dwellings under the Building Act 2004. In these scenarios, normal building code requirements apply</w:t>
      </w:r>
      <w:r w:rsidR="0035301F">
        <w:t>,</w:t>
      </w:r>
      <w:r w:rsidR="00FE19DD">
        <w:t xml:space="preserve"> and a building consent will likely be required. This is because the conditions in Schedule 1A of the Building Act 2004 can no longer be met (</w:t>
      </w:r>
      <w:proofErr w:type="spellStart"/>
      <w:r w:rsidR="00FE19DD">
        <w:t>ie</w:t>
      </w:r>
      <w:proofErr w:type="spellEnd"/>
      <w:r w:rsidR="00FE19DD">
        <w:t>, a maximum 70 square metre floor area and a minimum 2 metre setback from the principal residential unit and any other boundary).</w:t>
      </w:r>
    </w:p>
    <w:p w14:paraId="630A7DC3" w14:textId="77777777" w:rsidR="007546FB" w:rsidRDefault="007546FB" w:rsidP="007546FB">
      <w:pPr>
        <w:pStyle w:val="Heading2"/>
      </w:pPr>
      <w:bookmarkStart w:id="14" w:name="_Toc230246348"/>
      <w:r>
        <w:t>Do some district and regional plan rules still apply when building a detached minor residential unit? Does this mean I might still need a resource consent?</w:t>
      </w:r>
      <w:bookmarkEnd w:id="14"/>
    </w:p>
    <w:p w14:paraId="24879CA6" w14:textId="77777777" w:rsidR="007546FB" w:rsidRDefault="007546FB" w:rsidP="007546FB">
      <w:pPr>
        <w:pStyle w:val="Heading3"/>
      </w:pPr>
      <w:r>
        <w:t>District plan rules</w:t>
      </w:r>
    </w:p>
    <w:p w14:paraId="01915AFC" w14:textId="72D1782F" w:rsidR="007546FB" w:rsidRDefault="007546FB" w:rsidP="007546FB">
      <w:pPr>
        <w:pStyle w:val="BodyText"/>
      </w:pPr>
      <w:r>
        <w:t xml:space="preserve">Some district plan rules will apply even where a </w:t>
      </w:r>
      <w:r w:rsidDel="00AA72A2">
        <w:t>detached minor residential unit (</w:t>
      </w:r>
      <w:r>
        <w:t>DMRU) is a permitted activity under the NES</w:t>
      </w:r>
      <w:r>
        <w:rPr>
          <w:rFonts w:ascii="Cambria Math" w:hAnsi="Cambria Math" w:cs="Cambria Math"/>
        </w:rPr>
        <w:t>‑</w:t>
      </w:r>
      <w:r>
        <w:t xml:space="preserve">DMRU. </w:t>
      </w:r>
      <w:r w:rsidDel="00B25E4A">
        <w:t>For district plans,</w:t>
      </w:r>
      <w:r>
        <w:t xml:space="preserve"> </w:t>
      </w:r>
      <w:r w:rsidR="00485554">
        <w:t>regulation 7 requires that the following</w:t>
      </w:r>
      <w:r>
        <w:t xml:space="preserve"> rules and standards that would otherwise relate to the principal residential unit, </w:t>
      </w:r>
      <w:r w:rsidR="0062111E">
        <w:t>also apply</w:t>
      </w:r>
      <w:r>
        <w:t xml:space="preserve"> to</w:t>
      </w:r>
      <w:r w:rsidR="0062111E">
        <w:t xml:space="preserve"> any proposed </w:t>
      </w:r>
      <w:r w:rsidR="00FD7CCB">
        <w:t>DMRU</w:t>
      </w:r>
      <w:r>
        <w:t>:</w:t>
      </w:r>
    </w:p>
    <w:p w14:paraId="405C1E62" w14:textId="20054211" w:rsidR="007546FB" w:rsidRDefault="007546FB" w:rsidP="007546FB">
      <w:pPr>
        <w:pStyle w:val="Bullet"/>
      </w:pPr>
      <w:r>
        <w:t>subdivision</w:t>
      </w:r>
    </w:p>
    <w:p w14:paraId="29066F38" w14:textId="7A34872F" w:rsidR="007546FB" w:rsidRDefault="007546FB" w:rsidP="007546FB">
      <w:pPr>
        <w:pStyle w:val="Bullet"/>
      </w:pPr>
      <w:r>
        <w:t>matters of national significance under section 6 of the Resource Management Act 1991 (such as the protection of outstanding natural features, heritage sites and sites of cultural significance)</w:t>
      </w:r>
    </w:p>
    <w:p w14:paraId="76E57F92" w14:textId="60A23FAD" w:rsidR="007546FB" w:rsidRDefault="007546FB" w:rsidP="007546FB">
      <w:pPr>
        <w:pStyle w:val="Bullet"/>
      </w:pPr>
      <w:r>
        <w:lastRenderedPageBreak/>
        <w:t>the use of the DMRU (other than for residential activities)</w:t>
      </w:r>
    </w:p>
    <w:p w14:paraId="5D5C0823" w14:textId="65B51202" w:rsidR="007546FB" w:rsidRDefault="007546FB" w:rsidP="007546FB">
      <w:pPr>
        <w:pStyle w:val="Bullet"/>
      </w:pPr>
      <w:r>
        <w:t>papakāinga</w:t>
      </w:r>
    </w:p>
    <w:p w14:paraId="2EB1098C" w14:textId="5D63B56B" w:rsidR="007546FB" w:rsidRDefault="007546FB" w:rsidP="007546FB">
      <w:pPr>
        <w:pStyle w:val="Bullet"/>
      </w:pPr>
      <w:r>
        <w:t>earthworks</w:t>
      </w:r>
    </w:p>
    <w:p w14:paraId="58C809BD" w14:textId="3CE22356" w:rsidR="007546FB" w:rsidRDefault="007546FB" w:rsidP="007546FB">
      <w:pPr>
        <w:pStyle w:val="Bullet"/>
      </w:pPr>
      <w:r>
        <w:t>health and safety matters, including natural hazards, reverse sensitivity effects and site-specific infrastructure requirements.</w:t>
      </w:r>
    </w:p>
    <w:p w14:paraId="0D2A7540" w14:textId="40FE014A" w:rsidR="007546FB" w:rsidRDefault="007546FB" w:rsidP="007546FB">
      <w:pPr>
        <w:pStyle w:val="BodyText"/>
      </w:pPr>
      <w:r>
        <w:t xml:space="preserve">In relation to health and safety matters, this is intended to include </w:t>
      </w:r>
      <w:r w:rsidR="008C2047">
        <w:t xml:space="preserve">for example, </w:t>
      </w:r>
      <w:r>
        <w:t xml:space="preserve">minimum floor level requirements to manage flooding effects, three waters connection requirements, and setbacks from significant infrastructure, including those set out in national standards such as the New Zealand Electrical Code of Practice for Electrical Safe Distances (NZECP 34:2001). </w:t>
      </w:r>
    </w:p>
    <w:p w14:paraId="30E0C6B5" w14:textId="77777777" w:rsidR="007546FB" w:rsidRDefault="007546FB" w:rsidP="007546FB">
      <w:pPr>
        <w:pStyle w:val="BodyText"/>
      </w:pPr>
      <w:r>
        <w:t>In relation to reverse sensitivity, this is intended to include reverse sensitivity effects from:</w:t>
      </w:r>
    </w:p>
    <w:p w14:paraId="3A33D8E8" w14:textId="1F94DFC3" w:rsidR="007546FB" w:rsidRDefault="007546FB" w:rsidP="007546FB">
      <w:pPr>
        <w:pStyle w:val="Bullet"/>
      </w:pPr>
      <w:r>
        <w:t>regionally and nationally significant infrastructure (</w:t>
      </w:r>
      <w:proofErr w:type="spellStart"/>
      <w:r>
        <w:t>eg</w:t>
      </w:r>
      <w:proofErr w:type="spellEnd"/>
      <w:r>
        <w:t>, setbacks from the distribution network, and to align with other National Environmental Standards)</w:t>
      </w:r>
    </w:p>
    <w:p w14:paraId="72151D3C" w14:textId="4310C805" w:rsidR="007546FB" w:rsidRDefault="007546FB" w:rsidP="007546FB">
      <w:pPr>
        <w:pStyle w:val="Bullet"/>
      </w:pPr>
      <w:r w:rsidDel="009D25B8">
        <w:t xml:space="preserve">noise from </w:t>
      </w:r>
      <w:r>
        <w:t>airport</w:t>
      </w:r>
      <w:r w:rsidDel="009D25B8">
        <w:t>s</w:t>
      </w:r>
      <w:r>
        <w:t xml:space="preserve"> and ports </w:t>
      </w:r>
    </w:p>
    <w:p w14:paraId="2F0F88A6" w14:textId="6E0740BB" w:rsidR="007546FB" w:rsidRDefault="007546FB" w:rsidP="007546FB">
      <w:pPr>
        <w:pStyle w:val="Bullet"/>
      </w:pPr>
      <w:r>
        <w:t xml:space="preserve">contaminated land as defined in the </w:t>
      </w:r>
      <w:r w:rsidR="009B4A28">
        <w:t>N</w:t>
      </w:r>
      <w:r>
        <w:t xml:space="preserve">ational </w:t>
      </w:r>
      <w:r w:rsidR="009B4A28">
        <w:t>P</w:t>
      </w:r>
      <w:r>
        <w:t xml:space="preserve">lanning </w:t>
      </w:r>
      <w:r w:rsidR="009B4A28">
        <w:t>S</w:t>
      </w:r>
      <w:r>
        <w:t>tandards</w:t>
      </w:r>
    </w:p>
    <w:p w14:paraId="01FA19E8" w14:textId="7D638BF4" w:rsidR="007546FB" w:rsidRDefault="007546FB" w:rsidP="007546FB">
      <w:pPr>
        <w:pStyle w:val="Bullet"/>
      </w:pPr>
      <w:r>
        <w:t xml:space="preserve">existing industrial activities, primary production activities and intensive indoor primary production activities as defined in the </w:t>
      </w:r>
      <w:r w:rsidR="009B4A28">
        <w:t>N</w:t>
      </w:r>
      <w:r>
        <w:t xml:space="preserve">ational </w:t>
      </w:r>
      <w:r w:rsidR="009B4A28">
        <w:t>P</w:t>
      </w:r>
      <w:r>
        <w:t xml:space="preserve">lanning </w:t>
      </w:r>
      <w:r w:rsidR="009B4A28">
        <w:t>S</w:t>
      </w:r>
      <w:r>
        <w:t xml:space="preserve">tandards (or equivalent where councils have not yet implemented the </w:t>
      </w:r>
      <w:r w:rsidR="009B4A28">
        <w:t>N</w:t>
      </w:r>
      <w:r>
        <w:t xml:space="preserve">ational </w:t>
      </w:r>
      <w:r w:rsidR="009B4A28">
        <w:t>P</w:t>
      </w:r>
      <w:r>
        <w:t xml:space="preserve">lanning </w:t>
      </w:r>
      <w:r w:rsidR="009B4A28">
        <w:t>S</w:t>
      </w:r>
      <w:r>
        <w:t>tandards).</w:t>
      </w:r>
    </w:p>
    <w:p w14:paraId="72C08556" w14:textId="5F811F0F" w:rsidR="007546FB" w:rsidRDefault="007546FB" w:rsidP="007546FB">
      <w:pPr>
        <w:pStyle w:val="BodyText"/>
      </w:pPr>
      <w:r>
        <w:t xml:space="preserve">District plans that include rules on these matters may require </w:t>
      </w:r>
      <w:r w:rsidR="001A1E16">
        <w:t>a DMRU</w:t>
      </w:r>
      <w:r>
        <w:t xml:space="preserve"> to comply with permitted activity standards, such as minimum floor levels in flood prone areas or larger setbacks from certain </w:t>
      </w:r>
      <w:proofErr w:type="gramStart"/>
      <w:r>
        <w:t xml:space="preserve">infrastructure, </w:t>
      </w:r>
      <w:r w:rsidR="00AD7618">
        <w:t>or</w:t>
      </w:r>
      <w:proofErr w:type="gramEnd"/>
      <w:r>
        <w:t xml:space="preserve"> may require a resource consent.</w:t>
      </w:r>
    </w:p>
    <w:p w14:paraId="40716F06" w14:textId="23FB88EE" w:rsidR="007546FB" w:rsidRDefault="00A77301" w:rsidP="007546FB">
      <w:pPr>
        <w:pStyle w:val="BodyText"/>
      </w:pPr>
      <w:r>
        <w:t>I</w:t>
      </w:r>
      <w:r w:rsidR="00FE37B9">
        <w:t xml:space="preserve">f </w:t>
      </w:r>
      <w:r w:rsidR="001A1E16">
        <w:t>the DMRU does not meet</w:t>
      </w:r>
      <w:r w:rsidR="00FE37B9">
        <w:t xml:space="preserve"> </w:t>
      </w:r>
      <w:r w:rsidR="004F66F8">
        <w:t>these rules in a district plan</w:t>
      </w:r>
      <w:r w:rsidR="00FE37B9">
        <w:t xml:space="preserve">, a resource consent </w:t>
      </w:r>
      <w:r w:rsidR="001A1E16">
        <w:t>is only needed</w:t>
      </w:r>
      <w:r w:rsidR="00FE37B9">
        <w:t xml:space="preserve"> for th</w:t>
      </w:r>
      <w:r w:rsidR="006F4FFB">
        <w:t>e</w:t>
      </w:r>
      <w:r w:rsidR="00FE37B9">
        <w:t xml:space="preserve"> specific rule</w:t>
      </w:r>
      <w:r w:rsidR="006F4FFB">
        <w:t xml:space="preserve">(s) </w:t>
      </w:r>
      <w:r w:rsidR="001A1E16">
        <w:t xml:space="preserve">that </w:t>
      </w:r>
      <w:r w:rsidR="006F4FFB">
        <w:t xml:space="preserve">have </w:t>
      </w:r>
      <w:r w:rsidR="001A1E16">
        <w:t xml:space="preserve">been </w:t>
      </w:r>
      <w:r w:rsidR="006F4FFB">
        <w:t>breached</w:t>
      </w:r>
      <w:r w:rsidR="00FE37B9">
        <w:t xml:space="preserve">. The NES-DMRU will still apply to your proposal, </w:t>
      </w:r>
      <w:proofErr w:type="gramStart"/>
      <w:r w:rsidR="00FE37B9">
        <w:t>as long as</w:t>
      </w:r>
      <w:proofErr w:type="gramEnd"/>
      <w:r w:rsidR="00FE37B9">
        <w:t xml:space="preserve"> you meet all other permitted activity standards</w:t>
      </w:r>
      <w:r w:rsidR="00EE6656">
        <w:t>, the permitted activity rule,</w:t>
      </w:r>
      <w:r w:rsidR="00FE37B9">
        <w:t xml:space="preserve"> and requirements in the NES-DMRU. </w:t>
      </w:r>
      <w:r w:rsidR="000634C3">
        <w:t>If</w:t>
      </w:r>
      <w:r w:rsidR="007546FB">
        <w:t xml:space="preserve"> a </w:t>
      </w:r>
      <w:r w:rsidR="009520BD">
        <w:t>DMRU</w:t>
      </w:r>
      <w:r w:rsidR="007546FB" w:rsidDel="000634C3">
        <w:t xml:space="preserve"> </w:t>
      </w:r>
      <w:r w:rsidR="007546FB">
        <w:t>does not meet one or more of the permitted activity standards or the permitted activity rule</w:t>
      </w:r>
      <w:r w:rsidR="00044EDB">
        <w:t>,</w:t>
      </w:r>
      <w:r w:rsidR="007546FB">
        <w:t xml:space="preserve"> </w:t>
      </w:r>
      <w:r w:rsidR="000634C3">
        <w:t>it cannot</w:t>
      </w:r>
      <w:r w:rsidR="007546FB">
        <w:t xml:space="preserve"> be considered under the NES-DMRU and must be considered under the relevant district plan. </w:t>
      </w:r>
    </w:p>
    <w:p w14:paraId="5ABCFF9C" w14:textId="178F4476" w:rsidR="007546FB" w:rsidRDefault="007546FB" w:rsidP="007546FB">
      <w:pPr>
        <w:pStyle w:val="BodyText"/>
      </w:pPr>
      <w:r>
        <w:t>The NES-DMRU does not cover every scenario where a DMRU can be built. Therefore, councils will likely need to make some judgement calls in certain scenarios for matters that are not explicitly provided for in this list. Councils are best placed to confirm any relevant requirements that may apply to a DMRU proposal.</w:t>
      </w:r>
    </w:p>
    <w:p w14:paraId="1FA6F9FC" w14:textId="77777777" w:rsidR="007546FB" w:rsidRDefault="007546FB" w:rsidP="007546FB">
      <w:pPr>
        <w:pStyle w:val="Heading3"/>
      </w:pPr>
      <w:r>
        <w:t>Regional plan rules</w:t>
      </w:r>
    </w:p>
    <w:p w14:paraId="63D10B1E" w14:textId="30948994" w:rsidR="007546FB" w:rsidRDefault="007546FB" w:rsidP="007546FB">
      <w:pPr>
        <w:pStyle w:val="BodyText"/>
      </w:pPr>
      <w:r>
        <w:t xml:space="preserve">All regional plan rules will apply to building a </w:t>
      </w:r>
      <w:r w:rsidDel="001A7A51">
        <w:t>detached minor residential unit (</w:t>
      </w:r>
      <w:r>
        <w:t>DMRU</w:t>
      </w:r>
      <w:r w:rsidDel="001A7A51">
        <w:t>)</w:t>
      </w:r>
      <w:r>
        <w:t xml:space="preserve">, </w:t>
      </w:r>
      <w:proofErr w:type="spellStart"/>
      <w:r>
        <w:t>eg</w:t>
      </w:r>
      <w:proofErr w:type="spellEnd"/>
      <w:r>
        <w:t xml:space="preserve">, </w:t>
      </w:r>
      <w:r w:rsidR="00883B31">
        <w:t xml:space="preserve">including the rules for </w:t>
      </w:r>
      <w:r>
        <w:t>installing a septic tank</w:t>
      </w:r>
      <w:r w:rsidR="00883B31">
        <w:t xml:space="preserve"> associated with the DMRU</w:t>
      </w:r>
      <w:r>
        <w:t xml:space="preserve">. </w:t>
      </w:r>
    </w:p>
    <w:p w14:paraId="375AA78E" w14:textId="457C9584" w:rsidR="00AA20B1" w:rsidRDefault="00972F5B" w:rsidP="007546FB">
      <w:pPr>
        <w:pStyle w:val="BodyText"/>
      </w:pPr>
      <w:r>
        <w:t>I</w:t>
      </w:r>
      <w:r w:rsidR="007546FB">
        <w:t xml:space="preserve">f </w:t>
      </w:r>
      <w:r w:rsidR="007436C1">
        <w:t xml:space="preserve">the DMRU </w:t>
      </w:r>
      <w:r w:rsidR="007546FB">
        <w:t>breach</w:t>
      </w:r>
      <w:r w:rsidR="007436C1">
        <w:t>es</w:t>
      </w:r>
      <w:r w:rsidR="007546FB">
        <w:t xml:space="preserve"> a regional rule, a resource consent </w:t>
      </w:r>
      <w:r w:rsidR="007436C1">
        <w:t xml:space="preserve">is only needed </w:t>
      </w:r>
      <w:r w:rsidR="007546FB">
        <w:t xml:space="preserve">for that specific regional rule. The NES-DMRU will still apply to </w:t>
      </w:r>
      <w:r w:rsidR="007436C1">
        <w:t xml:space="preserve">the </w:t>
      </w:r>
      <w:r w:rsidR="007546FB">
        <w:t xml:space="preserve">proposal </w:t>
      </w:r>
      <w:proofErr w:type="gramStart"/>
      <w:r w:rsidR="007546FB">
        <w:t>as long as</w:t>
      </w:r>
      <w:proofErr w:type="gramEnd"/>
      <w:r w:rsidR="007546FB">
        <w:t xml:space="preserve"> all other permitted activity standards</w:t>
      </w:r>
      <w:r w:rsidR="00113717">
        <w:t>, the permitted activity rule,</w:t>
      </w:r>
      <w:r w:rsidR="007546FB">
        <w:t xml:space="preserve"> and requirements in the NES-DMRU</w:t>
      </w:r>
      <w:r w:rsidR="007436C1">
        <w:t xml:space="preserve"> are met</w:t>
      </w:r>
      <w:r w:rsidR="007546FB">
        <w:t xml:space="preserve">. Further information on the policy intent can be found on page 97 of the Report on Recommendations and Decisions: </w:t>
      </w:r>
      <w:hyperlink r:id="rId21" w:history="1">
        <w:r w:rsidR="007546FB" w:rsidRPr="00AF0967">
          <w:rPr>
            <w:rStyle w:val="Hyperlink"/>
          </w:rPr>
          <w:t>https://environment.govt.nz/assets/publications/RMA/nesdmru-npsnh-decisions-report.pdf</w:t>
        </w:r>
      </w:hyperlink>
      <w:r w:rsidR="007546FB">
        <w:t>.</w:t>
      </w:r>
    </w:p>
    <w:p w14:paraId="38AD9FB5" w14:textId="07AFB006" w:rsidR="00CB5A4B" w:rsidRDefault="00CB5A4B" w:rsidP="00C01A16">
      <w:pPr>
        <w:pStyle w:val="Heading3"/>
      </w:pPr>
      <w:r>
        <w:lastRenderedPageBreak/>
        <w:t>How would someone determine whether they need a resource consent to build a detached minor residential unit?</w:t>
      </w:r>
    </w:p>
    <w:p w14:paraId="77D4B0C0" w14:textId="71B49143" w:rsidR="00CB5A4B" w:rsidRDefault="00CB5A4B" w:rsidP="00544300">
      <w:pPr>
        <w:pStyle w:val="BodyText"/>
      </w:pPr>
      <w:r>
        <w:t>We recommend checking any proposed building work with your local council to confirm any resource consent and</w:t>
      </w:r>
      <w:r w:rsidR="00774158">
        <w:t xml:space="preserve">/or </w:t>
      </w:r>
      <w:r>
        <w:t>building consent requirements before proceeding with building a detached minor residential unit (DMRU).</w:t>
      </w:r>
    </w:p>
    <w:p w14:paraId="358DB953" w14:textId="65E321A5" w:rsidR="00CB5A4B" w:rsidRDefault="00CB5A4B" w:rsidP="00544300">
      <w:pPr>
        <w:pStyle w:val="BodyText"/>
      </w:pPr>
      <w:r>
        <w:t>We recommend checking a proposal against the NES-DMRU</w:t>
      </w:r>
      <w:r w:rsidR="008D519A">
        <w:t xml:space="preserve">, </w:t>
      </w:r>
      <w:r>
        <w:t xml:space="preserve">the relevant district plan provisions </w:t>
      </w:r>
      <w:r w:rsidR="00794375">
        <w:t xml:space="preserve">and </w:t>
      </w:r>
      <w:r w:rsidR="00B756AB">
        <w:t xml:space="preserve">any relevant regional plan provisions </w:t>
      </w:r>
      <w:r>
        <w:t>to:</w:t>
      </w:r>
    </w:p>
    <w:p w14:paraId="190B7D7F" w14:textId="0521A569" w:rsidR="00CB5A4B" w:rsidRDefault="001166F1" w:rsidP="00774158">
      <w:pPr>
        <w:pStyle w:val="Bullet"/>
      </w:pPr>
      <w:r>
        <w:t xml:space="preserve">confirm </w:t>
      </w:r>
      <w:r w:rsidR="00DA25BA">
        <w:t xml:space="preserve">whether a proposed DMRU will </w:t>
      </w:r>
      <w:r w:rsidR="00CB5A4B">
        <w:t>meet the permitted activity standards, the permitted activity rule and other requirements in the NES-DMRU</w:t>
      </w:r>
    </w:p>
    <w:p w14:paraId="68DA2A88" w14:textId="558E9C52" w:rsidR="00CB5A4B" w:rsidRDefault="001166F1" w:rsidP="00774158">
      <w:pPr>
        <w:pStyle w:val="Bullet"/>
      </w:pPr>
      <w:r>
        <w:t xml:space="preserve">confirm </w:t>
      </w:r>
      <w:r w:rsidR="00DA25BA">
        <w:t xml:space="preserve">whether a proposed DMRU will </w:t>
      </w:r>
      <w:r w:rsidR="00CB5A4B">
        <w:t>meet more enabling standards in the relevant district plan (if there are more enabling standards)</w:t>
      </w:r>
    </w:p>
    <w:p w14:paraId="49C034B2" w14:textId="3F704714" w:rsidR="00B756AB" w:rsidRDefault="001166F1" w:rsidP="00774158">
      <w:pPr>
        <w:pStyle w:val="Bullet"/>
      </w:pPr>
      <w:r>
        <w:t xml:space="preserve">identify relevant rules and standards </w:t>
      </w:r>
      <w:r w:rsidR="00C6747A">
        <w:t>in the district plan that will still apply</w:t>
      </w:r>
    </w:p>
    <w:p w14:paraId="6950582E" w14:textId="11529EF7" w:rsidR="00C6747A" w:rsidRDefault="00C6747A" w:rsidP="00774158">
      <w:pPr>
        <w:pStyle w:val="Bullet"/>
      </w:pPr>
      <w:r>
        <w:t xml:space="preserve">identify relevant regional plan rules. </w:t>
      </w:r>
    </w:p>
    <w:p w14:paraId="3AE6433D" w14:textId="13D28EBC" w:rsidR="00CB5A4B" w:rsidRDefault="00CB5A4B" w:rsidP="0003256D">
      <w:pPr>
        <w:pStyle w:val="BodyText"/>
      </w:pPr>
      <w:r w:rsidRPr="006B6F12">
        <w:t>If there are not more enabling standards in the underlying district plan and a proposed DMRU does not meet the standards in the NES-DMRU, then we recommend contacting your local council about next steps and to confirm whether a resource consent is required.</w:t>
      </w:r>
    </w:p>
    <w:p w14:paraId="7CBBEB3A" w14:textId="77777777" w:rsidR="00CB35AD" w:rsidRDefault="00CB35AD" w:rsidP="00CB35AD">
      <w:pPr>
        <w:pStyle w:val="Heading2"/>
      </w:pPr>
      <w:bookmarkStart w:id="15" w:name="_Toc230246349"/>
      <w:r>
        <w:t>How will natural hazards be managed?</w:t>
      </w:r>
      <w:bookmarkEnd w:id="15"/>
    </w:p>
    <w:p w14:paraId="503C002A" w14:textId="1B5854A1" w:rsidR="00CB35AD" w:rsidRDefault="00CB35AD" w:rsidP="00CB35AD">
      <w:pPr>
        <w:pStyle w:val="BodyText"/>
      </w:pPr>
      <w:r>
        <w:t xml:space="preserve">All natural hazards provisions in plans </w:t>
      </w:r>
      <w:r w:rsidR="0045475C">
        <w:t xml:space="preserve">apply to </w:t>
      </w:r>
      <w:r w:rsidR="00B37408">
        <w:t xml:space="preserve">proposed </w:t>
      </w:r>
      <w:r w:rsidR="00B37408" w:rsidDel="002D05E1">
        <w:t>detached minor residential units</w:t>
      </w:r>
      <w:r w:rsidR="00883B31">
        <w:t xml:space="preserve"> (</w:t>
      </w:r>
      <w:r w:rsidR="002D05E1">
        <w:t>DMRUs</w:t>
      </w:r>
      <w:r w:rsidR="00883B31">
        <w:t>)</w:t>
      </w:r>
      <w:r>
        <w:t xml:space="preserve">. This could include permitted activity standards such as minimum floor level </w:t>
      </w:r>
      <w:proofErr w:type="gramStart"/>
      <w:r>
        <w:t>requirements, or</w:t>
      </w:r>
      <w:proofErr w:type="gramEnd"/>
      <w:r>
        <w:t xml:space="preserve"> may mean a resource consent </w:t>
      </w:r>
      <w:r w:rsidR="00BC244A">
        <w:t>is</w:t>
      </w:r>
      <w:r>
        <w:t xml:space="preserve"> required to build a DMRU.</w:t>
      </w:r>
      <w:r w:rsidR="00B37408">
        <w:t xml:space="preserve"> </w:t>
      </w:r>
    </w:p>
    <w:p w14:paraId="2D5A335B" w14:textId="694FCC19" w:rsidR="00B37408" w:rsidRDefault="00E11CCE" w:rsidP="00CB35AD">
      <w:pPr>
        <w:pStyle w:val="BodyText"/>
      </w:pPr>
      <w:r>
        <w:t>I</w:t>
      </w:r>
      <w:r w:rsidR="00B37408">
        <w:t xml:space="preserve">f </w:t>
      </w:r>
      <w:r w:rsidR="007436C1">
        <w:t xml:space="preserve">a DMRU </w:t>
      </w:r>
      <w:r w:rsidR="00B37408">
        <w:t>breach</w:t>
      </w:r>
      <w:r w:rsidR="007436C1">
        <w:t>es</w:t>
      </w:r>
      <w:r w:rsidR="00B37408">
        <w:t xml:space="preserve"> a natural hazard rule, a resource consent </w:t>
      </w:r>
      <w:r w:rsidR="007436C1">
        <w:t xml:space="preserve">is only needed </w:t>
      </w:r>
      <w:r w:rsidR="00B37408">
        <w:t>for th</w:t>
      </w:r>
      <w:r w:rsidR="007436C1">
        <w:t>e</w:t>
      </w:r>
      <w:r w:rsidR="00B37408">
        <w:t xml:space="preserve"> specific rule</w:t>
      </w:r>
      <w:r w:rsidR="007436C1">
        <w:t xml:space="preserve"> that has been breached</w:t>
      </w:r>
      <w:r w:rsidR="001E6A2C">
        <w:t>.</w:t>
      </w:r>
      <w:r w:rsidR="00B37408">
        <w:t xml:space="preserve"> </w:t>
      </w:r>
      <w:r w:rsidR="001E6A2C">
        <w:t xml:space="preserve">The NES-DMRU will still apply to </w:t>
      </w:r>
      <w:r w:rsidR="007436C1">
        <w:t>the</w:t>
      </w:r>
      <w:r w:rsidR="001E6A2C">
        <w:t xml:space="preserve"> proposal </w:t>
      </w:r>
      <w:proofErr w:type="gramStart"/>
      <w:r w:rsidR="001E6A2C">
        <w:t>as long as</w:t>
      </w:r>
      <w:proofErr w:type="gramEnd"/>
      <w:r w:rsidR="001E6A2C">
        <w:t xml:space="preserve"> all other permitted activity standards</w:t>
      </w:r>
      <w:r w:rsidR="00EC203D">
        <w:t>, the permitted activity rule,</w:t>
      </w:r>
      <w:r w:rsidR="001E6A2C">
        <w:t xml:space="preserve"> and requirements in the NES-DMRU</w:t>
      </w:r>
      <w:r w:rsidR="007436C1">
        <w:t xml:space="preserve"> are met</w:t>
      </w:r>
      <w:r w:rsidR="001E6A2C">
        <w:t xml:space="preserve">. </w:t>
      </w:r>
    </w:p>
    <w:p w14:paraId="349CD115" w14:textId="0B8B1C59" w:rsidR="00AA20B1" w:rsidRDefault="00CB35AD" w:rsidP="00CB35AD">
      <w:pPr>
        <w:pStyle w:val="BodyText"/>
      </w:pPr>
      <w:r>
        <w:t xml:space="preserve">Councils are best placed to advise on site-specific requirements for natural hazards, and whether a building consent and/or resource consent is required for a proposed </w:t>
      </w:r>
      <w:r w:rsidR="00C54DAE">
        <w:t>DMRU</w:t>
      </w:r>
      <w:r>
        <w:t>.</w:t>
      </w:r>
    </w:p>
    <w:p w14:paraId="7190D241" w14:textId="77777777" w:rsidR="0016791A" w:rsidRDefault="0016791A" w:rsidP="0016791A">
      <w:pPr>
        <w:pStyle w:val="Heading2"/>
      </w:pPr>
      <w:bookmarkStart w:id="16" w:name="_Toc230246350"/>
      <w:r>
        <w:t>Does the NES-DMRU override minimum site sizes requirements in district plans?</w:t>
      </w:r>
      <w:bookmarkEnd w:id="16"/>
    </w:p>
    <w:p w14:paraId="5BDEEBA4" w14:textId="47C90066" w:rsidR="0016791A" w:rsidRDefault="0016791A" w:rsidP="0016791A">
      <w:pPr>
        <w:pStyle w:val="BodyText"/>
      </w:pPr>
      <w:r>
        <w:t xml:space="preserve">Yes, the NES-DMRU overrides minimum site size requirements in district plans in relation to adding a </w:t>
      </w:r>
      <w:r w:rsidDel="00CB4B23">
        <w:t>detached minor residential unit</w:t>
      </w:r>
      <w:r w:rsidR="00AE1C55">
        <w:t xml:space="preserve"> (</w:t>
      </w:r>
      <w:r w:rsidR="00CB4B23">
        <w:t>DMRU</w:t>
      </w:r>
      <w:r w:rsidR="00AE1C55">
        <w:t>)</w:t>
      </w:r>
      <w:r>
        <w:t xml:space="preserve"> to a site.</w:t>
      </w:r>
    </w:p>
    <w:p w14:paraId="65FDD7ED" w14:textId="75920EF6" w:rsidR="007546FB" w:rsidRDefault="0016791A" w:rsidP="0016791A">
      <w:pPr>
        <w:pStyle w:val="BodyText"/>
      </w:pPr>
      <w:r>
        <w:t>Regulation 7(4) states that</w:t>
      </w:r>
      <w:r w:rsidR="00C57BD5">
        <w:t>,</w:t>
      </w:r>
      <w:r>
        <w:t xml:space="preserve"> unless specified, no other plan provisions in district plans apply when using the NES-DMRU. It also lists specific matters that cannot be managed by district plans when using the NES-DMRU (</w:t>
      </w:r>
      <w:r w:rsidR="008178B2">
        <w:t xml:space="preserve">such as </w:t>
      </w:r>
      <w:r>
        <w:t>amenity values) for avoidance of doubt.</w:t>
      </w:r>
    </w:p>
    <w:p w14:paraId="0ECF168F" w14:textId="77777777" w:rsidR="009041FA" w:rsidRDefault="009041FA" w:rsidP="009041FA">
      <w:pPr>
        <w:pStyle w:val="Heading2"/>
      </w:pPr>
      <w:bookmarkStart w:id="17" w:name="_Toc230246351"/>
      <w:r>
        <w:lastRenderedPageBreak/>
        <w:t>Do amenity rules and design standards apply to detached minor residential units under the NES-DMRU?</w:t>
      </w:r>
      <w:bookmarkEnd w:id="17"/>
    </w:p>
    <w:p w14:paraId="39A12352" w14:textId="2153CA76" w:rsidR="009041FA" w:rsidRDefault="009041FA" w:rsidP="009041FA">
      <w:pPr>
        <w:pStyle w:val="BodyText"/>
      </w:pPr>
      <w:r>
        <w:t xml:space="preserve">No, district plan rules and standards that relate to amenity values do not apply to </w:t>
      </w:r>
      <w:r w:rsidDel="0095170D">
        <w:t>detached minor residential units</w:t>
      </w:r>
      <w:r w:rsidR="00AE1C55">
        <w:t xml:space="preserve"> (</w:t>
      </w:r>
      <w:r w:rsidR="0095170D">
        <w:t>DMRUs</w:t>
      </w:r>
      <w:r w:rsidR="00AE1C55">
        <w:t>)</w:t>
      </w:r>
      <w:r>
        <w:t xml:space="preserve"> under the NES-DMRU. </w:t>
      </w:r>
    </w:p>
    <w:p w14:paraId="75D4E38B" w14:textId="111DF762" w:rsidR="009041FA" w:rsidRDefault="009041FA" w:rsidP="009041FA">
      <w:pPr>
        <w:pStyle w:val="BodyText"/>
      </w:pPr>
      <w:r>
        <w:t>When the NES-DMRU is being used, councils cannot regulate:</w:t>
      </w:r>
    </w:p>
    <w:p w14:paraId="032A34C6" w14:textId="44560152" w:rsidR="009041FA" w:rsidRDefault="009041FA" w:rsidP="009041FA">
      <w:pPr>
        <w:pStyle w:val="Bullet"/>
      </w:pPr>
      <w:r>
        <w:t xml:space="preserve">amenity values (such as special character, design guides, the impacts of visual amenity on neighbours, </w:t>
      </w:r>
      <w:r w:rsidR="00EC5A1E">
        <w:t xml:space="preserve">screening for </w:t>
      </w:r>
      <w:r>
        <w:t>rubbish and recycling storage, wall/roof colour and reflectivity, and external surface finishes or similar)</w:t>
      </w:r>
    </w:p>
    <w:p w14:paraId="05374B5A" w14:textId="6C3064AE" w:rsidR="009041FA" w:rsidRDefault="009041FA" w:rsidP="009041FA">
      <w:pPr>
        <w:pStyle w:val="Bullet"/>
      </w:pPr>
      <w:r>
        <w:t>minimum requirements for:</w:t>
      </w:r>
    </w:p>
    <w:p w14:paraId="355270BF" w14:textId="0A1BE00D" w:rsidR="009041FA" w:rsidRDefault="009041FA" w:rsidP="005E3D0E">
      <w:pPr>
        <w:pStyle w:val="Sub-list"/>
      </w:pPr>
      <w:r>
        <w:t>individual outdoor open space, privacy, or sunlight access</w:t>
      </w:r>
    </w:p>
    <w:p w14:paraId="36BC30EF" w14:textId="4358A127" w:rsidR="009041FA" w:rsidRDefault="009041FA" w:rsidP="005E3D0E">
      <w:pPr>
        <w:pStyle w:val="Sub-list"/>
      </w:pPr>
      <w:r>
        <w:t>facade glazing or total area of glazing</w:t>
      </w:r>
    </w:p>
    <w:p w14:paraId="6CAE1E72" w14:textId="2502198C" w:rsidR="009041FA" w:rsidRDefault="009041FA" w:rsidP="005E3D0E">
      <w:pPr>
        <w:pStyle w:val="Sub-list"/>
      </w:pPr>
      <w:r>
        <w:t>parking.</w:t>
      </w:r>
    </w:p>
    <w:p w14:paraId="6ED2E6DC" w14:textId="21EF56B2" w:rsidR="009041FA" w:rsidRDefault="009041FA" w:rsidP="009041FA">
      <w:pPr>
        <w:pStyle w:val="BodyText"/>
      </w:pPr>
      <w:r>
        <w:t xml:space="preserve">However, this does not prevent someone from choosing to follow these standards </w:t>
      </w:r>
      <w:r w:rsidR="009630BB">
        <w:t>(</w:t>
      </w:r>
      <w:r>
        <w:t>for example, any design guides</w:t>
      </w:r>
      <w:r w:rsidR="009630BB">
        <w:t>)</w:t>
      </w:r>
      <w:r>
        <w:t xml:space="preserve"> in the relevant district plan if they wish.</w:t>
      </w:r>
    </w:p>
    <w:p w14:paraId="0FAD5473" w14:textId="02A3F988" w:rsidR="007546FB" w:rsidRDefault="009041FA" w:rsidP="009041FA">
      <w:pPr>
        <w:pStyle w:val="BodyText"/>
      </w:pPr>
      <w:r>
        <w:t xml:space="preserve">These </w:t>
      </w:r>
      <w:r w:rsidR="003D0A0D">
        <w:t>effects relating to these</w:t>
      </w:r>
      <w:r>
        <w:t xml:space="preserve"> matters do not need to be managed as the anticipated scale of effects </w:t>
      </w:r>
      <w:r w:rsidR="0078275B">
        <w:t xml:space="preserve">is </w:t>
      </w:r>
      <w:r>
        <w:t>different to larger developments, and there is a presumed relationship with a principal residential unit.</w:t>
      </w:r>
    </w:p>
    <w:p w14:paraId="205F4762" w14:textId="77777777" w:rsidR="00B17AEB" w:rsidRDefault="00B17AEB" w:rsidP="00B17AEB">
      <w:pPr>
        <w:pStyle w:val="Heading2"/>
      </w:pPr>
      <w:bookmarkStart w:id="18" w:name="_Toc230246352"/>
      <w:r>
        <w:t>Do councils need to update their district plans to give effect to NES-DMRU?</w:t>
      </w:r>
      <w:bookmarkEnd w:id="18"/>
    </w:p>
    <w:p w14:paraId="603E3759" w14:textId="529AC53B" w:rsidR="00B32165" w:rsidRDefault="00B17AEB" w:rsidP="00B17AEB">
      <w:pPr>
        <w:pStyle w:val="BodyText"/>
      </w:pPr>
      <w:r>
        <w:t xml:space="preserve">Section 44A of the Resource Management Act 1991 enables plans to be updated without going through a Schedule 1 Plan Change </w:t>
      </w:r>
      <w:r w:rsidDel="00B01254">
        <w:t>p</w:t>
      </w:r>
      <w:r>
        <w:t xml:space="preserve">rocess. If existing plan provisions are conflicting or more restrictive than the NES-DMRU, the provisions will need to be changed or removed without using a </w:t>
      </w:r>
      <w:r w:rsidR="00335CA8">
        <w:t xml:space="preserve">Schedule 1 </w:t>
      </w:r>
      <w:r>
        <w:t xml:space="preserve">Plan Change </w:t>
      </w:r>
      <w:r w:rsidR="00335CA8">
        <w:t>p</w:t>
      </w:r>
      <w:r>
        <w:t xml:space="preserve">rocess. The threshold for what is </w:t>
      </w:r>
      <w:r w:rsidR="00DC3A60">
        <w:t>‘</w:t>
      </w:r>
      <w:r>
        <w:t>conflicting</w:t>
      </w:r>
      <w:r w:rsidR="00DC3A60">
        <w:t>’</w:t>
      </w:r>
      <w:r>
        <w:t xml:space="preserve"> is a matter for </w:t>
      </w:r>
      <w:r w:rsidR="00F0648E">
        <w:t>c</w:t>
      </w:r>
      <w:r>
        <w:t xml:space="preserve">ouncils to determine, given the specific provisions and their use in the </w:t>
      </w:r>
      <w:r w:rsidR="000E5645">
        <w:t xml:space="preserve">district </w:t>
      </w:r>
      <w:r>
        <w:t xml:space="preserve">plan. Councils can retain more lenient permitted activity standards </w:t>
      </w:r>
      <w:r w:rsidR="00200A2F">
        <w:t xml:space="preserve">and permitted activity rule </w:t>
      </w:r>
      <w:r>
        <w:t xml:space="preserve">than those in the NES-DMRU, such as a </w:t>
      </w:r>
      <w:r w:rsidR="00200A2F">
        <w:t xml:space="preserve">maximum </w:t>
      </w:r>
      <w:r>
        <w:t xml:space="preserve">floor area larger than </w:t>
      </w:r>
      <w:r w:rsidR="000B6DD2">
        <w:t>70 square metres</w:t>
      </w:r>
      <w:r>
        <w:t>.</w:t>
      </w:r>
    </w:p>
    <w:p w14:paraId="2908968A" w14:textId="77777777" w:rsidR="009461D2" w:rsidRDefault="009461D2">
      <w:pPr>
        <w:spacing w:before="0" w:after="200" w:line="276" w:lineRule="auto"/>
        <w:jc w:val="left"/>
        <w:rPr>
          <w:rFonts w:ascii="Georgia" w:eastAsiaTheme="majorEastAsia" w:hAnsi="Georgia" w:cstheme="majorBidi"/>
          <w:b/>
          <w:bCs/>
          <w:color w:val="1B556B"/>
          <w:sz w:val="48"/>
          <w:szCs w:val="28"/>
        </w:rPr>
      </w:pPr>
      <w:r>
        <w:br w:type="page"/>
      </w:r>
    </w:p>
    <w:p w14:paraId="24507952" w14:textId="06B0004F" w:rsidR="007226E4" w:rsidRDefault="007226E4" w:rsidP="007226E4">
      <w:pPr>
        <w:pStyle w:val="Heading1"/>
      </w:pPr>
      <w:bookmarkStart w:id="19" w:name="_Toc230246353"/>
      <w:r>
        <w:lastRenderedPageBreak/>
        <w:t>Multi-unit sites and specific scenarios</w:t>
      </w:r>
      <w:bookmarkEnd w:id="19"/>
    </w:p>
    <w:p w14:paraId="3E4B0825" w14:textId="77777777" w:rsidR="007226E4" w:rsidRDefault="007226E4" w:rsidP="007226E4">
      <w:pPr>
        <w:pStyle w:val="Heading2"/>
      </w:pPr>
      <w:bookmarkStart w:id="20" w:name="_Toc230246354"/>
      <w:r>
        <w:t>How does the NES</w:t>
      </w:r>
      <w:r>
        <w:rPr>
          <w:rFonts w:ascii="Cambria Math" w:hAnsi="Cambria Math" w:cs="Cambria Math"/>
        </w:rPr>
        <w:t>‑</w:t>
      </w:r>
      <w:r>
        <w:t>DMRU interact with zones that enable more than one principal residential unit?</w:t>
      </w:r>
      <w:bookmarkEnd w:id="20"/>
    </w:p>
    <w:p w14:paraId="5F84469C" w14:textId="58BE0627" w:rsidR="007226E4" w:rsidRDefault="007226E4" w:rsidP="007226E4">
      <w:pPr>
        <w:pStyle w:val="BodyText"/>
      </w:pPr>
      <w:r>
        <w:t>Some district plans enable more than one principal residential unit on a site as a permitted activity (</w:t>
      </w:r>
      <w:proofErr w:type="spellStart"/>
      <w:r>
        <w:t>eg</w:t>
      </w:r>
      <w:proofErr w:type="spellEnd"/>
      <w:r>
        <w:t>, where the medium density residential standards (MDRS) apply</w:t>
      </w:r>
      <w:r w:rsidR="00AA4BEA">
        <w:t>,</w:t>
      </w:r>
      <w:r w:rsidDel="00AA4BEA">
        <w:t xml:space="preserve"> </w:t>
      </w:r>
      <w:r>
        <w:t>up to three residential units</w:t>
      </w:r>
      <w:r w:rsidR="00AA4BEA">
        <w:t xml:space="preserve"> are permitted</w:t>
      </w:r>
      <w:r>
        <w:t xml:space="preserve"> per site). In that case, one DMRU can be built on the site in addition to three principal residential units, if the DMRU meets all relevant requirements in the NES-DMRU. </w:t>
      </w:r>
      <w:r w:rsidR="008C75EE">
        <w:t>T</w:t>
      </w:r>
      <w:r>
        <w:t xml:space="preserve">he NES-DMRU only allows one DMRU per site as a permitted activity, not </w:t>
      </w:r>
      <w:r w:rsidR="00775940">
        <w:t xml:space="preserve">one DMRU </w:t>
      </w:r>
      <w:r>
        <w:t xml:space="preserve">per principal residential unit. </w:t>
      </w:r>
    </w:p>
    <w:p w14:paraId="5AC2AAA8" w14:textId="4EBFAE16" w:rsidR="00B17AEB" w:rsidRDefault="007226E4" w:rsidP="007226E4">
      <w:pPr>
        <w:pStyle w:val="BodyText"/>
      </w:pPr>
      <w:r>
        <w:t xml:space="preserve">While the NES-DMRU allows one DMRU on a site that has more than one principal residential unit, the site layout will determine whether adding a DMRU is feasible in practice. </w:t>
      </w:r>
      <w:r w:rsidR="003A4615">
        <w:t>T</w:t>
      </w:r>
      <w:r>
        <w:t>he DMRU will still need to meet all relevant NES-DMRU requirements such as building coverage and boundary setback requirements. Councils are best placed to confirm any resource consent and/or building consent requirements for any proposed development.</w:t>
      </w:r>
    </w:p>
    <w:p w14:paraId="53029558" w14:textId="77777777" w:rsidR="00787D51" w:rsidRDefault="00787D51" w:rsidP="00787D51">
      <w:pPr>
        <w:pStyle w:val="Heading2"/>
      </w:pPr>
      <w:bookmarkStart w:id="21" w:name="_Toc230246355"/>
      <w:r>
        <w:t>Scenario – If there are six residential units in a residential zone on a cross-lease title with a shared driveway, can I use the NES-DMRU to build a detached minor residential unit?</w:t>
      </w:r>
      <w:bookmarkEnd w:id="21"/>
    </w:p>
    <w:p w14:paraId="25283227" w14:textId="21794239" w:rsidR="00787D51" w:rsidRDefault="00787D51" w:rsidP="00787D51">
      <w:pPr>
        <w:pStyle w:val="BodyText"/>
      </w:pPr>
      <w:r>
        <w:t xml:space="preserve">Yes, however the NES-DMRU enables </w:t>
      </w:r>
      <w:r w:rsidR="00D547DA">
        <w:t xml:space="preserve">only </w:t>
      </w:r>
      <w:r>
        <w:t xml:space="preserve">one </w:t>
      </w:r>
      <w:r w:rsidDel="000A1230">
        <w:t>detached minor residential unit (</w:t>
      </w:r>
      <w:r>
        <w:t>DMRU</w:t>
      </w:r>
      <w:r w:rsidDel="000A1230">
        <w:t>)</w:t>
      </w:r>
      <w:r>
        <w:t xml:space="preserve"> per site. The NES-DMRU uses the term ‘site’ as defined in the National Planning Standards, which includes the whole of the land subject to a cross lease. This means </w:t>
      </w:r>
      <w:r w:rsidR="001449E1">
        <w:t xml:space="preserve">that, under the NES-DMRU, </w:t>
      </w:r>
      <w:r w:rsidR="00241C50">
        <w:t xml:space="preserve">a maximum of </w:t>
      </w:r>
      <w:r>
        <w:t xml:space="preserve">one DMRU can be built on the site with the existing six residential units, so long as </w:t>
      </w:r>
      <w:r w:rsidR="00B94BE0">
        <w:t xml:space="preserve">the DMRU </w:t>
      </w:r>
      <w:r>
        <w:t xml:space="preserve">meets all relevant requirements in the NES-DMRU. </w:t>
      </w:r>
    </w:p>
    <w:p w14:paraId="6EBD135A" w14:textId="1153FD7B" w:rsidR="00B17AEB" w:rsidRDefault="00A67E9C" w:rsidP="00787D51">
      <w:pPr>
        <w:pStyle w:val="BodyText"/>
      </w:pPr>
      <w:r>
        <w:t>M</w:t>
      </w:r>
      <w:r w:rsidR="00787D51">
        <w:t xml:space="preserve">ore than one DMRU </w:t>
      </w:r>
      <w:r>
        <w:t xml:space="preserve">may be </w:t>
      </w:r>
      <w:r w:rsidR="00787D51">
        <w:t xml:space="preserve">allowed </w:t>
      </w:r>
      <w:r>
        <w:t xml:space="preserve">only </w:t>
      </w:r>
      <w:r w:rsidR="00787D51">
        <w:t xml:space="preserve">if the district plan has more lenient rules and standards relating to the number of DMRUs allowed per site. If a more lenient </w:t>
      </w:r>
      <w:r w:rsidR="003917BF">
        <w:t xml:space="preserve">rule or </w:t>
      </w:r>
      <w:r w:rsidR="00787D51">
        <w:t xml:space="preserve">standard in a district plan is used, the proposed DMRU will still need to meet all other requirements in the NES-DMRU. If </w:t>
      </w:r>
      <w:r w:rsidR="004A1043">
        <w:t xml:space="preserve">a DMRU </w:t>
      </w:r>
      <w:r w:rsidR="00787D51">
        <w:t>do</w:t>
      </w:r>
      <w:r w:rsidR="004A1043">
        <w:t>es</w:t>
      </w:r>
      <w:r w:rsidR="00787D51">
        <w:t xml:space="preserve"> not meet one or more of the permitted activity standards or permitted activity rule in the NES-DMRU, the NES-DMRU no longer applies, and district plan rules apply instead. In this situation we recommend talk</w:t>
      </w:r>
      <w:r w:rsidR="004A1043">
        <w:t>ing</w:t>
      </w:r>
      <w:r w:rsidR="00787D51">
        <w:t xml:space="preserve"> to your local council to confirm any relevant requirements that may apply to a DMRU proposal, including whether a resource consent </w:t>
      </w:r>
      <w:r w:rsidR="003917BF">
        <w:t xml:space="preserve">and/or </w:t>
      </w:r>
      <w:r w:rsidR="00787D51">
        <w:t>building consent is required.</w:t>
      </w:r>
    </w:p>
    <w:p w14:paraId="2890CEF2" w14:textId="77777777" w:rsidR="00D70CF0" w:rsidRDefault="00D70CF0" w:rsidP="00D70CF0">
      <w:pPr>
        <w:pStyle w:val="Heading1"/>
      </w:pPr>
      <w:bookmarkStart w:id="22" w:name="_Toc230246356"/>
      <w:r>
        <w:lastRenderedPageBreak/>
        <w:t>Design and construction: what counts as a detached minor residential unit?</w:t>
      </w:r>
      <w:bookmarkEnd w:id="22"/>
    </w:p>
    <w:p w14:paraId="565FD016" w14:textId="77777777" w:rsidR="00D70CF0" w:rsidRDefault="00D70CF0" w:rsidP="00D70CF0">
      <w:pPr>
        <w:pStyle w:val="Heading2"/>
      </w:pPr>
      <w:bookmarkStart w:id="23" w:name="_Toc230246357"/>
      <w:r>
        <w:t>Why do minor residential units have to be detached?</w:t>
      </w:r>
      <w:bookmarkEnd w:id="23"/>
    </w:p>
    <w:p w14:paraId="34BEC258" w14:textId="77777777" w:rsidR="00D70CF0" w:rsidRDefault="00D70CF0" w:rsidP="00D70CF0">
      <w:pPr>
        <w:pStyle w:val="BodyText"/>
      </w:pPr>
      <w:r>
        <w:t>The NES-DMRU provisions enable small, detached, self-contained, single-storey houses for residential use. This is consistent with the corresponding changes to the Building Act 2004. Adding an additional bedroom or an attached minor residential unit to an existing principal residential unit is not covered by the NES-DMRU and is considered differently in most district plans. We recommend checking any proposed work with your local council to confirm any resource consent and/or building consent requirements.</w:t>
      </w:r>
    </w:p>
    <w:p w14:paraId="15328875" w14:textId="77777777" w:rsidR="00D70CF0" w:rsidRDefault="00D70CF0" w:rsidP="00D70CF0">
      <w:pPr>
        <w:pStyle w:val="Heading2"/>
      </w:pPr>
      <w:bookmarkStart w:id="24" w:name="_Toc230246358"/>
      <w:r>
        <w:t>Can a detached minor residential unit include a garage?</w:t>
      </w:r>
      <w:bookmarkEnd w:id="24"/>
    </w:p>
    <w:p w14:paraId="4EA9A5DA" w14:textId="2F9A2F7D" w:rsidR="00D70CF0" w:rsidRDefault="00D70CF0" w:rsidP="00D70CF0">
      <w:pPr>
        <w:pStyle w:val="BodyText"/>
      </w:pPr>
      <w:r>
        <w:t xml:space="preserve">Any garage that is attached to, or internally accessed from, the </w:t>
      </w:r>
      <w:r w:rsidDel="001B0BF5">
        <w:t>detached minor residential unit</w:t>
      </w:r>
      <w:r w:rsidR="00127A30">
        <w:t xml:space="preserve"> (</w:t>
      </w:r>
      <w:r w:rsidR="001B0BF5">
        <w:t>DMRU</w:t>
      </w:r>
      <w:r w:rsidR="00127A30">
        <w:t>)</w:t>
      </w:r>
      <w:r>
        <w:t xml:space="preserve"> is included in the 70 square metre maximum floor area. If you wish to include a garage that is not attached to the DMRU, then district plan rules apply for the proposed garage.</w:t>
      </w:r>
    </w:p>
    <w:p w14:paraId="5D4C829F" w14:textId="77777777" w:rsidR="00D70CF0" w:rsidRDefault="00D70CF0" w:rsidP="00D70CF0">
      <w:pPr>
        <w:pStyle w:val="Heading2"/>
      </w:pPr>
      <w:bookmarkStart w:id="25" w:name="_Toc230246359"/>
      <w:r>
        <w:t>How is floor area measured?</w:t>
      </w:r>
      <w:bookmarkEnd w:id="25"/>
    </w:p>
    <w:p w14:paraId="165B5B34" w14:textId="04C074B2" w:rsidR="00B17AEB" w:rsidRDefault="00D70CF0" w:rsidP="00D70CF0">
      <w:pPr>
        <w:pStyle w:val="BodyText"/>
      </w:pPr>
      <w:r>
        <w:t>The NES</w:t>
      </w:r>
      <w:r>
        <w:rPr>
          <w:rFonts w:ascii="Cambria Math" w:hAnsi="Cambria Math" w:cs="Cambria Math"/>
        </w:rPr>
        <w:t>‑</w:t>
      </w:r>
      <w:r>
        <w:t>DMRU definition of floor area specifies measurement to the internal face of the external walls. The intent is that this is consistent with the equivalent building consent exemption requirement under the Building Act</w:t>
      </w:r>
      <w:r w:rsidR="00066866">
        <w:t xml:space="preserve"> 2004</w:t>
      </w:r>
      <w:r>
        <w:t>.</w:t>
      </w:r>
    </w:p>
    <w:p w14:paraId="1DA11998" w14:textId="77777777" w:rsidR="000D73B8" w:rsidRDefault="000D73B8" w:rsidP="000D73B8">
      <w:pPr>
        <w:pStyle w:val="Heading2"/>
      </w:pPr>
      <w:bookmarkStart w:id="26" w:name="_Toc230246360"/>
      <w:r>
        <w:t>Does the NES-DMRU require detached minor residential units to be newly constructed?</w:t>
      </w:r>
      <w:bookmarkEnd w:id="26"/>
    </w:p>
    <w:p w14:paraId="485FABCB" w14:textId="2A9EE3EF" w:rsidR="000D73B8" w:rsidRDefault="000D73B8" w:rsidP="000D73B8">
      <w:pPr>
        <w:pStyle w:val="BodyText"/>
      </w:pPr>
      <w:r>
        <w:t xml:space="preserve">No, the NES-DMRU does not require a </w:t>
      </w:r>
      <w:r w:rsidDel="005B78D3">
        <w:t>detached minor residential unit (</w:t>
      </w:r>
      <w:r>
        <w:t>DMRU</w:t>
      </w:r>
      <w:r w:rsidDel="005B78D3">
        <w:t>)</w:t>
      </w:r>
      <w:r>
        <w:t xml:space="preserve"> to be newly constructed. From a planning perspective, a converted building (for example, a garage converted to a DMRU) can rely on the NES-DMRU, provided all relevant requirements are met.  </w:t>
      </w:r>
    </w:p>
    <w:p w14:paraId="194E60D7" w14:textId="002AEB64" w:rsidR="000D73B8" w:rsidRDefault="000D73B8" w:rsidP="000D73B8">
      <w:pPr>
        <w:pStyle w:val="BodyText"/>
      </w:pPr>
      <w:r>
        <w:t>The NES-DMRU does, however, require</w:t>
      </w:r>
      <w:r w:rsidR="005D130D">
        <w:t>s</w:t>
      </w:r>
      <w:r>
        <w:t xml:space="preserve"> that a DMRU be ancillary to an existing principal residential unit. It does not enable a DMRU to be the first dwelling on a site. Where no principal residential unit exists, the NES</w:t>
      </w:r>
      <w:r w:rsidR="006A130B">
        <w:t>-</w:t>
      </w:r>
      <w:r>
        <w:t xml:space="preserve">DMRU permitted activity pathway does not apply and district plan rules must be used instead. Councils are best placed to advise on site-specific requirements, and whether a building consent and/or resource consent is required for a proposed </w:t>
      </w:r>
      <w:r w:rsidR="005A3F6C">
        <w:t>DMRU</w:t>
      </w:r>
      <w:r>
        <w:t>.</w:t>
      </w:r>
    </w:p>
    <w:p w14:paraId="641E1ECE" w14:textId="3E28C08E" w:rsidR="00B17AEB" w:rsidRDefault="000D73B8" w:rsidP="000D73B8">
      <w:pPr>
        <w:pStyle w:val="BodyText"/>
      </w:pPr>
      <w:r>
        <w:lastRenderedPageBreak/>
        <w:t>In contrast, the building consent exemption for small stand-alone dwellings can only be used for new dwellings. Existing or converted buildings are not eligible to use the exemption and must be assessed under the normal building consent provisions.</w:t>
      </w:r>
    </w:p>
    <w:p w14:paraId="1806BAF1" w14:textId="1FDCFA35" w:rsidR="00C52246" w:rsidRDefault="00C52246" w:rsidP="00C52246">
      <w:pPr>
        <w:pStyle w:val="Heading2"/>
      </w:pPr>
      <w:bookmarkStart w:id="27" w:name="_Toc230246361"/>
      <w:r>
        <w:t>Can existing structures be converted into a detached minor residential unit</w:t>
      </w:r>
      <w:r w:rsidDel="00082C42">
        <w:t xml:space="preserve"> </w:t>
      </w:r>
      <w:r>
        <w:t>without resource consent? How will the NES ensure the DMRU is healthy and safe to live in?</w:t>
      </w:r>
      <w:bookmarkEnd w:id="27"/>
    </w:p>
    <w:p w14:paraId="553E6F50" w14:textId="647F2247" w:rsidR="00C52246" w:rsidRDefault="00C52246" w:rsidP="00C52246">
      <w:pPr>
        <w:pStyle w:val="BodyText"/>
      </w:pPr>
      <w:r>
        <w:t xml:space="preserve">The NES-DMRU and the building consent exemption in the Building Act </w:t>
      </w:r>
      <w:r w:rsidR="00AB2B4A">
        <w:t>2004</w:t>
      </w:r>
      <w:r>
        <w:t xml:space="preserve"> do not retrospectively apply to a DMRU </w:t>
      </w:r>
      <w:r w:rsidR="00C5070C">
        <w:t xml:space="preserve">built </w:t>
      </w:r>
      <w:r>
        <w:t xml:space="preserve">before the NES-DMRU </w:t>
      </w:r>
      <w:r w:rsidR="00BF73EC">
        <w:t xml:space="preserve">and the building consent exemption were </w:t>
      </w:r>
      <w:r>
        <w:t xml:space="preserve">in effect. The NES-DMRU will not legitimise any existing structures that could already </w:t>
      </w:r>
      <w:r w:rsidR="00BA4153">
        <w:t xml:space="preserve">have </w:t>
      </w:r>
      <w:r>
        <w:t>be</w:t>
      </w:r>
      <w:r w:rsidR="00BA4153">
        <w:t>en</w:t>
      </w:r>
      <w:r>
        <w:t xml:space="preserve"> considered a detached minor residential unit.</w:t>
      </w:r>
    </w:p>
    <w:p w14:paraId="57414001" w14:textId="00D407B6" w:rsidR="00C52246" w:rsidRDefault="00C52246" w:rsidP="00C52246">
      <w:pPr>
        <w:pStyle w:val="BodyText"/>
      </w:pPr>
      <w:r>
        <w:t xml:space="preserve">A converted building (for example, a garage converted to a DMRU) can rely on the NES-DMRU if that conversion </w:t>
      </w:r>
      <w:r w:rsidR="005F7C79">
        <w:t xml:space="preserve">was </w:t>
      </w:r>
      <w:r>
        <w:t xml:space="preserve">undertaken after the NES-DMRU came into effect, provided all relevant requirements </w:t>
      </w:r>
      <w:r w:rsidR="00671973">
        <w:t>we</w:t>
      </w:r>
      <w:r>
        <w:t xml:space="preserve">re met. However, this means the conditions in the building consent exemption in Schedule 1A of the Building Act </w:t>
      </w:r>
      <w:r w:rsidR="00805F81">
        <w:t xml:space="preserve">2004 </w:t>
      </w:r>
      <w:r>
        <w:t xml:space="preserve">no longer apply, and a building consent is likely required. </w:t>
      </w:r>
    </w:p>
    <w:p w14:paraId="1AD6A5E0" w14:textId="7D414E6F" w:rsidR="00FA69D1" w:rsidRDefault="00C52246" w:rsidP="00C52246">
      <w:pPr>
        <w:pStyle w:val="BodyText"/>
      </w:pPr>
      <w:r>
        <w:t>The Residential Tenancies (Healthy Homes Standards) Regulations 2019 require that all rental properties are healthy homes compliant. Detached minor residential units that meet the NES-DMRU will still need to comply with healthy home standards where relevant.</w:t>
      </w:r>
    </w:p>
    <w:p w14:paraId="6781832A" w14:textId="77777777" w:rsidR="009461D2" w:rsidRDefault="009461D2">
      <w:pPr>
        <w:spacing w:before="0" w:after="200" w:line="276" w:lineRule="auto"/>
        <w:jc w:val="left"/>
        <w:rPr>
          <w:rFonts w:ascii="Georgia" w:eastAsiaTheme="majorEastAsia" w:hAnsi="Georgia" w:cstheme="majorBidi"/>
          <w:b/>
          <w:bCs/>
          <w:color w:val="1B556B"/>
          <w:sz w:val="48"/>
          <w:szCs w:val="28"/>
        </w:rPr>
      </w:pPr>
      <w:r>
        <w:br w:type="page"/>
      </w:r>
    </w:p>
    <w:p w14:paraId="58AB17B8" w14:textId="4983FCAE" w:rsidR="00462610" w:rsidRDefault="00462610" w:rsidP="00462610">
      <w:pPr>
        <w:pStyle w:val="Heading1"/>
      </w:pPr>
      <w:bookmarkStart w:id="28" w:name="_Toc230246362"/>
      <w:r>
        <w:lastRenderedPageBreak/>
        <w:t>Use of the detached minor residential unit (residential vs other uses)</w:t>
      </w:r>
      <w:bookmarkEnd w:id="28"/>
    </w:p>
    <w:p w14:paraId="36B9DBC4" w14:textId="58340077" w:rsidR="00462610" w:rsidRDefault="00462610" w:rsidP="00462610">
      <w:pPr>
        <w:pStyle w:val="Heading2"/>
      </w:pPr>
      <w:bookmarkStart w:id="29" w:name="_Toc230246363"/>
      <w:r>
        <w:t>Can a detached minor residential unit be used for non</w:t>
      </w:r>
      <w:r>
        <w:rPr>
          <w:rFonts w:ascii="Cambria Math" w:hAnsi="Cambria Math" w:cs="Cambria Math"/>
        </w:rPr>
        <w:t>‑</w:t>
      </w:r>
      <w:r>
        <w:t>residential purposes?</w:t>
      </w:r>
      <w:bookmarkEnd w:id="29"/>
    </w:p>
    <w:p w14:paraId="1330B397" w14:textId="075C0BC1" w:rsidR="00462610" w:rsidRDefault="00462610" w:rsidP="00462610">
      <w:pPr>
        <w:pStyle w:val="BodyText"/>
      </w:pPr>
      <w:r>
        <w:t xml:space="preserve">The NES-DMRU allows a DMRU to be used for residential activities as defined in the National Planning Standards. District plan rules apply in relation to </w:t>
      </w:r>
      <w:r w:rsidR="008A0A42">
        <w:t xml:space="preserve">a DMRU </w:t>
      </w:r>
      <w:r>
        <w:t xml:space="preserve">if it is intended to be used for a </w:t>
      </w:r>
      <w:proofErr w:type="gramStart"/>
      <w:r>
        <w:t>non-residential activities</w:t>
      </w:r>
      <w:proofErr w:type="gramEnd"/>
      <w:r>
        <w:t xml:space="preserve">. Therefore, it will depend on the relevant district plan provisions as to the activities that could be undertaken in a DMRU. </w:t>
      </w:r>
    </w:p>
    <w:p w14:paraId="4E6662F9" w14:textId="77777777" w:rsidR="00462610" w:rsidRDefault="00462610" w:rsidP="00462610">
      <w:pPr>
        <w:pStyle w:val="Heading2"/>
      </w:pPr>
      <w:bookmarkStart w:id="30" w:name="_Toc230246364"/>
      <w:r>
        <w:t>Can a detached minor residential unit be used as an Airbnb?</w:t>
      </w:r>
      <w:bookmarkEnd w:id="30"/>
    </w:p>
    <w:p w14:paraId="48EFD05C" w14:textId="77777777" w:rsidR="00462610" w:rsidRDefault="00462610" w:rsidP="00462610">
      <w:pPr>
        <w:pStyle w:val="BodyText"/>
      </w:pPr>
      <w:r>
        <w:t xml:space="preserve">The NES-DMRU allows a DMRU to be used for residential activities as defined in the National Planning Standards. Residential activities can include small-scale temporary residential rental accommodation such as Airbnb and </w:t>
      </w:r>
      <w:proofErr w:type="spellStart"/>
      <w:r>
        <w:t>Bookabach</w:t>
      </w:r>
      <w:proofErr w:type="spellEnd"/>
      <w:r>
        <w:t xml:space="preserve"> where this is secondary to the use of the site for residential purposes. </w:t>
      </w:r>
    </w:p>
    <w:p w14:paraId="2BA90AAB" w14:textId="33193476" w:rsidR="000D73B8" w:rsidRDefault="00462610" w:rsidP="00462610">
      <w:pPr>
        <w:pStyle w:val="BodyText"/>
      </w:pPr>
      <w:r>
        <w:t>If you wish to use a DMRU for non-residential purposes, then district plan rules for that proposed non-residential use will apply.</w:t>
      </w:r>
    </w:p>
    <w:p w14:paraId="69B00851" w14:textId="77777777" w:rsidR="009461D2" w:rsidRDefault="009461D2">
      <w:pPr>
        <w:spacing w:before="0" w:after="200" w:line="276" w:lineRule="auto"/>
        <w:jc w:val="left"/>
        <w:rPr>
          <w:rFonts w:ascii="Georgia" w:eastAsiaTheme="majorEastAsia" w:hAnsi="Georgia" w:cstheme="majorBidi"/>
          <w:b/>
          <w:bCs/>
          <w:color w:val="1B556B"/>
          <w:sz w:val="48"/>
          <w:szCs w:val="28"/>
        </w:rPr>
      </w:pPr>
      <w:r>
        <w:br w:type="page"/>
      </w:r>
    </w:p>
    <w:p w14:paraId="62321D1D" w14:textId="6E91C7EF" w:rsidR="00C769F9" w:rsidRDefault="00C769F9" w:rsidP="00C769F9">
      <w:pPr>
        <w:pStyle w:val="Heading1"/>
      </w:pPr>
      <w:bookmarkStart w:id="31" w:name="_Toc230246365"/>
      <w:r>
        <w:lastRenderedPageBreak/>
        <w:t>Specific topics and concerns</w:t>
      </w:r>
      <w:bookmarkEnd w:id="31"/>
    </w:p>
    <w:p w14:paraId="3793D7D9" w14:textId="713BFA8B" w:rsidR="00C769F9" w:rsidRDefault="00C769F9" w:rsidP="00C769F9">
      <w:pPr>
        <w:pStyle w:val="Heading2"/>
      </w:pPr>
      <w:bookmarkStart w:id="32" w:name="_Toc230246366"/>
      <w:r>
        <w:t>Where will people living in a detached minor residential unit park their cars?</w:t>
      </w:r>
      <w:bookmarkEnd w:id="32"/>
    </w:p>
    <w:p w14:paraId="3DCC7267" w14:textId="4B112F98" w:rsidR="00C769F9" w:rsidRDefault="00C769F9" w:rsidP="00C769F9">
      <w:pPr>
        <w:pStyle w:val="BodyText"/>
      </w:pPr>
      <w:r>
        <w:t xml:space="preserve">The NES does not require a car park to be provided on-site for the </w:t>
      </w:r>
      <w:r w:rsidDel="008533F4">
        <w:t>detached minor residential unit</w:t>
      </w:r>
      <w:r w:rsidR="00B156F0">
        <w:t xml:space="preserve"> (</w:t>
      </w:r>
      <w:r w:rsidR="008533F4">
        <w:t>DMRU</w:t>
      </w:r>
      <w:r w:rsidR="00B156F0">
        <w:t>)</w:t>
      </w:r>
      <w:r>
        <w:t xml:space="preserve">. Most district plans also do not require car parks so there may be no requirement to provide one for a </w:t>
      </w:r>
      <w:r w:rsidR="00EA7638">
        <w:t>DMRU</w:t>
      </w:r>
      <w:r>
        <w:t>. We recommend talk</w:t>
      </w:r>
      <w:r w:rsidR="004A1043">
        <w:t>ing</w:t>
      </w:r>
      <w:r>
        <w:t xml:space="preserve"> to your council about proposed car parking requirements.</w:t>
      </w:r>
    </w:p>
    <w:p w14:paraId="674DB9B3" w14:textId="77777777" w:rsidR="00C769F9" w:rsidRDefault="00C769F9" w:rsidP="00E9665A">
      <w:pPr>
        <w:pStyle w:val="Heading2"/>
      </w:pPr>
      <w:bookmarkStart w:id="33" w:name="_Toc230246367"/>
      <w:r>
        <w:t>Does the NES-DMRU regulate other small structures that are not self-contained?</w:t>
      </w:r>
      <w:bookmarkEnd w:id="33"/>
    </w:p>
    <w:p w14:paraId="2BD9F187" w14:textId="2DA4B25A" w:rsidR="00C769F9" w:rsidRDefault="00C769F9" w:rsidP="00C769F9">
      <w:pPr>
        <w:pStyle w:val="BodyText"/>
      </w:pPr>
      <w:r>
        <w:t xml:space="preserve">No, the focus of this policy is to enable </w:t>
      </w:r>
      <w:r w:rsidDel="00F017F0">
        <w:t>detached minor residential units</w:t>
      </w:r>
      <w:r w:rsidR="0038693E">
        <w:t xml:space="preserve"> (</w:t>
      </w:r>
      <w:r w:rsidR="00F017F0">
        <w:t>DMRUs</w:t>
      </w:r>
      <w:r w:rsidR="0038693E">
        <w:t>)</w:t>
      </w:r>
      <w:r>
        <w:t xml:space="preserve"> as defined in NES-DMRU. Other accessory buildings are generally permitted in district plans but can be subject to different standards than DMRUs. In addition, Schedule 1 the Building Act 2004 provides for other small standalone structures (such as sleepouts) to be built without obtaining a building consent. </w:t>
      </w:r>
    </w:p>
    <w:p w14:paraId="4C9E9759" w14:textId="299F8B86" w:rsidR="00C52246" w:rsidRDefault="00C769F9" w:rsidP="00C769F9">
      <w:pPr>
        <w:pStyle w:val="BodyText"/>
      </w:pPr>
      <w:r>
        <w:t>We recommend contact</w:t>
      </w:r>
      <w:r w:rsidR="004A1043">
        <w:t>ing</w:t>
      </w:r>
      <w:r>
        <w:t xml:space="preserve"> your local council to confirm any resource consent and/or building consent requirements for any proposed development.</w:t>
      </w:r>
    </w:p>
    <w:p w14:paraId="64E1B786" w14:textId="77777777" w:rsidR="00064BCE" w:rsidRDefault="00064BCE" w:rsidP="00064BCE">
      <w:pPr>
        <w:pStyle w:val="Heading2"/>
      </w:pPr>
      <w:bookmarkStart w:id="34" w:name="_Toc230246368"/>
      <w:r>
        <w:t>What does the NES-DMRU mean for tiny homes?</w:t>
      </w:r>
      <w:bookmarkEnd w:id="34"/>
    </w:p>
    <w:p w14:paraId="424A7DC0" w14:textId="77777777" w:rsidR="00064BCE" w:rsidRDefault="00064BCE" w:rsidP="00064BCE">
      <w:pPr>
        <w:pStyle w:val="BodyText"/>
      </w:pPr>
      <w:r>
        <w:t>If you are building a new tiny home that fits the definition of a DMRU, then the NES-DMRU allows you to build a DMRU without a resource consent, so long as all relevant requirements in the NES-DMRU are met.</w:t>
      </w:r>
    </w:p>
    <w:p w14:paraId="3EC70212" w14:textId="77777777" w:rsidR="00064BCE" w:rsidRDefault="00064BCE" w:rsidP="00064BCE">
      <w:pPr>
        <w:pStyle w:val="Heading2"/>
      </w:pPr>
      <w:bookmarkStart w:id="35" w:name="_Toc230246369"/>
      <w:r>
        <w:t>Can my neighbour build a detached minor residential unit in their backyard without my permission?</w:t>
      </w:r>
      <w:bookmarkEnd w:id="35"/>
    </w:p>
    <w:p w14:paraId="3EDE7B56" w14:textId="506CCECD" w:rsidR="00C52246" w:rsidRDefault="00064BCE" w:rsidP="00064BCE">
      <w:pPr>
        <w:pStyle w:val="BodyText"/>
      </w:pPr>
      <w:r>
        <w:t xml:space="preserve">Yes. The NES-DMRU makes building a DMRU a permitted activity under the Resource Management Act 1991, meaning a resource consent </w:t>
      </w:r>
      <w:r w:rsidR="00C4595C">
        <w:t xml:space="preserve">is not </w:t>
      </w:r>
      <w:r w:rsidR="006F2712">
        <w:t>needed</w:t>
      </w:r>
      <w:r w:rsidR="00C4595C">
        <w:t xml:space="preserve"> </w:t>
      </w:r>
      <w:r>
        <w:t>if all requirements in the NES-DMRU are met, and neighbours do not need to be notified.</w:t>
      </w:r>
    </w:p>
    <w:p w14:paraId="73C8DF4E" w14:textId="14A27C1D" w:rsidR="00B7710E" w:rsidRDefault="00B7710E" w:rsidP="00B7710E">
      <w:pPr>
        <w:pStyle w:val="Heading2"/>
      </w:pPr>
      <w:bookmarkStart w:id="36" w:name="_Toc230246370"/>
      <w:r>
        <w:t>Can detached minor residential units be built beneath or near electricity lines?</w:t>
      </w:r>
      <w:bookmarkEnd w:id="36"/>
    </w:p>
    <w:p w14:paraId="7C2BA91F" w14:textId="18AB28FD" w:rsidR="00B7710E" w:rsidRDefault="007F28D1" w:rsidP="00B7710E">
      <w:pPr>
        <w:pStyle w:val="BodyText"/>
      </w:pPr>
      <w:r>
        <w:t>Regulation 7(3) requires that a</w:t>
      </w:r>
      <w:r w:rsidR="00B7710E">
        <w:t xml:space="preserve">ny building beneath or near electricity lines will need to comply with safe distance requirements. These include requirements in district plans relating to </w:t>
      </w:r>
      <w:r w:rsidR="00B7710E">
        <w:lastRenderedPageBreak/>
        <w:t>transmission lines and non-line infrastructure assets which prevail over the NES-DMRU, and any relevant reverse sensitivity provisions will still apply. This includes requirements such as:</w:t>
      </w:r>
    </w:p>
    <w:p w14:paraId="3203F8C8" w14:textId="7EB2A39B" w:rsidR="00B7710E" w:rsidRDefault="00B7710E" w:rsidP="00B7710E">
      <w:pPr>
        <w:pStyle w:val="Bullet"/>
      </w:pPr>
      <w:r>
        <w:t>minimum setbacks from transmission lines in district plans (such as the National Grid Yard rules)</w:t>
      </w:r>
      <w:r w:rsidDel="00CC0CEF">
        <w:t xml:space="preserve">, </w:t>
      </w:r>
      <w:r w:rsidRPr="0038693E" w:rsidDel="00CC0CEF">
        <w:rPr>
          <w:u w:val="single"/>
        </w:rPr>
        <w:t>and</w:t>
      </w:r>
    </w:p>
    <w:p w14:paraId="5D6BE77F" w14:textId="3A1B8F51" w:rsidR="00B7710E" w:rsidRDefault="00B7710E" w:rsidP="00B7710E">
      <w:pPr>
        <w:pStyle w:val="Bullet"/>
      </w:pPr>
      <w:r>
        <w:t>compliance with New Zealand Electrical Code of Practice for Electrical Safe Distances (NZECP 34:2001)</w:t>
      </w:r>
      <w:r w:rsidDel="00CC0CEF">
        <w:t xml:space="preserve">, </w:t>
      </w:r>
      <w:r w:rsidRPr="00ED7710" w:rsidDel="00CC0CEF">
        <w:rPr>
          <w:u w:val="single"/>
        </w:rPr>
        <w:t>and</w:t>
      </w:r>
    </w:p>
    <w:p w14:paraId="0F9CE0FC" w14:textId="191D3059" w:rsidR="00B7710E" w:rsidRDefault="00B7710E" w:rsidP="00B7710E">
      <w:pPr>
        <w:pStyle w:val="Bullet"/>
      </w:pPr>
      <w:r>
        <w:t>any relevant provisions in other national environmental standards.</w:t>
      </w:r>
    </w:p>
    <w:p w14:paraId="106FE1F7" w14:textId="2C1EAE52" w:rsidR="00B7710E" w:rsidRDefault="00B7710E" w:rsidP="00B7710E">
      <w:pPr>
        <w:pStyle w:val="BodyText"/>
      </w:pPr>
      <w:r>
        <w:t xml:space="preserve">These requirements could include permitted activity standards or require a resource consent. </w:t>
      </w:r>
    </w:p>
    <w:p w14:paraId="08F23493" w14:textId="349BF82D" w:rsidR="00064BCE" w:rsidRDefault="00B7710E" w:rsidP="00B7710E">
      <w:pPr>
        <w:pStyle w:val="BodyText"/>
      </w:pPr>
      <w:r>
        <w:t xml:space="preserve">If a site is crossed by or is </w:t>
      </w:r>
      <w:r w:rsidR="0043688B">
        <w:t>near</w:t>
      </w:r>
      <w:r>
        <w:t xml:space="preserve"> an electricity line, we recommend contact</w:t>
      </w:r>
      <w:r w:rsidR="004A1043">
        <w:t>ing</w:t>
      </w:r>
      <w:r>
        <w:t xml:space="preserve"> your local council, Transpower or your local electricity distribution provider to confirm any relevant requirements</w:t>
      </w:r>
      <w:r w:rsidDel="005B6D6A">
        <w:t xml:space="preserve"> that apply</w:t>
      </w:r>
      <w:r>
        <w:t>.</w:t>
      </w:r>
    </w:p>
    <w:p w14:paraId="17ADF021" w14:textId="77777777" w:rsidR="009461D2" w:rsidRDefault="009461D2">
      <w:pPr>
        <w:spacing w:before="0" w:after="200" w:line="276" w:lineRule="auto"/>
        <w:jc w:val="left"/>
        <w:rPr>
          <w:rFonts w:ascii="Georgia" w:eastAsiaTheme="majorEastAsia" w:hAnsi="Georgia" w:cstheme="majorBidi"/>
          <w:b/>
          <w:bCs/>
          <w:color w:val="1B556B"/>
          <w:sz w:val="48"/>
          <w:szCs w:val="28"/>
        </w:rPr>
      </w:pPr>
      <w:r>
        <w:br w:type="page"/>
      </w:r>
    </w:p>
    <w:p w14:paraId="314CF4A9" w14:textId="213C0C3B" w:rsidR="00074E9C" w:rsidRDefault="00074E9C" w:rsidP="00074E9C">
      <w:pPr>
        <w:pStyle w:val="Heading1"/>
      </w:pPr>
      <w:bookmarkStart w:id="37" w:name="_Toc230246371"/>
      <w:r>
        <w:lastRenderedPageBreak/>
        <w:t>How infrastructure will be funded</w:t>
      </w:r>
      <w:bookmarkEnd w:id="37"/>
    </w:p>
    <w:p w14:paraId="7052CBFC" w14:textId="77777777" w:rsidR="00074E9C" w:rsidRDefault="00074E9C" w:rsidP="00074E9C">
      <w:pPr>
        <w:pStyle w:val="Heading2"/>
      </w:pPr>
      <w:bookmarkStart w:id="38" w:name="_Toc230246372"/>
      <w:r>
        <w:t>Financial contributions and development contributions</w:t>
      </w:r>
      <w:bookmarkEnd w:id="38"/>
    </w:p>
    <w:p w14:paraId="33688586" w14:textId="577DD3D3" w:rsidR="00074E9C" w:rsidRDefault="00074E9C" w:rsidP="00074E9C">
      <w:pPr>
        <w:pStyle w:val="BodyText"/>
      </w:pPr>
      <w:r>
        <w:t xml:space="preserve">Councils can charge </w:t>
      </w:r>
      <w:r w:rsidDel="005860F2">
        <w:t xml:space="preserve">both </w:t>
      </w:r>
      <w:r>
        <w:t xml:space="preserve">financial contributions and development contributions for </w:t>
      </w:r>
      <w:r w:rsidDel="005860F2">
        <w:t>detached minor residential units (</w:t>
      </w:r>
      <w:r>
        <w:t>DMRU</w:t>
      </w:r>
      <w:r w:rsidR="00840A60">
        <w:t>s</w:t>
      </w:r>
      <w:r>
        <w:t>).</w:t>
      </w:r>
      <w:r w:rsidDel="00A25169">
        <w:t xml:space="preserve"> </w:t>
      </w:r>
    </w:p>
    <w:p w14:paraId="67A96D45" w14:textId="1F4490F8" w:rsidR="00496803" w:rsidRDefault="00D865AF" w:rsidP="00074E9C">
      <w:pPr>
        <w:pStyle w:val="BodyText"/>
      </w:pPr>
      <w:r>
        <w:t>Councils can charge f</w:t>
      </w:r>
      <w:r w:rsidR="00496803">
        <w:t xml:space="preserve">inancial contributions where </w:t>
      </w:r>
      <w:r>
        <w:t>the</w:t>
      </w:r>
      <w:r w:rsidR="00496803">
        <w:t xml:space="preserve"> District Plan includes a relevant rule</w:t>
      </w:r>
      <w:r>
        <w:t>.</w:t>
      </w:r>
    </w:p>
    <w:p w14:paraId="6C5DA493" w14:textId="03DCCB15" w:rsidR="00DA5928" w:rsidRDefault="00074E9C" w:rsidP="00074E9C">
      <w:pPr>
        <w:pStyle w:val="BodyText"/>
      </w:pPr>
      <w:r>
        <w:t xml:space="preserve">The Building Act 2004 allows councils to charge development contributions for </w:t>
      </w:r>
      <w:r w:rsidR="00114C22">
        <w:t>DMRUs</w:t>
      </w:r>
      <w:r w:rsidR="00D367A7">
        <w:t xml:space="preserve"> (</w:t>
      </w:r>
      <w:r w:rsidR="00496803">
        <w:t>called small stand-alone dwellings under the Building Act 2004)</w:t>
      </w:r>
      <w:r>
        <w:t xml:space="preserve"> even when the development contribution for a detached minor residential unit is not authorised by, or is contrary to, the council’s relevant development contributions policy. </w:t>
      </w:r>
    </w:p>
    <w:p w14:paraId="3F5ED8C5" w14:textId="540F5CC0" w:rsidR="00064BCE" w:rsidRDefault="00074E9C" w:rsidP="00074E9C">
      <w:pPr>
        <w:pStyle w:val="BodyText"/>
      </w:pPr>
      <w:r>
        <w:t>We recommend confirm</w:t>
      </w:r>
      <w:r w:rsidR="004A1043">
        <w:t>ing</w:t>
      </w:r>
      <w:r>
        <w:t xml:space="preserve"> any financial and/or development contributions requirements with your local council.</w:t>
      </w:r>
    </w:p>
    <w:p w14:paraId="2184BF5E" w14:textId="77777777" w:rsidR="009461D2" w:rsidRDefault="009461D2">
      <w:pPr>
        <w:spacing w:before="0" w:after="200" w:line="276" w:lineRule="auto"/>
        <w:jc w:val="left"/>
        <w:rPr>
          <w:rFonts w:ascii="Georgia" w:eastAsiaTheme="majorEastAsia" w:hAnsi="Georgia" w:cstheme="majorBidi"/>
          <w:b/>
          <w:bCs/>
          <w:color w:val="1B556B"/>
          <w:sz w:val="48"/>
          <w:szCs w:val="28"/>
        </w:rPr>
      </w:pPr>
      <w:r>
        <w:br w:type="page"/>
      </w:r>
    </w:p>
    <w:p w14:paraId="631A107F" w14:textId="06E1DA6A" w:rsidR="008D5788" w:rsidRDefault="008D5788" w:rsidP="008D5788">
      <w:pPr>
        <w:pStyle w:val="Heading1"/>
      </w:pPr>
      <w:bookmarkStart w:id="39" w:name="_Toc230246373"/>
      <w:r>
        <w:lastRenderedPageBreak/>
        <w:t>Other legislative requirements</w:t>
      </w:r>
      <w:bookmarkEnd w:id="39"/>
    </w:p>
    <w:p w14:paraId="79F7C17C" w14:textId="4AC675DF" w:rsidR="008D5788" w:rsidRDefault="008D5788" w:rsidP="00D04A45">
      <w:pPr>
        <w:pStyle w:val="Heading2"/>
      </w:pPr>
      <w:bookmarkStart w:id="40" w:name="_Toc230246374"/>
      <w:r>
        <w:t>The Building Act 2004</w:t>
      </w:r>
      <w:bookmarkEnd w:id="40"/>
    </w:p>
    <w:p w14:paraId="10E8C101" w14:textId="460322CC" w:rsidR="008D5788" w:rsidRDefault="006B6F12" w:rsidP="008D5788">
      <w:pPr>
        <w:pStyle w:val="BodyText"/>
      </w:pPr>
      <w:r>
        <w:t>See response to question “</w:t>
      </w:r>
      <w:r w:rsidRPr="009F5AED">
        <w:t>How does the NES-DMRU work with the corresponding building consent exemption for granny flats under the Building Act 2004?</w:t>
      </w:r>
      <w:r>
        <w:t>”.</w:t>
      </w:r>
    </w:p>
    <w:p w14:paraId="4C4102E7" w14:textId="77777777" w:rsidR="008D5788" w:rsidRDefault="008D5788" w:rsidP="00F84830">
      <w:pPr>
        <w:pStyle w:val="Heading2"/>
      </w:pPr>
      <w:bookmarkStart w:id="41" w:name="_Toc230246375"/>
      <w:r>
        <w:t>How will the NES-DMRU interact with bylaws?</w:t>
      </w:r>
      <w:bookmarkEnd w:id="41"/>
    </w:p>
    <w:p w14:paraId="751932F4" w14:textId="68BDA72A" w:rsidR="008D5788" w:rsidRDefault="008D5788" w:rsidP="008D5788">
      <w:pPr>
        <w:pStyle w:val="BodyText"/>
      </w:pPr>
      <w:r>
        <w:t>Bylaws prevail over the NES-DMRU if the bylaw is more stringent.</w:t>
      </w:r>
    </w:p>
    <w:p w14:paraId="62C4AF14" w14:textId="77777777" w:rsidR="008D5788" w:rsidRDefault="008D5788" w:rsidP="00F84830">
      <w:pPr>
        <w:pStyle w:val="Heading2"/>
      </w:pPr>
      <w:bookmarkStart w:id="42" w:name="_Toc230246376"/>
      <w:r>
        <w:t>How will the NES-DMRU interact with covenants?</w:t>
      </w:r>
      <w:bookmarkEnd w:id="42"/>
    </w:p>
    <w:p w14:paraId="6C073534" w14:textId="2E7D7699" w:rsidR="00B7710E" w:rsidRDefault="008D5788" w:rsidP="008D5788">
      <w:pPr>
        <w:pStyle w:val="BodyText"/>
      </w:pPr>
      <w:r>
        <w:t>Restrictions placed on a property title under the Property Law Act 2007 in the form of a covenant prevail over the NES-DMRU.</w:t>
      </w:r>
    </w:p>
    <w:p w14:paraId="461D0C4F" w14:textId="77777777" w:rsidR="009461D2" w:rsidRDefault="009461D2">
      <w:pPr>
        <w:spacing w:before="0" w:after="200" w:line="276" w:lineRule="auto"/>
        <w:jc w:val="left"/>
        <w:rPr>
          <w:rFonts w:ascii="Georgia" w:eastAsiaTheme="majorEastAsia" w:hAnsi="Georgia" w:cstheme="majorBidi"/>
          <w:b/>
          <w:bCs/>
          <w:color w:val="1B556B"/>
          <w:sz w:val="48"/>
          <w:szCs w:val="28"/>
        </w:rPr>
      </w:pPr>
      <w:r>
        <w:br w:type="page"/>
      </w:r>
    </w:p>
    <w:p w14:paraId="49276E77" w14:textId="7CAE4F16" w:rsidR="002E1921" w:rsidRDefault="002E1921" w:rsidP="002E1921">
      <w:pPr>
        <w:pStyle w:val="Heading1"/>
      </w:pPr>
      <w:bookmarkStart w:id="43" w:name="_Toc230246377"/>
      <w:r>
        <w:lastRenderedPageBreak/>
        <w:t>Further information</w:t>
      </w:r>
      <w:bookmarkEnd w:id="43"/>
    </w:p>
    <w:p w14:paraId="08C597E3" w14:textId="77777777" w:rsidR="002E1921" w:rsidRDefault="002E1921" w:rsidP="002E1921">
      <w:pPr>
        <w:pStyle w:val="Heading2"/>
      </w:pPr>
      <w:bookmarkStart w:id="44" w:name="_Toc230246378"/>
      <w:r>
        <w:t>Where can further context and information be found?</w:t>
      </w:r>
      <w:bookmarkEnd w:id="44"/>
    </w:p>
    <w:p w14:paraId="1F608BF9" w14:textId="2DEDF6F0" w:rsidR="002E1921" w:rsidRDefault="002E1921" w:rsidP="002E1921">
      <w:pPr>
        <w:pStyle w:val="BodyText"/>
      </w:pPr>
      <w:r>
        <w:t xml:space="preserve">Further context and analysis are provided in the summary of submissions and recommendations report on the NES-DMRU. The report can be found here: </w:t>
      </w:r>
      <w:hyperlink r:id="rId22" w:history="1">
        <w:r w:rsidR="00E7382C" w:rsidRPr="00AF0967">
          <w:rPr>
            <w:rStyle w:val="Hyperlink"/>
          </w:rPr>
          <w:t>https://environment.govt.nz/publications/nes-dmru-and-nps-nh-report-on-recommendations-and-decisions/</w:t>
        </w:r>
      </w:hyperlink>
      <w:r w:rsidR="00E7382C">
        <w:t>.</w:t>
      </w:r>
    </w:p>
    <w:p w14:paraId="55E6A540" w14:textId="467EE231" w:rsidR="002E1921" w:rsidRDefault="002E1921" w:rsidP="002E1921">
      <w:pPr>
        <w:pStyle w:val="BodyText"/>
      </w:pPr>
      <w:r>
        <w:t xml:space="preserve">Further information about the NES-DMRU is available on the Ministry for the Environment’s website: </w:t>
      </w:r>
      <w:hyperlink r:id="rId23" w:history="1">
        <w:r w:rsidR="005915E7" w:rsidRPr="00AF0967">
          <w:rPr>
            <w:rStyle w:val="Hyperlink"/>
          </w:rPr>
          <w:t>https://environment.govt.nz/acts-and-regulations/legislation/nes-dmru/</w:t>
        </w:r>
      </w:hyperlink>
      <w:r w:rsidR="005915E7">
        <w:t>.</w:t>
      </w:r>
    </w:p>
    <w:p w14:paraId="0C5E6145" w14:textId="5710D6C4" w:rsidR="002E1921" w:rsidRDefault="002E1921" w:rsidP="002E1921">
      <w:pPr>
        <w:pStyle w:val="BodyText"/>
      </w:pPr>
      <w:r>
        <w:t xml:space="preserve">Information about the building consent exemption for detached minor residential units (known as small stand-alone dwellings under the Building Act 2004) is available on MBIE’s website: </w:t>
      </w:r>
      <w:hyperlink r:id="rId24" w:history="1">
        <w:r w:rsidR="005915E7" w:rsidRPr="00AF0967">
          <w:rPr>
            <w:rStyle w:val="Hyperlink"/>
          </w:rPr>
          <w:t>https://www.building.govt.nz/getting-started/building-system-reforms/granny-flats/proposed-building-consent-exemption-conditions-for-small-standalone-dwellings</w:t>
        </w:r>
      </w:hyperlink>
      <w:r w:rsidR="005915E7">
        <w:t>.</w:t>
      </w:r>
    </w:p>
    <w:p w14:paraId="1F7CFF23" w14:textId="3203604E" w:rsidR="002E1921" w:rsidRDefault="002E1921" w:rsidP="002E1921">
      <w:pPr>
        <w:pStyle w:val="BodyText"/>
      </w:pPr>
      <w:r>
        <w:t xml:space="preserve">Information about the NES-DMRU is available on the Ministry for the Environment’s website: </w:t>
      </w:r>
      <w:hyperlink r:id="rId25" w:history="1">
        <w:r w:rsidR="005F45CD" w:rsidRPr="00AF0967">
          <w:rPr>
            <w:rStyle w:val="Hyperlink"/>
          </w:rPr>
          <w:t>https://environment.govt.nz/acts-and-regulations/legislation/nes-dmru/</w:t>
        </w:r>
      </w:hyperlink>
      <w:r w:rsidR="005F45CD">
        <w:t xml:space="preserve"> </w:t>
      </w:r>
      <w:r>
        <w:t>and MBIE</w:t>
      </w:r>
      <w:r w:rsidR="00A37B7C">
        <w:t>’</w:t>
      </w:r>
      <w:r>
        <w:t xml:space="preserve">s website: </w:t>
      </w:r>
      <w:hyperlink r:id="rId26" w:history="1">
        <w:r w:rsidR="00E7382C" w:rsidRPr="00AF0967">
          <w:rPr>
            <w:rStyle w:val="Hyperlink"/>
          </w:rPr>
          <w:t>https://www.building.govt.nz/projects-and-consents/planning-a-successful-build/scope-and-design/check-if-you-need-consents/building-work-that-doesnt-need-a-building-consent/granny-flats-exemption-guidance-and-resources</w:t>
        </w:r>
      </w:hyperlink>
      <w:r w:rsidR="00E7382C">
        <w:t xml:space="preserve">. </w:t>
      </w:r>
    </w:p>
    <w:p w14:paraId="7BA84C3C" w14:textId="3C0BF10D" w:rsidR="00F84830" w:rsidRPr="00BF487A" w:rsidRDefault="002E1921" w:rsidP="008D5788">
      <w:pPr>
        <w:pStyle w:val="BodyText"/>
      </w:pPr>
      <w:r>
        <w:t xml:space="preserve">Further information on policy intent is available in the recommendations and decisions report: </w:t>
      </w:r>
      <w:hyperlink r:id="rId27" w:history="1">
        <w:r w:rsidRPr="00AF0967">
          <w:rPr>
            <w:rStyle w:val="Hyperlink"/>
          </w:rPr>
          <w:t>https://environment.govt.nz/publications/nes-dmru-and-nps-nh-report-on-recommendations-and-decisions/</w:t>
        </w:r>
      </w:hyperlink>
      <w:r>
        <w:t>.</w:t>
      </w:r>
    </w:p>
    <w:p w14:paraId="39AE1D22" w14:textId="45AA267E" w:rsidR="00D009D8" w:rsidRPr="006B77BB" w:rsidRDefault="00D009D8" w:rsidP="00554B30">
      <w:pPr>
        <w:pStyle w:val="References"/>
      </w:pPr>
    </w:p>
    <w:sectPr w:rsidR="00D009D8" w:rsidRPr="006B77BB" w:rsidSect="008A7498">
      <w:footerReference w:type="even" r:id="rId28"/>
      <w:footerReference w:type="default" r:id="rId29"/>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E851" w14:textId="77777777" w:rsidR="004E1C5C" w:rsidRDefault="004E1C5C" w:rsidP="0080531E">
      <w:pPr>
        <w:spacing w:before="0" w:after="0" w:line="240" w:lineRule="auto"/>
      </w:pPr>
      <w:r>
        <w:separator/>
      </w:r>
    </w:p>
    <w:p w14:paraId="3CF46FC0" w14:textId="77777777" w:rsidR="004E1C5C" w:rsidRDefault="004E1C5C"/>
  </w:endnote>
  <w:endnote w:type="continuationSeparator" w:id="0">
    <w:p w14:paraId="48786B03" w14:textId="77777777" w:rsidR="004E1C5C" w:rsidRDefault="004E1C5C" w:rsidP="0080531E">
      <w:pPr>
        <w:spacing w:before="0" w:after="0" w:line="240" w:lineRule="auto"/>
      </w:pPr>
      <w:r>
        <w:continuationSeparator/>
      </w:r>
    </w:p>
    <w:p w14:paraId="4EAE2CAD" w14:textId="77777777" w:rsidR="004E1C5C" w:rsidRDefault="004E1C5C"/>
  </w:endnote>
  <w:endnote w:type="continuationNotice" w:id="1">
    <w:p w14:paraId="6E55E3A5" w14:textId="77777777" w:rsidR="004E1C5C" w:rsidRDefault="004E1C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53BB" w14:textId="77777777" w:rsidR="00E5210B" w:rsidRDefault="009F1D7F" w:rsidP="009F1D7F">
    <w:pPr>
      <w:spacing w:before="0" w:after="0" w:line="240" w:lineRule="auto"/>
      <w:jc w:val="left"/>
    </w:pPr>
    <w:r>
      <w:rPr>
        <w:b/>
        <w:bCs/>
        <w:noProof/>
      </w:rPr>
      <w:drawing>
        <wp:inline distT="0" distB="0" distL="0" distR="0" wp14:anchorId="78E210DE" wp14:editId="13AE1C6C">
          <wp:extent cx="2239911" cy="538480"/>
          <wp:effectExtent l="0" t="0" r="0" b="0"/>
          <wp:docPr id="16" name="Picture 1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3163"/>
                  <a:stretch/>
                </pic:blipFill>
                <pic:spPr bwMode="auto">
                  <a:xfrm>
                    <a:off x="0" y="0"/>
                    <a:ext cx="2319270" cy="55755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C679" w14:textId="77777777" w:rsidR="00E5210B" w:rsidRDefault="00E5210B" w:rsidP="00E65427">
    <w:pPr>
      <w:spacing w:before="24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B5FA" w14:textId="77777777" w:rsidR="00E5210B" w:rsidRDefault="00E5210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5414" w14:textId="6A3F5D4F" w:rsidR="00E453AB" w:rsidRDefault="00E5210B" w:rsidP="00CD25E1">
    <w:pPr>
      <w:pStyle w:val="Footereven"/>
    </w:pPr>
    <w:r w:rsidRPr="004F458A">
      <w:rPr>
        <w:b/>
      </w:rPr>
      <w:fldChar w:fldCharType="begin"/>
    </w:r>
    <w:r w:rsidRPr="004F458A">
      <w:instrText xml:space="preserve"> PAGE </w:instrText>
    </w:r>
    <w:r w:rsidRPr="004F458A">
      <w:rPr>
        <w:b/>
      </w:rPr>
      <w:fldChar w:fldCharType="separate"/>
    </w:r>
    <w:r w:rsidR="005D3242">
      <w:rPr>
        <w:noProof/>
      </w:rPr>
      <w:t>8</w:t>
    </w:r>
    <w:r w:rsidRPr="004F458A">
      <w:rPr>
        <w:b/>
      </w:rPr>
      <w:fldChar w:fldCharType="end"/>
    </w:r>
    <w:r>
      <w:tab/>
    </w:r>
    <w:r w:rsidR="005932BF" w:rsidRPr="005932BF">
      <w:t>National Environmental Standards for Detached Minor Residential Units (NES-DMRU) – Frequently Asked Questions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1671" w14:textId="633EFC17" w:rsidR="00E453AB" w:rsidRDefault="00E5210B" w:rsidP="00CD25E1">
    <w:pPr>
      <w:pStyle w:val="Footerodd"/>
    </w:pPr>
    <w:r>
      <w:tab/>
    </w:r>
    <w:r w:rsidR="005932BF" w:rsidRPr="005932BF">
      <w:t>National Environmental Standards for Detached Minor Residential Units (NES-DMRU) – Frequently Asked Questions</w:t>
    </w:r>
    <w:r>
      <w:tab/>
    </w:r>
    <w:r w:rsidR="008540A6">
      <w:fldChar w:fldCharType="begin"/>
    </w:r>
    <w:r w:rsidR="008540A6">
      <w:instrText xml:space="preserve"> PAGE   \* MERGEFORMAT </w:instrText>
    </w:r>
    <w:r w:rsidR="008540A6">
      <w:fldChar w:fldCharType="separate"/>
    </w:r>
    <w:r w:rsidR="005D3242">
      <w:rPr>
        <w:noProof/>
      </w:rPr>
      <w:t>7</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C64B" w14:textId="77777777" w:rsidR="004E1C5C" w:rsidRDefault="004E1C5C" w:rsidP="00CB5C5F">
      <w:pPr>
        <w:spacing w:before="0" w:after="80" w:line="240" w:lineRule="auto"/>
      </w:pPr>
      <w:r>
        <w:separator/>
      </w:r>
    </w:p>
  </w:footnote>
  <w:footnote w:type="continuationSeparator" w:id="0">
    <w:p w14:paraId="4D152DE3" w14:textId="77777777" w:rsidR="004E1C5C" w:rsidRDefault="004E1C5C" w:rsidP="0080531E">
      <w:pPr>
        <w:spacing w:before="0" w:after="0" w:line="240" w:lineRule="auto"/>
      </w:pPr>
      <w:r>
        <w:continuationSeparator/>
      </w:r>
    </w:p>
    <w:p w14:paraId="408E447E" w14:textId="77777777" w:rsidR="004E1C5C" w:rsidRDefault="004E1C5C"/>
  </w:footnote>
  <w:footnote w:type="continuationNotice" w:id="1">
    <w:p w14:paraId="1DED5BE0" w14:textId="77777777" w:rsidR="004E1C5C" w:rsidRDefault="004E1C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0A24" w14:textId="77777777" w:rsidR="00DE7BF8" w:rsidRPr="00DE7BF8" w:rsidRDefault="009F1D7F" w:rsidP="009F1D7F">
    <w:pPr>
      <w:pStyle w:val="Header"/>
      <w:jc w:val="left"/>
      <w:rPr>
        <w:rFonts w:ascii="Calibri" w:hAnsi="Calibri"/>
      </w:rPr>
    </w:pPr>
    <w:r>
      <w:rPr>
        <w:rFonts w:ascii="Calibri" w:hAnsi="Calibri"/>
        <w:noProof/>
      </w:rPr>
      <w:drawing>
        <wp:inline distT="0" distB="0" distL="0" distR="0" wp14:anchorId="0B85EDC4" wp14:editId="2BFF36B2">
          <wp:extent cx="2117598" cy="6953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3339"/>
                  <a:stretch/>
                </pic:blipFill>
                <pic:spPr bwMode="auto">
                  <a:xfrm>
                    <a:off x="0" y="0"/>
                    <a:ext cx="2117598" cy="6953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1CF6" w14:textId="77777777" w:rsidR="00E5210B" w:rsidRDefault="00E5210B" w:rsidP="003615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9956" w14:textId="77777777" w:rsidR="00E5210B" w:rsidRDefault="00E5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5"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E6F201E"/>
    <w:multiLevelType w:val="multilevel"/>
    <w:tmpl w:val="C7440BB4"/>
    <w:numStyleLink w:val="Style2"/>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3"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5"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29"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042717"/>
    <w:multiLevelType w:val="multilevel"/>
    <w:tmpl w:val="DCDEB9D0"/>
    <w:numStyleLink w:val="Style1"/>
  </w:abstractNum>
  <w:abstractNum w:abstractNumId="31" w15:restartNumberingAfterBreak="0">
    <w:nsid w:val="6E377A04"/>
    <w:multiLevelType w:val="hybridMultilevel"/>
    <w:tmpl w:val="6F044D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4"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848715540">
    <w:abstractNumId w:val="14"/>
  </w:num>
  <w:num w:numId="2" w16cid:durableId="1287734805">
    <w:abstractNumId w:val="24"/>
  </w:num>
  <w:num w:numId="3" w16cid:durableId="1538541818">
    <w:abstractNumId w:val="36"/>
  </w:num>
  <w:num w:numId="4" w16cid:durableId="550508225">
    <w:abstractNumId w:val="19"/>
  </w:num>
  <w:num w:numId="5" w16cid:durableId="745567648">
    <w:abstractNumId w:val="12"/>
  </w:num>
  <w:num w:numId="6" w16cid:durableId="2076933510">
    <w:abstractNumId w:val="7"/>
  </w:num>
  <w:num w:numId="7" w16cid:durableId="1899433097">
    <w:abstractNumId w:val="22"/>
  </w:num>
  <w:num w:numId="8" w16cid:durableId="1088233813">
    <w:abstractNumId w:val="21"/>
  </w:num>
  <w:num w:numId="9" w16cid:durableId="394550804">
    <w:abstractNumId w:val="35"/>
  </w:num>
  <w:num w:numId="10" w16cid:durableId="1709380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602378">
    <w:abstractNumId w:val="1"/>
  </w:num>
  <w:num w:numId="12" w16cid:durableId="1912157551">
    <w:abstractNumId w:val="28"/>
  </w:num>
  <w:num w:numId="13" w16cid:durableId="797454537">
    <w:abstractNumId w:val="11"/>
  </w:num>
  <w:num w:numId="14" w16cid:durableId="284310654">
    <w:abstractNumId w:val="30"/>
  </w:num>
  <w:num w:numId="15" w16cid:durableId="1819420646">
    <w:abstractNumId w:val="20"/>
  </w:num>
  <w:num w:numId="16" w16cid:durableId="1770615197">
    <w:abstractNumId w:val="10"/>
  </w:num>
  <w:num w:numId="17" w16cid:durableId="1658604841">
    <w:abstractNumId w:val="29"/>
  </w:num>
  <w:num w:numId="18" w16cid:durableId="905535034">
    <w:abstractNumId w:val="25"/>
  </w:num>
  <w:num w:numId="19" w16cid:durableId="1465346826">
    <w:abstractNumId w:val="32"/>
  </w:num>
  <w:num w:numId="20" w16cid:durableId="676690097">
    <w:abstractNumId w:val="13"/>
  </w:num>
  <w:num w:numId="21" w16cid:durableId="2031447556">
    <w:abstractNumId w:val="26"/>
  </w:num>
  <w:num w:numId="22" w16cid:durableId="752623358">
    <w:abstractNumId w:val="4"/>
  </w:num>
  <w:num w:numId="23" w16cid:durableId="867841801">
    <w:abstractNumId w:val="23"/>
  </w:num>
  <w:num w:numId="24" w16cid:durableId="720790089">
    <w:abstractNumId w:val="15"/>
  </w:num>
  <w:num w:numId="25" w16cid:durableId="222520331">
    <w:abstractNumId w:val="34"/>
  </w:num>
  <w:num w:numId="26" w16cid:durableId="717584311">
    <w:abstractNumId w:val="27"/>
  </w:num>
  <w:num w:numId="27" w16cid:durableId="779765061">
    <w:abstractNumId w:val="0"/>
  </w:num>
  <w:num w:numId="28" w16cid:durableId="342437984">
    <w:abstractNumId w:val="17"/>
  </w:num>
  <w:num w:numId="29" w16cid:durableId="86079989">
    <w:abstractNumId w:val="8"/>
  </w:num>
  <w:num w:numId="30" w16cid:durableId="190724435">
    <w:abstractNumId w:val="3"/>
  </w:num>
  <w:num w:numId="31" w16cid:durableId="180439593">
    <w:abstractNumId w:val="2"/>
  </w:num>
  <w:num w:numId="32" w16cid:durableId="2007590403">
    <w:abstractNumId w:val="5"/>
  </w:num>
  <w:num w:numId="33" w16cid:durableId="1951621493">
    <w:abstractNumId w:val="9"/>
  </w:num>
  <w:num w:numId="34" w16cid:durableId="1425766684">
    <w:abstractNumId w:val="18"/>
  </w:num>
  <w:num w:numId="35" w16cid:durableId="11616712">
    <w:abstractNumId w:val="16"/>
  </w:num>
  <w:num w:numId="36" w16cid:durableId="1911882459">
    <w:abstractNumId w:val="6"/>
  </w:num>
  <w:num w:numId="37" w16cid:durableId="1044714646">
    <w:abstractNumId w:val="33"/>
  </w:num>
  <w:num w:numId="38" w16cid:durableId="1995259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8633981">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8B"/>
    <w:rsid w:val="00000792"/>
    <w:rsid w:val="00000F04"/>
    <w:rsid w:val="000015FB"/>
    <w:rsid w:val="00001E15"/>
    <w:rsid w:val="00003C4F"/>
    <w:rsid w:val="00004E0A"/>
    <w:rsid w:val="00004FD3"/>
    <w:rsid w:val="00005B2F"/>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303C"/>
    <w:rsid w:val="00014236"/>
    <w:rsid w:val="00014708"/>
    <w:rsid w:val="000148F6"/>
    <w:rsid w:val="00015217"/>
    <w:rsid w:val="000159D2"/>
    <w:rsid w:val="00016264"/>
    <w:rsid w:val="00016993"/>
    <w:rsid w:val="00016CAB"/>
    <w:rsid w:val="00016E5B"/>
    <w:rsid w:val="0001749B"/>
    <w:rsid w:val="00017D75"/>
    <w:rsid w:val="00017FE5"/>
    <w:rsid w:val="00021910"/>
    <w:rsid w:val="00022262"/>
    <w:rsid w:val="00022E8D"/>
    <w:rsid w:val="0002348A"/>
    <w:rsid w:val="000235B5"/>
    <w:rsid w:val="00023BDA"/>
    <w:rsid w:val="00024708"/>
    <w:rsid w:val="00024EE7"/>
    <w:rsid w:val="00025E94"/>
    <w:rsid w:val="00025F96"/>
    <w:rsid w:val="00025FAB"/>
    <w:rsid w:val="00026E89"/>
    <w:rsid w:val="000275A3"/>
    <w:rsid w:val="00030558"/>
    <w:rsid w:val="00030699"/>
    <w:rsid w:val="00030725"/>
    <w:rsid w:val="00030DB8"/>
    <w:rsid w:val="00031A83"/>
    <w:rsid w:val="0003213A"/>
    <w:rsid w:val="0003256D"/>
    <w:rsid w:val="00032A81"/>
    <w:rsid w:val="000340D8"/>
    <w:rsid w:val="0003427D"/>
    <w:rsid w:val="00034DFA"/>
    <w:rsid w:val="000357ED"/>
    <w:rsid w:val="00035E15"/>
    <w:rsid w:val="0003640E"/>
    <w:rsid w:val="0003688A"/>
    <w:rsid w:val="000368FC"/>
    <w:rsid w:val="00036A0D"/>
    <w:rsid w:val="00036DA3"/>
    <w:rsid w:val="000379BF"/>
    <w:rsid w:val="00037BEC"/>
    <w:rsid w:val="000400D9"/>
    <w:rsid w:val="0004035C"/>
    <w:rsid w:val="00040860"/>
    <w:rsid w:val="00040CED"/>
    <w:rsid w:val="00040EA1"/>
    <w:rsid w:val="0004205F"/>
    <w:rsid w:val="000423C6"/>
    <w:rsid w:val="00042EDB"/>
    <w:rsid w:val="00044A50"/>
    <w:rsid w:val="00044C65"/>
    <w:rsid w:val="00044EDB"/>
    <w:rsid w:val="000458C7"/>
    <w:rsid w:val="00045991"/>
    <w:rsid w:val="00045E5C"/>
    <w:rsid w:val="00046288"/>
    <w:rsid w:val="0004668A"/>
    <w:rsid w:val="00047941"/>
    <w:rsid w:val="00050A22"/>
    <w:rsid w:val="00050E27"/>
    <w:rsid w:val="0005144F"/>
    <w:rsid w:val="0005148D"/>
    <w:rsid w:val="00051AF1"/>
    <w:rsid w:val="00051D42"/>
    <w:rsid w:val="000532D5"/>
    <w:rsid w:val="000538A1"/>
    <w:rsid w:val="00054714"/>
    <w:rsid w:val="00055375"/>
    <w:rsid w:val="00056319"/>
    <w:rsid w:val="000564E7"/>
    <w:rsid w:val="0005658B"/>
    <w:rsid w:val="00056770"/>
    <w:rsid w:val="00057386"/>
    <w:rsid w:val="000574EE"/>
    <w:rsid w:val="00057EEF"/>
    <w:rsid w:val="000619CB"/>
    <w:rsid w:val="00062387"/>
    <w:rsid w:val="000634C3"/>
    <w:rsid w:val="000640F0"/>
    <w:rsid w:val="0006434D"/>
    <w:rsid w:val="000643A1"/>
    <w:rsid w:val="00064603"/>
    <w:rsid w:val="00064679"/>
    <w:rsid w:val="00064A13"/>
    <w:rsid w:val="00064AF4"/>
    <w:rsid w:val="00064BCE"/>
    <w:rsid w:val="00064DB1"/>
    <w:rsid w:val="00064F8F"/>
    <w:rsid w:val="0006561D"/>
    <w:rsid w:val="00065BA3"/>
    <w:rsid w:val="00065D3B"/>
    <w:rsid w:val="000667E9"/>
    <w:rsid w:val="00066866"/>
    <w:rsid w:val="00067128"/>
    <w:rsid w:val="000675CD"/>
    <w:rsid w:val="00067872"/>
    <w:rsid w:val="000678AC"/>
    <w:rsid w:val="000703B2"/>
    <w:rsid w:val="0007043D"/>
    <w:rsid w:val="00070FBF"/>
    <w:rsid w:val="000711EE"/>
    <w:rsid w:val="0007180E"/>
    <w:rsid w:val="00071AE4"/>
    <w:rsid w:val="00071CB5"/>
    <w:rsid w:val="00071CCB"/>
    <w:rsid w:val="00071D03"/>
    <w:rsid w:val="0007232B"/>
    <w:rsid w:val="000735A2"/>
    <w:rsid w:val="00074E9C"/>
    <w:rsid w:val="0007517E"/>
    <w:rsid w:val="00075FE1"/>
    <w:rsid w:val="0007645A"/>
    <w:rsid w:val="00076667"/>
    <w:rsid w:val="00076F4A"/>
    <w:rsid w:val="00077473"/>
    <w:rsid w:val="00077481"/>
    <w:rsid w:val="000776F9"/>
    <w:rsid w:val="00077EE0"/>
    <w:rsid w:val="000802F9"/>
    <w:rsid w:val="0008145A"/>
    <w:rsid w:val="0008162D"/>
    <w:rsid w:val="00082C42"/>
    <w:rsid w:val="000831C8"/>
    <w:rsid w:val="00083F5E"/>
    <w:rsid w:val="00084FDB"/>
    <w:rsid w:val="0008505C"/>
    <w:rsid w:val="00085C46"/>
    <w:rsid w:val="0008686A"/>
    <w:rsid w:val="00087175"/>
    <w:rsid w:val="00087D35"/>
    <w:rsid w:val="0009132D"/>
    <w:rsid w:val="00091796"/>
    <w:rsid w:val="00091BA2"/>
    <w:rsid w:val="00091CB0"/>
    <w:rsid w:val="00094344"/>
    <w:rsid w:val="00094C91"/>
    <w:rsid w:val="000953C6"/>
    <w:rsid w:val="000953F4"/>
    <w:rsid w:val="0009590C"/>
    <w:rsid w:val="000959E7"/>
    <w:rsid w:val="00095C45"/>
    <w:rsid w:val="00095E7D"/>
    <w:rsid w:val="000964DE"/>
    <w:rsid w:val="000972AB"/>
    <w:rsid w:val="00097B40"/>
    <w:rsid w:val="00097D0E"/>
    <w:rsid w:val="000A109B"/>
    <w:rsid w:val="000A1230"/>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DC4"/>
    <w:rsid w:val="000B0F36"/>
    <w:rsid w:val="000B1942"/>
    <w:rsid w:val="000B1BED"/>
    <w:rsid w:val="000B2240"/>
    <w:rsid w:val="000B2477"/>
    <w:rsid w:val="000B2600"/>
    <w:rsid w:val="000B36F9"/>
    <w:rsid w:val="000B4074"/>
    <w:rsid w:val="000B4732"/>
    <w:rsid w:val="000B4BCD"/>
    <w:rsid w:val="000B5416"/>
    <w:rsid w:val="000B66DC"/>
    <w:rsid w:val="000B6D1F"/>
    <w:rsid w:val="000B6DD2"/>
    <w:rsid w:val="000B73FD"/>
    <w:rsid w:val="000B7AA7"/>
    <w:rsid w:val="000C062F"/>
    <w:rsid w:val="000C17E7"/>
    <w:rsid w:val="000C3270"/>
    <w:rsid w:val="000C577E"/>
    <w:rsid w:val="000C6E58"/>
    <w:rsid w:val="000D0196"/>
    <w:rsid w:val="000D0317"/>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3B8"/>
    <w:rsid w:val="000D770B"/>
    <w:rsid w:val="000D788E"/>
    <w:rsid w:val="000E12B0"/>
    <w:rsid w:val="000E1BC8"/>
    <w:rsid w:val="000E1D32"/>
    <w:rsid w:val="000E26D8"/>
    <w:rsid w:val="000E2B94"/>
    <w:rsid w:val="000E3156"/>
    <w:rsid w:val="000E35B6"/>
    <w:rsid w:val="000E3BB8"/>
    <w:rsid w:val="000E3D9B"/>
    <w:rsid w:val="000E3DFD"/>
    <w:rsid w:val="000E4261"/>
    <w:rsid w:val="000E4697"/>
    <w:rsid w:val="000E5645"/>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DEE"/>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18BB"/>
    <w:rsid w:val="0010253C"/>
    <w:rsid w:val="00102BD1"/>
    <w:rsid w:val="00104673"/>
    <w:rsid w:val="0010486A"/>
    <w:rsid w:val="0010561C"/>
    <w:rsid w:val="00105C0F"/>
    <w:rsid w:val="00105E39"/>
    <w:rsid w:val="00106561"/>
    <w:rsid w:val="00106D63"/>
    <w:rsid w:val="001075F3"/>
    <w:rsid w:val="00107A01"/>
    <w:rsid w:val="00107C23"/>
    <w:rsid w:val="00110307"/>
    <w:rsid w:val="00110C7F"/>
    <w:rsid w:val="00110EE2"/>
    <w:rsid w:val="00111A36"/>
    <w:rsid w:val="00111A7A"/>
    <w:rsid w:val="00111A88"/>
    <w:rsid w:val="0011221A"/>
    <w:rsid w:val="00113283"/>
    <w:rsid w:val="00113717"/>
    <w:rsid w:val="001137AE"/>
    <w:rsid w:val="00113B20"/>
    <w:rsid w:val="001147B3"/>
    <w:rsid w:val="001148F7"/>
    <w:rsid w:val="001149B2"/>
    <w:rsid w:val="00114C22"/>
    <w:rsid w:val="00114C2D"/>
    <w:rsid w:val="00115125"/>
    <w:rsid w:val="001152F2"/>
    <w:rsid w:val="001156BD"/>
    <w:rsid w:val="001157D7"/>
    <w:rsid w:val="00116382"/>
    <w:rsid w:val="00116484"/>
    <w:rsid w:val="001166F1"/>
    <w:rsid w:val="00116ACF"/>
    <w:rsid w:val="00116D5C"/>
    <w:rsid w:val="001172B2"/>
    <w:rsid w:val="00117F9B"/>
    <w:rsid w:val="001201AD"/>
    <w:rsid w:val="00121211"/>
    <w:rsid w:val="00121628"/>
    <w:rsid w:val="0012167D"/>
    <w:rsid w:val="001217EA"/>
    <w:rsid w:val="00122189"/>
    <w:rsid w:val="00122280"/>
    <w:rsid w:val="00122D42"/>
    <w:rsid w:val="00123345"/>
    <w:rsid w:val="00123C46"/>
    <w:rsid w:val="0012470B"/>
    <w:rsid w:val="00125C75"/>
    <w:rsid w:val="00125C7E"/>
    <w:rsid w:val="00127945"/>
    <w:rsid w:val="00127A30"/>
    <w:rsid w:val="00127D94"/>
    <w:rsid w:val="00127E90"/>
    <w:rsid w:val="001302C1"/>
    <w:rsid w:val="001306D3"/>
    <w:rsid w:val="00130A41"/>
    <w:rsid w:val="001310BF"/>
    <w:rsid w:val="00132CC2"/>
    <w:rsid w:val="00133E73"/>
    <w:rsid w:val="00133FDB"/>
    <w:rsid w:val="00134F4A"/>
    <w:rsid w:val="001351CB"/>
    <w:rsid w:val="00135E4E"/>
    <w:rsid w:val="00136246"/>
    <w:rsid w:val="001364D4"/>
    <w:rsid w:val="00136C9D"/>
    <w:rsid w:val="001371C8"/>
    <w:rsid w:val="001372ED"/>
    <w:rsid w:val="0014053E"/>
    <w:rsid w:val="00140FEF"/>
    <w:rsid w:val="00142B50"/>
    <w:rsid w:val="00143873"/>
    <w:rsid w:val="001439E9"/>
    <w:rsid w:val="00143C55"/>
    <w:rsid w:val="001449E1"/>
    <w:rsid w:val="00144C6F"/>
    <w:rsid w:val="00145089"/>
    <w:rsid w:val="001451E7"/>
    <w:rsid w:val="00145F14"/>
    <w:rsid w:val="001462E3"/>
    <w:rsid w:val="0014720C"/>
    <w:rsid w:val="00147236"/>
    <w:rsid w:val="001472C2"/>
    <w:rsid w:val="00147458"/>
    <w:rsid w:val="00147E21"/>
    <w:rsid w:val="00147EDA"/>
    <w:rsid w:val="00150BA8"/>
    <w:rsid w:val="00150D19"/>
    <w:rsid w:val="0015181B"/>
    <w:rsid w:val="00151A9F"/>
    <w:rsid w:val="001527C7"/>
    <w:rsid w:val="00152B87"/>
    <w:rsid w:val="00153A96"/>
    <w:rsid w:val="00153D1C"/>
    <w:rsid w:val="001543E2"/>
    <w:rsid w:val="00155485"/>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6389"/>
    <w:rsid w:val="00166E03"/>
    <w:rsid w:val="0016791A"/>
    <w:rsid w:val="00167E4C"/>
    <w:rsid w:val="00171449"/>
    <w:rsid w:val="0017199C"/>
    <w:rsid w:val="00171C10"/>
    <w:rsid w:val="00171C7E"/>
    <w:rsid w:val="00171F35"/>
    <w:rsid w:val="00172552"/>
    <w:rsid w:val="00172873"/>
    <w:rsid w:val="00172CF7"/>
    <w:rsid w:val="0017319E"/>
    <w:rsid w:val="00173A1F"/>
    <w:rsid w:val="00173BC3"/>
    <w:rsid w:val="00174128"/>
    <w:rsid w:val="00175C34"/>
    <w:rsid w:val="00175F9A"/>
    <w:rsid w:val="00176E98"/>
    <w:rsid w:val="00177996"/>
    <w:rsid w:val="00180B3F"/>
    <w:rsid w:val="00180C83"/>
    <w:rsid w:val="00180CE5"/>
    <w:rsid w:val="0018175B"/>
    <w:rsid w:val="001820A3"/>
    <w:rsid w:val="0018332A"/>
    <w:rsid w:val="00183D80"/>
    <w:rsid w:val="001842C8"/>
    <w:rsid w:val="00185044"/>
    <w:rsid w:val="001850DB"/>
    <w:rsid w:val="0018583C"/>
    <w:rsid w:val="0018599C"/>
    <w:rsid w:val="001869EE"/>
    <w:rsid w:val="00186D00"/>
    <w:rsid w:val="0018743A"/>
    <w:rsid w:val="00190A57"/>
    <w:rsid w:val="00190B3F"/>
    <w:rsid w:val="0019122C"/>
    <w:rsid w:val="00191908"/>
    <w:rsid w:val="00192DF3"/>
    <w:rsid w:val="0019301F"/>
    <w:rsid w:val="00193286"/>
    <w:rsid w:val="001937B8"/>
    <w:rsid w:val="00193E4B"/>
    <w:rsid w:val="001944E9"/>
    <w:rsid w:val="00194BB7"/>
    <w:rsid w:val="00194CC5"/>
    <w:rsid w:val="001951B2"/>
    <w:rsid w:val="0019565D"/>
    <w:rsid w:val="00197319"/>
    <w:rsid w:val="00197564"/>
    <w:rsid w:val="00197EC2"/>
    <w:rsid w:val="00197ECE"/>
    <w:rsid w:val="001A1CED"/>
    <w:rsid w:val="001A1E16"/>
    <w:rsid w:val="001A279B"/>
    <w:rsid w:val="001A2DC3"/>
    <w:rsid w:val="001A2E87"/>
    <w:rsid w:val="001A3869"/>
    <w:rsid w:val="001A38C2"/>
    <w:rsid w:val="001A3F45"/>
    <w:rsid w:val="001A4D33"/>
    <w:rsid w:val="001A5D20"/>
    <w:rsid w:val="001A65C8"/>
    <w:rsid w:val="001A732E"/>
    <w:rsid w:val="001A7A51"/>
    <w:rsid w:val="001A7F30"/>
    <w:rsid w:val="001B06E2"/>
    <w:rsid w:val="001B0BF5"/>
    <w:rsid w:val="001B103A"/>
    <w:rsid w:val="001B103D"/>
    <w:rsid w:val="001B1513"/>
    <w:rsid w:val="001B1767"/>
    <w:rsid w:val="001B2453"/>
    <w:rsid w:val="001B3D48"/>
    <w:rsid w:val="001B5AF9"/>
    <w:rsid w:val="001B5C61"/>
    <w:rsid w:val="001B6600"/>
    <w:rsid w:val="001B6B9B"/>
    <w:rsid w:val="001B6C27"/>
    <w:rsid w:val="001B7144"/>
    <w:rsid w:val="001B78B4"/>
    <w:rsid w:val="001B7E91"/>
    <w:rsid w:val="001C047C"/>
    <w:rsid w:val="001C147E"/>
    <w:rsid w:val="001C151B"/>
    <w:rsid w:val="001C19E5"/>
    <w:rsid w:val="001C3666"/>
    <w:rsid w:val="001C3800"/>
    <w:rsid w:val="001C3C7B"/>
    <w:rsid w:val="001C4187"/>
    <w:rsid w:val="001C535B"/>
    <w:rsid w:val="001C6122"/>
    <w:rsid w:val="001C6587"/>
    <w:rsid w:val="001C69BE"/>
    <w:rsid w:val="001C6DB5"/>
    <w:rsid w:val="001C71AC"/>
    <w:rsid w:val="001C7316"/>
    <w:rsid w:val="001C7E5C"/>
    <w:rsid w:val="001D00CC"/>
    <w:rsid w:val="001D02B8"/>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0F22"/>
    <w:rsid w:val="001E14FD"/>
    <w:rsid w:val="001E180F"/>
    <w:rsid w:val="001E1C64"/>
    <w:rsid w:val="001E1CEC"/>
    <w:rsid w:val="001E2ECB"/>
    <w:rsid w:val="001E4B64"/>
    <w:rsid w:val="001E552A"/>
    <w:rsid w:val="001E57B9"/>
    <w:rsid w:val="001E67B5"/>
    <w:rsid w:val="001E6A2C"/>
    <w:rsid w:val="001E6E8D"/>
    <w:rsid w:val="001E7EE4"/>
    <w:rsid w:val="001E7F76"/>
    <w:rsid w:val="001F0FAF"/>
    <w:rsid w:val="001F139F"/>
    <w:rsid w:val="001F2805"/>
    <w:rsid w:val="001F2E79"/>
    <w:rsid w:val="001F2F07"/>
    <w:rsid w:val="001F3123"/>
    <w:rsid w:val="001F376D"/>
    <w:rsid w:val="001F418C"/>
    <w:rsid w:val="001F4B2D"/>
    <w:rsid w:val="001F4F40"/>
    <w:rsid w:val="001F50E0"/>
    <w:rsid w:val="001F594C"/>
    <w:rsid w:val="001F69FC"/>
    <w:rsid w:val="001F6D62"/>
    <w:rsid w:val="001F7675"/>
    <w:rsid w:val="00200A2F"/>
    <w:rsid w:val="00200EED"/>
    <w:rsid w:val="00200FAE"/>
    <w:rsid w:val="0020102D"/>
    <w:rsid w:val="002010E2"/>
    <w:rsid w:val="00201B73"/>
    <w:rsid w:val="00201DCB"/>
    <w:rsid w:val="00202517"/>
    <w:rsid w:val="00202ADB"/>
    <w:rsid w:val="00202BB7"/>
    <w:rsid w:val="0020435B"/>
    <w:rsid w:val="00204533"/>
    <w:rsid w:val="00204F2D"/>
    <w:rsid w:val="00205566"/>
    <w:rsid w:val="00205CFB"/>
    <w:rsid w:val="002063AA"/>
    <w:rsid w:val="00210549"/>
    <w:rsid w:val="0021069E"/>
    <w:rsid w:val="00210804"/>
    <w:rsid w:val="0021088F"/>
    <w:rsid w:val="002113FE"/>
    <w:rsid w:val="00211737"/>
    <w:rsid w:val="0021181B"/>
    <w:rsid w:val="0021230F"/>
    <w:rsid w:val="002125B0"/>
    <w:rsid w:val="002125F6"/>
    <w:rsid w:val="00212A82"/>
    <w:rsid w:val="00214EA2"/>
    <w:rsid w:val="00215440"/>
    <w:rsid w:val="002160FA"/>
    <w:rsid w:val="002166DD"/>
    <w:rsid w:val="002168A2"/>
    <w:rsid w:val="00216AC3"/>
    <w:rsid w:val="00217867"/>
    <w:rsid w:val="002205E4"/>
    <w:rsid w:val="00220D67"/>
    <w:rsid w:val="002215F8"/>
    <w:rsid w:val="00221F80"/>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EE"/>
    <w:rsid w:val="00227FB4"/>
    <w:rsid w:val="0023057E"/>
    <w:rsid w:val="002312BC"/>
    <w:rsid w:val="002337E5"/>
    <w:rsid w:val="00233C06"/>
    <w:rsid w:val="00233F24"/>
    <w:rsid w:val="0023423E"/>
    <w:rsid w:val="00234BBB"/>
    <w:rsid w:val="002356F4"/>
    <w:rsid w:val="00235F02"/>
    <w:rsid w:val="00236D28"/>
    <w:rsid w:val="00237FE4"/>
    <w:rsid w:val="00240656"/>
    <w:rsid w:val="00241610"/>
    <w:rsid w:val="00241AED"/>
    <w:rsid w:val="00241C50"/>
    <w:rsid w:val="00243182"/>
    <w:rsid w:val="002438E5"/>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477F7"/>
    <w:rsid w:val="002517A8"/>
    <w:rsid w:val="00251EEE"/>
    <w:rsid w:val="00253177"/>
    <w:rsid w:val="002538B8"/>
    <w:rsid w:val="0025396F"/>
    <w:rsid w:val="00254319"/>
    <w:rsid w:val="002546A4"/>
    <w:rsid w:val="00255157"/>
    <w:rsid w:val="0025539F"/>
    <w:rsid w:val="00256388"/>
    <w:rsid w:val="00256E44"/>
    <w:rsid w:val="002605BF"/>
    <w:rsid w:val="00260919"/>
    <w:rsid w:val="00260DD0"/>
    <w:rsid w:val="002612FD"/>
    <w:rsid w:val="002613DC"/>
    <w:rsid w:val="00261755"/>
    <w:rsid w:val="00261AAA"/>
    <w:rsid w:val="00262097"/>
    <w:rsid w:val="00262D20"/>
    <w:rsid w:val="002634AB"/>
    <w:rsid w:val="002638E0"/>
    <w:rsid w:val="00263C19"/>
    <w:rsid w:val="00263E9F"/>
    <w:rsid w:val="00264F03"/>
    <w:rsid w:val="00264F8F"/>
    <w:rsid w:val="002655AE"/>
    <w:rsid w:val="00265818"/>
    <w:rsid w:val="0026591F"/>
    <w:rsid w:val="00265A65"/>
    <w:rsid w:val="002660F0"/>
    <w:rsid w:val="002675B6"/>
    <w:rsid w:val="00267A99"/>
    <w:rsid w:val="00270271"/>
    <w:rsid w:val="002706F1"/>
    <w:rsid w:val="00272174"/>
    <w:rsid w:val="002721A6"/>
    <w:rsid w:val="002722E0"/>
    <w:rsid w:val="002730EC"/>
    <w:rsid w:val="00273100"/>
    <w:rsid w:val="002735CC"/>
    <w:rsid w:val="00274588"/>
    <w:rsid w:val="00274A67"/>
    <w:rsid w:val="00274AA2"/>
    <w:rsid w:val="002756EF"/>
    <w:rsid w:val="00275708"/>
    <w:rsid w:val="002768CF"/>
    <w:rsid w:val="002769C2"/>
    <w:rsid w:val="00276F82"/>
    <w:rsid w:val="002805DF"/>
    <w:rsid w:val="0028092D"/>
    <w:rsid w:val="002815D9"/>
    <w:rsid w:val="00282317"/>
    <w:rsid w:val="00282D25"/>
    <w:rsid w:val="00282DF9"/>
    <w:rsid w:val="00283A44"/>
    <w:rsid w:val="0028529F"/>
    <w:rsid w:val="00285687"/>
    <w:rsid w:val="002872FE"/>
    <w:rsid w:val="00287649"/>
    <w:rsid w:val="00287867"/>
    <w:rsid w:val="00287DAB"/>
    <w:rsid w:val="00287FB6"/>
    <w:rsid w:val="002900C5"/>
    <w:rsid w:val="002901E0"/>
    <w:rsid w:val="0029075B"/>
    <w:rsid w:val="00290BB1"/>
    <w:rsid w:val="00291BC1"/>
    <w:rsid w:val="00291CAB"/>
    <w:rsid w:val="002933CA"/>
    <w:rsid w:val="00293A8F"/>
    <w:rsid w:val="00295155"/>
    <w:rsid w:val="00295C8B"/>
    <w:rsid w:val="00295D51"/>
    <w:rsid w:val="00296203"/>
    <w:rsid w:val="00296428"/>
    <w:rsid w:val="0029643D"/>
    <w:rsid w:val="0029706A"/>
    <w:rsid w:val="002972EE"/>
    <w:rsid w:val="00297F01"/>
    <w:rsid w:val="002A052D"/>
    <w:rsid w:val="002A0DF8"/>
    <w:rsid w:val="002A1928"/>
    <w:rsid w:val="002A1F1F"/>
    <w:rsid w:val="002A21B5"/>
    <w:rsid w:val="002A2631"/>
    <w:rsid w:val="002A2867"/>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8F7"/>
    <w:rsid w:val="002B31CF"/>
    <w:rsid w:val="002B3ED7"/>
    <w:rsid w:val="002B4778"/>
    <w:rsid w:val="002B75B2"/>
    <w:rsid w:val="002B79B7"/>
    <w:rsid w:val="002C141D"/>
    <w:rsid w:val="002C19C0"/>
    <w:rsid w:val="002C2485"/>
    <w:rsid w:val="002C25E0"/>
    <w:rsid w:val="002C2A2D"/>
    <w:rsid w:val="002C36C0"/>
    <w:rsid w:val="002C3928"/>
    <w:rsid w:val="002C3B33"/>
    <w:rsid w:val="002C3B95"/>
    <w:rsid w:val="002C435E"/>
    <w:rsid w:val="002C43BB"/>
    <w:rsid w:val="002C44AB"/>
    <w:rsid w:val="002C4F08"/>
    <w:rsid w:val="002C5398"/>
    <w:rsid w:val="002C5E39"/>
    <w:rsid w:val="002C5FA2"/>
    <w:rsid w:val="002C7A02"/>
    <w:rsid w:val="002C7BD4"/>
    <w:rsid w:val="002D0107"/>
    <w:rsid w:val="002D05E1"/>
    <w:rsid w:val="002D062E"/>
    <w:rsid w:val="002D0D43"/>
    <w:rsid w:val="002D15C2"/>
    <w:rsid w:val="002D2B10"/>
    <w:rsid w:val="002D3842"/>
    <w:rsid w:val="002D386A"/>
    <w:rsid w:val="002D4100"/>
    <w:rsid w:val="002D477F"/>
    <w:rsid w:val="002D4F48"/>
    <w:rsid w:val="002D519B"/>
    <w:rsid w:val="002D621E"/>
    <w:rsid w:val="002D66DA"/>
    <w:rsid w:val="002D7027"/>
    <w:rsid w:val="002D70DC"/>
    <w:rsid w:val="002D758B"/>
    <w:rsid w:val="002D7858"/>
    <w:rsid w:val="002D79BC"/>
    <w:rsid w:val="002D7E58"/>
    <w:rsid w:val="002E0D31"/>
    <w:rsid w:val="002E0EFA"/>
    <w:rsid w:val="002E1073"/>
    <w:rsid w:val="002E12EC"/>
    <w:rsid w:val="002E146D"/>
    <w:rsid w:val="002E1803"/>
    <w:rsid w:val="002E1921"/>
    <w:rsid w:val="002E272B"/>
    <w:rsid w:val="002E29F8"/>
    <w:rsid w:val="002E2C52"/>
    <w:rsid w:val="002E342B"/>
    <w:rsid w:val="002E3B81"/>
    <w:rsid w:val="002E3D08"/>
    <w:rsid w:val="002E3E1D"/>
    <w:rsid w:val="002E3EEA"/>
    <w:rsid w:val="002E405F"/>
    <w:rsid w:val="002E4D08"/>
    <w:rsid w:val="002E4DA5"/>
    <w:rsid w:val="002E52B8"/>
    <w:rsid w:val="002E5DBF"/>
    <w:rsid w:val="002E5E01"/>
    <w:rsid w:val="002E60F5"/>
    <w:rsid w:val="002E6536"/>
    <w:rsid w:val="002E6687"/>
    <w:rsid w:val="002E69F5"/>
    <w:rsid w:val="002E6CAA"/>
    <w:rsid w:val="002E6FF5"/>
    <w:rsid w:val="002E732D"/>
    <w:rsid w:val="002E73EC"/>
    <w:rsid w:val="002E78B2"/>
    <w:rsid w:val="002F023D"/>
    <w:rsid w:val="002F10EC"/>
    <w:rsid w:val="002F1136"/>
    <w:rsid w:val="002F1231"/>
    <w:rsid w:val="002F1521"/>
    <w:rsid w:val="002F15EE"/>
    <w:rsid w:val="002F3632"/>
    <w:rsid w:val="002F381B"/>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8DB"/>
    <w:rsid w:val="00301D0A"/>
    <w:rsid w:val="003027B8"/>
    <w:rsid w:val="0030293F"/>
    <w:rsid w:val="00302947"/>
    <w:rsid w:val="00302C50"/>
    <w:rsid w:val="00302F6E"/>
    <w:rsid w:val="003031C2"/>
    <w:rsid w:val="00303861"/>
    <w:rsid w:val="003049B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4D9B"/>
    <w:rsid w:val="0031611F"/>
    <w:rsid w:val="003164F9"/>
    <w:rsid w:val="00317A33"/>
    <w:rsid w:val="00320339"/>
    <w:rsid w:val="00321214"/>
    <w:rsid w:val="003213D5"/>
    <w:rsid w:val="00321688"/>
    <w:rsid w:val="00322BBB"/>
    <w:rsid w:val="00323737"/>
    <w:rsid w:val="00323AD6"/>
    <w:rsid w:val="00323F27"/>
    <w:rsid w:val="003242EF"/>
    <w:rsid w:val="00325339"/>
    <w:rsid w:val="003255AA"/>
    <w:rsid w:val="003314B6"/>
    <w:rsid w:val="00331A20"/>
    <w:rsid w:val="00331A23"/>
    <w:rsid w:val="00331E65"/>
    <w:rsid w:val="00333107"/>
    <w:rsid w:val="0033343B"/>
    <w:rsid w:val="0033393C"/>
    <w:rsid w:val="003357EE"/>
    <w:rsid w:val="00335CA8"/>
    <w:rsid w:val="00337368"/>
    <w:rsid w:val="00337B4D"/>
    <w:rsid w:val="003407A9"/>
    <w:rsid w:val="00340BA3"/>
    <w:rsid w:val="00340BAF"/>
    <w:rsid w:val="00340C2B"/>
    <w:rsid w:val="00340F9A"/>
    <w:rsid w:val="00341018"/>
    <w:rsid w:val="00341723"/>
    <w:rsid w:val="003420D9"/>
    <w:rsid w:val="003423E0"/>
    <w:rsid w:val="0034301A"/>
    <w:rsid w:val="00343D76"/>
    <w:rsid w:val="0034447D"/>
    <w:rsid w:val="00344DFD"/>
    <w:rsid w:val="003451D3"/>
    <w:rsid w:val="00345B64"/>
    <w:rsid w:val="00346631"/>
    <w:rsid w:val="00346AAD"/>
    <w:rsid w:val="00346D96"/>
    <w:rsid w:val="0034736A"/>
    <w:rsid w:val="0034747C"/>
    <w:rsid w:val="00347B6C"/>
    <w:rsid w:val="0035151C"/>
    <w:rsid w:val="00352254"/>
    <w:rsid w:val="003522A3"/>
    <w:rsid w:val="0035301F"/>
    <w:rsid w:val="00353929"/>
    <w:rsid w:val="00353F9E"/>
    <w:rsid w:val="003540D1"/>
    <w:rsid w:val="003545BF"/>
    <w:rsid w:val="0035586A"/>
    <w:rsid w:val="0035611A"/>
    <w:rsid w:val="00356C3D"/>
    <w:rsid w:val="00360B75"/>
    <w:rsid w:val="0036151C"/>
    <w:rsid w:val="00361A9B"/>
    <w:rsid w:val="00362CCF"/>
    <w:rsid w:val="003631DB"/>
    <w:rsid w:val="00364524"/>
    <w:rsid w:val="0036513A"/>
    <w:rsid w:val="00365237"/>
    <w:rsid w:val="0036559C"/>
    <w:rsid w:val="0036587E"/>
    <w:rsid w:val="003660CD"/>
    <w:rsid w:val="00366AC2"/>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EE"/>
    <w:rsid w:val="00377BA1"/>
    <w:rsid w:val="00377FF0"/>
    <w:rsid w:val="00380616"/>
    <w:rsid w:val="00381022"/>
    <w:rsid w:val="003814B8"/>
    <w:rsid w:val="00382054"/>
    <w:rsid w:val="00382909"/>
    <w:rsid w:val="00382EE1"/>
    <w:rsid w:val="00384258"/>
    <w:rsid w:val="00385131"/>
    <w:rsid w:val="003858D1"/>
    <w:rsid w:val="0038620B"/>
    <w:rsid w:val="0038693E"/>
    <w:rsid w:val="0038726B"/>
    <w:rsid w:val="00387647"/>
    <w:rsid w:val="0038791A"/>
    <w:rsid w:val="00390056"/>
    <w:rsid w:val="0039055C"/>
    <w:rsid w:val="00390718"/>
    <w:rsid w:val="00390767"/>
    <w:rsid w:val="00390883"/>
    <w:rsid w:val="00391470"/>
    <w:rsid w:val="003917BF"/>
    <w:rsid w:val="00391D8F"/>
    <w:rsid w:val="003920C4"/>
    <w:rsid w:val="00392184"/>
    <w:rsid w:val="00392652"/>
    <w:rsid w:val="00392B41"/>
    <w:rsid w:val="00393CE4"/>
    <w:rsid w:val="0039456F"/>
    <w:rsid w:val="003945C8"/>
    <w:rsid w:val="0039480D"/>
    <w:rsid w:val="00395446"/>
    <w:rsid w:val="00396725"/>
    <w:rsid w:val="00397483"/>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615"/>
    <w:rsid w:val="003A49B3"/>
    <w:rsid w:val="003A55B4"/>
    <w:rsid w:val="003A61B6"/>
    <w:rsid w:val="003A623F"/>
    <w:rsid w:val="003A71AD"/>
    <w:rsid w:val="003A7D1D"/>
    <w:rsid w:val="003B0781"/>
    <w:rsid w:val="003B09D4"/>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0A0D"/>
    <w:rsid w:val="003D18CC"/>
    <w:rsid w:val="003D3583"/>
    <w:rsid w:val="003D391E"/>
    <w:rsid w:val="003D3B6F"/>
    <w:rsid w:val="003D40E8"/>
    <w:rsid w:val="003D455E"/>
    <w:rsid w:val="003D5785"/>
    <w:rsid w:val="003D5A2D"/>
    <w:rsid w:val="003D5A9D"/>
    <w:rsid w:val="003D61C0"/>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E7"/>
    <w:rsid w:val="003E6B25"/>
    <w:rsid w:val="003E6B3C"/>
    <w:rsid w:val="003E6B95"/>
    <w:rsid w:val="003E6CA8"/>
    <w:rsid w:val="003E70FF"/>
    <w:rsid w:val="003E7F1B"/>
    <w:rsid w:val="003F0B41"/>
    <w:rsid w:val="003F1150"/>
    <w:rsid w:val="003F13F1"/>
    <w:rsid w:val="003F1E39"/>
    <w:rsid w:val="003F229D"/>
    <w:rsid w:val="003F25F0"/>
    <w:rsid w:val="003F2900"/>
    <w:rsid w:val="003F2D5B"/>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157"/>
    <w:rsid w:val="00404C44"/>
    <w:rsid w:val="00404EE8"/>
    <w:rsid w:val="0040510D"/>
    <w:rsid w:val="0040512D"/>
    <w:rsid w:val="0040602F"/>
    <w:rsid w:val="0040622E"/>
    <w:rsid w:val="00406AFB"/>
    <w:rsid w:val="00407382"/>
    <w:rsid w:val="0040791B"/>
    <w:rsid w:val="004102DD"/>
    <w:rsid w:val="00411958"/>
    <w:rsid w:val="00411B2A"/>
    <w:rsid w:val="00411FD4"/>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5B4"/>
    <w:rsid w:val="00426766"/>
    <w:rsid w:val="004267D0"/>
    <w:rsid w:val="004279CA"/>
    <w:rsid w:val="00427A82"/>
    <w:rsid w:val="00427EA2"/>
    <w:rsid w:val="00430115"/>
    <w:rsid w:val="00430A4B"/>
    <w:rsid w:val="00431C46"/>
    <w:rsid w:val="00431F76"/>
    <w:rsid w:val="004327E6"/>
    <w:rsid w:val="004329DC"/>
    <w:rsid w:val="00432AC6"/>
    <w:rsid w:val="00433E7D"/>
    <w:rsid w:val="004341C6"/>
    <w:rsid w:val="00434C5E"/>
    <w:rsid w:val="00435765"/>
    <w:rsid w:val="004360B6"/>
    <w:rsid w:val="004362E5"/>
    <w:rsid w:val="00436356"/>
    <w:rsid w:val="004365AE"/>
    <w:rsid w:val="0043688B"/>
    <w:rsid w:val="00440722"/>
    <w:rsid w:val="004425D9"/>
    <w:rsid w:val="00443244"/>
    <w:rsid w:val="00443CEE"/>
    <w:rsid w:val="00444974"/>
    <w:rsid w:val="00444AF6"/>
    <w:rsid w:val="0044519D"/>
    <w:rsid w:val="00445544"/>
    <w:rsid w:val="00445C0B"/>
    <w:rsid w:val="00446195"/>
    <w:rsid w:val="00447CC1"/>
    <w:rsid w:val="00447CD0"/>
    <w:rsid w:val="00447FC2"/>
    <w:rsid w:val="004502F4"/>
    <w:rsid w:val="004506F4"/>
    <w:rsid w:val="004509D1"/>
    <w:rsid w:val="00450A42"/>
    <w:rsid w:val="00450E98"/>
    <w:rsid w:val="004513A5"/>
    <w:rsid w:val="00451D22"/>
    <w:rsid w:val="00451D50"/>
    <w:rsid w:val="00452EC4"/>
    <w:rsid w:val="00453340"/>
    <w:rsid w:val="00453775"/>
    <w:rsid w:val="00453890"/>
    <w:rsid w:val="00454380"/>
    <w:rsid w:val="0045470C"/>
    <w:rsid w:val="0045475C"/>
    <w:rsid w:val="004552C8"/>
    <w:rsid w:val="0045536C"/>
    <w:rsid w:val="00455A07"/>
    <w:rsid w:val="00455AEB"/>
    <w:rsid w:val="0045603C"/>
    <w:rsid w:val="00456053"/>
    <w:rsid w:val="00456068"/>
    <w:rsid w:val="00456896"/>
    <w:rsid w:val="00456ADA"/>
    <w:rsid w:val="00456B0D"/>
    <w:rsid w:val="00456E90"/>
    <w:rsid w:val="00457135"/>
    <w:rsid w:val="0045770D"/>
    <w:rsid w:val="0045790F"/>
    <w:rsid w:val="00457D63"/>
    <w:rsid w:val="00457E21"/>
    <w:rsid w:val="0046007E"/>
    <w:rsid w:val="0046024B"/>
    <w:rsid w:val="00460E36"/>
    <w:rsid w:val="00461155"/>
    <w:rsid w:val="0046150A"/>
    <w:rsid w:val="0046218C"/>
    <w:rsid w:val="004623D4"/>
    <w:rsid w:val="00462610"/>
    <w:rsid w:val="00463944"/>
    <w:rsid w:val="00463E04"/>
    <w:rsid w:val="0046512A"/>
    <w:rsid w:val="00465234"/>
    <w:rsid w:val="00465B24"/>
    <w:rsid w:val="00466858"/>
    <w:rsid w:val="004669C4"/>
    <w:rsid w:val="00466D0F"/>
    <w:rsid w:val="00467544"/>
    <w:rsid w:val="004676BA"/>
    <w:rsid w:val="0046784C"/>
    <w:rsid w:val="00467ECB"/>
    <w:rsid w:val="00471059"/>
    <w:rsid w:val="004710C3"/>
    <w:rsid w:val="00471459"/>
    <w:rsid w:val="00472274"/>
    <w:rsid w:val="004722D4"/>
    <w:rsid w:val="00472AD0"/>
    <w:rsid w:val="00472D9C"/>
    <w:rsid w:val="00473B60"/>
    <w:rsid w:val="00475AFF"/>
    <w:rsid w:val="00475D30"/>
    <w:rsid w:val="004765F4"/>
    <w:rsid w:val="00476B4D"/>
    <w:rsid w:val="00476CBC"/>
    <w:rsid w:val="00476E6C"/>
    <w:rsid w:val="00476EBD"/>
    <w:rsid w:val="00477282"/>
    <w:rsid w:val="00477947"/>
    <w:rsid w:val="00477A91"/>
    <w:rsid w:val="004801C2"/>
    <w:rsid w:val="00480FA1"/>
    <w:rsid w:val="00481FD7"/>
    <w:rsid w:val="00482DE5"/>
    <w:rsid w:val="00483266"/>
    <w:rsid w:val="0048352E"/>
    <w:rsid w:val="004836A9"/>
    <w:rsid w:val="00483B23"/>
    <w:rsid w:val="004840D7"/>
    <w:rsid w:val="004846F4"/>
    <w:rsid w:val="00485554"/>
    <w:rsid w:val="00485C26"/>
    <w:rsid w:val="00485EC0"/>
    <w:rsid w:val="00486A51"/>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6803"/>
    <w:rsid w:val="0049719D"/>
    <w:rsid w:val="00497FCD"/>
    <w:rsid w:val="004A095C"/>
    <w:rsid w:val="004A0ACA"/>
    <w:rsid w:val="004A0D1E"/>
    <w:rsid w:val="004A0E66"/>
    <w:rsid w:val="004A0EEC"/>
    <w:rsid w:val="004A1043"/>
    <w:rsid w:val="004A130F"/>
    <w:rsid w:val="004A17EF"/>
    <w:rsid w:val="004A1BDA"/>
    <w:rsid w:val="004A22C2"/>
    <w:rsid w:val="004A22DA"/>
    <w:rsid w:val="004A2700"/>
    <w:rsid w:val="004A36C8"/>
    <w:rsid w:val="004A3721"/>
    <w:rsid w:val="004A3742"/>
    <w:rsid w:val="004A37B8"/>
    <w:rsid w:val="004A3CC2"/>
    <w:rsid w:val="004A3ED3"/>
    <w:rsid w:val="004A47BC"/>
    <w:rsid w:val="004A4AC6"/>
    <w:rsid w:val="004A4BD3"/>
    <w:rsid w:val="004B1199"/>
    <w:rsid w:val="004B16C4"/>
    <w:rsid w:val="004B1867"/>
    <w:rsid w:val="004B2A64"/>
    <w:rsid w:val="004B3918"/>
    <w:rsid w:val="004B41DA"/>
    <w:rsid w:val="004B470D"/>
    <w:rsid w:val="004B4764"/>
    <w:rsid w:val="004B4846"/>
    <w:rsid w:val="004B5394"/>
    <w:rsid w:val="004B5B34"/>
    <w:rsid w:val="004B5BDD"/>
    <w:rsid w:val="004B6E9E"/>
    <w:rsid w:val="004B6F83"/>
    <w:rsid w:val="004B794A"/>
    <w:rsid w:val="004B7C29"/>
    <w:rsid w:val="004C0626"/>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4F1B"/>
    <w:rsid w:val="004C514A"/>
    <w:rsid w:val="004C645A"/>
    <w:rsid w:val="004C6572"/>
    <w:rsid w:val="004C6D4F"/>
    <w:rsid w:val="004C7541"/>
    <w:rsid w:val="004D1983"/>
    <w:rsid w:val="004D1E71"/>
    <w:rsid w:val="004D2CDF"/>
    <w:rsid w:val="004D33CE"/>
    <w:rsid w:val="004D4AAE"/>
    <w:rsid w:val="004D5D85"/>
    <w:rsid w:val="004D7C86"/>
    <w:rsid w:val="004E0197"/>
    <w:rsid w:val="004E1122"/>
    <w:rsid w:val="004E1409"/>
    <w:rsid w:val="004E1A87"/>
    <w:rsid w:val="004E1BB0"/>
    <w:rsid w:val="004E1C5C"/>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1F90"/>
    <w:rsid w:val="004F2401"/>
    <w:rsid w:val="004F2A44"/>
    <w:rsid w:val="004F2DAD"/>
    <w:rsid w:val="004F34F7"/>
    <w:rsid w:val="004F55D6"/>
    <w:rsid w:val="004F565A"/>
    <w:rsid w:val="004F571B"/>
    <w:rsid w:val="004F61A5"/>
    <w:rsid w:val="004F64EB"/>
    <w:rsid w:val="004F66F8"/>
    <w:rsid w:val="004F7A74"/>
    <w:rsid w:val="00500250"/>
    <w:rsid w:val="00500264"/>
    <w:rsid w:val="00500824"/>
    <w:rsid w:val="00500DAB"/>
    <w:rsid w:val="00500F36"/>
    <w:rsid w:val="00501144"/>
    <w:rsid w:val="005013EF"/>
    <w:rsid w:val="005016CC"/>
    <w:rsid w:val="005019E0"/>
    <w:rsid w:val="0050211F"/>
    <w:rsid w:val="005022E7"/>
    <w:rsid w:val="00502A93"/>
    <w:rsid w:val="00504801"/>
    <w:rsid w:val="00506083"/>
    <w:rsid w:val="005068D6"/>
    <w:rsid w:val="00506B86"/>
    <w:rsid w:val="00506EEC"/>
    <w:rsid w:val="00506FD4"/>
    <w:rsid w:val="005107FF"/>
    <w:rsid w:val="00510AF3"/>
    <w:rsid w:val="00510CBC"/>
    <w:rsid w:val="0051102D"/>
    <w:rsid w:val="005112A5"/>
    <w:rsid w:val="00511F48"/>
    <w:rsid w:val="00512448"/>
    <w:rsid w:val="0051253A"/>
    <w:rsid w:val="0051266C"/>
    <w:rsid w:val="005133EA"/>
    <w:rsid w:val="00513B72"/>
    <w:rsid w:val="00515277"/>
    <w:rsid w:val="005158C2"/>
    <w:rsid w:val="005169DE"/>
    <w:rsid w:val="0051754D"/>
    <w:rsid w:val="0051785D"/>
    <w:rsid w:val="00517913"/>
    <w:rsid w:val="0052005F"/>
    <w:rsid w:val="00520200"/>
    <w:rsid w:val="00520E2D"/>
    <w:rsid w:val="00520F04"/>
    <w:rsid w:val="00521717"/>
    <w:rsid w:val="005224B2"/>
    <w:rsid w:val="00523B23"/>
    <w:rsid w:val="00523DFA"/>
    <w:rsid w:val="005254BC"/>
    <w:rsid w:val="005256FC"/>
    <w:rsid w:val="00526C27"/>
    <w:rsid w:val="00526DFF"/>
    <w:rsid w:val="00527473"/>
    <w:rsid w:val="00527EF9"/>
    <w:rsid w:val="005305FF"/>
    <w:rsid w:val="00530C9B"/>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32AE"/>
    <w:rsid w:val="00543D71"/>
    <w:rsid w:val="00544300"/>
    <w:rsid w:val="00544DA0"/>
    <w:rsid w:val="005454BD"/>
    <w:rsid w:val="005457E4"/>
    <w:rsid w:val="00546C49"/>
    <w:rsid w:val="0055010B"/>
    <w:rsid w:val="00550D59"/>
    <w:rsid w:val="0055110D"/>
    <w:rsid w:val="00551F81"/>
    <w:rsid w:val="0055210F"/>
    <w:rsid w:val="00552CD7"/>
    <w:rsid w:val="005533BE"/>
    <w:rsid w:val="00554B30"/>
    <w:rsid w:val="00554FFB"/>
    <w:rsid w:val="00556708"/>
    <w:rsid w:val="005568DE"/>
    <w:rsid w:val="00557C50"/>
    <w:rsid w:val="005606B6"/>
    <w:rsid w:val="005607EA"/>
    <w:rsid w:val="005608D6"/>
    <w:rsid w:val="00560F19"/>
    <w:rsid w:val="00561E6B"/>
    <w:rsid w:val="005621D2"/>
    <w:rsid w:val="005621E0"/>
    <w:rsid w:val="00562D90"/>
    <w:rsid w:val="00563317"/>
    <w:rsid w:val="00563A23"/>
    <w:rsid w:val="00563A5A"/>
    <w:rsid w:val="00563C61"/>
    <w:rsid w:val="00563ECB"/>
    <w:rsid w:val="00563F47"/>
    <w:rsid w:val="005640BB"/>
    <w:rsid w:val="00564C23"/>
    <w:rsid w:val="00564CBE"/>
    <w:rsid w:val="00565406"/>
    <w:rsid w:val="00565570"/>
    <w:rsid w:val="00565621"/>
    <w:rsid w:val="005657DD"/>
    <w:rsid w:val="00565B29"/>
    <w:rsid w:val="00566111"/>
    <w:rsid w:val="005664CC"/>
    <w:rsid w:val="0056664B"/>
    <w:rsid w:val="00567588"/>
    <w:rsid w:val="00567992"/>
    <w:rsid w:val="00567C3C"/>
    <w:rsid w:val="00570039"/>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BB6"/>
    <w:rsid w:val="00581FA0"/>
    <w:rsid w:val="00582B90"/>
    <w:rsid w:val="00583134"/>
    <w:rsid w:val="005831A7"/>
    <w:rsid w:val="00583321"/>
    <w:rsid w:val="0058341E"/>
    <w:rsid w:val="005846C9"/>
    <w:rsid w:val="00584F3A"/>
    <w:rsid w:val="005853AB"/>
    <w:rsid w:val="00585748"/>
    <w:rsid w:val="005859C5"/>
    <w:rsid w:val="00585C79"/>
    <w:rsid w:val="00585FD0"/>
    <w:rsid w:val="005860F2"/>
    <w:rsid w:val="00586144"/>
    <w:rsid w:val="00587785"/>
    <w:rsid w:val="0058788D"/>
    <w:rsid w:val="00587E29"/>
    <w:rsid w:val="00587FE6"/>
    <w:rsid w:val="0059040D"/>
    <w:rsid w:val="005915E7"/>
    <w:rsid w:val="00591698"/>
    <w:rsid w:val="005932BF"/>
    <w:rsid w:val="00593B87"/>
    <w:rsid w:val="00593C1C"/>
    <w:rsid w:val="00593E94"/>
    <w:rsid w:val="00594143"/>
    <w:rsid w:val="00594543"/>
    <w:rsid w:val="00594612"/>
    <w:rsid w:val="00595873"/>
    <w:rsid w:val="00595CDD"/>
    <w:rsid w:val="005964BB"/>
    <w:rsid w:val="00596A70"/>
    <w:rsid w:val="00596BD3"/>
    <w:rsid w:val="00596BE7"/>
    <w:rsid w:val="00596C3E"/>
    <w:rsid w:val="005977DD"/>
    <w:rsid w:val="005A04BD"/>
    <w:rsid w:val="005A073F"/>
    <w:rsid w:val="005A0A3F"/>
    <w:rsid w:val="005A114F"/>
    <w:rsid w:val="005A1A54"/>
    <w:rsid w:val="005A1F49"/>
    <w:rsid w:val="005A2364"/>
    <w:rsid w:val="005A2480"/>
    <w:rsid w:val="005A2B2C"/>
    <w:rsid w:val="005A2D6B"/>
    <w:rsid w:val="005A3252"/>
    <w:rsid w:val="005A33F7"/>
    <w:rsid w:val="005A3F6C"/>
    <w:rsid w:val="005A40CF"/>
    <w:rsid w:val="005A4A9C"/>
    <w:rsid w:val="005A4BAE"/>
    <w:rsid w:val="005A4F39"/>
    <w:rsid w:val="005A507A"/>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698"/>
    <w:rsid w:val="005B68A7"/>
    <w:rsid w:val="005B6AC3"/>
    <w:rsid w:val="005B6D6A"/>
    <w:rsid w:val="005B78D3"/>
    <w:rsid w:val="005C055E"/>
    <w:rsid w:val="005C0FA1"/>
    <w:rsid w:val="005C1615"/>
    <w:rsid w:val="005C1D98"/>
    <w:rsid w:val="005C1DA5"/>
    <w:rsid w:val="005C2559"/>
    <w:rsid w:val="005C2873"/>
    <w:rsid w:val="005C34FC"/>
    <w:rsid w:val="005C3B5C"/>
    <w:rsid w:val="005C3C7F"/>
    <w:rsid w:val="005C5143"/>
    <w:rsid w:val="005C5639"/>
    <w:rsid w:val="005C5742"/>
    <w:rsid w:val="005C6CA5"/>
    <w:rsid w:val="005C760E"/>
    <w:rsid w:val="005C7E9E"/>
    <w:rsid w:val="005D130D"/>
    <w:rsid w:val="005D18C9"/>
    <w:rsid w:val="005D1B72"/>
    <w:rsid w:val="005D2471"/>
    <w:rsid w:val="005D25A3"/>
    <w:rsid w:val="005D2779"/>
    <w:rsid w:val="005D3242"/>
    <w:rsid w:val="005D4689"/>
    <w:rsid w:val="005D4BA2"/>
    <w:rsid w:val="005D610C"/>
    <w:rsid w:val="005D74E7"/>
    <w:rsid w:val="005D7C64"/>
    <w:rsid w:val="005D7F7B"/>
    <w:rsid w:val="005E09CB"/>
    <w:rsid w:val="005E3BCD"/>
    <w:rsid w:val="005E3D0E"/>
    <w:rsid w:val="005E4A87"/>
    <w:rsid w:val="005E4DA5"/>
    <w:rsid w:val="005E503E"/>
    <w:rsid w:val="005E59C7"/>
    <w:rsid w:val="005E5E7B"/>
    <w:rsid w:val="005E6095"/>
    <w:rsid w:val="005E6A3F"/>
    <w:rsid w:val="005E6DB8"/>
    <w:rsid w:val="005E7228"/>
    <w:rsid w:val="005E7284"/>
    <w:rsid w:val="005E7BAC"/>
    <w:rsid w:val="005F0E5C"/>
    <w:rsid w:val="005F11F7"/>
    <w:rsid w:val="005F134E"/>
    <w:rsid w:val="005F1365"/>
    <w:rsid w:val="005F2C1F"/>
    <w:rsid w:val="005F2E44"/>
    <w:rsid w:val="005F32FA"/>
    <w:rsid w:val="005F3690"/>
    <w:rsid w:val="005F3986"/>
    <w:rsid w:val="005F45CD"/>
    <w:rsid w:val="005F4C57"/>
    <w:rsid w:val="005F6774"/>
    <w:rsid w:val="005F6C52"/>
    <w:rsid w:val="005F6CAF"/>
    <w:rsid w:val="005F79AA"/>
    <w:rsid w:val="005F7C79"/>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17AAB"/>
    <w:rsid w:val="00620309"/>
    <w:rsid w:val="0062111E"/>
    <w:rsid w:val="0062159D"/>
    <w:rsid w:val="00621680"/>
    <w:rsid w:val="00621EC5"/>
    <w:rsid w:val="006223E0"/>
    <w:rsid w:val="006224D0"/>
    <w:rsid w:val="006226A3"/>
    <w:rsid w:val="00622BCE"/>
    <w:rsid w:val="00622E29"/>
    <w:rsid w:val="00623643"/>
    <w:rsid w:val="006238A1"/>
    <w:rsid w:val="00624018"/>
    <w:rsid w:val="006240C4"/>
    <w:rsid w:val="00624B3C"/>
    <w:rsid w:val="006252C2"/>
    <w:rsid w:val="00625304"/>
    <w:rsid w:val="0062575F"/>
    <w:rsid w:val="0062581B"/>
    <w:rsid w:val="006261F4"/>
    <w:rsid w:val="00626DA5"/>
    <w:rsid w:val="0063164E"/>
    <w:rsid w:val="0063191D"/>
    <w:rsid w:val="00633488"/>
    <w:rsid w:val="00633581"/>
    <w:rsid w:val="006339AF"/>
    <w:rsid w:val="00633C47"/>
    <w:rsid w:val="006348F7"/>
    <w:rsid w:val="0063512D"/>
    <w:rsid w:val="00635265"/>
    <w:rsid w:val="006358FB"/>
    <w:rsid w:val="00635AE2"/>
    <w:rsid w:val="00635E1E"/>
    <w:rsid w:val="0063677C"/>
    <w:rsid w:val="00636972"/>
    <w:rsid w:val="00636B69"/>
    <w:rsid w:val="00636BC2"/>
    <w:rsid w:val="00636F41"/>
    <w:rsid w:val="006404B1"/>
    <w:rsid w:val="006404D1"/>
    <w:rsid w:val="00640F43"/>
    <w:rsid w:val="006412CA"/>
    <w:rsid w:val="006420DA"/>
    <w:rsid w:val="00642A0A"/>
    <w:rsid w:val="00643735"/>
    <w:rsid w:val="00643AC1"/>
    <w:rsid w:val="00643D62"/>
    <w:rsid w:val="00644A5E"/>
    <w:rsid w:val="00644A6C"/>
    <w:rsid w:val="00644D69"/>
    <w:rsid w:val="006457A8"/>
    <w:rsid w:val="00645EA0"/>
    <w:rsid w:val="00645F76"/>
    <w:rsid w:val="00646EB0"/>
    <w:rsid w:val="0064714D"/>
    <w:rsid w:val="0064727D"/>
    <w:rsid w:val="006473CE"/>
    <w:rsid w:val="00647B32"/>
    <w:rsid w:val="00647C27"/>
    <w:rsid w:val="006519E6"/>
    <w:rsid w:val="00651CDE"/>
    <w:rsid w:val="00651E53"/>
    <w:rsid w:val="00652326"/>
    <w:rsid w:val="006524F6"/>
    <w:rsid w:val="00652907"/>
    <w:rsid w:val="00652E06"/>
    <w:rsid w:val="006533C9"/>
    <w:rsid w:val="00653FC4"/>
    <w:rsid w:val="00654F91"/>
    <w:rsid w:val="00655361"/>
    <w:rsid w:val="00655867"/>
    <w:rsid w:val="00656253"/>
    <w:rsid w:val="00656799"/>
    <w:rsid w:val="00656B77"/>
    <w:rsid w:val="00656E72"/>
    <w:rsid w:val="006578A1"/>
    <w:rsid w:val="0066137B"/>
    <w:rsid w:val="0066174E"/>
    <w:rsid w:val="00661BBB"/>
    <w:rsid w:val="00661E57"/>
    <w:rsid w:val="006629E4"/>
    <w:rsid w:val="0066352E"/>
    <w:rsid w:val="00663783"/>
    <w:rsid w:val="00663E47"/>
    <w:rsid w:val="006644A7"/>
    <w:rsid w:val="00664BDE"/>
    <w:rsid w:val="0066565B"/>
    <w:rsid w:val="00665C44"/>
    <w:rsid w:val="00666284"/>
    <w:rsid w:val="006667F3"/>
    <w:rsid w:val="00667AEA"/>
    <w:rsid w:val="006704FA"/>
    <w:rsid w:val="00670687"/>
    <w:rsid w:val="00670DC5"/>
    <w:rsid w:val="00671652"/>
    <w:rsid w:val="00671973"/>
    <w:rsid w:val="00671C07"/>
    <w:rsid w:val="00671FAA"/>
    <w:rsid w:val="00674239"/>
    <w:rsid w:val="00675DA5"/>
    <w:rsid w:val="00680482"/>
    <w:rsid w:val="006808DC"/>
    <w:rsid w:val="006816B6"/>
    <w:rsid w:val="006820EB"/>
    <w:rsid w:val="00682128"/>
    <w:rsid w:val="0068220C"/>
    <w:rsid w:val="00682AB1"/>
    <w:rsid w:val="00682E9F"/>
    <w:rsid w:val="00683252"/>
    <w:rsid w:val="0068343A"/>
    <w:rsid w:val="006834D4"/>
    <w:rsid w:val="00683511"/>
    <w:rsid w:val="0068413D"/>
    <w:rsid w:val="006844BA"/>
    <w:rsid w:val="006845A2"/>
    <w:rsid w:val="00684BF8"/>
    <w:rsid w:val="00684D9B"/>
    <w:rsid w:val="006858AA"/>
    <w:rsid w:val="00685BCF"/>
    <w:rsid w:val="006871D0"/>
    <w:rsid w:val="0068751F"/>
    <w:rsid w:val="006900D1"/>
    <w:rsid w:val="00690297"/>
    <w:rsid w:val="0069115A"/>
    <w:rsid w:val="006912F1"/>
    <w:rsid w:val="00691387"/>
    <w:rsid w:val="006927F2"/>
    <w:rsid w:val="006931E1"/>
    <w:rsid w:val="00693E3A"/>
    <w:rsid w:val="00694310"/>
    <w:rsid w:val="00694700"/>
    <w:rsid w:val="00694803"/>
    <w:rsid w:val="00694CE8"/>
    <w:rsid w:val="0069569E"/>
    <w:rsid w:val="006956C6"/>
    <w:rsid w:val="00695C04"/>
    <w:rsid w:val="00695CFC"/>
    <w:rsid w:val="00696EE3"/>
    <w:rsid w:val="0069715D"/>
    <w:rsid w:val="00697392"/>
    <w:rsid w:val="006973E5"/>
    <w:rsid w:val="00697664"/>
    <w:rsid w:val="00697681"/>
    <w:rsid w:val="0069770C"/>
    <w:rsid w:val="006A08F2"/>
    <w:rsid w:val="006A130B"/>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120D"/>
    <w:rsid w:val="006B13C1"/>
    <w:rsid w:val="006B2CC7"/>
    <w:rsid w:val="006B381D"/>
    <w:rsid w:val="006B3AF9"/>
    <w:rsid w:val="006B44C5"/>
    <w:rsid w:val="006B555F"/>
    <w:rsid w:val="006B5623"/>
    <w:rsid w:val="006B5A60"/>
    <w:rsid w:val="006B6242"/>
    <w:rsid w:val="006B62B8"/>
    <w:rsid w:val="006B6C7C"/>
    <w:rsid w:val="006B6EA4"/>
    <w:rsid w:val="006B6F12"/>
    <w:rsid w:val="006B7092"/>
    <w:rsid w:val="006B77BB"/>
    <w:rsid w:val="006B7F8F"/>
    <w:rsid w:val="006B7FC5"/>
    <w:rsid w:val="006C055E"/>
    <w:rsid w:val="006C0D13"/>
    <w:rsid w:val="006C187F"/>
    <w:rsid w:val="006C19BC"/>
    <w:rsid w:val="006C19D5"/>
    <w:rsid w:val="006C1B44"/>
    <w:rsid w:val="006C1F77"/>
    <w:rsid w:val="006C2211"/>
    <w:rsid w:val="006C3031"/>
    <w:rsid w:val="006C3607"/>
    <w:rsid w:val="006C3792"/>
    <w:rsid w:val="006C3990"/>
    <w:rsid w:val="006C3ED2"/>
    <w:rsid w:val="006C4233"/>
    <w:rsid w:val="006C42E7"/>
    <w:rsid w:val="006C4422"/>
    <w:rsid w:val="006C5CCA"/>
    <w:rsid w:val="006C625F"/>
    <w:rsid w:val="006C78A6"/>
    <w:rsid w:val="006C7AB4"/>
    <w:rsid w:val="006D006B"/>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1BB3"/>
    <w:rsid w:val="006E3CB2"/>
    <w:rsid w:val="006E3DA8"/>
    <w:rsid w:val="006E4731"/>
    <w:rsid w:val="006E5DAA"/>
    <w:rsid w:val="006E7006"/>
    <w:rsid w:val="006F00E7"/>
    <w:rsid w:val="006F0F6E"/>
    <w:rsid w:val="006F1B22"/>
    <w:rsid w:val="006F1BA4"/>
    <w:rsid w:val="006F2259"/>
    <w:rsid w:val="006F23E1"/>
    <w:rsid w:val="006F2712"/>
    <w:rsid w:val="006F2F8F"/>
    <w:rsid w:val="006F2FDA"/>
    <w:rsid w:val="006F2FE5"/>
    <w:rsid w:val="006F3460"/>
    <w:rsid w:val="006F34FE"/>
    <w:rsid w:val="006F3615"/>
    <w:rsid w:val="006F3FA3"/>
    <w:rsid w:val="006F48BA"/>
    <w:rsid w:val="006F4AF9"/>
    <w:rsid w:val="006F4FFB"/>
    <w:rsid w:val="006F54EB"/>
    <w:rsid w:val="006F5CC1"/>
    <w:rsid w:val="006F67A5"/>
    <w:rsid w:val="006F762D"/>
    <w:rsid w:val="00700492"/>
    <w:rsid w:val="007009AC"/>
    <w:rsid w:val="00701190"/>
    <w:rsid w:val="0070167E"/>
    <w:rsid w:val="00701D15"/>
    <w:rsid w:val="00701E1B"/>
    <w:rsid w:val="00702ED0"/>
    <w:rsid w:val="00703C09"/>
    <w:rsid w:val="0070434A"/>
    <w:rsid w:val="007048C4"/>
    <w:rsid w:val="00704CC4"/>
    <w:rsid w:val="00705345"/>
    <w:rsid w:val="0070638D"/>
    <w:rsid w:val="00706DBF"/>
    <w:rsid w:val="0070796A"/>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5C9"/>
    <w:rsid w:val="00714631"/>
    <w:rsid w:val="00714B6E"/>
    <w:rsid w:val="0071512F"/>
    <w:rsid w:val="007169AC"/>
    <w:rsid w:val="007169DD"/>
    <w:rsid w:val="00717679"/>
    <w:rsid w:val="00717B67"/>
    <w:rsid w:val="007206A2"/>
    <w:rsid w:val="00720B38"/>
    <w:rsid w:val="00720CA7"/>
    <w:rsid w:val="0072147B"/>
    <w:rsid w:val="0072181E"/>
    <w:rsid w:val="00722267"/>
    <w:rsid w:val="007226E4"/>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60CB"/>
    <w:rsid w:val="00737566"/>
    <w:rsid w:val="007412E4"/>
    <w:rsid w:val="00741BA2"/>
    <w:rsid w:val="00741CF4"/>
    <w:rsid w:val="00741DCC"/>
    <w:rsid w:val="00741DE2"/>
    <w:rsid w:val="007421A1"/>
    <w:rsid w:val="007427FE"/>
    <w:rsid w:val="00742C51"/>
    <w:rsid w:val="00743445"/>
    <w:rsid w:val="007436C1"/>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46FB"/>
    <w:rsid w:val="00755663"/>
    <w:rsid w:val="00756386"/>
    <w:rsid w:val="00756603"/>
    <w:rsid w:val="007575C0"/>
    <w:rsid w:val="00757D2F"/>
    <w:rsid w:val="0076000E"/>
    <w:rsid w:val="00760C00"/>
    <w:rsid w:val="007610E9"/>
    <w:rsid w:val="00761728"/>
    <w:rsid w:val="00761C6C"/>
    <w:rsid w:val="00762B72"/>
    <w:rsid w:val="00763CCB"/>
    <w:rsid w:val="007642B4"/>
    <w:rsid w:val="00764C45"/>
    <w:rsid w:val="00764C7F"/>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158"/>
    <w:rsid w:val="00774400"/>
    <w:rsid w:val="00774ACE"/>
    <w:rsid w:val="00775823"/>
    <w:rsid w:val="00775940"/>
    <w:rsid w:val="00775F57"/>
    <w:rsid w:val="00776584"/>
    <w:rsid w:val="007769EF"/>
    <w:rsid w:val="00776D4F"/>
    <w:rsid w:val="00776DDC"/>
    <w:rsid w:val="007770F9"/>
    <w:rsid w:val="00777179"/>
    <w:rsid w:val="00777945"/>
    <w:rsid w:val="00777D40"/>
    <w:rsid w:val="00780B8D"/>
    <w:rsid w:val="00780B8E"/>
    <w:rsid w:val="00781649"/>
    <w:rsid w:val="007823D6"/>
    <w:rsid w:val="0078254E"/>
    <w:rsid w:val="00782628"/>
    <w:rsid w:val="007826AB"/>
    <w:rsid w:val="0078275B"/>
    <w:rsid w:val="007840E2"/>
    <w:rsid w:val="0078569F"/>
    <w:rsid w:val="00785803"/>
    <w:rsid w:val="00785EB4"/>
    <w:rsid w:val="0078609A"/>
    <w:rsid w:val="00786F85"/>
    <w:rsid w:val="0078731A"/>
    <w:rsid w:val="00787487"/>
    <w:rsid w:val="00787D51"/>
    <w:rsid w:val="007906F1"/>
    <w:rsid w:val="00790EDA"/>
    <w:rsid w:val="00791349"/>
    <w:rsid w:val="00791D85"/>
    <w:rsid w:val="00791DAF"/>
    <w:rsid w:val="007924CA"/>
    <w:rsid w:val="00794375"/>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2C3"/>
    <w:rsid w:val="007A464F"/>
    <w:rsid w:val="007A4B0A"/>
    <w:rsid w:val="007A517B"/>
    <w:rsid w:val="007A6196"/>
    <w:rsid w:val="007A63D5"/>
    <w:rsid w:val="007A689A"/>
    <w:rsid w:val="007A68EA"/>
    <w:rsid w:val="007A6B7D"/>
    <w:rsid w:val="007A7629"/>
    <w:rsid w:val="007A777C"/>
    <w:rsid w:val="007B1027"/>
    <w:rsid w:val="007B1691"/>
    <w:rsid w:val="007B174F"/>
    <w:rsid w:val="007B1863"/>
    <w:rsid w:val="007B22E0"/>
    <w:rsid w:val="007B28CA"/>
    <w:rsid w:val="007B358D"/>
    <w:rsid w:val="007B42DA"/>
    <w:rsid w:val="007B5401"/>
    <w:rsid w:val="007B5FB4"/>
    <w:rsid w:val="007B6B2B"/>
    <w:rsid w:val="007B7949"/>
    <w:rsid w:val="007B7D30"/>
    <w:rsid w:val="007C0FA9"/>
    <w:rsid w:val="007C2413"/>
    <w:rsid w:val="007C25AE"/>
    <w:rsid w:val="007C3152"/>
    <w:rsid w:val="007C333B"/>
    <w:rsid w:val="007C3914"/>
    <w:rsid w:val="007C3CEA"/>
    <w:rsid w:val="007C3D92"/>
    <w:rsid w:val="007C3E98"/>
    <w:rsid w:val="007C5A8F"/>
    <w:rsid w:val="007C5B38"/>
    <w:rsid w:val="007C6047"/>
    <w:rsid w:val="007C6267"/>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C5E"/>
    <w:rsid w:val="007D4F02"/>
    <w:rsid w:val="007D674C"/>
    <w:rsid w:val="007D6B7B"/>
    <w:rsid w:val="007D6CF1"/>
    <w:rsid w:val="007D7131"/>
    <w:rsid w:val="007D78D5"/>
    <w:rsid w:val="007D7BEC"/>
    <w:rsid w:val="007D7CE3"/>
    <w:rsid w:val="007E051A"/>
    <w:rsid w:val="007E0798"/>
    <w:rsid w:val="007E1B72"/>
    <w:rsid w:val="007E3EE3"/>
    <w:rsid w:val="007E445C"/>
    <w:rsid w:val="007E537B"/>
    <w:rsid w:val="007E57DE"/>
    <w:rsid w:val="007E5902"/>
    <w:rsid w:val="007E6719"/>
    <w:rsid w:val="007E68ED"/>
    <w:rsid w:val="007E69ED"/>
    <w:rsid w:val="007E7B2D"/>
    <w:rsid w:val="007F0221"/>
    <w:rsid w:val="007F034B"/>
    <w:rsid w:val="007F07B9"/>
    <w:rsid w:val="007F0928"/>
    <w:rsid w:val="007F1025"/>
    <w:rsid w:val="007F15CE"/>
    <w:rsid w:val="007F1E88"/>
    <w:rsid w:val="007F28D1"/>
    <w:rsid w:val="007F2CD7"/>
    <w:rsid w:val="007F3568"/>
    <w:rsid w:val="007F422D"/>
    <w:rsid w:val="007F4DBA"/>
    <w:rsid w:val="007F519C"/>
    <w:rsid w:val="007F534D"/>
    <w:rsid w:val="007F54A2"/>
    <w:rsid w:val="007F54FE"/>
    <w:rsid w:val="007F5535"/>
    <w:rsid w:val="007F5D32"/>
    <w:rsid w:val="007F72DC"/>
    <w:rsid w:val="007F77F9"/>
    <w:rsid w:val="007F795F"/>
    <w:rsid w:val="0080069C"/>
    <w:rsid w:val="008006FD"/>
    <w:rsid w:val="0080148D"/>
    <w:rsid w:val="0080156B"/>
    <w:rsid w:val="00801A3A"/>
    <w:rsid w:val="00802CEB"/>
    <w:rsid w:val="00804114"/>
    <w:rsid w:val="00804634"/>
    <w:rsid w:val="008047E8"/>
    <w:rsid w:val="0080531E"/>
    <w:rsid w:val="00805C3D"/>
    <w:rsid w:val="00805F81"/>
    <w:rsid w:val="00806F1D"/>
    <w:rsid w:val="0080716E"/>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8B2"/>
    <w:rsid w:val="00817CFF"/>
    <w:rsid w:val="0082000D"/>
    <w:rsid w:val="0082037E"/>
    <w:rsid w:val="00820C9C"/>
    <w:rsid w:val="00820F55"/>
    <w:rsid w:val="00821572"/>
    <w:rsid w:val="00822310"/>
    <w:rsid w:val="00823794"/>
    <w:rsid w:val="008237F4"/>
    <w:rsid w:val="00823F67"/>
    <w:rsid w:val="00824022"/>
    <w:rsid w:val="0082483A"/>
    <w:rsid w:val="00824A81"/>
    <w:rsid w:val="00824EF6"/>
    <w:rsid w:val="008257B8"/>
    <w:rsid w:val="008260ED"/>
    <w:rsid w:val="0082699D"/>
    <w:rsid w:val="00826E6B"/>
    <w:rsid w:val="008275FD"/>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0A60"/>
    <w:rsid w:val="00841034"/>
    <w:rsid w:val="0084184A"/>
    <w:rsid w:val="008423F2"/>
    <w:rsid w:val="00842A30"/>
    <w:rsid w:val="00842E61"/>
    <w:rsid w:val="00842F71"/>
    <w:rsid w:val="00843179"/>
    <w:rsid w:val="0084386A"/>
    <w:rsid w:val="00843E0E"/>
    <w:rsid w:val="008442EA"/>
    <w:rsid w:val="00844589"/>
    <w:rsid w:val="00844794"/>
    <w:rsid w:val="00844FE7"/>
    <w:rsid w:val="00845103"/>
    <w:rsid w:val="00845969"/>
    <w:rsid w:val="00845F37"/>
    <w:rsid w:val="00845FF5"/>
    <w:rsid w:val="00846001"/>
    <w:rsid w:val="0084615D"/>
    <w:rsid w:val="0084642A"/>
    <w:rsid w:val="008465C4"/>
    <w:rsid w:val="00846710"/>
    <w:rsid w:val="008478ED"/>
    <w:rsid w:val="0085087F"/>
    <w:rsid w:val="00851728"/>
    <w:rsid w:val="00851DFF"/>
    <w:rsid w:val="00853084"/>
    <w:rsid w:val="00853142"/>
    <w:rsid w:val="008533F4"/>
    <w:rsid w:val="008540A6"/>
    <w:rsid w:val="00854420"/>
    <w:rsid w:val="00854481"/>
    <w:rsid w:val="008555EF"/>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063B"/>
    <w:rsid w:val="00881511"/>
    <w:rsid w:val="00882448"/>
    <w:rsid w:val="00882F1D"/>
    <w:rsid w:val="00883A4D"/>
    <w:rsid w:val="00883B21"/>
    <w:rsid w:val="00883B31"/>
    <w:rsid w:val="00883F8F"/>
    <w:rsid w:val="00884235"/>
    <w:rsid w:val="00885285"/>
    <w:rsid w:val="00885985"/>
    <w:rsid w:val="0088624C"/>
    <w:rsid w:val="00886699"/>
    <w:rsid w:val="0088709A"/>
    <w:rsid w:val="0089199F"/>
    <w:rsid w:val="00891C32"/>
    <w:rsid w:val="00891D7F"/>
    <w:rsid w:val="00892265"/>
    <w:rsid w:val="0089233E"/>
    <w:rsid w:val="0089330E"/>
    <w:rsid w:val="00893A8E"/>
    <w:rsid w:val="00893E27"/>
    <w:rsid w:val="008945F7"/>
    <w:rsid w:val="0089463D"/>
    <w:rsid w:val="008952AB"/>
    <w:rsid w:val="0089554F"/>
    <w:rsid w:val="008955E6"/>
    <w:rsid w:val="00895B5F"/>
    <w:rsid w:val="0089637C"/>
    <w:rsid w:val="00896712"/>
    <w:rsid w:val="00896870"/>
    <w:rsid w:val="008969BD"/>
    <w:rsid w:val="008A0A42"/>
    <w:rsid w:val="008A13BD"/>
    <w:rsid w:val="008A1596"/>
    <w:rsid w:val="008A1EDF"/>
    <w:rsid w:val="008A2695"/>
    <w:rsid w:val="008A2DC9"/>
    <w:rsid w:val="008A2FF1"/>
    <w:rsid w:val="008A32D4"/>
    <w:rsid w:val="008A367F"/>
    <w:rsid w:val="008A37AF"/>
    <w:rsid w:val="008A3D62"/>
    <w:rsid w:val="008A448D"/>
    <w:rsid w:val="008A4A55"/>
    <w:rsid w:val="008A506F"/>
    <w:rsid w:val="008A528A"/>
    <w:rsid w:val="008A5298"/>
    <w:rsid w:val="008A535A"/>
    <w:rsid w:val="008A720F"/>
    <w:rsid w:val="008A7498"/>
    <w:rsid w:val="008A7C72"/>
    <w:rsid w:val="008B04F2"/>
    <w:rsid w:val="008B0D0E"/>
    <w:rsid w:val="008B12BB"/>
    <w:rsid w:val="008B1411"/>
    <w:rsid w:val="008B17A2"/>
    <w:rsid w:val="008B25F2"/>
    <w:rsid w:val="008B2643"/>
    <w:rsid w:val="008B2FAE"/>
    <w:rsid w:val="008B3317"/>
    <w:rsid w:val="008B414B"/>
    <w:rsid w:val="008B4E0E"/>
    <w:rsid w:val="008B4FB9"/>
    <w:rsid w:val="008B5715"/>
    <w:rsid w:val="008B5A2D"/>
    <w:rsid w:val="008B5BC2"/>
    <w:rsid w:val="008B5E54"/>
    <w:rsid w:val="008B60BB"/>
    <w:rsid w:val="008B6732"/>
    <w:rsid w:val="008B68EC"/>
    <w:rsid w:val="008B711E"/>
    <w:rsid w:val="008C042F"/>
    <w:rsid w:val="008C057B"/>
    <w:rsid w:val="008C0CAC"/>
    <w:rsid w:val="008C13B4"/>
    <w:rsid w:val="008C1557"/>
    <w:rsid w:val="008C1B8C"/>
    <w:rsid w:val="008C2047"/>
    <w:rsid w:val="008C2306"/>
    <w:rsid w:val="008C26D1"/>
    <w:rsid w:val="008C2B7F"/>
    <w:rsid w:val="008C36AC"/>
    <w:rsid w:val="008C4953"/>
    <w:rsid w:val="008C4E44"/>
    <w:rsid w:val="008C55C6"/>
    <w:rsid w:val="008C56C3"/>
    <w:rsid w:val="008C6037"/>
    <w:rsid w:val="008C6255"/>
    <w:rsid w:val="008C684B"/>
    <w:rsid w:val="008C6ABD"/>
    <w:rsid w:val="008C6F18"/>
    <w:rsid w:val="008C75EE"/>
    <w:rsid w:val="008C7685"/>
    <w:rsid w:val="008D007A"/>
    <w:rsid w:val="008D07DE"/>
    <w:rsid w:val="008D0831"/>
    <w:rsid w:val="008D0E40"/>
    <w:rsid w:val="008D1E7F"/>
    <w:rsid w:val="008D2367"/>
    <w:rsid w:val="008D427A"/>
    <w:rsid w:val="008D4DD5"/>
    <w:rsid w:val="008D519A"/>
    <w:rsid w:val="008D5657"/>
    <w:rsid w:val="008D5788"/>
    <w:rsid w:val="008D6752"/>
    <w:rsid w:val="008D69E7"/>
    <w:rsid w:val="008D6FC1"/>
    <w:rsid w:val="008E0140"/>
    <w:rsid w:val="008E0688"/>
    <w:rsid w:val="008E0BEF"/>
    <w:rsid w:val="008E103C"/>
    <w:rsid w:val="008E266D"/>
    <w:rsid w:val="008E2F0C"/>
    <w:rsid w:val="008E3E23"/>
    <w:rsid w:val="008E405F"/>
    <w:rsid w:val="008E547B"/>
    <w:rsid w:val="008E5DF8"/>
    <w:rsid w:val="008F0250"/>
    <w:rsid w:val="008F0A1E"/>
    <w:rsid w:val="008F11F4"/>
    <w:rsid w:val="008F1952"/>
    <w:rsid w:val="008F254D"/>
    <w:rsid w:val="008F310B"/>
    <w:rsid w:val="008F322B"/>
    <w:rsid w:val="008F33BD"/>
    <w:rsid w:val="008F34CB"/>
    <w:rsid w:val="008F3519"/>
    <w:rsid w:val="008F3AD3"/>
    <w:rsid w:val="008F3CA7"/>
    <w:rsid w:val="008F443F"/>
    <w:rsid w:val="008F5DE5"/>
    <w:rsid w:val="008F5E42"/>
    <w:rsid w:val="008F63B1"/>
    <w:rsid w:val="008F6798"/>
    <w:rsid w:val="008F6973"/>
    <w:rsid w:val="008F6E6A"/>
    <w:rsid w:val="008F7AA7"/>
    <w:rsid w:val="008F7F94"/>
    <w:rsid w:val="00900947"/>
    <w:rsid w:val="00900EB8"/>
    <w:rsid w:val="00900FBA"/>
    <w:rsid w:val="0090240E"/>
    <w:rsid w:val="00902C84"/>
    <w:rsid w:val="00902E5B"/>
    <w:rsid w:val="00902EE8"/>
    <w:rsid w:val="00903FD9"/>
    <w:rsid w:val="009041FA"/>
    <w:rsid w:val="00904CF5"/>
    <w:rsid w:val="00905259"/>
    <w:rsid w:val="0090556C"/>
    <w:rsid w:val="00905633"/>
    <w:rsid w:val="00905EAE"/>
    <w:rsid w:val="009060C4"/>
    <w:rsid w:val="00906C91"/>
    <w:rsid w:val="00906C95"/>
    <w:rsid w:val="0090733F"/>
    <w:rsid w:val="00907656"/>
    <w:rsid w:val="00907D00"/>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B4C"/>
    <w:rsid w:val="00916C47"/>
    <w:rsid w:val="009171AD"/>
    <w:rsid w:val="00917569"/>
    <w:rsid w:val="00920174"/>
    <w:rsid w:val="0092089F"/>
    <w:rsid w:val="009214D3"/>
    <w:rsid w:val="009219D2"/>
    <w:rsid w:val="00921A4E"/>
    <w:rsid w:val="00921E37"/>
    <w:rsid w:val="00922511"/>
    <w:rsid w:val="00922F07"/>
    <w:rsid w:val="00923463"/>
    <w:rsid w:val="00925238"/>
    <w:rsid w:val="00925ACF"/>
    <w:rsid w:val="0092615D"/>
    <w:rsid w:val="00926546"/>
    <w:rsid w:val="009265A1"/>
    <w:rsid w:val="00927700"/>
    <w:rsid w:val="0093036E"/>
    <w:rsid w:val="00930581"/>
    <w:rsid w:val="00931224"/>
    <w:rsid w:val="0093264C"/>
    <w:rsid w:val="00932696"/>
    <w:rsid w:val="009333D3"/>
    <w:rsid w:val="009339B6"/>
    <w:rsid w:val="00933B4C"/>
    <w:rsid w:val="00933DC4"/>
    <w:rsid w:val="0093431B"/>
    <w:rsid w:val="009346D6"/>
    <w:rsid w:val="00934743"/>
    <w:rsid w:val="0093487E"/>
    <w:rsid w:val="00934FFE"/>
    <w:rsid w:val="0093554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5AD1"/>
    <w:rsid w:val="009461D2"/>
    <w:rsid w:val="00946ECB"/>
    <w:rsid w:val="00947268"/>
    <w:rsid w:val="0094750E"/>
    <w:rsid w:val="00947C94"/>
    <w:rsid w:val="009502C8"/>
    <w:rsid w:val="009507C8"/>
    <w:rsid w:val="0095115E"/>
    <w:rsid w:val="0095118A"/>
    <w:rsid w:val="0095170D"/>
    <w:rsid w:val="009520BD"/>
    <w:rsid w:val="0095223C"/>
    <w:rsid w:val="00952468"/>
    <w:rsid w:val="00954767"/>
    <w:rsid w:val="0095487A"/>
    <w:rsid w:val="009548FB"/>
    <w:rsid w:val="0095538B"/>
    <w:rsid w:val="009575B9"/>
    <w:rsid w:val="00957AF7"/>
    <w:rsid w:val="00957B7A"/>
    <w:rsid w:val="00960ACA"/>
    <w:rsid w:val="00960C4F"/>
    <w:rsid w:val="0096217C"/>
    <w:rsid w:val="00962441"/>
    <w:rsid w:val="009630BB"/>
    <w:rsid w:val="00963277"/>
    <w:rsid w:val="009633D2"/>
    <w:rsid w:val="00964B53"/>
    <w:rsid w:val="00964C3F"/>
    <w:rsid w:val="00964C6C"/>
    <w:rsid w:val="00965176"/>
    <w:rsid w:val="00965240"/>
    <w:rsid w:val="00965847"/>
    <w:rsid w:val="00965A3E"/>
    <w:rsid w:val="00965C48"/>
    <w:rsid w:val="00966D9D"/>
    <w:rsid w:val="00966E4A"/>
    <w:rsid w:val="00967041"/>
    <w:rsid w:val="00970918"/>
    <w:rsid w:val="0097099E"/>
    <w:rsid w:val="00971761"/>
    <w:rsid w:val="0097216F"/>
    <w:rsid w:val="00972C3B"/>
    <w:rsid w:val="00972F5B"/>
    <w:rsid w:val="0097304B"/>
    <w:rsid w:val="00973057"/>
    <w:rsid w:val="00974D50"/>
    <w:rsid w:val="009751AF"/>
    <w:rsid w:val="00975326"/>
    <w:rsid w:val="00975DEA"/>
    <w:rsid w:val="00977CDF"/>
    <w:rsid w:val="0098043F"/>
    <w:rsid w:val="00981038"/>
    <w:rsid w:val="0098106E"/>
    <w:rsid w:val="00981511"/>
    <w:rsid w:val="009817AB"/>
    <w:rsid w:val="00981D1C"/>
    <w:rsid w:val="00981E1C"/>
    <w:rsid w:val="00982118"/>
    <w:rsid w:val="009824E7"/>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4EB"/>
    <w:rsid w:val="00987A5A"/>
    <w:rsid w:val="00987CB4"/>
    <w:rsid w:val="0099097E"/>
    <w:rsid w:val="009921FC"/>
    <w:rsid w:val="0099272B"/>
    <w:rsid w:val="00992A0E"/>
    <w:rsid w:val="0099399E"/>
    <w:rsid w:val="0099413C"/>
    <w:rsid w:val="00994230"/>
    <w:rsid w:val="0099479E"/>
    <w:rsid w:val="009951D8"/>
    <w:rsid w:val="00995355"/>
    <w:rsid w:val="0099586F"/>
    <w:rsid w:val="00996CB5"/>
    <w:rsid w:val="0099719E"/>
    <w:rsid w:val="009A0169"/>
    <w:rsid w:val="009A1B56"/>
    <w:rsid w:val="009A2A8A"/>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4A28"/>
    <w:rsid w:val="009B5081"/>
    <w:rsid w:val="009B6985"/>
    <w:rsid w:val="009B69B3"/>
    <w:rsid w:val="009B7011"/>
    <w:rsid w:val="009B71E4"/>
    <w:rsid w:val="009C04EE"/>
    <w:rsid w:val="009C0CD4"/>
    <w:rsid w:val="009C15E7"/>
    <w:rsid w:val="009C17C8"/>
    <w:rsid w:val="009C3109"/>
    <w:rsid w:val="009C385B"/>
    <w:rsid w:val="009C3E3C"/>
    <w:rsid w:val="009C4353"/>
    <w:rsid w:val="009C49C2"/>
    <w:rsid w:val="009C4E2D"/>
    <w:rsid w:val="009C5C45"/>
    <w:rsid w:val="009C62C0"/>
    <w:rsid w:val="009C6A88"/>
    <w:rsid w:val="009C765D"/>
    <w:rsid w:val="009C7ADA"/>
    <w:rsid w:val="009D000A"/>
    <w:rsid w:val="009D1689"/>
    <w:rsid w:val="009D1A86"/>
    <w:rsid w:val="009D1E12"/>
    <w:rsid w:val="009D25B8"/>
    <w:rsid w:val="009D2DA9"/>
    <w:rsid w:val="009D2E93"/>
    <w:rsid w:val="009D2EA9"/>
    <w:rsid w:val="009D3038"/>
    <w:rsid w:val="009D34C0"/>
    <w:rsid w:val="009D35FB"/>
    <w:rsid w:val="009D4BBE"/>
    <w:rsid w:val="009D4E16"/>
    <w:rsid w:val="009D5893"/>
    <w:rsid w:val="009D6620"/>
    <w:rsid w:val="009D6C54"/>
    <w:rsid w:val="009D72B0"/>
    <w:rsid w:val="009D77CE"/>
    <w:rsid w:val="009D7CA5"/>
    <w:rsid w:val="009D7DE3"/>
    <w:rsid w:val="009E004A"/>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1D7F"/>
    <w:rsid w:val="009F245B"/>
    <w:rsid w:val="009F25E6"/>
    <w:rsid w:val="009F2BE8"/>
    <w:rsid w:val="009F2F09"/>
    <w:rsid w:val="009F39A7"/>
    <w:rsid w:val="009F40B7"/>
    <w:rsid w:val="009F4188"/>
    <w:rsid w:val="009F4302"/>
    <w:rsid w:val="009F4393"/>
    <w:rsid w:val="009F4BE9"/>
    <w:rsid w:val="009F5524"/>
    <w:rsid w:val="009F5AED"/>
    <w:rsid w:val="009F62D3"/>
    <w:rsid w:val="00A00112"/>
    <w:rsid w:val="00A008B5"/>
    <w:rsid w:val="00A017B4"/>
    <w:rsid w:val="00A01C53"/>
    <w:rsid w:val="00A01D38"/>
    <w:rsid w:val="00A02414"/>
    <w:rsid w:val="00A025B9"/>
    <w:rsid w:val="00A0355C"/>
    <w:rsid w:val="00A03A13"/>
    <w:rsid w:val="00A040CD"/>
    <w:rsid w:val="00A04429"/>
    <w:rsid w:val="00A0493C"/>
    <w:rsid w:val="00A06446"/>
    <w:rsid w:val="00A06697"/>
    <w:rsid w:val="00A06C40"/>
    <w:rsid w:val="00A10586"/>
    <w:rsid w:val="00A10A48"/>
    <w:rsid w:val="00A110DA"/>
    <w:rsid w:val="00A1132B"/>
    <w:rsid w:val="00A11930"/>
    <w:rsid w:val="00A11B54"/>
    <w:rsid w:val="00A11CDC"/>
    <w:rsid w:val="00A1238C"/>
    <w:rsid w:val="00A1263D"/>
    <w:rsid w:val="00A12AF2"/>
    <w:rsid w:val="00A12D8A"/>
    <w:rsid w:val="00A12E6C"/>
    <w:rsid w:val="00A1366F"/>
    <w:rsid w:val="00A136D0"/>
    <w:rsid w:val="00A13D1A"/>
    <w:rsid w:val="00A14DC2"/>
    <w:rsid w:val="00A14DD6"/>
    <w:rsid w:val="00A15D5E"/>
    <w:rsid w:val="00A161F8"/>
    <w:rsid w:val="00A169FA"/>
    <w:rsid w:val="00A1766A"/>
    <w:rsid w:val="00A200F4"/>
    <w:rsid w:val="00A206C9"/>
    <w:rsid w:val="00A20C27"/>
    <w:rsid w:val="00A20E7D"/>
    <w:rsid w:val="00A216BC"/>
    <w:rsid w:val="00A23856"/>
    <w:rsid w:val="00A23931"/>
    <w:rsid w:val="00A23FD6"/>
    <w:rsid w:val="00A25169"/>
    <w:rsid w:val="00A25317"/>
    <w:rsid w:val="00A25706"/>
    <w:rsid w:val="00A25D84"/>
    <w:rsid w:val="00A26029"/>
    <w:rsid w:val="00A262E4"/>
    <w:rsid w:val="00A268EA"/>
    <w:rsid w:val="00A31CE0"/>
    <w:rsid w:val="00A31FA9"/>
    <w:rsid w:val="00A333BF"/>
    <w:rsid w:val="00A33825"/>
    <w:rsid w:val="00A3398F"/>
    <w:rsid w:val="00A35583"/>
    <w:rsid w:val="00A363EF"/>
    <w:rsid w:val="00A36596"/>
    <w:rsid w:val="00A36DFE"/>
    <w:rsid w:val="00A370FD"/>
    <w:rsid w:val="00A3798C"/>
    <w:rsid w:val="00A37B7C"/>
    <w:rsid w:val="00A37DD9"/>
    <w:rsid w:val="00A40ED7"/>
    <w:rsid w:val="00A40F83"/>
    <w:rsid w:val="00A412BA"/>
    <w:rsid w:val="00A41416"/>
    <w:rsid w:val="00A41DFD"/>
    <w:rsid w:val="00A4200D"/>
    <w:rsid w:val="00A424BF"/>
    <w:rsid w:val="00A4258E"/>
    <w:rsid w:val="00A432D1"/>
    <w:rsid w:val="00A43716"/>
    <w:rsid w:val="00A442C5"/>
    <w:rsid w:val="00A44712"/>
    <w:rsid w:val="00A44AF5"/>
    <w:rsid w:val="00A44B8B"/>
    <w:rsid w:val="00A45050"/>
    <w:rsid w:val="00A45EC4"/>
    <w:rsid w:val="00A46407"/>
    <w:rsid w:val="00A47212"/>
    <w:rsid w:val="00A474EA"/>
    <w:rsid w:val="00A501B2"/>
    <w:rsid w:val="00A5034A"/>
    <w:rsid w:val="00A50C20"/>
    <w:rsid w:val="00A50FFA"/>
    <w:rsid w:val="00A539D1"/>
    <w:rsid w:val="00A54DAE"/>
    <w:rsid w:val="00A55B15"/>
    <w:rsid w:val="00A56D3B"/>
    <w:rsid w:val="00A57450"/>
    <w:rsid w:val="00A57479"/>
    <w:rsid w:val="00A57C08"/>
    <w:rsid w:val="00A600D9"/>
    <w:rsid w:val="00A604CD"/>
    <w:rsid w:val="00A6088B"/>
    <w:rsid w:val="00A637A0"/>
    <w:rsid w:val="00A63ECD"/>
    <w:rsid w:val="00A64093"/>
    <w:rsid w:val="00A640EB"/>
    <w:rsid w:val="00A64815"/>
    <w:rsid w:val="00A64BCE"/>
    <w:rsid w:val="00A65043"/>
    <w:rsid w:val="00A6517D"/>
    <w:rsid w:val="00A6573E"/>
    <w:rsid w:val="00A661F7"/>
    <w:rsid w:val="00A66DF9"/>
    <w:rsid w:val="00A67E9C"/>
    <w:rsid w:val="00A704E4"/>
    <w:rsid w:val="00A7136A"/>
    <w:rsid w:val="00A71C44"/>
    <w:rsid w:val="00A72075"/>
    <w:rsid w:val="00A72296"/>
    <w:rsid w:val="00A735BA"/>
    <w:rsid w:val="00A7388E"/>
    <w:rsid w:val="00A7423E"/>
    <w:rsid w:val="00A74544"/>
    <w:rsid w:val="00A74548"/>
    <w:rsid w:val="00A74DF2"/>
    <w:rsid w:val="00A74E4D"/>
    <w:rsid w:val="00A7500B"/>
    <w:rsid w:val="00A75633"/>
    <w:rsid w:val="00A7592E"/>
    <w:rsid w:val="00A76C1F"/>
    <w:rsid w:val="00A77301"/>
    <w:rsid w:val="00A803FC"/>
    <w:rsid w:val="00A8071A"/>
    <w:rsid w:val="00A80DD9"/>
    <w:rsid w:val="00A80FCA"/>
    <w:rsid w:val="00A818DF"/>
    <w:rsid w:val="00A81CBC"/>
    <w:rsid w:val="00A82506"/>
    <w:rsid w:val="00A837CE"/>
    <w:rsid w:val="00A83DB5"/>
    <w:rsid w:val="00A83FBA"/>
    <w:rsid w:val="00A84636"/>
    <w:rsid w:val="00A84FE1"/>
    <w:rsid w:val="00A85080"/>
    <w:rsid w:val="00A85337"/>
    <w:rsid w:val="00A8626D"/>
    <w:rsid w:val="00A86406"/>
    <w:rsid w:val="00A86853"/>
    <w:rsid w:val="00A86B75"/>
    <w:rsid w:val="00A86E75"/>
    <w:rsid w:val="00A86F33"/>
    <w:rsid w:val="00A87AF0"/>
    <w:rsid w:val="00A9065F"/>
    <w:rsid w:val="00A90B0E"/>
    <w:rsid w:val="00A91AA1"/>
    <w:rsid w:val="00A91C8C"/>
    <w:rsid w:val="00A91F0D"/>
    <w:rsid w:val="00A9235A"/>
    <w:rsid w:val="00A92FF7"/>
    <w:rsid w:val="00A93069"/>
    <w:rsid w:val="00A942E8"/>
    <w:rsid w:val="00A9468F"/>
    <w:rsid w:val="00A9498D"/>
    <w:rsid w:val="00A95335"/>
    <w:rsid w:val="00A9566B"/>
    <w:rsid w:val="00A9657F"/>
    <w:rsid w:val="00A9797D"/>
    <w:rsid w:val="00AA015F"/>
    <w:rsid w:val="00AA0C3A"/>
    <w:rsid w:val="00AA1723"/>
    <w:rsid w:val="00AA190D"/>
    <w:rsid w:val="00AA1FDD"/>
    <w:rsid w:val="00AA20B1"/>
    <w:rsid w:val="00AA22C3"/>
    <w:rsid w:val="00AA230D"/>
    <w:rsid w:val="00AA4941"/>
    <w:rsid w:val="00AA49E9"/>
    <w:rsid w:val="00AA4BEA"/>
    <w:rsid w:val="00AA5475"/>
    <w:rsid w:val="00AA5876"/>
    <w:rsid w:val="00AA6A8A"/>
    <w:rsid w:val="00AA6DD8"/>
    <w:rsid w:val="00AA6FA3"/>
    <w:rsid w:val="00AA70BB"/>
    <w:rsid w:val="00AA72A2"/>
    <w:rsid w:val="00AA757C"/>
    <w:rsid w:val="00AA787A"/>
    <w:rsid w:val="00AA7F10"/>
    <w:rsid w:val="00AB0391"/>
    <w:rsid w:val="00AB2151"/>
    <w:rsid w:val="00AB2B4A"/>
    <w:rsid w:val="00AB2C59"/>
    <w:rsid w:val="00AB2C8A"/>
    <w:rsid w:val="00AB42B6"/>
    <w:rsid w:val="00AB4D67"/>
    <w:rsid w:val="00AB504F"/>
    <w:rsid w:val="00AB545D"/>
    <w:rsid w:val="00AB54D7"/>
    <w:rsid w:val="00AB57D3"/>
    <w:rsid w:val="00AB6886"/>
    <w:rsid w:val="00AB6AE4"/>
    <w:rsid w:val="00AB6E00"/>
    <w:rsid w:val="00AB6F37"/>
    <w:rsid w:val="00AB769E"/>
    <w:rsid w:val="00AB7D55"/>
    <w:rsid w:val="00AC0681"/>
    <w:rsid w:val="00AC154B"/>
    <w:rsid w:val="00AC1928"/>
    <w:rsid w:val="00AC1B72"/>
    <w:rsid w:val="00AC1CF9"/>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DC4"/>
    <w:rsid w:val="00AD4FF4"/>
    <w:rsid w:val="00AD531D"/>
    <w:rsid w:val="00AD600C"/>
    <w:rsid w:val="00AD63D6"/>
    <w:rsid w:val="00AD6CD5"/>
    <w:rsid w:val="00AD733B"/>
    <w:rsid w:val="00AD7618"/>
    <w:rsid w:val="00AD7CA7"/>
    <w:rsid w:val="00AE0040"/>
    <w:rsid w:val="00AE0092"/>
    <w:rsid w:val="00AE184D"/>
    <w:rsid w:val="00AE1C03"/>
    <w:rsid w:val="00AE1C55"/>
    <w:rsid w:val="00AE23E3"/>
    <w:rsid w:val="00AE2F65"/>
    <w:rsid w:val="00AE317E"/>
    <w:rsid w:val="00AE35A5"/>
    <w:rsid w:val="00AE4E2A"/>
    <w:rsid w:val="00AE5CF9"/>
    <w:rsid w:val="00AE5DB6"/>
    <w:rsid w:val="00AE643D"/>
    <w:rsid w:val="00AE6C3C"/>
    <w:rsid w:val="00AE702E"/>
    <w:rsid w:val="00AE73E0"/>
    <w:rsid w:val="00AF03C0"/>
    <w:rsid w:val="00AF166F"/>
    <w:rsid w:val="00AF1C03"/>
    <w:rsid w:val="00AF39AF"/>
    <w:rsid w:val="00AF3E3B"/>
    <w:rsid w:val="00AF3E5A"/>
    <w:rsid w:val="00AF41C3"/>
    <w:rsid w:val="00AF46FE"/>
    <w:rsid w:val="00AF486F"/>
    <w:rsid w:val="00AF4BAF"/>
    <w:rsid w:val="00AF548B"/>
    <w:rsid w:val="00AF55E0"/>
    <w:rsid w:val="00AF5666"/>
    <w:rsid w:val="00AF5870"/>
    <w:rsid w:val="00AF6619"/>
    <w:rsid w:val="00AF6CFD"/>
    <w:rsid w:val="00AF7DC1"/>
    <w:rsid w:val="00B000AE"/>
    <w:rsid w:val="00B0040B"/>
    <w:rsid w:val="00B00830"/>
    <w:rsid w:val="00B00AB5"/>
    <w:rsid w:val="00B00CC0"/>
    <w:rsid w:val="00B00F5C"/>
    <w:rsid w:val="00B01254"/>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2377"/>
    <w:rsid w:val="00B13E18"/>
    <w:rsid w:val="00B14109"/>
    <w:rsid w:val="00B14410"/>
    <w:rsid w:val="00B1486D"/>
    <w:rsid w:val="00B150D6"/>
    <w:rsid w:val="00B15373"/>
    <w:rsid w:val="00B15639"/>
    <w:rsid w:val="00B156F0"/>
    <w:rsid w:val="00B157FE"/>
    <w:rsid w:val="00B15D15"/>
    <w:rsid w:val="00B15E42"/>
    <w:rsid w:val="00B15EEE"/>
    <w:rsid w:val="00B16198"/>
    <w:rsid w:val="00B16A2C"/>
    <w:rsid w:val="00B16FB6"/>
    <w:rsid w:val="00B17022"/>
    <w:rsid w:val="00B17AEB"/>
    <w:rsid w:val="00B21736"/>
    <w:rsid w:val="00B218B1"/>
    <w:rsid w:val="00B21A33"/>
    <w:rsid w:val="00B22272"/>
    <w:rsid w:val="00B224AA"/>
    <w:rsid w:val="00B22998"/>
    <w:rsid w:val="00B229FE"/>
    <w:rsid w:val="00B2302B"/>
    <w:rsid w:val="00B24363"/>
    <w:rsid w:val="00B2456E"/>
    <w:rsid w:val="00B24979"/>
    <w:rsid w:val="00B250A5"/>
    <w:rsid w:val="00B25651"/>
    <w:rsid w:val="00B25E4A"/>
    <w:rsid w:val="00B26309"/>
    <w:rsid w:val="00B26937"/>
    <w:rsid w:val="00B27F63"/>
    <w:rsid w:val="00B30243"/>
    <w:rsid w:val="00B30421"/>
    <w:rsid w:val="00B30DC8"/>
    <w:rsid w:val="00B315BB"/>
    <w:rsid w:val="00B31977"/>
    <w:rsid w:val="00B32165"/>
    <w:rsid w:val="00B3235A"/>
    <w:rsid w:val="00B333FE"/>
    <w:rsid w:val="00B3382B"/>
    <w:rsid w:val="00B35094"/>
    <w:rsid w:val="00B350F0"/>
    <w:rsid w:val="00B357AC"/>
    <w:rsid w:val="00B35992"/>
    <w:rsid w:val="00B35E4B"/>
    <w:rsid w:val="00B35FCC"/>
    <w:rsid w:val="00B36518"/>
    <w:rsid w:val="00B37408"/>
    <w:rsid w:val="00B378CC"/>
    <w:rsid w:val="00B41615"/>
    <w:rsid w:val="00B41D70"/>
    <w:rsid w:val="00B41FD8"/>
    <w:rsid w:val="00B420DF"/>
    <w:rsid w:val="00B428E2"/>
    <w:rsid w:val="00B42A2C"/>
    <w:rsid w:val="00B42A5C"/>
    <w:rsid w:val="00B42A98"/>
    <w:rsid w:val="00B42C64"/>
    <w:rsid w:val="00B448EF"/>
    <w:rsid w:val="00B4727E"/>
    <w:rsid w:val="00B47493"/>
    <w:rsid w:val="00B474C8"/>
    <w:rsid w:val="00B474DF"/>
    <w:rsid w:val="00B47915"/>
    <w:rsid w:val="00B50E18"/>
    <w:rsid w:val="00B513A9"/>
    <w:rsid w:val="00B51568"/>
    <w:rsid w:val="00B51610"/>
    <w:rsid w:val="00B5167B"/>
    <w:rsid w:val="00B520E3"/>
    <w:rsid w:val="00B52336"/>
    <w:rsid w:val="00B5388C"/>
    <w:rsid w:val="00B55493"/>
    <w:rsid w:val="00B55CED"/>
    <w:rsid w:val="00B55D57"/>
    <w:rsid w:val="00B55E9D"/>
    <w:rsid w:val="00B55F80"/>
    <w:rsid w:val="00B56480"/>
    <w:rsid w:val="00B56485"/>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9B6"/>
    <w:rsid w:val="00B74E6B"/>
    <w:rsid w:val="00B7509A"/>
    <w:rsid w:val="00B7562F"/>
    <w:rsid w:val="00B756AB"/>
    <w:rsid w:val="00B7613E"/>
    <w:rsid w:val="00B766C1"/>
    <w:rsid w:val="00B76966"/>
    <w:rsid w:val="00B76B96"/>
    <w:rsid w:val="00B76EFB"/>
    <w:rsid w:val="00B7710E"/>
    <w:rsid w:val="00B77129"/>
    <w:rsid w:val="00B77C37"/>
    <w:rsid w:val="00B806C5"/>
    <w:rsid w:val="00B807BF"/>
    <w:rsid w:val="00B809B1"/>
    <w:rsid w:val="00B82543"/>
    <w:rsid w:val="00B82998"/>
    <w:rsid w:val="00B834B0"/>
    <w:rsid w:val="00B837F6"/>
    <w:rsid w:val="00B83DAE"/>
    <w:rsid w:val="00B84FB4"/>
    <w:rsid w:val="00B85949"/>
    <w:rsid w:val="00B86F2A"/>
    <w:rsid w:val="00B8756E"/>
    <w:rsid w:val="00B87DF9"/>
    <w:rsid w:val="00B915E1"/>
    <w:rsid w:val="00B91951"/>
    <w:rsid w:val="00B91956"/>
    <w:rsid w:val="00B91A58"/>
    <w:rsid w:val="00B91EAD"/>
    <w:rsid w:val="00B920B9"/>
    <w:rsid w:val="00B920D9"/>
    <w:rsid w:val="00B930D2"/>
    <w:rsid w:val="00B937CD"/>
    <w:rsid w:val="00B938BC"/>
    <w:rsid w:val="00B93997"/>
    <w:rsid w:val="00B93C98"/>
    <w:rsid w:val="00B94BE0"/>
    <w:rsid w:val="00B976BB"/>
    <w:rsid w:val="00BA01A7"/>
    <w:rsid w:val="00BA0224"/>
    <w:rsid w:val="00BA05C8"/>
    <w:rsid w:val="00BA09AA"/>
    <w:rsid w:val="00BA0AD5"/>
    <w:rsid w:val="00BA0CA0"/>
    <w:rsid w:val="00BA0E3C"/>
    <w:rsid w:val="00BA1F74"/>
    <w:rsid w:val="00BA1FE7"/>
    <w:rsid w:val="00BA2B1D"/>
    <w:rsid w:val="00BA3D14"/>
    <w:rsid w:val="00BA4153"/>
    <w:rsid w:val="00BA435A"/>
    <w:rsid w:val="00BA54BA"/>
    <w:rsid w:val="00BA5603"/>
    <w:rsid w:val="00BA56D9"/>
    <w:rsid w:val="00BA5898"/>
    <w:rsid w:val="00BA592F"/>
    <w:rsid w:val="00BA6194"/>
    <w:rsid w:val="00BA62C6"/>
    <w:rsid w:val="00BA7EEE"/>
    <w:rsid w:val="00BB0CA8"/>
    <w:rsid w:val="00BB2008"/>
    <w:rsid w:val="00BB29DF"/>
    <w:rsid w:val="00BB2CFC"/>
    <w:rsid w:val="00BB34DC"/>
    <w:rsid w:val="00BB35D0"/>
    <w:rsid w:val="00BB3AC4"/>
    <w:rsid w:val="00BB4999"/>
    <w:rsid w:val="00BB4BCD"/>
    <w:rsid w:val="00BB52EB"/>
    <w:rsid w:val="00BB56C7"/>
    <w:rsid w:val="00BB5B62"/>
    <w:rsid w:val="00BB6502"/>
    <w:rsid w:val="00BB6BCD"/>
    <w:rsid w:val="00BB70F9"/>
    <w:rsid w:val="00BB7C9B"/>
    <w:rsid w:val="00BC1527"/>
    <w:rsid w:val="00BC2306"/>
    <w:rsid w:val="00BC244A"/>
    <w:rsid w:val="00BC2F31"/>
    <w:rsid w:val="00BC4036"/>
    <w:rsid w:val="00BC4F0A"/>
    <w:rsid w:val="00BC509F"/>
    <w:rsid w:val="00BC51D2"/>
    <w:rsid w:val="00BC64BE"/>
    <w:rsid w:val="00BC69CE"/>
    <w:rsid w:val="00BC7155"/>
    <w:rsid w:val="00BC7550"/>
    <w:rsid w:val="00BD0B72"/>
    <w:rsid w:val="00BD110D"/>
    <w:rsid w:val="00BD1425"/>
    <w:rsid w:val="00BD2668"/>
    <w:rsid w:val="00BD3924"/>
    <w:rsid w:val="00BD450F"/>
    <w:rsid w:val="00BD4512"/>
    <w:rsid w:val="00BD52AA"/>
    <w:rsid w:val="00BE08F7"/>
    <w:rsid w:val="00BE1061"/>
    <w:rsid w:val="00BE1321"/>
    <w:rsid w:val="00BE2893"/>
    <w:rsid w:val="00BE2EB4"/>
    <w:rsid w:val="00BE2F5A"/>
    <w:rsid w:val="00BE37D3"/>
    <w:rsid w:val="00BE411E"/>
    <w:rsid w:val="00BE522A"/>
    <w:rsid w:val="00BE57B5"/>
    <w:rsid w:val="00BE6270"/>
    <w:rsid w:val="00BE7A7C"/>
    <w:rsid w:val="00BF0A44"/>
    <w:rsid w:val="00BF0CEC"/>
    <w:rsid w:val="00BF11AE"/>
    <w:rsid w:val="00BF1A44"/>
    <w:rsid w:val="00BF1EDF"/>
    <w:rsid w:val="00BF487A"/>
    <w:rsid w:val="00BF4D3D"/>
    <w:rsid w:val="00BF5B8C"/>
    <w:rsid w:val="00BF66B7"/>
    <w:rsid w:val="00BF67DD"/>
    <w:rsid w:val="00BF6A68"/>
    <w:rsid w:val="00BF6FC6"/>
    <w:rsid w:val="00BF7152"/>
    <w:rsid w:val="00BF73EC"/>
    <w:rsid w:val="00BF73F0"/>
    <w:rsid w:val="00BF75B1"/>
    <w:rsid w:val="00BF75C9"/>
    <w:rsid w:val="00BF7BD3"/>
    <w:rsid w:val="00C00352"/>
    <w:rsid w:val="00C007CE"/>
    <w:rsid w:val="00C00A22"/>
    <w:rsid w:val="00C00F18"/>
    <w:rsid w:val="00C01A16"/>
    <w:rsid w:val="00C01D39"/>
    <w:rsid w:val="00C0200C"/>
    <w:rsid w:val="00C020A8"/>
    <w:rsid w:val="00C034A4"/>
    <w:rsid w:val="00C03DD0"/>
    <w:rsid w:val="00C04445"/>
    <w:rsid w:val="00C04705"/>
    <w:rsid w:val="00C04A7F"/>
    <w:rsid w:val="00C04E2B"/>
    <w:rsid w:val="00C051AA"/>
    <w:rsid w:val="00C060A0"/>
    <w:rsid w:val="00C07187"/>
    <w:rsid w:val="00C075C9"/>
    <w:rsid w:val="00C07FAD"/>
    <w:rsid w:val="00C106C4"/>
    <w:rsid w:val="00C111EA"/>
    <w:rsid w:val="00C119AD"/>
    <w:rsid w:val="00C11E27"/>
    <w:rsid w:val="00C1228D"/>
    <w:rsid w:val="00C13FED"/>
    <w:rsid w:val="00C14E7D"/>
    <w:rsid w:val="00C15722"/>
    <w:rsid w:val="00C15C55"/>
    <w:rsid w:val="00C16897"/>
    <w:rsid w:val="00C200C9"/>
    <w:rsid w:val="00C2157B"/>
    <w:rsid w:val="00C218FD"/>
    <w:rsid w:val="00C21D8E"/>
    <w:rsid w:val="00C22525"/>
    <w:rsid w:val="00C23540"/>
    <w:rsid w:val="00C23DBB"/>
    <w:rsid w:val="00C23FE1"/>
    <w:rsid w:val="00C2410D"/>
    <w:rsid w:val="00C24BAF"/>
    <w:rsid w:val="00C25F3D"/>
    <w:rsid w:val="00C25F8B"/>
    <w:rsid w:val="00C25FB5"/>
    <w:rsid w:val="00C265C0"/>
    <w:rsid w:val="00C26B9E"/>
    <w:rsid w:val="00C272EF"/>
    <w:rsid w:val="00C2732B"/>
    <w:rsid w:val="00C2753F"/>
    <w:rsid w:val="00C276A8"/>
    <w:rsid w:val="00C2786B"/>
    <w:rsid w:val="00C27975"/>
    <w:rsid w:val="00C27FA0"/>
    <w:rsid w:val="00C300BC"/>
    <w:rsid w:val="00C30C34"/>
    <w:rsid w:val="00C318F7"/>
    <w:rsid w:val="00C319D2"/>
    <w:rsid w:val="00C31F85"/>
    <w:rsid w:val="00C32534"/>
    <w:rsid w:val="00C326EE"/>
    <w:rsid w:val="00C32951"/>
    <w:rsid w:val="00C32C02"/>
    <w:rsid w:val="00C33235"/>
    <w:rsid w:val="00C33677"/>
    <w:rsid w:val="00C34137"/>
    <w:rsid w:val="00C3476B"/>
    <w:rsid w:val="00C35240"/>
    <w:rsid w:val="00C35C1F"/>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595C"/>
    <w:rsid w:val="00C46625"/>
    <w:rsid w:val="00C46870"/>
    <w:rsid w:val="00C47545"/>
    <w:rsid w:val="00C47593"/>
    <w:rsid w:val="00C47748"/>
    <w:rsid w:val="00C47CF7"/>
    <w:rsid w:val="00C5044B"/>
    <w:rsid w:val="00C506BD"/>
    <w:rsid w:val="00C5070C"/>
    <w:rsid w:val="00C50E55"/>
    <w:rsid w:val="00C51426"/>
    <w:rsid w:val="00C51622"/>
    <w:rsid w:val="00C51FB3"/>
    <w:rsid w:val="00C5223C"/>
    <w:rsid w:val="00C52246"/>
    <w:rsid w:val="00C52A35"/>
    <w:rsid w:val="00C53213"/>
    <w:rsid w:val="00C53917"/>
    <w:rsid w:val="00C541DE"/>
    <w:rsid w:val="00C54C11"/>
    <w:rsid w:val="00C54C67"/>
    <w:rsid w:val="00C54DAE"/>
    <w:rsid w:val="00C54E65"/>
    <w:rsid w:val="00C56324"/>
    <w:rsid w:val="00C5653B"/>
    <w:rsid w:val="00C565A3"/>
    <w:rsid w:val="00C577F7"/>
    <w:rsid w:val="00C57BD5"/>
    <w:rsid w:val="00C60667"/>
    <w:rsid w:val="00C615D3"/>
    <w:rsid w:val="00C61AB9"/>
    <w:rsid w:val="00C61F84"/>
    <w:rsid w:val="00C626C1"/>
    <w:rsid w:val="00C62FF7"/>
    <w:rsid w:val="00C63135"/>
    <w:rsid w:val="00C637DC"/>
    <w:rsid w:val="00C63EE8"/>
    <w:rsid w:val="00C6432E"/>
    <w:rsid w:val="00C65718"/>
    <w:rsid w:val="00C65C81"/>
    <w:rsid w:val="00C666DE"/>
    <w:rsid w:val="00C66772"/>
    <w:rsid w:val="00C66D2B"/>
    <w:rsid w:val="00C6747A"/>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50D"/>
    <w:rsid w:val="00C76906"/>
    <w:rsid w:val="00C769F9"/>
    <w:rsid w:val="00C76B7C"/>
    <w:rsid w:val="00C76CC7"/>
    <w:rsid w:val="00C76F81"/>
    <w:rsid w:val="00C776A4"/>
    <w:rsid w:val="00C77800"/>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87EDA"/>
    <w:rsid w:val="00C90601"/>
    <w:rsid w:val="00C90D16"/>
    <w:rsid w:val="00C9116A"/>
    <w:rsid w:val="00C91E40"/>
    <w:rsid w:val="00C9265D"/>
    <w:rsid w:val="00C92824"/>
    <w:rsid w:val="00C937BA"/>
    <w:rsid w:val="00C949FC"/>
    <w:rsid w:val="00C960CF"/>
    <w:rsid w:val="00C96672"/>
    <w:rsid w:val="00C96678"/>
    <w:rsid w:val="00C96772"/>
    <w:rsid w:val="00C96CFA"/>
    <w:rsid w:val="00C96E5A"/>
    <w:rsid w:val="00C96EB5"/>
    <w:rsid w:val="00C97913"/>
    <w:rsid w:val="00CA0257"/>
    <w:rsid w:val="00CA0917"/>
    <w:rsid w:val="00CA102B"/>
    <w:rsid w:val="00CA283D"/>
    <w:rsid w:val="00CA29D1"/>
    <w:rsid w:val="00CA2DD6"/>
    <w:rsid w:val="00CA3247"/>
    <w:rsid w:val="00CA3752"/>
    <w:rsid w:val="00CA3910"/>
    <w:rsid w:val="00CA3999"/>
    <w:rsid w:val="00CA399E"/>
    <w:rsid w:val="00CA39C0"/>
    <w:rsid w:val="00CA5AD3"/>
    <w:rsid w:val="00CA62DD"/>
    <w:rsid w:val="00CA69BA"/>
    <w:rsid w:val="00CA7DE6"/>
    <w:rsid w:val="00CB0339"/>
    <w:rsid w:val="00CB110E"/>
    <w:rsid w:val="00CB11F8"/>
    <w:rsid w:val="00CB225B"/>
    <w:rsid w:val="00CB2EF5"/>
    <w:rsid w:val="00CB33E4"/>
    <w:rsid w:val="00CB35AD"/>
    <w:rsid w:val="00CB4230"/>
    <w:rsid w:val="00CB431B"/>
    <w:rsid w:val="00CB4A77"/>
    <w:rsid w:val="00CB4B23"/>
    <w:rsid w:val="00CB4EA5"/>
    <w:rsid w:val="00CB557F"/>
    <w:rsid w:val="00CB592B"/>
    <w:rsid w:val="00CB5A4B"/>
    <w:rsid w:val="00CB5C5F"/>
    <w:rsid w:val="00CB600E"/>
    <w:rsid w:val="00CB65B8"/>
    <w:rsid w:val="00CB6CDF"/>
    <w:rsid w:val="00CB7264"/>
    <w:rsid w:val="00CB730F"/>
    <w:rsid w:val="00CB761C"/>
    <w:rsid w:val="00CB76B5"/>
    <w:rsid w:val="00CB7AD6"/>
    <w:rsid w:val="00CC0495"/>
    <w:rsid w:val="00CC09D9"/>
    <w:rsid w:val="00CC0CEF"/>
    <w:rsid w:val="00CC110F"/>
    <w:rsid w:val="00CC11B8"/>
    <w:rsid w:val="00CC1AF9"/>
    <w:rsid w:val="00CC20E0"/>
    <w:rsid w:val="00CC2818"/>
    <w:rsid w:val="00CC2F7A"/>
    <w:rsid w:val="00CC3A70"/>
    <w:rsid w:val="00CC4033"/>
    <w:rsid w:val="00CC40B8"/>
    <w:rsid w:val="00CC5444"/>
    <w:rsid w:val="00CC5631"/>
    <w:rsid w:val="00CC62A6"/>
    <w:rsid w:val="00CC676C"/>
    <w:rsid w:val="00CC7A11"/>
    <w:rsid w:val="00CD04A8"/>
    <w:rsid w:val="00CD051B"/>
    <w:rsid w:val="00CD1DB1"/>
    <w:rsid w:val="00CD22B5"/>
    <w:rsid w:val="00CD22F4"/>
    <w:rsid w:val="00CD25E1"/>
    <w:rsid w:val="00CD367C"/>
    <w:rsid w:val="00CD454A"/>
    <w:rsid w:val="00CD4F54"/>
    <w:rsid w:val="00CD4FFE"/>
    <w:rsid w:val="00CD57FA"/>
    <w:rsid w:val="00CD5A6E"/>
    <w:rsid w:val="00CD711F"/>
    <w:rsid w:val="00CD74A7"/>
    <w:rsid w:val="00CD79B2"/>
    <w:rsid w:val="00CE04F8"/>
    <w:rsid w:val="00CE0E36"/>
    <w:rsid w:val="00CE157C"/>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21A5"/>
    <w:rsid w:val="00CF24AB"/>
    <w:rsid w:val="00CF2518"/>
    <w:rsid w:val="00CF2DDE"/>
    <w:rsid w:val="00CF344A"/>
    <w:rsid w:val="00CF39A0"/>
    <w:rsid w:val="00CF3D1C"/>
    <w:rsid w:val="00CF4713"/>
    <w:rsid w:val="00CF4B12"/>
    <w:rsid w:val="00CF58FE"/>
    <w:rsid w:val="00CF5EBE"/>
    <w:rsid w:val="00CF6A77"/>
    <w:rsid w:val="00CF783B"/>
    <w:rsid w:val="00CF7D97"/>
    <w:rsid w:val="00CF7EEC"/>
    <w:rsid w:val="00D001C2"/>
    <w:rsid w:val="00D00779"/>
    <w:rsid w:val="00D009D8"/>
    <w:rsid w:val="00D00EA5"/>
    <w:rsid w:val="00D012E1"/>
    <w:rsid w:val="00D01318"/>
    <w:rsid w:val="00D01665"/>
    <w:rsid w:val="00D01D1E"/>
    <w:rsid w:val="00D01DD6"/>
    <w:rsid w:val="00D024CF"/>
    <w:rsid w:val="00D02580"/>
    <w:rsid w:val="00D03BF7"/>
    <w:rsid w:val="00D03F1E"/>
    <w:rsid w:val="00D0428E"/>
    <w:rsid w:val="00D04426"/>
    <w:rsid w:val="00D0482F"/>
    <w:rsid w:val="00D04A33"/>
    <w:rsid w:val="00D04A45"/>
    <w:rsid w:val="00D05892"/>
    <w:rsid w:val="00D06547"/>
    <w:rsid w:val="00D06824"/>
    <w:rsid w:val="00D06C03"/>
    <w:rsid w:val="00D1037A"/>
    <w:rsid w:val="00D10D09"/>
    <w:rsid w:val="00D1163E"/>
    <w:rsid w:val="00D1232F"/>
    <w:rsid w:val="00D12362"/>
    <w:rsid w:val="00D12A4F"/>
    <w:rsid w:val="00D14C15"/>
    <w:rsid w:val="00D15CB3"/>
    <w:rsid w:val="00D15F51"/>
    <w:rsid w:val="00D16ED5"/>
    <w:rsid w:val="00D202B1"/>
    <w:rsid w:val="00D20662"/>
    <w:rsid w:val="00D21291"/>
    <w:rsid w:val="00D21C8A"/>
    <w:rsid w:val="00D2297E"/>
    <w:rsid w:val="00D22DE5"/>
    <w:rsid w:val="00D233BD"/>
    <w:rsid w:val="00D233D7"/>
    <w:rsid w:val="00D23CBB"/>
    <w:rsid w:val="00D25538"/>
    <w:rsid w:val="00D25806"/>
    <w:rsid w:val="00D25E9D"/>
    <w:rsid w:val="00D25F1C"/>
    <w:rsid w:val="00D26DE6"/>
    <w:rsid w:val="00D26EE7"/>
    <w:rsid w:val="00D27B1E"/>
    <w:rsid w:val="00D30718"/>
    <w:rsid w:val="00D322FB"/>
    <w:rsid w:val="00D32475"/>
    <w:rsid w:val="00D32EF4"/>
    <w:rsid w:val="00D33F81"/>
    <w:rsid w:val="00D34850"/>
    <w:rsid w:val="00D35060"/>
    <w:rsid w:val="00D367A7"/>
    <w:rsid w:val="00D369D4"/>
    <w:rsid w:val="00D36AD7"/>
    <w:rsid w:val="00D373E9"/>
    <w:rsid w:val="00D37C61"/>
    <w:rsid w:val="00D403FF"/>
    <w:rsid w:val="00D404C4"/>
    <w:rsid w:val="00D40C02"/>
    <w:rsid w:val="00D40CE9"/>
    <w:rsid w:val="00D42115"/>
    <w:rsid w:val="00D42EFD"/>
    <w:rsid w:val="00D43596"/>
    <w:rsid w:val="00D457D1"/>
    <w:rsid w:val="00D458AA"/>
    <w:rsid w:val="00D46338"/>
    <w:rsid w:val="00D46BA2"/>
    <w:rsid w:val="00D47234"/>
    <w:rsid w:val="00D47281"/>
    <w:rsid w:val="00D47581"/>
    <w:rsid w:val="00D50295"/>
    <w:rsid w:val="00D5069A"/>
    <w:rsid w:val="00D50E43"/>
    <w:rsid w:val="00D51469"/>
    <w:rsid w:val="00D52671"/>
    <w:rsid w:val="00D52B45"/>
    <w:rsid w:val="00D530EB"/>
    <w:rsid w:val="00D53393"/>
    <w:rsid w:val="00D535B6"/>
    <w:rsid w:val="00D547DA"/>
    <w:rsid w:val="00D55235"/>
    <w:rsid w:val="00D55D78"/>
    <w:rsid w:val="00D56389"/>
    <w:rsid w:val="00D56916"/>
    <w:rsid w:val="00D572B2"/>
    <w:rsid w:val="00D57F53"/>
    <w:rsid w:val="00D60CAB"/>
    <w:rsid w:val="00D610FD"/>
    <w:rsid w:val="00D612AF"/>
    <w:rsid w:val="00D619F3"/>
    <w:rsid w:val="00D62A5B"/>
    <w:rsid w:val="00D62B43"/>
    <w:rsid w:val="00D62DDA"/>
    <w:rsid w:val="00D62ECD"/>
    <w:rsid w:val="00D63748"/>
    <w:rsid w:val="00D639F0"/>
    <w:rsid w:val="00D63C1B"/>
    <w:rsid w:val="00D63D76"/>
    <w:rsid w:val="00D64BFF"/>
    <w:rsid w:val="00D64DE1"/>
    <w:rsid w:val="00D64E3F"/>
    <w:rsid w:val="00D653D0"/>
    <w:rsid w:val="00D664F0"/>
    <w:rsid w:val="00D6692A"/>
    <w:rsid w:val="00D66E55"/>
    <w:rsid w:val="00D674E9"/>
    <w:rsid w:val="00D6799A"/>
    <w:rsid w:val="00D7009C"/>
    <w:rsid w:val="00D70CF0"/>
    <w:rsid w:val="00D70F17"/>
    <w:rsid w:val="00D712DA"/>
    <w:rsid w:val="00D719EF"/>
    <w:rsid w:val="00D72327"/>
    <w:rsid w:val="00D727E0"/>
    <w:rsid w:val="00D72B87"/>
    <w:rsid w:val="00D72C72"/>
    <w:rsid w:val="00D74160"/>
    <w:rsid w:val="00D75BDE"/>
    <w:rsid w:val="00D75D22"/>
    <w:rsid w:val="00D75DA5"/>
    <w:rsid w:val="00D769B2"/>
    <w:rsid w:val="00D76C58"/>
    <w:rsid w:val="00D76CF2"/>
    <w:rsid w:val="00D76E7C"/>
    <w:rsid w:val="00D80B40"/>
    <w:rsid w:val="00D8134E"/>
    <w:rsid w:val="00D8155B"/>
    <w:rsid w:val="00D816D5"/>
    <w:rsid w:val="00D81E79"/>
    <w:rsid w:val="00D81FEA"/>
    <w:rsid w:val="00D825A5"/>
    <w:rsid w:val="00D825B7"/>
    <w:rsid w:val="00D8290E"/>
    <w:rsid w:val="00D82AD1"/>
    <w:rsid w:val="00D82E6E"/>
    <w:rsid w:val="00D83040"/>
    <w:rsid w:val="00D8313A"/>
    <w:rsid w:val="00D8323B"/>
    <w:rsid w:val="00D83489"/>
    <w:rsid w:val="00D83D13"/>
    <w:rsid w:val="00D841AC"/>
    <w:rsid w:val="00D84B30"/>
    <w:rsid w:val="00D8589D"/>
    <w:rsid w:val="00D85A81"/>
    <w:rsid w:val="00D86466"/>
    <w:rsid w:val="00D865AF"/>
    <w:rsid w:val="00D86997"/>
    <w:rsid w:val="00D870E8"/>
    <w:rsid w:val="00D87423"/>
    <w:rsid w:val="00D87452"/>
    <w:rsid w:val="00D87485"/>
    <w:rsid w:val="00D907CB"/>
    <w:rsid w:val="00D91BF2"/>
    <w:rsid w:val="00D93322"/>
    <w:rsid w:val="00D93C1C"/>
    <w:rsid w:val="00D94026"/>
    <w:rsid w:val="00D94120"/>
    <w:rsid w:val="00D94C07"/>
    <w:rsid w:val="00D951DD"/>
    <w:rsid w:val="00D952ED"/>
    <w:rsid w:val="00D957FA"/>
    <w:rsid w:val="00D9664C"/>
    <w:rsid w:val="00D97404"/>
    <w:rsid w:val="00D975A3"/>
    <w:rsid w:val="00D979D0"/>
    <w:rsid w:val="00DA08CA"/>
    <w:rsid w:val="00DA0F37"/>
    <w:rsid w:val="00DA101A"/>
    <w:rsid w:val="00DA122C"/>
    <w:rsid w:val="00DA1A06"/>
    <w:rsid w:val="00DA25BA"/>
    <w:rsid w:val="00DA2FD5"/>
    <w:rsid w:val="00DA355C"/>
    <w:rsid w:val="00DA4838"/>
    <w:rsid w:val="00DA4989"/>
    <w:rsid w:val="00DA5721"/>
    <w:rsid w:val="00DA5928"/>
    <w:rsid w:val="00DA6173"/>
    <w:rsid w:val="00DA6EA5"/>
    <w:rsid w:val="00DA7477"/>
    <w:rsid w:val="00DA7573"/>
    <w:rsid w:val="00DA7BD4"/>
    <w:rsid w:val="00DB0191"/>
    <w:rsid w:val="00DB0359"/>
    <w:rsid w:val="00DB0EF6"/>
    <w:rsid w:val="00DB0F8A"/>
    <w:rsid w:val="00DB26A8"/>
    <w:rsid w:val="00DB27CF"/>
    <w:rsid w:val="00DB324C"/>
    <w:rsid w:val="00DB3FD3"/>
    <w:rsid w:val="00DB5F2A"/>
    <w:rsid w:val="00DB6A2B"/>
    <w:rsid w:val="00DB6F45"/>
    <w:rsid w:val="00DB72B7"/>
    <w:rsid w:val="00DB7546"/>
    <w:rsid w:val="00DB782D"/>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92C"/>
    <w:rsid w:val="00DC3A60"/>
    <w:rsid w:val="00DC3BC9"/>
    <w:rsid w:val="00DC3BF1"/>
    <w:rsid w:val="00DC3CFC"/>
    <w:rsid w:val="00DC4D1D"/>
    <w:rsid w:val="00DC4D87"/>
    <w:rsid w:val="00DC54E2"/>
    <w:rsid w:val="00DC54EB"/>
    <w:rsid w:val="00DC580A"/>
    <w:rsid w:val="00DC5B50"/>
    <w:rsid w:val="00DC66BC"/>
    <w:rsid w:val="00DC727F"/>
    <w:rsid w:val="00DC7E78"/>
    <w:rsid w:val="00DD0493"/>
    <w:rsid w:val="00DD0924"/>
    <w:rsid w:val="00DD0CBF"/>
    <w:rsid w:val="00DD1071"/>
    <w:rsid w:val="00DD12FD"/>
    <w:rsid w:val="00DD1576"/>
    <w:rsid w:val="00DD1D31"/>
    <w:rsid w:val="00DD2893"/>
    <w:rsid w:val="00DD4717"/>
    <w:rsid w:val="00DD4F74"/>
    <w:rsid w:val="00DD531F"/>
    <w:rsid w:val="00DD556C"/>
    <w:rsid w:val="00DD5721"/>
    <w:rsid w:val="00DD5737"/>
    <w:rsid w:val="00DD5C00"/>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F8"/>
    <w:rsid w:val="00DF0DC3"/>
    <w:rsid w:val="00DF14F9"/>
    <w:rsid w:val="00DF1C2D"/>
    <w:rsid w:val="00DF1FAE"/>
    <w:rsid w:val="00DF2AD9"/>
    <w:rsid w:val="00DF3799"/>
    <w:rsid w:val="00DF54D0"/>
    <w:rsid w:val="00DF580C"/>
    <w:rsid w:val="00DF5C1A"/>
    <w:rsid w:val="00DF678C"/>
    <w:rsid w:val="00DF6BCB"/>
    <w:rsid w:val="00DF6D45"/>
    <w:rsid w:val="00DF7042"/>
    <w:rsid w:val="00DF7854"/>
    <w:rsid w:val="00DF78FD"/>
    <w:rsid w:val="00DF7B6B"/>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5EF"/>
    <w:rsid w:val="00E04784"/>
    <w:rsid w:val="00E05569"/>
    <w:rsid w:val="00E05A6C"/>
    <w:rsid w:val="00E05F59"/>
    <w:rsid w:val="00E0655D"/>
    <w:rsid w:val="00E1024A"/>
    <w:rsid w:val="00E10B17"/>
    <w:rsid w:val="00E10B67"/>
    <w:rsid w:val="00E11CCE"/>
    <w:rsid w:val="00E12742"/>
    <w:rsid w:val="00E12AB9"/>
    <w:rsid w:val="00E12B67"/>
    <w:rsid w:val="00E141D3"/>
    <w:rsid w:val="00E14941"/>
    <w:rsid w:val="00E1526B"/>
    <w:rsid w:val="00E1534B"/>
    <w:rsid w:val="00E15408"/>
    <w:rsid w:val="00E15743"/>
    <w:rsid w:val="00E15C52"/>
    <w:rsid w:val="00E15E2E"/>
    <w:rsid w:val="00E15EDA"/>
    <w:rsid w:val="00E15F0B"/>
    <w:rsid w:val="00E160E8"/>
    <w:rsid w:val="00E16199"/>
    <w:rsid w:val="00E1620A"/>
    <w:rsid w:val="00E16311"/>
    <w:rsid w:val="00E1702C"/>
    <w:rsid w:val="00E20CC5"/>
    <w:rsid w:val="00E21ACA"/>
    <w:rsid w:val="00E21DC1"/>
    <w:rsid w:val="00E22B80"/>
    <w:rsid w:val="00E22C0E"/>
    <w:rsid w:val="00E22CFF"/>
    <w:rsid w:val="00E231CD"/>
    <w:rsid w:val="00E231E1"/>
    <w:rsid w:val="00E23888"/>
    <w:rsid w:val="00E23B9C"/>
    <w:rsid w:val="00E23CE3"/>
    <w:rsid w:val="00E23CF7"/>
    <w:rsid w:val="00E23E76"/>
    <w:rsid w:val="00E2485A"/>
    <w:rsid w:val="00E249DB"/>
    <w:rsid w:val="00E253A3"/>
    <w:rsid w:val="00E25402"/>
    <w:rsid w:val="00E259B0"/>
    <w:rsid w:val="00E25AF8"/>
    <w:rsid w:val="00E26834"/>
    <w:rsid w:val="00E26AEC"/>
    <w:rsid w:val="00E2757B"/>
    <w:rsid w:val="00E276EE"/>
    <w:rsid w:val="00E2792D"/>
    <w:rsid w:val="00E30828"/>
    <w:rsid w:val="00E30B37"/>
    <w:rsid w:val="00E3109C"/>
    <w:rsid w:val="00E311D1"/>
    <w:rsid w:val="00E31C2D"/>
    <w:rsid w:val="00E32432"/>
    <w:rsid w:val="00E33B1E"/>
    <w:rsid w:val="00E34277"/>
    <w:rsid w:val="00E343B3"/>
    <w:rsid w:val="00E3621B"/>
    <w:rsid w:val="00E36F43"/>
    <w:rsid w:val="00E37F0C"/>
    <w:rsid w:val="00E4015F"/>
    <w:rsid w:val="00E40ADF"/>
    <w:rsid w:val="00E418E3"/>
    <w:rsid w:val="00E423DE"/>
    <w:rsid w:val="00E42F07"/>
    <w:rsid w:val="00E4370F"/>
    <w:rsid w:val="00E4441D"/>
    <w:rsid w:val="00E44882"/>
    <w:rsid w:val="00E453AB"/>
    <w:rsid w:val="00E45406"/>
    <w:rsid w:val="00E462E6"/>
    <w:rsid w:val="00E463A0"/>
    <w:rsid w:val="00E46F77"/>
    <w:rsid w:val="00E47839"/>
    <w:rsid w:val="00E51CDE"/>
    <w:rsid w:val="00E5210B"/>
    <w:rsid w:val="00E532EE"/>
    <w:rsid w:val="00E533AE"/>
    <w:rsid w:val="00E53631"/>
    <w:rsid w:val="00E5388F"/>
    <w:rsid w:val="00E53996"/>
    <w:rsid w:val="00E54239"/>
    <w:rsid w:val="00E54272"/>
    <w:rsid w:val="00E542BC"/>
    <w:rsid w:val="00E54521"/>
    <w:rsid w:val="00E54617"/>
    <w:rsid w:val="00E5476C"/>
    <w:rsid w:val="00E5484B"/>
    <w:rsid w:val="00E56023"/>
    <w:rsid w:val="00E56D6E"/>
    <w:rsid w:val="00E56FEF"/>
    <w:rsid w:val="00E577F9"/>
    <w:rsid w:val="00E57FB5"/>
    <w:rsid w:val="00E60F14"/>
    <w:rsid w:val="00E61B23"/>
    <w:rsid w:val="00E625BE"/>
    <w:rsid w:val="00E6284B"/>
    <w:rsid w:val="00E62D07"/>
    <w:rsid w:val="00E62DF6"/>
    <w:rsid w:val="00E630CB"/>
    <w:rsid w:val="00E63A22"/>
    <w:rsid w:val="00E63B8F"/>
    <w:rsid w:val="00E646B5"/>
    <w:rsid w:val="00E65427"/>
    <w:rsid w:val="00E6543F"/>
    <w:rsid w:val="00E661C0"/>
    <w:rsid w:val="00E663F5"/>
    <w:rsid w:val="00E66E97"/>
    <w:rsid w:val="00E70BD6"/>
    <w:rsid w:val="00E71305"/>
    <w:rsid w:val="00E72383"/>
    <w:rsid w:val="00E724D2"/>
    <w:rsid w:val="00E72D9F"/>
    <w:rsid w:val="00E7382C"/>
    <w:rsid w:val="00E73C41"/>
    <w:rsid w:val="00E74933"/>
    <w:rsid w:val="00E74EDC"/>
    <w:rsid w:val="00E75737"/>
    <w:rsid w:val="00E75875"/>
    <w:rsid w:val="00E75886"/>
    <w:rsid w:val="00E75D6E"/>
    <w:rsid w:val="00E76007"/>
    <w:rsid w:val="00E76181"/>
    <w:rsid w:val="00E76DA4"/>
    <w:rsid w:val="00E770F2"/>
    <w:rsid w:val="00E77BBB"/>
    <w:rsid w:val="00E77EAC"/>
    <w:rsid w:val="00E80789"/>
    <w:rsid w:val="00E81069"/>
    <w:rsid w:val="00E817AD"/>
    <w:rsid w:val="00E817EF"/>
    <w:rsid w:val="00E8184F"/>
    <w:rsid w:val="00E828D5"/>
    <w:rsid w:val="00E82D81"/>
    <w:rsid w:val="00E83259"/>
    <w:rsid w:val="00E839BE"/>
    <w:rsid w:val="00E83CAC"/>
    <w:rsid w:val="00E84C89"/>
    <w:rsid w:val="00E85E56"/>
    <w:rsid w:val="00E860DD"/>
    <w:rsid w:val="00E8713D"/>
    <w:rsid w:val="00E90329"/>
    <w:rsid w:val="00E910D5"/>
    <w:rsid w:val="00E922C4"/>
    <w:rsid w:val="00E943AE"/>
    <w:rsid w:val="00E947B0"/>
    <w:rsid w:val="00E95D82"/>
    <w:rsid w:val="00E95F21"/>
    <w:rsid w:val="00E96273"/>
    <w:rsid w:val="00E9665A"/>
    <w:rsid w:val="00E96E97"/>
    <w:rsid w:val="00E970B0"/>
    <w:rsid w:val="00E97A5F"/>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638"/>
    <w:rsid w:val="00EA793B"/>
    <w:rsid w:val="00EA7A7E"/>
    <w:rsid w:val="00EB05DA"/>
    <w:rsid w:val="00EB190F"/>
    <w:rsid w:val="00EB235B"/>
    <w:rsid w:val="00EB2D42"/>
    <w:rsid w:val="00EB31A3"/>
    <w:rsid w:val="00EB325B"/>
    <w:rsid w:val="00EB3E22"/>
    <w:rsid w:val="00EB571E"/>
    <w:rsid w:val="00EB693B"/>
    <w:rsid w:val="00EB7BA9"/>
    <w:rsid w:val="00EB7D75"/>
    <w:rsid w:val="00EC04BD"/>
    <w:rsid w:val="00EC0B20"/>
    <w:rsid w:val="00EC0EE7"/>
    <w:rsid w:val="00EC1C3A"/>
    <w:rsid w:val="00EC1F51"/>
    <w:rsid w:val="00EC203D"/>
    <w:rsid w:val="00EC2B1D"/>
    <w:rsid w:val="00EC4233"/>
    <w:rsid w:val="00EC4544"/>
    <w:rsid w:val="00EC4A85"/>
    <w:rsid w:val="00EC4B82"/>
    <w:rsid w:val="00EC57B2"/>
    <w:rsid w:val="00EC58F4"/>
    <w:rsid w:val="00EC5A1E"/>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6702"/>
    <w:rsid w:val="00ED74DB"/>
    <w:rsid w:val="00ED7710"/>
    <w:rsid w:val="00ED7966"/>
    <w:rsid w:val="00EE01CC"/>
    <w:rsid w:val="00EE04EE"/>
    <w:rsid w:val="00EE1760"/>
    <w:rsid w:val="00EE287D"/>
    <w:rsid w:val="00EE3B32"/>
    <w:rsid w:val="00EE3CFF"/>
    <w:rsid w:val="00EE3F39"/>
    <w:rsid w:val="00EE414C"/>
    <w:rsid w:val="00EE44FE"/>
    <w:rsid w:val="00EE5406"/>
    <w:rsid w:val="00EE5EF8"/>
    <w:rsid w:val="00EE6656"/>
    <w:rsid w:val="00EE6964"/>
    <w:rsid w:val="00EE6A1D"/>
    <w:rsid w:val="00EE6D18"/>
    <w:rsid w:val="00EE7E7A"/>
    <w:rsid w:val="00EF1230"/>
    <w:rsid w:val="00EF223B"/>
    <w:rsid w:val="00EF29DE"/>
    <w:rsid w:val="00EF3978"/>
    <w:rsid w:val="00EF3AAC"/>
    <w:rsid w:val="00EF4D42"/>
    <w:rsid w:val="00EF4FD1"/>
    <w:rsid w:val="00EF5318"/>
    <w:rsid w:val="00EF684C"/>
    <w:rsid w:val="00EF708A"/>
    <w:rsid w:val="00EF72C3"/>
    <w:rsid w:val="00EF79CE"/>
    <w:rsid w:val="00F00152"/>
    <w:rsid w:val="00F00352"/>
    <w:rsid w:val="00F00B1B"/>
    <w:rsid w:val="00F00E37"/>
    <w:rsid w:val="00F010EE"/>
    <w:rsid w:val="00F01383"/>
    <w:rsid w:val="00F0167D"/>
    <w:rsid w:val="00F0177A"/>
    <w:rsid w:val="00F017F0"/>
    <w:rsid w:val="00F019D5"/>
    <w:rsid w:val="00F02500"/>
    <w:rsid w:val="00F032E2"/>
    <w:rsid w:val="00F037E3"/>
    <w:rsid w:val="00F03FF2"/>
    <w:rsid w:val="00F04F9E"/>
    <w:rsid w:val="00F0648E"/>
    <w:rsid w:val="00F06A47"/>
    <w:rsid w:val="00F06E0B"/>
    <w:rsid w:val="00F0717F"/>
    <w:rsid w:val="00F0747A"/>
    <w:rsid w:val="00F07849"/>
    <w:rsid w:val="00F07882"/>
    <w:rsid w:val="00F07883"/>
    <w:rsid w:val="00F10177"/>
    <w:rsid w:val="00F10D83"/>
    <w:rsid w:val="00F1196B"/>
    <w:rsid w:val="00F11A6A"/>
    <w:rsid w:val="00F126BD"/>
    <w:rsid w:val="00F12983"/>
    <w:rsid w:val="00F13424"/>
    <w:rsid w:val="00F13433"/>
    <w:rsid w:val="00F134FC"/>
    <w:rsid w:val="00F1350E"/>
    <w:rsid w:val="00F14419"/>
    <w:rsid w:val="00F1470E"/>
    <w:rsid w:val="00F147A5"/>
    <w:rsid w:val="00F14AA7"/>
    <w:rsid w:val="00F15884"/>
    <w:rsid w:val="00F15B8E"/>
    <w:rsid w:val="00F16665"/>
    <w:rsid w:val="00F16FB0"/>
    <w:rsid w:val="00F1733B"/>
    <w:rsid w:val="00F17474"/>
    <w:rsid w:val="00F17791"/>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6088"/>
    <w:rsid w:val="00F26E72"/>
    <w:rsid w:val="00F270E8"/>
    <w:rsid w:val="00F27E5C"/>
    <w:rsid w:val="00F27EF5"/>
    <w:rsid w:val="00F27FDB"/>
    <w:rsid w:val="00F30251"/>
    <w:rsid w:val="00F305CC"/>
    <w:rsid w:val="00F3179A"/>
    <w:rsid w:val="00F31D54"/>
    <w:rsid w:val="00F32357"/>
    <w:rsid w:val="00F32C70"/>
    <w:rsid w:val="00F34E02"/>
    <w:rsid w:val="00F3549E"/>
    <w:rsid w:val="00F365A7"/>
    <w:rsid w:val="00F3681C"/>
    <w:rsid w:val="00F3769D"/>
    <w:rsid w:val="00F404F4"/>
    <w:rsid w:val="00F4143E"/>
    <w:rsid w:val="00F41CC5"/>
    <w:rsid w:val="00F41D25"/>
    <w:rsid w:val="00F42307"/>
    <w:rsid w:val="00F423C2"/>
    <w:rsid w:val="00F433F8"/>
    <w:rsid w:val="00F433FE"/>
    <w:rsid w:val="00F435CE"/>
    <w:rsid w:val="00F43627"/>
    <w:rsid w:val="00F43781"/>
    <w:rsid w:val="00F4463C"/>
    <w:rsid w:val="00F45256"/>
    <w:rsid w:val="00F473A5"/>
    <w:rsid w:val="00F473F3"/>
    <w:rsid w:val="00F474B8"/>
    <w:rsid w:val="00F478CA"/>
    <w:rsid w:val="00F47CE2"/>
    <w:rsid w:val="00F501F3"/>
    <w:rsid w:val="00F50A98"/>
    <w:rsid w:val="00F50E5F"/>
    <w:rsid w:val="00F51460"/>
    <w:rsid w:val="00F51667"/>
    <w:rsid w:val="00F521DC"/>
    <w:rsid w:val="00F5243D"/>
    <w:rsid w:val="00F53199"/>
    <w:rsid w:val="00F541A1"/>
    <w:rsid w:val="00F54B09"/>
    <w:rsid w:val="00F54BEA"/>
    <w:rsid w:val="00F54E8A"/>
    <w:rsid w:val="00F559A8"/>
    <w:rsid w:val="00F55C21"/>
    <w:rsid w:val="00F55E5F"/>
    <w:rsid w:val="00F55F6D"/>
    <w:rsid w:val="00F5736B"/>
    <w:rsid w:val="00F57880"/>
    <w:rsid w:val="00F578B0"/>
    <w:rsid w:val="00F608AB"/>
    <w:rsid w:val="00F60BE7"/>
    <w:rsid w:val="00F6159C"/>
    <w:rsid w:val="00F61714"/>
    <w:rsid w:val="00F6238F"/>
    <w:rsid w:val="00F62D27"/>
    <w:rsid w:val="00F63E59"/>
    <w:rsid w:val="00F64BE0"/>
    <w:rsid w:val="00F65B68"/>
    <w:rsid w:val="00F67846"/>
    <w:rsid w:val="00F67B42"/>
    <w:rsid w:val="00F703DA"/>
    <w:rsid w:val="00F70B72"/>
    <w:rsid w:val="00F70DEF"/>
    <w:rsid w:val="00F70EA3"/>
    <w:rsid w:val="00F71398"/>
    <w:rsid w:val="00F7294C"/>
    <w:rsid w:val="00F72C5F"/>
    <w:rsid w:val="00F73549"/>
    <w:rsid w:val="00F755DB"/>
    <w:rsid w:val="00F75782"/>
    <w:rsid w:val="00F7661E"/>
    <w:rsid w:val="00F80861"/>
    <w:rsid w:val="00F80C1D"/>
    <w:rsid w:val="00F81130"/>
    <w:rsid w:val="00F818F7"/>
    <w:rsid w:val="00F81C5F"/>
    <w:rsid w:val="00F8325D"/>
    <w:rsid w:val="00F832A9"/>
    <w:rsid w:val="00F832B0"/>
    <w:rsid w:val="00F83307"/>
    <w:rsid w:val="00F833A5"/>
    <w:rsid w:val="00F844D3"/>
    <w:rsid w:val="00F84629"/>
    <w:rsid w:val="00F84830"/>
    <w:rsid w:val="00F84B71"/>
    <w:rsid w:val="00F84F0E"/>
    <w:rsid w:val="00F8519E"/>
    <w:rsid w:val="00F85FF5"/>
    <w:rsid w:val="00F86BB4"/>
    <w:rsid w:val="00F86C85"/>
    <w:rsid w:val="00F870F5"/>
    <w:rsid w:val="00F902D2"/>
    <w:rsid w:val="00F9033D"/>
    <w:rsid w:val="00F90B12"/>
    <w:rsid w:val="00F90CBD"/>
    <w:rsid w:val="00F9109E"/>
    <w:rsid w:val="00F9177E"/>
    <w:rsid w:val="00F91E4F"/>
    <w:rsid w:val="00F91FDF"/>
    <w:rsid w:val="00F92AA1"/>
    <w:rsid w:val="00F92FDC"/>
    <w:rsid w:val="00F931D2"/>
    <w:rsid w:val="00F93431"/>
    <w:rsid w:val="00F93A4A"/>
    <w:rsid w:val="00F93D27"/>
    <w:rsid w:val="00F94AAB"/>
    <w:rsid w:val="00F95DD6"/>
    <w:rsid w:val="00F962CD"/>
    <w:rsid w:val="00F96370"/>
    <w:rsid w:val="00F96A88"/>
    <w:rsid w:val="00F96E73"/>
    <w:rsid w:val="00F97940"/>
    <w:rsid w:val="00F97BA3"/>
    <w:rsid w:val="00F97EA2"/>
    <w:rsid w:val="00F97F0D"/>
    <w:rsid w:val="00FA0B0A"/>
    <w:rsid w:val="00FA121C"/>
    <w:rsid w:val="00FA1407"/>
    <w:rsid w:val="00FA1A68"/>
    <w:rsid w:val="00FA1B1A"/>
    <w:rsid w:val="00FA2733"/>
    <w:rsid w:val="00FA2747"/>
    <w:rsid w:val="00FA2A33"/>
    <w:rsid w:val="00FA2C8F"/>
    <w:rsid w:val="00FA2CF7"/>
    <w:rsid w:val="00FA3410"/>
    <w:rsid w:val="00FA360B"/>
    <w:rsid w:val="00FA3860"/>
    <w:rsid w:val="00FA3A50"/>
    <w:rsid w:val="00FA4763"/>
    <w:rsid w:val="00FA4830"/>
    <w:rsid w:val="00FA5032"/>
    <w:rsid w:val="00FA6980"/>
    <w:rsid w:val="00FA69D1"/>
    <w:rsid w:val="00FA6A3D"/>
    <w:rsid w:val="00FA6CDF"/>
    <w:rsid w:val="00FA7192"/>
    <w:rsid w:val="00FA7699"/>
    <w:rsid w:val="00FA7BB5"/>
    <w:rsid w:val="00FA7C85"/>
    <w:rsid w:val="00FA7D0A"/>
    <w:rsid w:val="00FB0412"/>
    <w:rsid w:val="00FB12D8"/>
    <w:rsid w:val="00FB176A"/>
    <w:rsid w:val="00FB1A05"/>
    <w:rsid w:val="00FB1CDC"/>
    <w:rsid w:val="00FB238A"/>
    <w:rsid w:val="00FB2446"/>
    <w:rsid w:val="00FB2BCC"/>
    <w:rsid w:val="00FB2C81"/>
    <w:rsid w:val="00FB31DA"/>
    <w:rsid w:val="00FB37A6"/>
    <w:rsid w:val="00FB3BC4"/>
    <w:rsid w:val="00FB3F9C"/>
    <w:rsid w:val="00FB3FDE"/>
    <w:rsid w:val="00FB4676"/>
    <w:rsid w:val="00FB5552"/>
    <w:rsid w:val="00FB5789"/>
    <w:rsid w:val="00FB5F3A"/>
    <w:rsid w:val="00FB6382"/>
    <w:rsid w:val="00FB68F9"/>
    <w:rsid w:val="00FB6AA9"/>
    <w:rsid w:val="00FB6AD4"/>
    <w:rsid w:val="00FB7F22"/>
    <w:rsid w:val="00FC00F3"/>
    <w:rsid w:val="00FC0A33"/>
    <w:rsid w:val="00FC1416"/>
    <w:rsid w:val="00FC14B2"/>
    <w:rsid w:val="00FC164E"/>
    <w:rsid w:val="00FC1823"/>
    <w:rsid w:val="00FC2198"/>
    <w:rsid w:val="00FC26A4"/>
    <w:rsid w:val="00FC2C93"/>
    <w:rsid w:val="00FC325A"/>
    <w:rsid w:val="00FC33ED"/>
    <w:rsid w:val="00FC43AD"/>
    <w:rsid w:val="00FC5876"/>
    <w:rsid w:val="00FC62F5"/>
    <w:rsid w:val="00FC731E"/>
    <w:rsid w:val="00FD035A"/>
    <w:rsid w:val="00FD19F1"/>
    <w:rsid w:val="00FD1A7E"/>
    <w:rsid w:val="00FD2CC3"/>
    <w:rsid w:val="00FD3130"/>
    <w:rsid w:val="00FD31BF"/>
    <w:rsid w:val="00FD3CC7"/>
    <w:rsid w:val="00FD4148"/>
    <w:rsid w:val="00FD4D5B"/>
    <w:rsid w:val="00FD6453"/>
    <w:rsid w:val="00FD67FD"/>
    <w:rsid w:val="00FD7CB2"/>
    <w:rsid w:val="00FD7CCB"/>
    <w:rsid w:val="00FD7D46"/>
    <w:rsid w:val="00FD7D8B"/>
    <w:rsid w:val="00FE0491"/>
    <w:rsid w:val="00FE05D5"/>
    <w:rsid w:val="00FE0AF2"/>
    <w:rsid w:val="00FE19DD"/>
    <w:rsid w:val="00FE1C47"/>
    <w:rsid w:val="00FE22DD"/>
    <w:rsid w:val="00FE2CFB"/>
    <w:rsid w:val="00FE3303"/>
    <w:rsid w:val="00FE37B9"/>
    <w:rsid w:val="00FE4A60"/>
    <w:rsid w:val="00FE54E0"/>
    <w:rsid w:val="00FE55F0"/>
    <w:rsid w:val="00FE6331"/>
    <w:rsid w:val="00FE685B"/>
    <w:rsid w:val="00FE6C12"/>
    <w:rsid w:val="00FE7894"/>
    <w:rsid w:val="00FF01FA"/>
    <w:rsid w:val="00FF1CA0"/>
    <w:rsid w:val="00FF21B5"/>
    <w:rsid w:val="00FF21C3"/>
    <w:rsid w:val="00FF2A11"/>
    <w:rsid w:val="00FF2AA0"/>
    <w:rsid w:val="00FF3F6C"/>
    <w:rsid w:val="00FF4603"/>
    <w:rsid w:val="00FF4AA5"/>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B5CAA3"/>
  <w14:defaultImageDpi w14:val="330"/>
  <w15:docId w15:val="{9172B25E-E9B0-482E-B1A0-929D1FB3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555EF"/>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585FD0"/>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66352E"/>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FD0"/>
    <w:rPr>
      <w:rFonts w:ascii="Georgia" w:eastAsiaTheme="majorEastAsia" w:hAnsi="Georgia" w:cstheme="majorBidi"/>
      <w:b/>
      <w:bCs/>
      <w:color w:val="1B556B"/>
      <w:sz w:val="48"/>
      <w:szCs w:val="28"/>
      <w:lang w:eastAsia="en-NZ"/>
    </w:rPr>
  </w:style>
  <w:style w:type="character" w:customStyle="1" w:styleId="Heading2Char">
    <w:name w:val="Heading 2 Char"/>
    <w:basedOn w:val="DefaultParagraphFont"/>
    <w:link w:val="Heading2"/>
    <w:rsid w:val="0066352E"/>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34"/>
      </w:numPr>
      <w:tabs>
        <w:tab w:val="left" w:pos="397"/>
      </w:tabs>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Normal"/>
    <w:semiHidden/>
    <w:rsid w:val="008B5E54"/>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B5E54"/>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33"/>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2"/>
      </w:numPr>
      <w:tabs>
        <w:tab w:val="left" w:pos="680"/>
      </w:tabs>
      <w:spacing w:before="0"/>
      <w:ind w:left="681" w:hanging="397"/>
    </w:pPr>
    <w:rPr>
      <w:rFonts w:cs="Times New Roman"/>
      <w:szCs w:val="20"/>
    </w:rPr>
  </w:style>
  <w:style w:type="paragraph" w:customStyle="1" w:styleId="Boxheading0">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36"/>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character" w:styleId="UnresolvedMention">
    <w:name w:val="Unresolved Mention"/>
    <w:basedOn w:val="DefaultParagraphFont"/>
    <w:uiPriority w:val="99"/>
    <w:semiHidden/>
    <w:unhideWhenUsed/>
    <w:rsid w:val="00563317"/>
    <w:rPr>
      <w:color w:val="605E5C"/>
      <w:shd w:val="clear" w:color="auto" w:fill="E1DFDD"/>
    </w:rPr>
  </w:style>
  <w:style w:type="paragraph" w:styleId="CommentText">
    <w:name w:val="annotation text"/>
    <w:basedOn w:val="Normal"/>
    <w:link w:val="CommentTextChar"/>
    <w:uiPriority w:val="99"/>
    <w:semiHidden/>
    <w:rsid w:val="00456E90"/>
    <w:pPr>
      <w:spacing w:line="240" w:lineRule="auto"/>
    </w:pPr>
    <w:rPr>
      <w:sz w:val="20"/>
      <w:szCs w:val="20"/>
    </w:rPr>
  </w:style>
  <w:style w:type="character" w:customStyle="1" w:styleId="CommentTextChar">
    <w:name w:val="Comment Text Char"/>
    <w:basedOn w:val="DefaultParagraphFont"/>
    <w:link w:val="CommentText"/>
    <w:uiPriority w:val="99"/>
    <w:semiHidden/>
    <w:rsid w:val="00456E90"/>
    <w:rPr>
      <w:rFonts w:ascii="Calibri" w:eastAsiaTheme="minorEastAsia" w:hAnsi="Calibri"/>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building.govt.nz/projects-and-consents/planning-a-successful-build/scope-and-design/check-if-you-need-consents/building-work-that-doesnt-need-a-building-consent/granny-flats-exemption-guidance-and-resources" TargetMode="External"/><Relationship Id="rId3" Type="http://schemas.openxmlformats.org/officeDocument/2006/relationships/customXml" Target="../customXml/item3.xml"/><Relationship Id="rId21" Type="http://schemas.openxmlformats.org/officeDocument/2006/relationships/hyperlink" Target="https://environment.govt.nz/assets/publications/RMA/nesdmru-npsnh-decisions-report.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environment.govt.nz/acts-and-regulations/legislation/nes-dmr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us01.safelinks.protection.outlook.com/?url=https%3A%2F%2Fenvironment.govt.nz%2Fassets%2Fpublications%2Fnational-planning-standards-november-2019-updated-2022.pdf&amp;data=05%7C02%7CLeah.Clark%40mfe.govt.nz%7C7f7a3987d1fd4a9d1f6708de17ed8342%7C761dd003d4ff40498a728549b20fcbb1%7C0%7C0%7C638974506055448457%7CUnknown%7CTWFpbGZsb3d8eyJFbXB0eU1hcGkiOnRydWUsIlYiOiIwLjAuMDAwMCIsIlAiOiJXaW4zMiIsIkFOIjoiTWFpbCIsIldUIjoyfQ%3D%3D%7C0%7C%7C%7C&amp;sdata=YGWSFyM16%2FO3CGIkTp7YBOoLj8Cb1xQ4gWfCl%2Bmv9TU%3D&amp;reserved=0"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uilding.govt.nz/getting-started/building-system-reforms/granny-flats/proposed-building-consent-exemption-conditions-for-small-standalone-dwellings"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environment.govt.nz/acts-and-regulations/legislation/nes-dmru/"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www.building.govt.nz/projects-and-consents/planning-a-successful-build/scope-and-design/check-if-you-need-consents/building-work-that-doesnt-need-a-building-consent/granny-flats-exemption-guidance-and-resourc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nvironment.govt.nz" TargetMode="External"/><Relationship Id="rId22" Type="http://schemas.openxmlformats.org/officeDocument/2006/relationships/hyperlink" Target="https://environment.govt.nz/publications/nes-dmru-and-nps-nh-report-on-recommendations-and-decisions/" TargetMode="External"/><Relationship Id="rId27" Type="http://schemas.openxmlformats.org/officeDocument/2006/relationships/hyperlink" Target="https://environment.govt.nz/publications/nes-dmru-and-nps-nh-report-on-recommendations-and-decisions/"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Publication%20template.dotx" TargetMode="External"/></Relationships>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5" ma:contentTypeDescription="Create a new document." ma:contentTypeScope="" ma:versionID="61e73b74b04808cef82e56e786ad0315">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7474e3624fcda86418e932733901b401"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Other_x0020_Details_2" minOccurs="0"/>
                <xsd:element ref="ns3:Other_x0020_Details_3"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To" minOccurs="0"/>
                <xsd:element ref="ns3:From" minOccurs="0"/>
                <xsd:element ref="ns3:Sent_x002f_Received" minOccurs="0"/>
                <xsd:element ref="ns3:MediaServiceDateTaken" minOccurs="0"/>
                <xsd:element ref="ns3:MediaServiceAutoTags" minOccurs="0"/>
                <xsd:element ref="ns3:MediaServiceLocation" minOccurs="0"/>
                <xsd:element ref="ns3:MediaServiceGenerationTime" minOccurs="0"/>
                <xsd:element ref="ns3:MediaServiceOCR" minOccurs="0"/>
                <xsd:element ref="ns3:MediaServiceEventHashCode" minOccurs="0"/>
                <xsd:element ref="ns3:MTS_x0020_Type" minOccurs="0"/>
                <xsd:element ref="ns3:MTS_x0020_I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3bd54ba5-a82b-4285-8061-aa12503c927e}"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Library" ma:index="12" nillable="true" ma:displayName="Library" ma:default="" ma:description="" ma:internalName="Library">
      <xsd:simpleType>
        <xsd:restriction base="dms:Text">
          <xsd:maxLength value="255"/>
        </xsd:restriction>
      </xsd:simpleType>
    </xsd:element>
    <xsd:element name="Legacy_x0020_DocID" ma:index="13" nillable="true" ma:displayName="Legacy DocID" ma:decimals="-1" ma:default="" ma:description="" ma:internalName="Legacy_x0020_DocID">
      <xsd:simpleType>
        <xsd:restriction base="dms:Number"/>
      </xsd:simpleType>
    </xsd:element>
    <xsd:element name="Legacy_x0020_Version" ma:index="14" nillable="true" ma:displayName="Legacy Version" ma:default="" ma:description="" ma:internalName="Legacy_x0020_Version">
      <xsd:simpleType>
        <xsd:restriction base="dms:Text">
          <xsd:maxLength value="255"/>
        </xsd:restriction>
      </xsd:simpleType>
    </xsd:element>
    <xsd:element name="Class" ma:index="15" nillable="true" ma:displayName="Class" ma:default="" ma:description="" ma:internalName="Class">
      <xsd:simpleType>
        <xsd:restriction base="dms:Text">
          <xsd:maxLength value="255"/>
        </xsd:restriction>
      </xsd:simpleType>
    </xsd:element>
    <xsd:element name="Author0" ma:index="16" nillable="true" ma:displayName="Author" ma:default="" ma:description="" ma:internalName="Author0">
      <xsd:simpleType>
        <xsd:restriction base="dms:Text">
          <xsd:maxLength value="255"/>
        </xsd:restriction>
      </xsd:simpleType>
    </xsd:element>
    <xsd:element name="Status" ma:index="17" nillable="true" ma:displayName="Status" ma:default="" ma:description="" ma:internalName="Status">
      <xsd:simpleType>
        <xsd:restriction base="dms:Text">
          <xsd:maxLength value="255"/>
        </xsd:restriction>
      </xsd:simpleType>
    </xsd:element>
    <xsd:element name="Year" ma:index="18" nillable="true" ma:displayName="Year" ma:default="" ma:description="" ma:internalName="Year">
      <xsd:simpleType>
        <xsd:restriction base="dms:Text">
          <xsd:maxLength value="255"/>
        </xsd:restriction>
      </xsd:simpleType>
    </xsd:element>
    <xsd:element name="Other_x0020_Details" ma:index="19" nillable="true" ma:displayName="Other Details" ma:default="" ma:description="" ma:internalName="Other_x0020_Details">
      <xsd:simpleType>
        <xsd:restriction base="dms:Text">
          <xsd:maxLength value="255"/>
        </xsd:restriction>
      </xsd:simpleType>
    </xsd:element>
    <xsd:element name="Other_x0020_Details_2" ma:index="20" nillable="true" ma:displayName="Other Details_2" ma:description="" ma:internalName="Other_x0020_Details_2">
      <xsd:simpleType>
        <xsd:restriction base="dms:Text">
          <xsd:maxLength value="255"/>
        </xsd:restriction>
      </xsd:simpleType>
    </xsd:element>
    <xsd:element name="Other_x0020_Details_3" ma:index="21" nillable="true" ma:displayName="Other Details_3" ma:description="" ma:internalName="Other_x0020_Details_3">
      <xsd:simpleType>
        <xsd:restriction base="dms:Text">
          <xsd:maxLength value="255"/>
        </xsd:restriction>
      </xsd:simpleType>
    </xsd:element>
    <xsd:element name="Sender" ma:index="22" nillable="true" ma:displayName="Sender" ma:description="" ma:internalName="Sender">
      <xsd:simpleType>
        <xsd:restriction base="dms:Text">
          <xsd:maxLength value="255"/>
        </xsd:restriction>
      </xsd:simpleType>
    </xsd:element>
    <xsd:element name="Receiver" ma:index="23" nillable="true" ma:displayName="Receiver" ma:description="" ma:internalName="Receiver">
      <xsd:simpleType>
        <xsd:restriction base="dms:Text">
          <xsd:maxLength value="255"/>
        </xsd:restriction>
      </xsd:simpleType>
    </xsd:element>
    <xsd:element name="Sender_x0020_Date" ma:index="24" nillable="true" ma:displayName="Sender Date" ma:default="" ma:description="" ma:format="DateTime" ma:internalName="Sender_x0020_Date">
      <xsd:simpleType>
        <xsd:restriction base="dms:DateTime"/>
      </xsd:simpleType>
    </xsd:element>
    <xsd:element name="Receiver_x0020_Date" ma:index="25" nillable="true" ma:displayName="Receiver Date" ma:default="" ma:description="" ma:format="DateTime" ma:internalName="Receiver_x0020_Date">
      <xsd:simpleType>
        <xsd:restriction base="dms:DateTime"/>
      </xsd:simpleType>
    </xsd:element>
    <xsd:element name="Carbon_x0020_Copy" ma:index="26" nillable="true" ma:displayName="Carbon Copy" ma:description="" ma:internalName="Carbon_x0020_Copy">
      <xsd:simpleType>
        <xsd:restriction base="dms:Text">
          <xsd:maxLength value="255"/>
        </xsd:restriction>
      </xsd:simpleType>
    </xsd:element>
    <xsd:element name="Email_x0020_Table" ma:index="28" nillable="true" ma:displayName="Email Table" ma:description="" ma:internalName="Email_x0020_Table">
      <xsd:simpleType>
        <xsd:restriction base="dms:Note">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To" ma:index="33" nillable="true" ma:displayName="To" ma:default="" ma:description="" ma:internalName="To">
      <xsd:simpleType>
        <xsd:restriction base="dms:Note">
          <xsd:maxLength value="255"/>
        </xsd:restriction>
      </xsd:simpleType>
    </xsd:element>
    <xsd:element name="From" ma:index="34" nillable="true" ma:displayName="From" ma:default="" ma:description="" ma:internalName="From">
      <xsd:simpleType>
        <xsd:restriction base="dms:Text">
          <xsd:maxLength value="255"/>
        </xsd:restriction>
      </xsd:simpleType>
    </xsd:element>
    <xsd:element name="Sent_x002f_Received" ma:index="35" nillable="true" ma:displayName="Sent/Received" ma:default="" ma:description="" ma:internalName="Sent_x002f_Received">
      <xsd:simpleType>
        <xsd:restriction base="dms:Text">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EventHashCode" ma:index="41" nillable="true" ma:displayName="MediaServiceEventHashCode" ma:hidden="true" ma:internalName="MediaServiceEventHashCode" ma:readOnly="true">
      <xsd:simpleType>
        <xsd:restriction base="dms:Text"/>
      </xsd:simpleType>
    </xsd:element>
    <xsd:element name="MTS_x0020_Type" ma:index="42" nillable="true" ma:displayName="MTS Type" ma:default="" ma:description="" ma:internalName="MTS_x0020_Type">
      <xsd:simpleType>
        <xsd:restriction base="dms:Note">
          <xsd:maxLength value="255"/>
        </xsd:restriction>
      </xsd:simpleType>
    </xsd:element>
    <xsd:element name="MTS_x0020_ID" ma:index="43" nillable="true" ma:displayName="MTS ID" ma:default="" ma:description="" ma:internalName="MTS_x0020_I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ECM-546760013-447509</_dlc_DocId>
    <_dlc_DocIdUrl xmlns="58a6f171-52cb-4404-b47d-af1c8daf8fd1">
      <Url>https://ministryforenvironment.sharepoint.com/sites/ECM-Pol-RM/_layouts/15/DocIdRedir.aspx?ID=ECM-546760013-447509</Url>
      <Description>ECM-546760013-447509</Description>
    </_dlc_DocIdUrl>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5373F-630C-45C1-9D1D-0033FB98D60B}">
  <ds:schemaRefs>
    <ds:schemaRef ds:uri="http://schemas.microsoft.com/sharepoint/events"/>
  </ds:schemaRefs>
</ds:datastoreItem>
</file>

<file path=customXml/itemProps2.xml><?xml version="1.0" encoding="utf-8"?>
<ds:datastoreItem xmlns:ds="http://schemas.openxmlformats.org/officeDocument/2006/customXml" ds:itemID="{CFE4BB63-78EE-42D5-ACB3-1E32D8045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BE385-CC81-41C6-A3F2-1BC9449571F7}">
  <ds:schemaRefs>
    <ds:schemaRef ds:uri="http://schemas.microsoft.com/office/2006/metadata/properties"/>
    <ds:schemaRef ds:uri="http://schemas.microsoft.com/office/infopath/2007/PartnerControls"/>
    <ds:schemaRef ds:uri="4a94300e-a927-4b92-9d3a-682523035cb6"/>
    <ds:schemaRef ds:uri="http://schemas.microsoft.com/sharepoint/v3"/>
    <ds:schemaRef ds:uri="http://schemas.microsoft.com/sharepoint/v4"/>
    <ds:schemaRef ds:uri="58a6f171-52cb-4404-b47d-af1c8daf8fd1"/>
  </ds:schemaRefs>
</ds:datastoreItem>
</file>

<file path=customXml/itemProps4.xml><?xml version="1.0" encoding="utf-8"?>
<ds:datastoreItem xmlns:ds="http://schemas.openxmlformats.org/officeDocument/2006/customXml" ds:itemID="{4D0CDAC4-0417-4665-BFBD-38D6177B7AAE}">
  <ds:schemaRefs>
    <ds:schemaRef ds:uri="http://schemas.microsoft.com/sharepoint/v3/contenttype/forms"/>
  </ds:schemaRefs>
</ds:datastoreItem>
</file>

<file path=customXml/itemProps5.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MfE Publication template</Template>
  <TotalTime>0</TotalTime>
  <Pages>20</Pages>
  <Words>5559</Words>
  <Characters>30969</Characters>
  <Application>Microsoft Office Word</Application>
  <DocSecurity>0</DocSecurity>
  <Lines>584</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36239</CharactersWithSpaces>
  <SharedDoc>false</SharedDoc>
  <HLinks>
    <vt:vector size="318" baseType="variant">
      <vt:variant>
        <vt:i4>458772</vt:i4>
      </vt:variant>
      <vt:variant>
        <vt:i4>288</vt:i4>
      </vt:variant>
      <vt:variant>
        <vt:i4>0</vt:i4>
      </vt:variant>
      <vt:variant>
        <vt:i4>5</vt:i4>
      </vt:variant>
      <vt:variant>
        <vt:lpwstr>https://environment.govt.nz/publications/nes-dmru-and-nps-nh-report-on-recommendations-and-decisions/</vt:lpwstr>
      </vt:variant>
      <vt:variant>
        <vt:lpwstr/>
      </vt:variant>
      <vt:variant>
        <vt:i4>7471137</vt:i4>
      </vt:variant>
      <vt:variant>
        <vt:i4>285</vt:i4>
      </vt:variant>
      <vt:variant>
        <vt:i4>0</vt:i4>
      </vt:variant>
      <vt:variant>
        <vt:i4>5</vt:i4>
      </vt:variant>
      <vt:variant>
        <vt:lpwstr>https://www.building.govt.nz/projects-and-consents/planning-a-successful-build/scope-and-design/check-if-you-need-consents/building-work-that-doesnt-need-a-building-consent/granny-flats-exemption-guidance-and-resources</vt:lpwstr>
      </vt:variant>
      <vt:variant>
        <vt:lpwstr/>
      </vt:variant>
      <vt:variant>
        <vt:i4>3145789</vt:i4>
      </vt:variant>
      <vt:variant>
        <vt:i4>282</vt:i4>
      </vt:variant>
      <vt:variant>
        <vt:i4>0</vt:i4>
      </vt:variant>
      <vt:variant>
        <vt:i4>5</vt:i4>
      </vt:variant>
      <vt:variant>
        <vt:lpwstr>https://environment.govt.nz/acts-and-regulations/legislation/nes-dmru/</vt:lpwstr>
      </vt:variant>
      <vt:variant>
        <vt:lpwstr/>
      </vt:variant>
      <vt:variant>
        <vt:i4>3014715</vt:i4>
      </vt:variant>
      <vt:variant>
        <vt:i4>279</vt:i4>
      </vt:variant>
      <vt:variant>
        <vt:i4>0</vt:i4>
      </vt:variant>
      <vt:variant>
        <vt:i4>5</vt:i4>
      </vt:variant>
      <vt:variant>
        <vt:lpwstr>https://www.building.govt.nz/getting-started/building-system-reforms/granny-flats/proposed-building-consent-exemption-conditions-for-small-standalone-dwellings</vt:lpwstr>
      </vt:variant>
      <vt:variant>
        <vt:lpwstr/>
      </vt:variant>
      <vt:variant>
        <vt:i4>3145789</vt:i4>
      </vt:variant>
      <vt:variant>
        <vt:i4>276</vt:i4>
      </vt:variant>
      <vt:variant>
        <vt:i4>0</vt:i4>
      </vt:variant>
      <vt:variant>
        <vt:i4>5</vt:i4>
      </vt:variant>
      <vt:variant>
        <vt:lpwstr>https://environment.govt.nz/acts-and-regulations/legislation/nes-dmru/</vt:lpwstr>
      </vt:variant>
      <vt:variant>
        <vt:lpwstr/>
      </vt:variant>
      <vt:variant>
        <vt:i4>458772</vt:i4>
      </vt:variant>
      <vt:variant>
        <vt:i4>273</vt:i4>
      </vt:variant>
      <vt:variant>
        <vt:i4>0</vt:i4>
      </vt:variant>
      <vt:variant>
        <vt:i4>5</vt:i4>
      </vt:variant>
      <vt:variant>
        <vt:lpwstr>https://environment.govt.nz/publications/nes-dmru-and-nps-nh-report-on-recommendations-and-decisions/</vt:lpwstr>
      </vt:variant>
      <vt:variant>
        <vt:lpwstr/>
      </vt:variant>
      <vt:variant>
        <vt:i4>3670129</vt:i4>
      </vt:variant>
      <vt:variant>
        <vt:i4>270</vt:i4>
      </vt:variant>
      <vt:variant>
        <vt:i4>0</vt:i4>
      </vt:variant>
      <vt:variant>
        <vt:i4>5</vt:i4>
      </vt:variant>
      <vt:variant>
        <vt:lpwstr>https://environment.govt.nz/assets/publications/RMA/nesdmru-npsnh-decisions-report.pdf</vt:lpwstr>
      </vt:variant>
      <vt:variant>
        <vt:lpwstr/>
      </vt:variant>
      <vt:variant>
        <vt:i4>4128865</vt:i4>
      </vt:variant>
      <vt:variant>
        <vt:i4>267</vt:i4>
      </vt:variant>
      <vt:variant>
        <vt:i4>0</vt:i4>
      </vt:variant>
      <vt:variant>
        <vt:i4>5</vt:i4>
      </vt:variant>
      <vt:variant>
        <vt:lpwstr>https://aus01.safelinks.protection.outlook.com/?url=https%3A%2F%2Fenvironment.govt.nz%2Fassets%2Fpublications%2Fnational-planning-standards-november-2019-updated-2022.pdf&amp;data=05%7C02%7CLeah.Clark%40mfe.govt.nz%7C7f7a3987d1fd4a9d1f6708de17ed8342%7C761dd003d4ff40498a728549b20fcbb1%7C0%7C0%7C638974506055448457%7CUnknown%7CTWFpbGZsb3d8eyJFbXB0eU1hcGkiOnRydWUsIlYiOiIwLjAuMDAwMCIsIlAiOiJXaW4zMiIsIkFOIjoiTWFpbCIsIldUIjoyfQ%3D%3D%7C0%7C%7C%7C&amp;sdata=YGWSFyM16%2FO3CGIkTp7YBOoLj8Cb1xQ4gWfCl%2Bmv9TU%3D&amp;reserved=0</vt:lpwstr>
      </vt:variant>
      <vt:variant>
        <vt:lpwstr/>
      </vt:variant>
      <vt:variant>
        <vt:i4>7471137</vt:i4>
      </vt:variant>
      <vt:variant>
        <vt:i4>264</vt:i4>
      </vt:variant>
      <vt:variant>
        <vt:i4>0</vt:i4>
      </vt:variant>
      <vt:variant>
        <vt:i4>5</vt:i4>
      </vt:variant>
      <vt:variant>
        <vt:lpwstr>https://www.building.govt.nz/projects-and-consents/planning-a-successful-build/scope-and-design/check-if-you-need-consents/building-work-that-doesnt-need-a-building-consent/granny-flats-exemption-guidance-and-resources</vt:lpwstr>
      </vt:variant>
      <vt:variant>
        <vt:lpwstr/>
      </vt:variant>
      <vt:variant>
        <vt:i4>1507381</vt:i4>
      </vt:variant>
      <vt:variant>
        <vt:i4>257</vt:i4>
      </vt:variant>
      <vt:variant>
        <vt:i4>0</vt:i4>
      </vt:variant>
      <vt:variant>
        <vt:i4>5</vt:i4>
      </vt:variant>
      <vt:variant>
        <vt:lpwstr/>
      </vt:variant>
      <vt:variant>
        <vt:lpwstr>_Toc230246378</vt:lpwstr>
      </vt:variant>
      <vt:variant>
        <vt:i4>1507381</vt:i4>
      </vt:variant>
      <vt:variant>
        <vt:i4>251</vt:i4>
      </vt:variant>
      <vt:variant>
        <vt:i4>0</vt:i4>
      </vt:variant>
      <vt:variant>
        <vt:i4>5</vt:i4>
      </vt:variant>
      <vt:variant>
        <vt:lpwstr/>
      </vt:variant>
      <vt:variant>
        <vt:lpwstr>_Toc230246377</vt:lpwstr>
      </vt:variant>
      <vt:variant>
        <vt:i4>1507381</vt:i4>
      </vt:variant>
      <vt:variant>
        <vt:i4>245</vt:i4>
      </vt:variant>
      <vt:variant>
        <vt:i4>0</vt:i4>
      </vt:variant>
      <vt:variant>
        <vt:i4>5</vt:i4>
      </vt:variant>
      <vt:variant>
        <vt:lpwstr/>
      </vt:variant>
      <vt:variant>
        <vt:lpwstr>_Toc230246376</vt:lpwstr>
      </vt:variant>
      <vt:variant>
        <vt:i4>1507381</vt:i4>
      </vt:variant>
      <vt:variant>
        <vt:i4>239</vt:i4>
      </vt:variant>
      <vt:variant>
        <vt:i4>0</vt:i4>
      </vt:variant>
      <vt:variant>
        <vt:i4>5</vt:i4>
      </vt:variant>
      <vt:variant>
        <vt:lpwstr/>
      </vt:variant>
      <vt:variant>
        <vt:lpwstr>_Toc230246375</vt:lpwstr>
      </vt:variant>
      <vt:variant>
        <vt:i4>1507381</vt:i4>
      </vt:variant>
      <vt:variant>
        <vt:i4>233</vt:i4>
      </vt:variant>
      <vt:variant>
        <vt:i4>0</vt:i4>
      </vt:variant>
      <vt:variant>
        <vt:i4>5</vt:i4>
      </vt:variant>
      <vt:variant>
        <vt:lpwstr/>
      </vt:variant>
      <vt:variant>
        <vt:lpwstr>_Toc230246374</vt:lpwstr>
      </vt:variant>
      <vt:variant>
        <vt:i4>1507381</vt:i4>
      </vt:variant>
      <vt:variant>
        <vt:i4>227</vt:i4>
      </vt:variant>
      <vt:variant>
        <vt:i4>0</vt:i4>
      </vt:variant>
      <vt:variant>
        <vt:i4>5</vt:i4>
      </vt:variant>
      <vt:variant>
        <vt:lpwstr/>
      </vt:variant>
      <vt:variant>
        <vt:lpwstr>_Toc230246373</vt:lpwstr>
      </vt:variant>
      <vt:variant>
        <vt:i4>1507381</vt:i4>
      </vt:variant>
      <vt:variant>
        <vt:i4>221</vt:i4>
      </vt:variant>
      <vt:variant>
        <vt:i4>0</vt:i4>
      </vt:variant>
      <vt:variant>
        <vt:i4>5</vt:i4>
      </vt:variant>
      <vt:variant>
        <vt:lpwstr/>
      </vt:variant>
      <vt:variant>
        <vt:lpwstr>_Toc230246372</vt:lpwstr>
      </vt:variant>
      <vt:variant>
        <vt:i4>1507381</vt:i4>
      </vt:variant>
      <vt:variant>
        <vt:i4>215</vt:i4>
      </vt:variant>
      <vt:variant>
        <vt:i4>0</vt:i4>
      </vt:variant>
      <vt:variant>
        <vt:i4>5</vt:i4>
      </vt:variant>
      <vt:variant>
        <vt:lpwstr/>
      </vt:variant>
      <vt:variant>
        <vt:lpwstr>_Toc230246371</vt:lpwstr>
      </vt:variant>
      <vt:variant>
        <vt:i4>1507381</vt:i4>
      </vt:variant>
      <vt:variant>
        <vt:i4>209</vt:i4>
      </vt:variant>
      <vt:variant>
        <vt:i4>0</vt:i4>
      </vt:variant>
      <vt:variant>
        <vt:i4>5</vt:i4>
      </vt:variant>
      <vt:variant>
        <vt:lpwstr/>
      </vt:variant>
      <vt:variant>
        <vt:lpwstr>_Toc230246370</vt:lpwstr>
      </vt:variant>
      <vt:variant>
        <vt:i4>1441845</vt:i4>
      </vt:variant>
      <vt:variant>
        <vt:i4>203</vt:i4>
      </vt:variant>
      <vt:variant>
        <vt:i4>0</vt:i4>
      </vt:variant>
      <vt:variant>
        <vt:i4>5</vt:i4>
      </vt:variant>
      <vt:variant>
        <vt:lpwstr/>
      </vt:variant>
      <vt:variant>
        <vt:lpwstr>_Toc230246369</vt:lpwstr>
      </vt:variant>
      <vt:variant>
        <vt:i4>1441845</vt:i4>
      </vt:variant>
      <vt:variant>
        <vt:i4>197</vt:i4>
      </vt:variant>
      <vt:variant>
        <vt:i4>0</vt:i4>
      </vt:variant>
      <vt:variant>
        <vt:i4>5</vt:i4>
      </vt:variant>
      <vt:variant>
        <vt:lpwstr/>
      </vt:variant>
      <vt:variant>
        <vt:lpwstr>_Toc230246368</vt:lpwstr>
      </vt:variant>
      <vt:variant>
        <vt:i4>1441845</vt:i4>
      </vt:variant>
      <vt:variant>
        <vt:i4>191</vt:i4>
      </vt:variant>
      <vt:variant>
        <vt:i4>0</vt:i4>
      </vt:variant>
      <vt:variant>
        <vt:i4>5</vt:i4>
      </vt:variant>
      <vt:variant>
        <vt:lpwstr/>
      </vt:variant>
      <vt:variant>
        <vt:lpwstr>_Toc230246367</vt:lpwstr>
      </vt:variant>
      <vt:variant>
        <vt:i4>1441845</vt:i4>
      </vt:variant>
      <vt:variant>
        <vt:i4>185</vt:i4>
      </vt:variant>
      <vt:variant>
        <vt:i4>0</vt:i4>
      </vt:variant>
      <vt:variant>
        <vt:i4>5</vt:i4>
      </vt:variant>
      <vt:variant>
        <vt:lpwstr/>
      </vt:variant>
      <vt:variant>
        <vt:lpwstr>_Toc230246366</vt:lpwstr>
      </vt:variant>
      <vt:variant>
        <vt:i4>1441845</vt:i4>
      </vt:variant>
      <vt:variant>
        <vt:i4>179</vt:i4>
      </vt:variant>
      <vt:variant>
        <vt:i4>0</vt:i4>
      </vt:variant>
      <vt:variant>
        <vt:i4>5</vt:i4>
      </vt:variant>
      <vt:variant>
        <vt:lpwstr/>
      </vt:variant>
      <vt:variant>
        <vt:lpwstr>_Toc230246365</vt:lpwstr>
      </vt:variant>
      <vt:variant>
        <vt:i4>1441845</vt:i4>
      </vt:variant>
      <vt:variant>
        <vt:i4>173</vt:i4>
      </vt:variant>
      <vt:variant>
        <vt:i4>0</vt:i4>
      </vt:variant>
      <vt:variant>
        <vt:i4>5</vt:i4>
      </vt:variant>
      <vt:variant>
        <vt:lpwstr/>
      </vt:variant>
      <vt:variant>
        <vt:lpwstr>_Toc230246364</vt:lpwstr>
      </vt:variant>
      <vt:variant>
        <vt:i4>1441845</vt:i4>
      </vt:variant>
      <vt:variant>
        <vt:i4>167</vt:i4>
      </vt:variant>
      <vt:variant>
        <vt:i4>0</vt:i4>
      </vt:variant>
      <vt:variant>
        <vt:i4>5</vt:i4>
      </vt:variant>
      <vt:variant>
        <vt:lpwstr/>
      </vt:variant>
      <vt:variant>
        <vt:lpwstr>_Toc230246363</vt:lpwstr>
      </vt:variant>
      <vt:variant>
        <vt:i4>1441845</vt:i4>
      </vt:variant>
      <vt:variant>
        <vt:i4>161</vt:i4>
      </vt:variant>
      <vt:variant>
        <vt:i4>0</vt:i4>
      </vt:variant>
      <vt:variant>
        <vt:i4>5</vt:i4>
      </vt:variant>
      <vt:variant>
        <vt:lpwstr/>
      </vt:variant>
      <vt:variant>
        <vt:lpwstr>_Toc230246362</vt:lpwstr>
      </vt:variant>
      <vt:variant>
        <vt:i4>1441845</vt:i4>
      </vt:variant>
      <vt:variant>
        <vt:i4>155</vt:i4>
      </vt:variant>
      <vt:variant>
        <vt:i4>0</vt:i4>
      </vt:variant>
      <vt:variant>
        <vt:i4>5</vt:i4>
      </vt:variant>
      <vt:variant>
        <vt:lpwstr/>
      </vt:variant>
      <vt:variant>
        <vt:lpwstr>_Toc230246361</vt:lpwstr>
      </vt:variant>
      <vt:variant>
        <vt:i4>1441845</vt:i4>
      </vt:variant>
      <vt:variant>
        <vt:i4>149</vt:i4>
      </vt:variant>
      <vt:variant>
        <vt:i4>0</vt:i4>
      </vt:variant>
      <vt:variant>
        <vt:i4>5</vt:i4>
      </vt:variant>
      <vt:variant>
        <vt:lpwstr/>
      </vt:variant>
      <vt:variant>
        <vt:lpwstr>_Toc230246360</vt:lpwstr>
      </vt:variant>
      <vt:variant>
        <vt:i4>1376309</vt:i4>
      </vt:variant>
      <vt:variant>
        <vt:i4>143</vt:i4>
      </vt:variant>
      <vt:variant>
        <vt:i4>0</vt:i4>
      </vt:variant>
      <vt:variant>
        <vt:i4>5</vt:i4>
      </vt:variant>
      <vt:variant>
        <vt:lpwstr/>
      </vt:variant>
      <vt:variant>
        <vt:lpwstr>_Toc230246359</vt:lpwstr>
      </vt:variant>
      <vt:variant>
        <vt:i4>1376309</vt:i4>
      </vt:variant>
      <vt:variant>
        <vt:i4>137</vt:i4>
      </vt:variant>
      <vt:variant>
        <vt:i4>0</vt:i4>
      </vt:variant>
      <vt:variant>
        <vt:i4>5</vt:i4>
      </vt:variant>
      <vt:variant>
        <vt:lpwstr/>
      </vt:variant>
      <vt:variant>
        <vt:lpwstr>_Toc230246358</vt:lpwstr>
      </vt:variant>
      <vt:variant>
        <vt:i4>1376309</vt:i4>
      </vt:variant>
      <vt:variant>
        <vt:i4>131</vt:i4>
      </vt:variant>
      <vt:variant>
        <vt:i4>0</vt:i4>
      </vt:variant>
      <vt:variant>
        <vt:i4>5</vt:i4>
      </vt:variant>
      <vt:variant>
        <vt:lpwstr/>
      </vt:variant>
      <vt:variant>
        <vt:lpwstr>_Toc230246357</vt:lpwstr>
      </vt:variant>
      <vt:variant>
        <vt:i4>1376309</vt:i4>
      </vt:variant>
      <vt:variant>
        <vt:i4>125</vt:i4>
      </vt:variant>
      <vt:variant>
        <vt:i4>0</vt:i4>
      </vt:variant>
      <vt:variant>
        <vt:i4>5</vt:i4>
      </vt:variant>
      <vt:variant>
        <vt:lpwstr/>
      </vt:variant>
      <vt:variant>
        <vt:lpwstr>_Toc230246356</vt:lpwstr>
      </vt:variant>
      <vt:variant>
        <vt:i4>1376309</vt:i4>
      </vt:variant>
      <vt:variant>
        <vt:i4>119</vt:i4>
      </vt:variant>
      <vt:variant>
        <vt:i4>0</vt:i4>
      </vt:variant>
      <vt:variant>
        <vt:i4>5</vt:i4>
      </vt:variant>
      <vt:variant>
        <vt:lpwstr/>
      </vt:variant>
      <vt:variant>
        <vt:lpwstr>_Toc230246355</vt:lpwstr>
      </vt:variant>
      <vt:variant>
        <vt:i4>1376309</vt:i4>
      </vt:variant>
      <vt:variant>
        <vt:i4>113</vt:i4>
      </vt:variant>
      <vt:variant>
        <vt:i4>0</vt:i4>
      </vt:variant>
      <vt:variant>
        <vt:i4>5</vt:i4>
      </vt:variant>
      <vt:variant>
        <vt:lpwstr/>
      </vt:variant>
      <vt:variant>
        <vt:lpwstr>_Toc230246354</vt:lpwstr>
      </vt:variant>
      <vt:variant>
        <vt:i4>1376309</vt:i4>
      </vt:variant>
      <vt:variant>
        <vt:i4>107</vt:i4>
      </vt:variant>
      <vt:variant>
        <vt:i4>0</vt:i4>
      </vt:variant>
      <vt:variant>
        <vt:i4>5</vt:i4>
      </vt:variant>
      <vt:variant>
        <vt:lpwstr/>
      </vt:variant>
      <vt:variant>
        <vt:lpwstr>_Toc230246353</vt:lpwstr>
      </vt:variant>
      <vt:variant>
        <vt:i4>1376309</vt:i4>
      </vt:variant>
      <vt:variant>
        <vt:i4>101</vt:i4>
      </vt:variant>
      <vt:variant>
        <vt:i4>0</vt:i4>
      </vt:variant>
      <vt:variant>
        <vt:i4>5</vt:i4>
      </vt:variant>
      <vt:variant>
        <vt:lpwstr/>
      </vt:variant>
      <vt:variant>
        <vt:lpwstr>_Toc230246352</vt:lpwstr>
      </vt:variant>
      <vt:variant>
        <vt:i4>1376309</vt:i4>
      </vt:variant>
      <vt:variant>
        <vt:i4>95</vt:i4>
      </vt:variant>
      <vt:variant>
        <vt:i4>0</vt:i4>
      </vt:variant>
      <vt:variant>
        <vt:i4>5</vt:i4>
      </vt:variant>
      <vt:variant>
        <vt:lpwstr/>
      </vt:variant>
      <vt:variant>
        <vt:lpwstr>_Toc230246351</vt:lpwstr>
      </vt:variant>
      <vt:variant>
        <vt:i4>1376309</vt:i4>
      </vt:variant>
      <vt:variant>
        <vt:i4>89</vt:i4>
      </vt:variant>
      <vt:variant>
        <vt:i4>0</vt:i4>
      </vt:variant>
      <vt:variant>
        <vt:i4>5</vt:i4>
      </vt:variant>
      <vt:variant>
        <vt:lpwstr/>
      </vt:variant>
      <vt:variant>
        <vt:lpwstr>_Toc230246350</vt:lpwstr>
      </vt:variant>
      <vt:variant>
        <vt:i4>1310773</vt:i4>
      </vt:variant>
      <vt:variant>
        <vt:i4>83</vt:i4>
      </vt:variant>
      <vt:variant>
        <vt:i4>0</vt:i4>
      </vt:variant>
      <vt:variant>
        <vt:i4>5</vt:i4>
      </vt:variant>
      <vt:variant>
        <vt:lpwstr/>
      </vt:variant>
      <vt:variant>
        <vt:lpwstr>_Toc230246349</vt:lpwstr>
      </vt:variant>
      <vt:variant>
        <vt:i4>1310773</vt:i4>
      </vt:variant>
      <vt:variant>
        <vt:i4>77</vt:i4>
      </vt:variant>
      <vt:variant>
        <vt:i4>0</vt:i4>
      </vt:variant>
      <vt:variant>
        <vt:i4>5</vt:i4>
      </vt:variant>
      <vt:variant>
        <vt:lpwstr/>
      </vt:variant>
      <vt:variant>
        <vt:lpwstr>_Toc230246348</vt:lpwstr>
      </vt:variant>
      <vt:variant>
        <vt:i4>1310773</vt:i4>
      </vt:variant>
      <vt:variant>
        <vt:i4>71</vt:i4>
      </vt:variant>
      <vt:variant>
        <vt:i4>0</vt:i4>
      </vt:variant>
      <vt:variant>
        <vt:i4>5</vt:i4>
      </vt:variant>
      <vt:variant>
        <vt:lpwstr/>
      </vt:variant>
      <vt:variant>
        <vt:lpwstr>_Toc230246347</vt:lpwstr>
      </vt:variant>
      <vt:variant>
        <vt:i4>1310773</vt:i4>
      </vt:variant>
      <vt:variant>
        <vt:i4>65</vt:i4>
      </vt:variant>
      <vt:variant>
        <vt:i4>0</vt:i4>
      </vt:variant>
      <vt:variant>
        <vt:i4>5</vt:i4>
      </vt:variant>
      <vt:variant>
        <vt:lpwstr/>
      </vt:variant>
      <vt:variant>
        <vt:lpwstr>_Toc230246346</vt:lpwstr>
      </vt:variant>
      <vt:variant>
        <vt:i4>1310773</vt:i4>
      </vt:variant>
      <vt:variant>
        <vt:i4>59</vt:i4>
      </vt:variant>
      <vt:variant>
        <vt:i4>0</vt:i4>
      </vt:variant>
      <vt:variant>
        <vt:i4>5</vt:i4>
      </vt:variant>
      <vt:variant>
        <vt:lpwstr/>
      </vt:variant>
      <vt:variant>
        <vt:lpwstr>_Toc230246345</vt:lpwstr>
      </vt:variant>
      <vt:variant>
        <vt:i4>1310773</vt:i4>
      </vt:variant>
      <vt:variant>
        <vt:i4>53</vt:i4>
      </vt:variant>
      <vt:variant>
        <vt:i4>0</vt:i4>
      </vt:variant>
      <vt:variant>
        <vt:i4>5</vt:i4>
      </vt:variant>
      <vt:variant>
        <vt:lpwstr/>
      </vt:variant>
      <vt:variant>
        <vt:lpwstr>_Toc230246344</vt:lpwstr>
      </vt:variant>
      <vt:variant>
        <vt:i4>1310773</vt:i4>
      </vt:variant>
      <vt:variant>
        <vt:i4>47</vt:i4>
      </vt:variant>
      <vt:variant>
        <vt:i4>0</vt:i4>
      </vt:variant>
      <vt:variant>
        <vt:i4>5</vt:i4>
      </vt:variant>
      <vt:variant>
        <vt:lpwstr/>
      </vt:variant>
      <vt:variant>
        <vt:lpwstr>_Toc230246343</vt:lpwstr>
      </vt:variant>
      <vt:variant>
        <vt:i4>1310773</vt:i4>
      </vt:variant>
      <vt:variant>
        <vt:i4>41</vt:i4>
      </vt:variant>
      <vt:variant>
        <vt:i4>0</vt:i4>
      </vt:variant>
      <vt:variant>
        <vt:i4>5</vt:i4>
      </vt:variant>
      <vt:variant>
        <vt:lpwstr/>
      </vt:variant>
      <vt:variant>
        <vt:lpwstr>_Toc230246342</vt:lpwstr>
      </vt:variant>
      <vt:variant>
        <vt:i4>1310773</vt:i4>
      </vt:variant>
      <vt:variant>
        <vt:i4>35</vt:i4>
      </vt:variant>
      <vt:variant>
        <vt:i4>0</vt:i4>
      </vt:variant>
      <vt:variant>
        <vt:i4>5</vt:i4>
      </vt:variant>
      <vt:variant>
        <vt:lpwstr/>
      </vt:variant>
      <vt:variant>
        <vt:lpwstr>_Toc230246341</vt:lpwstr>
      </vt:variant>
      <vt:variant>
        <vt:i4>1310773</vt:i4>
      </vt:variant>
      <vt:variant>
        <vt:i4>29</vt:i4>
      </vt:variant>
      <vt:variant>
        <vt:i4>0</vt:i4>
      </vt:variant>
      <vt:variant>
        <vt:i4>5</vt:i4>
      </vt:variant>
      <vt:variant>
        <vt:lpwstr/>
      </vt:variant>
      <vt:variant>
        <vt:lpwstr>_Toc230246340</vt:lpwstr>
      </vt:variant>
      <vt:variant>
        <vt:i4>1245237</vt:i4>
      </vt:variant>
      <vt:variant>
        <vt:i4>23</vt:i4>
      </vt:variant>
      <vt:variant>
        <vt:i4>0</vt:i4>
      </vt:variant>
      <vt:variant>
        <vt:i4>5</vt:i4>
      </vt:variant>
      <vt:variant>
        <vt:lpwstr/>
      </vt:variant>
      <vt:variant>
        <vt:lpwstr>_Toc230246339</vt:lpwstr>
      </vt:variant>
      <vt:variant>
        <vt:i4>1245237</vt:i4>
      </vt:variant>
      <vt:variant>
        <vt:i4>17</vt:i4>
      </vt:variant>
      <vt:variant>
        <vt:i4>0</vt:i4>
      </vt:variant>
      <vt:variant>
        <vt:i4>5</vt:i4>
      </vt:variant>
      <vt:variant>
        <vt:lpwstr/>
      </vt:variant>
      <vt:variant>
        <vt:lpwstr>_Toc230246338</vt:lpwstr>
      </vt:variant>
      <vt:variant>
        <vt:i4>1245237</vt:i4>
      </vt:variant>
      <vt:variant>
        <vt:i4>11</vt:i4>
      </vt:variant>
      <vt:variant>
        <vt:i4>0</vt:i4>
      </vt:variant>
      <vt:variant>
        <vt:i4>5</vt:i4>
      </vt:variant>
      <vt:variant>
        <vt:lpwstr/>
      </vt:variant>
      <vt:variant>
        <vt:lpwstr>_Toc230246337</vt:lpwstr>
      </vt:variant>
      <vt:variant>
        <vt:i4>1245237</vt:i4>
      </vt:variant>
      <vt:variant>
        <vt:i4>5</vt:i4>
      </vt:variant>
      <vt:variant>
        <vt:i4>0</vt:i4>
      </vt:variant>
      <vt:variant>
        <vt:i4>5</vt:i4>
      </vt:variant>
      <vt:variant>
        <vt:lpwstr/>
      </vt:variant>
      <vt:variant>
        <vt:lpwstr>_Toc230246336</vt:lpwstr>
      </vt:variant>
      <vt:variant>
        <vt:i4>7340128</vt:i4>
      </vt:variant>
      <vt:variant>
        <vt:i4>0</vt:i4>
      </vt:variant>
      <vt:variant>
        <vt:i4>0</vt:i4>
      </vt:variant>
      <vt:variant>
        <vt:i4>5</vt:i4>
      </vt:variant>
      <vt:variant>
        <vt:lpwstr>http://www.environment.govt.nz/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Clark</dc:creator>
  <cp:keywords/>
  <cp:lastModifiedBy>Stephen Minchin</cp:lastModifiedBy>
  <cp:revision>2</cp:revision>
  <dcterms:created xsi:type="dcterms:W3CDTF">2026-05-20T20:59:00Z</dcterms:created>
  <dcterms:modified xsi:type="dcterms:W3CDTF">2026-05-20T20:59:00Z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_dlc_DocIdItemGuid">
    <vt:lpwstr>752a623c-0e2a-4545-9375-78b6da3362a6</vt:lpwstr>
  </property>
  <property fmtid="{D5CDD505-2E9C-101B-9397-08002B2CF9AE}" pid="4" name="MSIP_Label_52dda6cc-d61d-4fd2-bf18-9b3017d931cc_Enabled">
    <vt:lpwstr>true</vt:lpwstr>
  </property>
  <property fmtid="{D5CDD505-2E9C-101B-9397-08002B2CF9AE}" pid="5" name="MSIP_Label_52dda6cc-d61d-4fd2-bf18-9b3017d931cc_SetDate">
    <vt:lpwstr>2022-01-16T22:14:40Z</vt:lpwstr>
  </property>
  <property fmtid="{D5CDD505-2E9C-101B-9397-08002B2CF9AE}" pid="6" name="MSIP_Label_52dda6cc-d61d-4fd2-bf18-9b3017d931cc_Method">
    <vt:lpwstr>Privileged</vt:lpwstr>
  </property>
  <property fmtid="{D5CDD505-2E9C-101B-9397-08002B2CF9AE}" pid="7" name="MSIP_Label_52dda6cc-d61d-4fd2-bf18-9b3017d931cc_Name">
    <vt:lpwstr>[UNCLASSIFIED]</vt:lpwstr>
  </property>
  <property fmtid="{D5CDD505-2E9C-101B-9397-08002B2CF9AE}" pid="8" name="MSIP_Label_52dda6cc-d61d-4fd2-bf18-9b3017d931cc_SiteId">
    <vt:lpwstr>761dd003-d4ff-4049-8a72-8549b20fcbb1</vt:lpwstr>
  </property>
  <property fmtid="{D5CDD505-2E9C-101B-9397-08002B2CF9AE}" pid="9" name="MSIP_Label_52dda6cc-d61d-4fd2-bf18-9b3017d931cc_ActionId">
    <vt:lpwstr>9adb5016-2886-4e41-9a13-e62dbe13137f</vt:lpwstr>
  </property>
  <property fmtid="{D5CDD505-2E9C-101B-9397-08002B2CF9AE}" pid="10" name="MSIP_Label_52dda6cc-d61d-4fd2-bf18-9b3017d931cc_ContentBits">
    <vt:lpwstr>0</vt:lpwstr>
  </property>
  <property fmtid="{D5CDD505-2E9C-101B-9397-08002B2CF9AE}" pid="11" name="MediaServiceImageTags">
    <vt:lpwstr/>
  </property>
  <property fmtid="{D5CDD505-2E9C-101B-9397-08002B2CF9AE}" pid="12" name="docLang">
    <vt:lpwstr>en</vt:lpwstr>
  </property>
</Properties>
</file>