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F7F8" w14:textId="4CE7F39E" w:rsidR="0080531E" w:rsidRPr="00D92E21" w:rsidRDefault="000D7157" w:rsidP="00242FDC">
      <w:pPr>
        <w:pStyle w:val="BodyText"/>
        <w:jc w:val="both"/>
        <w:rPr>
          <w14:numForm w14:val="oldStyle"/>
        </w:rPr>
      </w:pPr>
      <w:r>
        <w:rPr>
          <w:noProof/>
          <w:color w:val="FF0000"/>
        </w:rPr>
        <w:drawing>
          <wp:anchor distT="0" distB="0" distL="114300" distR="114300" simplePos="0" relativeHeight="251658240" behindDoc="0" locked="0" layoutInCell="1" allowOverlap="1" wp14:anchorId="0DBCB503" wp14:editId="4BAB1E2F">
            <wp:simplePos x="0" y="0"/>
            <wp:positionH relativeFrom="column">
              <wp:posOffset>-1058113</wp:posOffset>
            </wp:positionH>
            <wp:positionV relativeFrom="paragraph">
              <wp:posOffset>-2858414</wp:posOffset>
            </wp:positionV>
            <wp:extent cx="7516928" cy="10632817"/>
            <wp:effectExtent l="0" t="0" r="8255" b="0"/>
            <wp:wrapNone/>
            <wp:docPr id="4" name="Picture 4" descr="A panoramic view over Waikato farmland. &#10;Title: Te tātai utu o ngā tukunga ahuwhenua. Pricing agricultural emissions. Consultatio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anoramic view over Waikato farmland. &#10;Title: Te tātai utu o ngā tukunga ahuwhenua. Pricing agricultural emissions. Consultation document."/>
                    <pic:cNvPicPr/>
                  </pic:nvPicPr>
                  <pic:blipFill>
                    <a:blip r:embed="rId12"/>
                    <a:stretch>
                      <a:fillRect/>
                    </a:stretch>
                  </pic:blipFill>
                  <pic:spPr>
                    <a:xfrm>
                      <a:off x="0" y="0"/>
                      <a:ext cx="7516928" cy="10632817"/>
                    </a:xfrm>
                    <a:prstGeom prst="rect">
                      <a:avLst/>
                    </a:prstGeom>
                  </pic:spPr>
                </pic:pic>
              </a:graphicData>
            </a:graphic>
            <wp14:sizeRelH relativeFrom="page">
              <wp14:pctWidth>0</wp14:pctWidth>
            </wp14:sizeRelH>
            <wp14:sizeRelV relativeFrom="page">
              <wp14:pctHeight>0</wp14:pctHeight>
            </wp14:sizeRelV>
          </wp:anchor>
        </w:drawing>
      </w:r>
      <w:r w:rsidR="006D6454">
        <w:rPr>
          <w14:numForm w14:val="oldStyle"/>
        </w:rPr>
        <w:t>yep</w:t>
      </w:r>
    </w:p>
    <w:p w14:paraId="0B94AFE0" w14:textId="77777777" w:rsidR="0003640E" w:rsidRPr="00D92E21" w:rsidRDefault="0003640E" w:rsidP="00242FDC">
      <w:pPr>
        <w:pStyle w:val="BodyText"/>
        <w:jc w:val="both"/>
        <w:rPr>
          <w14:numForm w14:val="oldStyle"/>
        </w:rPr>
      </w:pPr>
    </w:p>
    <w:p w14:paraId="6119CCF7" w14:textId="77777777" w:rsidR="00E7019D" w:rsidRPr="00D92E21" w:rsidRDefault="00E7019D" w:rsidP="00E7019D">
      <w:pPr>
        <w:pStyle w:val="BodyText"/>
      </w:pPr>
    </w:p>
    <w:p w14:paraId="35D902C9" w14:textId="77777777" w:rsidR="00E7019D" w:rsidRPr="00D92E21" w:rsidRDefault="00E7019D" w:rsidP="00E7019D">
      <w:pPr>
        <w:pStyle w:val="BodyText"/>
      </w:pPr>
    </w:p>
    <w:p w14:paraId="614CB7CD" w14:textId="2FC32EDA" w:rsidR="00E7019D" w:rsidRPr="00D92E21" w:rsidRDefault="00E7019D" w:rsidP="00E7019D">
      <w:pPr>
        <w:jc w:val="left"/>
        <w:rPr>
          <w:color w:val="FF0000"/>
        </w:rPr>
        <w:sectPr w:rsidR="00E7019D" w:rsidRPr="00D92E21" w:rsidSect="005F3359">
          <w:headerReference w:type="even" r:id="rId13"/>
          <w:headerReference w:type="default" r:id="rId14"/>
          <w:footerReference w:type="even" r:id="rId15"/>
          <w:footerReference w:type="default" r:id="rId16"/>
          <w:headerReference w:type="first" r:id="rId17"/>
          <w:footerReference w:type="first" r:id="rId18"/>
          <w:pgSz w:w="11907" w:h="16840" w:code="9"/>
          <w:pgMar w:top="4536" w:right="1701" w:bottom="1701" w:left="1701" w:header="567" w:footer="1134" w:gutter="0"/>
          <w:cols w:space="720"/>
        </w:sectPr>
      </w:pPr>
    </w:p>
    <w:p w14:paraId="489CC581" w14:textId="77777777" w:rsidR="00452EC4" w:rsidRPr="00D92E21" w:rsidRDefault="00452EC4" w:rsidP="00242FDC">
      <w:pPr>
        <w:pStyle w:val="Imprint"/>
        <w:spacing w:before="0" w:after="0" w:line="259" w:lineRule="auto"/>
        <w:jc w:val="both"/>
        <w:rPr>
          <w:b/>
          <w14:numForm w14:val="oldStyle"/>
        </w:rPr>
      </w:pPr>
      <w:r w:rsidRPr="00D92E21">
        <w:rPr>
          <w:b/>
          <w14:numForm w14:val="oldStyle"/>
        </w:rPr>
        <w:lastRenderedPageBreak/>
        <w:t>Disclaimer</w:t>
      </w:r>
    </w:p>
    <w:p w14:paraId="07AD435F" w14:textId="408CF75C" w:rsidR="00D45F91" w:rsidRPr="00D92E21" w:rsidRDefault="45EE51B8" w:rsidP="001E504D">
      <w:pPr>
        <w:pStyle w:val="Imprint"/>
      </w:pPr>
      <w:r w:rsidRPr="00D92E21">
        <w:t>The information in this publication is, according to the Ministry for the Environment</w:t>
      </w:r>
      <w:r w:rsidR="00F17171" w:rsidRPr="00D92E21">
        <w:t>’</w:t>
      </w:r>
      <w:r w:rsidRPr="00D92E21">
        <w:t>s and Ministry for Primary Industries</w:t>
      </w:r>
      <w:r w:rsidR="00F17171" w:rsidRPr="00D92E21">
        <w:t>’</w:t>
      </w:r>
      <w:r w:rsidRPr="00D92E21">
        <w:t xml:space="preserve"> best efforts, accurate at the time of publication. The Ministry will make every reasonable effort to keep it current and accurate. However, users of this publication are advised that: </w:t>
      </w:r>
    </w:p>
    <w:p w14:paraId="61860EA0" w14:textId="49204CAB" w:rsidR="00D45F91" w:rsidRPr="00D92E21" w:rsidRDefault="004F4A26" w:rsidP="00B37CD4">
      <w:pPr>
        <w:pStyle w:val="Bullet"/>
      </w:pPr>
      <w:r w:rsidRPr="00D92E21">
        <w:t>t</w:t>
      </w:r>
      <w:r w:rsidR="00377D13" w:rsidRPr="00D92E21">
        <w:t xml:space="preserve">he information does not alter the laws of New Zealand, other official guidelines, or requirements </w:t>
      </w:r>
    </w:p>
    <w:p w14:paraId="6C810EA2" w14:textId="5576EC87" w:rsidR="00D45F91" w:rsidRPr="00D92E21" w:rsidRDefault="004F4A26" w:rsidP="00B37CD4">
      <w:pPr>
        <w:pStyle w:val="Bullet"/>
      </w:pPr>
      <w:r w:rsidRPr="00D92E21">
        <w:t>the information</w:t>
      </w:r>
      <w:r w:rsidR="00377D13" w:rsidRPr="00D92E21">
        <w:t xml:space="preserve"> does not constitute legal advice, and users should take specific advice from qualified professionals before taking any action based on information in this publication </w:t>
      </w:r>
    </w:p>
    <w:p w14:paraId="664A27D2" w14:textId="5B390F17" w:rsidR="00D45F91" w:rsidRPr="00D92E21" w:rsidRDefault="00A42914" w:rsidP="00B37CD4">
      <w:pPr>
        <w:pStyle w:val="Bullet"/>
      </w:pPr>
      <w:r w:rsidRPr="00D92E21">
        <w:t>t</w:t>
      </w:r>
      <w:r w:rsidR="41D8855C" w:rsidRPr="00D92E21">
        <w:t xml:space="preserve">he Ministry does not accept any responsibility or liability whatsoever whether in contract, tort, equity, or otherwise for any action taken </w:t>
      </w:r>
      <w:proofErr w:type="gramStart"/>
      <w:r w:rsidR="41D8855C" w:rsidRPr="00D92E21">
        <w:t>as a result of</w:t>
      </w:r>
      <w:proofErr w:type="gramEnd"/>
      <w:r w:rsidR="41D8855C" w:rsidRPr="00D92E21">
        <w:t xml:space="preserve"> reading, or reliance placed on</w:t>
      </w:r>
      <w:r w:rsidR="00290490" w:rsidRPr="00D92E21">
        <w:t> </w:t>
      </w:r>
      <w:r w:rsidR="41D8855C" w:rsidRPr="00D92E21">
        <w:t>this publication because of having read any part, or all, of the information in this</w:t>
      </w:r>
      <w:r w:rsidR="00290490" w:rsidRPr="00D92E21">
        <w:t xml:space="preserve"> </w:t>
      </w:r>
      <w:r w:rsidR="41D8855C" w:rsidRPr="00D92E21">
        <w:t xml:space="preserve">publication or for any error, or inadequacy, deficiency, flaw in, or omission from the information in this publication </w:t>
      </w:r>
    </w:p>
    <w:p w14:paraId="76AD3FA6" w14:textId="3704C437" w:rsidR="00452EC4" w:rsidRPr="00D92E21" w:rsidRDefault="006E068A" w:rsidP="00BE5A98">
      <w:pPr>
        <w:pStyle w:val="Bullet"/>
      </w:pPr>
      <w:r w:rsidRPr="00D92E21">
        <w:t>a</w:t>
      </w:r>
      <w:r w:rsidR="00377D13" w:rsidRPr="00D92E21">
        <w:t xml:space="preserve">ll references to websites, </w:t>
      </w:r>
      <w:proofErr w:type="gramStart"/>
      <w:r w:rsidR="00377D13" w:rsidRPr="00D92E21">
        <w:t>organisations</w:t>
      </w:r>
      <w:proofErr w:type="gramEnd"/>
      <w:r w:rsidR="00377D13" w:rsidRPr="00D92E21">
        <w:t xml:space="preserve"> or people not within the Ministry are for convenience only and should not be taken as endorsement of those websites or information contained in those websites nor of organisations or people referred to.</w:t>
      </w:r>
      <w:r w:rsidR="7D9C3883" w:rsidRPr="00D92E21">
        <w:t xml:space="preserve"> </w:t>
      </w:r>
    </w:p>
    <w:p w14:paraId="0343B26B" w14:textId="77777777" w:rsidR="00452EC4" w:rsidRPr="00D92E21" w:rsidRDefault="00452EC4" w:rsidP="001E504D">
      <w:pPr>
        <w:pStyle w:val="Imprint"/>
      </w:pPr>
    </w:p>
    <w:p w14:paraId="57205D21" w14:textId="06724BCF" w:rsidR="00452EC4" w:rsidRPr="00D92E21" w:rsidRDefault="39ABB314" w:rsidP="001E504D">
      <w:pPr>
        <w:pStyle w:val="Imprint"/>
      </w:pPr>
      <w:r w:rsidRPr="00D92E21">
        <w:t xml:space="preserve">This </w:t>
      </w:r>
      <w:r w:rsidR="7A28B23A" w:rsidRPr="00D92E21">
        <w:t>document</w:t>
      </w:r>
      <w:r w:rsidRPr="00D92E21">
        <w:t xml:space="preserve"> may be cited as:</w:t>
      </w:r>
      <w:r w:rsidR="7A28B23A" w:rsidRPr="00D92E21">
        <w:t xml:space="preserve"> Ministry for the Environment and Ministry for Primary Industries. </w:t>
      </w:r>
      <w:r w:rsidR="3F3D2A1F" w:rsidRPr="00D92E21">
        <w:t>2022</w:t>
      </w:r>
      <w:r w:rsidR="7A28B23A" w:rsidRPr="00D92E21">
        <w:t xml:space="preserve">. </w:t>
      </w:r>
      <w:r w:rsidR="000D5BDC" w:rsidRPr="00D92E21">
        <w:rPr>
          <w:i/>
          <w:iCs/>
        </w:rPr>
        <w:t>Pricing a</w:t>
      </w:r>
      <w:r w:rsidR="3F3D2A1F" w:rsidRPr="00D92E21">
        <w:rPr>
          <w:i/>
          <w:iCs/>
        </w:rPr>
        <w:t xml:space="preserve">gricultural emissions: </w:t>
      </w:r>
      <w:r w:rsidR="004D5B22" w:rsidRPr="00D92E21">
        <w:rPr>
          <w:i/>
          <w:iCs/>
        </w:rPr>
        <w:t>Consultation</w:t>
      </w:r>
      <w:r w:rsidR="3F3D2A1F" w:rsidRPr="00D92E21">
        <w:rPr>
          <w:i/>
          <w:iCs/>
        </w:rPr>
        <w:t xml:space="preserve"> document</w:t>
      </w:r>
      <w:r w:rsidR="7A28B23A" w:rsidRPr="00D92E21">
        <w:t>. Wellington: Ministry for</w:t>
      </w:r>
      <w:r w:rsidR="00FC697C" w:rsidRPr="00D92E21">
        <w:t> </w:t>
      </w:r>
      <w:r w:rsidR="7A28B23A" w:rsidRPr="00D92E21">
        <w:t>the Environment.</w:t>
      </w:r>
    </w:p>
    <w:p w14:paraId="0FA1A5EB" w14:textId="77777777" w:rsidR="0080531E" w:rsidRPr="00D92E21" w:rsidRDefault="0080531E" w:rsidP="001E504D">
      <w:pPr>
        <w:pStyle w:val="Imprint"/>
      </w:pPr>
    </w:p>
    <w:p w14:paraId="7E276032" w14:textId="77777777" w:rsidR="006F581D" w:rsidRPr="00D92E21" w:rsidRDefault="006F581D" w:rsidP="001E504D">
      <w:pPr>
        <w:pStyle w:val="Imprint"/>
      </w:pPr>
    </w:p>
    <w:p w14:paraId="43921416" w14:textId="77777777" w:rsidR="006E068A" w:rsidRPr="00D92E21" w:rsidRDefault="006E068A" w:rsidP="001E504D">
      <w:pPr>
        <w:pStyle w:val="Imprint"/>
      </w:pPr>
    </w:p>
    <w:p w14:paraId="28B2F9E8" w14:textId="77777777" w:rsidR="006E068A" w:rsidRPr="00D92E21" w:rsidRDefault="006E068A" w:rsidP="001E504D">
      <w:pPr>
        <w:pStyle w:val="Imprint"/>
      </w:pPr>
    </w:p>
    <w:p w14:paraId="65B17188" w14:textId="77777777" w:rsidR="006E068A" w:rsidRPr="00D92E21" w:rsidRDefault="006E068A" w:rsidP="001E504D">
      <w:pPr>
        <w:pStyle w:val="Imprint"/>
      </w:pPr>
    </w:p>
    <w:p w14:paraId="4766D434" w14:textId="77777777" w:rsidR="0080531E" w:rsidRPr="00D92E21" w:rsidRDefault="0080531E" w:rsidP="001E504D">
      <w:pPr>
        <w:pStyle w:val="Imprint"/>
      </w:pPr>
    </w:p>
    <w:p w14:paraId="4EE7B2B2" w14:textId="77777777" w:rsidR="0080531E" w:rsidRPr="00D92E21" w:rsidRDefault="0080531E" w:rsidP="001E504D">
      <w:pPr>
        <w:pStyle w:val="Imprint"/>
      </w:pPr>
    </w:p>
    <w:p w14:paraId="2B6ADE01" w14:textId="7CC8FCAF" w:rsidR="0080531E" w:rsidRPr="00D92E21" w:rsidRDefault="0080531E" w:rsidP="006E068A">
      <w:pPr>
        <w:pStyle w:val="Imprint"/>
        <w:spacing w:before="0"/>
      </w:pPr>
      <w:r w:rsidRPr="00D92E21">
        <w:t xml:space="preserve">Published in </w:t>
      </w:r>
      <w:r w:rsidR="00BD7E28" w:rsidRPr="00D92E21">
        <w:t>October</w:t>
      </w:r>
      <w:r w:rsidR="00775F57" w:rsidRPr="00D92E21">
        <w:t xml:space="preserve"> </w:t>
      </w:r>
      <w:r w:rsidR="00801357" w:rsidRPr="00D92E21">
        <w:t>2022</w:t>
      </w:r>
      <w:r w:rsidRPr="00D92E21">
        <w:t xml:space="preserve"> by the</w:t>
      </w:r>
      <w:r w:rsidRPr="00D92E21">
        <w:br/>
        <w:t xml:space="preserve">Ministry for the Environment </w:t>
      </w:r>
      <w:r w:rsidRPr="00D92E21">
        <w:br/>
      </w:r>
      <w:proofErr w:type="spellStart"/>
      <w:r w:rsidRPr="00D92E21">
        <w:t>Manatū</w:t>
      </w:r>
      <w:proofErr w:type="spellEnd"/>
      <w:r w:rsidRPr="00D92E21">
        <w:t xml:space="preserve"> </w:t>
      </w:r>
      <w:proofErr w:type="spellStart"/>
      <w:r w:rsidRPr="00D92E21">
        <w:t>Mō</w:t>
      </w:r>
      <w:proofErr w:type="spellEnd"/>
      <w:r w:rsidRPr="00D92E21">
        <w:t xml:space="preserve"> </w:t>
      </w:r>
      <w:proofErr w:type="spellStart"/>
      <w:r w:rsidRPr="00D92E21">
        <w:t>Te</w:t>
      </w:r>
      <w:proofErr w:type="spellEnd"/>
      <w:r w:rsidRPr="00D92E21">
        <w:t xml:space="preserve"> </w:t>
      </w:r>
      <w:proofErr w:type="spellStart"/>
      <w:r w:rsidRPr="00D92E21">
        <w:t>Taiao</w:t>
      </w:r>
      <w:proofErr w:type="spellEnd"/>
      <w:r w:rsidRPr="00D92E21">
        <w:br/>
        <w:t>PO Box 10362, Wellington 6143, New Zealand</w:t>
      </w:r>
    </w:p>
    <w:p w14:paraId="3DD396FE" w14:textId="19F1CAD9" w:rsidR="0080531E" w:rsidRPr="00D92E21" w:rsidRDefault="0080531E" w:rsidP="001E504D">
      <w:pPr>
        <w:pStyle w:val="Imprint"/>
      </w:pPr>
      <w:r w:rsidRPr="00D92E21">
        <w:t xml:space="preserve">ISBN: </w:t>
      </w:r>
      <w:r w:rsidRPr="00D92E21">
        <w:tab/>
      </w:r>
      <w:r w:rsidR="00BD7E28" w:rsidRPr="00D92E21">
        <w:t xml:space="preserve">978-1-99-102571-5 </w:t>
      </w:r>
      <w:r w:rsidRPr="00D92E21">
        <w:t>(</w:t>
      </w:r>
      <w:r w:rsidR="00775F57" w:rsidRPr="00D92E21">
        <w:t>online</w:t>
      </w:r>
      <w:r w:rsidRPr="00D92E21">
        <w:t>)</w:t>
      </w:r>
    </w:p>
    <w:p w14:paraId="795464D0" w14:textId="331B795C" w:rsidR="0080531E" w:rsidRPr="00D92E21" w:rsidRDefault="0080531E" w:rsidP="001E504D">
      <w:pPr>
        <w:pStyle w:val="Imprint"/>
      </w:pPr>
      <w:r w:rsidRPr="00D92E21">
        <w:t xml:space="preserve">Publication number: </w:t>
      </w:r>
      <w:r w:rsidRPr="00AA5393">
        <w:t xml:space="preserve">ME </w:t>
      </w:r>
      <w:r w:rsidR="00AA5393">
        <w:t>1685</w:t>
      </w:r>
    </w:p>
    <w:p w14:paraId="35AC77E6" w14:textId="1BC248C4" w:rsidR="0080531E" w:rsidRPr="00D92E21" w:rsidRDefault="0080531E" w:rsidP="001E504D">
      <w:pPr>
        <w:pStyle w:val="Imprint"/>
      </w:pPr>
      <w:r w:rsidRPr="00D92E21">
        <w:t xml:space="preserve">© Crown copyright New Zealand </w:t>
      </w:r>
      <w:r w:rsidR="00801357" w:rsidRPr="00D92E21">
        <w:t>2022</w:t>
      </w:r>
    </w:p>
    <w:p w14:paraId="40F8E2FD" w14:textId="02A6F032" w:rsidR="00813CE5" w:rsidRPr="00D92E21" w:rsidRDefault="3FC0CB09" w:rsidP="00AD0FD6">
      <w:pPr>
        <w:pStyle w:val="Imprint"/>
        <w:rPr>
          <w14:numForm w14:val="oldStyle"/>
        </w:rPr>
        <w:sectPr w:rsidR="00813CE5" w:rsidRPr="00D92E21" w:rsidSect="00A96F38">
          <w:headerReference w:type="even" r:id="rId19"/>
          <w:headerReference w:type="default" r:id="rId20"/>
          <w:footerReference w:type="even" r:id="rId21"/>
          <w:footerReference w:type="default" r:id="rId22"/>
          <w:headerReference w:type="first" r:id="rId23"/>
          <w:footerReference w:type="first" r:id="rId24"/>
          <w:pgSz w:w="11907" w:h="16840" w:code="9"/>
          <w:pgMar w:top="1134" w:right="1701" w:bottom="1134" w:left="1701" w:header="567" w:footer="567" w:gutter="0"/>
          <w:pgNumType w:fmt="lowerRoman"/>
          <w:cols w:space="720"/>
        </w:sectPr>
      </w:pPr>
      <w:r w:rsidRPr="00D92E21">
        <w:t>This document is available on the Ministry for</w:t>
      </w:r>
      <w:r w:rsidR="37BB7B4F" w:rsidRPr="00D92E21">
        <w:t xml:space="preserve"> the Environment </w:t>
      </w:r>
      <w:r w:rsidR="5747081A" w:rsidRPr="00D92E21">
        <w:t>website</w:t>
      </w:r>
      <w:r w:rsidRPr="00D92E21">
        <w:t xml:space="preserve">: </w:t>
      </w:r>
      <w:hyperlink r:id="rId25" w:history="1">
        <w:r w:rsidR="5A102D51" w:rsidRPr="00D92E21">
          <w:rPr>
            <w:rStyle w:val="Hyperlink"/>
            <w14:numForm w14:val="oldStyle"/>
          </w:rPr>
          <w:t>environment.govt.nz</w:t>
        </w:r>
        <w:r w:rsidR="5A102D51" w:rsidRPr="00D92E21">
          <w:rPr>
            <w:rStyle w:val="Hyperlink"/>
          </w:rPr>
          <w:t xml:space="preserve"> </w:t>
        </w:r>
      </w:hyperlink>
      <w:r w:rsidR="2B0D7B6E" w:rsidRPr="00D92E21">
        <w:t xml:space="preserve">and the Ministry for Primary Industries website: </w:t>
      </w:r>
      <w:hyperlink r:id="rId26" w:history="1">
        <w:r w:rsidR="2B0D7B6E" w:rsidRPr="00D92E21">
          <w:rPr>
            <w:rStyle w:val="Hyperlink"/>
          </w:rPr>
          <w:t>mpi.govt.nz</w:t>
        </w:r>
      </w:hyperlink>
      <w:r w:rsidR="00EB1CA4" w:rsidRPr="00D92E21">
        <w:t>.</w:t>
      </w:r>
    </w:p>
    <w:p w14:paraId="2728C8EC" w14:textId="77777777" w:rsidR="0080531E" w:rsidRPr="00D92E21" w:rsidRDefault="0080531E" w:rsidP="00CE529E">
      <w:pPr>
        <w:pStyle w:val="Heading"/>
        <w:spacing w:after="240"/>
      </w:pPr>
      <w:r w:rsidRPr="00D92E21">
        <w:lastRenderedPageBreak/>
        <w:t>Contents</w:t>
      </w:r>
    </w:p>
    <w:p w14:paraId="7F786680" w14:textId="2AAC0B05" w:rsidR="00715074" w:rsidRDefault="00775F57">
      <w:pPr>
        <w:pStyle w:val="TOC1"/>
        <w:rPr>
          <w:rFonts w:asciiTheme="minorHAnsi" w:hAnsiTheme="minorHAnsi"/>
        </w:rPr>
      </w:pPr>
      <w:r w:rsidRPr="00D92E21">
        <w:rPr>
          <w:noProof w:val="0"/>
          <w:color w:val="0092CF"/>
          <w:shd w:val="clear" w:color="auto" w:fill="E6E6E6"/>
          <w14:numForm w14:val="oldStyle"/>
        </w:rPr>
        <w:fldChar w:fldCharType="begin"/>
      </w:r>
      <w:r w:rsidRPr="00D92E21">
        <w:rPr>
          <w:noProof w:val="0"/>
          <w:color w:val="0092CF"/>
          <w14:numForm w14:val="oldStyle"/>
        </w:rPr>
        <w:instrText xml:space="preserve"> TOC \h \z \t "Heading 1,1,Heading 2,2" </w:instrText>
      </w:r>
      <w:r w:rsidRPr="00D92E21">
        <w:rPr>
          <w:noProof w:val="0"/>
          <w:color w:val="0092CF"/>
          <w:shd w:val="clear" w:color="auto" w:fill="E6E6E6"/>
          <w14:numForm w14:val="oldStyle"/>
        </w:rPr>
        <w:fldChar w:fldCharType="separate"/>
      </w:r>
      <w:hyperlink w:anchor="_Toc115857373" w:history="1">
        <w:r w:rsidR="00715074" w:rsidRPr="00043185">
          <w:rPr>
            <w:rStyle w:val="Hyperlink"/>
          </w:rPr>
          <w:t>Introduction</w:t>
        </w:r>
        <w:r w:rsidR="00715074">
          <w:rPr>
            <w:webHidden/>
          </w:rPr>
          <w:tab/>
        </w:r>
        <w:r w:rsidR="00715074">
          <w:rPr>
            <w:webHidden/>
          </w:rPr>
          <w:fldChar w:fldCharType="begin"/>
        </w:r>
        <w:r w:rsidR="00715074">
          <w:rPr>
            <w:webHidden/>
          </w:rPr>
          <w:instrText xml:space="preserve"> PAGEREF _Toc115857373 \h </w:instrText>
        </w:r>
        <w:r w:rsidR="00715074">
          <w:rPr>
            <w:webHidden/>
          </w:rPr>
        </w:r>
        <w:r w:rsidR="00715074">
          <w:rPr>
            <w:webHidden/>
          </w:rPr>
          <w:fldChar w:fldCharType="separate"/>
        </w:r>
        <w:r w:rsidR="00A21D11">
          <w:rPr>
            <w:webHidden/>
          </w:rPr>
          <w:t>6</w:t>
        </w:r>
        <w:r w:rsidR="00715074">
          <w:rPr>
            <w:webHidden/>
          </w:rPr>
          <w:fldChar w:fldCharType="end"/>
        </w:r>
      </w:hyperlink>
    </w:p>
    <w:p w14:paraId="49012912" w14:textId="2AE11AA8" w:rsidR="00715074" w:rsidRDefault="00000000">
      <w:pPr>
        <w:pStyle w:val="TOC1"/>
        <w:rPr>
          <w:rFonts w:asciiTheme="minorHAnsi" w:hAnsiTheme="minorHAnsi"/>
        </w:rPr>
      </w:pPr>
      <w:hyperlink w:anchor="_Toc115857374" w:history="1">
        <w:r w:rsidR="00715074" w:rsidRPr="00043185">
          <w:rPr>
            <w:rStyle w:val="Hyperlink"/>
          </w:rPr>
          <w:t>Section 1: How to have your say</w:t>
        </w:r>
        <w:r w:rsidR="00715074">
          <w:rPr>
            <w:webHidden/>
          </w:rPr>
          <w:tab/>
        </w:r>
        <w:r w:rsidR="00715074">
          <w:rPr>
            <w:webHidden/>
          </w:rPr>
          <w:fldChar w:fldCharType="begin"/>
        </w:r>
        <w:r w:rsidR="00715074">
          <w:rPr>
            <w:webHidden/>
          </w:rPr>
          <w:instrText xml:space="preserve"> PAGEREF _Toc115857374 \h </w:instrText>
        </w:r>
        <w:r w:rsidR="00715074">
          <w:rPr>
            <w:webHidden/>
          </w:rPr>
        </w:r>
        <w:r w:rsidR="00715074">
          <w:rPr>
            <w:webHidden/>
          </w:rPr>
          <w:fldChar w:fldCharType="separate"/>
        </w:r>
        <w:r w:rsidR="00A21D11">
          <w:rPr>
            <w:webHidden/>
          </w:rPr>
          <w:t>8</w:t>
        </w:r>
        <w:r w:rsidR="00715074">
          <w:rPr>
            <w:webHidden/>
          </w:rPr>
          <w:fldChar w:fldCharType="end"/>
        </w:r>
      </w:hyperlink>
    </w:p>
    <w:p w14:paraId="4C917905" w14:textId="5CF75E83" w:rsidR="00715074" w:rsidRDefault="00000000">
      <w:pPr>
        <w:pStyle w:val="TOC2"/>
        <w:rPr>
          <w:rFonts w:asciiTheme="minorHAnsi" w:hAnsiTheme="minorHAnsi"/>
        </w:rPr>
      </w:pPr>
      <w:hyperlink w:anchor="_Toc115857375" w:history="1">
        <w:r w:rsidR="00715074" w:rsidRPr="00043185">
          <w:rPr>
            <w:rStyle w:val="Hyperlink"/>
          </w:rPr>
          <w:t>1.1</w:t>
        </w:r>
        <w:r w:rsidR="00715074">
          <w:rPr>
            <w:rFonts w:asciiTheme="minorHAnsi" w:hAnsiTheme="minorHAnsi"/>
          </w:rPr>
          <w:tab/>
        </w:r>
        <w:r w:rsidR="00715074" w:rsidRPr="00043185">
          <w:rPr>
            <w:rStyle w:val="Hyperlink"/>
          </w:rPr>
          <w:t>Timeframes</w:t>
        </w:r>
        <w:r w:rsidR="00715074">
          <w:rPr>
            <w:webHidden/>
          </w:rPr>
          <w:tab/>
        </w:r>
        <w:r w:rsidR="00715074">
          <w:rPr>
            <w:webHidden/>
          </w:rPr>
          <w:fldChar w:fldCharType="begin"/>
        </w:r>
        <w:r w:rsidR="00715074">
          <w:rPr>
            <w:webHidden/>
          </w:rPr>
          <w:instrText xml:space="preserve"> PAGEREF _Toc115857375 \h </w:instrText>
        </w:r>
        <w:r w:rsidR="00715074">
          <w:rPr>
            <w:webHidden/>
          </w:rPr>
        </w:r>
        <w:r w:rsidR="00715074">
          <w:rPr>
            <w:webHidden/>
          </w:rPr>
          <w:fldChar w:fldCharType="separate"/>
        </w:r>
        <w:r w:rsidR="00A21D11">
          <w:rPr>
            <w:webHidden/>
          </w:rPr>
          <w:t>8</w:t>
        </w:r>
        <w:r w:rsidR="00715074">
          <w:rPr>
            <w:webHidden/>
          </w:rPr>
          <w:fldChar w:fldCharType="end"/>
        </w:r>
      </w:hyperlink>
    </w:p>
    <w:p w14:paraId="03DC9AB9" w14:textId="09AB008D" w:rsidR="00715074" w:rsidRDefault="00000000">
      <w:pPr>
        <w:pStyle w:val="TOC2"/>
        <w:rPr>
          <w:rFonts w:asciiTheme="minorHAnsi" w:hAnsiTheme="minorHAnsi"/>
        </w:rPr>
      </w:pPr>
      <w:hyperlink w:anchor="_Toc115857376" w:history="1">
        <w:r w:rsidR="00715074" w:rsidRPr="00043185">
          <w:rPr>
            <w:rStyle w:val="Hyperlink"/>
          </w:rPr>
          <w:t>1.2</w:t>
        </w:r>
        <w:r w:rsidR="00715074">
          <w:rPr>
            <w:rFonts w:asciiTheme="minorHAnsi" w:hAnsiTheme="minorHAnsi"/>
          </w:rPr>
          <w:tab/>
        </w:r>
        <w:r w:rsidR="00715074" w:rsidRPr="00043185">
          <w:rPr>
            <w:rStyle w:val="Hyperlink"/>
          </w:rPr>
          <w:t>How to provide feedback</w:t>
        </w:r>
        <w:r w:rsidR="00715074">
          <w:rPr>
            <w:webHidden/>
          </w:rPr>
          <w:tab/>
        </w:r>
        <w:r w:rsidR="00715074">
          <w:rPr>
            <w:webHidden/>
          </w:rPr>
          <w:fldChar w:fldCharType="begin"/>
        </w:r>
        <w:r w:rsidR="00715074">
          <w:rPr>
            <w:webHidden/>
          </w:rPr>
          <w:instrText xml:space="preserve"> PAGEREF _Toc115857376 \h </w:instrText>
        </w:r>
        <w:r w:rsidR="00715074">
          <w:rPr>
            <w:webHidden/>
          </w:rPr>
        </w:r>
        <w:r w:rsidR="00715074">
          <w:rPr>
            <w:webHidden/>
          </w:rPr>
          <w:fldChar w:fldCharType="separate"/>
        </w:r>
        <w:r w:rsidR="00A21D11">
          <w:rPr>
            <w:webHidden/>
          </w:rPr>
          <w:t>8</w:t>
        </w:r>
        <w:r w:rsidR="00715074">
          <w:rPr>
            <w:webHidden/>
          </w:rPr>
          <w:fldChar w:fldCharType="end"/>
        </w:r>
      </w:hyperlink>
    </w:p>
    <w:p w14:paraId="41285FE2" w14:textId="4FEDC290" w:rsidR="00715074" w:rsidRDefault="00000000">
      <w:pPr>
        <w:pStyle w:val="TOC2"/>
        <w:rPr>
          <w:rFonts w:asciiTheme="minorHAnsi" w:hAnsiTheme="minorHAnsi"/>
        </w:rPr>
      </w:pPr>
      <w:hyperlink w:anchor="_Toc115857377" w:history="1">
        <w:r w:rsidR="00715074" w:rsidRPr="00043185">
          <w:rPr>
            <w:rStyle w:val="Hyperlink"/>
          </w:rPr>
          <w:t>1.3</w:t>
        </w:r>
        <w:r w:rsidR="00715074">
          <w:rPr>
            <w:rFonts w:asciiTheme="minorHAnsi" w:hAnsiTheme="minorHAnsi"/>
          </w:rPr>
          <w:tab/>
        </w:r>
        <w:r w:rsidR="00715074" w:rsidRPr="00043185">
          <w:rPr>
            <w:rStyle w:val="Hyperlink"/>
          </w:rPr>
          <w:t>Publishing and releasing submissions</w:t>
        </w:r>
        <w:r w:rsidR="00715074">
          <w:rPr>
            <w:webHidden/>
          </w:rPr>
          <w:tab/>
        </w:r>
        <w:r w:rsidR="00715074">
          <w:rPr>
            <w:webHidden/>
          </w:rPr>
          <w:fldChar w:fldCharType="begin"/>
        </w:r>
        <w:r w:rsidR="00715074">
          <w:rPr>
            <w:webHidden/>
          </w:rPr>
          <w:instrText xml:space="preserve"> PAGEREF _Toc115857377 \h </w:instrText>
        </w:r>
        <w:r w:rsidR="00715074">
          <w:rPr>
            <w:webHidden/>
          </w:rPr>
        </w:r>
        <w:r w:rsidR="00715074">
          <w:rPr>
            <w:webHidden/>
          </w:rPr>
          <w:fldChar w:fldCharType="separate"/>
        </w:r>
        <w:r w:rsidR="00A21D11">
          <w:rPr>
            <w:webHidden/>
          </w:rPr>
          <w:t>9</w:t>
        </w:r>
        <w:r w:rsidR="00715074">
          <w:rPr>
            <w:webHidden/>
          </w:rPr>
          <w:fldChar w:fldCharType="end"/>
        </w:r>
      </w:hyperlink>
    </w:p>
    <w:p w14:paraId="44F32F2D" w14:textId="1D87A0EE" w:rsidR="00715074" w:rsidRDefault="00000000">
      <w:pPr>
        <w:pStyle w:val="TOC1"/>
        <w:rPr>
          <w:rFonts w:asciiTheme="minorHAnsi" w:hAnsiTheme="minorHAnsi"/>
        </w:rPr>
      </w:pPr>
      <w:hyperlink w:anchor="_Toc115857378" w:history="1">
        <w:r w:rsidR="00715074" w:rsidRPr="00043185">
          <w:rPr>
            <w:rStyle w:val="Hyperlink"/>
          </w:rPr>
          <w:t>Section 2: Background and context</w:t>
        </w:r>
        <w:r w:rsidR="00715074">
          <w:rPr>
            <w:webHidden/>
          </w:rPr>
          <w:tab/>
        </w:r>
        <w:r w:rsidR="00715074">
          <w:rPr>
            <w:webHidden/>
          </w:rPr>
          <w:fldChar w:fldCharType="begin"/>
        </w:r>
        <w:r w:rsidR="00715074">
          <w:rPr>
            <w:webHidden/>
          </w:rPr>
          <w:instrText xml:space="preserve"> PAGEREF _Toc115857378 \h </w:instrText>
        </w:r>
        <w:r w:rsidR="00715074">
          <w:rPr>
            <w:webHidden/>
          </w:rPr>
        </w:r>
        <w:r w:rsidR="00715074">
          <w:rPr>
            <w:webHidden/>
          </w:rPr>
          <w:fldChar w:fldCharType="separate"/>
        </w:r>
        <w:r w:rsidR="00A21D11">
          <w:rPr>
            <w:webHidden/>
          </w:rPr>
          <w:t>10</w:t>
        </w:r>
        <w:r w:rsidR="00715074">
          <w:rPr>
            <w:webHidden/>
          </w:rPr>
          <w:fldChar w:fldCharType="end"/>
        </w:r>
      </w:hyperlink>
    </w:p>
    <w:p w14:paraId="4065B587" w14:textId="5F297870" w:rsidR="00715074" w:rsidRDefault="00000000">
      <w:pPr>
        <w:pStyle w:val="TOC2"/>
        <w:rPr>
          <w:rFonts w:asciiTheme="minorHAnsi" w:hAnsiTheme="minorHAnsi"/>
        </w:rPr>
      </w:pPr>
      <w:hyperlink w:anchor="_Toc115857379" w:history="1">
        <w:r w:rsidR="00715074" w:rsidRPr="00043185">
          <w:rPr>
            <w:rStyle w:val="Hyperlink"/>
          </w:rPr>
          <w:t>2.1</w:t>
        </w:r>
        <w:r w:rsidR="00715074">
          <w:rPr>
            <w:rFonts w:asciiTheme="minorHAnsi" w:hAnsiTheme="minorHAnsi"/>
          </w:rPr>
          <w:tab/>
        </w:r>
        <w:r w:rsidR="00715074" w:rsidRPr="00043185">
          <w:rPr>
            <w:rStyle w:val="Hyperlink"/>
          </w:rPr>
          <w:t>Why is reducing agricultural emissions important?</w:t>
        </w:r>
        <w:r w:rsidR="00715074">
          <w:rPr>
            <w:webHidden/>
          </w:rPr>
          <w:tab/>
        </w:r>
        <w:r w:rsidR="00715074">
          <w:rPr>
            <w:webHidden/>
          </w:rPr>
          <w:fldChar w:fldCharType="begin"/>
        </w:r>
        <w:r w:rsidR="00715074">
          <w:rPr>
            <w:webHidden/>
          </w:rPr>
          <w:instrText xml:space="preserve"> PAGEREF _Toc115857379 \h </w:instrText>
        </w:r>
        <w:r w:rsidR="00715074">
          <w:rPr>
            <w:webHidden/>
          </w:rPr>
        </w:r>
        <w:r w:rsidR="00715074">
          <w:rPr>
            <w:webHidden/>
          </w:rPr>
          <w:fldChar w:fldCharType="separate"/>
        </w:r>
        <w:r w:rsidR="00A21D11">
          <w:rPr>
            <w:webHidden/>
          </w:rPr>
          <w:t>10</w:t>
        </w:r>
        <w:r w:rsidR="00715074">
          <w:rPr>
            <w:webHidden/>
          </w:rPr>
          <w:fldChar w:fldCharType="end"/>
        </w:r>
      </w:hyperlink>
    </w:p>
    <w:p w14:paraId="18F1D044" w14:textId="39CD0B0F" w:rsidR="00715074" w:rsidRDefault="00000000">
      <w:pPr>
        <w:pStyle w:val="TOC2"/>
        <w:rPr>
          <w:rFonts w:asciiTheme="minorHAnsi" w:hAnsiTheme="minorHAnsi"/>
        </w:rPr>
      </w:pPr>
      <w:hyperlink w:anchor="_Toc115857380" w:history="1">
        <w:r w:rsidR="00715074" w:rsidRPr="00043185">
          <w:rPr>
            <w:rStyle w:val="Hyperlink"/>
          </w:rPr>
          <w:t>2.2</w:t>
        </w:r>
        <w:r w:rsidR="00715074">
          <w:rPr>
            <w:rFonts w:asciiTheme="minorHAnsi" w:hAnsiTheme="minorHAnsi"/>
          </w:rPr>
          <w:tab/>
        </w:r>
        <w:r w:rsidR="00715074" w:rsidRPr="00043185">
          <w:rPr>
            <w:rStyle w:val="Hyperlink"/>
          </w:rPr>
          <w:t>Why is the Government making decisions now?</w:t>
        </w:r>
        <w:r w:rsidR="00715074">
          <w:rPr>
            <w:webHidden/>
          </w:rPr>
          <w:tab/>
        </w:r>
        <w:r w:rsidR="00715074">
          <w:rPr>
            <w:webHidden/>
          </w:rPr>
          <w:fldChar w:fldCharType="begin"/>
        </w:r>
        <w:r w:rsidR="00715074">
          <w:rPr>
            <w:webHidden/>
          </w:rPr>
          <w:instrText xml:space="preserve"> PAGEREF _Toc115857380 \h </w:instrText>
        </w:r>
        <w:r w:rsidR="00715074">
          <w:rPr>
            <w:webHidden/>
          </w:rPr>
        </w:r>
        <w:r w:rsidR="00715074">
          <w:rPr>
            <w:webHidden/>
          </w:rPr>
          <w:fldChar w:fldCharType="separate"/>
        </w:r>
        <w:r w:rsidR="00A21D11">
          <w:rPr>
            <w:webHidden/>
          </w:rPr>
          <w:t>11</w:t>
        </w:r>
        <w:r w:rsidR="00715074">
          <w:rPr>
            <w:webHidden/>
          </w:rPr>
          <w:fldChar w:fldCharType="end"/>
        </w:r>
      </w:hyperlink>
    </w:p>
    <w:p w14:paraId="0FCF7A7A" w14:textId="2372770F" w:rsidR="00715074" w:rsidRDefault="00000000">
      <w:pPr>
        <w:pStyle w:val="TOC2"/>
        <w:rPr>
          <w:rFonts w:asciiTheme="minorHAnsi" w:hAnsiTheme="minorHAnsi"/>
        </w:rPr>
      </w:pPr>
      <w:hyperlink w:anchor="_Toc115857381" w:history="1">
        <w:r w:rsidR="00715074" w:rsidRPr="00043185">
          <w:rPr>
            <w:rStyle w:val="Hyperlink"/>
          </w:rPr>
          <w:t>2.3</w:t>
        </w:r>
        <w:r w:rsidR="00715074">
          <w:rPr>
            <w:rFonts w:asciiTheme="minorHAnsi" w:hAnsiTheme="minorHAnsi"/>
          </w:rPr>
          <w:tab/>
        </w:r>
        <w:r w:rsidR="00715074" w:rsidRPr="00043185">
          <w:rPr>
            <w:rStyle w:val="Hyperlink"/>
          </w:rPr>
          <w:t>Other advice on agricultural emissions pricing</w:t>
        </w:r>
        <w:r w:rsidR="00715074">
          <w:rPr>
            <w:webHidden/>
          </w:rPr>
          <w:tab/>
        </w:r>
        <w:r w:rsidR="00715074">
          <w:rPr>
            <w:webHidden/>
          </w:rPr>
          <w:fldChar w:fldCharType="begin"/>
        </w:r>
        <w:r w:rsidR="00715074">
          <w:rPr>
            <w:webHidden/>
          </w:rPr>
          <w:instrText xml:space="preserve"> PAGEREF _Toc115857381 \h </w:instrText>
        </w:r>
        <w:r w:rsidR="00715074">
          <w:rPr>
            <w:webHidden/>
          </w:rPr>
        </w:r>
        <w:r w:rsidR="00715074">
          <w:rPr>
            <w:webHidden/>
          </w:rPr>
          <w:fldChar w:fldCharType="separate"/>
        </w:r>
        <w:r w:rsidR="00A21D11">
          <w:rPr>
            <w:webHidden/>
          </w:rPr>
          <w:t>12</w:t>
        </w:r>
        <w:r w:rsidR="00715074">
          <w:rPr>
            <w:webHidden/>
          </w:rPr>
          <w:fldChar w:fldCharType="end"/>
        </w:r>
      </w:hyperlink>
    </w:p>
    <w:p w14:paraId="259A4F85" w14:textId="4B2D01C4" w:rsidR="00715074" w:rsidRDefault="00000000">
      <w:pPr>
        <w:pStyle w:val="TOC2"/>
        <w:rPr>
          <w:rFonts w:asciiTheme="minorHAnsi" w:hAnsiTheme="minorHAnsi"/>
        </w:rPr>
      </w:pPr>
      <w:hyperlink w:anchor="_Toc115857382" w:history="1">
        <w:r w:rsidR="00715074" w:rsidRPr="00043185">
          <w:rPr>
            <w:rStyle w:val="Hyperlink"/>
          </w:rPr>
          <w:t>2.4</w:t>
        </w:r>
        <w:r w:rsidR="00715074">
          <w:rPr>
            <w:rFonts w:asciiTheme="minorHAnsi" w:hAnsiTheme="minorHAnsi"/>
          </w:rPr>
          <w:tab/>
        </w:r>
        <w:r w:rsidR="00715074" w:rsidRPr="00043185">
          <w:rPr>
            <w:rStyle w:val="Hyperlink"/>
          </w:rPr>
          <w:t>Partnership with Māori and iwi–Māori views</w:t>
        </w:r>
        <w:r w:rsidR="00715074">
          <w:rPr>
            <w:webHidden/>
          </w:rPr>
          <w:tab/>
        </w:r>
        <w:r w:rsidR="00715074">
          <w:rPr>
            <w:webHidden/>
          </w:rPr>
          <w:fldChar w:fldCharType="begin"/>
        </w:r>
        <w:r w:rsidR="00715074">
          <w:rPr>
            <w:webHidden/>
          </w:rPr>
          <w:instrText xml:space="preserve"> PAGEREF _Toc115857382 \h </w:instrText>
        </w:r>
        <w:r w:rsidR="00715074">
          <w:rPr>
            <w:webHidden/>
          </w:rPr>
        </w:r>
        <w:r w:rsidR="00715074">
          <w:rPr>
            <w:webHidden/>
          </w:rPr>
          <w:fldChar w:fldCharType="separate"/>
        </w:r>
        <w:r w:rsidR="00A21D11">
          <w:rPr>
            <w:webHidden/>
          </w:rPr>
          <w:t>13</w:t>
        </w:r>
        <w:r w:rsidR="00715074">
          <w:rPr>
            <w:webHidden/>
          </w:rPr>
          <w:fldChar w:fldCharType="end"/>
        </w:r>
      </w:hyperlink>
    </w:p>
    <w:p w14:paraId="2BE979CF" w14:textId="3AAF0F89" w:rsidR="00715074" w:rsidRDefault="00000000">
      <w:pPr>
        <w:pStyle w:val="TOC2"/>
        <w:rPr>
          <w:rFonts w:asciiTheme="minorHAnsi" w:hAnsiTheme="minorHAnsi"/>
        </w:rPr>
      </w:pPr>
      <w:hyperlink w:anchor="_Toc115857383" w:history="1">
        <w:r w:rsidR="00715074" w:rsidRPr="00043185">
          <w:rPr>
            <w:rStyle w:val="Hyperlink"/>
          </w:rPr>
          <w:t>2.5</w:t>
        </w:r>
        <w:r w:rsidR="00715074">
          <w:rPr>
            <w:rFonts w:asciiTheme="minorHAnsi" w:hAnsiTheme="minorHAnsi"/>
          </w:rPr>
          <w:tab/>
        </w:r>
        <w:r w:rsidR="00715074" w:rsidRPr="00043185">
          <w:rPr>
            <w:rStyle w:val="Hyperlink"/>
          </w:rPr>
          <w:t>How does agricultural emissions pricing fit with other government work programmes?</w:t>
        </w:r>
        <w:r w:rsidR="00715074">
          <w:rPr>
            <w:webHidden/>
          </w:rPr>
          <w:tab/>
        </w:r>
        <w:r w:rsidR="00715074">
          <w:rPr>
            <w:webHidden/>
          </w:rPr>
          <w:fldChar w:fldCharType="begin"/>
        </w:r>
        <w:r w:rsidR="00715074">
          <w:rPr>
            <w:webHidden/>
          </w:rPr>
          <w:instrText xml:space="preserve"> PAGEREF _Toc115857383 \h </w:instrText>
        </w:r>
        <w:r w:rsidR="00715074">
          <w:rPr>
            <w:webHidden/>
          </w:rPr>
        </w:r>
        <w:r w:rsidR="00715074">
          <w:rPr>
            <w:webHidden/>
          </w:rPr>
          <w:fldChar w:fldCharType="separate"/>
        </w:r>
        <w:r w:rsidR="00A21D11">
          <w:rPr>
            <w:webHidden/>
          </w:rPr>
          <w:t>15</w:t>
        </w:r>
        <w:r w:rsidR="00715074">
          <w:rPr>
            <w:webHidden/>
          </w:rPr>
          <w:fldChar w:fldCharType="end"/>
        </w:r>
      </w:hyperlink>
    </w:p>
    <w:p w14:paraId="36F2C188" w14:textId="6A281942" w:rsidR="00715074" w:rsidRDefault="00000000">
      <w:pPr>
        <w:pStyle w:val="TOC1"/>
        <w:rPr>
          <w:rFonts w:asciiTheme="minorHAnsi" w:hAnsiTheme="minorHAnsi"/>
        </w:rPr>
      </w:pPr>
      <w:hyperlink w:anchor="_Toc115857384" w:history="1">
        <w:r w:rsidR="00715074" w:rsidRPr="00043185">
          <w:rPr>
            <w:rStyle w:val="Hyperlink"/>
          </w:rPr>
          <w:t>Section 3: The Government’s proposed policy designs</w:t>
        </w:r>
        <w:r w:rsidR="00715074">
          <w:rPr>
            <w:webHidden/>
          </w:rPr>
          <w:tab/>
        </w:r>
        <w:r w:rsidR="00715074">
          <w:rPr>
            <w:webHidden/>
          </w:rPr>
          <w:fldChar w:fldCharType="begin"/>
        </w:r>
        <w:r w:rsidR="00715074">
          <w:rPr>
            <w:webHidden/>
          </w:rPr>
          <w:instrText xml:space="preserve"> PAGEREF _Toc115857384 \h </w:instrText>
        </w:r>
        <w:r w:rsidR="00715074">
          <w:rPr>
            <w:webHidden/>
          </w:rPr>
        </w:r>
        <w:r w:rsidR="00715074">
          <w:rPr>
            <w:webHidden/>
          </w:rPr>
          <w:fldChar w:fldCharType="separate"/>
        </w:r>
        <w:r w:rsidR="00A21D11">
          <w:rPr>
            <w:webHidden/>
          </w:rPr>
          <w:t>17</w:t>
        </w:r>
        <w:r w:rsidR="00715074">
          <w:rPr>
            <w:webHidden/>
          </w:rPr>
          <w:fldChar w:fldCharType="end"/>
        </w:r>
      </w:hyperlink>
    </w:p>
    <w:p w14:paraId="19F75540" w14:textId="7321ABE6" w:rsidR="00715074" w:rsidRDefault="00000000">
      <w:pPr>
        <w:pStyle w:val="TOC2"/>
        <w:rPr>
          <w:rFonts w:asciiTheme="minorHAnsi" w:hAnsiTheme="minorHAnsi"/>
        </w:rPr>
      </w:pPr>
      <w:hyperlink w:anchor="_Toc115857385" w:history="1">
        <w:r w:rsidR="00715074" w:rsidRPr="00043185">
          <w:rPr>
            <w:rStyle w:val="Hyperlink"/>
          </w:rPr>
          <w:t>3.1</w:t>
        </w:r>
        <w:r w:rsidR="00715074">
          <w:rPr>
            <w:rFonts w:asciiTheme="minorHAnsi" w:hAnsiTheme="minorHAnsi"/>
          </w:rPr>
          <w:tab/>
        </w:r>
        <w:r w:rsidR="00715074" w:rsidRPr="00043185">
          <w:rPr>
            <w:rStyle w:val="Hyperlink"/>
          </w:rPr>
          <w:t>Objectives for pricing agricultural emissions</w:t>
        </w:r>
        <w:r w:rsidR="00715074">
          <w:rPr>
            <w:webHidden/>
          </w:rPr>
          <w:tab/>
        </w:r>
        <w:r w:rsidR="00715074">
          <w:rPr>
            <w:webHidden/>
          </w:rPr>
          <w:fldChar w:fldCharType="begin"/>
        </w:r>
        <w:r w:rsidR="00715074">
          <w:rPr>
            <w:webHidden/>
          </w:rPr>
          <w:instrText xml:space="preserve"> PAGEREF _Toc115857385 \h </w:instrText>
        </w:r>
        <w:r w:rsidR="00715074">
          <w:rPr>
            <w:webHidden/>
          </w:rPr>
        </w:r>
        <w:r w:rsidR="00715074">
          <w:rPr>
            <w:webHidden/>
          </w:rPr>
          <w:fldChar w:fldCharType="separate"/>
        </w:r>
        <w:r w:rsidR="00A21D11">
          <w:rPr>
            <w:webHidden/>
          </w:rPr>
          <w:t>17</w:t>
        </w:r>
        <w:r w:rsidR="00715074">
          <w:rPr>
            <w:webHidden/>
          </w:rPr>
          <w:fldChar w:fldCharType="end"/>
        </w:r>
      </w:hyperlink>
    </w:p>
    <w:p w14:paraId="408E3FBB" w14:textId="5967C8C3" w:rsidR="00715074" w:rsidRDefault="00000000">
      <w:pPr>
        <w:pStyle w:val="TOC2"/>
        <w:rPr>
          <w:rFonts w:asciiTheme="minorHAnsi" w:hAnsiTheme="minorHAnsi"/>
        </w:rPr>
      </w:pPr>
      <w:hyperlink w:anchor="_Toc115857386" w:history="1">
        <w:r w:rsidR="00715074" w:rsidRPr="00043185">
          <w:rPr>
            <w:rStyle w:val="Hyperlink"/>
          </w:rPr>
          <w:t>3.2</w:t>
        </w:r>
        <w:r w:rsidR="00715074">
          <w:rPr>
            <w:rFonts w:asciiTheme="minorHAnsi" w:hAnsiTheme="minorHAnsi"/>
          </w:rPr>
          <w:tab/>
        </w:r>
        <w:r w:rsidR="00715074" w:rsidRPr="00043185">
          <w:rPr>
            <w:rStyle w:val="Hyperlink"/>
          </w:rPr>
          <w:t>Overview of the Government’s proposed pricing system</w:t>
        </w:r>
        <w:r w:rsidR="00715074">
          <w:rPr>
            <w:webHidden/>
          </w:rPr>
          <w:tab/>
        </w:r>
        <w:r w:rsidR="00715074">
          <w:rPr>
            <w:webHidden/>
          </w:rPr>
          <w:fldChar w:fldCharType="begin"/>
        </w:r>
        <w:r w:rsidR="00715074">
          <w:rPr>
            <w:webHidden/>
          </w:rPr>
          <w:instrText xml:space="preserve"> PAGEREF _Toc115857386 \h </w:instrText>
        </w:r>
        <w:r w:rsidR="00715074">
          <w:rPr>
            <w:webHidden/>
          </w:rPr>
        </w:r>
        <w:r w:rsidR="00715074">
          <w:rPr>
            <w:webHidden/>
          </w:rPr>
          <w:fldChar w:fldCharType="separate"/>
        </w:r>
        <w:r w:rsidR="00A21D11">
          <w:rPr>
            <w:webHidden/>
          </w:rPr>
          <w:t>17</w:t>
        </w:r>
        <w:r w:rsidR="00715074">
          <w:rPr>
            <w:webHidden/>
          </w:rPr>
          <w:fldChar w:fldCharType="end"/>
        </w:r>
      </w:hyperlink>
    </w:p>
    <w:p w14:paraId="2C2FCDB7" w14:textId="424DAABA" w:rsidR="00715074" w:rsidRDefault="00000000">
      <w:pPr>
        <w:pStyle w:val="TOC2"/>
        <w:rPr>
          <w:rFonts w:asciiTheme="minorHAnsi" w:hAnsiTheme="minorHAnsi"/>
        </w:rPr>
      </w:pPr>
      <w:hyperlink w:anchor="_Toc115857387" w:history="1">
        <w:r w:rsidR="00715074" w:rsidRPr="00043185">
          <w:rPr>
            <w:rStyle w:val="Hyperlink"/>
          </w:rPr>
          <w:t>3.3</w:t>
        </w:r>
        <w:r w:rsidR="00715074">
          <w:rPr>
            <w:rFonts w:asciiTheme="minorHAnsi" w:hAnsiTheme="minorHAnsi"/>
          </w:rPr>
          <w:tab/>
        </w:r>
        <w:r w:rsidR="00715074" w:rsidRPr="00043185">
          <w:rPr>
            <w:rStyle w:val="Hyperlink"/>
          </w:rPr>
          <w:t>When would agricultural emissions pricing come into effect?</w:t>
        </w:r>
        <w:r w:rsidR="00715074">
          <w:rPr>
            <w:webHidden/>
          </w:rPr>
          <w:tab/>
        </w:r>
        <w:r w:rsidR="00715074">
          <w:rPr>
            <w:webHidden/>
          </w:rPr>
          <w:fldChar w:fldCharType="begin"/>
        </w:r>
        <w:r w:rsidR="00715074">
          <w:rPr>
            <w:webHidden/>
          </w:rPr>
          <w:instrText xml:space="preserve"> PAGEREF _Toc115857387 \h </w:instrText>
        </w:r>
        <w:r w:rsidR="00715074">
          <w:rPr>
            <w:webHidden/>
          </w:rPr>
        </w:r>
        <w:r w:rsidR="00715074">
          <w:rPr>
            <w:webHidden/>
          </w:rPr>
          <w:fldChar w:fldCharType="separate"/>
        </w:r>
        <w:r w:rsidR="00A21D11">
          <w:rPr>
            <w:webHidden/>
          </w:rPr>
          <w:t>22</w:t>
        </w:r>
        <w:r w:rsidR="00715074">
          <w:rPr>
            <w:webHidden/>
          </w:rPr>
          <w:fldChar w:fldCharType="end"/>
        </w:r>
      </w:hyperlink>
    </w:p>
    <w:p w14:paraId="40F3A4B8" w14:textId="3F39440F" w:rsidR="00715074" w:rsidRDefault="00000000">
      <w:pPr>
        <w:pStyle w:val="TOC2"/>
        <w:rPr>
          <w:rFonts w:asciiTheme="minorHAnsi" w:hAnsiTheme="minorHAnsi"/>
        </w:rPr>
      </w:pPr>
      <w:hyperlink w:anchor="_Toc115857388" w:history="1">
        <w:r w:rsidR="00715074" w:rsidRPr="00043185">
          <w:rPr>
            <w:rStyle w:val="Hyperlink"/>
          </w:rPr>
          <w:t>3.4</w:t>
        </w:r>
        <w:r w:rsidR="00715074">
          <w:rPr>
            <w:rFonts w:asciiTheme="minorHAnsi" w:hAnsiTheme="minorHAnsi"/>
          </w:rPr>
          <w:tab/>
        </w:r>
        <w:r w:rsidR="00715074" w:rsidRPr="00043185">
          <w:rPr>
            <w:rStyle w:val="Hyperlink"/>
          </w:rPr>
          <w:t>Technical design of a farm-level agricultural emissions pricing system</w:t>
        </w:r>
        <w:r w:rsidR="00715074">
          <w:rPr>
            <w:webHidden/>
          </w:rPr>
          <w:tab/>
        </w:r>
        <w:r w:rsidR="00715074">
          <w:rPr>
            <w:webHidden/>
          </w:rPr>
          <w:fldChar w:fldCharType="begin"/>
        </w:r>
        <w:r w:rsidR="00715074">
          <w:rPr>
            <w:webHidden/>
          </w:rPr>
          <w:instrText xml:space="preserve"> PAGEREF _Toc115857388 \h </w:instrText>
        </w:r>
        <w:r w:rsidR="00715074">
          <w:rPr>
            <w:webHidden/>
          </w:rPr>
        </w:r>
        <w:r w:rsidR="00715074">
          <w:rPr>
            <w:webHidden/>
          </w:rPr>
          <w:fldChar w:fldCharType="separate"/>
        </w:r>
        <w:r w:rsidR="00A21D11">
          <w:rPr>
            <w:webHidden/>
          </w:rPr>
          <w:t>22</w:t>
        </w:r>
        <w:r w:rsidR="00715074">
          <w:rPr>
            <w:webHidden/>
          </w:rPr>
          <w:fldChar w:fldCharType="end"/>
        </w:r>
      </w:hyperlink>
    </w:p>
    <w:p w14:paraId="5E030C5F" w14:textId="547A214C" w:rsidR="00715074" w:rsidRDefault="00000000">
      <w:pPr>
        <w:pStyle w:val="TOC2"/>
        <w:rPr>
          <w:rFonts w:asciiTheme="minorHAnsi" w:hAnsiTheme="minorHAnsi"/>
        </w:rPr>
      </w:pPr>
      <w:hyperlink w:anchor="_Toc115857389" w:history="1">
        <w:r w:rsidR="00715074" w:rsidRPr="00043185">
          <w:rPr>
            <w:rStyle w:val="Hyperlink"/>
          </w:rPr>
          <w:t>3.5</w:t>
        </w:r>
        <w:r w:rsidR="00715074">
          <w:rPr>
            <w:rFonts w:asciiTheme="minorHAnsi" w:hAnsiTheme="minorHAnsi"/>
          </w:rPr>
          <w:tab/>
        </w:r>
        <w:r w:rsidR="00715074" w:rsidRPr="00043185">
          <w:rPr>
            <w:rStyle w:val="Hyperlink"/>
          </w:rPr>
          <w:t>Recognition of sequestration from on</w:t>
        </w:r>
        <w:r w:rsidR="00715074" w:rsidRPr="00043185">
          <w:rPr>
            <w:rStyle w:val="Hyperlink"/>
          </w:rPr>
          <w:noBreakHyphen/>
          <w:t>farm vegetation</w:t>
        </w:r>
        <w:r w:rsidR="00715074">
          <w:rPr>
            <w:webHidden/>
          </w:rPr>
          <w:tab/>
        </w:r>
        <w:r w:rsidR="00715074">
          <w:rPr>
            <w:webHidden/>
          </w:rPr>
          <w:fldChar w:fldCharType="begin"/>
        </w:r>
        <w:r w:rsidR="00715074">
          <w:rPr>
            <w:webHidden/>
          </w:rPr>
          <w:instrText xml:space="preserve"> PAGEREF _Toc115857389 \h </w:instrText>
        </w:r>
        <w:r w:rsidR="00715074">
          <w:rPr>
            <w:webHidden/>
          </w:rPr>
        </w:r>
        <w:r w:rsidR="00715074">
          <w:rPr>
            <w:webHidden/>
          </w:rPr>
          <w:fldChar w:fldCharType="separate"/>
        </w:r>
        <w:r w:rsidR="00A21D11">
          <w:rPr>
            <w:webHidden/>
          </w:rPr>
          <w:t>43</w:t>
        </w:r>
        <w:r w:rsidR="00715074">
          <w:rPr>
            <w:webHidden/>
          </w:rPr>
          <w:fldChar w:fldCharType="end"/>
        </w:r>
      </w:hyperlink>
    </w:p>
    <w:p w14:paraId="35FE7712" w14:textId="27EDAE74" w:rsidR="00715074" w:rsidRDefault="00000000">
      <w:pPr>
        <w:pStyle w:val="TOC2"/>
        <w:rPr>
          <w:rFonts w:asciiTheme="minorHAnsi" w:hAnsiTheme="minorHAnsi"/>
        </w:rPr>
      </w:pPr>
      <w:hyperlink w:anchor="_Toc115857390" w:history="1">
        <w:r w:rsidR="00715074" w:rsidRPr="00043185">
          <w:rPr>
            <w:rStyle w:val="Hyperlink"/>
          </w:rPr>
          <w:t>3.6</w:t>
        </w:r>
        <w:r w:rsidR="00715074">
          <w:rPr>
            <w:rFonts w:asciiTheme="minorHAnsi" w:hAnsiTheme="minorHAnsi"/>
          </w:rPr>
          <w:tab/>
        </w:r>
        <w:r w:rsidR="00715074" w:rsidRPr="00043185">
          <w:rPr>
            <w:rStyle w:val="Hyperlink"/>
          </w:rPr>
          <w:t>Options for pricing synthetic nitrogen fertiliser emissions</w:t>
        </w:r>
        <w:r w:rsidR="00715074">
          <w:rPr>
            <w:webHidden/>
          </w:rPr>
          <w:tab/>
        </w:r>
        <w:r w:rsidR="00715074">
          <w:rPr>
            <w:webHidden/>
          </w:rPr>
          <w:fldChar w:fldCharType="begin"/>
        </w:r>
        <w:r w:rsidR="00715074">
          <w:rPr>
            <w:webHidden/>
          </w:rPr>
          <w:instrText xml:space="preserve"> PAGEREF _Toc115857390 \h </w:instrText>
        </w:r>
        <w:r w:rsidR="00715074">
          <w:rPr>
            <w:webHidden/>
          </w:rPr>
        </w:r>
        <w:r w:rsidR="00715074">
          <w:rPr>
            <w:webHidden/>
          </w:rPr>
          <w:fldChar w:fldCharType="separate"/>
        </w:r>
        <w:r w:rsidR="00A21D11">
          <w:rPr>
            <w:webHidden/>
          </w:rPr>
          <w:t>51</w:t>
        </w:r>
        <w:r w:rsidR="00715074">
          <w:rPr>
            <w:webHidden/>
          </w:rPr>
          <w:fldChar w:fldCharType="end"/>
        </w:r>
      </w:hyperlink>
    </w:p>
    <w:p w14:paraId="7E2AD037" w14:textId="13DEA012" w:rsidR="00715074" w:rsidRDefault="00000000">
      <w:pPr>
        <w:pStyle w:val="TOC2"/>
        <w:rPr>
          <w:rFonts w:asciiTheme="minorHAnsi" w:hAnsiTheme="minorHAnsi"/>
        </w:rPr>
      </w:pPr>
      <w:hyperlink w:anchor="_Toc115857391" w:history="1">
        <w:r w:rsidR="00715074" w:rsidRPr="00043185">
          <w:rPr>
            <w:rStyle w:val="Hyperlink"/>
          </w:rPr>
          <w:t>3.7</w:t>
        </w:r>
        <w:r w:rsidR="00715074">
          <w:rPr>
            <w:rFonts w:asciiTheme="minorHAnsi" w:hAnsiTheme="minorHAnsi"/>
          </w:rPr>
          <w:tab/>
        </w:r>
        <w:r w:rsidR="00715074" w:rsidRPr="00043185">
          <w:rPr>
            <w:rStyle w:val="Hyperlink"/>
          </w:rPr>
          <w:t>Future enhancements</w:t>
        </w:r>
        <w:r w:rsidR="00715074">
          <w:rPr>
            <w:webHidden/>
          </w:rPr>
          <w:tab/>
        </w:r>
        <w:r w:rsidR="00715074">
          <w:rPr>
            <w:webHidden/>
          </w:rPr>
          <w:fldChar w:fldCharType="begin"/>
        </w:r>
        <w:r w:rsidR="00715074">
          <w:rPr>
            <w:webHidden/>
          </w:rPr>
          <w:instrText xml:space="preserve"> PAGEREF _Toc115857391 \h </w:instrText>
        </w:r>
        <w:r w:rsidR="00715074">
          <w:rPr>
            <w:webHidden/>
          </w:rPr>
        </w:r>
        <w:r w:rsidR="00715074">
          <w:rPr>
            <w:webHidden/>
          </w:rPr>
          <w:fldChar w:fldCharType="separate"/>
        </w:r>
        <w:r w:rsidR="00A21D11">
          <w:rPr>
            <w:webHidden/>
          </w:rPr>
          <w:t>54</w:t>
        </w:r>
        <w:r w:rsidR="00715074">
          <w:rPr>
            <w:webHidden/>
          </w:rPr>
          <w:fldChar w:fldCharType="end"/>
        </w:r>
      </w:hyperlink>
    </w:p>
    <w:p w14:paraId="4B82D6A6" w14:textId="0F16D4BB" w:rsidR="00715074" w:rsidRDefault="00000000">
      <w:pPr>
        <w:pStyle w:val="TOC2"/>
        <w:rPr>
          <w:rFonts w:asciiTheme="minorHAnsi" w:hAnsiTheme="minorHAnsi"/>
        </w:rPr>
      </w:pPr>
      <w:hyperlink w:anchor="_Toc115857392" w:history="1">
        <w:r w:rsidR="00715074" w:rsidRPr="00043185">
          <w:rPr>
            <w:rStyle w:val="Hyperlink"/>
          </w:rPr>
          <w:t>3.8</w:t>
        </w:r>
        <w:r w:rsidR="00715074">
          <w:rPr>
            <w:rFonts w:asciiTheme="minorHAnsi" w:hAnsiTheme="minorHAnsi"/>
          </w:rPr>
          <w:tab/>
        </w:r>
        <w:r w:rsidR="00715074" w:rsidRPr="00043185">
          <w:rPr>
            <w:rStyle w:val="Hyperlink"/>
          </w:rPr>
          <w:t>Interim processor-level levy</w:t>
        </w:r>
        <w:r w:rsidR="00715074">
          <w:rPr>
            <w:webHidden/>
          </w:rPr>
          <w:tab/>
        </w:r>
        <w:r w:rsidR="00715074">
          <w:rPr>
            <w:webHidden/>
          </w:rPr>
          <w:fldChar w:fldCharType="begin"/>
        </w:r>
        <w:r w:rsidR="00715074">
          <w:rPr>
            <w:webHidden/>
          </w:rPr>
          <w:instrText xml:space="preserve"> PAGEREF _Toc115857392 \h </w:instrText>
        </w:r>
        <w:r w:rsidR="00715074">
          <w:rPr>
            <w:webHidden/>
          </w:rPr>
        </w:r>
        <w:r w:rsidR="00715074">
          <w:rPr>
            <w:webHidden/>
          </w:rPr>
          <w:fldChar w:fldCharType="separate"/>
        </w:r>
        <w:r w:rsidR="00A21D11">
          <w:rPr>
            <w:webHidden/>
          </w:rPr>
          <w:t>54</w:t>
        </w:r>
        <w:r w:rsidR="00715074">
          <w:rPr>
            <w:webHidden/>
          </w:rPr>
          <w:fldChar w:fldCharType="end"/>
        </w:r>
      </w:hyperlink>
    </w:p>
    <w:p w14:paraId="75718421" w14:textId="65BCA092" w:rsidR="00715074" w:rsidRDefault="00000000">
      <w:pPr>
        <w:pStyle w:val="TOC1"/>
        <w:rPr>
          <w:rFonts w:asciiTheme="minorHAnsi" w:hAnsiTheme="minorHAnsi"/>
        </w:rPr>
      </w:pPr>
      <w:hyperlink w:anchor="_Toc115857393" w:history="1">
        <w:r w:rsidR="00715074" w:rsidRPr="00043185">
          <w:rPr>
            <w:rStyle w:val="Hyperlink"/>
          </w:rPr>
          <w:t>Section 4: Impacts</w:t>
        </w:r>
        <w:r w:rsidR="00715074">
          <w:rPr>
            <w:webHidden/>
          </w:rPr>
          <w:tab/>
        </w:r>
        <w:r w:rsidR="00715074">
          <w:rPr>
            <w:webHidden/>
          </w:rPr>
          <w:fldChar w:fldCharType="begin"/>
        </w:r>
        <w:r w:rsidR="00715074">
          <w:rPr>
            <w:webHidden/>
          </w:rPr>
          <w:instrText xml:space="preserve"> PAGEREF _Toc115857393 \h </w:instrText>
        </w:r>
        <w:r w:rsidR="00715074">
          <w:rPr>
            <w:webHidden/>
          </w:rPr>
        </w:r>
        <w:r w:rsidR="00715074">
          <w:rPr>
            <w:webHidden/>
          </w:rPr>
          <w:fldChar w:fldCharType="separate"/>
        </w:r>
        <w:r w:rsidR="00A21D11">
          <w:rPr>
            <w:webHidden/>
          </w:rPr>
          <w:t>58</w:t>
        </w:r>
        <w:r w:rsidR="00715074">
          <w:rPr>
            <w:webHidden/>
          </w:rPr>
          <w:fldChar w:fldCharType="end"/>
        </w:r>
      </w:hyperlink>
    </w:p>
    <w:p w14:paraId="1EE6E06C" w14:textId="24989945" w:rsidR="00715074" w:rsidRDefault="00000000">
      <w:pPr>
        <w:pStyle w:val="TOC2"/>
        <w:rPr>
          <w:rFonts w:asciiTheme="minorHAnsi" w:hAnsiTheme="minorHAnsi"/>
        </w:rPr>
      </w:pPr>
      <w:hyperlink w:anchor="_Toc115857394" w:history="1">
        <w:r w:rsidR="00715074" w:rsidRPr="00043185">
          <w:rPr>
            <w:rStyle w:val="Hyperlink"/>
          </w:rPr>
          <w:t>4.1</w:t>
        </w:r>
        <w:r w:rsidR="00715074">
          <w:rPr>
            <w:rFonts w:asciiTheme="minorHAnsi" w:hAnsiTheme="minorHAnsi"/>
          </w:rPr>
          <w:tab/>
        </w:r>
        <w:r w:rsidR="00715074" w:rsidRPr="00043185">
          <w:rPr>
            <w:rStyle w:val="Hyperlink"/>
          </w:rPr>
          <w:t>Impacts on agriculture</w:t>
        </w:r>
        <w:r w:rsidR="00715074">
          <w:rPr>
            <w:webHidden/>
          </w:rPr>
          <w:tab/>
        </w:r>
        <w:r w:rsidR="00715074">
          <w:rPr>
            <w:webHidden/>
          </w:rPr>
          <w:fldChar w:fldCharType="begin"/>
        </w:r>
        <w:r w:rsidR="00715074">
          <w:rPr>
            <w:webHidden/>
          </w:rPr>
          <w:instrText xml:space="preserve"> PAGEREF _Toc115857394 \h </w:instrText>
        </w:r>
        <w:r w:rsidR="00715074">
          <w:rPr>
            <w:webHidden/>
          </w:rPr>
        </w:r>
        <w:r w:rsidR="00715074">
          <w:rPr>
            <w:webHidden/>
          </w:rPr>
          <w:fldChar w:fldCharType="separate"/>
        </w:r>
        <w:r w:rsidR="00A21D11">
          <w:rPr>
            <w:webHidden/>
          </w:rPr>
          <w:t>58</w:t>
        </w:r>
        <w:r w:rsidR="00715074">
          <w:rPr>
            <w:webHidden/>
          </w:rPr>
          <w:fldChar w:fldCharType="end"/>
        </w:r>
      </w:hyperlink>
    </w:p>
    <w:p w14:paraId="1A3C6195" w14:textId="6D5EFF86" w:rsidR="00715074" w:rsidRDefault="00000000">
      <w:pPr>
        <w:pStyle w:val="TOC2"/>
        <w:rPr>
          <w:rFonts w:asciiTheme="minorHAnsi" w:hAnsiTheme="minorHAnsi"/>
        </w:rPr>
      </w:pPr>
      <w:hyperlink w:anchor="_Toc115857395" w:history="1">
        <w:r w:rsidR="00715074" w:rsidRPr="00043185">
          <w:rPr>
            <w:rStyle w:val="Hyperlink"/>
          </w:rPr>
          <w:t>4.2</w:t>
        </w:r>
        <w:r w:rsidR="00715074">
          <w:rPr>
            <w:rFonts w:asciiTheme="minorHAnsi" w:hAnsiTheme="minorHAnsi"/>
          </w:rPr>
          <w:tab/>
        </w:r>
        <w:r w:rsidR="00715074" w:rsidRPr="00043185">
          <w:rPr>
            <w:rStyle w:val="Hyperlink"/>
          </w:rPr>
          <w:t>Impacts on iwi and Māori</w:t>
        </w:r>
        <w:r w:rsidR="00715074">
          <w:rPr>
            <w:webHidden/>
          </w:rPr>
          <w:tab/>
        </w:r>
        <w:r w:rsidR="00715074">
          <w:rPr>
            <w:webHidden/>
          </w:rPr>
          <w:fldChar w:fldCharType="begin"/>
        </w:r>
        <w:r w:rsidR="00715074">
          <w:rPr>
            <w:webHidden/>
          </w:rPr>
          <w:instrText xml:space="preserve"> PAGEREF _Toc115857395 \h </w:instrText>
        </w:r>
        <w:r w:rsidR="00715074">
          <w:rPr>
            <w:webHidden/>
          </w:rPr>
        </w:r>
        <w:r w:rsidR="00715074">
          <w:rPr>
            <w:webHidden/>
          </w:rPr>
          <w:fldChar w:fldCharType="separate"/>
        </w:r>
        <w:r w:rsidR="00A21D11">
          <w:rPr>
            <w:webHidden/>
          </w:rPr>
          <w:t>62</w:t>
        </w:r>
        <w:r w:rsidR="00715074">
          <w:rPr>
            <w:webHidden/>
          </w:rPr>
          <w:fldChar w:fldCharType="end"/>
        </w:r>
      </w:hyperlink>
    </w:p>
    <w:p w14:paraId="19785C82" w14:textId="1E8ED2AF" w:rsidR="00715074" w:rsidRDefault="00000000">
      <w:pPr>
        <w:pStyle w:val="TOC2"/>
        <w:rPr>
          <w:rFonts w:asciiTheme="minorHAnsi" w:hAnsiTheme="minorHAnsi"/>
        </w:rPr>
      </w:pPr>
      <w:hyperlink w:anchor="_Toc115857396" w:history="1">
        <w:r w:rsidR="00715074" w:rsidRPr="00043185">
          <w:rPr>
            <w:rStyle w:val="Hyperlink"/>
          </w:rPr>
          <w:t>4.3</w:t>
        </w:r>
        <w:r w:rsidR="00715074">
          <w:rPr>
            <w:rFonts w:asciiTheme="minorHAnsi" w:hAnsiTheme="minorHAnsi"/>
          </w:rPr>
          <w:tab/>
        </w:r>
        <w:r w:rsidR="00715074" w:rsidRPr="00043185">
          <w:rPr>
            <w:rStyle w:val="Hyperlink"/>
          </w:rPr>
          <w:t>Impacts on society and wider economy</w:t>
        </w:r>
        <w:r w:rsidR="00715074">
          <w:rPr>
            <w:webHidden/>
          </w:rPr>
          <w:tab/>
        </w:r>
        <w:r w:rsidR="00715074">
          <w:rPr>
            <w:webHidden/>
          </w:rPr>
          <w:fldChar w:fldCharType="begin"/>
        </w:r>
        <w:r w:rsidR="00715074">
          <w:rPr>
            <w:webHidden/>
          </w:rPr>
          <w:instrText xml:space="preserve"> PAGEREF _Toc115857396 \h </w:instrText>
        </w:r>
        <w:r w:rsidR="00715074">
          <w:rPr>
            <w:webHidden/>
          </w:rPr>
        </w:r>
        <w:r w:rsidR="00715074">
          <w:rPr>
            <w:webHidden/>
          </w:rPr>
          <w:fldChar w:fldCharType="separate"/>
        </w:r>
        <w:r w:rsidR="00A21D11">
          <w:rPr>
            <w:webHidden/>
          </w:rPr>
          <w:t>65</w:t>
        </w:r>
        <w:r w:rsidR="00715074">
          <w:rPr>
            <w:webHidden/>
          </w:rPr>
          <w:fldChar w:fldCharType="end"/>
        </w:r>
      </w:hyperlink>
    </w:p>
    <w:p w14:paraId="3981B6BA" w14:textId="5E092E52" w:rsidR="00715074" w:rsidRDefault="00000000">
      <w:pPr>
        <w:pStyle w:val="TOC2"/>
        <w:rPr>
          <w:rFonts w:asciiTheme="minorHAnsi" w:hAnsiTheme="minorHAnsi"/>
        </w:rPr>
      </w:pPr>
      <w:hyperlink w:anchor="_Toc115857397" w:history="1">
        <w:r w:rsidR="00715074" w:rsidRPr="00043185">
          <w:rPr>
            <w:rStyle w:val="Hyperlink"/>
          </w:rPr>
          <w:t>4.4</w:t>
        </w:r>
        <w:r w:rsidR="00715074">
          <w:rPr>
            <w:rFonts w:asciiTheme="minorHAnsi" w:hAnsiTheme="minorHAnsi"/>
          </w:rPr>
          <w:tab/>
        </w:r>
        <w:r w:rsidR="00715074" w:rsidRPr="00043185">
          <w:rPr>
            <w:rStyle w:val="Hyperlink"/>
          </w:rPr>
          <w:t>Impacts on rural communities</w:t>
        </w:r>
        <w:r w:rsidR="00715074">
          <w:rPr>
            <w:webHidden/>
          </w:rPr>
          <w:tab/>
        </w:r>
        <w:r w:rsidR="00715074">
          <w:rPr>
            <w:webHidden/>
          </w:rPr>
          <w:fldChar w:fldCharType="begin"/>
        </w:r>
        <w:r w:rsidR="00715074">
          <w:rPr>
            <w:webHidden/>
          </w:rPr>
          <w:instrText xml:space="preserve"> PAGEREF _Toc115857397 \h </w:instrText>
        </w:r>
        <w:r w:rsidR="00715074">
          <w:rPr>
            <w:webHidden/>
          </w:rPr>
        </w:r>
        <w:r w:rsidR="00715074">
          <w:rPr>
            <w:webHidden/>
          </w:rPr>
          <w:fldChar w:fldCharType="separate"/>
        </w:r>
        <w:r w:rsidR="00A21D11">
          <w:rPr>
            <w:webHidden/>
          </w:rPr>
          <w:t>65</w:t>
        </w:r>
        <w:r w:rsidR="00715074">
          <w:rPr>
            <w:webHidden/>
          </w:rPr>
          <w:fldChar w:fldCharType="end"/>
        </w:r>
      </w:hyperlink>
    </w:p>
    <w:p w14:paraId="404BCCB2" w14:textId="2149D19F" w:rsidR="00715074" w:rsidRDefault="00000000">
      <w:pPr>
        <w:pStyle w:val="TOC1"/>
        <w:rPr>
          <w:rFonts w:asciiTheme="minorHAnsi" w:hAnsiTheme="minorHAnsi"/>
        </w:rPr>
      </w:pPr>
      <w:hyperlink w:anchor="_Toc115857398" w:history="1">
        <w:r w:rsidR="00715074" w:rsidRPr="00043185">
          <w:rPr>
            <w:rStyle w:val="Hyperlink"/>
          </w:rPr>
          <w:t>Section 5: Implementation</w:t>
        </w:r>
        <w:r w:rsidR="00715074">
          <w:rPr>
            <w:webHidden/>
          </w:rPr>
          <w:tab/>
        </w:r>
        <w:r w:rsidR="00715074">
          <w:rPr>
            <w:webHidden/>
          </w:rPr>
          <w:fldChar w:fldCharType="begin"/>
        </w:r>
        <w:r w:rsidR="00715074">
          <w:rPr>
            <w:webHidden/>
          </w:rPr>
          <w:instrText xml:space="preserve"> PAGEREF _Toc115857398 \h </w:instrText>
        </w:r>
        <w:r w:rsidR="00715074">
          <w:rPr>
            <w:webHidden/>
          </w:rPr>
        </w:r>
        <w:r w:rsidR="00715074">
          <w:rPr>
            <w:webHidden/>
          </w:rPr>
          <w:fldChar w:fldCharType="separate"/>
        </w:r>
        <w:r w:rsidR="00A21D11">
          <w:rPr>
            <w:webHidden/>
          </w:rPr>
          <w:t>67</w:t>
        </w:r>
        <w:r w:rsidR="00715074">
          <w:rPr>
            <w:webHidden/>
          </w:rPr>
          <w:fldChar w:fldCharType="end"/>
        </w:r>
      </w:hyperlink>
    </w:p>
    <w:p w14:paraId="36F89B50" w14:textId="779DF7B0" w:rsidR="00715074" w:rsidRDefault="00000000">
      <w:pPr>
        <w:pStyle w:val="TOC2"/>
        <w:rPr>
          <w:rFonts w:asciiTheme="minorHAnsi" w:hAnsiTheme="minorHAnsi"/>
        </w:rPr>
      </w:pPr>
      <w:hyperlink w:anchor="_Toc115857399" w:history="1">
        <w:r w:rsidR="00715074" w:rsidRPr="00043185">
          <w:rPr>
            <w:rStyle w:val="Hyperlink"/>
          </w:rPr>
          <w:t>5.1</w:t>
        </w:r>
        <w:r w:rsidR="00715074">
          <w:rPr>
            <w:rFonts w:asciiTheme="minorHAnsi" w:hAnsiTheme="minorHAnsi"/>
          </w:rPr>
          <w:tab/>
        </w:r>
        <w:r w:rsidR="00715074" w:rsidRPr="00043185">
          <w:rPr>
            <w:rStyle w:val="Hyperlink"/>
          </w:rPr>
          <w:t>Operational framework and agency</w:t>
        </w:r>
        <w:r w:rsidR="00715074">
          <w:rPr>
            <w:webHidden/>
          </w:rPr>
          <w:tab/>
        </w:r>
        <w:r w:rsidR="00715074">
          <w:rPr>
            <w:webHidden/>
          </w:rPr>
          <w:fldChar w:fldCharType="begin"/>
        </w:r>
        <w:r w:rsidR="00715074">
          <w:rPr>
            <w:webHidden/>
          </w:rPr>
          <w:instrText xml:space="preserve"> PAGEREF _Toc115857399 \h </w:instrText>
        </w:r>
        <w:r w:rsidR="00715074">
          <w:rPr>
            <w:webHidden/>
          </w:rPr>
        </w:r>
        <w:r w:rsidR="00715074">
          <w:rPr>
            <w:webHidden/>
          </w:rPr>
          <w:fldChar w:fldCharType="separate"/>
        </w:r>
        <w:r w:rsidR="00A21D11">
          <w:rPr>
            <w:webHidden/>
          </w:rPr>
          <w:t>67</w:t>
        </w:r>
        <w:r w:rsidR="00715074">
          <w:rPr>
            <w:webHidden/>
          </w:rPr>
          <w:fldChar w:fldCharType="end"/>
        </w:r>
      </w:hyperlink>
    </w:p>
    <w:p w14:paraId="7A6B0CF2" w14:textId="21DFDE66" w:rsidR="00715074" w:rsidRDefault="00000000">
      <w:pPr>
        <w:pStyle w:val="TOC2"/>
        <w:rPr>
          <w:rFonts w:asciiTheme="minorHAnsi" w:hAnsiTheme="minorHAnsi"/>
        </w:rPr>
      </w:pPr>
      <w:hyperlink w:anchor="_Toc115857400" w:history="1">
        <w:r w:rsidR="00715074" w:rsidRPr="00043185">
          <w:rPr>
            <w:rStyle w:val="Hyperlink"/>
          </w:rPr>
          <w:t>5.2</w:t>
        </w:r>
        <w:r w:rsidR="00715074">
          <w:rPr>
            <w:rFonts w:asciiTheme="minorHAnsi" w:hAnsiTheme="minorHAnsi"/>
          </w:rPr>
          <w:tab/>
        </w:r>
        <w:r w:rsidR="00715074" w:rsidRPr="00043185">
          <w:rPr>
            <w:rStyle w:val="Hyperlink"/>
          </w:rPr>
          <w:t>Reviewing the implementation system in 2030</w:t>
        </w:r>
        <w:r w:rsidR="00715074">
          <w:rPr>
            <w:webHidden/>
          </w:rPr>
          <w:tab/>
        </w:r>
        <w:r w:rsidR="00715074">
          <w:rPr>
            <w:webHidden/>
          </w:rPr>
          <w:fldChar w:fldCharType="begin"/>
        </w:r>
        <w:r w:rsidR="00715074">
          <w:rPr>
            <w:webHidden/>
          </w:rPr>
          <w:instrText xml:space="preserve"> PAGEREF _Toc115857400 \h </w:instrText>
        </w:r>
        <w:r w:rsidR="00715074">
          <w:rPr>
            <w:webHidden/>
          </w:rPr>
        </w:r>
        <w:r w:rsidR="00715074">
          <w:rPr>
            <w:webHidden/>
          </w:rPr>
          <w:fldChar w:fldCharType="separate"/>
        </w:r>
        <w:r w:rsidR="00A21D11">
          <w:rPr>
            <w:webHidden/>
          </w:rPr>
          <w:t>69</w:t>
        </w:r>
        <w:r w:rsidR="00715074">
          <w:rPr>
            <w:webHidden/>
          </w:rPr>
          <w:fldChar w:fldCharType="end"/>
        </w:r>
      </w:hyperlink>
    </w:p>
    <w:p w14:paraId="77DCABA7" w14:textId="20B4DDAC" w:rsidR="00715074" w:rsidRDefault="00000000">
      <w:pPr>
        <w:pStyle w:val="TOC1"/>
        <w:rPr>
          <w:rFonts w:asciiTheme="minorHAnsi" w:hAnsiTheme="minorHAnsi"/>
        </w:rPr>
      </w:pPr>
      <w:hyperlink w:anchor="_Toc115857401" w:history="1">
        <w:r w:rsidR="00715074" w:rsidRPr="00043185">
          <w:rPr>
            <w:rStyle w:val="Hyperlink"/>
          </w:rPr>
          <w:t>Section 6: Audit, verification and compliance</w:t>
        </w:r>
        <w:r w:rsidR="00715074">
          <w:rPr>
            <w:webHidden/>
          </w:rPr>
          <w:tab/>
        </w:r>
        <w:r w:rsidR="00715074">
          <w:rPr>
            <w:webHidden/>
          </w:rPr>
          <w:fldChar w:fldCharType="begin"/>
        </w:r>
        <w:r w:rsidR="00715074">
          <w:rPr>
            <w:webHidden/>
          </w:rPr>
          <w:instrText xml:space="preserve"> PAGEREF _Toc115857401 \h </w:instrText>
        </w:r>
        <w:r w:rsidR="00715074">
          <w:rPr>
            <w:webHidden/>
          </w:rPr>
        </w:r>
        <w:r w:rsidR="00715074">
          <w:rPr>
            <w:webHidden/>
          </w:rPr>
          <w:fldChar w:fldCharType="separate"/>
        </w:r>
        <w:r w:rsidR="00A21D11">
          <w:rPr>
            <w:webHidden/>
          </w:rPr>
          <w:t>70</w:t>
        </w:r>
        <w:r w:rsidR="00715074">
          <w:rPr>
            <w:webHidden/>
          </w:rPr>
          <w:fldChar w:fldCharType="end"/>
        </w:r>
      </w:hyperlink>
    </w:p>
    <w:p w14:paraId="67B21CBA" w14:textId="4B2BB0E9" w:rsidR="00715074" w:rsidRDefault="00000000">
      <w:pPr>
        <w:pStyle w:val="TOC2"/>
        <w:rPr>
          <w:rFonts w:asciiTheme="minorHAnsi" w:hAnsiTheme="minorHAnsi"/>
        </w:rPr>
      </w:pPr>
      <w:hyperlink w:anchor="_Toc115857402" w:history="1">
        <w:r w:rsidR="00715074" w:rsidRPr="00043185">
          <w:rPr>
            <w:rStyle w:val="Hyperlink"/>
          </w:rPr>
          <w:t>6.1</w:t>
        </w:r>
        <w:r w:rsidR="00715074">
          <w:rPr>
            <w:rFonts w:asciiTheme="minorHAnsi" w:hAnsiTheme="minorHAnsi"/>
          </w:rPr>
          <w:tab/>
        </w:r>
        <w:r w:rsidR="00715074" w:rsidRPr="00043185">
          <w:rPr>
            <w:rStyle w:val="Hyperlink"/>
          </w:rPr>
          <w:t>Audit and verification processes</w:t>
        </w:r>
        <w:r w:rsidR="00715074">
          <w:rPr>
            <w:webHidden/>
          </w:rPr>
          <w:tab/>
        </w:r>
        <w:r w:rsidR="00715074">
          <w:rPr>
            <w:webHidden/>
          </w:rPr>
          <w:fldChar w:fldCharType="begin"/>
        </w:r>
        <w:r w:rsidR="00715074">
          <w:rPr>
            <w:webHidden/>
          </w:rPr>
          <w:instrText xml:space="preserve"> PAGEREF _Toc115857402 \h </w:instrText>
        </w:r>
        <w:r w:rsidR="00715074">
          <w:rPr>
            <w:webHidden/>
          </w:rPr>
        </w:r>
        <w:r w:rsidR="00715074">
          <w:rPr>
            <w:webHidden/>
          </w:rPr>
          <w:fldChar w:fldCharType="separate"/>
        </w:r>
        <w:r w:rsidR="00A21D11">
          <w:rPr>
            <w:webHidden/>
          </w:rPr>
          <w:t>70</w:t>
        </w:r>
        <w:r w:rsidR="00715074">
          <w:rPr>
            <w:webHidden/>
          </w:rPr>
          <w:fldChar w:fldCharType="end"/>
        </w:r>
      </w:hyperlink>
    </w:p>
    <w:p w14:paraId="3704FD8A" w14:textId="2AEB3268" w:rsidR="00715074" w:rsidRDefault="00000000">
      <w:pPr>
        <w:pStyle w:val="TOC2"/>
        <w:rPr>
          <w:rFonts w:asciiTheme="minorHAnsi" w:hAnsiTheme="minorHAnsi"/>
        </w:rPr>
      </w:pPr>
      <w:hyperlink w:anchor="_Toc115857403" w:history="1">
        <w:r w:rsidR="00715074" w:rsidRPr="00043185">
          <w:rPr>
            <w:rStyle w:val="Hyperlink"/>
          </w:rPr>
          <w:t>6.2</w:t>
        </w:r>
        <w:r w:rsidR="00715074">
          <w:rPr>
            <w:rFonts w:asciiTheme="minorHAnsi" w:hAnsiTheme="minorHAnsi"/>
          </w:rPr>
          <w:tab/>
        </w:r>
        <w:r w:rsidR="00715074" w:rsidRPr="00043185">
          <w:rPr>
            <w:rStyle w:val="Hyperlink"/>
          </w:rPr>
          <w:t>Penalties and offences</w:t>
        </w:r>
        <w:r w:rsidR="00715074">
          <w:rPr>
            <w:webHidden/>
          </w:rPr>
          <w:tab/>
        </w:r>
        <w:r w:rsidR="00715074">
          <w:rPr>
            <w:webHidden/>
          </w:rPr>
          <w:fldChar w:fldCharType="begin"/>
        </w:r>
        <w:r w:rsidR="00715074">
          <w:rPr>
            <w:webHidden/>
          </w:rPr>
          <w:instrText xml:space="preserve"> PAGEREF _Toc115857403 \h </w:instrText>
        </w:r>
        <w:r w:rsidR="00715074">
          <w:rPr>
            <w:webHidden/>
          </w:rPr>
        </w:r>
        <w:r w:rsidR="00715074">
          <w:rPr>
            <w:webHidden/>
          </w:rPr>
          <w:fldChar w:fldCharType="separate"/>
        </w:r>
        <w:r w:rsidR="00A21D11">
          <w:rPr>
            <w:webHidden/>
          </w:rPr>
          <w:t>71</w:t>
        </w:r>
        <w:r w:rsidR="00715074">
          <w:rPr>
            <w:webHidden/>
          </w:rPr>
          <w:fldChar w:fldCharType="end"/>
        </w:r>
      </w:hyperlink>
    </w:p>
    <w:p w14:paraId="557F552C" w14:textId="50568824" w:rsidR="00715074" w:rsidRDefault="00000000">
      <w:pPr>
        <w:pStyle w:val="TOC2"/>
        <w:rPr>
          <w:rFonts w:asciiTheme="minorHAnsi" w:hAnsiTheme="minorHAnsi"/>
        </w:rPr>
      </w:pPr>
      <w:hyperlink w:anchor="_Toc115857404" w:history="1">
        <w:r w:rsidR="00715074" w:rsidRPr="00043185">
          <w:rPr>
            <w:rStyle w:val="Hyperlink"/>
          </w:rPr>
          <w:t>6.3</w:t>
        </w:r>
        <w:r w:rsidR="00715074">
          <w:rPr>
            <w:rFonts w:asciiTheme="minorHAnsi" w:hAnsiTheme="minorHAnsi"/>
          </w:rPr>
          <w:tab/>
        </w:r>
        <w:r w:rsidR="00715074" w:rsidRPr="00043185">
          <w:rPr>
            <w:rStyle w:val="Hyperlink"/>
          </w:rPr>
          <w:t>Enforcement mechanisms</w:t>
        </w:r>
        <w:r w:rsidR="00715074">
          <w:rPr>
            <w:webHidden/>
          </w:rPr>
          <w:tab/>
        </w:r>
        <w:r w:rsidR="00715074">
          <w:rPr>
            <w:webHidden/>
          </w:rPr>
          <w:fldChar w:fldCharType="begin"/>
        </w:r>
        <w:r w:rsidR="00715074">
          <w:rPr>
            <w:webHidden/>
          </w:rPr>
          <w:instrText xml:space="preserve"> PAGEREF _Toc115857404 \h </w:instrText>
        </w:r>
        <w:r w:rsidR="00715074">
          <w:rPr>
            <w:webHidden/>
          </w:rPr>
        </w:r>
        <w:r w:rsidR="00715074">
          <w:rPr>
            <w:webHidden/>
          </w:rPr>
          <w:fldChar w:fldCharType="separate"/>
        </w:r>
        <w:r w:rsidR="00A21D11">
          <w:rPr>
            <w:webHidden/>
          </w:rPr>
          <w:t>71</w:t>
        </w:r>
        <w:r w:rsidR="00715074">
          <w:rPr>
            <w:webHidden/>
          </w:rPr>
          <w:fldChar w:fldCharType="end"/>
        </w:r>
      </w:hyperlink>
    </w:p>
    <w:p w14:paraId="10F3621D" w14:textId="16853E37" w:rsidR="00715074" w:rsidRDefault="00000000">
      <w:pPr>
        <w:pStyle w:val="TOC2"/>
        <w:rPr>
          <w:rFonts w:asciiTheme="minorHAnsi" w:hAnsiTheme="minorHAnsi"/>
        </w:rPr>
      </w:pPr>
      <w:hyperlink w:anchor="_Toc115857405" w:history="1">
        <w:r w:rsidR="00715074" w:rsidRPr="00043185">
          <w:rPr>
            <w:rStyle w:val="Hyperlink"/>
          </w:rPr>
          <w:t>6.4</w:t>
        </w:r>
        <w:r w:rsidR="00715074">
          <w:rPr>
            <w:rFonts w:asciiTheme="minorHAnsi" w:hAnsiTheme="minorHAnsi"/>
          </w:rPr>
          <w:tab/>
        </w:r>
        <w:r w:rsidR="00715074" w:rsidRPr="00043185">
          <w:rPr>
            <w:rStyle w:val="Hyperlink"/>
          </w:rPr>
          <w:t>Cost recovery</w:t>
        </w:r>
        <w:r w:rsidR="00715074">
          <w:rPr>
            <w:webHidden/>
          </w:rPr>
          <w:tab/>
        </w:r>
        <w:r w:rsidR="00715074">
          <w:rPr>
            <w:webHidden/>
          </w:rPr>
          <w:fldChar w:fldCharType="begin"/>
        </w:r>
        <w:r w:rsidR="00715074">
          <w:rPr>
            <w:webHidden/>
          </w:rPr>
          <w:instrText xml:space="preserve"> PAGEREF _Toc115857405 \h </w:instrText>
        </w:r>
        <w:r w:rsidR="00715074">
          <w:rPr>
            <w:webHidden/>
          </w:rPr>
        </w:r>
        <w:r w:rsidR="00715074">
          <w:rPr>
            <w:webHidden/>
          </w:rPr>
          <w:fldChar w:fldCharType="separate"/>
        </w:r>
        <w:r w:rsidR="00A21D11">
          <w:rPr>
            <w:webHidden/>
          </w:rPr>
          <w:t>72</w:t>
        </w:r>
        <w:r w:rsidR="00715074">
          <w:rPr>
            <w:webHidden/>
          </w:rPr>
          <w:fldChar w:fldCharType="end"/>
        </w:r>
      </w:hyperlink>
    </w:p>
    <w:p w14:paraId="64079FF1" w14:textId="5EFA3D1F" w:rsidR="00715074" w:rsidRDefault="00000000">
      <w:pPr>
        <w:pStyle w:val="TOC1"/>
        <w:rPr>
          <w:rFonts w:asciiTheme="minorHAnsi" w:hAnsiTheme="minorHAnsi"/>
        </w:rPr>
      </w:pPr>
      <w:hyperlink w:anchor="_Toc115857406" w:history="1">
        <w:r w:rsidR="00715074" w:rsidRPr="00043185">
          <w:rPr>
            <w:rStyle w:val="Hyperlink"/>
          </w:rPr>
          <w:t>Consultation questions</w:t>
        </w:r>
        <w:r w:rsidR="00715074">
          <w:rPr>
            <w:webHidden/>
          </w:rPr>
          <w:tab/>
        </w:r>
        <w:r w:rsidR="00715074">
          <w:rPr>
            <w:webHidden/>
          </w:rPr>
          <w:fldChar w:fldCharType="begin"/>
        </w:r>
        <w:r w:rsidR="00715074">
          <w:rPr>
            <w:webHidden/>
          </w:rPr>
          <w:instrText xml:space="preserve"> PAGEREF _Toc115857406 \h </w:instrText>
        </w:r>
        <w:r w:rsidR="00715074">
          <w:rPr>
            <w:webHidden/>
          </w:rPr>
        </w:r>
        <w:r w:rsidR="00715074">
          <w:rPr>
            <w:webHidden/>
          </w:rPr>
          <w:fldChar w:fldCharType="separate"/>
        </w:r>
        <w:r w:rsidR="00A21D11">
          <w:rPr>
            <w:webHidden/>
          </w:rPr>
          <w:t>74</w:t>
        </w:r>
        <w:r w:rsidR="00715074">
          <w:rPr>
            <w:webHidden/>
          </w:rPr>
          <w:fldChar w:fldCharType="end"/>
        </w:r>
      </w:hyperlink>
    </w:p>
    <w:p w14:paraId="138FBD3D" w14:textId="5DD43E99" w:rsidR="00715074" w:rsidRDefault="00000000">
      <w:pPr>
        <w:pStyle w:val="TOC1"/>
        <w:rPr>
          <w:rFonts w:asciiTheme="minorHAnsi" w:hAnsiTheme="minorHAnsi"/>
        </w:rPr>
      </w:pPr>
      <w:hyperlink w:anchor="_Toc115857407" w:history="1">
        <w:r w:rsidR="00715074" w:rsidRPr="00043185">
          <w:rPr>
            <w:rStyle w:val="Hyperlink"/>
          </w:rPr>
          <w:t>Appendix one: Section 215 report</w:t>
        </w:r>
        <w:r w:rsidR="00715074">
          <w:rPr>
            <w:webHidden/>
          </w:rPr>
          <w:tab/>
        </w:r>
        <w:r w:rsidR="00715074">
          <w:rPr>
            <w:webHidden/>
          </w:rPr>
          <w:fldChar w:fldCharType="begin"/>
        </w:r>
        <w:r w:rsidR="00715074">
          <w:rPr>
            <w:webHidden/>
          </w:rPr>
          <w:instrText xml:space="preserve"> PAGEREF _Toc115857407 \h </w:instrText>
        </w:r>
        <w:r w:rsidR="00715074">
          <w:rPr>
            <w:webHidden/>
          </w:rPr>
        </w:r>
        <w:r w:rsidR="00715074">
          <w:rPr>
            <w:webHidden/>
          </w:rPr>
          <w:fldChar w:fldCharType="separate"/>
        </w:r>
        <w:r w:rsidR="00A21D11">
          <w:rPr>
            <w:webHidden/>
          </w:rPr>
          <w:t>75</w:t>
        </w:r>
        <w:r w:rsidR="00715074">
          <w:rPr>
            <w:webHidden/>
          </w:rPr>
          <w:fldChar w:fldCharType="end"/>
        </w:r>
      </w:hyperlink>
    </w:p>
    <w:p w14:paraId="0C5B9B17" w14:textId="694714EB" w:rsidR="00715074" w:rsidRDefault="00000000">
      <w:pPr>
        <w:pStyle w:val="TOC1"/>
        <w:rPr>
          <w:rFonts w:asciiTheme="minorHAnsi" w:hAnsiTheme="minorHAnsi"/>
        </w:rPr>
      </w:pPr>
      <w:hyperlink w:anchor="_Toc115857408" w:history="1">
        <w:r w:rsidR="00715074" w:rsidRPr="00043185">
          <w:rPr>
            <w:rStyle w:val="Hyperlink"/>
          </w:rPr>
          <w:t>Appendix two: He Waka Eke Noa – Primary Sector Climate Change Action Partnership Implementation milestones</w:t>
        </w:r>
        <w:r w:rsidR="00715074">
          <w:rPr>
            <w:webHidden/>
          </w:rPr>
          <w:tab/>
        </w:r>
        <w:r w:rsidR="00715074">
          <w:rPr>
            <w:webHidden/>
          </w:rPr>
          <w:fldChar w:fldCharType="begin"/>
        </w:r>
        <w:r w:rsidR="00715074">
          <w:rPr>
            <w:webHidden/>
          </w:rPr>
          <w:instrText xml:space="preserve"> PAGEREF _Toc115857408 \h </w:instrText>
        </w:r>
        <w:r w:rsidR="00715074">
          <w:rPr>
            <w:webHidden/>
          </w:rPr>
        </w:r>
        <w:r w:rsidR="00715074">
          <w:rPr>
            <w:webHidden/>
          </w:rPr>
          <w:fldChar w:fldCharType="separate"/>
        </w:r>
        <w:r w:rsidR="00A21D11">
          <w:rPr>
            <w:webHidden/>
          </w:rPr>
          <w:t>78</w:t>
        </w:r>
        <w:r w:rsidR="00715074">
          <w:rPr>
            <w:webHidden/>
          </w:rPr>
          <w:fldChar w:fldCharType="end"/>
        </w:r>
      </w:hyperlink>
    </w:p>
    <w:p w14:paraId="3159713C" w14:textId="2E2AB8B4" w:rsidR="00715074" w:rsidRDefault="00000000">
      <w:pPr>
        <w:pStyle w:val="TOC1"/>
        <w:rPr>
          <w:rFonts w:asciiTheme="minorHAnsi" w:hAnsiTheme="minorHAnsi"/>
        </w:rPr>
      </w:pPr>
      <w:hyperlink w:anchor="_Toc115857409" w:history="1">
        <w:r w:rsidR="00715074" w:rsidRPr="00043185">
          <w:rPr>
            <w:rStyle w:val="Hyperlink"/>
          </w:rPr>
          <w:t>Appendix three: Alignment between the emissions reduction plan and Government’s wider work programme</w:t>
        </w:r>
        <w:r w:rsidR="00715074">
          <w:rPr>
            <w:webHidden/>
          </w:rPr>
          <w:tab/>
        </w:r>
        <w:r w:rsidR="00715074">
          <w:rPr>
            <w:webHidden/>
          </w:rPr>
          <w:fldChar w:fldCharType="begin"/>
        </w:r>
        <w:r w:rsidR="00715074">
          <w:rPr>
            <w:webHidden/>
          </w:rPr>
          <w:instrText xml:space="preserve"> PAGEREF _Toc115857409 \h </w:instrText>
        </w:r>
        <w:r w:rsidR="00715074">
          <w:rPr>
            <w:webHidden/>
          </w:rPr>
        </w:r>
        <w:r w:rsidR="00715074">
          <w:rPr>
            <w:webHidden/>
          </w:rPr>
          <w:fldChar w:fldCharType="separate"/>
        </w:r>
        <w:r w:rsidR="00A21D11">
          <w:rPr>
            <w:webHidden/>
          </w:rPr>
          <w:t>79</w:t>
        </w:r>
        <w:r w:rsidR="00715074">
          <w:rPr>
            <w:webHidden/>
          </w:rPr>
          <w:fldChar w:fldCharType="end"/>
        </w:r>
      </w:hyperlink>
    </w:p>
    <w:p w14:paraId="4F59E742" w14:textId="6FAFB13A" w:rsidR="00715074" w:rsidRDefault="00000000">
      <w:pPr>
        <w:pStyle w:val="TOC1"/>
        <w:rPr>
          <w:rFonts w:asciiTheme="minorHAnsi" w:hAnsiTheme="minorHAnsi"/>
        </w:rPr>
      </w:pPr>
      <w:hyperlink w:anchor="_Toc115857410" w:history="1">
        <w:r w:rsidR="00715074" w:rsidRPr="00043185">
          <w:rPr>
            <w:rStyle w:val="Hyperlink"/>
          </w:rPr>
          <w:t>Appendix four: Main features of the NZ ETS processor-level backstop option</w:t>
        </w:r>
        <w:r w:rsidR="00715074">
          <w:rPr>
            <w:webHidden/>
          </w:rPr>
          <w:tab/>
        </w:r>
        <w:r w:rsidR="00715074">
          <w:rPr>
            <w:webHidden/>
          </w:rPr>
          <w:fldChar w:fldCharType="begin"/>
        </w:r>
        <w:r w:rsidR="00715074">
          <w:rPr>
            <w:webHidden/>
          </w:rPr>
          <w:instrText xml:space="preserve"> PAGEREF _Toc115857410 \h </w:instrText>
        </w:r>
        <w:r w:rsidR="00715074">
          <w:rPr>
            <w:webHidden/>
          </w:rPr>
        </w:r>
        <w:r w:rsidR="00715074">
          <w:rPr>
            <w:webHidden/>
          </w:rPr>
          <w:fldChar w:fldCharType="separate"/>
        </w:r>
        <w:r w:rsidR="00A21D11">
          <w:rPr>
            <w:webHidden/>
          </w:rPr>
          <w:t>82</w:t>
        </w:r>
        <w:r w:rsidR="00715074">
          <w:rPr>
            <w:webHidden/>
          </w:rPr>
          <w:fldChar w:fldCharType="end"/>
        </w:r>
      </w:hyperlink>
    </w:p>
    <w:p w14:paraId="4709AE5C" w14:textId="20B80B5A" w:rsidR="00715074" w:rsidRDefault="00000000">
      <w:pPr>
        <w:pStyle w:val="TOC1"/>
        <w:rPr>
          <w:rFonts w:asciiTheme="minorHAnsi" w:hAnsiTheme="minorHAnsi"/>
        </w:rPr>
      </w:pPr>
      <w:hyperlink w:anchor="_Toc115857411" w:history="1">
        <w:r w:rsidR="00715074" w:rsidRPr="00043185">
          <w:rPr>
            <w:rStyle w:val="Hyperlink"/>
          </w:rPr>
          <w:t>Appendix five: On-farm vegetation and the concept of additionality</w:t>
        </w:r>
        <w:r w:rsidR="00715074">
          <w:rPr>
            <w:webHidden/>
          </w:rPr>
          <w:tab/>
        </w:r>
        <w:r w:rsidR="00715074">
          <w:rPr>
            <w:webHidden/>
          </w:rPr>
          <w:fldChar w:fldCharType="begin"/>
        </w:r>
        <w:r w:rsidR="00715074">
          <w:rPr>
            <w:webHidden/>
          </w:rPr>
          <w:instrText xml:space="preserve"> PAGEREF _Toc115857411 \h </w:instrText>
        </w:r>
        <w:r w:rsidR="00715074">
          <w:rPr>
            <w:webHidden/>
          </w:rPr>
        </w:r>
        <w:r w:rsidR="00715074">
          <w:rPr>
            <w:webHidden/>
          </w:rPr>
          <w:fldChar w:fldCharType="separate"/>
        </w:r>
        <w:r w:rsidR="00A21D11">
          <w:rPr>
            <w:webHidden/>
          </w:rPr>
          <w:t>83</w:t>
        </w:r>
        <w:r w:rsidR="00715074">
          <w:rPr>
            <w:webHidden/>
          </w:rPr>
          <w:fldChar w:fldCharType="end"/>
        </w:r>
      </w:hyperlink>
    </w:p>
    <w:p w14:paraId="5972E207" w14:textId="1C5F1C45" w:rsidR="00715074" w:rsidRDefault="00000000">
      <w:pPr>
        <w:pStyle w:val="TOC1"/>
        <w:rPr>
          <w:rFonts w:asciiTheme="minorHAnsi" w:hAnsiTheme="minorHAnsi"/>
        </w:rPr>
      </w:pPr>
      <w:hyperlink w:anchor="_Toc115857412" w:history="1">
        <w:r w:rsidR="00715074" w:rsidRPr="00043185">
          <w:rPr>
            <w:rStyle w:val="Hyperlink"/>
          </w:rPr>
          <w:t>Appendix six: Vegetation categories proposed by the Partnership that are not being considered</w:t>
        </w:r>
        <w:r w:rsidR="00715074">
          <w:rPr>
            <w:webHidden/>
          </w:rPr>
          <w:tab/>
        </w:r>
        <w:r w:rsidR="00715074">
          <w:rPr>
            <w:webHidden/>
          </w:rPr>
          <w:fldChar w:fldCharType="begin"/>
        </w:r>
        <w:r w:rsidR="00715074">
          <w:rPr>
            <w:webHidden/>
          </w:rPr>
          <w:instrText xml:space="preserve"> PAGEREF _Toc115857412 \h </w:instrText>
        </w:r>
        <w:r w:rsidR="00715074">
          <w:rPr>
            <w:webHidden/>
          </w:rPr>
        </w:r>
        <w:r w:rsidR="00715074">
          <w:rPr>
            <w:webHidden/>
          </w:rPr>
          <w:fldChar w:fldCharType="separate"/>
        </w:r>
        <w:r w:rsidR="00A21D11">
          <w:rPr>
            <w:webHidden/>
          </w:rPr>
          <w:t>85</w:t>
        </w:r>
        <w:r w:rsidR="00715074">
          <w:rPr>
            <w:webHidden/>
          </w:rPr>
          <w:fldChar w:fldCharType="end"/>
        </w:r>
      </w:hyperlink>
    </w:p>
    <w:p w14:paraId="275601E2" w14:textId="44297811" w:rsidR="00715074" w:rsidRDefault="00000000">
      <w:pPr>
        <w:pStyle w:val="TOC1"/>
        <w:rPr>
          <w:rFonts w:asciiTheme="minorHAnsi" w:hAnsiTheme="minorHAnsi"/>
        </w:rPr>
      </w:pPr>
      <w:hyperlink w:anchor="_Toc115857413" w:history="1">
        <w:r w:rsidR="00715074" w:rsidRPr="00043185">
          <w:rPr>
            <w:rStyle w:val="Hyperlink"/>
          </w:rPr>
          <w:t>Glossary</w:t>
        </w:r>
        <w:r w:rsidR="00715074">
          <w:rPr>
            <w:webHidden/>
          </w:rPr>
          <w:tab/>
        </w:r>
        <w:r w:rsidR="00715074">
          <w:rPr>
            <w:webHidden/>
          </w:rPr>
          <w:fldChar w:fldCharType="begin"/>
        </w:r>
        <w:r w:rsidR="00715074">
          <w:rPr>
            <w:webHidden/>
          </w:rPr>
          <w:instrText xml:space="preserve"> PAGEREF _Toc115857413 \h </w:instrText>
        </w:r>
        <w:r w:rsidR="00715074">
          <w:rPr>
            <w:webHidden/>
          </w:rPr>
        </w:r>
        <w:r w:rsidR="00715074">
          <w:rPr>
            <w:webHidden/>
          </w:rPr>
          <w:fldChar w:fldCharType="separate"/>
        </w:r>
        <w:r w:rsidR="00A21D11">
          <w:rPr>
            <w:webHidden/>
          </w:rPr>
          <w:t>87</w:t>
        </w:r>
        <w:r w:rsidR="00715074">
          <w:rPr>
            <w:webHidden/>
          </w:rPr>
          <w:fldChar w:fldCharType="end"/>
        </w:r>
      </w:hyperlink>
    </w:p>
    <w:p w14:paraId="2992FEB0" w14:textId="64FEB975" w:rsidR="00715074" w:rsidRDefault="00000000">
      <w:pPr>
        <w:pStyle w:val="TOC1"/>
        <w:rPr>
          <w:rFonts w:asciiTheme="minorHAnsi" w:hAnsiTheme="minorHAnsi"/>
        </w:rPr>
      </w:pPr>
      <w:hyperlink w:anchor="_Toc115857414" w:history="1">
        <w:r w:rsidR="00715074" w:rsidRPr="00043185">
          <w:rPr>
            <w:rStyle w:val="Hyperlink"/>
          </w:rPr>
          <w:t>Te reo Māori glossary</w:t>
        </w:r>
        <w:r w:rsidR="00715074">
          <w:rPr>
            <w:webHidden/>
          </w:rPr>
          <w:tab/>
        </w:r>
        <w:r w:rsidR="00715074">
          <w:rPr>
            <w:webHidden/>
          </w:rPr>
          <w:fldChar w:fldCharType="begin"/>
        </w:r>
        <w:r w:rsidR="00715074">
          <w:rPr>
            <w:webHidden/>
          </w:rPr>
          <w:instrText xml:space="preserve"> PAGEREF _Toc115857414 \h </w:instrText>
        </w:r>
        <w:r w:rsidR="00715074">
          <w:rPr>
            <w:webHidden/>
          </w:rPr>
        </w:r>
        <w:r w:rsidR="00715074">
          <w:rPr>
            <w:webHidden/>
          </w:rPr>
          <w:fldChar w:fldCharType="separate"/>
        </w:r>
        <w:r w:rsidR="00A21D11">
          <w:rPr>
            <w:webHidden/>
          </w:rPr>
          <w:t>91</w:t>
        </w:r>
        <w:r w:rsidR="00715074">
          <w:rPr>
            <w:webHidden/>
          </w:rPr>
          <w:fldChar w:fldCharType="end"/>
        </w:r>
      </w:hyperlink>
    </w:p>
    <w:p w14:paraId="074179A3" w14:textId="5B29A6C8" w:rsidR="00715074" w:rsidRDefault="00000000">
      <w:pPr>
        <w:pStyle w:val="TOC1"/>
        <w:rPr>
          <w:rFonts w:asciiTheme="minorHAnsi" w:hAnsiTheme="minorHAnsi"/>
        </w:rPr>
      </w:pPr>
      <w:hyperlink w:anchor="_Toc115857415" w:history="1">
        <w:r w:rsidR="00715074" w:rsidRPr="00043185">
          <w:rPr>
            <w:rStyle w:val="Hyperlink"/>
          </w:rPr>
          <w:t>List of acronyms and abbreviations</w:t>
        </w:r>
        <w:r w:rsidR="00715074">
          <w:rPr>
            <w:webHidden/>
          </w:rPr>
          <w:tab/>
        </w:r>
        <w:r w:rsidR="00715074">
          <w:rPr>
            <w:webHidden/>
          </w:rPr>
          <w:fldChar w:fldCharType="begin"/>
        </w:r>
        <w:r w:rsidR="00715074">
          <w:rPr>
            <w:webHidden/>
          </w:rPr>
          <w:instrText xml:space="preserve"> PAGEREF _Toc115857415 \h </w:instrText>
        </w:r>
        <w:r w:rsidR="00715074">
          <w:rPr>
            <w:webHidden/>
          </w:rPr>
        </w:r>
        <w:r w:rsidR="00715074">
          <w:rPr>
            <w:webHidden/>
          </w:rPr>
          <w:fldChar w:fldCharType="separate"/>
        </w:r>
        <w:r w:rsidR="00A21D11">
          <w:rPr>
            <w:webHidden/>
          </w:rPr>
          <w:t>92</w:t>
        </w:r>
        <w:r w:rsidR="00715074">
          <w:rPr>
            <w:webHidden/>
          </w:rPr>
          <w:fldChar w:fldCharType="end"/>
        </w:r>
      </w:hyperlink>
    </w:p>
    <w:p w14:paraId="7A7D97C3" w14:textId="75E41191" w:rsidR="0080531E" w:rsidRPr="00D92E21" w:rsidRDefault="00775F57" w:rsidP="00242FDC">
      <w:pPr>
        <w:pStyle w:val="Glossary"/>
        <w:spacing w:line="259" w:lineRule="auto"/>
        <w:jc w:val="both"/>
        <w:rPr>
          <w14:numForm w14:val="oldStyle"/>
        </w:rPr>
      </w:pPr>
      <w:r w:rsidRPr="00D92E21">
        <w:rPr>
          <w:color w:val="0092CF"/>
          <w:shd w:val="clear" w:color="auto" w:fill="E6E6E6"/>
          <w14:numForm w14:val="oldStyle"/>
        </w:rPr>
        <w:fldChar w:fldCharType="end"/>
      </w:r>
    </w:p>
    <w:p w14:paraId="3F34050F" w14:textId="77777777" w:rsidR="00796A6F" w:rsidRPr="00D92E21" w:rsidRDefault="00796A6F" w:rsidP="00242FDC">
      <w:pPr>
        <w:spacing w:line="259" w:lineRule="auto"/>
        <w:rPr>
          <w14:numForm w14:val="oldStyle"/>
        </w:rPr>
      </w:pPr>
      <w:r w:rsidRPr="00D92E21">
        <w:rPr>
          <w14:numForm w14:val="oldStyle"/>
        </w:rPr>
        <w:br w:type="page"/>
      </w:r>
    </w:p>
    <w:p w14:paraId="042E7E22" w14:textId="77777777" w:rsidR="007873BC" w:rsidRPr="00D92E21" w:rsidRDefault="007873BC" w:rsidP="007873BC">
      <w:pPr>
        <w:pStyle w:val="Heading"/>
      </w:pPr>
      <w:r w:rsidRPr="00D92E21">
        <w:lastRenderedPageBreak/>
        <w:t>Figures</w:t>
      </w:r>
    </w:p>
    <w:p w14:paraId="11BE7414" w14:textId="39C2A43E" w:rsidR="005D582D" w:rsidRDefault="007873BC">
      <w:pPr>
        <w:pStyle w:val="TableofFigures"/>
        <w:tabs>
          <w:tab w:val="right" w:pos="8495"/>
        </w:tabs>
        <w:rPr>
          <w:rFonts w:asciiTheme="minorHAnsi" w:hAnsiTheme="minorHAnsi"/>
          <w:noProof/>
        </w:rPr>
      </w:pPr>
      <w:r w:rsidRPr="00D92E21">
        <w:fldChar w:fldCharType="begin"/>
      </w:r>
      <w:r w:rsidRPr="00D92E21">
        <w:instrText xml:space="preserve"> TOC \h \z \t "Figure heading" \c </w:instrText>
      </w:r>
      <w:r w:rsidRPr="00D92E21">
        <w:fldChar w:fldCharType="separate"/>
      </w:r>
      <w:hyperlink w:anchor="_Toc115959518" w:history="1">
        <w:r w:rsidR="005D582D" w:rsidRPr="009866F5">
          <w:rPr>
            <w:rStyle w:val="Hyperlink"/>
            <w:noProof/>
          </w:rPr>
          <w:t>Figure 1:</w:t>
        </w:r>
        <w:r w:rsidR="005D582D">
          <w:rPr>
            <w:rFonts w:asciiTheme="minorHAnsi" w:hAnsiTheme="minorHAnsi"/>
            <w:noProof/>
          </w:rPr>
          <w:tab/>
        </w:r>
        <w:r w:rsidR="005D582D" w:rsidRPr="009866F5">
          <w:rPr>
            <w:rStyle w:val="Hyperlink"/>
            <w:noProof/>
          </w:rPr>
          <w:t>Role of Māori in the agriculture sector’s transition to a low-emissions future</w:t>
        </w:r>
        <w:r w:rsidR="005D582D">
          <w:rPr>
            <w:noProof/>
            <w:webHidden/>
          </w:rPr>
          <w:tab/>
        </w:r>
        <w:r w:rsidR="005D582D">
          <w:rPr>
            <w:noProof/>
            <w:webHidden/>
          </w:rPr>
          <w:fldChar w:fldCharType="begin"/>
        </w:r>
        <w:r w:rsidR="005D582D">
          <w:rPr>
            <w:noProof/>
            <w:webHidden/>
          </w:rPr>
          <w:instrText xml:space="preserve"> PAGEREF _Toc115959518 \h </w:instrText>
        </w:r>
        <w:r w:rsidR="005D582D">
          <w:rPr>
            <w:noProof/>
            <w:webHidden/>
          </w:rPr>
        </w:r>
        <w:r w:rsidR="005D582D">
          <w:rPr>
            <w:noProof/>
            <w:webHidden/>
          </w:rPr>
          <w:fldChar w:fldCharType="separate"/>
        </w:r>
        <w:r w:rsidR="005D582D">
          <w:rPr>
            <w:noProof/>
            <w:webHidden/>
          </w:rPr>
          <w:t>15</w:t>
        </w:r>
        <w:r w:rsidR="005D582D">
          <w:rPr>
            <w:noProof/>
            <w:webHidden/>
          </w:rPr>
          <w:fldChar w:fldCharType="end"/>
        </w:r>
      </w:hyperlink>
    </w:p>
    <w:p w14:paraId="5277CBF3" w14:textId="166C8217" w:rsidR="005D582D" w:rsidRDefault="00000000">
      <w:pPr>
        <w:pStyle w:val="TableofFigures"/>
        <w:tabs>
          <w:tab w:val="right" w:pos="8495"/>
        </w:tabs>
        <w:rPr>
          <w:rFonts w:asciiTheme="minorHAnsi" w:hAnsiTheme="minorHAnsi"/>
          <w:noProof/>
        </w:rPr>
      </w:pPr>
      <w:hyperlink w:anchor="_Toc115959519" w:history="1">
        <w:r w:rsidR="005D582D" w:rsidRPr="009866F5">
          <w:rPr>
            <w:rStyle w:val="Hyperlink"/>
            <w:noProof/>
          </w:rPr>
          <w:t>Figure 2:</w:t>
        </w:r>
        <w:r w:rsidR="005D582D">
          <w:rPr>
            <w:rFonts w:asciiTheme="minorHAnsi" w:hAnsiTheme="minorHAnsi"/>
            <w:noProof/>
          </w:rPr>
          <w:tab/>
        </w:r>
        <w:r w:rsidR="005D582D" w:rsidRPr="009866F5">
          <w:rPr>
            <w:rStyle w:val="Hyperlink"/>
            <w:noProof/>
          </w:rPr>
          <w:t>Proposed farm-level levy pricing system</w:t>
        </w:r>
        <w:r w:rsidR="005D582D">
          <w:rPr>
            <w:noProof/>
            <w:webHidden/>
          </w:rPr>
          <w:tab/>
        </w:r>
        <w:r w:rsidR="005D582D">
          <w:rPr>
            <w:noProof/>
            <w:webHidden/>
          </w:rPr>
          <w:fldChar w:fldCharType="begin"/>
        </w:r>
        <w:r w:rsidR="005D582D">
          <w:rPr>
            <w:noProof/>
            <w:webHidden/>
          </w:rPr>
          <w:instrText xml:space="preserve"> PAGEREF _Toc115959519 \h </w:instrText>
        </w:r>
        <w:r w:rsidR="005D582D">
          <w:rPr>
            <w:noProof/>
            <w:webHidden/>
          </w:rPr>
        </w:r>
        <w:r w:rsidR="005D582D">
          <w:rPr>
            <w:noProof/>
            <w:webHidden/>
          </w:rPr>
          <w:fldChar w:fldCharType="separate"/>
        </w:r>
        <w:r w:rsidR="005D582D">
          <w:rPr>
            <w:noProof/>
            <w:webHidden/>
          </w:rPr>
          <w:t>20</w:t>
        </w:r>
        <w:r w:rsidR="005D582D">
          <w:rPr>
            <w:noProof/>
            <w:webHidden/>
          </w:rPr>
          <w:fldChar w:fldCharType="end"/>
        </w:r>
      </w:hyperlink>
    </w:p>
    <w:p w14:paraId="58D81B51" w14:textId="487D46D1" w:rsidR="005D582D" w:rsidRDefault="00000000">
      <w:pPr>
        <w:pStyle w:val="TableofFigures"/>
        <w:tabs>
          <w:tab w:val="right" w:pos="8495"/>
        </w:tabs>
        <w:rPr>
          <w:rFonts w:asciiTheme="minorHAnsi" w:hAnsiTheme="minorHAnsi"/>
          <w:noProof/>
        </w:rPr>
      </w:pPr>
      <w:hyperlink w:anchor="_Toc115959520" w:history="1">
        <w:r w:rsidR="005D582D" w:rsidRPr="009866F5">
          <w:rPr>
            <w:rStyle w:val="Hyperlink"/>
            <w:noProof/>
          </w:rPr>
          <w:t>Figure 3:</w:t>
        </w:r>
        <w:r w:rsidR="005D582D">
          <w:rPr>
            <w:rFonts w:asciiTheme="minorHAnsi" w:hAnsiTheme="minorHAnsi"/>
            <w:noProof/>
          </w:rPr>
          <w:tab/>
        </w:r>
        <w:r w:rsidR="005D582D" w:rsidRPr="009866F5">
          <w:rPr>
            <w:rStyle w:val="Hyperlink"/>
            <w:noProof/>
          </w:rPr>
          <w:t>Proposed governance structure</w:t>
        </w:r>
        <w:r w:rsidR="005D582D">
          <w:rPr>
            <w:noProof/>
            <w:webHidden/>
          </w:rPr>
          <w:tab/>
        </w:r>
        <w:r w:rsidR="005D582D">
          <w:rPr>
            <w:noProof/>
            <w:webHidden/>
          </w:rPr>
          <w:fldChar w:fldCharType="begin"/>
        </w:r>
        <w:r w:rsidR="005D582D">
          <w:rPr>
            <w:noProof/>
            <w:webHidden/>
          </w:rPr>
          <w:instrText xml:space="preserve"> PAGEREF _Toc115959520 \h </w:instrText>
        </w:r>
        <w:r w:rsidR="005D582D">
          <w:rPr>
            <w:noProof/>
            <w:webHidden/>
          </w:rPr>
        </w:r>
        <w:r w:rsidR="005D582D">
          <w:rPr>
            <w:noProof/>
            <w:webHidden/>
          </w:rPr>
          <w:fldChar w:fldCharType="separate"/>
        </w:r>
        <w:r w:rsidR="005D582D">
          <w:rPr>
            <w:noProof/>
            <w:webHidden/>
          </w:rPr>
          <w:t>43</w:t>
        </w:r>
        <w:r w:rsidR="005D582D">
          <w:rPr>
            <w:noProof/>
            <w:webHidden/>
          </w:rPr>
          <w:fldChar w:fldCharType="end"/>
        </w:r>
      </w:hyperlink>
    </w:p>
    <w:p w14:paraId="21C60321" w14:textId="759CDDCC" w:rsidR="00135571" w:rsidRPr="00D92E21" w:rsidRDefault="007873BC" w:rsidP="00135571">
      <w:pPr>
        <w:pStyle w:val="BodyText"/>
      </w:pPr>
      <w:r w:rsidRPr="00D92E21">
        <w:fldChar w:fldCharType="end"/>
      </w:r>
    </w:p>
    <w:p w14:paraId="0255C027" w14:textId="77777777" w:rsidR="00135571" w:rsidRPr="00D92E21" w:rsidRDefault="00135571" w:rsidP="00135571">
      <w:pPr>
        <w:pStyle w:val="BodyText"/>
      </w:pPr>
    </w:p>
    <w:p w14:paraId="6A1B1C0F" w14:textId="77777777" w:rsidR="00135571" w:rsidRPr="00D92E21" w:rsidRDefault="00135571" w:rsidP="00135571">
      <w:pPr>
        <w:pStyle w:val="BodyText"/>
      </w:pPr>
    </w:p>
    <w:p w14:paraId="49B2D59C" w14:textId="4472C754" w:rsidR="00532334" w:rsidRPr="00D92E21" w:rsidRDefault="00532334" w:rsidP="007873BC">
      <w:pPr>
        <w:pStyle w:val="Heading"/>
      </w:pPr>
      <w:r w:rsidRPr="00D92E21">
        <w:t>Tables</w:t>
      </w:r>
    </w:p>
    <w:p w14:paraId="6873063C" w14:textId="444F76FD" w:rsidR="00CB3F11" w:rsidRDefault="00712E74">
      <w:pPr>
        <w:pStyle w:val="TableofFigures"/>
        <w:tabs>
          <w:tab w:val="right" w:pos="8495"/>
        </w:tabs>
        <w:rPr>
          <w:rFonts w:asciiTheme="minorHAnsi" w:hAnsiTheme="minorHAnsi"/>
          <w:noProof/>
        </w:rPr>
      </w:pPr>
      <w:r w:rsidRPr="00D92E21">
        <w:fldChar w:fldCharType="begin"/>
      </w:r>
      <w:r w:rsidRPr="00D92E21">
        <w:instrText xml:space="preserve"> TOC \h \z \t "Table heading" \c </w:instrText>
      </w:r>
      <w:r w:rsidRPr="00D92E21">
        <w:fldChar w:fldCharType="separate"/>
      </w:r>
      <w:hyperlink w:anchor="_Toc115854755" w:history="1">
        <w:r w:rsidR="00CB3F11" w:rsidRPr="00E05A55">
          <w:rPr>
            <w:rStyle w:val="Hyperlink"/>
            <w:noProof/>
          </w:rPr>
          <w:t xml:space="preserve">Table 1: </w:t>
        </w:r>
        <w:r w:rsidR="00CB3F11">
          <w:rPr>
            <w:rFonts w:asciiTheme="minorHAnsi" w:hAnsiTheme="minorHAnsi"/>
            <w:noProof/>
          </w:rPr>
          <w:tab/>
        </w:r>
        <w:r w:rsidR="00CB3F11" w:rsidRPr="00E05A55">
          <w:rPr>
            <w:rStyle w:val="Hyperlink"/>
            <w:noProof/>
          </w:rPr>
          <w:t>Data and evidence requirements for emissions reporting</w:t>
        </w:r>
        <w:r w:rsidR="00CB3F11">
          <w:rPr>
            <w:noProof/>
            <w:webHidden/>
          </w:rPr>
          <w:tab/>
        </w:r>
        <w:r w:rsidR="00CB3F11">
          <w:rPr>
            <w:noProof/>
            <w:webHidden/>
          </w:rPr>
          <w:fldChar w:fldCharType="begin"/>
        </w:r>
        <w:r w:rsidR="00CB3F11">
          <w:rPr>
            <w:noProof/>
            <w:webHidden/>
          </w:rPr>
          <w:instrText xml:space="preserve"> PAGEREF _Toc115854755 \h </w:instrText>
        </w:r>
        <w:r w:rsidR="00CB3F11">
          <w:rPr>
            <w:noProof/>
            <w:webHidden/>
          </w:rPr>
        </w:r>
        <w:r w:rsidR="00CB3F11">
          <w:rPr>
            <w:noProof/>
            <w:webHidden/>
          </w:rPr>
          <w:fldChar w:fldCharType="separate"/>
        </w:r>
        <w:r w:rsidR="00A21D11">
          <w:rPr>
            <w:noProof/>
            <w:webHidden/>
          </w:rPr>
          <w:t>29</w:t>
        </w:r>
        <w:r w:rsidR="00CB3F11">
          <w:rPr>
            <w:noProof/>
            <w:webHidden/>
          </w:rPr>
          <w:fldChar w:fldCharType="end"/>
        </w:r>
      </w:hyperlink>
    </w:p>
    <w:p w14:paraId="1FC30F87" w14:textId="5CFCA9B0" w:rsidR="00CB3F11" w:rsidRDefault="00000000">
      <w:pPr>
        <w:pStyle w:val="TableofFigures"/>
        <w:tabs>
          <w:tab w:val="right" w:pos="8495"/>
        </w:tabs>
        <w:rPr>
          <w:rFonts w:asciiTheme="minorHAnsi" w:hAnsiTheme="minorHAnsi"/>
          <w:noProof/>
        </w:rPr>
      </w:pPr>
      <w:hyperlink w:anchor="_Toc115854756" w:history="1">
        <w:r w:rsidR="00CB3F11" w:rsidRPr="00E05A55">
          <w:rPr>
            <w:rStyle w:val="Hyperlink"/>
            <w:noProof/>
          </w:rPr>
          <w:t xml:space="preserve">Table 2: </w:t>
        </w:r>
        <w:r w:rsidR="00CB3F11">
          <w:rPr>
            <w:rFonts w:asciiTheme="minorHAnsi" w:hAnsiTheme="minorHAnsi"/>
            <w:noProof/>
          </w:rPr>
          <w:tab/>
        </w:r>
        <w:r w:rsidR="00CB3F11" w:rsidRPr="00E05A55">
          <w:rPr>
            <w:rStyle w:val="Hyperlink"/>
            <w:noProof/>
          </w:rPr>
          <w:t>Summary comparison of approaches to levy setting</w:t>
        </w:r>
        <w:r w:rsidR="00CB3F11">
          <w:rPr>
            <w:noProof/>
            <w:webHidden/>
          </w:rPr>
          <w:tab/>
        </w:r>
        <w:r w:rsidR="00CB3F11">
          <w:rPr>
            <w:noProof/>
            <w:webHidden/>
          </w:rPr>
          <w:fldChar w:fldCharType="begin"/>
        </w:r>
        <w:r w:rsidR="00CB3F11">
          <w:rPr>
            <w:noProof/>
            <w:webHidden/>
          </w:rPr>
          <w:instrText xml:space="preserve"> PAGEREF _Toc115854756 \h </w:instrText>
        </w:r>
        <w:r w:rsidR="00CB3F11">
          <w:rPr>
            <w:noProof/>
            <w:webHidden/>
          </w:rPr>
        </w:r>
        <w:r w:rsidR="00CB3F11">
          <w:rPr>
            <w:noProof/>
            <w:webHidden/>
          </w:rPr>
          <w:fldChar w:fldCharType="separate"/>
        </w:r>
        <w:r w:rsidR="00A21D11">
          <w:rPr>
            <w:noProof/>
            <w:webHidden/>
          </w:rPr>
          <w:t>34</w:t>
        </w:r>
        <w:r w:rsidR="00CB3F11">
          <w:rPr>
            <w:noProof/>
            <w:webHidden/>
          </w:rPr>
          <w:fldChar w:fldCharType="end"/>
        </w:r>
      </w:hyperlink>
    </w:p>
    <w:p w14:paraId="19377ED2" w14:textId="6D70652D" w:rsidR="00CB3F11" w:rsidRDefault="00000000">
      <w:pPr>
        <w:pStyle w:val="TableofFigures"/>
        <w:tabs>
          <w:tab w:val="right" w:pos="8495"/>
        </w:tabs>
        <w:rPr>
          <w:rFonts w:asciiTheme="minorHAnsi" w:hAnsiTheme="minorHAnsi"/>
          <w:noProof/>
        </w:rPr>
      </w:pPr>
      <w:hyperlink w:anchor="_Toc115854757" w:history="1">
        <w:r w:rsidR="00CB3F11" w:rsidRPr="00E05A55">
          <w:rPr>
            <w:rStyle w:val="Hyperlink"/>
            <w:noProof/>
          </w:rPr>
          <w:t xml:space="preserve">Table 3: </w:t>
        </w:r>
        <w:r w:rsidR="00CB3F11">
          <w:rPr>
            <w:rFonts w:asciiTheme="minorHAnsi" w:hAnsiTheme="minorHAnsi"/>
            <w:noProof/>
          </w:rPr>
          <w:tab/>
        </w:r>
        <w:r w:rsidR="00CB3F11" w:rsidRPr="00E05A55">
          <w:rPr>
            <w:rStyle w:val="Hyperlink"/>
            <w:noProof/>
          </w:rPr>
          <w:t>Types of mitigation technologies that could be incentivised</w:t>
        </w:r>
        <w:r w:rsidR="00CB3F11">
          <w:rPr>
            <w:noProof/>
            <w:webHidden/>
          </w:rPr>
          <w:tab/>
        </w:r>
        <w:r w:rsidR="00CB3F11">
          <w:rPr>
            <w:noProof/>
            <w:webHidden/>
          </w:rPr>
          <w:fldChar w:fldCharType="begin"/>
        </w:r>
        <w:r w:rsidR="00CB3F11">
          <w:rPr>
            <w:noProof/>
            <w:webHidden/>
          </w:rPr>
          <w:instrText xml:space="preserve"> PAGEREF _Toc115854757 \h </w:instrText>
        </w:r>
        <w:r w:rsidR="00CB3F11">
          <w:rPr>
            <w:noProof/>
            <w:webHidden/>
          </w:rPr>
        </w:r>
        <w:r w:rsidR="00CB3F11">
          <w:rPr>
            <w:noProof/>
            <w:webHidden/>
          </w:rPr>
          <w:fldChar w:fldCharType="separate"/>
        </w:r>
        <w:r w:rsidR="00A21D11">
          <w:rPr>
            <w:noProof/>
            <w:webHidden/>
          </w:rPr>
          <w:t>39</w:t>
        </w:r>
        <w:r w:rsidR="00CB3F11">
          <w:rPr>
            <w:noProof/>
            <w:webHidden/>
          </w:rPr>
          <w:fldChar w:fldCharType="end"/>
        </w:r>
      </w:hyperlink>
    </w:p>
    <w:p w14:paraId="0108EA6D" w14:textId="22666524" w:rsidR="00CB3F11" w:rsidRDefault="00000000">
      <w:pPr>
        <w:pStyle w:val="TableofFigures"/>
        <w:tabs>
          <w:tab w:val="right" w:pos="8495"/>
        </w:tabs>
        <w:rPr>
          <w:rFonts w:asciiTheme="minorHAnsi" w:hAnsiTheme="minorHAnsi"/>
          <w:noProof/>
        </w:rPr>
      </w:pPr>
      <w:hyperlink w:anchor="_Toc115854758" w:history="1">
        <w:r w:rsidR="00CB3F11" w:rsidRPr="00E05A55">
          <w:rPr>
            <w:rStyle w:val="Hyperlink"/>
            <w:noProof/>
          </w:rPr>
          <w:t xml:space="preserve">Table 4: </w:t>
        </w:r>
        <w:r w:rsidR="00CB3F11">
          <w:rPr>
            <w:rFonts w:asciiTheme="minorHAnsi" w:hAnsiTheme="minorHAnsi"/>
            <w:noProof/>
          </w:rPr>
          <w:tab/>
        </w:r>
        <w:r w:rsidR="00CB3F11" w:rsidRPr="00E05A55">
          <w:rPr>
            <w:rStyle w:val="Hyperlink"/>
            <w:noProof/>
          </w:rPr>
          <w:t>Proposed governance and decision-making model</w:t>
        </w:r>
        <w:r w:rsidR="00CB3F11">
          <w:rPr>
            <w:noProof/>
            <w:webHidden/>
          </w:rPr>
          <w:tab/>
        </w:r>
        <w:r w:rsidR="00CB3F11">
          <w:rPr>
            <w:noProof/>
            <w:webHidden/>
          </w:rPr>
          <w:fldChar w:fldCharType="begin"/>
        </w:r>
        <w:r w:rsidR="00CB3F11">
          <w:rPr>
            <w:noProof/>
            <w:webHidden/>
          </w:rPr>
          <w:instrText xml:space="preserve"> PAGEREF _Toc115854758 \h </w:instrText>
        </w:r>
        <w:r w:rsidR="00CB3F11">
          <w:rPr>
            <w:noProof/>
            <w:webHidden/>
          </w:rPr>
        </w:r>
        <w:r w:rsidR="00CB3F11">
          <w:rPr>
            <w:noProof/>
            <w:webHidden/>
          </w:rPr>
          <w:fldChar w:fldCharType="separate"/>
        </w:r>
        <w:r w:rsidR="00A21D11">
          <w:rPr>
            <w:noProof/>
            <w:webHidden/>
          </w:rPr>
          <w:t>41</w:t>
        </w:r>
        <w:r w:rsidR="00CB3F11">
          <w:rPr>
            <w:noProof/>
            <w:webHidden/>
          </w:rPr>
          <w:fldChar w:fldCharType="end"/>
        </w:r>
      </w:hyperlink>
    </w:p>
    <w:p w14:paraId="4E160A8C" w14:textId="19AD968F" w:rsidR="00CB3F11" w:rsidRDefault="00000000">
      <w:pPr>
        <w:pStyle w:val="TableofFigures"/>
        <w:tabs>
          <w:tab w:val="right" w:pos="8495"/>
        </w:tabs>
        <w:rPr>
          <w:rFonts w:asciiTheme="minorHAnsi" w:hAnsiTheme="minorHAnsi"/>
          <w:noProof/>
        </w:rPr>
      </w:pPr>
      <w:hyperlink w:anchor="_Toc115854759" w:history="1">
        <w:r w:rsidR="00CB3F11" w:rsidRPr="00E05A55">
          <w:rPr>
            <w:rStyle w:val="Hyperlink"/>
            <w:noProof/>
          </w:rPr>
          <w:t>Table 5:</w:t>
        </w:r>
        <w:r w:rsidR="00CB3F11">
          <w:rPr>
            <w:rFonts w:asciiTheme="minorHAnsi" w:hAnsiTheme="minorHAnsi"/>
            <w:noProof/>
          </w:rPr>
          <w:tab/>
        </w:r>
        <w:r w:rsidR="00CB3F11" w:rsidRPr="00E05A55">
          <w:rPr>
            <w:rStyle w:val="Hyperlink"/>
            <w:noProof/>
          </w:rPr>
          <w:t>Scenario details used in modelling</w:t>
        </w:r>
        <w:r w:rsidR="00CB3F11">
          <w:rPr>
            <w:noProof/>
            <w:webHidden/>
          </w:rPr>
          <w:tab/>
        </w:r>
        <w:r w:rsidR="00CB3F11">
          <w:rPr>
            <w:noProof/>
            <w:webHidden/>
          </w:rPr>
          <w:fldChar w:fldCharType="begin"/>
        </w:r>
        <w:r w:rsidR="00CB3F11">
          <w:rPr>
            <w:noProof/>
            <w:webHidden/>
          </w:rPr>
          <w:instrText xml:space="preserve"> PAGEREF _Toc115854759 \h </w:instrText>
        </w:r>
        <w:r w:rsidR="00CB3F11">
          <w:rPr>
            <w:noProof/>
            <w:webHidden/>
          </w:rPr>
        </w:r>
        <w:r w:rsidR="00CB3F11">
          <w:rPr>
            <w:noProof/>
            <w:webHidden/>
          </w:rPr>
          <w:fldChar w:fldCharType="separate"/>
        </w:r>
        <w:r w:rsidR="00A21D11">
          <w:rPr>
            <w:noProof/>
            <w:webHidden/>
          </w:rPr>
          <w:t>58</w:t>
        </w:r>
        <w:r w:rsidR="00CB3F11">
          <w:rPr>
            <w:noProof/>
            <w:webHidden/>
          </w:rPr>
          <w:fldChar w:fldCharType="end"/>
        </w:r>
      </w:hyperlink>
    </w:p>
    <w:p w14:paraId="3E9F8A7B" w14:textId="4280499F" w:rsidR="00CB3F11" w:rsidRDefault="00000000">
      <w:pPr>
        <w:pStyle w:val="TableofFigures"/>
        <w:tabs>
          <w:tab w:val="right" w:pos="8495"/>
        </w:tabs>
        <w:rPr>
          <w:rFonts w:asciiTheme="minorHAnsi" w:hAnsiTheme="minorHAnsi"/>
          <w:noProof/>
        </w:rPr>
      </w:pPr>
      <w:hyperlink w:anchor="_Toc115854760" w:history="1">
        <w:r w:rsidR="00CB3F11" w:rsidRPr="00E05A55">
          <w:rPr>
            <w:rStyle w:val="Hyperlink"/>
            <w:noProof/>
          </w:rPr>
          <w:t xml:space="preserve">Table 6: </w:t>
        </w:r>
        <w:r w:rsidR="00CB3F11">
          <w:rPr>
            <w:rFonts w:asciiTheme="minorHAnsi" w:hAnsiTheme="minorHAnsi"/>
            <w:noProof/>
          </w:rPr>
          <w:tab/>
        </w:r>
        <w:r w:rsidR="00CB3F11" w:rsidRPr="00E05A55">
          <w:rPr>
            <w:rStyle w:val="Hyperlink"/>
            <w:noProof/>
          </w:rPr>
          <w:t>Emissions reductions in 2030 compared with 2020</w:t>
        </w:r>
        <w:r w:rsidR="00CB3F11">
          <w:rPr>
            <w:noProof/>
            <w:webHidden/>
          </w:rPr>
          <w:tab/>
        </w:r>
        <w:r w:rsidR="00CB3F11">
          <w:rPr>
            <w:noProof/>
            <w:webHidden/>
          </w:rPr>
          <w:fldChar w:fldCharType="begin"/>
        </w:r>
        <w:r w:rsidR="00CB3F11">
          <w:rPr>
            <w:noProof/>
            <w:webHidden/>
          </w:rPr>
          <w:instrText xml:space="preserve"> PAGEREF _Toc115854760 \h </w:instrText>
        </w:r>
        <w:r w:rsidR="00CB3F11">
          <w:rPr>
            <w:noProof/>
            <w:webHidden/>
          </w:rPr>
        </w:r>
        <w:r w:rsidR="00CB3F11">
          <w:rPr>
            <w:noProof/>
            <w:webHidden/>
          </w:rPr>
          <w:fldChar w:fldCharType="separate"/>
        </w:r>
        <w:r w:rsidR="00A21D11">
          <w:rPr>
            <w:noProof/>
            <w:webHidden/>
          </w:rPr>
          <w:t>59</w:t>
        </w:r>
        <w:r w:rsidR="00CB3F11">
          <w:rPr>
            <w:noProof/>
            <w:webHidden/>
          </w:rPr>
          <w:fldChar w:fldCharType="end"/>
        </w:r>
      </w:hyperlink>
    </w:p>
    <w:p w14:paraId="09906C06" w14:textId="4F5B11BE" w:rsidR="00CB3F11" w:rsidRDefault="00000000">
      <w:pPr>
        <w:pStyle w:val="TableofFigures"/>
        <w:tabs>
          <w:tab w:val="right" w:pos="8495"/>
        </w:tabs>
        <w:rPr>
          <w:rFonts w:asciiTheme="minorHAnsi" w:hAnsiTheme="minorHAnsi"/>
          <w:noProof/>
        </w:rPr>
      </w:pPr>
      <w:hyperlink w:anchor="_Toc115854761" w:history="1">
        <w:r w:rsidR="00CB3F11" w:rsidRPr="00E05A55">
          <w:rPr>
            <w:rStyle w:val="Hyperlink"/>
            <w:noProof/>
          </w:rPr>
          <w:t xml:space="preserve">Table 7: </w:t>
        </w:r>
        <w:r w:rsidR="00CB3F11">
          <w:rPr>
            <w:rFonts w:asciiTheme="minorHAnsi" w:hAnsiTheme="minorHAnsi"/>
            <w:noProof/>
          </w:rPr>
          <w:tab/>
        </w:r>
        <w:r w:rsidR="00CB3F11" w:rsidRPr="00E05A55">
          <w:rPr>
            <w:rStyle w:val="Hyperlink"/>
            <w:noProof/>
          </w:rPr>
          <w:t>Changes in sector net revenue relative to 2030 baseline</w:t>
        </w:r>
        <w:r w:rsidR="00CB3F11">
          <w:rPr>
            <w:noProof/>
            <w:webHidden/>
          </w:rPr>
          <w:tab/>
        </w:r>
        <w:r w:rsidR="00CB3F11">
          <w:rPr>
            <w:noProof/>
            <w:webHidden/>
          </w:rPr>
          <w:fldChar w:fldCharType="begin"/>
        </w:r>
        <w:r w:rsidR="00CB3F11">
          <w:rPr>
            <w:noProof/>
            <w:webHidden/>
          </w:rPr>
          <w:instrText xml:space="preserve"> PAGEREF _Toc115854761 \h </w:instrText>
        </w:r>
        <w:r w:rsidR="00CB3F11">
          <w:rPr>
            <w:noProof/>
            <w:webHidden/>
          </w:rPr>
        </w:r>
        <w:r w:rsidR="00CB3F11">
          <w:rPr>
            <w:noProof/>
            <w:webHidden/>
          </w:rPr>
          <w:fldChar w:fldCharType="separate"/>
        </w:r>
        <w:r w:rsidR="00A21D11">
          <w:rPr>
            <w:noProof/>
            <w:webHidden/>
          </w:rPr>
          <w:t>59</w:t>
        </w:r>
        <w:r w:rsidR="00CB3F11">
          <w:rPr>
            <w:noProof/>
            <w:webHidden/>
          </w:rPr>
          <w:fldChar w:fldCharType="end"/>
        </w:r>
      </w:hyperlink>
    </w:p>
    <w:p w14:paraId="048CE5C5" w14:textId="5569E772" w:rsidR="00CB3F11" w:rsidRDefault="00000000">
      <w:pPr>
        <w:pStyle w:val="TableofFigures"/>
        <w:tabs>
          <w:tab w:val="right" w:pos="8495"/>
        </w:tabs>
        <w:rPr>
          <w:rFonts w:asciiTheme="minorHAnsi" w:hAnsiTheme="minorHAnsi"/>
          <w:noProof/>
        </w:rPr>
      </w:pPr>
      <w:hyperlink w:anchor="_Toc115854762" w:history="1">
        <w:r w:rsidR="00CB3F11" w:rsidRPr="00E05A55">
          <w:rPr>
            <w:rStyle w:val="Hyperlink"/>
            <w:noProof/>
          </w:rPr>
          <w:t xml:space="preserve">Table 8: </w:t>
        </w:r>
        <w:r w:rsidR="00CB3F11">
          <w:rPr>
            <w:rFonts w:asciiTheme="minorHAnsi" w:hAnsiTheme="minorHAnsi"/>
            <w:noProof/>
          </w:rPr>
          <w:tab/>
        </w:r>
        <w:r w:rsidR="00CB3F11" w:rsidRPr="00E05A55">
          <w:rPr>
            <w:rStyle w:val="Hyperlink"/>
            <w:noProof/>
          </w:rPr>
          <w:t>Changes in agricultural production relative to 2030 baseline</w:t>
        </w:r>
        <w:r w:rsidR="00CB3F11">
          <w:rPr>
            <w:noProof/>
            <w:webHidden/>
          </w:rPr>
          <w:tab/>
        </w:r>
        <w:r w:rsidR="00CB3F11">
          <w:rPr>
            <w:noProof/>
            <w:webHidden/>
          </w:rPr>
          <w:fldChar w:fldCharType="begin"/>
        </w:r>
        <w:r w:rsidR="00CB3F11">
          <w:rPr>
            <w:noProof/>
            <w:webHidden/>
          </w:rPr>
          <w:instrText xml:space="preserve"> PAGEREF _Toc115854762 \h </w:instrText>
        </w:r>
        <w:r w:rsidR="00CB3F11">
          <w:rPr>
            <w:noProof/>
            <w:webHidden/>
          </w:rPr>
        </w:r>
        <w:r w:rsidR="00CB3F11">
          <w:rPr>
            <w:noProof/>
            <w:webHidden/>
          </w:rPr>
          <w:fldChar w:fldCharType="separate"/>
        </w:r>
        <w:r w:rsidR="00A21D11">
          <w:rPr>
            <w:noProof/>
            <w:webHidden/>
          </w:rPr>
          <w:t>60</w:t>
        </w:r>
        <w:r w:rsidR="00CB3F11">
          <w:rPr>
            <w:noProof/>
            <w:webHidden/>
          </w:rPr>
          <w:fldChar w:fldCharType="end"/>
        </w:r>
      </w:hyperlink>
    </w:p>
    <w:p w14:paraId="2C5763E6" w14:textId="019A24D6" w:rsidR="00CB3F11" w:rsidRDefault="00000000">
      <w:pPr>
        <w:pStyle w:val="TableofFigures"/>
        <w:tabs>
          <w:tab w:val="right" w:pos="8495"/>
        </w:tabs>
        <w:rPr>
          <w:rFonts w:asciiTheme="minorHAnsi" w:hAnsiTheme="minorHAnsi"/>
          <w:noProof/>
        </w:rPr>
      </w:pPr>
      <w:hyperlink w:anchor="_Toc115854763" w:history="1">
        <w:r w:rsidR="00CB3F11" w:rsidRPr="00E05A55">
          <w:rPr>
            <w:rStyle w:val="Hyperlink"/>
            <w:noProof/>
          </w:rPr>
          <w:t>Table 9:</w:t>
        </w:r>
        <w:r w:rsidR="00CB3F11">
          <w:rPr>
            <w:rFonts w:asciiTheme="minorHAnsi" w:hAnsiTheme="minorHAnsi"/>
            <w:noProof/>
          </w:rPr>
          <w:tab/>
        </w:r>
        <w:r w:rsidR="00CB3F11" w:rsidRPr="00E05A55">
          <w:rPr>
            <w:rStyle w:val="Hyperlink"/>
            <w:noProof/>
          </w:rPr>
          <w:t>Modelled impacts on global emissions</w:t>
        </w:r>
        <w:r w:rsidR="00CB3F11">
          <w:rPr>
            <w:noProof/>
            <w:webHidden/>
          </w:rPr>
          <w:tab/>
        </w:r>
        <w:r w:rsidR="00CB3F11">
          <w:rPr>
            <w:noProof/>
            <w:webHidden/>
          </w:rPr>
          <w:fldChar w:fldCharType="begin"/>
        </w:r>
        <w:r w:rsidR="00CB3F11">
          <w:rPr>
            <w:noProof/>
            <w:webHidden/>
          </w:rPr>
          <w:instrText xml:space="preserve"> PAGEREF _Toc115854763 \h </w:instrText>
        </w:r>
        <w:r w:rsidR="00CB3F11">
          <w:rPr>
            <w:noProof/>
            <w:webHidden/>
          </w:rPr>
        </w:r>
        <w:r w:rsidR="00CB3F11">
          <w:rPr>
            <w:noProof/>
            <w:webHidden/>
          </w:rPr>
          <w:fldChar w:fldCharType="separate"/>
        </w:r>
        <w:r w:rsidR="00A21D11">
          <w:rPr>
            <w:noProof/>
            <w:webHidden/>
          </w:rPr>
          <w:t>62</w:t>
        </w:r>
        <w:r w:rsidR="00CB3F11">
          <w:rPr>
            <w:noProof/>
            <w:webHidden/>
          </w:rPr>
          <w:fldChar w:fldCharType="end"/>
        </w:r>
      </w:hyperlink>
    </w:p>
    <w:p w14:paraId="2FA04446" w14:textId="0C3C337C" w:rsidR="00CB3F11" w:rsidRDefault="00000000">
      <w:pPr>
        <w:pStyle w:val="TableofFigures"/>
        <w:tabs>
          <w:tab w:val="right" w:pos="8495"/>
        </w:tabs>
        <w:rPr>
          <w:rFonts w:asciiTheme="minorHAnsi" w:hAnsiTheme="minorHAnsi"/>
          <w:noProof/>
        </w:rPr>
      </w:pPr>
      <w:hyperlink w:anchor="_Toc115854764" w:history="1">
        <w:r w:rsidR="00CB3F11" w:rsidRPr="00E05A55">
          <w:rPr>
            <w:rStyle w:val="Hyperlink"/>
            <w:noProof/>
          </w:rPr>
          <w:t xml:space="preserve">Table 10: </w:t>
        </w:r>
        <w:r w:rsidR="00CB3F11">
          <w:rPr>
            <w:rFonts w:asciiTheme="minorHAnsi" w:hAnsiTheme="minorHAnsi"/>
            <w:noProof/>
          </w:rPr>
          <w:tab/>
        </w:r>
        <w:r w:rsidR="00CB3F11" w:rsidRPr="00E05A55">
          <w:rPr>
            <w:rStyle w:val="Hyperlink"/>
            <w:noProof/>
          </w:rPr>
          <w:t>System overview – implementation of an on-farm pricing scheme</w:t>
        </w:r>
        <w:r w:rsidR="00CB3F11">
          <w:rPr>
            <w:noProof/>
            <w:webHidden/>
          </w:rPr>
          <w:tab/>
        </w:r>
        <w:r w:rsidR="00CB3F11">
          <w:rPr>
            <w:noProof/>
            <w:webHidden/>
          </w:rPr>
          <w:fldChar w:fldCharType="begin"/>
        </w:r>
        <w:r w:rsidR="00CB3F11">
          <w:rPr>
            <w:noProof/>
            <w:webHidden/>
          </w:rPr>
          <w:instrText xml:space="preserve"> PAGEREF _Toc115854764 \h </w:instrText>
        </w:r>
        <w:r w:rsidR="00CB3F11">
          <w:rPr>
            <w:noProof/>
            <w:webHidden/>
          </w:rPr>
        </w:r>
        <w:r w:rsidR="00CB3F11">
          <w:rPr>
            <w:noProof/>
            <w:webHidden/>
          </w:rPr>
          <w:fldChar w:fldCharType="separate"/>
        </w:r>
        <w:r w:rsidR="00A21D11">
          <w:rPr>
            <w:noProof/>
            <w:webHidden/>
          </w:rPr>
          <w:t>67</w:t>
        </w:r>
        <w:r w:rsidR="00CB3F11">
          <w:rPr>
            <w:noProof/>
            <w:webHidden/>
          </w:rPr>
          <w:fldChar w:fldCharType="end"/>
        </w:r>
      </w:hyperlink>
    </w:p>
    <w:p w14:paraId="3268037A" w14:textId="32967ABF" w:rsidR="00CB3F11" w:rsidRDefault="00000000">
      <w:pPr>
        <w:pStyle w:val="TableofFigures"/>
        <w:tabs>
          <w:tab w:val="right" w:pos="8495"/>
        </w:tabs>
        <w:rPr>
          <w:rFonts w:asciiTheme="minorHAnsi" w:hAnsiTheme="minorHAnsi"/>
          <w:noProof/>
        </w:rPr>
      </w:pPr>
      <w:hyperlink w:anchor="_Toc115854765" w:history="1">
        <w:r w:rsidR="00CB3F11" w:rsidRPr="00E05A55">
          <w:rPr>
            <w:rStyle w:val="Hyperlink"/>
            <w:noProof/>
          </w:rPr>
          <w:t xml:space="preserve">Table 11: </w:t>
        </w:r>
        <w:r w:rsidR="00CB3F11">
          <w:rPr>
            <w:rFonts w:asciiTheme="minorHAnsi" w:hAnsiTheme="minorHAnsi"/>
            <w:noProof/>
          </w:rPr>
          <w:tab/>
        </w:r>
        <w:r w:rsidR="00CB3F11" w:rsidRPr="00E05A55">
          <w:rPr>
            <w:rStyle w:val="Hyperlink"/>
            <w:noProof/>
          </w:rPr>
          <w:t>Application of consultation document to section 215</w:t>
        </w:r>
        <w:r w:rsidR="00CB3F11">
          <w:rPr>
            <w:noProof/>
            <w:webHidden/>
          </w:rPr>
          <w:tab/>
        </w:r>
        <w:r w:rsidR="00CB3F11">
          <w:rPr>
            <w:noProof/>
            <w:webHidden/>
          </w:rPr>
          <w:fldChar w:fldCharType="begin"/>
        </w:r>
        <w:r w:rsidR="00CB3F11">
          <w:rPr>
            <w:noProof/>
            <w:webHidden/>
          </w:rPr>
          <w:instrText xml:space="preserve"> PAGEREF _Toc115854765 \h </w:instrText>
        </w:r>
        <w:r w:rsidR="00CB3F11">
          <w:rPr>
            <w:noProof/>
            <w:webHidden/>
          </w:rPr>
        </w:r>
        <w:r w:rsidR="00CB3F11">
          <w:rPr>
            <w:noProof/>
            <w:webHidden/>
          </w:rPr>
          <w:fldChar w:fldCharType="separate"/>
        </w:r>
        <w:r w:rsidR="00A21D11">
          <w:rPr>
            <w:noProof/>
            <w:webHidden/>
          </w:rPr>
          <w:t>75</w:t>
        </w:r>
        <w:r w:rsidR="00CB3F11">
          <w:rPr>
            <w:noProof/>
            <w:webHidden/>
          </w:rPr>
          <w:fldChar w:fldCharType="end"/>
        </w:r>
      </w:hyperlink>
    </w:p>
    <w:p w14:paraId="5B5A3530" w14:textId="76F845E1" w:rsidR="00CB3F11" w:rsidRDefault="00000000">
      <w:pPr>
        <w:pStyle w:val="TableofFigures"/>
        <w:tabs>
          <w:tab w:val="right" w:pos="8495"/>
        </w:tabs>
        <w:rPr>
          <w:rFonts w:asciiTheme="minorHAnsi" w:hAnsiTheme="minorHAnsi"/>
          <w:noProof/>
        </w:rPr>
      </w:pPr>
      <w:hyperlink w:anchor="_Toc115854766" w:history="1">
        <w:r w:rsidR="00CB3F11" w:rsidRPr="00E05A55">
          <w:rPr>
            <w:rStyle w:val="Hyperlink"/>
            <w:noProof/>
          </w:rPr>
          <w:t>Table 12:</w:t>
        </w:r>
        <w:r w:rsidR="00CB3F11">
          <w:rPr>
            <w:rFonts w:asciiTheme="minorHAnsi" w:hAnsiTheme="minorHAnsi"/>
            <w:noProof/>
          </w:rPr>
          <w:tab/>
        </w:r>
        <w:r w:rsidR="00CB3F11" w:rsidRPr="00E05A55">
          <w:rPr>
            <w:rStyle w:val="Hyperlink"/>
            <w:noProof/>
          </w:rPr>
          <w:t>Implementation milestones and due dates</w:t>
        </w:r>
        <w:r w:rsidR="00CB3F11">
          <w:rPr>
            <w:noProof/>
            <w:webHidden/>
          </w:rPr>
          <w:tab/>
        </w:r>
        <w:r w:rsidR="00CB3F11">
          <w:rPr>
            <w:noProof/>
            <w:webHidden/>
          </w:rPr>
          <w:fldChar w:fldCharType="begin"/>
        </w:r>
        <w:r w:rsidR="00CB3F11">
          <w:rPr>
            <w:noProof/>
            <w:webHidden/>
          </w:rPr>
          <w:instrText xml:space="preserve"> PAGEREF _Toc115854766 \h </w:instrText>
        </w:r>
        <w:r w:rsidR="00CB3F11">
          <w:rPr>
            <w:noProof/>
            <w:webHidden/>
          </w:rPr>
        </w:r>
        <w:r w:rsidR="00CB3F11">
          <w:rPr>
            <w:noProof/>
            <w:webHidden/>
          </w:rPr>
          <w:fldChar w:fldCharType="separate"/>
        </w:r>
        <w:r w:rsidR="00A21D11">
          <w:rPr>
            <w:noProof/>
            <w:webHidden/>
          </w:rPr>
          <w:t>78</w:t>
        </w:r>
        <w:r w:rsidR="00CB3F11">
          <w:rPr>
            <w:noProof/>
            <w:webHidden/>
          </w:rPr>
          <w:fldChar w:fldCharType="end"/>
        </w:r>
      </w:hyperlink>
    </w:p>
    <w:p w14:paraId="2EB7526C" w14:textId="15E57D52" w:rsidR="00CB3F11" w:rsidRDefault="00000000">
      <w:pPr>
        <w:pStyle w:val="TableofFigures"/>
        <w:tabs>
          <w:tab w:val="right" w:pos="8495"/>
        </w:tabs>
        <w:rPr>
          <w:rFonts w:asciiTheme="minorHAnsi" w:hAnsiTheme="minorHAnsi"/>
          <w:noProof/>
        </w:rPr>
      </w:pPr>
      <w:hyperlink w:anchor="_Toc115854767" w:history="1">
        <w:r w:rsidR="00CB3F11" w:rsidRPr="00E05A55">
          <w:rPr>
            <w:rStyle w:val="Hyperlink"/>
            <w:noProof/>
          </w:rPr>
          <w:t xml:space="preserve">Table 13: </w:t>
        </w:r>
        <w:r w:rsidR="00CB3F11">
          <w:rPr>
            <w:rFonts w:asciiTheme="minorHAnsi" w:hAnsiTheme="minorHAnsi"/>
            <w:noProof/>
          </w:rPr>
          <w:tab/>
        </w:r>
        <w:r w:rsidR="00CB3F11" w:rsidRPr="00E05A55">
          <w:rPr>
            <w:rStyle w:val="Hyperlink"/>
            <w:noProof/>
          </w:rPr>
          <w:t>Alignment between emissions reduction plan action areas and the Government’s wider agricultural work programme</w:t>
        </w:r>
        <w:r w:rsidR="00CB3F11">
          <w:rPr>
            <w:noProof/>
            <w:webHidden/>
          </w:rPr>
          <w:tab/>
        </w:r>
        <w:r w:rsidR="00CB3F11">
          <w:rPr>
            <w:noProof/>
            <w:webHidden/>
          </w:rPr>
          <w:fldChar w:fldCharType="begin"/>
        </w:r>
        <w:r w:rsidR="00CB3F11">
          <w:rPr>
            <w:noProof/>
            <w:webHidden/>
          </w:rPr>
          <w:instrText xml:space="preserve"> PAGEREF _Toc115854767 \h </w:instrText>
        </w:r>
        <w:r w:rsidR="00CB3F11">
          <w:rPr>
            <w:noProof/>
            <w:webHidden/>
          </w:rPr>
        </w:r>
        <w:r w:rsidR="00CB3F11">
          <w:rPr>
            <w:noProof/>
            <w:webHidden/>
          </w:rPr>
          <w:fldChar w:fldCharType="separate"/>
        </w:r>
        <w:r w:rsidR="00A21D11">
          <w:rPr>
            <w:noProof/>
            <w:webHidden/>
          </w:rPr>
          <w:t>79</w:t>
        </w:r>
        <w:r w:rsidR="00CB3F11">
          <w:rPr>
            <w:noProof/>
            <w:webHidden/>
          </w:rPr>
          <w:fldChar w:fldCharType="end"/>
        </w:r>
      </w:hyperlink>
    </w:p>
    <w:p w14:paraId="49E1C6DC" w14:textId="0E83BE96" w:rsidR="00CB3F11" w:rsidRDefault="00000000">
      <w:pPr>
        <w:pStyle w:val="TableofFigures"/>
        <w:tabs>
          <w:tab w:val="right" w:pos="8495"/>
        </w:tabs>
        <w:rPr>
          <w:rFonts w:asciiTheme="minorHAnsi" w:hAnsiTheme="minorHAnsi"/>
          <w:noProof/>
        </w:rPr>
      </w:pPr>
      <w:hyperlink w:anchor="_Toc115854768" w:history="1">
        <w:r w:rsidR="00CB3F11" w:rsidRPr="00E05A55">
          <w:rPr>
            <w:rStyle w:val="Hyperlink"/>
            <w:noProof/>
          </w:rPr>
          <w:t>Table 14:</w:t>
        </w:r>
        <w:r w:rsidR="00CB3F11">
          <w:rPr>
            <w:rFonts w:asciiTheme="minorHAnsi" w:hAnsiTheme="minorHAnsi"/>
            <w:noProof/>
          </w:rPr>
          <w:tab/>
        </w:r>
        <w:r w:rsidR="00CB3F11" w:rsidRPr="00E05A55">
          <w:rPr>
            <w:rStyle w:val="Hyperlink"/>
            <w:noProof/>
          </w:rPr>
          <w:t>Main features of the New Zealand Emissions Trading Scheme (NZ ETS) processor-level backstop option</w:t>
        </w:r>
        <w:r w:rsidR="00CB3F11">
          <w:rPr>
            <w:noProof/>
            <w:webHidden/>
          </w:rPr>
          <w:tab/>
        </w:r>
        <w:r w:rsidR="00CB3F11">
          <w:rPr>
            <w:noProof/>
            <w:webHidden/>
          </w:rPr>
          <w:fldChar w:fldCharType="begin"/>
        </w:r>
        <w:r w:rsidR="00CB3F11">
          <w:rPr>
            <w:noProof/>
            <w:webHidden/>
          </w:rPr>
          <w:instrText xml:space="preserve"> PAGEREF _Toc115854768 \h </w:instrText>
        </w:r>
        <w:r w:rsidR="00CB3F11">
          <w:rPr>
            <w:noProof/>
            <w:webHidden/>
          </w:rPr>
        </w:r>
        <w:r w:rsidR="00CB3F11">
          <w:rPr>
            <w:noProof/>
            <w:webHidden/>
          </w:rPr>
          <w:fldChar w:fldCharType="separate"/>
        </w:r>
        <w:r w:rsidR="00A21D11">
          <w:rPr>
            <w:noProof/>
            <w:webHidden/>
          </w:rPr>
          <w:t>82</w:t>
        </w:r>
        <w:r w:rsidR="00CB3F11">
          <w:rPr>
            <w:noProof/>
            <w:webHidden/>
          </w:rPr>
          <w:fldChar w:fldCharType="end"/>
        </w:r>
      </w:hyperlink>
    </w:p>
    <w:p w14:paraId="7596C6A7" w14:textId="1DFDF8FF" w:rsidR="00CB3F11" w:rsidRDefault="00000000">
      <w:pPr>
        <w:pStyle w:val="TableofFigures"/>
        <w:tabs>
          <w:tab w:val="right" w:pos="8495"/>
        </w:tabs>
        <w:rPr>
          <w:rFonts w:asciiTheme="minorHAnsi" w:hAnsiTheme="minorHAnsi"/>
          <w:noProof/>
        </w:rPr>
      </w:pPr>
      <w:hyperlink w:anchor="_Toc115854769" w:history="1">
        <w:r w:rsidR="00CB3F11" w:rsidRPr="00E05A55">
          <w:rPr>
            <w:rStyle w:val="Hyperlink"/>
            <w:noProof/>
          </w:rPr>
          <w:t>Table 15:</w:t>
        </w:r>
        <w:r w:rsidR="00CB3F11">
          <w:rPr>
            <w:rFonts w:asciiTheme="minorHAnsi" w:hAnsiTheme="minorHAnsi"/>
            <w:noProof/>
          </w:rPr>
          <w:tab/>
        </w:r>
        <w:r w:rsidR="00CB3F11" w:rsidRPr="00E05A55">
          <w:rPr>
            <w:rStyle w:val="Hyperlink"/>
            <w:noProof/>
          </w:rPr>
          <w:t>Partnership’s suggested vegetation categories Government does not propose to recognise for sequestration</w:t>
        </w:r>
        <w:r w:rsidR="00CB3F11">
          <w:rPr>
            <w:noProof/>
            <w:webHidden/>
          </w:rPr>
          <w:tab/>
        </w:r>
        <w:r w:rsidR="00CB3F11">
          <w:rPr>
            <w:noProof/>
            <w:webHidden/>
          </w:rPr>
          <w:fldChar w:fldCharType="begin"/>
        </w:r>
        <w:r w:rsidR="00CB3F11">
          <w:rPr>
            <w:noProof/>
            <w:webHidden/>
          </w:rPr>
          <w:instrText xml:space="preserve"> PAGEREF _Toc115854769 \h </w:instrText>
        </w:r>
        <w:r w:rsidR="00CB3F11">
          <w:rPr>
            <w:noProof/>
            <w:webHidden/>
          </w:rPr>
        </w:r>
        <w:r w:rsidR="00CB3F11">
          <w:rPr>
            <w:noProof/>
            <w:webHidden/>
          </w:rPr>
          <w:fldChar w:fldCharType="separate"/>
        </w:r>
        <w:r w:rsidR="00A21D11">
          <w:rPr>
            <w:noProof/>
            <w:webHidden/>
          </w:rPr>
          <w:t>85</w:t>
        </w:r>
        <w:r w:rsidR="00CB3F11">
          <w:rPr>
            <w:noProof/>
            <w:webHidden/>
          </w:rPr>
          <w:fldChar w:fldCharType="end"/>
        </w:r>
      </w:hyperlink>
    </w:p>
    <w:p w14:paraId="126D2729" w14:textId="344FE19D" w:rsidR="00532334" w:rsidRPr="00D92E21" w:rsidRDefault="00712E74" w:rsidP="00C826FC">
      <w:pPr>
        <w:pStyle w:val="BodyText"/>
      </w:pPr>
      <w:r w:rsidRPr="00D92E21">
        <w:fldChar w:fldCharType="end"/>
      </w:r>
    </w:p>
    <w:p w14:paraId="25A50EDD" w14:textId="55377171" w:rsidR="006F0C71" w:rsidRPr="00D92E21" w:rsidRDefault="00796A6F" w:rsidP="00712E74">
      <w:pPr>
        <w:pStyle w:val="BodyText"/>
        <w:rPr>
          <w:rStyle w:val="Heading1Char"/>
          <w:rFonts w:ascii="Calibri" w:eastAsiaTheme="minorEastAsia" w:hAnsi="Calibri" w:cstheme="minorBidi"/>
          <w:b w:val="0"/>
          <w:bCs w:val="0"/>
          <w:color w:val="auto"/>
          <w:sz w:val="22"/>
          <w:szCs w:val="22"/>
        </w:rPr>
      </w:pPr>
      <w:bookmarkStart w:id="0" w:name="_Toc215561202"/>
      <w:r w:rsidRPr="00D92E21">
        <w:br w:type="page"/>
      </w:r>
      <w:bookmarkStart w:id="1" w:name="_Toc345760336"/>
      <w:bookmarkEnd w:id="0"/>
    </w:p>
    <w:p w14:paraId="0BC7C80A" w14:textId="11A8A19E" w:rsidR="00173601" w:rsidRPr="00D92E21" w:rsidRDefault="00F463D3" w:rsidP="00EC20E3">
      <w:pPr>
        <w:pStyle w:val="Heading1"/>
      </w:pPr>
      <w:bookmarkStart w:id="2" w:name="_Toc115857373"/>
      <w:r w:rsidRPr="00D92E21">
        <w:lastRenderedPageBreak/>
        <w:t>Introduction</w:t>
      </w:r>
      <w:bookmarkEnd w:id="2"/>
    </w:p>
    <w:p w14:paraId="3CF84F80" w14:textId="43036438" w:rsidR="004F6BDA" w:rsidRPr="00D92E21" w:rsidRDefault="004F6BDA" w:rsidP="007458AD">
      <w:pPr>
        <w:pStyle w:val="BodyText"/>
      </w:pPr>
      <w:r w:rsidRPr="00D92E21">
        <w:t xml:space="preserve">Climate change will increase the severity and frequency of hazards like flooding, heatwaves, </w:t>
      </w:r>
      <w:proofErr w:type="gramStart"/>
      <w:r w:rsidRPr="00D92E21">
        <w:t>drought</w:t>
      </w:r>
      <w:proofErr w:type="gramEnd"/>
      <w:r w:rsidRPr="00D92E21">
        <w:t xml:space="preserve"> and wildfire. </w:t>
      </w:r>
      <w:r w:rsidR="00967214">
        <w:t>New Zealand</w:t>
      </w:r>
      <w:r w:rsidR="00967214" w:rsidRPr="00D92E21">
        <w:t xml:space="preserve"> </w:t>
      </w:r>
      <w:r w:rsidRPr="00D92E21">
        <w:t xml:space="preserve">will also face new risks </w:t>
      </w:r>
      <w:proofErr w:type="gramStart"/>
      <w:r w:rsidRPr="00D92E21">
        <w:t>as a result of</w:t>
      </w:r>
      <w:proofErr w:type="gramEnd"/>
      <w:r w:rsidRPr="00D92E21">
        <w:t xml:space="preserve"> slow-onset, gradual changes</w:t>
      </w:r>
      <w:r w:rsidR="00C82896" w:rsidRPr="00D92E21">
        <w:t>,</w:t>
      </w:r>
      <w:r w:rsidRPr="00D92E21">
        <w:t xml:space="preserve"> such as sea-level rise, ocean warming, more hot days, and more rainfall in some parts </w:t>
      </w:r>
      <w:r w:rsidR="00C82896" w:rsidRPr="00D92E21">
        <w:t xml:space="preserve">of the country </w:t>
      </w:r>
      <w:r w:rsidRPr="00D92E21">
        <w:t xml:space="preserve">and less in others. </w:t>
      </w:r>
    </w:p>
    <w:p w14:paraId="4D70592D" w14:textId="5462C74F" w:rsidR="004F6BDA" w:rsidRPr="00D92E21" w:rsidRDefault="004F6BDA" w:rsidP="007458AD">
      <w:pPr>
        <w:pStyle w:val="BodyText"/>
      </w:pPr>
      <w:r w:rsidRPr="00D92E21">
        <w:t xml:space="preserve">These </w:t>
      </w:r>
      <w:r w:rsidR="00FC14EC" w:rsidRPr="00D92E21">
        <w:t xml:space="preserve">changes </w:t>
      </w:r>
      <w:r w:rsidRPr="00D92E21">
        <w:t xml:space="preserve">will </w:t>
      </w:r>
      <w:r w:rsidR="00FC14EC" w:rsidRPr="00D92E21">
        <w:t xml:space="preserve">affect </w:t>
      </w:r>
      <w:r w:rsidRPr="00D92E21">
        <w:t>New Zealanders in different ways</w:t>
      </w:r>
      <w:r w:rsidR="00FC14EC" w:rsidRPr="00D92E21">
        <w:t>,</w:t>
      </w:r>
      <w:r w:rsidRPr="00D92E21">
        <w:t xml:space="preserve"> and the risk </w:t>
      </w:r>
      <w:r w:rsidR="00FC14EC" w:rsidRPr="00D92E21">
        <w:t xml:space="preserve">is </w:t>
      </w:r>
      <w:r w:rsidRPr="00D92E21">
        <w:t>that some groups</w:t>
      </w:r>
      <w:r w:rsidR="00FC14EC" w:rsidRPr="00D92E21">
        <w:t>,</w:t>
      </w:r>
      <w:r w:rsidRPr="00D92E21">
        <w:t xml:space="preserve"> such as farmers, growers and rural communities may be disproportionately </w:t>
      </w:r>
      <w:r w:rsidR="00FC14EC" w:rsidRPr="00D92E21">
        <w:t>affected</w:t>
      </w:r>
      <w:r w:rsidRPr="00D92E21">
        <w:t xml:space="preserve">. </w:t>
      </w:r>
    </w:p>
    <w:p w14:paraId="70743C7E" w14:textId="1D7139C8" w:rsidR="005F1A61" w:rsidRPr="00D92E21" w:rsidRDefault="252E4DF3" w:rsidP="0090148C">
      <w:pPr>
        <w:pStyle w:val="BodyText"/>
      </w:pPr>
      <w:r w:rsidRPr="00D92E21">
        <w:t>Enabling a just transition to a low-emissions, climate</w:t>
      </w:r>
      <w:r w:rsidR="00BD7E28" w:rsidRPr="00D92E21">
        <w:t>-</w:t>
      </w:r>
      <w:r w:rsidRPr="00D92E21">
        <w:t xml:space="preserve">resilient future is a priority </w:t>
      </w:r>
      <w:r w:rsidR="00344711" w:rsidRPr="00D92E21">
        <w:t>for the</w:t>
      </w:r>
      <w:r w:rsidRPr="00D92E21">
        <w:t xml:space="preserve"> Government</w:t>
      </w:r>
      <w:r w:rsidR="00832CE4" w:rsidRPr="00D92E21">
        <w:t>.</w:t>
      </w:r>
      <w:r w:rsidR="008411EE" w:rsidRPr="00D92E21">
        <w:t xml:space="preserve"> </w:t>
      </w:r>
      <w:r w:rsidR="00832CE4" w:rsidRPr="00D92E21">
        <w:t xml:space="preserve">The </w:t>
      </w:r>
      <w:r w:rsidRPr="00D92E21">
        <w:t>agricultur</w:t>
      </w:r>
      <w:r w:rsidR="000C2092">
        <w:t>e</w:t>
      </w:r>
      <w:r w:rsidRPr="00D92E21">
        <w:t xml:space="preserve"> sector</w:t>
      </w:r>
      <w:r w:rsidR="009D134D" w:rsidRPr="00D92E21">
        <w:t>,</w:t>
      </w:r>
      <w:r w:rsidR="00C33522" w:rsidRPr="00D92E21">
        <w:t xml:space="preserve"> which</w:t>
      </w:r>
      <w:r w:rsidRPr="00D92E21" w:rsidDel="005C4521">
        <w:t xml:space="preserve"> </w:t>
      </w:r>
      <w:r w:rsidR="00EB120A" w:rsidRPr="00D92E21">
        <w:t xml:space="preserve">makes up nearly half of </w:t>
      </w:r>
      <w:r w:rsidR="3CBF4C08" w:rsidRPr="00D92E21">
        <w:t>Aotearoa</w:t>
      </w:r>
      <w:r w:rsidR="4A3B9213" w:rsidRPr="00D92E21">
        <w:t xml:space="preserve"> </w:t>
      </w:r>
      <w:r w:rsidR="00EB120A" w:rsidRPr="00D92E21">
        <w:t>New Zealand’s</w:t>
      </w:r>
      <w:r w:rsidR="006C5C69">
        <w:t xml:space="preserve"> greenhouse gas</w:t>
      </w:r>
      <w:r w:rsidR="00EB120A" w:rsidRPr="00D92E21">
        <w:t xml:space="preserve"> emissions</w:t>
      </w:r>
      <w:r w:rsidR="009D134D" w:rsidRPr="00D92E21">
        <w:t>,</w:t>
      </w:r>
      <w:r w:rsidR="002C082B" w:rsidRPr="00D92E21">
        <w:rPr>
          <w:rStyle w:val="FootnoteReference"/>
        </w:rPr>
        <w:footnoteReference w:id="2"/>
      </w:r>
      <w:r w:rsidR="00EB120A" w:rsidRPr="00D92E21">
        <w:t xml:space="preserve"> </w:t>
      </w:r>
      <w:r w:rsidRPr="00D92E21">
        <w:t>is a crucial part of this transition.</w:t>
      </w:r>
      <w:r w:rsidR="00E134F3" w:rsidRPr="00D92E21">
        <w:t xml:space="preserve"> </w:t>
      </w:r>
    </w:p>
    <w:p w14:paraId="758EF0A9" w14:textId="6B961F44" w:rsidR="00C33522" w:rsidRPr="00D92E21" w:rsidRDefault="00857A88" w:rsidP="0090148C">
      <w:pPr>
        <w:pStyle w:val="BodyText"/>
      </w:pPr>
      <w:r w:rsidRPr="00D92E21">
        <w:t>R</w:t>
      </w:r>
      <w:r w:rsidR="00687EBA" w:rsidRPr="00D92E21">
        <w:t>educ</w:t>
      </w:r>
      <w:r w:rsidRPr="00D92E21">
        <w:t>tions in</w:t>
      </w:r>
      <w:r w:rsidR="00687EBA" w:rsidRPr="00D92E21">
        <w:t xml:space="preserve"> </w:t>
      </w:r>
      <w:r w:rsidR="00D51136" w:rsidRPr="00D92E21">
        <w:t>agricultural emissions</w:t>
      </w:r>
      <w:r w:rsidRPr="00D92E21">
        <w:t xml:space="preserve"> are required</w:t>
      </w:r>
      <w:r w:rsidR="005F1A61" w:rsidRPr="00D92E21">
        <w:t xml:space="preserve"> </w:t>
      </w:r>
      <w:r w:rsidRPr="00D92E21">
        <w:t>to meet</w:t>
      </w:r>
      <w:r w:rsidR="00065838" w:rsidRPr="00D92E21">
        <w:t xml:space="preserve"> Aotearoa New Zealand’s</w:t>
      </w:r>
      <w:r w:rsidRPr="00D92E21">
        <w:t xml:space="preserve"> domestic and international</w:t>
      </w:r>
      <w:r w:rsidR="00065838" w:rsidRPr="00D92E21">
        <w:t xml:space="preserve"> emission</w:t>
      </w:r>
      <w:r w:rsidR="001914FB" w:rsidRPr="00D92E21">
        <w:t>s</w:t>
      </w:r>
      <w:r w:rsidR="00065838" w:rsidRPr="00D92E21">
        <w:t xml:space="preserve"> reductions targets.</w:t>
      </w:r>
      <w:r w:rsidR="000F30CE" w:rsidRPr="00D92E21">
        <w:t xml:space="preserve"> </w:t>
      </w:r>
      <w:r w:rsidR="00B4398B" w:rsidRPr="00D92E21">
        <w:t>Currently</w:t>
      </w:r>
      <w:r w:rsidR="00BC0252" w:rsidRPr="00D92E21">
        <w:t>,</w:t>
      </w:r>
      <w:r w:rsidR="00B4398B" w:rsidRPr="00D92E21">
        <w:t xml:space="preserve"> no major incentive </w:t>
      </w:r>
      <w:r w:rsidR="00483599" w:rsidRPr="00D92E21">
        <w:t xml:space="preserve">exists </w:t>
      </w:r>
      <w:r w:rsidR="00B4398B" w:rsidRPr="00D92E21">
        <w:t xml:space="preserve">for agricultural producers to reduce their emissions. Pricing agricultural emissions will </w:t>
      </w:r>
      <w:r w:rsidR="00FF0D83" w:rsidRPr="00D92E21">
        <w:t>address this</w:t>
      </w:r>
      <w:r w:rsidR="00C0122E" w:rsidRPr="00D92E21">
        <w:t> </w:t>
      </w:r>
      <w:r w:rsidR="00FF0D83" w:rsidRPr="00D92E21">
        <w:t xml:space="preserve">and align with the approach taken </w:t>
      </w:r>
      <w:r w:rsidR="001649EF" w:rsidRPr="00D92E21">
        <w:t xml:space="preserve">in </w:t>
      </w:r>
      <w:r w:rsidR="00FF0D83" w:rsidRPr="00D92E21">
        <w:t>other sectors of Aotea</w:t>
      </w:r>
      <w:r w:rsidR="00DF7A33" w:rsidRPr="00D92E21">
        <w:t>roa New Zealand’s economy.</w:t>
      </w:r>
    </w:p>
    <w:p w14:paraId="03F982F9" w14:textId="0A7CCDE2" w:rsidR="0089298C" w:rsidRPr="00D92E21" w:rsidRDefault="005716A1" w:rsidP="0090148C">
      <w:pPr>
        <w:pStyle w:val="BodyText"/>
      </w:pPr>
      <w:r w:rsidRPr="00D92E21">
        <w:t>Government</w:t>
      </w:r>
      <w:r w:rsidR="001D7695" w:rsidRPr="00D92E21">
        <w:t xml:space="preserve"> partnered with</w:t>
      </w:r>
      <w:r w:rsidR="00D04E58" w:rsidRPr="00D92E21">
        <w:t xml:space="preserve"> the </w:t>
      </w:r>
      <w:r w:rsidR="00D23CE6" w:rsidRPr="00D92E21">
        <w:t>agricultur</w:t>
      </w:r>
      <w:r w:rsidR="000C2092">
        <w:t>e</w:t>
      </w:r>
      <w:r w:rsidR="00D23CE6" w:rsidRPr="00D92E21">
        <w:t xml:space="preserve"> sector</w:t>
      </w:r>
      <w:r w:rsidR="00EB625F" w:rsidRPr="00D92E21">
        <w:t>,</w:t>
      </w:r>
      <w:r w:rsidR="00D23CE6" w:rsidRPr="00D92E21">
        <w:t xml:space="preserve"> </w:t>
      </w:r>
      <w:r w:rsidR="008A54ED" w:rsidRPr="00D92E21">
        <w:t>iwi</w:t>
      </w:r>
      <w:r w:rsidR="00EB625F" w:rsidRPr="00D92E21">
        <w:t xml:space="preserve"> and </w:t>
      </w:r>
      <w:r w:rsidR="008A54ED" w:rsidRPr="00D92E21">
        <w:t>Māori</w:t>
      </w:r>
      <w:r w:rsidR="00E817C8" w:rsidRPr="00D92E21">
        <w:t xml:space="preserve"> </w:t>
      </w:r>
      <w:r w:rsidR="00A20686" w:rsidRPr="00D92E21">
        <w:t>via</w:t>
      </w:r>
      <w:r w:rsidR="005C74CF" w:rsidRPr="00D92E21">
        <w:t xml:space="preserve"> the </w:t>
      </w:r>
      <w:r w:rsidR="00CE2ED2" w:rsidRPr="00D92E21">
        <w:t xml:space="preserve">He Waka Eke Noa </w:t>
      </w:r>
      <w:r w:rsidR="00023A0A" w:rsidRPr="00D92E21">
        <w:t>–</w:t>
      </w:r>
      <w:r w:rsidR="00C0122E" w:rsidRPr="00D92E21">
        <w:t> </w:t>
      </w:r>
      <w:r w:rsidR="00CE2ED2" w:rsidRPr="00D92E21">
        <w:t>Primary Sector Climate Action Partnership (the Partnership) to</w:t>
      </w:r>
      <w:r w:rsidR="0076515C" w:rsidRPr="00D92E21">
        <w:t xml:space="preserve"> </w:t>
      </w:r>
      <w:r w:rsidR="00D51935" w:rsidRPr="00D92E21">
        <w:t>take action to reduce</w:t>
      </w:r>
      <w:r w:rsidR="00E96FF0" w:rsidRPr="00D92E21">
        <w:t xml:space="preserve"> agricultural emissions. </w:t>
      </w:r>
      <w:r w:rsidR="00FB7A77" w:rsidRPr="00D92E21">
        <w:t>The Partnership</w:t>
      </w:r>
      <w:r w:rsidR="00E96FF0" w:rsidRPr="00D92E21">
        <w:t xml:space="preserve"> was tasked with</w:t>
      </w:r>
      <w:r w:rsidR="0076515C" w:rsidRPr="00D92E21">
        <w:t xml:space="preserve"> </w:t>
      </w:r>
      <w:r w:rsidR="00215D1A" w:rsidRPr="00D92E21">
        <w:t>desig</w:t>
      </w:r>
      <w:r w:rsidR="00513684" w:rsidRPr="00D92E21">
        <w:t>n</w:t>
      </w:r>
      <w:r w:rsidR="00E96FF0" w:rsidRPr="00D92E21">
        <w:t>ing</w:t>
      </w:r>
      <w:r w:rsidR="000E4120" w:rsidRPr="00D92E21">
        <w:t xml:space="preserve"> a</w:t>
      </w:r>
      <w:r w:rsidR="00A20686" w:rsidRPr="00D92E21">
        <w:t xml:space="preserve"> farm</w:t>
      </w:r>
      <w:r w:rsidR="000019C4" w:rsidRPr="00D92E21">
        <w:t>-</w:t>
      </w:r>
      <w:r w:rsidR="00A20686" w:rsidRPr="00D92E21">
        <w:t>level pricing option as</w:t>
      </w:r>
      <w:r w:rsidR="00C0122E" w:rsidRPr="00D92E21">
        <w:t> </w:t>
      </w:r>
      <w:r w:rsidR="00A20686" w:rsidRPr="00D92E21">
        <w:t xml:space="preserve">an alternative to the </w:t>
      </w:r>
      <w:r w:rsidR="00E558A8" w:rsidRPr="00D92E21">
        <w:t xml:space="preserve">New Zealand </w:t>
      </w:r>
      <w:r w:rsidR="00A20686" w:rsidRPr="00D92E21">
        <w:t>Emissions Trading Scheme</w:t>
      </w:r>
      <w:r w:rsidR="00723647" w:rsidRPr="00D92E21">
        <w:t xml:space="preserve"> (NZ ETS)</w:t>
      </w:r>
      <w:r w:rsidR="00CE2ED2" w:rsidRPr="00D92E21">
        <w:t>.</w:t>
      </w:r>
      <w:r w:rsidR="007452CC" w:rsidRPr="00D92E21">
        <w:t xml:space="preserve"> </w:t>
      </w:r>
    </w:p>
    <w:p w14:paraId="67A00FDE" w14:textId="53D5306E" w:rsidR="002C3010" w:rsidRPr="00D92E21" w:rsidRDefault="00A779A1" w:rsidP="0090148C">
      <w:pPr>
        <w:pStyle w:val="BodyText"/>
      </w:pPr>
      <w:r w:rsidRPr="00D92E21">
        <w:t>The Partnership</w:t>
      </w:r>
      <w:r w:rsidR="007452CC" w:rsidRPr="00D92E21">
        <w:t xml:space="preserve"> </w:t>
      </w:r>
      <w:r w:rsidR="006769B9" w:rsidRPr="00D92E21">
        <w:t>d</w:t>
      </w:r>
      <w:r w:rsidR="004F0CF8" w:rsidRPr="00D92E21">
        <w:t>elivered</w:t>
      </w:r>
      <w:r w:rsidR="006973C2" w:rsidRPr="00D92E21">
        <w:t xml:space="preserve"> </w:t>
      </w:r>
      <w:r w:rsidR="007452CC" w:rsidRPr="00D92E21">
        <w:t>its recommend</w:t>
      </w:r>
      <w:r w:rsidR="004D6ADA" w:rsidRPr="00D92E21">
        <w:t>ed</w:t>
      </w:r>
      <w:r w:rsidR="00545F0F" w:rsidRPr="00D92E21">
        <w:t xml:space="preserve"> option</w:t>
      </w:r>
      <w:r w:rsidR="006973C2" w:rsidRPr="00D92E21">
        <w:t xml:space="preserve"> to </w:t>
      </w:r>
      <w:r w:rsidR="00CE7C16" w:rsidRPr="00D92E21">
        <w:t xml:space="preserve">the </w:t>
      </w:r>
      <w:r w:rsidR="00D01575" w:rsidRPr="00D92E21">
        <w:t>Government</w:t>
      </w:r>
      <w:r w:rsidR="007452CC" w:rsidRPr="00D92E21">
        <w:t xml:space="preserve"> in May 2022</w:t>
      </w:r>
      <w:r w:rsidR="000019C4" w:rsidRPr="00D92E21">
        <w:t>,</w:t>
      </w:r>
      <w:r w:rsidR="008059F7" w:rsidRPr="00D92E21">
        <w:t xml:space="preserve"> </w:t>
      </w:r>
      <w:r w:rsidR="00CD34C6" w:rsidRPr="00D92E21">
        <w:t>propos</w:t>
      </w:r>
      <w:r w:rsidR="008059F7" w:rsidRPr="00D92E21">
        <w:t>ing</w:t>
      </w:r>
      <w:r w:rsidR="00CD34C6" w:rsidRPr="00D92E21">
        <w:t xml:space="preserve"> a farm</w:t>
      </w:r>
      <w:r w:rsidR="00ED6380" w:rsidRPr="00D92E21">
        <w:t>-</w:t>
      </w:r>
      <w:r w:rsidR="00CD34C6" w:rsidRPr="00D92E21">
        <w:t>level</w:t>
      </w:r>
      <w:r w:rsidR="00802012" w:rsidRPr="00D92E21">
        <w:t>,</w:t>
      </w:r>
      <w:r w:rsidR="00CD34C6" w:rsidRPr="00D92E21">
        <w:t xml:space="preserve"> split</w:t>
      </w:r>
      <w:r w:rsidR="00ED6380" w:rsidRPr="00D92E21">
        <w:t>-</w:t>
      </w:r>
      <w:r w:rsidR="00CD34C6" w:rsidRPr="00D92E21">
        <w:t>gas levy</w:t>
      </w:r>
      <w:r w:rsidR="001D7F86" w:rsidRPr="00D92E21">
        <w:t xml:space="preserve"> </w:t>
      </w:r>
      <w:r w:rsidR="00ED6380" w:rsidRPr="00D92E21">
        <w:t xml:space="preserve">to be </w:t>
      </w:r>
      <w:r w:rsidR="00CD34C6" w:rsidRPr="00D92E21">
        <w:t>implemented in 2025</w:t>
      </w:r>
      <w:r w:rsidR="00FF37C8" w:rsidRPr="00D92E21">
        <w:t>.</w:t>
      </w:r>
      <w:r w:rsidR="008549F2" w:rsidRPr="00D92E21">
        <w:t xml:space="preserve"> </w:t>
      </w:r>
    </w:p>
    <w:p w14:paraId="71BF7DBB" w14:textId="6139FE30" w:rsidR="004F0CF8" w:rsidRPr="00D92E21" w:rsidRDefault="00343C2E" w:rsidP="0090148C">
      <w:pPr>
        <w:pStyle w:val="BodyText"/>
      </w:pPr>
      <w:r w:rsidRPr="00D92E21">
        <w:t xml:space="preserve">The </w:t>
      </w:r>
      <w:r w:rsidR="004F0CF8" w:rsidRPr="00D92E21">
        <w:t>Government</w:t>
      </w:r>
      <w:r w:rsidR="00194388" w:rsidRPr="00D92E21">
        <w:t xml:space="preserve"> evaluated th</w:t>
      </w:r>
      <w:r w:rsidR="003A5EA4" w:rsidRPr="00D92E21">
        <w:t>e Partnership’s</w:t>
      </w:r>
      <w:r w:rsidR="00194388" w:rsidRPr="00D92E21">
        <w:t xml:space="preserve"> prop</w:t>
      </w:r>
      <w:r w:rsidR="00AB7B23" w:rsidRPr="00D92E21">
        <w:t>osal and s</w:t>
      </w:r>
      <w:r w:rsidR="001C6C6E" w:rsidRPr="00D92E21">
        <w:t>ought</w:t>
      </w:r>
      <w:r w:rsidR="001E7205" w:rsidRPr="00D92E21">
        <w:t xml:space="preserve"> </w:t>
      </w:r>
      <w:r w:rsidR="001C6C6E" w:rsidRPr="00D92E21">
        <w:t xml:space="preserve">advice </w:t>
      </w:r>
      <w:r w:rsidR="00C85004" w:rsidRPr="00D92E21">
        <w:t xml:space="preserve">from </w:t>
      </w:r>
      <w:r w:rsidR="00D01575" w:rsidRPr="00D92E21">
        <w:t xml:space="preserve">the Climate Change </w:t>
      </w:r>
      <w:r w:rsidR="00370193" w:rsidRPr="00D92E21">
        <w:t>Commission</w:t>
      </w:r>
      <w:r w:rsidR="0027451F" w:rsidRPr="00D92E21">
        <w:t xml:space="preserve"> (the </w:t>
      </w:r>
      <w:r w:rsidR="00E254A8" w:rsidRPr="00D92E21">
        <w:t>Commission</w:t>
      </w:r>
      <w:r w:rsidR="0027451F" w:rsidRPr="00D92E21">
        <w:t>)</w:t>
      </w:r>
      <w:r w:rsidR="00370193" w:rsidRPr="00D92E21">
        <w:t>.</w:t>
      </w:r>
      <w:r w:rsidR="000F30CE" w:rsidRPr="00D92E21">
        <w:t xml:space="preserve"> </w:t>
      </w:r>
      <w:r w:rsidR="356C8DF7" w:rsidRPr="00D92E21">
        <w:t>The Government</w:t>
      </w:r>
      <w:r w:rsidR="000E48DD" w:rsidRPr="00D92E21">
        <w:t xml:space="preserve"> </w:t>
      </w:r>
      <w:r w:rsidR="004F0CF8" w:rsidRPr="00D92E21">
        <w:t>broadly support</w:t>
      </w:r>
      <w:r w:rsidR="00ED6380" w:rsidRPr="00D92E21">
        <w:t>s</w:t>
      </w:r>
      <w:r w:rsidR="004F0CF8" w:rsidRPr="00D92E21">
        <w:t xml:space="preserve"> the Partnership’s recommended pricing framework</w:t>
      </w:r>
      <w:r w:rsidR="00D97A25" w:rsidRPr="00D92E21">
        <w:t xml:space="preserve"> but</w:t>
      </w:r>
      <w:r w:rsidR="00467C23" w:rsidRPr="00D92E21">
        <w:t xml:space="preserve"> </w:t>
      </w:r>
      <w:r w:rsidR="00ED6380" w:rsidRPr="00D92E21">
        <w:t xml:space="preserve">is </w:t>
      </w:r>
      <w:r w:rsidR="00467C23" w:rsidRPr="00D92E21">
        <w:t>proposing changes</w:t>
      </w:r>
      <w:r w:rsidR="00085B1B" w:rsidRPr="00D92E21">
        <w:t xml:space="preserve">, to </w:t>
      </w:r>
      <w:r w:rsidR="00F413C2" w:rsidRPr="00D92E21">
        <w:rPr>
          <w14:numForm w14:val="oldStyle"/>
        </w:rPr>
        <w:t xml:space="preserve">simplify the design </w:t>
      </w:r>
      <w:r w:rsidR="00085B1B" w:rsidRPr="00D92E21">
        <w:rPr>
          <w14:numForm w14:val="oldStyle"/>
        </w:rPr>
        <w:t>and improve</w:t>
      </w:r>
      <w:r w:rsidR="00F413C2" w:rsidRPr="00D92E21">
        <w:rPr>
          <w14:numForm w14:val="oldStyle"/>
        </w:rPr>
        <w:t xml:space="preserve"> its</w:t>
      </w:r>
      <w:r w:rsidR="00467C23" w:rsidRPr="00D92E21">
        <w:t xml:space="preserve"> effectiveness.</w:t>
      </w:r>
      <w:r w:rsidR="000F30CE" w:rsidRPr="00D92E21">
        <w:t xml:space="preserve"> </w:t>
      </w:r>
    </w:p>
    <w:p w14:paraId="75C3DC97" w14:textId="34A13787" w:rsidR="00802012" w:rsidRPr="00D92E21" w:rsidRDefault="00343C2E" w:rsidP="00FB66D2">
      <w:pPr>
        <w:pStyle w:val="BodyText"/>
      </w:pPr>
      <w:r w:rsidRPr="00D92E21">
        <w:rPr>
          <w14:numForm w14:val="oldStyle"/>
        </w:rPr>
        <w:t>The Government</w:t>
      </w:r>
      <w:r w:rsidR="00FB66D2" w:rsidRPr="00D92E21">
        <w:t xml:space="preserve"> </w:t>
      </w:r>
      <w:r w:rsidRPr="00D92E21">
        <w:t>is</w:t>
      </w:r>
      <w:r w:rsidR="00FB66D2" w:rsidRPr="00D92E21">
        <w:t xml:space="preserve"> seeking your feedback on </w:t>
      </w:r>
      <w:r w:rsidR="00D46078" w:rsidRPr="00D92E21">
        <w:t xml:space="preserve">its </w:t>
      </w:r>
      <w:r w:rsidR="00AF46F8" w:rsidRPr="00D92E21">
        <w:t>modified version of the Partnership’s</w:t>
      </w:r>
      <w:r w:rsidR="00FB66D2" w:rsidRPr="00D92E21">
        <w:t xml:space="preserve"> </w:t>
      </w:r>
      <w:r w:rsidR="70308640" w:rsidRPr="00D92E21">
        <w:t>farm-level</w:t>
      </w:r>
      <w:r w:rsidR="00024D22">
        <w:t>,</w:t>
      </w:r>
      <w:r w:rsidR="00FB66D2" w:rsidRPr="00D92E21">
        <w:t xml:space="preserve"> </w:t>
      </w:r>
      <w:r w:rsidR="00A73DB5" w:rsidRPr="00D92E21">
        <w:t>split</w:t>
      </w:r>
      <w:r w:rsidR="00802012" w:rsidRPr="00D92E21">
        <w:t>-</w:t>
      </w:r>
      <w:r w:rsidR="00A73DB5" w:rsidRPr="00D92E21">
        <w:t>gas</w:t>
      </w:r>
      <w:r w:rsidR="70308640" w:rsidRPr="00D92E21">
        <w:t xml:space="preserve"> </w:t>
      </w:r>
      <w:r w:rsidR="00A73DB5" w:rsidRPr="00D92E21">
        <w:t>lev</w:t>
      </w:r>
      <w:r w:rsidR="002D1E9A" w:rsidRPr="00D92E21">
        <w:t>y</w:t>
      </w:r>
      <w:r w:rsidR="00802012" w:rsidRPr="00D92E21">
        <w:t>,</w:t>
      </w:r>
      <w:r w:rsidR="00FB66D2" w:rsidRPr="00D92E21">
        <w:t xml:space="preserve"> including</w:t>
      </w:r>
      <w:r w:rsidR="00802012" w:rsidRPr="00D92E21">
        <w:t>:</w:t>
      </w:r>
    </w:p>
    <w:p w14:paraId="548911ED" w14:textId="1787B2A5" w:rsidR="00802012" w:rsidRPr="00D92E21" w:rsidRDefault="00FB66D2" w:rsidP="00B37CD4">
      <w:pPr>
        <w:pStyle w:val="Bullet"/>
      </w:pPr>
      <w:r w:rsidRPr="00D92E21">
        <w:t>the detail</w:t>
      </w:r>
      <w:r w:rsidR="00802012" w:rsidRPr="00D92E21">
        <w:t>s</w:t>
      </w:r>
      <w:r w:rsidRPr="00D92E21">
        <w:t xml:space="preserve"> of how </w:t>
      </w:r>
      <w:r w:rsidR="00802012" w:rsidRPr="00D92E21">
        <w:t xml:space="preserve">it </w:t>
      </w:r>
      <w:r w:rsidRPr="00D92E21">
        <w:t>will work in practice</w:t>
      </w:r>
    </w:p>
    <w:p w14:paraId="2739918D" w14:textId="08D96D9A" w:rsidR="00802012" w:rsidRPr="00D92E21" w:rsidRDefault="00FB66D2" w:rsidP="00B37CD4">
      <w:pPr>
        <w:pStyle w:val="Bullet"/>
      </w:pPr>
      <w:r w:rsidRPr="00D92E21">
        <w:t xml:space="preserve">the </w:t>
      </w:r>
      <w:r w:rsidR="009F3E66" w:rsidRPr="00D92E21">
        <w:t xml:space="preserve">effect </w:t>
      </w:r>
      <w:r w:rsidRPr="00D92E21">
        <w:t>it will have on reducing emissions</w:t>
      </w:r>
    </w:p>
    <w:p w14:paraId="0FD6F40A" w14:textId="7D0847B4" w:rsidR="00EC745F" w:rsidRPr="00D92E21" w:rsidRDefault="00812664" w:rsidP="00B37CD4">
      <w:pPr>
        <w:pStyle w:val="Bullet"/>
      </w:pPr>
      <w:r w:rsidRPr="00D92E21">
        <w:t xml:space="preserve">the </w:t>
      </w:r>
      <w:r w:rsidR="7E9EB8A0" w:rsidRPr="00D92E21">
        <w:t xml:space="preserve">impacts on participants and the wider economy. </w:t>
      </w:r>
    </w:p>
    <w:p w14:paraId="2561CCBC" w14:textId="1CAC11D6" w:rsidR="00AC44B5" w:rsidRPr="00D92E21" w:rsidRDefault="00F463D3" w:rsidP="00011D37">
      <w:pPr>
        <w:pStyle w:val="BodyText"/>
      </w:pPr>
      <w:r w:rsidRPr="00D92E21">
        <w:t xml:space="preserve">Based on </w:t>
      </w:r>
      <w:r w:rsidR="00404867" w:rsidRPr="00D92E21">
        <w:t xml:space="preserve">the </w:t>
      </w:r>
      <w:r w:rsidR="001C4C80" w:rsidRPr="00D92E21">
        <w:t>Ministries</w:t>
      </w:r>
      <w:r w:rsidR="008C3694">
        <w:t>’</w:t>
      </w:r>
      <w:r w:rsidR="00404867" w:rsidRPr="00D92E21">
        <w:t xml:space="preserve"> </w:t>
      </w:r>
      <w:r w:rsidRPr="00D92E21">
        <w:t xml:space="preserve">modelling, the Government expects </w:t>
      </w:r>
      <w:r w:rsidR="00011D37" w:rsidRPr="00D92E21">
        <w:t>this modified split-gas</w:t>
      </w:r>
      <w:r w:rsidR="005734BA" w:rsidRPr="00D92E21">
        <w:t>,</w:t>
      </w:r>
      <w:r w:rsidR="00011D37" w:rsidRPr="00D92E21">
        <w:t xml:space="preserve"> farm-level levy could achieve sufficient emissions reductions to meet or exceed </w:t>
      </w:r>
      <w:r w:rsidR="00F115C9" w:rsidRPr="00D92E21">
        <w:t xml:space="preserve">Aotearoa </w:t>
      </w:r>
      <w:r w:rsidR="006C705F" w:rsidRPr="00D92E21">
        <w:t xml:space="preserve">New Zealand’s </w:t>
      </w:r>
      <w:r w:rsidR="00011D37" w:rsidRPr="00D92E21">
        <w:t xml:space="preserve">target to reduce biogenic methane emissions to 10 per cent below their 2017 levels by 2030. </w:t>
      </w:r>
    </w:p>
    <w:p w14:paraId="2FF64FDB" w14:textId="52C07158" w:rsidR="00011D37" w:rsidRPr="00D92E21" w:rsidRDefault="00011D37" w:rsidP="00011D37">
      <w:pPr>
        <w:pStyle w:val="BodyText"/>
        <w:rPr>
          <w:rFonts w:eastAsiaTheme="minorHAnsi"/>
        </w:rPr>
      </w:pPr>
      <w:r w:rsidRPr="00D92E21">
        <w:t>The levy is expected to raise significant revenue at the prices and levels of uptake that have been modelled, sufficient to cover incentives for mitigation technologies and practices, with a surplus of $100</w:t>
      </w:r>
      <w:r w:rsidR="00AC44B5" w:rsidRPr="00D92E21">
        <w:t> </w:t>
      </w:r>
      <w:r w:rsidRPr="00D92E21">
        <w:t>m</w:t>
      </w:r>
      <w:r w:rsidR="00AC44B5" w:rsidRPr="00D92E21">
        <w:t>illion</w:t>
      </w:r>
      <w:r w:rsidRPr="00D92E21">
        <w:t xml:space="preserve"> to $140</w:t>
      </w:r>
      <w:r w:rsidR="00AC44B5" w:rsidRPr="00D92E21">
        <w:t> </w:t>
      </w:r>
      <w:r w:rsidRPr="00D92E21">
        <w:t>m</w:t>
      </w:r>
      <w:r w:rsidR="00AC44B5" w:rsidRPr="00D92E21">
        <w:t>illion</w:t>
      </w:r>
      <w:r w:rsidRPr="00D92E21">
        <w:t xml:space="preserve"> remaining. It will also cover the establishment </w:t>
      </w:r>
      <w:r w:rsidR="00D7398A" w:rsidRPr="00D92E21">
        <w:t xml:space="preserve">costs </w:t>
      </w:r>
      <w:r w:rsidRPr="00D92E21">
        <w:t>of the system, estimated at $87</w:t>
      </w:r>
      <w:r w:rsidR="001902CE" w:rsidRPr="00D92E21">
        <w:t> </w:t>
      </w:r>
      <w:r w:rsidRPr="00D92E21">
        <w:t xml:space="preserve">million, and ongoing operating costs, estimated at $32 million per </w:t>
      </w:r>
      <w:r w:rsidR="002072FF" w:rsidRPr="00D92E21">
        <w:t>year</w:t>
      </w:r>
      <w:r w:rsidRPr="00D92E21">
        <w:t>.</w:t>
      </w:r>
    </w:p>
    <w:p w14:paraId="6088C2B5" w14:textId="77777777" w:rsidR="00DB2307" w:rsidRDefault="009D6587" w:rsidP="00573654">
      <w:pPr>
        <w:pStyle w:val="BodyText"/>
      </w:pPr>
      <w:r>
        <w:lastRenderedPageBreak/>
        <w:t>The Government also considered an alternative pricing option: pricing biogenic methane emissions via a separate market-based</w:t>
      </w:r>
      <w:r w:rsidR="00C37E37">
        <w:t>, tradeable quota</w:t>
      </w:r>
      <w:r>
        <w:t xml:space="preserve"> system and pricing long-lived gases in parallel via the NZ ETS. The Government is not progressing</w:t>
      </w:r>
      <w:r w:rsidR="00C37E37">
        <w:t xml:space="preserve"> tradeable methane qu</w:t>
      </w:r>
      <w:r w:rsidR="001A6647">
        <w:t>o</w:t>
      </w:r>
      <w:r w:rsidR="00C37E37">
        <w:t xml:space="preserve">ta </w:t>
      </w:r>
      <w:r>
        <w:t>at this stage.</w:t>
      </w:r>
    </w:p>
    <w:p w14:paraId="070CA658" w14:textId="1C2F6029" w:rsidR="00C62DF0" w:rsidRPr="00D92E21" w:rsidRDefault="00650B5C" w:rsidP="00573654">
      <w:pPr>
        <w:pStyle w:val="BodyText"/>
      </w:pPr>
      <w:r w:rsidRPr="00D92E21">
        <w:rPr>
          <w14:numForm w14:val="oldStyle"/>
        </w:rPr>
        <w:t>W</w:t>
      </w:r>
      <w:r w:rsidR="0044492D" w:rsidRPr="00D92E21">
        <w:rPr>
          <w14:numForm w14:val="oldStyle"/>
        </w:rPr>
        <w:t xml:space="preserve">hile </w:t>
      </w:r>
      <w:r w:rsidR="00343C2E" w:rsidRPr="00D92E21">
        <w:rPr>
          <w14:numForm w14:val="oldStyle"/>
        </w:rPr>
        <w:t>the Government</w:t>
      </w:r>
      <w:r w:rsidRPr="00D92E21">
        <w:rPr>
          <w14:numForm w14:val="oldStyle"/>
        </w:rPr>
        <w:t xml:space="preserve"> </w:t>
      </w:r>
      <w:r w:rsidR="00343C2E" w:rsidRPr="00D92E21">
        <w:rPr>
          <w14:numForm w14:val="oldStyle"/>
        </w:rPr>
        <w:t>is</w:t>
      </w:r>
      <w:r w:rsidR="00121300" w:rsidRPr="00D92E21">
        <w:rPr>
          <w14:numForm w14:val="oldStyle"/>
        </w:rPr>
        <w:t xml:space="preserve"> aiming to introduce a</w:t>
      </w:r>
      <w:r w:rsidR="009D6587">
        <w:rPr>
          <w14:numForm w14:val="oldStyle"/>
        </w:rPr>
        <w:t xml:space="preserve"> modified version of the Partnership’s split-gas,</w:t>
      </w:r>
      <w:r w:rsidRPr="00D92E21">
        <w:t xml:space="preserve"> farm</w:t>
      </w:r>
      <w:r w:rsidR="00CE26AC" w:rsidRPr="00D92E21">
        <w:t>-</w:t>
      </w:r>
      <w:r w:rsidRPr="00D92E21">
        <w:t xml:space="preserve">level </w:t>
      </w:r>
      <w:r w:rsidR="009D6587">
        <w:t>levy</w:t>
      </w:r>
      <w:r w:rsidR="00CE26AC" w:rsidRPr="00D92E21">
        <w:t xml:space="preserve"> </w:t>
      </w:r>
      <w:r w:rsidRPr="00D92E21">
        <w:t xml:space="preserve">in </w:t>
      </w:r>
      <w:r w:rsidR="001461E1" w:rsidRPr="00D92E21">
        <w:rPr>
          <w14:numForm w14:val="oldStyle"/>
        </w:rPr>
        <w:t xml:space="preserve">2025, </w:t>
      </w:r>
      <w:r w:rsidR="001461E1" w:rsidRPr="00D92E21">
        <w:t>this</w:t>
      </w:r>
      <w:r w:rsidR="0044492D" w:rsidRPr="00D92E21">
        <w:t xml:space="preserve"> is likely to be challenging to achieve. As a contingency, an interim processor-level levy</w:t>
      </w:r>
      <w:r w:rsidR="00CE26AC" w:rsidRPr="00D92E21">
        <w:t xml:space="preserve"> is proposed, which</w:t>
      </w:r>
      <w:r w:rsidR="0044492D" w:rsidRPr="00D92E21">
        <w:t xml:space="preserve"> could be turned on if </w:t>
      </w:r>
      <w:r w:rsidR="0044492D" w:rsidRPr="00D92E21" w:rsidDel="0064230D">
        <w:t>i</w:t>
      </w:r>
      <w:r w:rsidR="0044492D" w:rsidRPr="00D92E21" w:rsidDel="0044492D">
        <w:t xml:space="preserve">t </w:t>
      </w:r>
      <w:r w:rsidR="0044492D" w:rsidRPr="00D92E21">
        <w:t xml:space="preserve">is not feasible to make the farm-level </w:t>
      </w:r>
      <w:r w:rsidR="0075640B">
        <w:t>levy</w:t>
      </w:r>
      <w:r w:rsidR="0075640B" w:rsidRPr="00D92E21">
        <w:t xml:space="preserve"> </w:t>
      </w:r>
      <w:r w:rsidR="0044492D" w:rsidRPr="00D92E21">
        <w:t xml:space="preserve">operational by 2025. </w:t>
      </w:r>
      <w:r w:rsidR="00C958A5" w:rsidRPr="00D92E21">
        <w:t>The Government is seeking your</w:t>
      </w:r>
      <w:r w:rsidR="0064230D" w:rsidRPr="00D92E21">
        <w:t xml:space="preserve"> f</w:t>
      </w:r>
      <w:r w:rsidR="0044492D" w:rsidRPr="00D92E21">
        <w:t>eedback on this.</w:t>
      </w:r>
    </w:p>
    <w:p w14:paraId="4F91582C" w14:textId="77777777" w:rsidR="00797FD1" w:rsidRPr="00D92E21" w:rsidRDefault="00797FD1">
      <w:pPr>
        <w:spacing w:before="0" w:after="200" w:line="276" w:lineRule="auto"/>
        <w:jc w:val="left"/>
      </w:pPr>
      <w:r w:rsidRPr="00D92E21">
        <w:br w:type="page"/>
      </w:r>
    </w:p>
    <w:p w14:paraId="336AB45A" w14:textId="3D62FDD7" w:rsidR="533C2D08" w:rsidRPr="00D92E21" w:rsidRDefault="5CB5CC70" w:rsidP="07D489FB">
      <w:pPr>
        <w:pStyle w:val="Heading1"/>
        <w:rPr>
          <w:rStyle w:val="Heading1Char"/>
          <w:b/>
          <w:bCs/>
        </w:rPr>
      </w:pPr>
      <w:bookmarkStart w:id="3" w:name="S1"/>
      <w:bookmarkStart w:id="4" w:name="_Toc115857374"/>
      <w:r w:rsidRPr="00D92E21">
        <w:rPr>
          <w:rStyle w:val="Heading1Char"/>
          <w:b/>
          <w:bCs/>
        </w:rPr>
        <w:lastRenderedPageBreak/>
        <w:t>Section 1</w:t>
      </w:r>
      <w:bookmarkEnd w:id="3"/>
      <w:r w:rsidRPr="00D92E21">
        <w:rPr>
          <w:rStyle w:val="Heading1Char"/>
          <w:b/>
          <w:bCs/>
        </w:rPr>
        <w:t xml:space="preserve">: </w:t>
      </w:r>
      <w:r w:rsidR="00711BB3" w:rsidRPr="00D92E21">
        <w:rPr>
          <w:rStyle w:val="Heading1Char"/>
          <w:b/>
          <w:bCs/>
        </w:rPr>
        <w:t>How to have your say</w:t>
      </w:r>
      <w:bookmarkEnd w:id="4"/>
    </w:p>
    <w:p w14:paraId="2224A2BD" w14:textId="39B7A997" w:rsidR="002356D4" w:rsidRPr="00D92E21" w:rsidRDefault="002356D4" w:rsidP="002356D4">
      <w:pPr>
        <w:jc w:val="left"/>
        <w:rPr>
          <w:rFonts w:eastAsia="Times New Roman" w:cs="Times New Roman"/>
        </w:rPr>
      </w:pPr>
      <w:r w:rsidRPr="00D92E21">
        <w:rPr>
          <w:rFonts w:eastAsia="Times New Roman" w:cs="Times New Roman"/>
        </w:rPr>
        <w:t xml:space="preserve">The Government welcomes your feedback on this </w:t>
      </w:r>
      <w:r w:rsidR="004D5B22" w:rsidRPr="00D92E21">
        <w:rPr>
          <w:rFonts w:eastAsia="Times New Roman" w:cs="Times New Roman"/>
        </w:rPr>
        <w:t>consultation</w:t>
      </w:r>
      <w:r w:rsidRPr="00D92E21">
        <w:rPr>
          <w:rFonts w:eastAsia="Times New Roman" w:cs="Times New Roman"/>
        </w:rPr>
        <w:t xml:space="preserve"> document. The questions posed throughout </w:t>
      </w:r>
      <w:r w:rsidR="00BB27AA" w:rsidRPr="00D92E21">
        <w:rPr>
          <w:rFonts w:eastAsia="Times New Roman" w:cs="Times New Roman"/>
        </w:rPr>
        <w:t>the text</w:t>
      </w:r>
      <w:r w:rsidRPr="00D92E21">
        <w:rPr>
          <w:rFonts w:eastAsia="Times New Roman" w:cs="Times New Roman"/>
        </w:rPr>
        <w:t xml:space="preserve"> are summarised in </w:t>
      </w:r>
      <w:r w:rsidR="00990B8F" w:rsidRPr="00D92E21">
        <w:rPr>
          <w:rFonts w:eastAsia="Times New Roman" w:cs="Times New Roman"/>
        </w:rPr>
        <w:t xml:space="preserve">the </w:t>
      </w:r>
      <w:hyperlink w:anchor="List" w:history="1">
        <w:r w:rsidR="00990B8F" w:rsidRPr="00D92E21">
          <w:rPr>
            <w:rStyle w:val="Hyperlink"/>
            <w:rFonts w:eastAsia="Times New Roman" w:cs="Times New Roman"/>
          </w:rPr>
          <w:t>list of consultation questions</w:t>
        </w:r>
      </w:hyperlink>
      <w:r w:rsidRPr="00D92E21">
        <w:rPr>
          <w:rFonts w:eastAsia="Times New Roman" w:cs="Times New Roman"/>
        </w:rPr>
        <w:t>. They are a guide only and all comments are welcome. You do not have to answer all the questions.</w:t>
      </w:r>
    </w:p>
    <w:p w14:paraId="5AA60C6C" w14:textId="7E8A4040" w:rsidR="0064187E" w:rsidRPr="00D92E21" w:rsidRDefault="002356D4" w:rsidP="002356D4">
      <w:pPr>
        <w:pStyle w:val="BodyText"/>
      </w:pPr>
      <w:r w:rsidRPr="00D92E21">
        <w:rPr>
          <w:rFonts w:eastAsia="Times New Roman" w:cs="Times New Roman"/>
        </w:rPr>
        <w:t>To ensure your point of view is clearly understood, you should explain your rationale and provide supporting evidence where appropriate.</w:t>
      </w:r>
    </w:p>
    <w:p w14:paraId="31C74CFE" w14:textId="77777777" w:rsidR="007B3EC6" w:rsidRPr="00D92E21" w:rsidRDefault="007B3EC6" w:rsidP="007B3EC6">
      <w:pPr>
        <w:pStyle w:val="BodyText"/>
      </w:pPr>
      <w:r w:rsidRPr="00D92E21">
        <w:t>This consultation process seeks your feedback on:</w:t>
      </w:r>
    </w:p>
    <w:p w14:paraId="0FEB2598" w14:textId="309D4ED9" w:rsidR="007B3EC6" w:rsidRPr="00D92E21" w:rsidRDefault="00D22F5F" w:rsidP="00D22F5F">
      <w:pPr>
        <w:pStyle w:val="Bullet"/>
      </w:pPr>
      <w:r>
        <w:t>a farm-level</w:t>
      </w:r>
      <w:r w:rsidR="0052412E">
        <w:t>, split-gas</w:t>
      </w:r>
      <w:r>
        <w:t xml:space="preserve"> levy for pricing</w:t>
      </w:r>
      <w:r w:rsidR="007B3EC6" w:rsidRPr="00D92E21">
        <w:t xml:space="preserve"> agricultural emissions</w:t>
      </w:r>
    </w:p>
    <w:p w14:paraId="4B0DF2E3" w14:textId="77777777" w:rsidR="007B3EC6" w:rsidRPr="00D92E21" w:rsidRDefault="007B3EC6" w:rsidP="007B3EC6">
      <w:pPr>
        <w:pStyle w:val="Bullet"/>
      </w:pPr>
      <w:r w:rsidRPr="00D92E21">
        <w:t>two options for pricing synthetic nitrogen fertiliser emissions</w:t>
      </w:r>
    </w:p>
    <w:p w14:paraId="712BD0EB" w14:textId="31DF54AE" w:rsidR="007B3EC6" w:rsidRPr="00D92E21" w:rsidRDefault="007B3EC6" w:rsidP="007B3EC6">
      <w:pPr>
        <w:pStyle w:val="Bullet"/>
        <w:rPr>
          <w:rFonts w:asciiTheme="minorHAnsi" w:hAnsiTheme="minorHAnsi"/>
        </w:rPr>
      </w:pPr>
      <w:r w:rsidRPr="00D92E21">
        <w:t xml:space="preserve">an interim processor-level levy, as a transitional step if the farm-level </w:t>
      </w:r>
      <w:r w:rsidR="00E675BE">
        <w:t>levy</w:t>
      </w:r>
      <w:r w:rsidRPr="00D92E21">
        <w:t xml:space="preserve"> cannot be implemented in time</w:t>
      </w:r>
    </w:p>
    <w:p w14:paraId="38FABB23" w14:textId="5771F66F" w:rsidR="007B3EC6" w:rsidRPr="00D92E21" w:rsidRDefault="2A7880B2" w:rsidP="256FC13F">
      <w:pPr>
        <w:pStyle w:val="Bullet"/>
        <w:rPr>
          <w:rFonts w:asciiTheme="minorHAnsi" w:eastAsiaTheme="minorEastAsia" w:hAnsiTheme="minorHAnsi" w:cstheme="minorBidi"/>
        </w:rPr>
      </w:pPr>
      <w:r w:rsidRPr="00D92E21">
        <w:t xml:space="preserve">recognition for </w:t>
      </w:r>
      <w:r w:rsidR="62C8130F" w:rsidRPr="00D92E21">
        <w:t xml:space="preserve">some categories of </w:t>
      </w:r>
      <w:r w:rsidRPr="00D92E21">
        <w:t xml:space="preserve">sequestration </w:t>
      </w:r>
      <w:r w:rsidR="60249323" w:rsidRPr="00D92E21">
        <w:t>in</w:t>
      </w:r>
      <w:r w:rsidRPr="00D92E21">
        <w:t xml:space="preserve"> an adjacent contractual system</w:t>
      </w:r>
      <w:r w:rsidR="3097A460" w:rsidRPr="00D92E21">
        <w:t xml:space="preserve"> from 2025</w:t>
      </w:r>
      <w:r w:rsidRPr="00D92E21">
        <w:t>, with the long-term goal of integration of new vegetation categories into the NZ ETS</w:t>
      </w:r>
      <w:r w:rsidR="63438D6B" w:rsidRPr="00D92E21">
        <w:t>.</w:t>
      </w:r>
    </w:p>
    <w:p w14:paraId="192C3CCA" w14:textId="120C12F5" w:rsidR="0064187E" w:rsidRPr="00D92E21" w:rsidRDefault="00060172" w:rsidP="007A4802">
      <w:pPr>
        <w:pStyle w:val="BodyText"/>
      </w:pPr>
      <w:r w:rsidRPr="00D92E21">
        <w:t>No</w:t>
      </w:r>
      <w:r w:rsidR="40167ACB" w:rsidRPr="00D92E21">
        <w:t xml:space="preserve"> feedback </w:t>
      </w:r>
      <w:r w:rsidRPr="00D92E21">
        <w:t xml:space="preserve">is sought </w:t>
      </w:r>
      <w:r w:rsidR="40167ACB" w:rsidRPr="00D92E21">
        <w:t>on any other matters already set out in the Climate Change Response Act 2002</w:t>
      </w:r>
      <w:r w:rsidR="15DACB33" w:rsidRPr="00D92E21">
        <w:t xml:space="preserve"> (CCRA)</w:t>
      </w:r>
      <w:r w:rsidR="40167ACB" w:rsidRPr="00D92E21">
        <w:t>.</w:t>
      </w:r>
    </w:p>
    <w:p w14:paraId="3BE14953" w14:textId="22D27163" w:rsidR="00695D71" w:rsidRPr="00D92E21" w:rsidRDefault="00695D71" w:rsidP="0060744A">
      <w:pPr>
        <w:pStyle w:val="Heading2"/>
      </w:pPr>
      <w:bookmarkStart w:id="5" w:name="_Toc115857375"/>
      <w:bookmarkStart w:id="6" w:name="S1_1"/>
      <w:r w:rsidRPr="00D92E21">
        <w:t>1.</w:t>
      </w:r>
      <w:r w:rsidR="00CC681A" w:rsidRPr="00D92E21">
        <w:t>1</w:t>
      </w:r>
      <w:r w:rsidR="00CC681A" w:rsidRPr="00D92E21">
        <w:tab/>
      </w:r>
      <w:r w:rsidRPr="00D92E21">
        <w:t>Timeframes</w:t>
      </w:r>
      <w:bookmarkEnd w:id="5"/>
    </w:p>
    <w:bookmarkEnd w:id="6"/>
    <w:p w14:paraId="3A57B66B" w14:textId="236B2477" w:rsidR="0064187E" w:rsidRPr="00D92E21" w:rsidRDefault="1964AF98" w:rsidP="007A4802">
      <w:pPr>
        <w:pStyle w:val="BodyText"/>
      </w:pPr>
      <w:r w:rsidRPr="00D92E21">
        <w:t xml:space="preserve">This consultation </w:t>
      </w:r>
      <w:r w:rsidR="00695D71" w:rsidRPr="00D92E21">
        <w:t>starts on</w:t>
      </w:r>
      <w:r w:rsidR="001762F1">
        <w:t xml:space="preserve"> </w:t>
      </w:r>
      <w:r w:rsidR="001762F1" w:rsidRPr="00C07ECC">
        <w:t>11 October</w:t>
      </w:r>
      <w:r w:rsidR="00695D71" w:rsidRPr="00D92E21">
        <w:t xml:space="preserve"> </w:t>
      </w:r>
      <w:r w:rsidR="009A7B22" w:rsidRPr="00D92E21">
        <w:t xml:space="preserve">and ends on </w:t>
      </w:r>
      <w:r w:rsidRPr="00D92E21">
        <w:t>18 November 2022. Once submissions</w:t>
      </w:r>
      <w:r w:rsidR="00060172" w:rsidRPr="00D92E21">
        <w:t xml:space="preserve"> have been considered</w:t>
      </w:r>
      <w:r w:rsidRPr="00D92E21">
        <w:t xml:space="preserve">, final proposals </w:t>
      </w:r>
      <w:r w:rsidR="00060172" w:rsidRPr="00D92E21">
        <w:t xml:space="preserve">will go </w:t>
      </w:r>
      <w:r w:rsidRPr="00D92E21">
        <w:t xml:space="preserve">to </w:t>
      </w:r>
      <w:r w:rsidR="00071EDC" w:rsidRPr="00D92E21">
        <w:t>m</w:t>
      </w:r>
      <w:r w:rsidRPr="00D92E21">
        <w:t>inisters for approval in early 2023.</w:t>
      </w:r>
    </w:p>
    <w:p w14:paraId="23F6F8AA" w14:textId="00CB0D55" w:rsidR="00E02B15" w:rsidRPr="00D92E21" w:rsidRDefault="00880A2C" w:rsidP="0060744A">
      <w:pPr>
        <w:pStyle w:val="Heading2"/>
      </w:pPr>
      <w:bookmarkStart w:id="7" w:name="_Toc115857376"/>
      <w:bookmarkStart w:id="8" w:name="S1_2"/>
      <w:r w:rsidRPr="00D92E21">
        <w:t>1.</w:t>
      </w:r>
      <w:r w:rsidR="00695D71" w:rsidRPr="00D92E21">
        <w:t>2</w:t>
      </w:r>
      <w:r w:rsidR="00CC681A" w:rsidRPr="00D92E21">
        <w:tab/>
      </w:r>
      <w:r w:rsidR="00E02B15" w:rsidRPr="00D92E21">
        <w:t xml:space="preserve">How to </w:t>
      </w:r>
      <w:r w:rsidR="00535759" w:rsidRPr="00D92E21">
        <w:t>provide feedback</w:t>
      </w:r>
      <w:bookmarkEnd w:id="7"/>
    </w:p>
    <w:bookmarkEnd w:id="8"/>
    <w:p w14:paraId="3D741C47" w14:textId="16DCA751" w:rsidR="00C07E70" w:rsidRPr="00D92E21" w:rsidRDefault="002D6994" w:rsidP="00C07E70">
      <w:pPr>
        <w:pStyle w:val="BodyText"/>
      </w:pPr>
      <w:r w:rsidRPr="00D92E21">
        <w:t>Y</w:t>
      </w:r>
      <w:r w:rsidR="00C07E70" w:rsidRPr="00D92E21">
        <w:t>ou can make a submission</w:t>
      </w:r>
      <w:r w:rsidRPr="00D92E21">
        <w:t xml:space="preserve"> in two ways</w:t>
      </w:r>
      <w:r w:rsidR="00C07E70" w:rsidRPr="00D92E21">
        <w:t>: </w:t>
      </w:r>
    </w:p>
    <w:p w14:paraId="2A6D9C99" w14:textId="77777777" w:rsidR="00C07E70" w:rsidRPr="00D92E21" w:rsidRDefault="00C07E70" w:rsidP="00C07E70">
      <w:pPr>
        <w:pStyle w:val="Bullet"/>
      </w:pPr>
      <w:r w:rsidRPr="00D92E21">
        <w:rPr>
          <w:rFonts w:eastAsiaTheme="majorEastAsia"/>
        </w:rPr>
        <w:t xml:space="preserve">via Citizen Space, our consultation hub, available at </w:t>
      </w:r>
      <w:hyperlink r:id="rId27" w:tgtFrame="_blank" w:history="1">
        <w:r w:rsidRPr="00D92E21">
          <w:rPr>
            <w:rStyle w:val="Hyperlink"/>
            <w:rFonts w:eastAsiaTheme="majorEastAsia"/>
          </w:rPr>
          <w:t>https://consult.environment.govt.nz/</w:t>
        </w:r>
      </w:hyperlink>
      <w:r w:rsidRPr="00D92E21">
        <w:rPr>
          <w:rFonts w:eastAsiaTheme="majorEastAsia"/>
        </w:rPr>
        <w:t> </w:t>
      </w:r>
    </w:p>
    <w:p w14:paraId="4A1D5407" w14:textId="174D4D4D" w:rsidR="00C07E70" w:rsidRPr="00D92E21" w:rsidRDefault="00C07E70" w:rsidP="00C07E70">
      <w:pPr>
        <w:pStyle w:val="Bullet"/>
      </w:pPr>
      <w:r w:rsidRPr="00D92E21">
        <w:rPr>
          <w:rFonts w:eastAsiaTheme="majorEastAsia"/>
        </w:rPr>
        <w:t>write your own submission.</w:t>
      </w:r>
      <w:r w:rsidR="00EF06B5" w:rsidRPr="00D92E21">
        <w:rPr>
          <w:rFonts w:eastAsiaTheme="majorEastAsia"/>
        </w:rPr>
        <w:t xml:space="preserve"> </w:t>
      </w:r>
    </w:p>
    <w:p w14:paraId="622D5E18" w14:textId="2A0B819A" w:rsidR="00C07E70" w:rsidRPr="00D92E21" w:rsidRDefault="00C07E70" w:rsidP="00C07E70">
      <w:pPr>
        <w:pStyle w:val="BodyText"/>
      </w:pPr>
      <w:r w:rsidRPr="00D92E21">
        <w:t>If you want to provide your own written submission</w:t>
      </w:r>
      <w:r w:rsidR="00D712C1" w:rsidRPr="00D92E21">
        <w:t>,</w:t>
      </w:r>
      <w:r w:rsidRPr="00D92E21">
        <w:t xml:space="preserve"> you can </w:t>
      </w:r>
      <w:r w:rsidR="00D712C1" w:rsidRPr="00D92E21">
        <w:t xml:space="preserve">do </w:t>
      </w:r>
      <w:r w:rsidRPr="00D92E21">
        <w:t>this as an uploaded file in Citizen Space.</w:t>
      </w:r>
      <w:r w:rsidR="00EF06B5" w:rsidRPr="00D92E21">
        <w:t xml:space="preserve"> </w:t>
      </w:r>
    </w:p>
    <w:p w14:paraId="017F987D" w14:textId="1677CD1C" w:rsidR="00C07E70" w:rsidRPr="00D92E21" w:rsidRDefault="00C07E70" w:rsidP="00C07E70">
      <w:pPr>
        <w:pStyle w:val="BodyText"/>
      </w:pPr>
      <w:r w:rsidRPr="00D92E21">
        <w:rPr>
          <w:spacing w:val="-2"/>
        </w:rPr>
        <w:t xml:space="preserve">We request that you don’t email or post submissions </w:t>
      </w:r>
      <w:r w:rsidR="00D712C1" w:rsidRPr="00D92E21">
        <w:rPr>
          <w:spacing w:val="-2"/>
        </w:rPr>
        <w:t>because</w:t>
      </w:r>
      <w:r w:rsidRPr="00D92E21">
        <w:rPr>
          <w:spacing w:val="-2"/>
        </w:rPr>
        <w:t xml:space="preserve"> this makes analysis more difficult.</w:t>
      </w:r>
      <w:r w:rsidRPr="00D92E21">
        <w:t xml:space="preserve"> However, if you need to</w:t>
      </w:r>
      <w:r w:rsidR="00D712C1" w:rsidRPr="00D92E21">
        <w:t>,</w:t>
      </w:r>
      <w:r w:rsidRPr="00D92E21">
        <w:t xml:space="preserve"> please send written submissions to </w:t>
      </w:r>
      <w:r w:rsidR="00FB6F61" w:rsidRPr="00D92E21">
        <w:rPr>
          <w:rFonts w:eastAsia="Calibri" w:cs="Calibri"/>
        </w:rPr>
        <w:t>Agricultural emissions pricing</w:t>
      </w:r>
      <w:r w:rsidR="00FB6F61" w:rsidRPr="00D92E21">
        <w:rPr>
          <w:rFonts w:ascii="Times New Roman" w:hAnsi="Times New Roman"/>
          <w:sz w:val="24"/>
          <w:szCs w:val="24"/>
        </w:rPr>
        <w:t xml:space="preserve"> </w:t>
      </w:r>
      <w:r w:rsidR="00FB6F61" w:rsidRPr="00D92E21">
        <w:rPr>
          <w:rFonts w:asciiTheme="minorHAnsi" w:hAnsiTheme="minorHAnsi"/>
        </w:rPr>
        <w:t>consultation</w:t>
      </w:r>
      <w:r w:rsidRPr="00D92E21">
        <w:t>, Ministry for the Environment, PO Box 10362, Wellington 6143 and include: </w:t>
      </w:r>
    </w:p>
    <w:p w14:paraId="170997C1" w14:textId="77777777" w:rsidR="00C07E70" w:rsidRPr="00D92E21" w:rsidRDefault="00C07E70" w:rsidP="00D712C1">
      <w:pPr>
        <w:pStyle w:val="Bullet"/>
        <w:spacing w:after="100"/>
      </w:pPr>
      <w:r w:rsidRPr="00D92E21">
        <w:rPr>
          <w:rFonts w:eastAsiaTheme="majorEastAsia"/>
        </w:rPr>
        <w:t>your name or organisation </w:t>
      </w:r>
    </w:p>
    <w:p w14:paraId="660F7E42" w14:textId="77777777" w:rsidR="00C07E70" w:rsidRPr="00D92E21" w:rsidRDefault="00C07E70" w:rsidP="00D712C1">
      <w:pPr>
        <w:pStyle w:val="Bullet"/>
        <w:spacing w:after="100"/>
      </w:pPr>
      <w:r w:rsidRPr="00D92E21">
        <w:rPr>
          <w:rFonts w:eastAsiaTheme="majorEastAsia"/>
        </w:rPr>
        <w:t>your postal address </w:t>
      </w:r>
    </w:p>
    <w:p w14:paraId="7B6BA9B0" w14:textId="77777777" w:rsidR="00C07E70" w:rsidRPr="00D92E21" w:rsidRDefault="00C07E70" w:rsidP="00D712C1">
      <w:pPr>
        <w:pStyle w:val="Bullet"/>
        <w:spacing w:after="100"/>
      </w:pPr>
      <w:r w:rsidRPr="00D92E21">
        <w:rPr>
          <w:rFonts w:eastAsiaTheme="majorEastAsia"/>
        </w:rPr>
        <w:t xml:space="preserve">your telephone </w:t>
      </w:r>
      <w:proofErr w:type="gramStart"/>
      <w:r w:rsidRPr="00D92E21">
        <w:rPr>
          <w:rFonts w:eastAsiaTheme="majorEastAsia"/>
        </w:rPr>
        <w:t>number</w:t>
      </w:r>
      <w:proofErr w:type="gramEnd"/>
      <w:r w:rsidRPr="00D92E21">
        <w:rPr>
          <w:rFonts w:eastAsiaTheme="majorEastAsia"/>
        </w:rPr>
        <w:t> </w:t>
      </w:r>
    </w:p>
    <w:p w14:paraId="6C59C942" w14:textId="77777777" w:rsidR="00C07E70" w:rsidRPr="00D92E21" w:rsidRDefault="00C07E70" w:rsidP="00C07E70">
      <w:pPr>
        <w:pStyle w:val="Bullet"/>
      </w:pPr>
      <w:r w:rsidRPr="00D92E21">
        <w:rPr>
          <w:rFonts w:eastAsiaTheme="majorEastAsia"/>
        </w:rPr>
        <w:t>your email address. </w:t>
      </w:r>
    </w:p>
    <w:p w14:paraId="4B8AE0C9" w14:textId="0BC8A670" w:rsidR="00C07E70" w:rsidRPr="00D92E21" w:rsidRDefault="00C07E70" w:rsidP="00C07E70">
      <w:pPr>
        <w:pStyle w:val="BodyText"/>
      </w:pPr>
      <w:r w:rsidRPr="00D92E21">
        <w:t xml:space="preserve">If you are emailing your feedback, send it to </w:t>
      </w:r>
      <w:hyperlink r:id="rId28" w:history="1">
        <w:r w:rsidR="004C0D41" w:rsidRPr="00EC32D4">
          <w:rPr>
            <w:rStyle w:val="Hyperlink"/>
            <w:rFonts w:eastAsia="Calibri" w:cs="Calibri"/>
          </w:rPr>
          <w:t>AgEmissionsPricing@mfe.govt.nz</w:t>
        </w:r>
      </w:hyperlink>
      <w:r w:rsidRPr="00D92E21">
        <w:t xml:space="preserve"> as a: </w:t>
      </w:r>
    </w:p>
    <w:p w14:paraId="29DE69F2" w14:textId="77777777" w:rsidR="00C07E70" w:rsidRPr="00D92E21" w:rsidRDefault="00C07E70" w:rsidP="00FD2208">
      <w:pPr>
        <w:pStyle w:val="Bullet"/>
      </w:pPr>
      <w:r w:rsidRPr="00D92E21">
        <w:rPr>
          <w:rFonts w:eastAsiaTheme="majorEastAsia"/>
        </w:rPr>
        <w:t>PDF, or </w:t>
      </w:r>
    </w:p>
    <w:p w14:paraId="39F380B7" w14:textId="2EE1235F" w:rsidR="001D6A70" w:rsidRPr="00D92E21" w:rsidRDefault="00C07E70" w:rsidP="00FD2208">
      <w:pPr>
        <w:pStyle w:val="Bullet"/>
        <w:rPr>
          <w:rFonts w:eastAsiaTheme="minorEastAsia"/>
        </w:rPr>
      </w:pPr>
      <w:r w:rsidRPr="00D92E21">
        <w:rPr>
          <w:rFonts w:eastAsiaTheme="majorEastAsia"/>
        </w:rPr>
        <w:lastRenderedPageBreak/>
        <w:t>Microsoft Word document (2003 or later version). </w:t>
      </w:r>
    </w:p>
    <w:p w14:paraId="2BDD0CAE" w14:textId="071CA6C0" w:rsidR="00C07E70" w:rsidRPr="00D92E21" w:rsidRDefault="00C07E70" w:rsidP="00C07E70">
      <w:pPr>
        <w:pStyle w:val="BodyText"/>
        <w:rPr>
          <w:b/>
          <w:bCs/>
        </w:rPr>
      </w:pPr>
      <w:r w:rsidRPr="00D92E21">
        <w:rPr>
          <w:b/>
          <w:bCs/>
        </w:rPr>
        <w:t>Submissions close at</w:t>
      </w:r>
      <w:r w:rsidR="00FD2208" w:rsidRPr="00D92E21">
        <w:rPr>
          <w:b/>
          <w:bCs/>
        </w:rPr>
        <w:t xml:space="preserve"> </w:t>
      </w:r>
      <w:r w:rsidR="00053DC3">
        <w:rPr>
          <w:b/>
          <w:bCs/>
        </w:rPr>
        <w:t>11.59pm</w:t>
      </w:r>
      <w:r w:rsidR="00FD2208" w:rsidRPr="00D92E21">
        <w:rPr>
          <w:b/>
          <w:bCs/>
        </w:rPr>
        <w:t>, 18 November 2022.</w:t>
      </w:r>
    </w:p>
    <w:p w14:paraId="40D58202" w14:textId="19A844FD" w:rsidR="00E02B15" w:rsidRPr="00D92E21" w:rsidRDefault="4FAF3B1A" w:rsidP="008F595D">
      <w:pPr>
        <w:pStyle w:val="BodyText"/>
      </w:pPr>
      <w:r w:rsidRPr="00D92E21">
        <w:t xml:space="preserve">For more information, contact </w:t>
      </w:r>
      <w:hyperlink r:id="rId29" w:history="1">
        <w:r w:rsidR="004C0D41" w:rsidRPr="00EC32D4">
          <w:rPr>
            <w:rStyle w:val="Hyperlink"/>
            <w:rFonts w:eastAsia="Calibri" w:cs="Calibri"/>
          </w:rPr>
          <w:t>AgEmissionsPricing@mfe.govt.nz</w:t>
        </w:r>
      </w:hyperlink>
      <w:r w:rsidRPr="00D92E21">
        <w:t xml:space="preserve">. </w:t>
      </w:r>
    </w:p>
    <w:p w14:paraId="46FDF19B" w14:textId="446413C4" w:rsidR="00702730" w:rsidRPr="00D92E21" w:rsidRDefault="00072174" w:rsidP="00B36DAC">
      <w:pPr>
        <w:pStyle w:val="BodyText"/>
      </w:pPr>
      <w:r w:rsidRPr="00D92E21">
        <w:t>A</w:t>
      </w:r>
      <w:r w:rsidR="006E164D" w:rsidRPr="00D92E21">
        <w:t xml:space="preserve"> summary </w:t>
      </w:r>
      <w:r w:rsidRPr="00D92E21">
        <w:t xml:space="preserve">of </w:t>
      </w:r>
      <w:r w:rsidR="006E164D" w:rsidRPr="00D92E21">
        <w:t>submissions will be publicly available online</w:t>
      </w:r>
      <w:r w:rsidR="00F554EE" w:rsidRPr="00D92E21">
        <w:t xml:space="preserve"> </w:t>
      </w:r>
      <w:r w:rsidR="0648FA9F" w:rsidRPr="00D92E21">
        <w:t xml:space="preserve">after </w:t>
      </w:r>
      <w:r w:rsidR="00F554EE" w:rsidRPr="00D92E21">
        <w:t xml:space="preserve">the consultation </w:t>
      </w:r>
      <w:r w:rsidR="2B35FC1A" w:rsidRPr="00D92E21">
        <w:t xml:space="preserve">period </w:t>
      </w:r>
      <w:r w:rsidR="5B1EA683" w:rsidRPr="00D92E21">
        <w:t>and</w:t>
      </w:r>
      <w:r w:rsidR="0031161E" w:rsidRPr="00D92E21">
        <w:t> </w:t>
      </w:r>
      <w:r w:rsidR="5B1EA683" w:rsidRPr="00D92E21">
        <w:t xml:space="preserve">submissions analysis </w:t>
      </w:r>
      <w:r w:rsidR="0EF9BA6E" w:rsidRPr="00D92E21">
        <w:t>have</w:t>
      </w:r>
      <w:r w:rsidR="5B1EA683" w:rsidRPr="00D92E21">
        <w:t xml:space="preserve"> been completed</w:t>
      </w:r>
      <w:r w:rsidR="006E164D" w:rsidRPr="00D92E21">
        <w:t xml:space="preserve">. The Government cannot reply to individual submitters. </w:t>
      </w:r>
    </w:p>
    <w:p w14:paraId="56538832" w14:textId="66AE5855" w:rsidR="751973EB" w:rsidRPr="00D92E21" w:rsidRDefault="00C53F05" w:rsidP="0060744A">
      <w:pPr>
        <w:pStyle w:val="Heading2"/>
      </w:pPr>
      <w:bookmarkStart w:id="9" w:name="_Toc115857377"/>
      <w:bookmarkStart w:id="10" w:name="S1_3"/>
      <w:r w:rsidRPr="00D92E21">
        <w:t>1.</w:t>
      </w:r>
      <w:r w:rsidR="00FD2208" w:rsidRPr="00D92E21">
        <w:t>3</w:t>
      </w:r>
      <w:r w:rsidRPr="00D92E21">
        <w:tab/>
      </w:r>
      <w:r w:rsidR="751973EB" w:rsidRPr="00D92E21">
        <w:t>Publishing and releasing submissions</w:t>
      </w:r>
      <w:bookmarkEnd w:id="9"/>
    </w:p>
    <w:bookmarkEnd w:id="10"/>
    <w:p w14:paraId="411B66EC" w14:textId="08BA34DB" w:rsidR="751973EB" w:rsidRPr="00D92E21" w:rsidRDefault="751973EB" w:rsidP="00BD68EE">
      <w:pPr>
        <w:pStyle w:val="BodyText"/>
      </w:pPr>
      <w:r w:rsidRPr="00D92E21">
        <w:t xml:space="preserve">All or part of any written comments (including names of submitters), may be published on the Ministry for the Environment’s website, </w:t>
      </w:r>
      <w:hyperlink r:id="rId30" w:history="1">
        <w:r w:rsidRPr="00D92E21">
          <w:rPr>
            <w:rStyle w:val="Hyperlink"/>
            <w:rFonts w:eastAsia="Calibri" w:cs="Calibri"/>
          </w:rPr>
          <w:t>environment.govt.nz</w:t>
        </w:r>
      </w:hyperlink>
      <w:r w:rsidRPr="00D92E21">
        <w:t>. Unless you clearly specify otherwise in your submission, the Ministry will consider that you have consented to website posting of both your submission and your name.</w:t>
      </w:r>
      <w:r w:rsidR="000F30CE" w:rsidRPr="00D92E21">
        <w:t xml:space="preserve"> </w:t>
      </w:r>
    </w:p>
    <w:p w14:paraId="5AFC0986" w14:textId="6557B2D3" w:rsidR="751973EB" w:rsidRPr="00D92E21" w:rsidRDefault="751973EB" w:rsidP="00BD68EE">
      <w:pPr>
        <w:pStyle w:val="BodyText"/>
        <w:rPr>
          <w:rFonts w:eastAsia="Calibri" w:cs="Calibri"/>
        </w:rPr>
      </w:pPr>
      <w:r w:rsidRPr="00D92E21">
        <w:rPr>
          <w:rFonts w:eastAsia="Calibri" w:cs="Calibri"/>
        </w:rPr>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w:t>
      </w:r>
      <w:proofErr w:type="gramStart"/>
      <w:r w:rsidRPr="00D92E21">
        <w:rPr>
          <w:rFonts w:eastAsia="Calibri" w:cs="Calibri"/>
        </w:rPr>
        <w:t>in particular, which</w:t>
      </w:r>
      <w:proofErr w:type="gramEnd"/>
      <w:r w:rsidRPr="00D92E21">
        <w:rPr>
          <w:rFonts w:eastAsia="Calibri" w:cs="Calibri"/>
        </w:rPr>
        <w:t xml:space="preserve"> part(s) you consider should be withheld, together with the reason(s) for withholding the information. We will </w:t>
      </w:r>
      <w:proofErr w:type="gramStart"/>
      <w:r w:rsidRPr="00D92E21">
        <w:rPr>
          <w:rFonts w:eastAsia="Calibri" w:cs="Calibri"/>
        </w:rPr>
        <w:t>take into account</w:t>
      </w:r>
      <w:proofErr w:type="gramEnd"/>
      <w:r w:rsidRPr="00D92E21">
        <w:rPr>
          <w:rFonts w:eastAsia="Calibri" w:cs="Calibri"/>
        </w:rPr>
        <w:t xml:space="preserve"> all such objections when responding to requests for copies of, and information on, submissions to this document under the Official Information Act.</w:t>
      </w:r>
      <w:r w:rsidR="000F30CE" w:rsidRPr="00D92E21">
        <w:rPr>
          <w:rFonts w:eastAsia="Calibri" w:cs="Calibri"/>
        </w:rPr>
        <w:t xml:space="preserve"> </w:t>
      </w:r>
    </w:p>
    <w:p w14:paraId="47064139" w14:textId="2F5CE2F7" w:rsidR="007B4BCC" w:rsidRPr="00D92E21" w:rsidRDefault="751973EB">
      <w:pPr>
        <w:pStyle w:val="BodyText"/>
        <w:rPr>
          <w:rFonts w:eastAsia="Calibri" w:cs="Calibri"/>
        </w:rPr>
      </w:pPr>
      <w:r w:rsidRPr="00D92E21">
        <w:rPr>
          <w:rFonts w:eastAsia="Calibri" w:cs="Calibri"/>
        </w:rPr>
        <w:t xml:space="preserve">The Privacy Act 2020 applies certain principles about the collection, use and disclosure of information about individuals by various agencies, including the Ministry for the Environment. It governs access by individuals to information about themselves held by agencies. Any personal information you supply to the Ministry </w:t>
      </w:r>
      <w:proofErr w:type="gramStart"/>
      <w:r w:rsidRPr="00D92E21">
        <w:rPr>
          <w:rFonts w:eastAsia="Calibri" w:cs="Calibri"/>
        </w:rPr>
        <w:t>in the course of</w:t>
      </w:r>
      <w:proofErr w:type="gramEnd"/>
      <w:r w:rsidRPr="00D92E21">
        <w:rPr>
          <w:rFonts w:eastAsia="Calibri" w:cs="Calibri"/>
        </w:rPr>
        <w:t xml:space="preserve"> making a submission will be used by the Ministry only in relation to the matters covered by this document. Please clearly indicate in your submission if you do not wish your name to be included in any summary of submissions that the Ministry may publish.</w:t>
      </w:r>
    </w:p>
    <w:p w14:paraId="197BF360" w14:textId="77777777" w:rsidR="007B4BCC" w:rsidRPr="00D92E21" w:rsidRDefault="007B4BCC">
      <w:pPr>
        <w:spacing w:before="0" w:after="200" w:line="276" w:lineRule="auto"/>
        <w:jc w:val="left"/>
        <w:rPr>
          <w:rFonts w:eastAsia="Calibri" w:cs="Calibri"/>
        </w:rPr>
      </w:pPr>
      <w:r w:rsidRPr="00D92E21">
        <w:rPr>
          <w:rFonts w:eastAsia="Calibri" w:cs="Calibri"/>
        </w:rPr>
        <w:br w:type="page"/>
      </w:r>
    </w:p>
    <w:p w14:paraId="42FEB9FC" w14:textId="0C5CBF84" w:rsidR="2A1DEBB8" w:rsidRPr="00D92E21" w:rsidRDefault="520A54E1" w:rsidP="4A4F0C76">
      <w:pPr>
        <w:pStyle w:val="Heading1"/>
        <w:rPr>
          <w:rStyle w:val="Heading1Char"/>
          <w:b/>
          <w:bCs/>
          <w:sz w:val="47"/>
          <w:szCs w:val="47"/>
        </w:rPr>
      </w:pPr>
      <w:bookmarkStart w:id="11" w:name="_Toc115857378"/>
      <w:bookmarkStart w:id="12" w:name="S2"/>
      <w:r w:rsidRPr="00D92E21">
        <w:rPr>
          <w:rStyle w:val="Heading1Char"/>
          <w:b/>
          <w:bCs/>
          <w:sz w:val="47"/>
          <w:szCs w:val="47"/>
        </w:rPr>
        <w:t xml:space="preserve">Section </w:t>
      </w:r>
      <w:r w:rsidR="13BE28D8" w:rsidRPr="00D92E21">
        <w:rPr>
          <w:rStyle w:val="Heading1Char"/>
          <w:b/>
          <w:bCs/>
          <w:sz w:val="47"/>
          <w:szCs w:val="47"/>
        </w:rPr>
        <w:t xml:space="preserve">2: </w:t>
      </w:r>
      <w:r w:rsidR="3ED80C32" w:rsidRPr="00D92E21">
        <w:rPr>
          <w:rStyle w:val="Heading1Char"/>
          <w:b/>
          <w:bCs/>
          <w:sz w:val="47"/>
          <w:szCs w:val="47"/>
        </w:rPr>
        <w:t>Background and context</w:t>
      </w:r>
      <w:bookmarkEnd w:id="11"/>
    </w:p>
    <w:p w14:paraId="512F6E79" w14:textId="1155CC00" w:rsidR="0214BDB6" w:rsidRPr="00D92E21" w:rsidRDefault="2D50D507" w:rsidP="0060744A">
      <w:pPr>
        <w:pStyle w:val="Heading2"/>
      </w:pPr>
      <w:bookmarkStart w:id="13" w:name="S2_1"/>
      <w:bookmarkStart w:id="14" w:name="_Ref114679541"/>
      <w:bookmarkStart w:id="15" w:name="_Ref114679544"/>
      <w:bookmarkStart w:id="16" w:name="_Toc115857379"/>
      <w:bookmarkEnd w:id="12"/>
      <w:r w:rsidRPr="00D92E21">
        <w:t>2.1</w:t>
      </w:r>
      <w:r w:rsidR="00B37539" w:rsidRPr="00D92E21">
        <w:tab/>
      </w:r>
      <w:r w:rsidR="00A51620" w:rsidRPr="00D92E21">
        <w:t xml:space="preserve">Why </w:t>
      </w:r>
      <w:r w:rsidR="00465884" w:rsidRPr="00D92E21">
        <w:t xml:space="preserve">is </w:t>
      </w:r>
      <w:r w:rsidR="00A51620" w:rsidRPr="00D92E21">
        <w:t>reducing agricultural emissions important</w:t>
      </w:r>
      <w:bookmarkEnd w:id="13"/>
      <w:r w:rsidR="00A51620" w:rsidRPr="00D92E21">
        <w:t>?</w:t>
      </w:r>
      <w:bookmarkEnd w:id="14"/>
      <w:bookmarkEnd w:id="15"/>
      <w:bookmarkEnd w:id="16"/>
    </w:p>
    <w:p w14:paraId="335B407B" w14:textId="36483657" w:rsidR="0025115E" w:rsidRPr="00D92E21" w:rsidRDefault="7CDA31E4" w:rsidP="00311B91">
      <w:pPr>
        <w:pStyle w:val="BodyText"/>
      </w:pPr>
      <w:r w:rsidRPr="00D92E21">
        <w:rPr>
          <w:shd w:val="clear" w:color="auto" w:fill="FFFFFF"/>
        </w:rPr>
        <w:t xml:space="preserve">Changes in climate – such as temperature and rainfall </w:t>
      </w:r>
      <w:r w:rsidR="00FF6C76" w:rsidRPr="00D92E21">
        <w:rPr>
          <w:shd w:val="clear" w:color="auto" w:fill="FFFFFF"/>
        </w:rPr>
        <w:t>–</w:t>
      </w:r>
      <w:r w:rsidRPr="00D92E21">
        <w:rPr>
          <w:shd w:val="clear" w:color="auto" w:fill="FFFFFF"/>
        </w:rPr>
        <w:t xml:space="preserve"> are already happening in Aotearoa New Zealand</w:t>
      </w:r>
      <w:r w:rsidRPr="00D92E21">
        <w:t xml:space="preserve">. </w:t>
      </w:r>
      <w:r w:rsidR="000909A1" w:rsidRPr="00D92E21">
        <w:t xml:space="preserve">Everyone </w:t>
      </w:r>
      <w:r w:rsidR="00532045" w:rsidRPr="00D92E21">
        <w:t>must adapt to the changing climate and</w:t>
      </w:r>
      <w:r w:rsidRPr="00D92E21">
        <w:t xml:space="preserve"> contribute to international efforts to limit the global temperature increase by</w:t>
      </w:r>
      <w:r w:rsidR="00C04C88" w:rsidRPr="00D92E21">
        <w:t xml:space="preserve"> urgently</w:t>
      </w:r>
      <w:r w:rsidRPr="00D92E21">
        <w:t xml:space="preserve"> reducing greenhouse gas emissions</w:t>
      </w:r>
      <w:r w:rsidR="00C757A9" w:rsidRPr="00D92E21">
        <w:t xml:space="preserve"> from all source</w:t>
      </w:r>
      <w:r w:rsidR="00C04C88" w:rsidRPr="00D92E21">
        <w:t>s</w:t>
      </w:r>
      <w:r w:rsidRPr="00D92E21">
        <w:t xml:space="preserve">. </w:t>
      </w:r>
    </w:p>
    <w:p w14:paraId="7C68CDF7" w14:textId="0BB3A518" w:rsidR="008872BC" w:rsidRPr="00D92E21" w:rsidRDefault="7CDA31E4" w:rsidP="00311B91">
      <w:pPr>
        <w:pStyle w:val="BodyText"/>
      </w:pPr>
      <w:r w:rsidRPr="00D92E21">
        <w:t>The stakes are high for Aotearoa New Zealand</w:t>
      </w:r>
      <w:r w:rsidR="004D6213" w:rsidRPr="00D92E21">
        <w:t>,</w:t>
      </w:r>
      <w:r w:rsidRPr="00D92E21">
        <w:t xml:space="preserve"> where farmers and growers are both critical to</w:t>
      </w:r>
      <w:r w:rsidR="008F0003" w:rsidRPr="00D92E21">
        <w:t> </w:t>
      </w:r>
      <w:r w:rsidR="00B674CD" w:rsidRPr="00D92E21">
        <w:t xml:space="preserve">the </w:t>
      </w:r>
      <w:r w:rsidRPr="00D92E21">
        <w:t xml:space="preserve">economy and directly exposed to the </w:t>
      </w:r>
      <w:r w:rsidR="00B674CD" w:rsidRPr="00D92E21">
        <w:t xml:space="preserve">effects </w:t>
      </w:r>
      <w:r w:rsidRPr="00D92E21">
        <w:t>of the changing climate.</w:t>
      </w:r>
      <w:r w:rsidR="00775A12" w:rsidRPr="00D92E21">
        <w:t xml:space="preserve"> Agricultural greenhouse gas emissions (methane, nitrous </w:t>
      </w:r>
      <w:proofErr w:type="gramStart"/>
      <w:r w:rsidR="00775A12" w:rsidRPr="00D92E21">
        <w:t>oxide</w:t>
      </w:r>
      <w:proofErr w:type="gramEnd"/>
      <w:r w:rsidR="00775A12" w:rsidRPr="00D92E21">
        <w:t xml:space="preserve"> and carbon dioxide) currently contribute over half of Aotearoa New Zealand’s gross emissions.</w:t>
      </w:r>
      <w:r w:rsidR="000F30CE" w:rsidRPr="00D92E21">
        <w:t xml:space="preserve"> </w:t>
      </w:r>
      <w:r w:rsidR="009907A0" w:rsidRPr="00D92E21">
        <w:t>Farmers and growers are already feeling the impacts of a changing climate. Across Aotearoa New Zealand, extreme weather events, flooding and droughts are increasing the pressures faced by farmers and growers.</w:t>
      </w:r>
      <w:r w:rsidR="000F30CE" w:rsidRPr="00D92E21">
        <w:t xml:space="preserve"> </w:t>
      </w:r>
    </w:p>
    <w:p w14:paraId="6E2EDD32" w14:textId="763E8FCE" w:rsidR="005A7206" w:rsidRPr="00D92E21" w:rsidRDefault="008872BC" w:rsidP="00311B91">
      <w:pPr>
        <w:pStyle w:val="BodyText"/>
      </w:pPr>
      <w:r w:rsidRPr="00D92E21">
        <w:t>Climate change is increasing the frequency and severity of drought</w:t>
      </w:r>
      <w:r w:rsidR="00304D61" w:rsidRPr="00D92E21">
        <w:t>s</w:t>
      </w:r>
      <w:r w:rsidRPr="00D92E21">
        <w:t xml:space="preserve"> in Aotearoa</w:t>
      </w:r>
      <w:r w:rsidR="7050B040" w:rsidRPr="00D92E21">
        <w:t xml:space="preserve"> New Zealand</w:t>
      </w:r>
      <w:r w:rsidR="5197D7F4" w:rsidRPr="00D92E21">
        <w:t>.</w:t>
      </w:r>
      <w:r w:rsidR="00304D61" w:rsidRPr="00D92E21">
        <w:t xml:space="preserve"> The primary sector is particularly vulnerable.</w:t>
      </w:r>
      <w:r w:rsidR="000F30CE" w:rsidRPr="00D92E21">
        <w:t xml:space="preserve"> </w:t>
      </w:r>
      <w:r w:rsidR="00E06671" w:rsidRPr="00D92E21">
        <w:t>F</w:t>
      </w:r>
      <w:r w:rsidR="00785CB4" w:rsidRPr="00D92E21">
        <w:t>rom</w:t>
      </w:r>
      <w:r w:rsidR="005A7206" w:rsidRPr="00D92E21">
        <w:t xml:space="preserve"> 2007 to 2017, drought cost the country around $720 million. </w:t>
      </w:r>
    </w:p>
    <w:p w14:paraId="06D46D32" w14:textId="6D0747B8" w:rsidR="00A27CBA" w:rsidRPr="00D92E21" w:rsidRDefault="00C3799F" w:rsidP="00311B91">
      <w:pPr>
        <w:pStyle w:val="BodyText"/>
      </w:pPr>
      <w:r w:rsidRPr="00D92E21">
        <w:t xml:space="preserve">For this reason, the Government has set domestic </w:t>
      </w:r>
      <w:r w:rsidR="00A27CBA" w:rsidRPr="00D92E21">
        <w:t xml:space="preserve">emissions reduction </w:t>
      </w:r>
      <w:r w:rsidRPr="00D92E21">
        <w:t>target</w:t>
      </w:r>
      <w:r w:rsidR="00A27CBA" w:rsidRPr="00D92E21">
        <w:t>s that align with limiting global warming to 1.5 degrees Celsius. These targets are:</w:t>
      </w:r>
    </w:p>
    <w:p w14:paraId="6AF84192" w14:textId="4B574492" w:rsidR="00AE6AF9" w:rsidRPr="00D92E21" w:rsidRDefault="00C3799F" w:rsidP="00B37CD4">
      <w:pPr>
        <w:pStyle w:val="Bullet"/>
      </w:pPr>
      <w:r w:rsidRPr="00D92E21">
        <w:t>net</w:t>
      </w:r>
      <w:r w:rsidR="00775A12" w:rsidRPr="00D92E21">
        <w:t>-</w:t>
      </w:r>
      <w:r w:rsidRPr="00D92E21">
        <w:t>zero emissions for long</w:t>
      </w:r>
      <w:r w:rsidR="00775A12" w:rsidRPr="00D92E21">
        <w:t>-</w:t>
      </w:r>
      <w:r w:rsidRPr="00D92E21">
        <w:t xml:space="preserve">lived greenhouse gases by 2050 </w:t>
      </w:r>
    </w:p>
    <w:p w14:paraId="288195E1" w14:textId="3B4AC380" w:rsidR="00AE6AF9" w:rsidRPr="00D92E21" w:rsidRDefault="00C3799F" w:rsidP="00B37CD4">
      <w:pPr>
        <w:pStyle w:val="Bullet"/>
      </w:pPr>
      <w:r w:rsidRPr="00D92E21">
        <w:t xml:space="preserve">a 24 </w:t>
      </w:r>
      <w:r w:rsidR="00111131" w:rsidRPr="00D92E21">
        <w:t xml:space="preserve">per cent </w:t>
      </w:r>
      <w:r w:rsidRPr="00D92E21">
        <w:t xml:space="preserve">to 47 per cent reduction below 2017 in biogenic methane emissions by 2050 </w:t>
      </w:r>
    </w:p>
    <w:p w14:paraId="35142B0C" w14:textId="31001792" w:rsidR="002D6670" w:rsidRPr="00D92E21" w:rsidRDefault="00AE6AF9" w:rsidP="00B37CD4">
      <w:pPr>
        <w:pStyle w:val="Bullet"/>
      </w:pPr>
      <w:r w:rsidRPr="00D92E21">
        <w:t xml:space="preserve">a </w:t>
      </w:r>
      <w:r w:rsidR="00C3799F" w:rsidRPr="00D92E21">
        <w:t>10 per cent reduction below 2017 biogenic methane emissions by 2030.</w:t>
      </w:r>
    </w:p>
    <w:p w14:paraId="5F18D008" w14:textId="20376A08" w:rsidR="00C71AF3" w:rsidRPr="00D92E21" w:rsidRDefault="00C71AF3" w:rsidP="00311B91">
      <w:pPr>
        <w:pStyle w:val="BodyText"/>
      </w:pPr>
      <w:r w:rsidRPr="00D92E21">
        <w:t>Aotearoa New Zealand is using an emissions</w:t>
      </w:r>
      <w:r w:rsidR="00B74682" w:rsidRPr="00D92E21">
        <w:t>-</w:t>
      </w:r>
      <w:r w:rsidRPr="00D92E21">
        <w:t>budget</w:t>
      </w:r>
      <w:r w:rsidR="00B74682" w:rsidRPr="00D92E21">
        <w:t>ing</w:t>
      </w:r>
      <w:r w:rsidRPr="00D92E21">
        <w:t xml:space="preserve"> system to meet the</w:t>
      </w:r>
      <w:r w:rsidR="002C25F6" w:rsidRPr="00D92E21">
        <w:t>se</w:t>
      </w:r>
      <w:r w:rsidRPr="00D92E21">
        <w:t xml:space="preserve"> targets. The first three emissions budgets (2022–2025, 2026–2030, 2031–2035) were published in May 2022.</w:t>
      </w:r>
      <w:r w:rsidRPr="00D92E21">
        <w:rPr>
          <w:rStyle w:val="FootnoteReference"/>
        </w:rPr>
        <w:footnoteReference w:id="3"/>
      </w:r>
      <w:r w:rsidRPr="00D92E21">
        <w:t xml:space="preserve"> These include sub-budgets that specify the emission</w:t>
      </w:r>
      <w:r w:rsidR="009D5205" w:rsidRPr="00D92E21">
        <w:t>s</w:t>
      </w:r>
      <w:r w:rsidRPr="00D92E21">
        <w:t xml:space="preserve"> reductions required from agriculture.</w:t>
      </w:r>
    </w:p>
    <w:p w14:paraId="54AE47B3" w14:textId="28B402FD" w:rsidR="009907A0" w:rsidRPr="00D92E21" w:rsidRDefault="009907A0" w:rsidP="00311B91">
      <w:pPr>
        <w:pStyle w:val="BodyText"/>
      </w:pPr>
      <w:r w:rsidRPr="00D92E21">
        <w:t>Globally, markets are increasingly expecting sustainable, low</w:t>
      </w:r>
      <w:r w:rsidR="00F70492" w:rsidRPr="00D92E21">
        <w:t>-</w:t>
      </w:r>
      <w:r w:rsidRPr="00D92E21">
        <w:t>emissions products. Food that consumers perceive to be produced in a sustainable way attracts a significant price premium in global markets.</w:t>
      </w:r>
      <w:r w:rsidR="00230D8E" w:rsidRPr="00D92E21">
        <w:t xml:space="preserve"> </w:t>
      </w:r>
      <w:r w:rsidR="004F546B" w:rsidRPr="00D92E21">
        <w:t>Reducing</w:t>
      </w:r>
      <w:r w:rsidR="00710A79" w:rsidRPr="00D92E21">
        <w:t xml:space="preserve"> the emissions footprint of</w:t>
      </w:r>
      <w:r w:rsidR="004F546B" w:rsidRPr="00D92E21">
        <w:t xml:space="preserve"> </w:t>
      </w:r>
      <w:r w:rsidR="00FC22C5">
        <w:t xml:space="preserve">Aotearoa </w:t>
      </w:r>
      <w:r w:rsidR="001A4DAE" w:rsidRPr="00D92E21">
        <w:t xml:space="preserve">New Zealand’s </w:t>
      </w:r>
      <w:r w:rsidR="00354B13" w:rsidRPr="00D92E21">
        <w:t>agricultural</w:t>
      </w:r>
      <w:r w:rsidRPr="00D92E21">
        <w:t xml:space="preserve"> exports</w:t>
      </w:r>
      <w:r w:rsidR="00097932" w:rsidRPr="00D92E21">
        <w:t xml:space="preserve"> </w:t>
      </w:r>
      <w:r w:rsidR="00354B13" w:rsidRPr="00D92E21">
        <w:t>p</w:t>
      </w:r>
      <w:r w:rsidRPr="00D92E21">
        <w:t xml:space="preserve">rotects </w:t>
      </w:r>
      <w:r w:rsidR="001A4DAE" w:rsidRPr="00D92E21">
        <w:t xml:space="preserve">the country’s </w:t>
      </w:r>
      <w:r w:rsidR="00172DA7" w:rsidRPr="00D92E21">
        <w:t>international</w:t>
      </w:r>
      <w:r w:rsidRPr="00D92E21">
        <w:t xml:space="preserve"> brand</w:t>
      </w:r>
      <w:r w:rsidR="00493584" w:rsidRPr="00D92E21">
        <w:t xml:space="preserve"> and </w:t>
      </w:r>
      <w:r w:rsidR="00A11463" w:rsidRPr="00D92E21">
        <w:t xml:space="preserve">upholds </w:t>
      </w:r>
      <w:r w:rsidR="001A4DAE" w:rsidRPr="00D92E21">
        <w:t xml:space="preserve">its </w:t>
      </w:r>
      <w:r w:rsidRPr="00D92E21">
        <w:t>reputation for producing high-quality</w:t>
      </w:r>
      <w:r w:rsidR="00AD36DC" w:rsidRPr="00D92E21">
        <w:t xml:space="preserve">, </w:t>
      </w:r>
      <w:r w:rsidRPr="00D92E21">
        <w:t>trusted food and fibres.</w:t>
      </w:r>
      <w:r w:rsidR="00230D8E" w:rsidRPr="00D92E21">
        <w:t xml:space="preserve"> </w:t>
      </w:r>
    </w:p>
    <w:p w14:paraId="058AB7E1" w14:textId="5E26834B" w:rsidR="008A2892" w:rsidRPr="00D92E21" w:rsidRDefault="008A2892" w:rsidP="00311B91">
      <w:pPr>
        <w:pStyle w:val="BodyText"/>
      </w:pPr>
      <w:r w:rsidRPr="00D92E21">
        <w:t xml:space="preserve">Some </w:t>
      </w:r>
      <w:r w:rsidRPr="00D92E21" w:rsidDel="00BC3849">
        <w:t xml:space="preserve">farmers and growers </w:t>
      </w:r>
      <w:r w:rsidRPr="00D92E21">
        <w:t xml:space="preserve">are </w:t>
      </w:r>
      <w:r w:rsidR="00E24FF6" w:rsidRPr="00D92E21">
        <w:t>working</w:t>
      </w:r>
      <w:r w:rsidRPr="00D92E21">
        <w:t xml:space="preserve"> to reduce</w:t>
      </w:r>
      <w:r w:rsidRPr="00D92E21" w:rsidDel="00BC3849">
        <w:t xml:space="preserve"> on-farm agricultural emissions</w:t>
      </w:r>
      <w:r w:rsidRPr="00D92E21">
        <w:t xml:space="preserve"> by taking steps such as having </w:t>
      </w:r>
      <w:r w:rsidRPr="00D92E21" w:rsidDel="00BC3849">
        <w:t xml:space="preserve">fewer but more productive animals, managing fertiliser use more </w:t>
      </w:r>
      <w:r w:rsidR="00A414FE" w:rsidRPr="00D92E21" w:rsidDel="00BC3849">
        <w:t xml:space="preserve">efficiently, </w:t>
      </w:r>
      <w:r w:rsidR="00A414FE" w:rsidRPr="00D92E21">
        <w:t>and</w:t>
      </w:r>
      <w:r w:rsidRPr="00D92E21" w:rsidDel="00BC3849">
        <w:t xml:space="preserve"> </w:t>
      </w:r>
      <w:r w:rsidRPr="00D92E21">
        <w:t>changing the nature of their land use.</w:t>
      </w:r>
      <w:r w:rsidRPr="00D92E21" w:rsidDel="00BC3849">
        <w:t xml:space="preserve"> </w:t>
      </w:r>
      <w:r w:rsidR="00C90AB8" w:rsidRPr="00D92E21">
        <w:t xml:space="preserve">An agricultural emissions-pricing system will </w:t>
      </w:r>
      <w:r w:rsidR="00C90AB8" w:rsidRPr="00D92E21">
        <w:rPr>
          <w:rFonts w:asciiTheme="minorHAnsi" w:hAnsiTheme="minorHAnsi"/>
          <w:shd w:val="clear" w:color="auto" w:fill="FFFFFF"/>
        </w:rPr>
        <w:t>provide farmers and growers with an economic incentive to transition to low-emissions land uses, adopt new mitigation technologies or improve productivity.</w:t>
      </w:r>
    </w:p>
    <w:p w14:paraId="3F348FB7" w14:textId="2A0CF2ED" w:rsidR="0059176C" w:rsidRPr="00D92E21" w:rsidRDefault="009907A0" w:rsidP="00096BEA">
      <w:pPr>
        <w:pStyle w:val="BodyText"/>
        <w:rPr>
          <w:rFonts w:asciiTheme="minorHAnsi" w:hAnsiTheme="minorHAnsi"/>
          <w:shd w:val="clear" w:color="auto" w:fill="FFFFFF"/>
        </w:rPr>
      </w:pPr>
      <w:r w:rsidRPr="00D92E21">
        <w:t>Pricing</w:t>
      </w:r>
      <w:r w:rsidRPr="00D92E21">
        <w:rPr>
          <w:rFonts w:asciiTheme="minorHAnsi" w:hAnsiTheme="minorHAnsi"/>
          <w:shd w:val="clear" w:color="auto" w:fill="FFFFFF"/>
        </w:rPr>
        <w:t xml:space="preserve"> agricultural emissions</w:t>
      </w:r>
      <w:r w:rsidR="004646A1" w:rsidRPr="00D92E21">
        <w:rPr>
          <w:rFonts w:asciiTheme="minorHAnsi" w:hAnsiTheme="minorHAnsi"/>
          <w:shd w:val="clear" w:color="auto" w:fill="FFFFFF"/>
        </w:rPr>
        <w:t xml:space="preserve"> is a key action in the emissions reduction plan</w:t>
      </w:r>
      <w:r w:rsidR="001B021B">
        <w:rPr>
          <w:rStyle w:val="FootnoteReference"/>
          <w:shd w:val="clear" w:color="auto" w:fill="FFFFFF"/>
        </w:rPr>
        <w:footnoteReference w:id="4"/>
      </w:r>
      <w:r w:rsidR="001647AB" w:rsidRPr="00D92E21">
        <w:rPr>
          <w:rFonts w:asciiTheme="minorHAnsi" w:hAnsiTheme="minorHAnsi"/>
          <w:shd w:val="clear" w:color="auto" w:fill="FFFFFF"/>
        </w:rPr>
        <w:t>.</w:t>
      </w:r>
      <w:r w:rsidR="001C60DE" w:rsidRPr="00D92E21">
        <w:rPr>
          <w:rFonts w:asciiTheme="minorHAnsi" w:hAnsiTheme="minorHAnsi"/>
          <w:shd w:val="clear" w:color="auto" w:fill="FFFFFF"/>
        </w:rPr>
        <w:t xml:space="preserve"> </w:t>
      </w:r>
      <w:r w:rsidR="001647AB" w:rsidRPr="00D92E21">
        <w:rPr>
          <w:rFonts w:asciiTheme="minorHAnsi" w:hAnsiTheme="minorHAnsi"/>
          <w:shd w:val="clear" w:color="auto" w:fill="FFFFFF"/>
        </w:rPr>
        <w:t xml:space="preserve">This </w:t>
      </w:r>
      <w:r w:rsidRPr="00D92E21">
        <w:rPr>
          <w:rFonts w:asciiTheme="minorHAnsi" w:hAnsiTheme="minorHAnsi"/>
          <w:shd w:val="clear" w:color="auto" w:fill="FFFFFF"/>
        </w:rPr>
        <w:t xml:space="preserve">means the </w:t>
      </w:r>
      <w:r w:rsidR="001C60DE" w:rsidRPr="00D92E21">
        <w:rPr>
          <w:rFonts w:asciiTheme="minorHAnsi" w:hAnsiTheme="minorHAnsi"/>
          <w:shd w:val="clear" w:color="auto" w:fill="FFFFFF"/>
        </w:rPr>
        <w:t>agricultur</w:t>
      </w:r>
      <w:r w:rsidR="00FF1992">
        <w:rPr>
          <w:rFonts w:asciiTheme="minorHAnsi" w:hAnsiTheme="minorHAnsi"/>
          <w:shd w:val="clear" w:color="auto" w:fill="FFFFFF"/>
        </w:rPr>
        <w:t>e</w:t>
      </w:r>
      <w:r w:rsidR="001C60DE" w:rsidRPr="00D92E21">
        <w:rPr>
          <w:rFonts w:asciiTheme="minorHAnsi" w:hAnsiTheme="minorHAnsi"/>
          <w:shd w:val="clear" w:color="auto" w:fill="FFFFFF"/>
        </w:rPr>
        <w:t xml:space="preserve"> </w:t>
      </w:r>
      <w:r w:rsidRPr="00D92E21">
        <w:rPr>
          <w:rFonts w:asciiTheme="minorHAnsi" w:hAnsiTheme="minorHAnsi"/>
          <w:shd w:val="clear" w:color="auto" w:fill="FFFFFF"/>
        </w:rPr>
        <w:t>sector will play its part</w:t>
      </w:r>
      <w:r w:rsidR="009C666C" w:rsidRPr="00D92E21">
        <w:rPr>
          <w:rFonts w:asciiTheme="minorHAnsi" w:hAnsiTheme="minorHAnsi"/>
          <w:shd w:val="clear" w:color="auto" w:fill="FFFFFF"/>
        </w:rPr>
        <w:t xml:space="preserve"> </w:t>
      </w:r>
      <w:r w:rsidRPr="00D92E21">
        <w:rPr>
          <w:rFonts w:asciiTheme="minorHAnsi" w:hAnsiTheme="minorHAnsi"/>
          <w:shd w:val="clear" w:color="auto" w:fill="FFFFFF"/>
        </w:rPr>
        <w:t>in reducing</w:t>
      </w:r>
      <w:r w:rsidR="002D25A4" w:rsidRPr="00D92E21">
        <w:rPr>
          <w:rFonts w:asciiTheme="minorHAnsi" w:hAnsiTheme="minorHAnsi"/>
        </w:rPr>
        <w:t xml:space="preserve"> its</w:t>
      </w:r>
      <w:r w:rsidRPr="00D92E21">
        <w:rPr>
          <w:rFonts w:asciiTheme="minorHAnsi" w:hAnsiTheme="minorHAnsi"/>
          <w:shd w:val="clear" w:color="auto" w:fill="FFFFFF"/>
        </w:rPr>
        <w:t xml:space="preserve"> emissions</w:t>
      </w:r>
      <w:r w:rsidR="00A43B20" w:rsidRPr="00D92E21">
        <w:rPr>
          <w:rFonts w:asciiTheme="minorHAnsi" w:hAnsiTheme="minorHAnsi"/>
          <w:shd w:val="clear" w:color="auto" w:fill="FFFFFF"/>
        </w:rPr>
        <w:t>,</w:t>
      </w:r>
      <w:r w:rsidR="00B84FD5" w:rsidRPr="00D92E21">
        <w:rPr>
          <w:rFonts w:asciiTheme="minorHAnsi" w:hAnsiTheme="minorHAnsi"/>
        </w:rPr>
        <w:t xml:space="preserve"> </w:t>
      </w:r>
      <w:r w:rsidR="00B84FD5" w:rsidRPr="00D92E21">
        <w:rPr>
          <w:rFonts w:asciiTheme="minorHAnsi" w:hAnsiTheme="minorHAnsi"/>
          <w:shd w:val="clear" w:color="auto" w:fill="FFFFFF"/>
        </w:rPr>
        <w:t xml:space="preserve">alongside </w:t>
      </w:r>
      <w:r w:rsidR="00A43B20" w:rsidRPr="00D92E21">
        <w:rPr>
          <w:rFonts w:asciiTheme="minorHAnsi" w:hAnsiTheme="minorHAnsi"/>
          <w:shd w:val="clear" w:color="auto" w:fill="FFFFFF"/>
        </w:rPr>
        <w:t xml:space="preserve">other emitting sectors of the economy </w:t>
      </w:r>
      <w:r w:rsidR="001647AB" w:rsidRPr="00D92E21">
        <w:rPr>
          <w:rFonts w:asciiTheme="minorHAnsi" w:hAnsiTheme="minorHAnsi"/>
          <w:shd w:val="clear" w:color="auto" w:fill="FFFFFF"/>
        </w:rPr>
        <w:t xml:space="preserve">that </w:t>
      </w:r>
      <w:r w:rsidR="00A43B20" w:rsidRPr="00D92E21">
        <w:rPr>
          <w:rFonts w:asciiTheme="minorHAnsi" w:hAnsiTheme="minorHAnsi"/>
          <w:shd w:val="clear" w:color="auto" w:fill="FFFFFF"/>
        </w:rPr>
        <w:t>face a price on their emissions via the NZ ETS.</w:t>
      </w:r>
      <w:r w:rsidR="00B80050" w:rsidRPr="00D92E21">
        <w:rPr>
          <w:rFonts w:asciiTheme="minorHAnsi" w:hAnsiTheme="minorHAnsi"/>
        </w:rPr>
        <w:t xml:space="preserve"> </w:t>
      </w:r>
    </w:p>
    <w:p w14:paraId="5FF455B9" w14:textId="311F2DC8" w:rsidR="00790C8D" w:rsidRPr="00D92E21" w:rsidRDefault="00DF3CB5" w:rsidP="00B81CA8">
      <w:pPr>
        <w:pStyle w:val="Heading3"/>
      </w:pPr>
      <w:bookmarkStart w:id="17" w:name="S2_1_1"/>
      <w:r w:rsidRPr="00D92E21">
        <w:rPr>
          <w:shd w:val="clear" w:color="auto" w:fill="FFFFFF"/>
        </w:rPr>
        <w:t>Government decisions to date</w:t>
      </w:r>
      <w:r w:rsidR="00DF3647" w:rsidRPr="00D92E21">
        <w:rPr>
          <w:shd w:val="clear" w:color="auto" w:fill="FFFFFF"/>
        </w:rPr>
        <w:t xml:space="preserve"> on pricing agricultural</w:t>
      </w:r>
      <w:r w:rsidR="00D30317" w:rsidRPr="00D92E21">
        <w:rPr>
          <w:shd w:val="clear" w:color="auto" w:fill="FFFFFF"/>
        </w:rPr>
        <w:t> </w:t>
      </w:r>
      <w:r w:rsidR="00DF3647" w:rsidRPr="00D92E21">
        <w:rPr>
          <w:shd w:val="clear" w:color="auto" w:fill="FFFFFF"/>
        </w:rPr>
        <w:t>emissions</w:t>
      </w:r>
    </w:p>
    <w:bookmarkEnd w:id="17"/>
    <w:p w14:paraId="3AF829CF" w14:textId="647060A0" w:rsidR="00790C8D" w:rsidRPr="00D92E21" w:rsidRDefault="00641362" w:rsidP="00BD68EE">
      <w:pPr>
        <w:pStyle w:val="BodyText"/>
      </w:pPr>
      <w:r w:rsidRPr="00D92E21">
        <w:t xml:space="preserve">In 2018, the Interim Climate Change Committee (Interim Committee) was established and tasked by </w:t>
      </w:r>
      <w:r w:rsidR="00790C8D" w:rsidRPr="00D92E21">
        <w:rPr>
          <w:color w:val="000000" w:themeColor="text1"/>
        </w:rPr>
        <w:t xml:space="preserve">the </w:t>
      </w:r>
      <w:r w:rsidRPr="00D92E21">
        <w:rPr>
          <w:color w:val="000000" w:themeColor="text1"/>
        </w:rPr>
        <w:t xml:space="preserve">Government with developing evidence, </w:t>
      </w:r>
      <w:proofErr w:type="gramStart"/>
      <w:r w:rsidRPr="00D92E21">
        <w:rPr>
          <w:color w:val="000000" w:themeColor="text1"/>
        </w:rPr>
        <w:t>analysis</w:t>
      </w:r>
      <w:proofErr w:type="gramEnd"/>
      <w:r w:rsidRPr="00D92E21">
        <w:rPr>
          <w:color w:val="000000" w:themeColor="text1"/>
        </w:rPr>
        <w:t xml:space="preserve"> and recommendations for reducing agricultural emissions</w:t>
      </w:r>
      <w:r w:rsidR="00790C8D" w:rsidRPr="00D92E21">
        <w:rPr>
          <w:color w:val="000000" w:themeColor="text1"/>
        </w:rPr>
        <w:t>.</w:t>
      </w:r>
      <w:r w:rsidRPr="00D92E21">
        <w:rPr>
          <w:color w:val="000000" w:themeColor="text1"/>
        </w:rPr>
        <w:t xml:space="preserve"> The Interim Committee considered options to deliver efficient </w:t>
      </w:r>
      <w:r w:rsidRPr="00D92E21">
        <w:rPr>
          <w:color w:val="000000" w:themeColor="text1"/>
          <w:spacing w:val="-2"/>
        </w:rPr>
        <w:t>emissions reductions consistent with a just transition, including emissions pricing in the NZ</w:t>
      </w:r>
      <w:r w:rsidR="00035197" w:rsidRPr="00D92E21">
        <w:rPr>
          <w:color w:val="000000" w:themeColor="text1"/>
          <w:spacing w:val="-2"/>
        </w:rPr>
        <w:t> </w:t>
      </w:r>
      <w:r w:rsidRPr="00D92E21">
        <w:rPr>
          <w:color w:val="000000" w:themeColor="text1"/>
          <w:spacing w:val="-2"/>
        </w:rPr>
        <w:t>ETS.</w:t>
      </w:r>
      <w:r w:rsidRPr="00D92E21">
        <w:rPr>
          <w:color w:val="000000" w:themeColor="text1"/>
        </w:rPr>
        <w:t> </w:t>
      </w:r>
    </w:p>
    <w:p w14:paraId="71990643" w14:textId="1681331F" w:rsidR="00F71383" w:rsidRPr="00D92E21" w:rsidRDefault="00035197" w:rsidP="00BD68EE">
      <w:pPr>
        <w:pStyle w:val="BodyText"/>
      </w:pPr>
      <w:r w:rsidRPr="00D92E21">
        <w:t xml:space="preserve">In </w:t>
      </w:r>
      <w:r w:rsidR="00641362" w:rsidRPr="00D92E21">
        <w:t>its recommendations report</w:t>
      </w:r>
      <w:r w:rsidRPr="00D92E21">
        <w:t>, delivered</w:t>
      </w:r>
      <w:r w:rsidR="00641362" w:rsidRPr="00D92E21">
        <w:t xml:space="preserve"> on 30 April 2019</w:t>
      </w:r>
      <w:r w:rsidRPr="00D92E21">
        <w:t>, the Interim Committee</w:t>
      </w:r>
      <w:r w:rsidR="00F71383" w:rsidRPr="00D92E21">
        <w:rPr>
          <w:color w:val="000000" w:themeColor="text1"/>
        </w:rPr>
        <w:t xml:space="preserve"> </w:t>
      </w:r>
      <w:r w:rsidR="00641362" w:rsidRPr="00D92E21">
        <w:rPr>
          <w:color w:val="000000" w:themeColor="text1"/>
        </w:rPr>
        <w:t xml:space="preserve">determined </w:t>
      </w:r>
      <w:r w:rsidRPr="00D92E21">
        <w:rPr>
          <w:color w:val="000000" w:themeColor="text1"/>
        </w:rPr>
        <w:t xml:space="preserve">that </w:t>
      </w:r>
      <w:r w:rsidR="00641362" w:rsidRPr="00D92E21">
        <w:rPr>
          <w:color w:val="000000" w:themeColor="text1"/>
        </w:rPr>
        <w:t xml:space="preserve">the NZ ETS was not the right mechanism to price agricultural emissions. </w:t>
      </w:r>
      <w:r w:rsidR="00D03368" w:rsidRPr="00D92E21">
        <w:rPr>
          <w:color w:val="000000" w:themeColor="text1"/>
        </w:rPr>
        <w:t>The Interim Committee</w:t>
      </w:r>
      <w:r w:rsidR="00641362" w:rsidRPr="00D92E21">
        <w:rPr>
          <w:color w:val="000000" w:themeColor="text1"/>
        </w:rPr>
        <w:t xml:space="preserve"> recommended pricing agricultural emissions in the NZ ETS at </w:t>
      </w:r>
      <w:r w:rsidR="003470A3" w:rsidRPr="00D92E21">
        <w:rPr>
          <w:color w:val="000000" w:themeColor="text1"/>
        </w:rPr>
        <w:t xml:space="preserve">a </w:t>
      </w:r>
      <w:r w:rsidR="00641362" w:rsidRPr="00D92E21">
        <w:rPr>
          <w:color w:val="000000" w:themeColor="text1"/>
        </w:rPr>
        <w:t xml:space="preserve">processor </w:t>
      </w:r>
      <w:r w:rsidR="006E4B7A" w:rsidRPr="00D92E21">
        <w:rPr>
          <w:color w:val="000000" w:themeColor="text1"/>
        </w:rPr>
        <w:t>level</w:t>
      </w:r>
      <w:r w:rsidR="003470A3" w:rsidRPr="00D92E21">
        <w:rPr>
          <w:color w:val="000000" w:themeColor="text1"/>
        </w:rPr>
        <w:t>,</w:t>
      </w:r>
      <w:r w:rsidR="006E4B7A" w:rsidRPr="00D92E21">
        <w:rPr>
          <w:color w:val="000000" w:themeColor="text1"/>
        </w:rPr>
        <w:t xml:space="preserve"> as</w:t>
      </w:r>
      <w:r w:rsidR="00641362" w:rsidRPr="00D92E21">
        <w:rPr>
          <w:color w:val="000000" w:themeColor="text1"/>
        </w:rPr>
        <w:t xml:space="preserve"> an interim step</w:t>
      </w:r>
      <w:r w:rsidR="003470A3" w:rsidRPr="00D92E21">
        <w:rPr>
          <w:color w:val="000000" w:themeColor="text1"/>
        </w:rPr>
        <w:t>,</w:t>
      </w:r>
      <w:r w:rsidR="00641362" w:rsidRPr="00D92E21">
        <w:rPr>
          <w:color w:val="000000" w:themeColor="text1"/>
        </w:rPr>
        <w:t xml:space="preserve"> and using the revenue raised to fund a transition to a farm</w:t>
      </w:r>
      <w:r w:rsidR="003470A3" w:rsidRPr="00D92E21">
        <w:rPr>
          <w:color w:val="000000" w:themeColor="text1"/>
        </w:rPr>
        <w:t>-</w:t>
      </w:r>
      <w:r w:rsidR="00641362" w:rsidRPr="00D92E21">
        <w:rPr>
          <w:color w:val="000000" w:themeColor="text1"/>
        </w:rPr>
        <w:t>level levy system in</w:t>
      </w:r>
      <w:r w:rsidR="0081609F" w:rsidRPr="00D92E21">
        <w:rPr>
          <w:color w:val="000000" w:themeColor="text1"/>
        </w:rPr>
        <w:t> </w:t>
      </w:r>
      <w:r w:rsidR="00641362" w:rsidRPr="00D92E21">
        <w:rPr>
          <w:color w:val="000000" w:themeColor="text1"/>
        </w:rPr>
        <w:t>2025.</w:t>
      </w:r>
      <w:r w:rsidR="000F30CE" w:rsidRPr="00D92E21">
        <w:rPr>
          <w:color w:val="000000" w:themeColor="text1"/>
        </w:rPr>
        <w:t xml:space="preserve"> </w:t>
      </w:r>
    </w:p>
    <w:p w14:paraId="328FA5F0" w14:textId="063F2244" w:rsidR="00F71383" w:rsidRPr="00D92E21" w:rsidRDefault="00641362" w:rsidP="00BD68EE">
      <w:pPr>
        <w:pStyle w:val="BodyText"/>
      </w:pPr>
      <w:r w:rsidRPr="00D92E21">
        <w:t>In response to the Interim Committee’s recommendations</w:t>
      </w:r>
      <w:r w:rsidR="003470A3" w:rsidRPr="00D92E21">
        <w:t>,</w:t>
      </w:r>
      <w:r w:rsidRPr="00D92E21">
        <w:t xml:space="preserve"> the Food and Fibre Le</w:t>
      </w:r>
      <w:r w:rsidRPr="00D92E21">
        <w:rPr>
          <w:color w:val="000000" w:themeColor="text1"/>
        </w:rPr>
        <w:t>aders Forum</w:t>
      </w:r>
      <w:r w:rsidR="00864F5D" w:rsidRPr="00D92E21">
        <w:rPr>
          <w:color w:val="000000" w:themeColor="text1"/>
        </w:rPr>
        <w:t> </w:t>
      </w:r>
      <w:r w:rsidRPr="00D92E21">
        <w:rPr>
          <w:color w:val="000000" w:themeColor="text1"/>
        </w:rPr>
        <w:t xml:space="preserve">proposed </w:t>
      </w:r>
      <w:r w:rsidR="003470A3" w:rsidRPr="00D92E21">
        <w:rPr>
          <w:color w:val="000000" w:themeColor="text1"/>
        </w:rPr>
        <w:t xml:space="preserve">that </w:t>
      </w:r>
      <w:r w:rsidRPr="00D92E21">
        <w:rPr>
          <w:color w:val="000000" w:themeColor="text1"/>
        </w:rPr>
        <w:t xml:space="preserve">a </w:t>
      </w:r>
      <w:r w:rsidR="2B839B85" w:rsidRPr="00D92E21">
        <w:rPr>
          <w:color w:val="000000" w:themeColor="text1"/>
        </w:rPr>
        <w:t>government</w:t>
      </w:r>
      <w:r w:rsidR="00065912" w:rsidRPr="00D92E21">
        <w:rPr>
          <w:color w:val="000000" w:themeColor="text1"/>
        </w:rPr>
        <w:t>–s</w:t>
      </w:r>
      <w:r w:rsidRPr="00D92E21">
        <w:rPr>
          <w:color w:val="000000" w:themeColor="text1"/>
        </w:rPr>
        <w:t>ector</w:t>
      </w:r>
      <w:r w:rsidR="00065912" w:rsidRPr="00D92E21">
        <w:rPr>
          <w:color w:val="000000" w:themeColor="text1"/>
        </w:rPr>
        <w:t>–</w:t>
      </w:r>
      <w:r w:rsidRPr="00D92E21">
        <w:rPr>
          <w:color w:val="000000" w:themeColor="text1"/>
        </w:rPr>
        <w:t xml:space="preserve">Māori </w:t>
      </w:r>
      <w:r w:rsidR="00065912" w:rsidRPr="00D92E21">
        <w:rPr>
          <w:color w:val="000000" w:themeColor="text1"/>
        </w:rPr>
        <w:t>p</w:t>
      </w:r>
      <w:r w:rsidRPr="00D92E21">
        <w:rPr>
          <w:color w:val="000000" w:themeColor="text1"/>
        </w:rPr>
        <w:t xml:space="preserve">artnership </w:t>
      </w:r>
      <w:r w:rsidR="003470A3" w:rsidRPr="00D92E21">
        <w:rPr>
          <w:color w:val="000000" w:themeColor="text1"/>
        </w:rPr>
        <w:t xml:space="preserve">be </w:t>
      </w:r>
      <w:r w:rsidR="00F71383" w:rsidRPr="00D92E21">
        <w:rPr>
          <w:color w:val="000000" w:themeColor="text1"/>
        </w:rPr>
        <w:t>established</w:t>
      </w:r>
      <w:r w:rsidRPr="00D92E21">
        <w:rPr>
          <w:color w:val="000000" w:themeColor="text1"/>
        </w:rPr>
        <w:t xml:space="preserve"> to develop recommendations on </w:t>
      </w:r>
      <w:r w:rsidR="00065912" w:rsidRPr="00D92E21">
        <w:rPr>
          <w:color w:val="000000" w:themeColor="text1"/>
        </w:rPr>
        <w:t xml:space="preserve">a </w:t>
      </w:r>
      <w:r w:rsidRPr="00D92E21">
        <w:rPr>
          <w:color w:val="000000" w:themeColor="text1"/>
        </w:rPr>
        <w:t>farm</w:t>
      </w:r>
      <w:r w:rsidR="003470A3" w:rsidRPr="00D92E21">
        <w:rPr>
          <w:color w:val="000000" w:themeColor="text1"/>
        </w:rPr>
        <w:t>-</w:t>
      </w:r>
      <w:r w:rsidRPr="00D92E21">
        <w:rPr>
          <w:color w:val="000000" w:themeColor="text1"/>
        </w:rPr>
        <w:t>level pricing system</w:t>
      </w:r>
      <w:r w:rsidR="00065912" w:rsidRPr="00D92E21">
        <w:rPr>
          <w:color w:val="000000" w:themeColor="text1"/>
        </w:rPr>
        <w:t xml:space="preserve"> as an alternative</w:t>
      </w:r>
      <w:r w:rsidRPr="00D92E21">
        <w:rPr>
          <w:color w:val="000000" w:themeColor="text1"/>
        </w:rPr>
        <w:t xml:space="preserve"> to the NZ ETS.</w:t>
      </w:r>
      <w:r w:rsidR="00EF06B5" w:rsidRPr="00D92E21">
        <w:rPr>
          <w:color w:val="000000" w:themeColor="text1"/>
        </w:rPr>
        <w:t xml:space="preserve"> </w:t>
      </w:r>
    </w:p>
    <w:p w14:paraId="4906BA83" w14:textId="0A886733" w:rsidR="00F71383" w:rsidRPr="00D92E21" w:rsidRDefault="00F71383" w:rsidP="00BD68EE">
      <w:pPr>
        <w:pStyle w:val="BodyText"/>
      </w:pPr>
      <w:r w:rsidRPr="00D92E21">
        <w:t>The Govern</w:t>
      </w:r>
      <w:r w:rsidRPr="00D92E21">
        <w:rPr>
          <w:color w:val="000000" w:themeColor="text1"/>
        </w:rPr>
        <w:t>ment</w:t>
      </w:r>
      <w:r w:rsidR="00641362" w:rsidRPr="00D92E21">
        <w:rPr>
          <w:color w:val="000000" w:themeColor="text1"/>
        </w:rPr>
        <w:t xml:space="preserve"> agreed to establish a formal sector</w:t>
      </w:r>
      <w:r w:rsidR="00065912" w:rsidRPr="00D92E21">
        <w:rPr>
          <w:color w:val="000000" w:themeColor="text1"/>
        </w:rPr>
        <w:t>–</w:t>
      </w:r>
      <w:r w:rsidR="00641362" w:rsidRPr="00D92E21">
        <w:rPr>
          <w:color w:val="000000" w:themeColor="text1"/>
        </w:rPr>
        <w:t xml:space="preserve">government </w:t>
      </w:r>
      <w:r w:rsidR="00D1482A">
        <w:rPr>
          <w:color w:val="000000" w:themeColor="text1"/>
        </w:rPr>
        <w:t>partnership</w:t>
      </w:r>
      <w:r w:rsidR="00D1482A" w:rsidRPr="00D92E21">
        <w:rPr>
          <w:color w:val="000000" w:themeColor="text1"/>
        </w:rPr>
        <w:t xml:space="preserve"> </w:t>
      </w:r>
      <w:r w:rsidR="00641362" w:rsidRPr="00D92E21">
        <w:rPr>
          <w:color w:val="000000" w:themeColor="text1"/>
        </w:rPr>
        <w:t xml:space="preserve">as an interim option to </w:t>
      </w:r>
      <w:r w:rsidR="00140CE9" w:rsidRPr="00D92E21">
        <w:rPr>
          <w:color w:val="000000" w:themeColor="text1"/>
        </w:rPr>
        <w:t>take action to reduce</w:t>
      </w:r>
      <w:r w:rsidR="00641362" w:rsidRPr="00D92E21">
        <w:rPr>
          <w:color w:val="000000" w:themeColor="text1"/>
        </w:rPr>
        <w:t xml:space="preserve"> agricultural emissions and support the transition to farm-level emissions pricing from 2025</w:t>
      </w:r>
      <w:r w:rsidR="00BD48C9" w:rsidRPr="00D92E21">
        <w:rPr>
          <w:color w:val="000000" w:themeColor="text1"/>
        </w:rPr>
        <w:t>.</w:t>
      </w:r>
      <w:r w:rsidR="7463C61B" w:rsidRPr="00D92E21">
        <w:rPr>
          <w:color w:val="000000" w:themeColor="text1"/>
        </w:rPr>
        <w:t xml:space="preserve"> </w:t>
      </w:r>
      <w:r w:rsidR="0034533F" w:rsidRPr="00D92E21">
        <w:rPr>
          <w:color w:val="000000" w:themeColor="text1"/>
        </w:rPr>
        <w:t xml:space="preserve">The </w:t>
      </w:r>
      <w:r w:rsidR="00065912" w:rsidRPr="00D92E21">
        <w:t xml:space="preserve">He Waka Eke Noa </w:t>
      </w:r>
      <w:r w:rsidR="00023A0A" w:rsidRPr="00D92E21">
        <w:t xml:space="preserve">– </w:t>
      </w:r>
      <w:r w:rsidR="00065912" w:rsidRPr="00D92E21">
        <w:t>Primary Sector Climate Action Partnership</w:t>
      </w:r>
      <w:r w:rsidR="00065912" w:rsidRPr="00D92E21">
        <w:rPr>
          <w:color w:val="000000" w:themeColor="text1"/>
        </w:rPr>
        <w:t xml:space="preserve"> (t</w:t>
      </w:r>
      <w:r w:rsidR="7463C61B" w:rsidRPr="00D92E21">
        <w:rPr>
          <w:color w:val="000000" w:themeColor="text1"/>
        </w:rPr>
        <w:t>he Partnership</w:t>
      </w:r>
      <w:r w:rsidR="00065912" w:rsidRPr="00D92E21">
        <w:rPr>
          <w:color w:val="000000" w:themeColor="text1"/>
        </w:rPr>
        <w:t>)</w:t>
      </w:r>
      <w:r w:rsidR="7463C61B" w:rsidRPr="00D92E21">
        <w:rPr>
          <w:color w:val="000000" w:themeColor="text1"/>
        </w:rPr>
        <w:t xml:space="preserve"> was then established in 2020.</w:t>
      </w:r>
    </w:p>
    <w:p w14:paraId="279FF299" w14:textId="55A2EA0A" w:rsidR="00303D1A" w:rsidRPr="00D92E21" w:rsidRDefault="00641362" w:rsidP="00BD68EE">
      <w:pPr>
        <w:pStyle w:val="BodyText"/>
      </w:pPr>
      <w:r w:rsidRPr="00D92E21">
        <w:t xml:space="preserve">Pricing agricultural emissions at the processor level </w:t>
      </w:r>
      <w:r w:rsidR="007E7C25" w:rsidRPr="00D92E21">
        <w:t>in the</w:t>
      </w:r>
      <w:r w:rsidRPr="00D92E21">
        <w:t xml:space="preserve"> NZ ETS was legislated in the CCRA as the regulatory backstop</w:t>
      </w:r>
      <w:r w:rsidR="00065912" w:rsidRPr="00D92E21">
        <w:t>,</w:t>
      </w:r>
      <w:r w:rsidRPr="00D92E21">
        <w:t xml:space="preserve"> in the event farm</w:t>
      </w:r>
      <w:r w:rsidR="00065912" w:rsidRPr="00D92E21">
        <w:t>-</w:t>
      </w:r>
      <w:r w:rsidRPr="00D92E21">
        <w:t xml:space="preserve">level pricing in 2025 </w:t>
      </w:r>
      <w:r w:rsidR="004023AC" w:rsidRPr="00D92E21">
        <w:t>i</w:t>
      </w:r>
      <w:r w:rsidRPr="00D92E21">
        <w:t>s not feasible.</w:t>
      </w:r>
      <w:r w:rsidR="00FB2DC0" w:rsidRPr="00D92E21">
        <w:t xml:space="preserve"> </w:t>
      </w:r>
      <w:r w:rsidR="00BE1E73" w:rsidRPr="00D92E21">
        <w:t>A set of implementation milestones</w:t>
      </w:r>
      <w:r w:rsidR="00023A0A" w:rsidRPr="00D92E21">
        <w:t xml:space="preserve"> (outlined in </w:t>
      </w:r>
      <w:hyperlink w:anchor="_Appendix_two:_He" w:history="1">
        <w:r w:rsidR="00C923C7" w:rsidRPr="00D92E21">
          <w:rPr>
            <w:rStyle w:val="Hyperlink"/>
          </w:rPr>
          <w:t>a</w:t>
        </w:r>
        <w:r w:rsidR="00023A0A" w:rsidRPr="00D92E21">
          <w:rPr>
            <w:rStyle w:val="Hyperlink"/>
          </w:rPr>
          <w:t xml:space="preserve">ppendix </w:t>
        </w:r>
        <w:r w:rsidR="00C923C7" w:rsidRPr="00D92E21">
          <w:rPr>
            <w:rStyle w:val="Hyperlink"/>
          </w:rPr>
          <w:t>t</w:t>
        </w:r>
        <w:r w:rsidR="00023A0A" w:rsidRPr="00D92E21">
          <w:rPr>
            <w:rStyle w:val="Hyperlink"/>
          </w:rPr>
          <w:t>wo</w:t>
        </w:r>
      </w:hyperlink>
      <w:r w:rsidR="00023A0A" w:rsidRPr="00D92E21">
        <w:t xml:space="preserve">) </w:t>
      </w:r>
      <w:r w:rsidR="00BE1E73" w:rsidRPr="00D92E21">
        <w:t>w</w:t>
      </w:r>
      <w:r w:rsidR="00CA2F53" w:rsidRPr="00D92E21">
        <w:t>as</w:t>
      </w:r>
      <w:r w:rsidR="00BE1E73" w:rsidRPr="00D92E21">
        <w:t xml:space="preserve"> legislated to track progress towards farm</w:t>
      </w:r>
      <w:r w:rsidR="00065912" w:rsidRPr="00D92E21">
        <w:t>-</w:t>
      </w:r>
      <w:r w:rsidR="00BE1E73" w:rsidRPr="00D92E21">
        <w:t>level pricing in 2025.</w:t>
      </w:r>
    </w:p>
    <w:p w14:paraId="540B0A02" w14:textId="6FCBEA85" w:rsidR="002F6735" w:rsidRPr="00D92E21" w:rsidDel="00C66B09" w:rsidRDefault="19505A08" w:rsidP="0060744A">
      <w:pPr>
        <w:pStyle w:val="Heading2"/>
      </w:pPr>
      <w:bookmarkStart w:id="18" w:name="S2_2"/>
      <w:bookmarkStart w:id="19" w:name="_Ref114685102"/>
      <w:bookmarkStart w:id="20" w:name="_Toc115857380"/>
      <w:r w:rsidRPr="00D92E21">
        <w:t>2.</w:t>
      </w:r>
      <w:r w:rsidR="00196187" w:rsidRPr="00D92E21">
        <w:t>2</w:t>
      </w:r>
      <w:r w:rsidR="004D2D3A" w:rsidRPr="00D92E21">
        <w:tab/>
      </w:r>
      <w:r w:rsidR="21DB0DFF" w:rsidRPr="00D92E21">
        <w:t>Why is the Government making decisions</w:t>
      </w:r>
      <w:r w:rsidR="003C330D" w:rsidRPr="00D92E21">
        <w:t> </w:t>
      </w:r>
      <w:r w:rsidR="21DB0DFF" w:rsidRPr="00D92E21">
        <w:t>now</w:t>
      </w:r>
      <w:bookmarkEnd w:id="18"/>
      <w:r w:rsidR="21DB0DFF" w:rsidRPr="00D92E21">
        <w:t>?</w:t>
      </w:r>
      <w:bookmarkEnd w:id="19"/>
      <w:bookmarkEnd w:id="20"/>
    </w:p>
    <w:p w14:paraId="495F2414" w14:textId="24BD1915" w:rsidR="00414706" w:rsidRPr="00D92E21" w:rsidRDefault="00023A0A" w:rsidP="00BD68EE">
      <w:pPr>
        <w:pStyle w:val="BodyText"/>
      </w:pPr>
      <w:r w:rsidRPr="00D92E21">
        <w:t xml:space="preserve">Section 215 of the </w:t>
      </w:r>
      <w:r w:rsidR="00414706" w:rsidRPr="00D92E21">
        <w:t>CCRA sets out an obligation for the Minister of Climate Change and Minister of Agriculture to prepare and make publicly available a report that outlines a</w:t>
      </w:r>
      <w:r w:rsidR="002823A3" w:rsidRPr="00D92E21">
        <w:t>n agricultural emissions</w:t>
      </w:r>
      <w:r w:rsidRPr="00D92E21">
        <w:t>-</w:t>
      </w:r>
      <w:r w:rsidR="002823A3" w:rsidRPr="00D92E21">
        <w:t>pricing</w:t>
      </w:r>
      <w:r w:rsidR="00414706" w:rsidRPr="00D92E21">
        <w:t xml:space="preserve"> </w:t>
      </w:r>
      <w:r w:rsidRPr="00D92E21">
        <w:t xml:space="preserve">alternative </w:t>
      </w:r>
      <w:r w:rsidR="00414706" w:rsidRPr="00D92E21">
        <w:t xml:space="preserve">to the </w:t>
      </w:r>
      <w:r w:rsidR="65AA63F9" w:rsidRPr="00D92E21">
        <w:t>N</w:t>
      </w:r>
      <w:r w:rsidR="00414706" w:rsidRPr="00D92E21">
        <w:t xml:space="preserve">Z ETS. </w:t>
      </w:r>
      <w:r w:rsidR="00953174" w:rsidRPr="00D92E21">
        <w:t>Th</w:t>
      </w:r>
      <w:r w:rsidR="00BD68EE" w:rsidRPr="00D92E21">
        <w:t>e s</w:t>
      </w:r>
      <w:r w:rsidR="77166516" w:rsidRPr="00D92E21">
        <w:t xml:space="preserve">ection </w:t>
      </w:r>
      <w:r w:rsidR="00C660BF" w:rsidRPr="00D92E21">
        <w:t>215 report</w:t>
      </w:r>
      <w:r w:rsidR="00953174" w:rsidRPr="00D92E21">
        <w:t xml:space="preserve"> is a direct response</w:t>
      </w:r>
      <w:r w:rsidRPr="00D92E21">
        <w:t xml:space="preserve"> to</w:t>
      </w:r>
      <w:r w:rsidR="00953174" w:rsidRPr="00D92E21">
        <w:t xml:space="preserve"> the Partnership’s recommended proposal. </w:t>
      </w:r>
    </w:p>
    <w:p w14:paraId="24A7B4BF" w14:textId="17D4669E" w:rsidR="005173E3" w:rsidRPr="00D92E21" w:rsidRDefault="00414706" w:rsidP="005173E3">
      <w:pPr>
        <w:pStyle w:val="BodyText"/>
      </w:pPr>
      <w:r w:rsidRPr="00D92E21">
        <w:t>The report must include certain matters, including advice provided by the Commission on assistance</w:t>
      </w:r>
      <w:r w:rsidR="00023A0A" w:rsidRPr="00D92E21">
        <w:t xml:space="preserve">, and </w:t>
      </w:r>
      <w:r w:rsidRPr="00D92E21">
        <w:t xml:space="preserve">must be made publicly available by 31 December 2022. </w:t>
      </w:r>
      <w:r w:rsidR="005173E3" w:rsidRPr="00D92E21">
        <w:t xml:space="preserve">To ensure such a system is in place by 2025, the Government needs to decide whether to progress with an alternative pricing </w:t>
      </w:r>
      <w:r w:rsidR="009C3E80" w:rsidRPr="00D92E21">
        <w:t>system or</w:t>
      </w:r>
      <w:r w:rsidR="005173E3" w:rsidRPr="00D92E21">
        <w:t xml:space="preserve"> activate the NZ ETS backstop. </w:t>
      </w:r>
    </w:p>
    <w:p w14:paraId="61F7DC8C" w14:textId="4E61E14B" w:rsidR="00414706" w:rsidRPr="00D92E21" w:rsidRDefault="00414706" w:rsidP="00414706">
      <w:pPr>
        <w:pStyle w:val="BodyText"/>
        <w:spacing w:before="100"/>
      </w:pPr>
      <w:r w:rsidRPr="00D92E21">
        <w:t xml:space="preserve">Through this </w:t>
      </w:r>
      <w:r w:rsidR="004D5B22" w:rsidRPr="00D92E21">
        <w:t>consultation</w:t>
      </w:r>
      <w:r w:rsidRPr="00D92E21">
        <w:t xml:space="preserve"> document</w:t>
      </w:r>
      <w:r w:rsidR="00802012" w:rsidRPr="00D92E21">
        <w:t xml:space="preserve">, the Government is </w:t>
      </w:r>
      <w:r w:rsidRPr="00D92E21">
        <w:t xml:space="preserve">seeking feedback on the </w:t>
      </w:r>
      <w:r w:rsidR="003B5192" w:rsidRPr="00D92E21">
        <w:t xml:space="preserve">proposed </w:t>
      </w:r>
      <w:r w:rsidRPr="00D92E21">
        <w:t>alternative system design</w:t>
      </w:r>
      <w:r w:rsidR="00A94500" w:rsidRPr="00D92E21">
        <w:t xml:space="preserve"> </w:t>
      </w:r>
      <w:r w:rsidR="00023A0A" w:rsidRPr="00D92E21">
        <w:t xml:space="preserve">to incorporate into </w:t>
      </w:r>
      <w:r w:rsidRPr="00D92E21">
        <w:t>the</w:t>
      </w:r>
      <w:r w:rsidR="00EE1BE5" w:rsidRPr="00D92E21">
        <w:t xml:space="preserve"> </w:t>
      </w:r>
      <w:r w:rsidRPr="00D92E21">
        <w:t xml:space="preserve">final report </w:t>
      </w:r>
      <w:r w:rsidR="00A21E78" w:rsidRPr="00D92E21">
        <w:t xml:space="preserve">that </w:t>
      </w:r>
      <w:r w:rsidR="00023A0A" w:rsidRPr="00D92E21">
        <w:t xml:space="preserve">will </w:t>
      </w:r>
      <w:r w:rsidRPr="00D92E21">
        <w:t xml:space="preserve">inform Cabinet decisions. </w:t>
      </w:r>
      <w:hyperlink w:anchor="_Appendix_one:_Section" w:history="1">
        <w:r w:rsidRPr="00D92E21">
          <w:rPr>
            <w:rStyle w:val="Hyperlink"/>
          </w:rPr>
          <w:t xml:space="preserve">Appendix </w:t>
        </w:r>
        <w:r w:rsidR="00C923C7" w:rsidRPr="00D92E21">
          <w:rPr>
            <w:rStyle w:val="Hyperlink"/>
          </w:rPr>
          <w:t>o</w:t>
        </w:r>
        <w:r w:rsidR="006D1B9A" w:rsidRPr="00D92E21">
          <w:rPr>
            <w:rStyle w:val="Hyperlink"/>
          </w:rPr>
          <w:t>ne</w:t>
        </w:r>
      </w:hyperlink>
      <w:r w:rsidR="006D1B9A" w:rsidRPr="00D92E21">
        <w:t xml:space="preserve"> </w:t>
      </w:r>
      <w:r w:rsidRPr="00D92E21">
        <w:t>summar</w:t>
      </w:r>
      <w:r w:rsidR="00A21E78" w:rsidRPr="00D92E21">
        <w:t>ises</w:t>
      </w:r>
      <w:r w:rsidRPr="00D92E21">
        <w:t xml:space="preserve"> what will be addressed in the report.</w:t>
      </w:r>
    </w:p>
    <w:p w14:paraId="092AE745" w14:textId="3084FA76" w:rsidR="5F03807C" w:rsidRPr="00D92E21" w:rsidDel="00C66B09" w:rsidRDefault="03E3D63D" w:rsidP="00027D5D">
      <w:pPr>
        <w:pStyle w:val="Heading3"/>
      </w:pPr>
      <w:bookmarkStart w:id="21" w:name="_Ref114685810"/>
      <w:bookmarkStart w:id="22" w:name="S2_2_1"/>
      <w:r w:rsidRPr="00D92E21">
        <w:t xml:space="preserve">He Waka </w:t>
      </w:r>
      <w:r w:rsidR="4128CC06" w:rsidRPr="00D92E21">
        <w:t>Eke Noa – Primary Sector Climate Action</w:t>
      </w:r>
      <w:r w:rsidR="00C45B42" w:rsidRPr="00D92E21">
        <w:t> </w:t>
      </w:r>
      <w:r w:rsidR="4128CC06" w:rsidRPr="00D92E21">
        <w:t>Partnership</w:t>
      </w:r>
      <w:bookmarkEnd w:id="21"/>
      <w:r w:rsidR="4128CC06" w:rsidRPr="00D92E21">
        <w:t xml:space="preserve"> </w:t>
      </w:r>
    </w:p>
    <w:bookmarkEnd w:id="22"/>
    <w:p w14:paraId="63C8B530" w14:textId="06FB8412" w:rsidR="00CA630C" w:rsidRPr="00D92E21" w:rsidRDefault="00CA630C" w:rsidP="0050247A">
      <w:pPr>
        <w:pStyle w:val="BodyText"/>
        <w:spacing w:before="100"/>
      </w:pPr>
      <w:r w:rsidRPr="00D92E21">
        <w:t>On 31 May 2022, the Partnership delivered its final report to the Ministers, recommending a farm-level, split-gas levy</w:t>
      </w:r>
      <w:r>
        <w:t xml:space="preserve"> </w:t>
      </w:r>
      <w:r w:rsidR="00553F77">
        <w:t>pricing</w:t>
      </w:r>
      <w:r w:rsidRPr="00D92E21">
        <w:rPr>
          <w:shd w:val="clear" w:color="auto" w:fill="FFFFFF"/>
        </w:rPr>
        <w:t xml:space="preserve"> system </w:t>
      </w:r>
      <w:r w:rsidR="00C779EE" w:rsidRPr="00D92E21">
        <w:rPr>
          <w:shd w:val="clear" w:color="auto" w:fill="FFFFFF"/>
        </w:rPr>
        <w:t>is implemented as an alternative to the NZ</w:t>
      </w:r>
      <w:r w:rsidR="00420734" w:rsidRPr="00D92E21">
        <w:rPr>
          <w:shd w:val="clear" w:color="auto" w:fill="FFFFFF"/>
        </w:rPr>
        <w:t xml:space="preserve"> </w:t>
      </w:r>
      <w:r w:rsidR="00C779EE" w:rsidRPr="00D92E21">
        <w:rPr>
          <w:shd w:val="clear" w:color="auto" w:fill="FFFFFF"/>
        </w:rPr>
        <w:t>ETS</w:t>
      </w:r>
      <w:r w:rsidRPr="00D92E21">
        <w:rPr>
          <w:shd w:val="clear" w:color="auto" w:fill="FFFFFF"/>
        </w:rPr>
        <w:t>.</w:t>
      </w:r>
    </w:p>
    <w:p w14:paraId="0D011DD5" w14:textId="47E67092" w:rsidR="00AD6756" w:rsidRPr="00D92E21" w:rsidRDefault="154D9EFA" w:rsidP="00DE3E1A">
      <w:pPr>
        <w:pStyle w:val="BodyText"/>
        <w:rPr>
          <w:shd w:val="clear" w:color="auto" w:fill="FFFFFF"/>
        </w:rPr>
      </w:pPr>
      <w:r w:rsidRPr="00D92E21">
        <w:rPr>
          <w:shd w:val="clear" w:color="auto" w:fill="FFFFFF"/>
        </w:rPr>
        <w:t xml:space="preserve">The </w:t>
      </w:r>
      <w:r w:rsidR="34BE8E46" w:rsidRPr="00D92E21">
        <w:rPr>
          <w:shd w:val="clear" w:color="auto" w:fill="FFFFFF"/>
        </w:rPr>
        <w:t>Partnership</w:t>
      </w:r>
      <w:r w:rsidR="00F17171" w:rsidRPr="00D92E21">
        <w:rPr>
          <w:shd w:val="clear" w:color="auto" w:fill="FFFFFF"/>
        </w:rPr>
        <w:t>’</w:t>
      </w:r>
      <w:r w:rsidR="34BE8E46" w:rsidRPr="00D92E21">
        <w:rPr>
          <w:shd w:val="clear" w:color="auto" w:fill="FFFFFF"/>
        </w:rPr>
        <w:t xml:space="preserve">s </w:t>
      </w:r>
      <w:r w:rsidRPr="00D92E21">
        <w:rPr>
          <w:shd w:val="clear" w:color="auto" w:fill="FFFFFF"/>
        </w:rPr>
        <w:t xml:space="preserve">pricing system </w:t>
      </w:r>
      <w:r w:rsidR="34BE8E46" w:rsidRPr="00D92E21">
        <w:rPr>
          <w:shd w:val="clear" w:color="auto" w:fill="FFFFFF"/>
        </w:rPr>
        <w:t>was presented to</w:t>
      </w:r>
      <w:r w:rsidR="00263D23" w:rsidRPr="00D92E21">
        <w:rPr>
          <w:shd w:val="clear" w:color="auto" w:fill="FFFFFF"/>
        </w:rPr>
        <w:t xml:space="preserve"> the</w:t>
      </w:r>
      <w:r w:rsidR="34BE8E46" w:rsidRPr="00D92E21">
        <w:rPr>
          <w:shd w:val="clear" w:color="auto" w:fill="FFFFFF"/>
        </w:rPr>
        <w:t xml:space="preserve"> </w:t>
      </w:r>
      <w:r w:rsidR="51368844" w:rsidRPr="00D92E21">
        <w:rPr>
          <w:color w:val="000000" w:themeColor="text1"/>
        </w:rPr>
        <w:t>Ministers</w:t>
      </w:r>
      <w:r w:rsidRPr="00D92E21">
        <w:rPr>
          <w:color w:val="000000" w:themeColor="text1"/>
        </w:rPr>
        <w:t xml:space="preserve"> </w:t>
      </w:r>
      <w:r w:rsidRPr="00D92E21">
        <w:rPr>
          <w:shd w:val="clear" w:color="auto" w:fill="FFFFFF"/>
        </w:rPr>
        <w:t xml:space="preserve">by primary sector leaders </w:t>
      </w:r>
      <w:r w:rsidR="51368844" w:rsidRPr="00D92E21">
        <w:rPr>
          <w:color w:val="000000" w:themeColor="text1"/>
        </w:rPr>
        <w:t xml:space="preserve">and </w:t>
      </w:r>
      <w:r w:rsidR="00023A0A" w:rsidRPr="00D92E21">
        <w:rPr>
          <w:color w:val="000000" w:themeColor="text1"/>
        </w:rPr>
        <w:t xml:space="preserve">the </w:t>
      </w:r>
      <w:r w:rsidR="47AD8D97" w:rsidRPr="00D92E21">
        <w:rPr>
          <w:color w:val="000000" w:themeColor="text1"/>
        </w:rPr>
        <w:t>Federation of Māori Authorities</w:t>
      </w:r>
      <w:r w:rsidR="00FA1689" w:rsidRPr="00D92E21">
        <w:t>. This is the Partnership’s</w:t>
      </w:r>
      <w:r w:rsidR="34BE8E46" w:rsidRPr="00D92E21">
        <w:rPr>
          <w:shd w:val="clear" w:color="auto" w:fill="FFFFFF"/>
        </w:rPr>
        <w:t xml:space="preserve"> preferred</w:t>
      </w:r>
      <w:r w:rsidRPr="00D92E21">
        <w:rPr>
          <w:shd w:val="clear" w:color="auto" w:fill="FFFFFF"/>
        </w:rPr>
        <w:t xml:space="preserve"> option for creating incentives to reduce agricultural emissions</w:t>
      </w:r>
      <w:r w:rsidR="00023A0A" w:rsidRPr="00D92E21">
        <w:rPr>
          <w:shd w:val="clear" w:color="auto" w:fill="FFFFFF"/>
        </w:rPr>
        <w:t>,</w:t>
      </w:r>
      <w:r w:rsidRPr="00D92E21">
        <w:rPr>
          <w:shd w:val="clear" w:color="auto" w:fill="FFFFFF"/>
        </w:rPr>
        <w:t xml:space="preserve"> in line with </w:t>
      </w:r>
      <w:r w:rsidR="00023A0A" w:rsidRPr="00D92E21">
        <w:rPr>
          <w:shd w:val="clear" w:color="auto" w:fill="FFFFFF"/>
        </w:rPr>
        <w:t xml:space="preserve">Aotearoa </w:t>
      </w:r>
      <w:r w:rsidRPr="00D92E21">
        <w:rPr>
          <w:shd w:val="clear" w:color="auto" w:fill="FFFFFF"/>
        </w:rPr>
        <w:t>New Zealand</w:t>
      </w:r>
      <w:r w:rsidR="00F17171" w:rsidRPr="00D92E21">
        <w:rPr>
          <w:shd w:val="clear" w:color="auto" w:fill="FFFFFF"/>
        </w:rPr>
        <w:t>’</w:t>
      </w:r>
      <w:r w:rsidRPr="00D92E21">
        <w:rPr>
          <w:shd w:val="clear" w:color="auto" w:fill="FFFFFF"/>
        </w:rPr>
        <w:t>s domestic targets, while also maintaining the economic viability of the agricultur</w:t>
      </w:r>
      <w:r w:rsidR="00FF1992">
        <w:rPr>
          <w:shd w:val="clear" w:color="auto" w:fill="FFFFFF"/>
        </w:rPr>
        <w:t>e</w:t>
      </w:r>
      <w:r w:rsidRPr="00D92E21">
        <w:rPr>
          <w:shd w:val="clear" w:color="auto" w:fill="FFFFFF"/>
        </w:rPr>
        <w:t xml:space="preserve"> sector.</w:t>
      </w:r>
    </w:p>
    <w:p w14:paraId="2FD897FE" w14:textId="11025326" w:rsidR="000919C2" w:rsidRPr="00D92E21" w:rsidRDefault="000919C2" w:rsidP="0050247A">
      <w:pPr>
        <w:pStyle w:val="BodyText"/>
        <w:spacing w:after="100"/>
      </w:pPr>
      <w:r w:rsidRPr="00D92E21">
        <w:t xml:space="preserve">Under the Partnership’s </w:t>
      </w:r>
      <w:r w:rsidR="00BD68EE" w:rsidRPr="00D92E21">
        <w:t>farm-level levy</w:t>
      </w:r>
      <w:r w:rsidR="00023A0A" w:rsidRPr="00D92E21">
        <w:t>,</w:t>
      </w:r>
      <w:r w:rsidRPr="00D92E21">
        <w:t xml:space="preserve"> </w:t>
      </w:r>
      <w:r w:rsidR="00B240D3" w:rsidRPr="00D92E21">
        <w:t xml:space="preserve">they propose </w:t>
      </w:r>
      <w:r w:rsidRPr="00D92E21">
        <w:t>farmers</w:t>
      </w:r>
      <w:r w:rsidR="007911F8" w:rsidRPr="00D92E21">
        <w:t xml:space="preserve"> and growers</w:t>
      </w:r>
      <w:r w:rsidRPr="00D92E21">
        <w:t>:</w:t>
      </w:r>
    </w:p>
    <w:p w14:paraId="234BABCA" w14:textId="51A433EB" w:rsidR="000919C2" w:rsidRPr="00D92E21" w:rsidRDefault="000919C2" w:rsidP="0050247A">
      <w:pPr>
        <w:pStyle w:val="Bullet"/>
        <w:spacing w:after="100"/>
        <w:rPr>
          <w:rFonts w:eastAsiaTheme="minorEastAsia"/>
        </w:rPr>
      </w:pPr>
      <w:r w:rsidRPr="00D92E21">
        <w:rPr>
          <w:rFonts w:eastAsiaTheme="minorEastAsia"/>
        </w:rPr>
        <w:t>report on and pay for their emissions annually</w:t>
      </w:r>
    </w:p>
    <w:p w14:paraId="290A26EC" w14:textId="2368AD7E" w:rsidR="000919C2" w:rsidRPr="00D92E21" w:rsidRDefault="000919C2" w:rsidP="0050247A">
      <w:pPr>
        <w:pStyle w:val="Bullet"/>
        <w:spacing w:after="100"/>
        <w:rPr>
          <w:rFonts w:eastAsiaTheme="minorEastAsia"/>
        </w:rPr>
      </w:pPr>
      <w:r w:rsidRPr="00D92E21">
        <w:rPr>
          <w:rFonts w:eastAsiaTheme="minorEastAsia"/>
        </w:rPr>
        <w:t>pay one levy price for their short-lived greenhouse gas emissions (methane from livestock)</w:t>
      </w:r>
    </w:p>
    <w:p w14:paraId="0583EA9A" w14:textId="01D47C91" w:rsidR="000919C2" w:rsidRPr="00D92E21" w:rsidRDefault="000919C2" w:rsidP="0050247A">
      <w:pPr>
        <w:pStyle w:val="Bullet"/>
        <w:spacing w:after="100"/>
        <w:rPr>
          <w:rFonts w:eastAsiaTheme="minorEastAsia"/>
        </w:rPr>
      </w:pPr>
      <w:r w:rsidRPr="00D92E21">
        <w:rPr>
          <w:rFonts w:eastAsiaTheme="minorEastAsia"/>
        </w:rPr>
        <w:t>pay a separate levy price for long-lived greenhouse gas emissions (nitrous oxide from livestock and synthetic fertiliser and carbon dioxide from urea)</w:t>
      </w:r>
    </w:p>
    <w:p w14:paraId="30CBD8A2" w14:textId="29274264" w:rsidR="000919C2" w:rsidRPr="00D92E21" w:rsidRDefault="000919C2" w:rsidP="0050247A">
      <w:pPr>
        <w:pStyle w:val="Bullet"/>
        <w:spacing w:after="100"/>
        <w:rPr>
          <w:rFonts w:eastAsiaTheme="minorEastAsia"/>
        </w:rPr>
      </w:pPr>
      <w:r w:rsidRPr="00D92E21">
        <w:rPr>
          <w:rFonts w:eastAsiaTheme="minorEastAsia"/>
        </w:rPr>
        <w:t>receive an incentive payment for uptake of approved actions that reduce emissions, such as use of technolog</w:t>
      </w:r>
      <w:r w:rsidR="004A048A" w:rsidRPr="00D92E21">
        <w:rPr>
          <w:rFonts w:eastAsiaTheme="minorEastAsia"/>
        </w:rPr>
        <w:t>y</w:t>
      </w:r>
      <w:r w:rsidRPr="00D92E21">
        <w:rPr>
          <w:rFonts w:eastAsiaTheme="minorEastAsia"/>
        </w:rPr>
        <w:t xml:space="preserve"> like a methane inhibitor</w:t>
      </w:r>
    </w:p>
    <w:p w14:paraId="17428BA8" w14:textId="093F02BE" w:rsidR="000919C2" w:rsidRPr="00D92E21" w:rsidRDefault="000919C2" w:rsidP="00B37CD4">
      <w:pPr>
        <w:pStyle w:val="Bullet"/>
        <w:rPr>
          <w:rFonts w:eastAsiaTheme="minorEastAsia"/>
        </w:rPr>
      </w:pPr>
      <w:r w:rsidRPr="00D92E21">
        <w:rPr>
          <w:rFonts w:eastAsiaTheme="minorEastAsia"/>
        </w:rPr>
        <w:t xml:space="preserve">receive a payment or credit for on-farm sequestration, including vegetation </w:t>
      </w:r>
      <w:r w:rsidR="009F6E10" w:rsidRPr="00D92E21">
        <w:rPr>
          <w:rFonts w:eastAsiaTheme="minorEastAsia"/>
        </w:rPr>
        <w:t xml:space="preserve">that </w:t>
      </w:r>
      <w:r w:rsidRPr="00D92E21">
        <w:rPr>
          <w:rFonts w:eastAsiaTheme="minorEastAsia"/>
        </w:rPr>
        <w:t xml:space="preserve">is not eligible for registration in the NZ ETS. </w:t>
      </w:r>
    </w:p>
    <w:p w14:paraId="3B8B4EB5" w14:textId="7014454E" w:rsidR="000A0921" w:rsidRPr="00D92E21" w:rsidRDefault="009360DD" w:rsidP="00DE3E1A">
      <w:pPr>
        <w:pStyle w:val="BodyText"/>
        <w:rPr>
          <w:shd w:val="clear" w:color="auto" w:fill="FFFFFF"/>
        </w:rPr>
      </w:pPr>
      <w:r w:rsidRPr="00D92E21">
        <w:rPr>
          <w:color w:val="000000" w:themeColor="text1"/>
        </w:rPr>
        <w:t xml:space="preserve">The </w:t>
      </w:r>
      <w:r w:rsidR="2FB1DDC2" w:rsidRPr="00D92E21">
        <w:rPr>
          <w:color w:val="000000" w:themeColor="text1"/>
        </w:rPr>
        <w:t xml:space="preserve">Government </w:t>
      </w:r>
      <w:r w:rsidR="6B6EF589" w:rsidRPr="00D92E21">
        <w:rPr>
          <w:color w:val="000000" w:themeColor="text1"/>
        </w:rPr>
        <w:t>i</w:t>
      </w:r>
      <w:r w:rsidR="2FB1DDC2" w:rsidRPr="00D92E21">
        <w:rPr>
          <w:color w:val="000000" w:themeColor="text1"/>
        </w:rPr>
        <w:t>s an active participant in the Partnership</w:t>
      </w:r>
      <w:r w:rsidR="0BDFC086" w:rsidRPr="00D92E21">
        <w:rPr>
          <w:color w:val="000000" w:themeColor="text1"/>
        </w:rPr>
        <w:t xml:space="preserve">, and supported the </w:t>
      </w:r>
      <w:r w:rsidR="00C82A6E" w:rsidRPr="00D92E21">
        <w:rPr>
          <w:color w:val="000000" w:themeColor="text1"/>
        </w:rPr>
        <w:t>delivery of</w:t>
      </w:r>
      <w:r w:rsidR="1BD19FE9" w:rsidRPr="00D92E21">
        <w:rPr>
          <w:color w:val="000000" w:themeColor="text1"/>
        </w:rPr>
        <w:t xml:space="preserve"> the</w:t>
      </w:r>
      <w:r w:rsidR="00C93A41" w:rsidRPr="00D92E21">
        <w:rPr>
          <w:color w:val="000000" w:themeColor="text1"/>
        </w:rPr>
        <w:t> </w:t>
      </w:r>
      <w:r w:rsidR="06090034" w:rsidRPr="00D92E21">
        <w:rPr>
          <w:color w:val="000000" w:themeColor="text1"/>
        </w:rPr>
        <w:t>final recommendations report</w:t>
      </w:r>
      <w:r w:rsidR="00263D23" w:rsidRPr="00D92E21">
        <w:rPr>
          <w:color w:val="000000" w:themeColor="text1"/>
        </w:rPr>
        <w:t>,</w:t>
      </w:r>
      <w:r w:rsidR="00B1133C" w:rsidRPr="00D92E21">
        <w:rPr>
          <w:color w:val="000000" w:themeColor="text1"/>
        </w:rPr>
        <w:t xml:space="preserve"> but </w:t>
      </w:r>
      <w:r w:rsidR="005953BE" w:rsidRPr="00D92E21">
        <w:rPr>
          <w:color w:val="000000" w:themeColor="text1"/>
        </w:rPr>
        <w:t>i</w:t>
      </w:r>
      <w:r w:rsidR="00B1133C" w:rsidRPr="00D92E21">
        <w:rPr>
          <w:color w:val="000000" w:themeColor="text1"/>
        </w:rPr>
        <w:t>s not a signatory</w:t>
      </w:r>
      <w:r w:rsidR="06090034" w:rsidRPr="00D92E21">
        <w:rPr>
          <w:color w:val="000000" w:themeColor="text1"/>
        </w:rPr>
        <w:t>.</w:t>
      </w:r>
      <w:r w:rsidR="000F30CE" w:rsidRPr="00D92E21">
        <w:rPr>
          <w:color w:val="000000" w:themeColor="text1"/>
        </w:rPr>
        <w:t xml:space="preserve"> </w:t>
      </w:r>
    </w:p>
    <w:p w14:paraId="11B4AE30" w14:textId="06EFA3D2" w:rsidR="00FB53C2" w:rsidRPr="00D92E21" w:rsidRDefault="007F6019" w:rsidP="00DE3E1A">
      <w:pPr>
        <w:pStyle w:val="BodyText"/>
        <w:rPr>
          <w:shd w:val="clear" w:color="auto" w:fill="FFFFFF"/>
        </w:rPr>
      </w:pPr>
      <w:r w:rsidRPr="00D92E21">
        <w:t xml:space="preserve">The Partnership continues to work towards achieving the legislated implementation milestones outlined in </w:t>
      </w:r>
      <w:hyperlink w:anchor="_Appendix_Two:_He" w:history="1">
        <w:r w:rsidR="00644D7D" w:rsidRPr="00D92E21">
          <w:rPr>
            <w:rStyle w:val="Hyperlink"/>
          </w:rPr>
          <w:t>a</w:t>
        </w:r>
        <w:r w:rsidR="000629D7" w:rsidRPr="00D92E21">
          <w:rPr>
            <w:rStyle w:val="Hyperlink"/>
          </w:rPr>
          <w:t xml:space="preserve">ppendix </w:t>
        </w:r>
        <w:r w:rsidR="00644D7D" w:rsidRPr="00D92E21">
          <w:rPr>
            <w:rStyle w:val="Hyperlink"/>
          </w:rPr>
          <w:t>t</w:t>
        </w:r>
        <w:r w:rsidR="00D404D8" w:rsidRPr="00D92E21">
          <w:rPr>
            <w:rStyle w:val="Hyperlink"/>
          </w:rPr>
          <w:t>wo</w:t>
        </w:r>
      </w:hyperlink>
      <w:r w:rsidR="00071AC9" w:rsidRPr="00D92E21">
        <w:rPr>
          <w:rStyle w:val="Hyperlink"/>
        </w:rPr>
        <w:t>.</w:t>
      </w:r>
      <w:r w:rsidR="00512C3A" w:rsidRPr="00D92E21">
        <w:t xml:space="preserve"> </w:t>
      </w:r>
      <w:r w:rsidR="00071AC9" w:rsidRPr="00D92E21">
        <w:t xml:space="preserve">It is also working to </w:t>
      </w:r>
      <w:r w:rsidRPr="00D92E21">
        <w:t>establish a wider behaviour-change framework to support farmers and growers to respond to a price on emissions.</w:t>
      </w:r>
    </w:p>
    <w:p w14:paraId="73A6E4F3" w14:textId="1244AED4" w:rsidR="5F281DD1" w:rsidRPr="00D92E21" w:rsidRDefault="00880A2C" w:rsidP="0060744A">
      <w:pPr>
        <w:pStyle w:val="Heading2"/>
      </w:pPr>
      <w:bookmarkStart w:id="23" w:name="_Toc115857381"/>
      <w:bookmarkStart w:id="24" w:name="S2_3"/>
      <w:r w:rsidRPr="00D92E21">
        <w:t>2.3</w:t>
      </w:r>
      <w:r w:rsidR="00C30CDC" w:rsidRPr="00D92E21">
        <w:tab/>
      </w:r>
      <w:r w:rsidR="5F281DD1" w:rsidRPr="00D92E21">
        <w:t>Other</w:t>
      </w:r>
      <w:r w:rsidR="0DFF0C5A" w:rsidRPr="00D92E21">
        <w:t xml:space="preserve"> advice on</w:t>
      </w:r>
      <w:r w:rsidR="5F281DD1" w:rsidRPr="00D92E21">
        <w:t xml:space="preserve"> </w:t>
      </w:r>
      <w:r w:rsidR="78BF2118" w:rsidRPr="0060744A">
        <w:t>agricultural</w:t>
      </w:r>
      <w:r w:rsidR="78BF2118" w:rsidRPr="00D92E21">
        <w:t xml:space="preserve"> emissions</w:t>
      </w:r>
      <w:r w:rsidR="00C45B42" w:rsidRPr="00D92E21">
        <w:t> </w:t>
      </w:r>
      <w:r w:rsidR="591755AD" w:rsidRPr="00D92E21">
        <w:t>pricing</w:t>
      </w:r>
      <w:bookmarkEnd w:id="23"/>
    </w:p>
    <w:bookmarkEnd w:id="24"/>
    <w:p w14:paraId="49FEC065" w14:textId="0CE41607" w:rsidR="145D3993" w:rsidRPr="00D92E21" w:rsidRDefault="768C0DDA" w:rsidP="0050247A">
      <w:pPr>
        <w:pStyle w:val="BodyText"/>
        <w:spacing w:before="100"/>
      </w:pPr>
      <w:r w:rsidRPr="00D92E21">
        <w:t xml:space="preserve">In </w:t>
      </w:r>
      <w:r w:rsidR="00C46B8B" w:rsidRPr="00D92E21">
        <w:t xml:space="preserve">responding to the Partnership’s </w:t>
      </w:r>
      <w:r w:rsidR="780B85F6" w:rsidRPr="00D92E21">
        <w:t>proposal,</w:t>
      </w:r>
      <w:r w:rsidR="00C46B8B" w:rsidRPr="00D92E21">
        <w:t xml:space="preserve"> the </w:t>
      </w:r>
      <w:r w:rsidR="00593A99" w:rsidRPr="00D92E21">
        <w:t xml:space="preserve">Government </w:t>
      </w:r>
      <w:r w:rsidRPr="00D92E21">
        <w:t xml:space="preserve">considered advice from the Commission and </w:t>
      </w:r>
      <w:r w:rsidR="00C46B8B" w:rsidRPr="00D92E21">
        <w:t>other key reports</w:t>
      </w:r>
      <w:r w:rsidR="00A36029" w:rsidRPr="00D92E21">
        <w:t xml:space="preserve">, economic </w:t>
      </w:r>
      <w:proofErr w:type="gramStart"/>
      <w:r w:rsidR="00A36029" w:rsidRPr="00D92E21">
        <w:t>modelling</w:t>
      </w:r>
      <w:proofErr w:type="gramEnd"/>
      <w:r w:rsidR="00A36029" w:rsidRPr="00D92E21">
        <w:t xml:space="preserve"> </w:t>
      </w:r>
      <w:r w:rsidR="00C46B8B" w:rsidRPr="00D92E21">
        <w:t>and analysis.</w:t>
      </w:r>
      <w:r w:rsidR="000F30CE" w:rsidRPr="00D92E21">
        <w:t xml:space="preserve"> </w:t>
      </w:r>
      <w:r w:rsidR="00A36029" w:rsidRPr="00D92E21">
        <w:t>A summary of t</w:t>
      </w:r>
      <w:r w:rsidR="00A1083F" w:rsidRPr="00D92E21">
        <w:t>he Commission</w:t>
      </w:r>
      <w:r w:rsidR="001F6E56" w:rsidRPr="00D92E21">
        <w:t>’</w:t>
      </w:r>
      <w:r w:rsidR="00A1083F" w:rsidRPr="00D92E21">
        <w:t>s advice is outlined below.</w:t>
      </w:r>
    </w:p>
    <w:p w14:paraId="08D3AC72" w14:textId="3FC4B454" w:rsidR="000A0921" w:rsidRPr="00D92E21" w:rsidRDefault="000A0921" w:rsidP="0050247A">
      <w:pPr>
        <w:pStyle w:val="Heading3"/>
        <w:spacing w:before="320"/>
        <w:rPr>
          <w:shd w:val="clear" w:color="auto" w:fill="FFFFFF"/>
        </w:rPr>
      </w:pPr>
      <w:bookmarkStart w:id="25" w:name="S2_3_1"/>
      <w:r w:rsidRPr="00D92E21">
        <w:rPr>
          <w:shd w:val="clear" w:color="auto" w:fill="FFFFFF"/>
        </w:rPr>
        <w:t xml:space="preserve">Climate Change Commission – </w:t>
      </w:r>
      <w:r w:rsidRPr="00D92E21">
        <w:t>Agricultural</w:t>
      </w:r>
      <w:r w:rsidRPr="00D92E21">
        <w:rPr>
          <w:shd w:val="clear" w:color="auto" w:fill="FFFFFF"/>
        </w:rPr>
        <w:t xml:space="preserve"> </w:t>
      </w:r>
      <w:r w:rsidR="00DA02B7" w:rsidRPr="00D92E21">
        <w:rPr>
          <w:shd w:val="clear" w:color="auto" w:fill="FFFFFF"/>
        </w:rPr>
        <w:t>a</w:t>
      </w:r>
      <w:r w:rsidRPr="00D92E21">
        <w:rPr>
          <w:shd w:val="clear" w:color="auto" w:fill="FFFFFF"/>
        </w:rPr>
        <w:t>ssistance</w:t>
      </w:r>
    </w:p>
    <w:bookmarkEnd w:id="25"/>
    <w:p w14:paraId="3DA7CCDD" w14:textId="0A1E8830" w:rsidR="000A0921" w:rsidRPr="00D92E21" w:rsidRDefault="000A0921" w:rsidP="00423B55">
      <w:pPr>
        <w:pStyle w:val="BodyText"/>
        <w:spacing w:after="100"/>
      </w:pPr>
      <w:r w:rsidRPr="00D92E21">
        <w:t xml:space="preserve">On 31 May 2022, the Commission delivered independent advice to the </w:t>
      </w:r>
      <w:r w:rsidR="00E90788" w:rsidRPr="00D92E21">
        <w:t xml:space="preserve">Government </w:t>
      </w:r>
      <w:r w:rsidRPr="00D92E21">
        <w:t xml:space="preserve">on </w:t>
      </w:r>
      <w:r w:rsidR="00F17171" w:rsidRPr="00D92E21">
        <w:t>‘</w:t>
      </w:r>
      <w:r w:rsidRPr="00D92E21">
        <w:t xml:space="preserve">what assistance, if </w:t>
      </w:r>
      <w:r w:rsidR="27AAD79C" w:rsidRPr="00D92E21">
        <w:t>any</w:t>
      </w:r>
      <w:r w:rsidR="46D23824" w:rsidRPr="00D92E21">
        <w:t>,</w:t>
      </w:r>
      <w:r w:rsidRPr="00D92E21">
        <w:t xml:space="preserve"> should be provided to participants of an agricultural </w:t>
      </w:r>
      <w:r w:rsidR="001F6E56" w:rsidRPr="00D92E21">
        <w:t>emissions-</w:t>
      </w:r>
      <w:r w:rsidRPr="00D92E21">
        <w:t>pricing system</w:t>
      </w:r>
      <w:r w:rsidR="008530D9">
        <w:t>’</w:t>
      </w:r>
      <w:r w:rsidR="00E27199" w:rsidRPr="00D92E21">
        <w:t>. This advice was requested under section 5K of the CCRA,</w:t>
      </w:r>
      <w:r w:rsidR="005D613E" w:rsidRPr="00D92E21">
        <w:rPr>
          <w:rStyle w:val="FootnoteReference"/>
          <w:color w:val="auto"/>
        </w:rPr>
        <w:footnoteReference w:id="5"/>
      </w:r>
      <w:r w:rsidR="00E27199" w:rsidRPr="00D92E21">
        <w:t xml:space="preserve"> and must be considered by </w:t>
      </w:r>
      <w:r w:rsidR="007D15B3" w:rsidRPr="00D92E21">
        <w:t xml:space="preserve">the </w:t>
      </w:r>
      <w:r w:rsidR="00E27199" w:rsidRPr="00D92E21">
        <w:t>Ministers</w:t>
      </w:r>
      <w:r w:rsidR="00F47169" w:rsidRPr="00D92E21">
        <w:t xml:space="preserve"> when</w:t>
      </w:r>
      <w:r w:rsidR="00E27199" w:rsidRPr="00D92E21" w:rsidDel="00F47169">
        <w:t xml:space="preserve"> </w:t>
      </w:r>
      <w:r w:rsidR="00E27199" w:rsidRPr="00D92E21">
        <w:t>making decisions on the pricing system.</w:t>
      </w:r>
      <w:r w:rsidR="3F538E1B" w:rsidRPr="00D92E21">
        <w:t xml:space="preserve"> </w:t>
      </w:r>
    </w:p>
    <w:p w14:paraId="6AB8F96E" w14:textId="7371D977" w:rsidR="00363572" w:rsidRPr="00D92E21" w:rsidRDefault="67EF1788" w:rsidP="00423B55">
      <w:pPr>
        <w:pStyle w:val="BodyText"/>
        <w:spacing w:after="100"/>
      </w:pPr>
      <w:r w:rsidRPr="00D92E21">
        <w:t>T</w:t>
      </w:r>
      <w:r w:rsidR="5F6AD516" w:rsidRPr="00D92E21">
        <w:t>he</w:t>
      </w:r>
      <w:r w:rsidR="0022297F" w:rsidRPr="00D92E21">
        <w:t xml:space="preserve"> Commission advised that</w:t>
      </w:r>
      <w:r w:rsidR="00363572" w:rsidRPr="00D92E21">
        <w:t>:</w:t>
      </w:r>
    </w:p>
    <w:p w14:paraId="5B8881F9" w14:textId="4C409A27" w:rsidR="00363572" w:rsidRPr="00D92E21" w:rsidRDefault="4081DF10" w:rsidP="00B37CD4">
      <w:pPr>
        <w:pStyle w:val="Bullet"/>
        <w:spacing w:after="100"/>
      </w:pPr>
      <w:r w:rsidRPr="00D92E21">
        <w:t>a</w:t>
      </w:r>
      <w:r w:rsidR="455BA545" w:rsidRPr="00D92E21">
        <w:t>ssistance is important if a high price is used to generate a price signal to reduce emissions</w:t>
      </w:r>
    </w:p>
    <w:p w14:paraId="3A1B73B8" w14:textId="45F7F2B2" w:rsidR="00363572" w:rsidRPr="00D92E21" w:rsidRDefault="4081DF10" w:rsidP="00B37CD4">
      <w:pPr>
        <w:pStyle w:val="Bullet"/>
        <w:spacing w:after="100"/>
      </w:pPr>
      <w:r w:rsidRPr="00D92E21">
        <w:t>c</w:t>
      </w:r>
      <w:r w:rsidR="17456E33" w:rsidRPr="00D92E21">
        <w:t xml:space="preserve">ertain groups would benefit from </w:t>
      </w:r>
      <w:r w:rsidR="74A358D0" w:rsidRPr="00D92E21">
        <w:t>targeted assistance more than others</w:t>
      </w:r>
      <w:r w:rsidR="0007326C" w:rsidRPr="00D92E21">
        <w:t>,</w:t>
      </w:r>
      <w:r w:rsidR="74A358D0" w:rsidRPr="00D92E21">
        <w:t xml:space="preserve"> </w:t>
      </w:r>
      <w:r w:rsidR="5F0150D4" w:rsidRPr="00D92E21">
        <w:t xml:space="preserve">for </w:t>
      </w:r>
      <w:r w:rsidR="41BEEC34" w:rsidRPr="00D92E21">
        <w:t>example</w:t>
      </w:r>
      <w:r w:rsidRPr="00D92E21">
        <w:t>,</w:t>
      </w:r>
      <w:r w:rsidR="74A358D0" w:rsidRPr="00D92E21">
        <w:t xml:space="preserve"> </w:t>
      </w:r>
      <w:r w:rsidR="62B45441" w:rsidRPr="00D92E21">
        <w:t>iwi</w:t>
      </w:r>
      <w:r w:rsidR="0007326C" w:rsidRPr="00D92E21">
        <w:t xml:space="preserve"> and </w:t>
      </w:r>
      <w:r w:rsidR="74A358D0" w:rsidRPr="00D92E21">
        <w:t>Māori</w:t>
      </w:r>
    </w:p>
    <w:p w14:paraId="30F896E1" w14:textId="5ACB863D" w:rsidR="00363572" w:rsidRPr="00D92E21" w:rsidRDefault="4081DF10" w:rsidP="00B37CD4">
      <w:pPr>
        <w:pStyle w:val="Bullet"/>
        <w:spacing w:after="100"/>
      </w:pPr>
      <w:r w:rsidRPr="00D92E21">
        <w:t>a</w:t>
      </w:r>
      <w:r w:rsidR="74A358D0" w:rsidRPr="00D92E21">
        <w:t xml:space="preserve">n output-based methodology for structured assistance is likely to be the most effective </w:t>
      </w:r>
      <w:r w:rsidR="5CE8525E" w:rsidRPr="00D92E21">
        <w:t xml:space="preserve">and feasible </w:t>
      </w:r>
      <w:r w:rsidR="74A358D0" w:rsidRPr="00D92E21">
        <w:t>option in the short term</w:t>
      </w:r>
      <w:r w:rsidR="241FA3B1" w:rsidRPr="00D92E21">
        <w:t xml:space="preserve">. </w:t>
      </w:r>
      <w:r w:rsidR="3EDD07F1" w:rsidRPr="00D92E21">
        <w:t>H</w:t>
      </w:r>
      <w:r w:rsidR="74A358D0" w:rsidRPr="00D92E21">
        <w:t xml:space="preserve">owever, in the longer term, a land-based methodology for structured assistance could be </w:t>
      </w:r>
      <w:proofErr w:type="gramStart"/>
      <w:r w:rsidR="74A358D0" w:rsidRPr="00D92E21">
        <w:t>effective</w:t>
      </w:r>
      <w:r w:rsidR="364129B2" w:rsidRPr="00D92E21">
        <w:t>,</w:t>
      </w:r>
      <w:r w:rsidR="74A358D0" w:rsidRPr="00D92E21">
        <w:t xml:space="preserve"> once</w:t>
      </w:r>
      <w:proofErr w:type="gramEnd"/>
      <w:r w:rsidR="74A358D0" w:rsidRPr="00D92E21">
        <w:t xml:space="preserve"> additional work is done to</w:t>
      </w:r>
      <w:r w:rsidR="282B4D74" w:rsidRPr="00D92E21">
        <w:t> </w:t>
      </w:r>
      <w:r w:rsidR="74A358D0" w:rsidRPr="00D92E21">
        <w:t>make it feasible.</w:t>
      </w:r>
    </w:p>
    <w:p w14:paraId="51E3AEDB" w14:textId="786597CF" w:rsidR="00363572" w:rsidRPr="00D92E21" w:rsidRDefault="55A55CFC" w:rsidP="00C93A41">
      <w:pPr>
        <w:pStyle w:val="BodyText"/>
      </w:pPr>
      <w:r w:rsidRPr="00D92E21">
        <w:t xml:space="preserve">These recommendations, the analysis behind them, and additional advice on the topic of assistance can be found in </w:t>
      </w:r>
      <w:r w:rsidR="20F6D8DF" w:rsidRPr="00D92E21">
        <w:t>the Commission</w:t>
      </w:r>
      <w:r w:rsidR="00F17171" w:rsidRPr="00D92E21">
        <w:t>’</w:t>
      </w:r>
      <w:r w:rsidR="20F6D8DF" w:rsidRPr="00D92E21">
        <w:t xml:space="preserve">s </w:t>
      </w:r>
      <w:r w:rsidRPr="00D92E21">
        <w:t>final report.</w:t>
      </w:r>
      <w:bookmarkStart w:id="26" w:name="_Ref112650302"/>
      <w:r w:rsidR="008D0720" w:rsidRPr="00D92E21">
        <w:rPr>
          <w:rStyle w:val="FootnoteReference"/>
          <w14:numForm w14:val="oldStyle"/>
        </w:rPr>
        <w:footnoteReference w:id="6"/>
      </w:r>
      <w:bookmarkEnd w:id="26"/>
    </w:p>
    <w:p w14:paraId="514F9343" w14:textId="76C5CCF3" w:rsidR="000A0921" w:rsidRPr="00D92E21" w:rsidRDefault="39F69BD4" w:rsidP="00423B55">
      <w:pPr>
        <w:pStyle w:val="Heading3"/>
        <w:spacing w:before="320"/>
      </w:pPr>
      <w:bookmarkStart w:id="27" w:name="S2_3_2"/>
      <w:r w:rsidRPr="00D92E21">
        <w:t xml:space="preserve">Climate Change Commission – Agricultural </w:t>
      </w:r>
      <w:r w:rsidR="00716CBF" w:rsidRPr="00D92E21">
        <w:t>p</w:t>
      </w:r>
      <w:r w:rsidRPr="00D92E21">
        <w:t>rogress</w:t>
      </w:r>
      <w:r w:rsidR="00C45B42" w:rsidRPr="00D92E21">
        <w:t> </w:t>
      </w:r>
      <w:r w:rsidR="00716CBF" w:rsidRPr="00D92E21">
        <w:t>a</w:t>
      </w:r>
      <w:r w:rsidRPr="00D92E21">
        <w:t>ssessment</w:t>
      </w:r>
    </w:p>
    <w:bookmarkEnd w:id="27"/>
    <w:p w14:paraId="6309835C" w14:textId="1E9534CD" w:rsidR="000A0921" w:rsidRPr="00D92E21" w:rsidRDefault="002D63D6" w:rsidP="00C93A41">
      <w:pPr>
        <w:pStyle w:val="BodyText"/>
      </w:pPr>
      <w:r w:rsidRPr="00D92E21">
        <w:t>On</w:t>
      </w:r>
      <w:r w:rsidR="00363572" w:rsidRPr="00D92E21">
        <w:t xml:space="preserve"> 30 June 2022, the Commission delivered an independent review to the </w:t>
      </w:r>
      <w:r w:rsidR="00E90788" w:rsidRPr="00D92E21">
        <w:t>Government</w:t>
      </w:r>
      <w:r w:rsidR="00363572" w:rsidRPr="00D92E21">
        <w:t xml:space="preserve"> on farmer</w:t>
      </w:r>
      <w:r w:rsidR="00F76B61" w:rsidRPr="00D92E21">
        <w:t>s</w:t>
      </w:r>
      <w:r w:rsidR="00F17171" w:rsidRPr="00D92E21">
        <w:t>’</w:t>
      </w:r>
      <w:r w:rsidR="00156B5B" w:rsidRPr="00D92E21">
        <w:t xml:space="preserve"> </w:t>
      </w:r>
      <w:r w:rsidR="3B6DB39B" w:rsidRPr="00D92E21">
        <w:t>and growers</w:t>
      </w:r>
      <w:r w:rsidR="00F17171" w:rsidRPr="00D92E21">
        <w:t>’</w:t>
      </w:r>
      <w:r w:rsidR="3774DBA9" w:rsidRPr="00D92E21">
        <w:t xml:space="preserve"> </w:t>
      </w:r>
      <w:r w:rsidR="00363572" w:rsidRPr="00D92E21">
        <w:t xml:space="preserve">readiness to comply with farm-level emissions pricing from 2025. This was required </w:t>
      </w:r>
      <w:r w:rsidR="00C4680C" w:rsidRPr="00D92E21">
        <w:t xml:space="preserve">under </w:t>
      </w:r>
      <w:r w:rsidR="00363572" w:rsidRPr="00D92E21">
        <w:t>section 220 of the CCRA</w:t>
      </w:r>
      <w:r w:rsidR="00E235AA" w:rsidRPr="00D92E21">
        <w:t xml:space="preserve"> </w:t>
      </w:r>
      <w:r w:rsidR="00363572" w:rsidRPr="00D92E21">
        <w:t xml:space="preserve">and based on </w:t>
      </w:r>
      <w:r w:rsidR="0014055A" w:rsidRPr="00D92E21">
        <w:t>the</w:t>
      </w:r>
      <w:r w:rsidR="00363572" w:rsidRPr="00D92E21">
        <w:t xml:space="preserve"> implementation </w:t>
      </w:r>
      <w:r w:rsidR="000D3689" w:rsidRPr="00D92E21">
        <w:t>milestones</w:t>
      </w:r>
      <w:r w:rsidR="00C4680C" w:rsidRPr="00D92E21">
        <w:t xml:space="preserve"> outlined in </w:t>
      </w:r>
      <w:hyperlink w:anchor="_Appendix_Two:_He" w:history="1">
        <w:r w:rsidR="00A75916" w:rsidRPr="00D92E21">
          <w:rPr>
            <w:rStyle w:val="Hyperlink"/>
          </w:rPr>
          <w:t>a</w:t>
        </w:r>
        <w:r w:rsidR="00065912" w:rsidRPr="00D92E21">
          <w:rPr>
            <w:rStyle w:val="Hyperlink"/>
          </w:rPr>
          <w:t xml:space="preserve">ppendix </w:t>
        </w:r>
        <w:r w:rsidR="00A75916" w:rsidRPr="00D92E21">
          <w:rPr>
            <w:rStyle w:val="Hyperlink"/>
          </w:rPr>
          <w:t>t</w:t>
        </w:r>
        <w:r w:rsidR="00065912" w:rsidRPr="00D92E21">
          <w:rPr>
            <w:rStyle w:val="Hyperlink"/>
          </w:rPr>
          <w:t>wo</w:t>
        </w:r>
      </w:hyperlink>
      <w:r w:rsidR="000D3689" w:rsidRPr="00D92E21">
        <w:t>.</w:t>
      </w:r>
    </w:p>
    <w:p w14:paraId="5483E14C" w14:textId="6BC25473" w:rsidR="000D3689" w:rsidRPr="00D92E21" w:rsidRDefault="000D3689" w:rsidP="00C93A41">
      <w:pPr>
        <w:pStyle w:val="BodyText"/>
      </w:pPr>
      <w:r w:rsidRPr="00D92E21">
        <w:t xml:space="preserve">This advice </w:t>
      </w:r>
      <w:r w:rsidR="6BCBF9AA" w:rsidRPr="00D92E21">
        <w:t>focuse</w:t>
      </w:r>
      <w:r w:rsidR="07FFCA16" w:rsidRPr="00D92E21">
        <w:t>d</w:t>
      </w:r>
      <w:r w:rsidRPr="00D92E21">
        <w:t xml:space="preserve"> on three </w:t>
      </w:r>
      <w:r w:rsidR="00DC2E4A" w:rsidRPr="00D92E21">
        <w:t xml:space="preserve">main </w:t>
      </w:r>
      <w:r w:rsidRPr="00D92E21">
        <w:t>areas</w:t>
      </w:r>
      <w:r w:rsidR="001724C6" w:rsidRPr="00D92E21">
        <w:t>.</w:t>
      </w:r>
    </w:p>
    <w:p w14:paraId="4A021A6D" w14:textId="192EA323" w:rsidR="000D3689" w:rsidRPr="00D92E21" w:rsidRDefault="01D17E57" w:rsidP="00B37CD4">
      <w:pPr>
        <w:pStyle w:val="Bullet"/>
      </w:pPr>
      <w:r w:rsidRPr="00D92E21">
        <w:t>Whether farmers</w:t>
      </w:r>
      <w:r w:rsidR="2ABFCB51" w:rsidRPr="00D92E21">
        <w:t xml:space="preserve"> and growers </w:t>
      </w:r>
      <w:r w:rsidR="13A37C1D" w:rsidRPr="00D92E21">
        <w:t>will be</w:t>
      </w:r>
      <w:r w:rsidRPr="00D92E21">
        <w:t xml:space="preserve"> ready to </w:t>
      </w:r>
      <w:r w:rsidR="13A37C1D" w:rsidRPr="00D92E21">
        <w:t>comply with farm-level emissions pricing from 2025</w:t>
      </w:r>
      <w:r w:rsidR="6CD4E7F6" w:rsidRPr="00D92E21">
        <w:t xml:space="preserve">. </w:t>
      </w:r>
      <w:r w:rsidR="3873C8F1" w:rsidRPr="00D92E21">
        <w:t>T</w:t>
      </w:r>
      <w:r w:rsidR="703B0FDE" w:rsidRPr="00D92E21">
        <w:t>he</w:t>
      </w:r>
      <w:r w:rsidR="2D03E32C" w:rsidRPr="00D92E21">
        <w:t xml:space="preserve"> Commission concluded </w:t>
      </w:r>
      <w:r w:rsidR="6CD4E7F6" w:rsidRPr="00D92E21">
        <w:t xml:space="preserve">that farmers </w:t>
      </w:r>
      <w:r w:rsidR="7BB38DDD" w:rsidRPr="00D92E21">
        <w:t>and growers</w:t>
      </w:r>
      <w:r w:rsidR="6CD4E7F6" w:rsidRPr="00D92E21">
        <w:t xml:space="preserve"> </w:t>
      </w:r>
      <w:r w:rsidR="0A2F9622" w:rsidRPr="00D92E21">
        <w:t xml:space="preserve">will be </w:t>
      </w:r>
      <w:r w:rsidR="24A0C6A0" w:rsidRPr="00D92E21">
        <w:t>sufficient</w:t>
      </w:r>
      <w:r w:rsidR="6CD4E7F6" w:rsidRPr="00D92E21">
        <w:t>ly</w:t>
      </w:r>
      <w:r w:rsidR="24A0C6A0" w:rsidRPr="00D92E21">
        <w:t xml:space="preserve"> </w:t>
      </w:r>
      <w:r w:rsidR="2CD3F13F" w:rsidRPr="00D92E21">
        <w:t>read</w:t>
      </w:r>
      <w:r w:rsidR="3873C8F1" w:rsidRPr="00D92E21">
        <w:t>y</w:t>
      </w:r>
      <w:r w:rsidR="24A0C6A0" w:rsidRPr="00D92E21">
        <w:t xml:space="preserve"> in some areas but not others.</w:t>
      </w:r>
    </w:p>
    <w:p w14:paraId="045D15C6" w14:textId="1251C2F6" w:rsidR="00B82EED" w:rsidRPr="00D92E21" w:rsidRDefault="7EDFDE52" w:rsidP="00B37CD4">
      <w:pPr>
        <w:pStyle w:val="Bullet"/>
      </w:pPr>
      <w:r w:rsidRPr="00D92E21">
        <w:t>A comparison of the likely effectiveness of the Partnership</w:t>
      </w:r>
      <w:r w:rsidR="6589DF7A" w:rsidRPr="00D92E21">
        <w:t>’</w:t>
      </w:r>
      <w:r w:rsidRPr="00D92E21">
        <w:t xml:space="preserve">s farm-level levy proposal against the </w:t>
      </w:r>
      <w:r w:rsidR="7C9237B3" w:rsidRPr="00D92E21">
        <w:t>NZ ETS</w:t>
      </w:r>
      <w:r w:rsidRPr="00D92E21">
        <w:t xml:space="preserve"> backstop and farm-level </w:t>
      </w:r>
      <w:r w:rsidR="7C9237B3" w:rsidRPr="00D92E21">
        <w:t>NZ ETS</w:t>
      </w:r>
      <w:r w:rsidRPr="00D92E21">
        <w:t xml:space="preserve"> options in the CCRA</w:t>
      </w:r>
      <w:r w:rsidR="1FC54B16" w:rsidRPr="00D92E21">
        <w:t xml:space="preserve">. </w:t>
      </w:r>
      <w:r w:rsidR="4E052ED9" w:rsidRPr="00D92E21">
        <w:t>The</w:t>
      </w:r>
      <w:r w:rsidR="44282745" w:rsidRPr="00D92E21">
        <w:t xml:space="preserve"> Commission concluded </w:t>
      </w:r>
      <w:r w:rsidR="1FC54B16" w:rsidRPr="00D92E21">
        <w:t xml:space="preserve">a pricing system that </w:t>
      </w:r>
      <w:r w:rsidR="3D5EF67C" w:rsidRPr="00D92E21">
        <w:t>built on the Partnership</w:t>
      </w:r>
      <w:r w:rsidR="6589DF7A" w:rsidRPr="00D92E21">
        <w:t>’</w:t>
      </w:r>
      <w:r w:rsidR="3D5EF67C" w:rsidRPr="00D92E21">
        <w:t xml:space="preserve">s farm-level levy </w:t>
      </w:r>
      <w:r w:rsidR="41CC13D7" w:rsidRPr="00D92E21">
        <w:t xml:space="preserve">would be most effective but changes to its proposal </w:t>
      </w:r>
      <w:r w:rsidR="4C2BB212" w:rsidRPr="00D92E21">
        <w:t>were necessary.</w:t>
      </w:r>
    </w:p>
    <w:p w14:paraId="708CA834" w14:textId="64FCF989" w:rsidR="00FF36A0" w:rsidRPr="00D92E21" w:rsidRDefault="6DF68E82" w:rsidP="00B37CD4">
      <w:pPr>
        <w:pStyle w:val="Bullet"/>
      </w:pPr>
      <w:r w:rsidRPr="00D92E21">
        <w:t>Various other c</w:t>
      </w:r>
      <w:r w:rsidR="55E75D26" w:rsidRPr="00D92E21">
        <w:t>onclusions and recommendations for</w:t>
      </w:r>
      <w:r w:rsidR="6D9D19B8" w:rsidRPr="00D92E21">
        <w:t xml:space="preserve"> the G</w:t>
      </w:r>
      <w:r w:rsidR="55E75D26" w:rsidRPr="00D92E21">
        <w:t xml:space="preserve">overnment, </w:t>
      </w:r>
      <w:r w:rsidR="6DDD37AE" w:rsidRPr="00D92E21">
        <w:t>including</w:t>
      </w:r>
      <w:r w:rsidR="55E75D26" w:rsidRPr="00D92E21">
        <w:t xml:space="preserve"> on next steps, how to make an effective farm-level pricing system work</w:t>
      </w:r>
      <w:r w:rsidR="6DDD37AE" w:rsidRPr="00D92E21">
        <w:t xml:space="preserve"> by 2025</w:t>
      </w:r>
      <w:r w:rsidR="55E75D26" w:rsidRPr="00D92E21">
        <w:t xml:space="preserve">, and </w:t>
      </w:r>
      <w:r w:rsidR="6DDD37AE" w:rsidRPr="00D92E21">
        <w:t>a range of other considerations.</w:t>
      </w:r>
    </w:p>
    <w:p w14:paraId="4CCC5020" w14:textId="4730A9B1" w:rsidR="0055293A" w:rsidRPr="00D92E21" w:rsidRDefault="37415B41" w:rsidP="00AA069A">
      <w:pPr>
        <w:pStyle w:val="BodyText"/>
      </w:pPr>
      <w:r w:rsidRPr="00D92E21">
        <w:t xml:space="preserve">The Commission found that, with significant effort, implementing a streamlined version of the </w:t>
      </w:r>
      <w:r w:rsidR="00E56140" w:rsidRPr="00D92E21">
        <w:t>Partnership</w:t>
      </w:r>
      <w:r w:rsidR="00F17171" w:rsidRPr="00D92E21">
        <w:t>’</w:t>
      </w:r>
      <w:r w:rsidR="00E56140" w:rsidRPr="00D92E21">
        <w:t>s</w:t>
      </w:r>
      <w:r w:rsidRPr="00D92E21">
        <w:t xml:space="preserve"> proposals would be possible by 2025.</w:t>
      </w:r>
      <w:r w:rsidRPr="00D92E21">
        <w:rPr>
          <w14:numForm w14:val="oldStyle"/>
        </w:rPr>
        <w:t xml:space="preserve"> </w:t>
      </w:r>
      <w:r w:rsidR="00B238C4" w:rsidRPr="00D92E21">
        <w:t>More detail on the review can be found in</w:t>
      </w:r>
      <w:r w:rsidR="414894A0" w:rsidRPr="00D92E21">
        <w:t xml:space="preserve"> </w:t>
      </w:r>
      <w:r w:rsidR="5A76F13F" w:rsidRPr="00D92E21">
        <w:t xml:space="preserve">the </w:t>
      </w:r>
      <w:r w:rsidR="79B4FC57" w:rsidRPr="00D92E21">
        <w:rPr>
          <w14:numForm w14:val="oldStyle"/>
        </w:rPr>
        <w:t>Commission</w:t>
      </w:r>
      <w:r w:rsidR="00F17171" w:rsidRPr="00D92E21">
        <w:rPr>
          <w14:numForm w14:val="oldStyle"/>
        </w:rPr>
        <w:t>’</w:t>
      </w:r>
      <w:r w:rsidR="79B4FC57" w:rsidRPr="00D92E21">
        <w:rPr>
          <w14:numForm w14:val="oldStyle"/>
        </w:rPr>
        <w:t>s</w:t>
      </w:r>
      <w:r w:rsidR="414894A0" w:rsidRPr="00D92E21">
        <w:t xml:space="preserve"> final report.</w:t>
      </w:r>
      <w:r w:rsidR="00935900" w:rsidRPr="00D92E21">
        <w:rPr>
          <w:rStyle w:val="FootnoteReference"/>
        </w:rPr>
        <w:footnoteReference w:id="7"/>
      </w:r>
    </w:p>
    <w:p w14:paraId="37D8589B" w14:textId="786AB4EC" w:rsidR="0055293A" w:rsidRPr="00D92E21" w:rsidRDefault="60A396D9" w:rsidP="0060744A">
      <w:pPr>
        <w:pStyle w:val="Heading2"/>
      </w:pPr>
      <w:bookmarkStart w:id="28" w:name="_Ref112682273"/>
      <w:bookmarkStart w:id="29" w:name="_Toc115857382"/>
      <w:bookmarkStart w:id="30" w:name="S2_4"/>
      <w:r w:rsidRPr="00D92E21">
        <w:t>2.</w:t>
      </w:r>
      <w:r w:rsidR="007E5986" w:rsidRPr="00D92E21">
        <w:t>4</w:t>
      </w:r>
      <w:r w:rsidR="00AA069A" w:rsidRPr="00D92E21">
        <w:tab/>
      </w:r>
      <w:r w:rsidR="002F1D3E" w:rsidRPr="00D92E21">
        <w:t>Partner</w:t>
      </w:r>
      <w:r w:rsidR="000D44D5" w:rsidRPr="00D92E21">
        <w:t>ship</w:t>
      </w:r>
      <w:r w:rsidR="002F1D3E" w:rsidRPr="00D92E21">
        <w:t xml:space="preserve"> with Māori and</w:t>
      </w:r>
      <w:r w:rsidR="0031282A" w:rsidRPr="00D92E21">
        <w:t xml:space="preserve"> </w:t>
      </w:r>
      <w:r w:rsidRPr="00D92E21">
        <w:t>iwi</w:t>
      </w:r>
      <w:r w:rsidR="00F61CDF" w:rsidRPr="00D92E21">
        <w:t>–</w:t>
      </w:r>
      <w:r w:rsidR="003424A9" w:rsidRPr="00D92E21">
        <w:t>Māori</w:t>
      </w:r>
      <w:r w:rsidRPr="00D92E21">
        <w:t xml:space="preserve"> views</w:t>
      </w:r>
      <w:bookmarkEnd w:id="28"/>
      <w:bookmarkEnd w:id="29"/>
      <w:r w:rsidRPr="00D92E21">
        <w:t xml:space="preserve"> </w:t>
      </w:r>
    </w:p>
    <w:bookmarkEnd w:id="30"/>
    <w:p w14:paraId="7D03E913" w14:textId="5244C804" w:rsidR="00A33B43" w:rsidRPr="00D92E21" w:rsidRDefault="00A33B43" w:rsidP="00A33B43">
      <w:pPr>
        <w:pStyle w:val="BodyText"/>
      </w:pPr>
      <w:r w:rsidRPr="00D92E21">
        <w:t xml:space="preserve">In upholding the principles of the Treaty of </w:t>
      </w:r>
      <w:proofErr w:type="spellStart"/>
      <w:r w:rsidRPr="00D92E21">
        <w:t>Waitangi|Te</w:t>
      </w:r>
      <w:proofErr w:type="spellEnd"/>
      <w:r w:rsidRPr="00D92E21">
        <w:t xml:space="preserve"> </w:t>
      </w:r>
      <w:proofErr w:type="spellStart"/>
      <w:r w:rsidRPr="00D92E21">
        <w:t>Tiriti</w:t>
      </w:r>
      <w:proofErr w:type="spellEnd"/>
      <w:r w:rsidRPr="00D92E21">
        <w:t xml:space="preserve"> o Waitangi (</w:t>
      </w:r>
      <w:proofErr w:type="spellStart"/>
      <w:r w:rsidRPr="00D92E21">
        <w:t>Te</w:t>
      </w:r>
      <w:proofErr w:type="spellEnd"/>
      <w:r w:rsidRPr="00D92E21">
        <w:t xml:space="preserve"> </w:t>
      </w:r>
      <w:proofErr w:type="spellStart"/>
      <w:r w:rsidRPr="00D92E21">
        <w:t>Tiriti</w:t>
      </w:r>
      <w:proofErr w:type="spellEnd"/>
      <w:r w:rsidRPr="00D92E21">
        <w:t>), the Government recognises the importance of the partnership with Māori throughout th</w:t>
      </w:r>
      <w:r w:rsidR="0056451D" w:rsidRPr="00D92E21">
        <w:t>e</w:t>
      </w:r>
      <w:r w:rsidRPr="00D92E21">
        <w:t xml:space="preserve"> transition to a low-emissions, climate-resilient </w:t>
      </w:r>
      <w:r w:rsidR="00473E49" w:rsidRPr="00D92E21">
        <w:t>economy</w:t>
      </w:r>
      <w:r w:rsidRPr="00D92E21">
        <w:t>. Advice from both the Partnership and Commission, to date, echoes this importance, and the Government agrees with and acknowledges the accountability this commentary has provided.</w:t>
      </w:r>
    </w:p>
    <w:p w14:paraId="1A116E39" w14:textId="1896E72B" w:rsidR="00A33B43" w:rsidRPr="00D92E21" w:rsidRDefault="00D663CB" w:rsidP="00D32E7C">
      <w:pPr>
        <w:pStyle w:val="BodyText"/>
        <w:keepLines/>
      </w:pPr>
      <w:r w:rsidRPr="00D92E21">
        <w:t>T</w:t>
      </w:r>
      <w:r w:rsidR="00A33B43" w:rsidRPr="00D92E21">
        <w:t>he Crown</w:t>
      </w:r>
      <w:r w:rsidRPr="00D92E21">
        <w:t xml:space="preserve"> also</w:t>
      </w:r>
      <w:r w:rsidR="00A33B43" w:rsidRPr="00D92E21">
        <w:t xml:space="preserve"> has obligations to Māori through instruments of statute, case law and settlement agreements.</w:t>
      </w:r>
      <w:r w:rsidR="00A33B43" w:rsidRPr="00D92E21">
        <w:rPr>
          <w:rFonts w:eastAsia="Calibri" w:cs="Calibri"/>
          <w:i/>
          <w:iCs/>
        </w:rPr>
        <w:t xml:space="preserve"> </w:t>
      </w:r>
      <w:r w:rsidR="00A33B43" w:rsidRPr="00D92E21">
        <w:rPr>
          <w:rFonts w:eastAsia="Calibri" w:cs="Calibri"/>
        </w:rPr>
        <w:t>Within Aotearoa New Zealand’s first emissions reduction plan is</w:t>
      </w:r>
      <w:r w:rsidR="00D32E7C" w:rsidRPr="00D92E21">
        <w:rPr>
          <w:rFonts w:eastAsia="Calibri" w:cs="Calibri"/>
        </w:rPr>
        <w:t> </w:t>
      </w:r>
      <w:r w:rsidR="00A33B43" w:rsidRPr="00D92E21">
        <w:rPr>
          <w:rFonts w:eastAsia="Calibri" w:cs="Calibri"/>
        </w:rPr>
        <w:t>a</w:t>
      </w:r>
      <w:r w:rsidR="00D32E7C" w:rsidRPr="00D92E21">
        <w:rPr>
          <w:rFonts w:eastAsia="Calibri" w:cs="Calibri"/>
        </w:rPr>
        <w:t> </w:t>
      </w:r>
      <w:r w:rsidR="00A33B43" w:rsidRPr="00D92E21">
        <w:rPr>
          <w:rFonts w:eastAsia="Calibri" w:cs="Calibri"/>
        </w:rPr>
        <w:t xml:space="preserve">commitment to empowering Māori and working together, as equal partners, on </w:t>
      </w:r>
      <w:r w:rsidR="00000C18" w:rsidRPr="00D92E21">
        <w:rPr>
          <w:rFonts w:eastAsia="Calibri" w:cs="Calibri"/>
        </w:rPr>
        <w:t xml:space="preserve">a </w:t>
      </w:r>
      <w:r w:rsidR="00A33B43" w:rsidRPr="00D92E21">
        <w:rPr>
          <w:rFonts w:eastAsia="Calibri" w:cs="Calibri"/>
        </w:rPr>
        <w:t>climate</w:t>
      </w:r>
      <w:r w:rsidR="00D32E7C" w:rsidRPr="00D92E21">
        <w:rPr>
          <w:rFonts w:eastAsia="Calibri" w:cs="Calibri"/>
        </w:rPr>
        <w:t> </w:t>
      </w:r>
      <w:r w:rsidR="00A33B43" w:rsidRPr="00D92E21">
        <w:rPr>
          <w:rFonts w:eastAsia="Calibri" w:cs="Calibri"/>
        </w:rPr>
        <w:t>response.</w:t>
      </w:r>
    </w:p>
    <w:p w14:paraId="29BE3EF9" w14:textId="33BA1A65" w:rsidR="00A33B43" w:rsidRPr="00D92E21" w:rsidRDefault="00A33B43" w:rsidP="00A33B43">
      <w:pPr>
        <w:pStyle w:val="BodyText"/>
      </w:pPr>
      <w:r w:rsidRPr="00D92E21">
        <w:rPr>
          <w:spacing w:val="-2"/>
        </w:rPr>
        <w:t xml:space="preserve">The Government acknowledges the intrinsic relationship Māori have with </w:t>
      </w:r>
      <w:proofErr w:type="spellStart"/>
      <w:r w:rsidRPr="00D92E21">
        <w:rPr>
          <w:spacing w:val="-2"/>
        </w:rPr>
        <w:t>te</w:t>
      </w:r>
      <w:proofErr w:type="spellEnd"/>
      <w:r w:rsidRPr="00D92E21">
        <w:rPr>
          <w:spacing w:val="-2"/>
        </w:rPr>
        <w:t xml:space="preserve"> </w:t>
      </w:r>
      <w:proofErr w:type="spellStart"/>
      <w:r w:rsidRPr="00D92E21">
        <w:rPr>
          <w:spacing w:val="-2"/>
        </w:rPr>
        <w:t>taiao</w:t>
      </w:r>
      <w:proofErr w:type="spellEnd"/>
      <w:r w:rsidRPr="00D92E21">
        <w:rPr>
          <w:spacing w:val="-2"/>
        </w:rPr>
        <w:t xml:space="preserve"> and recognises</w:t>
      </w:r>
      <w:r w:rsidRPr="00D92E21">
        <w:t xml:space="preserve"> the close connection through whakapapa between </w:t>
      </w:r>
      <w:proofErr w:type="spellStart"/>
      <w:r w:rsidRPr="00D92E21">
        <w:t>tangata</w:t>
      </w:r>
      <w:proofErr w:type="spellEnd"/>
      <w:r w:rsidRPr="00D92E21">
        <w:t xml:space="preserve"> and whenua. For these reasons</w:t>
      </w:r>
      <w:r w:rsidR="00D12BC5" w:rsidRPr="00D92E21">
        <w:t>, the Government wants</w:t>
      </w:r>
      <w:r w:rsidRPr="00D92E21">
        <w:t xml:space="preserve"> to ensure Māori are involved and decisions are informed by </w:t>
      </w:r>
      <w:r w:rsidR="00000C18" w:rsidRPr="00D92E21">
        <w:t>this</w:t>
      </w:r>
      <w:r w:rsidR="00D12BC5" w:rsidRPr="00D92E21">
        <w:t xml:space="preserve"> </w:t>
      </w:r>
      <w:r w:rsidRPr="00D92E21">
        <w:t>partnership.</w:t>
      </w:r>
    </w:p>
    <w:p w14:paraId="57EAB2F1" w14:textId="31D8D85A" w:rsidR="0055293A" w:rsidRPr="00D92E21" w:rsidRDefault="005A1073" w:rsidP="00AA069A">
      <w:pPr>
        <w:pStyle w:val="BodyText"/>
        <w:rPr>
          <w:rFonts w:eastAsia="MS Mincho" w:cs="Arial"/>
          <w:color w:val="242424"/>
          <w:sz w:val="24"/>
          <w:szCs w:val="24"/>
        </w:rPr>
      </w:pPr>
      <w:r w:rsidRPr="00D92E21">
        <w:t>The Government has</w:t>
      </w:r>
      <w:r w:rsidR="4ED1D253" w:rsidRPr="00D92E21">
        <w:t xml:space="preserve"> heard </w:t>
      </w:r>
      <w:r w:rsidR="00BE71DA" w:rsidRPr="00D92E21">
        <w:t>consistently that</w:t>
      </w:r>
      <w:r w:rsidR="4ED1D253" w:rsidRPr="00D92E21">
        <w:t xml:space="preserve"> mitigating and adapting to climate change are significant priorities for Māori</w:t>
      </w:r>
      <w:r w:rsidR="00D41A44" w:rsidRPr="00D92E21">
        <w:t>,</w:t>
      </w:r>
      <w:r w:rsidR="52F64A42" w:rsidRPr="00D92E21">
        <w:t xml:space="preserve"> as well as </w:t>
      </w:r>
      <w:r w:rsidR="48D2A8DB" w:rsidRPr="00D92E21">
        <w:t>recognition</w:t>
      </w:r>
      <w:r w:rsidR="52F64A42" w:rsidRPr="00D92E21">
        <w:t xml:space="preserve"> for the actions they take on farm</w:t>
      </w:r>
      <w:r w:rsidR="00211BD3" w:rsidRPr="00D92E21">
        <w:t>s</w:t>
      </w:r>
      <w:r w:rsidR="52F64A42" w:rsidRPr="00D92E21">
        <w:t>.</w:t>
      </w:r>
    </w:p>
    <w:p w14:paraId="0D2B5426" w14:textId="0B5D973E" w:rsidR="0055293A" w:rsidRPr="00D92E21" w:rsidRDefault="0C3A2B58" w:rsidP="00AA069A">
      <w:pPr>
        <w:pStyle w:val="BodyText"/>
        <w:rPr>
          <w:rFonts w:eastAsia="MS Mincho" w:cs="Arial"/>
          <w:color w:val="242424"/>
          <w:sz w:val="24"/>
          <w:szCs w:val="24"/>
        </w:rPr>
      </w:pPr>
      <w:r w:rsidRPr="00D92E21">
        <w:t xml:space="preserve">Through engagement on agricultural emissions pricing since 2019, Māori have strongly expressed the importance of the Crown prioritising and upholding the principles of </w:t>
      </w:r>
      <w:proofErr w:type="spellStart"/>
      <w:r w:rsidRPr="00D92E21">
        <w:t>Te</w:t>
      </w:r>
      <w:proofErr w:type="spellEnd"/>
      <w:r w:rsidRPr="00D92E21">
        <w:t xml:space="preserve"> </w:t>
      </w:r>
      <w:proofErr w:type="spellStart"/>
      <w:r w:rsidRPr="00D92E21">
        <w:t>Tiriti</w:t>
      </w:r>
      <w:proofErr w:type="spellEnd"/>
      <w:r w:rsidRPr="00D92E21">
        <w:t xml:space="preserve">. This includes the need for genuine engagement, recognition of </w:t>
      </w:r>
      <w:proofErr w:type="spellStart"/>
      <w:r w:rsidRPr="00D92E21">
        <w:t>te</w:t>
      </w:r>
      <w:proofErr w:type="spellEnd"/>
      <w:r w:rsidRPr="00D92E21">
        <w:t xml:space="preserve"> </w:t>
      </w:r>
      <w:proofErr w:type="spellStart"/>
      <w:r w:rsidRPr="00D92E21">
        <w:t>ao</w:t>
      </w:r>
      <w:proofErr w:type="spellEnd"/>
      <w:r w:rsidRPr="00D92E21">
        <w:t xml:space="preserve"> Māori, </w:t>
      </w:r>
      <w:proofErr w:type="spellStart"/>
      <w:r w:rsidRPr="00D92E21">
        <w:t>te</w:t>
      </w:r>
      <w:proofErr w:type="spellEnd"/>
      <w:r w:rsidRPr="00D92E21">
        <w:t xml:space="preserve"> </w:t>
      </w:r>
      <w:proofErr w:type="spellStart"/>
      <w:r w:rsidRPr="00D92E21">
        <w:t>taiao</w:t>
      </w:r>
      <w:proofErr w:type="spellEnd"/>
      <w:r w:rsidRPr="00D92E21">
        <w:t xml:space="preserve"> and </w:t>
      </w:r>
      <w:proofErr w:type="spellStart"/>
      <w:r w:rsidRPr="00D92E21">
        <w:t>mātauranga</w:t>
      </w:r>
      <w:proofErr w:type="spellEnd"/>
      <w:r w:rsidRPr="00D92E21">
        <w:t xml:space="preserve"> Māori, and support for Māori farmers, growers and </w:t>
      </w:r>
      <w:proofErr w:type="gramStart"/>
      <w:r w:rsidRPr="00D92E21">
        <w:t>land</w:t>
      </w:r>
      <w:r w:rsidR="00AE194A" w:rsidRPr="00D92E21">
        <w:t xml:space="preserve"> </w:t>
      </w:r>
      <w:r w:rsidRPr="00D92E21">
        <w:t>owners</w:t>
      </w:r>
      <w:proofErr w:type="gramEnd"/>
      <w:r w:rsidRPr="00D92E21">
        <w:t xml:space="preserve"> to participate in a</w:t>
      </w:r>
      <w:r w:rsidR="00423B55" w:rsidRPr="00D92E21">
        <w:t> </w:t>
      </w:r>
      <w:r w:rsidRPr="00D92E21">
        <w:t xml:space="preserve">pricing system. </w:t>
      </w:r>
    </w:p>
    <w:p w14:paraId="77129D76" w14:textId="6098F2A2" w:rsidR="0055293A" w:rsidRPr="00D92E21" w:rsidRDefault="4ED1D253" w:rsidP="00AA069A">
      <w:pPr>
        <w:pStyle w:val="BodyText"/>
        <w:rPr>
          <w:rFonts w:eastAsia="MS Mincho" w:cs="Arial"/>
          <w:color w:val="242424"/>
          <w:sz w:val="24"/>
          <w:szCs w:val="24"/>
        </w:rPr>
      </w:pPr>
      <w:r w:rsidRPr="00D92E21">
        <w:t xml:space="preserve">The top five areas Māori </w:t>
      </w:r>
      <w:r w:rsidR="004776E0" w:rsidRPr="00D92E21">
        <w:t xml:space="preserve">have identified as important </w:t>
      </w:r>
      <w:r w:rsidRPr="00D92E21">
        <w:t xml:space="preserve">in the design of a pricing system are: </w:t>
      </w:r>
    </w:p>
    <w:p w14:paraId="56708AAC" w14:textId="59AB5013" w:rsidR="0055293A" w:rsidRPr="00D92E21" w:rsidRDefault="7ADC4386" w:rsidP="00B37CD4">
      <w:pPr>
        <w:pStyle w:val="Bullet"/>
      </w:pPr>
      <w:r w:rsidRPr="00D92E21">
        <w:t xml:space="preserve">the ability for Māori farmers, growers and </w:t>
      </w:r>
      <w:proofErr w:type="gramStart"/>
      <w:r w:rsidRPr="00D92E21">
        <w:t>land</w:t>
      </w:r>
      <w:r w:rsidR="0009703A" w:rsidRPr="00D92E21">
        <w:t xml:space="preserve"> </w:t>
      </w:r>
      <w:r w:rsidRPr="00D92E21">
        <w:t>owners</w:t>
      </w:r>
      <w:proofErr w:type="gramEnd"/>
      <w:r w:rsidRPr="00D92E21">
        <w:t xml:space="preserve"> to make decisions and be recognised for their actions on farm </w:t>
      </w:r>
    </w:p>
    <w:p w14:paraId="775A7798" w14:textId="23E5185C" w:rsidR="0055293A" w:rsidRPr="00D92E21" w:rsidRDefault="7ADC4386" w:rsidP="00B37CD4">
      <w:pPr>
        <w:pStyle w:val="Bullet"/>
      </w:pPr>
      <w:r w:rsidRPr="00D92E21">
        <w:t xml:space="preserve">enabling farmers, growers and </w:t>
      </w:r>
      <w:proofErr w:type="gramStart"/>
      <w:r w:rsidRPr="00D92E21">
        <w:t>land</w:t>
      </w:r>
      <w:r w:rsidR="0009703A" w:rsidRPr="00D92E21">
        <w:t xml:space="preserve"> </w:t>
      </w:r>
      <w:r w:rsidRPr="00D92E21">
        <w:t>owners</w:t>
      </w:r>
      <w:proofErr w:type="gramEnd"/>
      <w:r w:rsidRPr="00D92E21">
        <w:t xml:space="preserve"> to collectivise for reporting emissions and receiving incentives</w:t>
      </w:r>
      <w:r w:rsidR="2E172A10" w:rsidRPr="00D92E21">
        <w:t xml:space="preserve"> </w:t>
      </w:r>
    </w:p>
    <w:p w14:paraId="1B44AB14" w14:textId="5D79D414" w:rsidR="0055293A" w:rsidRPr="00D92E21" w:rsidRDefault="7ADC4386" w:rsidP="00B37CD4">
      <w:pPr>
        <w:pStyle w:val="Bullet"/>
      </w:pPr>
      <w:r w:rsidRPr="00D92E21">
        <w:t>recognising sequestration</w:t>
      </w:r>
    </w:p>
    <w:p w14:paraId="015BD810" w14:textId="22904C51" w:rsidR="0055293A" w:rsidRPr="00D92E21" w:rsidRDefault="23C14287" w:rsidP="00B37CD4">
      <w:pPr>
        <w:pStyle w:val="Bullet"/>
      </w:pPr>
      <w:r w:rsidRPr="00D92E21">
        <w:t>inclusion of Māori in system governance decisions (including determining how revenue from whenua Māori is recycled)</w:t>
      </w:r>
    </w:p>
    <w:p w14:paraId="47564A97" w14:textId="090C3AE1" w:rsidR="0055293A" w:rsidRPr="00D92E21" w:rsidRDefault="16E36308" w:rsidP="00B37CD4">
      <w:pPr>
        <w:pStyle w:val="Bullet"/>
        <w:rPr>
          <w:rFonts w:asciiTheme="minorHAnsi" w:hAnsiTheme="minorHAnsi"/>
        </w:rPr>
      </w:pPr>
      <w:r w:rsidRPr="00D92E21">
        <w:t>recognising the additional barriers and administrati</w:t>
      </w:r>
      <w:r w:rsidR="00261ACD" w:rsidRPr="00D92E21">
        <w:t>ve</w:t>
      </w:r>
      <w:r w:rsidRPr="00D92E21">
        <w:t xml:space="preserve"> burden faced by Māori farmers, growers and </w:t>
      </w:r>
      <w:proofErr w:type="gramStart"/>
      <w:r w:rsidRPr="00D92E21">
        <w:t>land</w:t>
      </w:r>
      <w:r w:rsidR="00261ACD" w:rsidRPr="00D92E21">
        <w:t xml:space="preserve"> </w:t>
      </w:r>
      <w:r w:rsidRPr="00D92E21">
        <w:t>owners</w:t>
      </w:r>
      <w:proofErr w:type="gramEnd"/>
      <w:r w:rsidRPr="00D92E21">
        <w:t>.</w:t>
      </w:r>
    </w:p>
    <w:p w14:paraId="6D49CCC3" w14:textId="42149646" w:rsidR="0C0C9122" w:rsidRPr="00D92E21" w:rsidRDefault="00052758" w:rsidP="00AA069A">
      <w:pPr>
        <w:pStyle w:val="BodyText"/>
      </w:pPr>
      <w:r w:rsidRPr="00D92E21">
        <w:t xml:space="preserve">The Government </w:t>
      </w:r>
      <w:r w:rsidR="6C93E54E" w:rsidRPr="00D92E21">
        <w:t>want</w:t>
      </w:r>
      <w:r w:rsidRPr="00D92E21">
        <w:t>s</w:t>
      </w:r>
      <w:r w:rsidR="6C93E54E" w:rsidRPr="00D92E21">
        <w:t xml:space="preserve"> to build a system that is cognisant of these areas of importance by partnering with Māori </w:t>
      </w:r>
      <w:r w:rsidR="006A1178" w:rsidRPr="00D92E21">
        <w:t xml:space="preserve">through the engagement phase and beyond, </w:t>
      </w:r>
      <w:r w:rsidR="6C93E54E" w:rsidRPr="00D92E21">
        <w:t xml:space="preserve">to ensure </w:t>
      </w:r>
      <w:r w:rsidR="00DB7D6D" w:rsidRPr="00D92E21">
        <w:t xml:space="preserve">the </w:t>
      </w:r>
      <w:r w:rsidR="6C93E54E" w:rsidRPr="00D92E21">
        <w:t>policy options</w:t>
      </w:r>
      <w:r w:rsidR="00DB7D6D" w:rsidRPr="00D92E21">
        <w:t xml:space="preserve">, </w:t>
      </w:r>
      <w:r w:rsidR="006A1178" w:rsidRPr="00D92E21">
        <w:t xml:space="preserve">and </w:t>
      </w:r>
      <w:r w:rsidR="00DB7D6D" w:rsidRPr="00D92E21">
        <w:t>design</w:t>
      </w:r>
      <w:r w:rsidR="006A1178" w:rsidRPr="00D92E21">
        <w:t xml:space="preserve"> and implementation of the pricing system,</w:t>
      </w:r>
      <w:r w:rsidR="6C93E54E" w:rsidRPr="00D92E21">
        <w:t xml:space="preserve"> are fit for purpose</w:t>
      </w:r>
      <w:r w:rsidR="4E30222F" w:rsidRPr="00D92E21">
        <w:t>.</w:t>
      </w:r>
      <w:r w:rsidR="072F895E" w:rsidRPr="00D92E21">
        <w:t xml:space="preserve"> Figure 1 outlines</w:t>
      </w:r>
      <w:r w:rsidR="4E951F6A" w:rsidRPr="00D92E21">
        <w:t xml:space="preserve"> </w:t>
      </w:r>
      <w:r w:rsidR="69AE5BC1" w:rsidRPr="00D92E21">
        <w:t>the role of Māori in the agricultur</w:t>
      </w:r>
      <w:r w:rsidR="00FF1992">
        <w:t>e</w:t>
      </w:r>
      <w:r w:rsidR="69AE5BC1" w:rsidRPr="00D92E21">
        <w:t xml:space="preserve"> sector’s </w:t>
      </w:r>
      <w:r w:rsidR="2923FD17" w:rsidRPr="00D92E21">
        <w:t>tra</w:t>
      </w:r>
      <w:r w:rsidR="64B86A58" w:rsidRPr="00D92E21">
        <w:t>ns</w:t>
      </w:r>
      <w:r w:rsidR="2923FD17" w:rsidRPr="00D92E21">
        <w:t>ition</w:t>
      </w:r>
      <w:r w:rsidR="69AE5BC1" w:rsidRPr="00D92E21">
        <w:t xml:space="preserve"> to a low</w:t>
      </w:r>
      <w:r w:rsidR="00172472" w:rsidRPr="00D92E21">
        <w:t>-</w:t>
      </w:r>
      <w:r w:rsidR="69AE5BC1" w:rsidRPr="00D92E21">
        <w:t xml:space="preserve">emissions future. </w:t>
      </w:r>
    </w:p>
    <w:p w14:paraId="4D98AF93" w14:textId="5AF7FF91" w:rsidR="00CC339B" w:rsidRPr="00D92E21" w:rsidRDefault="00CC339B" w:rsidP="00CC339B">
      <w:pPr>
        <w:pStyle w:val="Figureheading"/>
      </w:pPr>
      <w:bookmarkStart w:id="31" w:name="_Toc115959518"/>
      <w:r w:rsidRPr="00D92E21">
        <w:t>Figure 1</w:t>
      </w:r>
      <w:r w:rsidR="006E1945" w:rsidRPr="00D92E21">
        <w:t>:</w:t>
      </w:r>
      <w:r w:rsidR="006E1945" w:rsidRPr="00D92E21">
        <w:tab/>
      </w:r>
      <w:r w:rsidR="542FF417" w:rsidRPr="00D92E21">
        <w:t>Role</w:t>
      </w:r>
      <w:r w:rsidR="759BE991" w:rsidRPr="00D92E21">
        <w:t xml:space="preserve"> of </w:t>
      </w:r>
      <w:r w:rsidR="542FF417" w:rsidRPr="00D92E21">
        <w:t>Māori in the agricultur</w:t>
      </w:r>
      <w:r w:rsidR="00FF1992">
        <w:t>e</w:t>
      </w:r>
      <w:r w:rsidR="542FF417" w:rsidRPr="00D92E21">
        <w:t xml:space="preserve"> sector</w:t>
      </w:r>
      <w:r w:rsidR="7273BD03" w:rsidRPr="00D92E21">
        <w:t>’</w:t>
      </w:r>
      <w:r w:rsidR="542FF417" w:rsidRPr="00D92E21">
        <w:t xml:space="preserve">s transition to </w:t>
      </w:r>
      <w:r w:rsidR="00745A13">
        <w:t xml:space="preserve">a </w:t>
      </w:r>
      <w:r w:rsidR="542FF417" w:rsidRPr="00D92E21">
        <w:t>low</w:t>
      </w:r>
      <w:r w:rsidR="00EA07D2" w:rsidRPr="00D92E21">
        <w:t>-</w:t>
      </w:r>
      <w:r w:rsidR="542FF417" w:rsidRPr="00D92E21">
        <w:t>emissions future</w:t>
      </w:r>
      <w:bookmarkEnd w:id="31"/>
    </w:p>
    <w:p w14:paraId="4AB5248B" w14:textId="34711ADA" w:rsidR="008571B9" w:rsidRPr="00D92E21" w:rsidRDefault="00D76E55" w:rsidP="008571B9">
      <w:pPr>
        <w:pStyle w:val="BodyText"/>
        <w:rPr>
          <w:highlight w:val="yellow"/>
        </w:rPr>
      </w:pPr>
      <w:r w:rsidRPr="00D92E21">
        <w:rPr>
          <w:noProof/>
        </w:rPr>
        <w:drawing>
          <wp:inline distT="0" distB="0" distL="0" distR="0" wp14:anchorId="536E649C" wp14:editId="131706C9">
            <wp:extent cx="5407019" cy="6752283"/>
            <wp:effectExtent l="0" t="0" r="3810" b="0"/>
            <wp:docPr id="1" name="Picture 1" descr="A diagram explaining the role of Māori, Māori land or whenua Māori, and Māori agribusiness in the agriculture sector's transition to a low-emissions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explaining the role of Māori, Māori land or whenua Māori, and Māori agribusiness in the agriculture sector's transition to a low-emissions future."/>
                    <pic:cNvPicPr/>
                  </pic:nvPicPr>
                  <pic:blipFill>
                    <a:blip r:embed="rId31"/>
                    <a:stretch>
                      <a:fillRect/>
                    </a:stretch>
                  </pic:blipFill>
                  <pic:spPr>
                    <a:xfrm>
                      <a:off x="0" y="0"/>
                      <a:ext cx="5407019" cy="6752283"/>
                    </a:xfrm>
                    <a:prstGeom prst="rect">
                      <a:avLst/>
                    </a:prstGeom>
                  </pic:spPr>
                </pic:pic>
              </a:graphicData>
            </a:graphic>
          </wp:inline>
        </w:drawing>
      </w:r>
    </w:p>
    <w:p w14:paraId="470D2B85" w14:textId="391F0570" w:rsidR="38C92D65" w:rsidRPr="00D92E21" w:rsidRDefault="5356D23F" w:rsidP="0060744A">
      <w:pPr>
        <w:pStyle w:val="Heading2"/>
      </w:pPr>
      <w:bookmarkStart w:id="32" w:name="_2.5_How_does"/>
      <w:bookmarkStart w:id="33" w:name="_Ref112918396"/>
      <w:bookmarkStart w:id="34" w:name="_Toc115857383"/>
      <w:bookmarkStart w:id="35" w:name="S2_5"/>
      <w:bookmarkEnd w:id="32"/>
      <w:r w:rsidRPr="00D92E21">
        <w:t>2.</w:t>
      </w:r>
      <w:r w:rsidR="00755C3D" w:rsidRPr="00D92E21">
        <w:t>5</w:t>
      </w:r>
      <w:r w:rsidR="00AA069A" w:rsidRPr="00D92E21">
        <w:tab/>
      </w:r>
      <w:r w:rsidRPr="00D92E21">
        <w:t>How does agricultural emissions pricing</w:t>
      </w:r>
      <w:r w:rsidR="00C43BA5" w:rsidRPr="00D92E21">
        <w:t> </w:t>
      </w:r>
      <w:r w:rsidRPr="00D92E21">
        <w:t>fit with other government work</w:t>
      </w:r>
      <w:r w:rsidR="00EF06B5" w:rsidRPr="00D92E21">
        <w:t xml:space="preserve"> </w:t>
      </w:r>
      <w:r w:rsidRPr="00D92E21">
        <w:t>programmes?</w:t>
      </w:r>
      <w:bookmarkEnd w:id="33"/>
      <w:bookmarkEnd w:id="34"/>
    </w:p>
    <w:bookmarkEnd w:id="35"/>
    <w:p w14:paraId="0BDFCBBA" w14:textId="5939CF92" w:rsidR="00C32CE8" w:rsidRPr="00D92E21" w:rsidRDefault="00C32CE8" w:rsidP="00C43BA5">
      <w:pPr>
        <w:pStyle w:val="BodyText"/>
        <w:keepNext/>
      </w:pPr>
      <w:r w:rsidRPr="00D92E21">
        <w:t>In May 2022</w:t>
      </w:r>
      <w:r w:rsidR="006A1178" w:rsidRPr="00D92E21">
        <w:t>,</w:t>
      </w:r>
      <w:r w:rsidRPr="00D92E21">
        <w:t xml:space="preserve"> the </w:t>
      </w:r>
      <w:r w:rsidR="006A1178" w:rsidRPr="00D92E21">
        <w:t>G</w:t>
      </w:r>
      <w:r w:rsidRPr="00D92E21">
        <w:t xml:space="preserve">overnment published its economy-wide </w:t>
      </w:r>
      <w:hyperlink r:id="rId32" w:history="1">
        <w:r w:rsidR="006A1178" w:rsidRPr="002036C2">
          <w:rPr>
            <w:rStyle w:val="Hyperlink"/>
          </w:rPr>
          <w:t>e</w:t>
        </w:r>
        <w:r w:rsidRPr="002036C2">
          <w:rPr>
            <w:rStyle w:val="Hyperlink"/>
          </w:rPr>
          <w:t xml:space="preserve">missions </w:t>
        </w:r>
        <w:r w:rsidR="006A1178" w:rsidRPr="002036C2">
          <w:rPr>
            <w:rStyle w:val="Hyperlink"/>
          </w:rPr>
          <w:t>r</w:t>
        </w:r>
        <w:r w:rsidRPr="002036C2">
          <w:rPr>
            <w:rStyle w:val="Hyperlink"/>
          </w:rPr>
          <w:t xml:space="preserve">eduction </w:t>
        </w:r>
        <w:r w:rsidR="006A1178" w:rsidRPr="002036C2">
          <w:rPr>
            <w:rStyle w:val="Hyperlink"/>
          </w:rPr>
          <w:t>p</w:t>
        </w:r>
        <w:r w:rsidRPr="002036C2">
          <w:rPr>
            <w:rStyle w:val="Hyperlink"/>
          </w:rPr>
          <w:t>lan</w:t>
        </w:r>
      </w:hyperlink>
      <w:r w:rsidRPr="00D92E21">
        <w:t xml:space="preserve">. It includes four </w:t>
      </w:r>
      <w:r w:rsidR="00CB0710" w:rsidRPr="00D92E21">
        <w:t xml:space="preserve">main </w:t>
      </w:r>
      <w:r w:rsidRPr="00D92E21">
        <w:t>actions for supporting the agricultur</w:t>
      </w:r>
      <w:r w:rsidR="00FF1992">
        <w:t>e</w:t>
      </w:r>
      <w:r w:rsidRPr="00D92E21">
        <w:t xml:space="preserve"> sector to respond to new farm-level pricing from 2025. These are: </w:t>
      </w:r>
    </w:p>
    <w:p w14:paraId="23975319" w14:textId="47E40A1D" w:rsidR="00C32CE8" w:rsidRPr="00D92E21" w:rsidRDefault="0807E6F7" w:rsidP="00B37CD4">
      <w:pPr>
        <w:pStyle w:val="Bullet"/>
      </w:pPr>
      <w:r w:rsidRPr="00D92E21">
        <w:t>i</w:t>
      </w:r>
      <w:r w:rsidR="7206854F" w:rsidRPr="00D92E21">
        <w:t>nvesting $339 million to accelerate the development and uptake of mitigation technologies that can be used on farm</w:t>
      </w:r>
      <w:r w:rsidRPr="00D92E21">
        <w:t>s</w:t>
      </w:r>
    </w:p>
    <w:p w14:paraId="7F5BA638" w14:textId="42D225ED" w:rsidR="00C32CE8" w:rsidRPr="00D92E21" w:rsidRDefault="0807E6F7" w:rsidP="00B37CD4">
      <w:pPr>
        <w:pStyle w:val="Bullet"/>
      </w:pPr>
      <w:r w:rsidRPr="00D92E21">
        <w:t>i</w:t>
      </w:r>
      <w:r w:rsidR="7206854F" w:rsidRPr="00D92E21">
        <w:t>nvesting $35 million in specialised farm advisory and extensions services to support farmers to make changes and reduce emissions on</w:t>
      </w:r>
      <w:r w:rsidRPr="00D92E21">
        <w:t xml:space="preserve"> </w:t>
      </w:r>
      <w:r w:rsidR="7206854F" w:rsidRPr="00D92E21">
        <w:t>farm</w:t>
      </w:r>
      <w:r w:rsidRPr="00D92E21">
        <w:t>s</w:t>
      </w:r>
    </w:p>
    <w:p w14:paraId="7A049EC3" w14:textId="2C917636" w:rsidR="00C32CE8" w:rsidRPr="00D92E21" w:rsidRDefault="0807E6F7" w:rsidP="00B37CD4">
      <w:pPr>
        <w:pStyle w:val="Bullet"/>
      </w:pPr>
      <w:r w:rsidRPr="00D92E21">
        <w:t>e</w:t>
      </w:r>
      <w:r w:rsidR="7206854F" w:rsidRPr="00D92E21">
        <w:t>stablishing tikanga</w:t>
      </w:r>
      <w:r w:rsidRPr="00D92E21">
        <w:t>-</w:t>
      </w:r>
      <w:r w:rsidR="7206854F" w:rsidRPr="00D92E21">
        <w:t xml:space="preserve">based programmes to support the needs and aspirations of Māori </w:t>
      </w:r>
    </w:p>
    <w:p w14:paraId="1E4B98C0" w14:textId="051ED639" w:rsidR="00C32CE8" w:rsidRPr="00D92E21" w:rsidRDefault="0807E6F7" w:rsidP="00B37CD4">
      <w:pPr>
        <w:pStyle w:val="Bullet"/>
      </w:pPr>
      <w:r w:rsidRPr="00D92E21">
        <w:t>s</w:t>
      </w:r>
      <w:r w:rsidR="7206854F" w:rsidRPr="00D92E21">
        <w:t>upporting farmers</w:t>
      </w:r>
      <w:r w:rsidR="00471889" w:rsidRPr="00D92E21">
        <w:t xml:space="preserve"> and growers</w:t>
      </w:r>
      <w:r w:rsidR="7206854F" w:rsidRPr="00D92E21">
        <w:t xml:space="preserve"> to transition to low</w:t>
      </w:r>
      <w:r w:rsidRPr="00D92E21">
        <w:t>-</w:t>
      </w:r>
      <w:r w:rsidR="7206854F" w:rsidRPr="00D92E21">
        <w:t>emission</w:t>
      </w:r>
      <w:r w:rsidRPr="00D92E21">
        <w:t>s</w:t>
      </w:r>
      <w:r w:rsidR="7206854F" w:rsidRPr="00D92E21">
        <w:t xml:space="preserve"> land uses and systems</w:t>
      </w:r>
      <w:r w:rsidR="0052407D" w:rsidRPr="00D92E21">
        <w:t>,</w:t>
      </w:r>
      <w:r w:rsidRPr="00D92E21">
        <w:t xml:space="preserve"> </w:t>
      </w:r>
      <w:r w:rsidR="7206854F" w:rsidRPr="00D92E21">
        <w:t xml:space="preserve">for example, through investment </w:t>
      </w:r>
      <w:r w:rsidRPr="00D92E21">
        <w:t xml:space="preserve">in </w:t>
      </w:r>
      <w:r w:rsidR="7206854F" w:rsidRPr="00D92E21">
        <w:t>regenerative agriculture practices.</w:t>
      </w:r>
    </w:p>
    <w:p w14:paraId="552FC59B" w14:textId="4B092922" w:rsidR="00C32CE8" w:rsidRPr="00D92E21" w:rsidRDefault="00C32CE8" w:rsidP="00C32CE8">
      <w:pPr>
        <w:pStyle w:val="BodyText"/>
      </w:pPr>
      <w:r w:rsidRPr="00D92E21">
        <w:t>The plan also outlines strategies and polices to achieve the emission</w:t>
      </w:r>
      <w:r w:rsidR="006A1178" w:rsidRPr="00D92E21">
        <w:t>s</w:t>
      </w:r>
      <w:r w:rsidRPr="00D92E21">
        <w:t xml:space="preserve"> reductions budgets and domestic emission</w:t>
      </w:r>
      <w:r w:rsidR="006A1178" w:rsidRPr="00D92E21">
        <w:t>s</w:t>
      </w:r>
      <w:r w:rsidRPr="00D92E21">
        <w:t xml:space="preserve"> reduction targets across Aotearoa New Zealand’s economy, including </w:t>
      </w:r>
      <w:r w:rsidR="006A1178" w:rsidRPr="00D92E21">
        <w:t>the agricultur</w:t>
      </w:r>
      <w:r w:rsidR="00FF1992">
        <w:t>e</w:t>
      </w:r>
      <w:r w:rsidR="006A1178" w:rsidRPr="00D92E21">
        <w:t xml:space="preserve"> sector</w:t>
      </w:r>
      <w:r w:rsidRPr="00D92E21">
        <w:t xml:space="preserve">. </w:t>
      </w:r>
    </w:p>
    <w:p w14:paraId="373B4F99" w14:textId="3627DF3C" w:rsidR="00416A06" w:rsidRPr="00D92E21" w:rsidRDefault="00416A06" w:rsidP="00416A06">
      <w:pPr>
        <w:pStyle w:val="BodyText"/>
      </w:pPr>
      <w:r w:rsidRPr="00D92E21">
        <w:t xml:space="preserve">The </w:t>
      </w:r>
      <w:r w:rsidR="006A1178" w:rsidRPr="00D92E21">
        <w:t>G</w:t>
      </w:r>
      <w:r w:rsidRPr="00D92E21">
        <w:t xml:space="preserve">overnment’s </w:t>
      </w:r>
      <w:r w:rsidRPr="00D92E21">
        <w:rPr>
          <w:i/>
          <w:iCs/>
        </w:rPr>
        <w:t>Fit for a Better World</w:t>
      </w:r>
      <w:r w:rsidRPr="00D92E21">
        <w:t xml:space="preserve"> roadmap</w:t>
      </w:r>
      <w:r w:rsidRPr="00D92E21">
        <w:rPr>
          <w:rStyle w:val="FootnoteReference"/>
          <w:rFonts w:cs="Calibri"/>
        </w:rPr>
        <w:footnoteReference w:id="8"/>
      </w:r>
      <w:r w:rsidRPr="00D92E21">
        <w:t xml:space="preserve"> also outlines how sustainability goals align with the </w:t>
      </w:r>
      <w:r w:rsidR="006A1178" w:rsidRPr="00D92E21">
        <w:t>G</w:t>
      </w:r>
      <w:r w:rsidRPr="00D92E21">
        <w:t xml:space="preserve">overnment’s targets to increase the productivity and employment in the </w:t>
      </w:r>
      <w:r w:rsidR="006A1178" w:rsidRPr="00D92E21">
        <w:t>f</w:t>
      </w:r>
      <w:r w:rsidRPr="00D92E21">
        <w:t xml:space="preserve">ood and </w:t>
      </w:r>
      <w:r w:rsidR="006A1178" w:rsidRPr="00D92E21">
        <w:t>f</w:t>
      </w:r>
      <w:r w:rsidRPr="00D92E21">
        <w:t>ibre sector</w:t>
      </w:r>
      <w:r w:rsidR="006A1178" w:rsidRPr="00D92E21">
        <w:t>s</w:t>
      </w:r>
      <w:r w:rsidRPr="00D92E21">
        <w:t xml:space="preserve">. </w:t>
      </w:r>
      <w:r w:rsidR="006A1178" w:rsidRPr="00D92E21">
        <w:t xml:space="preserve">The roadmap </w:t>
      </w:r>
      <w:r w:rsidRPr="00D92E21">
        <w:t>outlines the actions, investment</w:t>
      </w:r>
      <w:r w:rsidR="006A1178" w:rsidRPr="00D92E21">
        <w:t xml:space="preserve"> </w:t>
      </w:r>
      <w:r w:rsidRPr="00D92E21">
        <w:t>and resources that will</w:t>
      </w:r>
      <w:r w:rsidR="006A1178" w:rsidRPr="00D92E21">
        <w:t xml:space="preserve"> combine</w:t>
      </w:r>
      <w:r w:rsidRPr="00D92E21">
        <w:t xml:space="preserve"> to accelerate the transformation for building a better economy over the next </w:t>
      </w:r>
      <w:r w:rsidR="000D425F" w:rsidRPr="00D92E21">
        <w:t xml:space="preserve">10 </w:t>
      </w:r>
      <w:r w:rsidRPr="00D92E21">
        <w:t>years.</w:t>
      </w:r>
    </w:p>
    <w:p w14:paraId="152D3680" w14:textId="3F518189" w:rsidR="00252409" w:rsidRPr="00D92E21" w:rsidRDefault="00E56117" w:rsidP="003637AE">
      <w:pPr>
        <w:pStyle w:val="BodyText"/>
      </w:pPr>
      <w:r w:rsidRPr="00D92E21">
        <w:t xml:space="preserve">The </w:t>
      </w:r>
      <w:r w:rsidR="00A67D89" w:rsidRPr="00D92E21">
        <w:t xml:space="preserve">work programme </w:t>
      </w:r>
      <w:r w:rsidR="00115C41" w:rsidRPr="00D92E21">
        <w:t>outlined</w:t>
      </w:r>
      <w:r w:rsidRPr="00D92E21">
        <w:t xml:space="preserve"> in </w:t>
      </w:r>
      <w:hyperlink w:anchor="_Appendix_three:_Alignment" w:history="1">
        <w:r w:rsidR="00436FB5" w:rsidRPr="00D92E21">
          <w:rPr>
            <w:rStyle w:val="Hyperlink"/>
          </w:rPr>
          <w:t xml:space="preserve">appendix three </w:t>
        </w:r>
      </w:hyperlink>
      <w:r w:rsidRPr="00D92E21">
        <w:t xml:space="preserve">provides </w:t>
      </w:r>
      <w:r w:rsidR="00115C41" w:rsidRPr="00D92E21">
        <w:t xml:space="preserve">details of </w:t>
      </w:r>
      <w:r w:rsidR="001D0472" w:rsidRPr="00D92E21">
        <w:t>where</w:t>
      </w:r>
      <w:r w:rsidR="00C27309" w:rsidRPr="00D92E21">
        <w:t xml:space="preserve"> the Government</w:t>
      </w:r>
      <w:r w:rsidR="00F17171" w:rsidRPr="00D92E21">
        <w:t>’</w:t>
      </w:r>
      <w:r w:rsidR="00C27309" w:rsidRPr="00D92E21">
        <w:t xml:space="preserve">s </w:t>
      </w:r>
      <w:r w:rsidR="00E5664D" w:rsidRPr="00D92E21">
        <w:t xml:space="preserve">wider </w:t>
      </w:r>
      <w:r w:rsidR="00C27309" w:rsidRPr="00D92E21">
        <w:t xml:space="preserve">agricultural work </w:t>
      </w:r>
      <w:r w:rsidR="006E59EE" w:rsidRPr="00D92E21">
        <w:t xml:space="preserve">programme </w:t>
      </w:r>
      <w:r w:rsidR="001D0472" w:rsidRPr="00D92E21">
        <w:t>links</w:t>
      </w:r>
      <w:r w:rsidR="006E59EE" w:rsidRPr="00D92E21">
        <w:t xml:space="preserve"> with </w:t>
      </w:r>
      <w:r w:rsidR="006A1178" w:rsidRPr="00D92E21">
        <w:t xml:space="preserve">the </w:t>
      </w:r>
      <w:r w:rsidR="006B1A2F" w:rsidRPr="00D92E21">
        <w:t>action areas</w:t>
      </w:r>
      <w:r w:rsidR="006E59EE" w:rsidRPr="00D92E21">
        <w:t>.</w:t>
      </w:r>
      <w:r w:rsidR="00BB1BE9" w:rsidRPr="00D92E21">
        <w:t xml:space="preserve"> </w:t>
      </w:r>
      <w:r w:rsidR="007C4B24" w:rsidRPr="00D92E21">
        <w:t xml:space="preserve">The </w:t>
      </w:r>
      <w:r w:rsidR="008D2E2F" w:rsidRPr="00D92E21">
        <w:t>Government is seeking to line</w:t>
      </w:r>
      <w:r w:rsidR="00423B55" w:rsidRPr="00D92E21">
        <w:t> </w:t>
      </w:r>
      <w:r w:rsidR="008D2E2F" w:rsidRPr="00D92E21">
        <w:t xml:space="preserve">up these </w:t>
      </w:r>
      <w:r w:rsidR="007F61D8" w:rsidRPr="00D92E21">
        <w:t>initiatives</w:t>
      </w:r>
      <w:r w:rsidR="008D2E2F" w:rsidRPr="00D92E21">
        <w:t xml:space="preserve">, where appropriate, </w:t>
      </w:r>
      <w:r w:rsidR="00BB0B45" w:rsidRPr="00D92E21">
        <w:t>to ensure the sector is supported to achieve its environmental sustainability goals and minimise the administrative burden for farmers and</w:t>
      </w:r>
      <w:r w:rsidR="00423B55" w:rsidRPr="00D92E21">
        <w:t> </w:t>
      </w:r>
      <w:r w:rsidR="00BB0B45" w:rsidRPr="00D92E21">
        <w:t xml:space="preserve">growers. </w:t>
      </w:r>
      <w:r w:rsidR="0021315B" w:rsidRPr="00D92E21">
        <w:t xml:space="preserve">In particular, the Government will continue to explore ways to align the implementation and reporting </w:t>
      </w:r>
      <w:r w:rsidR="006A1178" w:rsidRPr="00D92E21">
        <w:t xml:space="preserve">that will be </w:t>
      </w:r>
      <w:r w:rsidR="0021315B" w:rsidRPr="00D92E21">
        <w:t>required by upcoming government policy.</w:t>
      </w:r>
      <w:r w:rsidR="008D2E2F" w:rsidRPr="00D92E21">
        <w:t xml:space="preserve"> </w:t>
      </w:r>
    </w:p>
    <w:p w14:paraId="5539B566" w14:textId="15C742B8" w:rsidR="00D81943" w:rsidRPr="00D92E21" w:rsidRDefault="00D81943">
      <w:pPr>
        <w:spacing w:before="0" w:after="200" w:line="276" w:lineRule="auto"/>
        <w:jc w:val="left"/>
      </w:pPr>
    </w:p>
    <w:p w14:paraId="2381384A" w14:textId="77777777" w:rsidR="00BA493C" w:rsidRPr="00D92E21" w:rsidRDefault="00BA493C">
      <w:pPr>
        <w:spacing w:before="0" w:after="200" w:line="276" w:lineRule="auto"/>
        <w:jc w:val="left"/>
      </w:pPr>
      <w:r w:rsidRPr="00D92E21">
        <w:br w:type="page"/>
      </w:r>
    </w:p>
    <w:p w14:paraId="3F05939C" w14:textId="2C82F42C" w:rsidR="00F23740" w:rsidRPr="00D92E21" w:rsidRDefault="00DE1B57" w:rsidP="00AB02FA">
      <w:pPr>
        <w:pStyle w:val="Heading1"/>
        <w:rPr>
          <w:rStyle w:val="Heading1Char"/>
          <w:b/>
          <w:bCs/>
        </w:rPr>
      </w:pPr>
      <w:bookmarkStart w:id="36" w:name="_Toc115857384"/>
      <w:bookmarkStart w:id="37" w:name="S3"/>
      <w:r w:rsidRPr="00D92E21">
        <w:rPr>
          <w:rStyle w:val="Heading1Char"/>
          <w:b/>
          <w:bCs/>
        </w:rPr>
        <w:t xml:space="preserve">Section 3: </w:t>
      </w:r>
      <w:r w:rsidR="00BF56CF" w:rsidRPr="00D92E21">
        <w:rPr>
          <w:rStyle w:val="Heading1Char"/>
          <w:b/>
          <w:bCs/>
        </w:rPr>
        <w:t xml:space="preserve">The Government’s </w:t>
      </w:r>
      <w:r w:rsidR="00DB7D6D" w:rsidRPr="00D92E21">
        <w:rPr>
          <w:rStyle w:val="Heading1Char"/>
          <w:b/>
          <w:bCs/>
        </w:rPr>
        <w:t>p</w:t>
      </w:r>
      <w:r w:rsidR="00A72AD8" w:rsidRPr="00D92E21">
        <w:rPr>
          <w:rStyle w:val="Heading1Char"/>
          <w:b/>
          <w:bCs/>
        </w:rPr>
        <w:t>roposed policy designs</w:t>
      </w:r>
      <w:bookmarkEnd w:id="36"/>
    </w:p>
    <w:p w14:paraId="5749D1A1" w14:textId="39D4BDBC" w:rsidR="00500695" w:rsidRPr="00D92E21" w:rsidRDefault="00AA6ECB" w:rsidP="0060744A">
      <w:pPr>
        <w:pStyle w:val="Heading2"/>
      </w:pPr>
      <w:bookmarkStart w:id="38" w:name="_Ref112654109"/>
      <w:bookmarkStart w:id="39" w:name="_Toc115857385"/>
      <w:bookmarkStart w:id="40" w:name="S3_1"/>
      <w:bookmarkEnd w:id="37"/>
      <w:r w:rsidRPr="00D92E21">
        <w:t>3</w:t>
      </w:r>
      <w:r w:rsidR="00500695" w:rsidRPr="00D92E21">
        <w:t>.</w:t>
      </w:r>
      <w:r w:rsidRPr="00D92E21">
        <w:t>1</w:t>
      </w:r>
      <w:r w:rsidR="00AB02FA" w:rsidRPr="00D92E21">
        <w:tab/>
      </w:r>
      <w:r w:rsidR="00500695" w:rsidRPr="00D92E21">
        <w:t>Objectives for pricing agricultural emissions</w:t>
      </w:r>
      <w:bookmarkEnd w:id="38"/>
      <w:bookmarkEnd w:id="39"/>
    </w:p>
    <w:bookmarkEnd w:id="40"/>
    <w:p w14:paraId="45FBFEC8" w14:textId="63D3B822" w:rsidR="00500695" w:rsidRPr="00D92E21" w:rsidRDefault="00500695" w:rsidP="00A82670">
      <w:pPr>
        <w:pStyle w:val="BodyText"/>
        <w:spacing w:after="100"/>
      </w:pPr>
      <w:r w:rsidRPr="00D92E21">
        <w:t xml:space="preserve">The Government </w:t>
      </w:r>
      <w:r w:rsidRPr="00D92E21" w:rsidDel="00593BA9">
        <w:t>has identified three objectives</w:t>
      </w:r>
      <w:r w:rsidR="003F5F98" w:rsidRPr="00D92E21">
        <w:t xml:space="preserve"> </w:t>
      </w:r>
      <w:r w:rsidRPr="00D92E21" w:rsidDel="000C0565">
        <w:t xml:space="preserve">for </w:t>
      </w:r>
      <w:r w:rsidRPr="00D92E21" w:rsidDel="00285B55">
        <w:t>a</w:t>
      </w:r>
      <w:r w:rsidRPr="00D92E21" w:rsidDel="003A6E21">
        <w:t xml:space="preserve"> </w:t>
      </w:r>
      <w:r w:rsidRPr="00D92E21" w:rsidDel="000C0565">
        <w:t>pricing</w:t>
      </w:r>
      <w:r w:rsidRPr="00D92E21" w:rsidDel="00F015A0">
        <w:t xml:space="preserve"> </w:t>
      </w:r>
      <w:r w:rsidRPr="00D92E21" w:rsidDel="00AA39F2">
        <w:t xml:space="preserve">system for agricultural emissions </w:t>
      </w:r>
      <w:r w:rsidRPr="00D92E21" w:rsidDel="00285B55">
        <w:t>for all of Aotearoa New Zealand</w:t>
      </w:r>
      <w:r w:rsidRPr="00D92E21" w:rsidDel="0031045D">
        <w:t>. The system needs to be:</w:t>
      </w:r>
      <w:r w:rsidRPr="00D92E21" w:rsidDel="00F015A0">
        <w:t xml:space="preserve"> </w:t>
      </w:r>
    </w:p>
    <w:p w14:paraId="6F6A0AB5" w14:textId="20142969" w:rsidR="00500695" w:rsidRPr="00D92E21" w:rsidDel="00F15A8D" w:rsidRDefault="00500695" w:rsidP="00A82670">
      <w:pPr>
        <w:pStyle w:val="Bullet"/>
        <w:spacing w:after="100"/>
      </w:pPr>
      <w:r w:rsidRPr="00D92E21" w:rsidDel="00C07F03">
        <w:t xml:space="preserve">effective – in incentivising emissions reductions </w:t>
      </w:r>
      <w:r w:rsidR="0028120A" w:rsidRPr="00D92E21">
        <w:t>that</w:t>
      </w:r>
      <w:r w:rsidR="0028120A" w:rsidRPr="00D92E21" w:rsidDel="00C07F03">
        <w:t xml:space="preserve"> </w:t>
      </w:r>
      <w:r w:rsidRPr="00D92E21" w:rsidDel="00C07F03">
        <w:t xml:space="preserve">contribute to achievement of </w:t>
      </w:r>
      <w:r w:rsidR="0024760D" w:rsidRPr="00D92E21">
        <w:t>the country’s</w:t>
      </w:r>
      <w:r w:rsidR="0024760D" w:rsidRPr="00D92E21" w:rsidDel="00C07F03">
        <w:t xml:space="preserve"> </w:t>
      </w:r>
      <w:r w:rsidR="00C71F2A" w:rsidRPr="00D92E21">
        <w:t>domestic and internation</w:t>
      </w:r>
      <w:r w:rsidR="00376F43" w:rsidRPr="00D92E21">
        <w:t xml:space="preserve">al </w:t>
      </w:r>
      <w:r w:rsidRPr="00D92E21">
        <w:t>targets</w:t>
      </w:r>
    </w:p>
    <w:p w14:paraId="5229A99B" w14:textId="40855AEA" w:rsidR="00500695" w:rsidRPr="00D92E21" w:rsidDel="00C07F03" w:rsidRDefault="371704AA" w:rsidP="00A82670">
      <w:pPr>
        <w:pStyle w:val="Bullet"/>
        <w:spacing w:after="100"/>
      </w:pPr>
      <w:r w:rsidRPr="00D92E21">
        <w:t xml:space="preserve">practical – in being able to be implemented within statutory timeframes and established, </w:t>
      </w:r>
      <w:proofErr w:type="gramStart"/>
      <w:r w:rsidRPr="00D92E21">
        <w:t>operated</w:t>
      </w:r>
      <w:proofErr w:type="gramEnd"/>
      <w:r w:rsidRPr="00D92E21">
        <w:t xml:space="preserve"> and modified in a cost-effective manner</w:t>
      </w:r>
    </w:p>
    <w:p w14:paraId="235C6FDC" w14:textId="28BDD32C" w:rsidR="00500695" w:rsidRPr="00D92E21" w:rsidRDefault="371704AA" w:rsidP="00A82670">
      <w:pPr>
        <w:pStyle w:val="Bullet"/>
        <w:spacing w:after="100"/>
      </w:pPr>
      <w:r w:rsidRPr="00D92E21">
        <w:t>equitable – within the agricultur</w:t>
      </w:r>
      <w:r w:rsidR="00FF1992">
        <w:t>e</w:t>
      </w:r>
      <w:r w:rsidRPr="00D92E21">
        <w:t xml:space="preserve"> sector</w:t>
      </w:r>
      <w:r w:rsidR="005F5EF8" w:rsidRPr="00D92E21">
        <w:t>,</w:t>
      </w:r>
      <w:r w:rsidRPr="00D92E21">
        <w:t xml:space="preserve"> between </w:t>
      </w:r>
      <w:r w:rsidR="11B51CC8" w:rsidRPr="00D92E21">
        <w:t>the agricultur</w:t>
      </w:r>
      <w:r w:rsidR="00FF1992">
        <w:t>e</w:t>
      </w:r>
      <w:r w:rsidR="11B51CC8" w:rsidRPr="00D92E21">
        <w:t xml:space="preserve"> sector, </w:t>
      </w:r>
      <w:r w:rsidRPr="00D92E21">
        <w:t xml:space="preserve">other </w:t>
      </w:r>
      <w:proofErr w:type="gramStart"/>
      <w:r w:rsidRPr="00D92E21">
        <w:t>industries</w:t>
      </w:r>
      <w:proofErr w:type="gramEnd"/>
      <w:r w:rsidR="11B51CC8" w:rsidRPr="00D92E21">
        <w:t xml:space="preserve"> and the broader economy</w:t>
      </w:r>
      <w:r w:rsidR="005F5EF8" w:rsidRPr="00D92E21">
        <w:t>,</w:t>
      </w:r>
      <w:r w:rsidRPr="00D92E21">
        <w:t xml:space="preserve"> and in terms of </w:t>
      </w:r>
      <w:r w:rsidR="1FD1FC1A" w:rsidRPr="00D92E21">
        <w:t>the</w:t>
      </w:r>
      <w:r w:rsidRPr="00D92E21">
        <w:t xml:space="preserve"> </w:t>
      </w:r>
      <w:r w:rsidR="005F5EF8" w:rsidRPr="00D92E21">
        <w:t xml:space="preserve">effect </w:t>
      </w:r>
      <w:r w:rsidRPr="00D92E21">
        <w:t>on Māori agribusiness</w:t>
      </w:r>
      <w:r w:rsidR="1FD1FC1A" w:rsidRPr="00D92E21">
        <w:t xml:space="preserve"> and Māori overall, including Māori aspirations.</w:t>
      </w:r>
    </w:p>
    <w:p w14:paraId="3D048AE1" w14:textId="6A610880" w:rsidR="00CE5361" w:rsidRPr="00D92E21" w:rsidDel="00C07F03" w:rsidRDefault="2BAA14DB" w:rsidP="00CE5882">
      <w:pPr>
        <w:pStyle w:val="BodyText"/>
      </w:pPr>
      <w:r w:rsidRPr="00D92E21">
        <w:t>These objectives are consistent with the nine general principles for agricultural emissions pricing proposed by the</w:t>
      </w:r>
      <w:r w:rsidR="76E3AF43" w:rsidRPr="00D92E21">
        <w:t xml:space="preserve"> Commission</w:t>
      </w:r>
      <w:r w:rsidRPr="00D92E21">
        <w:t xml:space="preserve"> in </w:t>
      </w:r>
      <w:r w:rsidR="005F5EF8" w:rsidRPr="00D92E21">
        <w:t xml:space="preserve">its </w:t>
      </w:r>
      <w:r w:rsidR="70CE79F3" w:rsidRPr="00D92E21">
        <w:t>Agricultural Progress Assessment</w:t>
      </w:r>
      <w:r w:rsidR="11C9D0AA" w:rsidRPr="00D92E21">
        <w:t xml:space="preserve"> report.</w:t>
      </w:r>
      <w:r w:rsidR="0034533F" w:rsidRPr="00D92E21">
        <w:rPr>
          <w:rStyle w:val="FootnoteReference"/>
        </w:rPr>
        <w:footnoteReference w:id="9"/>
      </w:r>
      <w:r w:rsidR="11C9D0AA" w:rsidRPr="00D92E21">
        <w:t xml:space="preserve"> </w:t>
      </w:r>
    </w:p>
    <w:p w14:paraId="0AA5F921" w14:textId="7D727860" w:rsidR="3F956C9E" w:rsidRPr="00D92E21" w:rsidRDefault="69CFB480" w:rsidP="0060744A">
      <w:pPr>
        <w:pStyle w:val="Heading2"/>
        <w:rPr>
          <w:rStyle w:val="Heading1Char"/>
          <w:b/>
          <w:bCs/>
          <w:iCs/>
          <w:sz w:val="28"/>
          <w:szCs w:val="36"/>
        </w:rPr>
      </w:pPr>
      <w:bookmarkStart w:id="41" w:name="_Ref114685733"/>
      <w:bookmarkStart w:id="42" w:name="_Toc115857386"/>
      <w:bookmarkStart w:id="43" w:name="S3_2"/>
      <w:r w:rsidRPr="00D92E21">
        <w:t>3.</w:t>
      </w:r>
      <w:r w:rsidR="00BE0F4A" w:rsidRPr="00D92E21">
        <w:t>2</w:t>
      </w:r>
      <w:r w:rsidR="009F1A37" w:rsidRPr="00D92E21">
        <w:tab/>
      </w:r>
      <w:r w:rsidR="6B1BBA7C" w:rsidRPr="00D92E21">
        <w:t>Overview</w:t>
      </w:r>
      <w:r w:rsidR="3C6E7A51" w:rsidRPr="00D92E21">
        <w:t xml:space="preserve"> of </w:t>
      </w:r>
      <w:r w:rsidR="00AA6ECB" w:rsidRPr="00D92E21">
        <w:t>the Government</w:t>
      </w:r>
      <w:r w:rsidR="00F17171" w:rsidRPr="00D92E21">
        <w:t>’</w:t>
      </w:r>
      <w:r w:rsidR="00AA6ECB" w:rsidRPr="00D92E21">
        <w:t xml:space="preserve">s </w:t>
      </w:r>
      <w:r w:rsidR="3C6E7A51" w:rsidRPr="00D92E21">
        <w:t>proposed pricing system</w:t>
      </w:r>
      <w:bookmarkEnd w:id="41"/>
      <w:bookmarkEnd w:id="42"/>
      <w:r w:rsidR="3C6E7A51" w:rsidRPr="00D92E21">
        <w:t xml:space="preserve"> </w:t>
      </w:r>
    </w:p>
    <w:bookmarkEnd w:id="43"/>
    <w:p w14:paraId="28CBE2E0" w14:textId="49DCA59D" w:rsidR="0083274B" w:rsidRPr="00D92E21" w:rsidRDefault="00EE67F5" w:rsidP="006B0302">
      <w:pPr>
        <w:pStyle w:val="BodyText"/>
        <w:spacing w:after="100"/>
      </w:pPr>
      <w:r w:rsidRPr="00D92E21">
        <w:t>The Government is consulting on a</w:t>
      </w:r>
      <w:r w:rsidR="00B742CF" w:rsidRPr="00D92E21">
        <w:t>n agricultural emissions pricing framework to commence in 202</w:t>
      </w:r>
      <w:r w:rsidR="00AD592F" w:rsidRPr="00D92E21">
        <w:t>5. The framework i</w:t>
      </w:r>
      <w:r w:rsidR="00D725DC">
        <w:t>s</w:t>
      </w:r>
      <w:r w:rsidR="001B1991">
        <w:t xml:space="preserve"> </w:t>
      </w:r>
      <w:r w:rsidR="00AD592F" w:rsidRPr="00D92E21">
        <w:t xml:space="preserve">a </w:t>
      </w:r>
      <w:r w:rsidRPr="00D92E21">
        <w:t>modified version of th</w:t>
      </w:r>
      <w:r w:rsidR="0060275D" w:rsidRPr="00D92E21">
        <w:t>e farm</w:t>
      </w:r>
      <w:r w:rsidR="0034533F" w:rsidRPr="00D92E21">
        <w:t>-</w:t>
      </w:r>
      <w:r w:rsidR="0060275D" w:rsidRPr="00D92E21">
        <w:t>level</w:t>
      </w:r>
      <w:r w:rsidR="00802012" w:rsidRPr="00D92E21">
        <w:t>,</w:t>
      </w:r>
      <w:r w:rsidR="0034533F" w:rsidRPr="00D92E21">
        <w:t xml:space="preserve"> </w:t>
      </w:r>
      <w:r w:rsidR="0060275D" w:rsidRPr="00D92E21">
        <w:t>split</w:t>
      </w:r>
      <w:r w:rsidR="0034533F" w:rsidRPr="00D92E21">
        <w:t>-</w:t>
      </w:r>
      <w:r w:rsidR="0060275D" w:rsidRPr="00D92E21">
        <w:t>gas levy</w:t>
      </w:r>
      <w:r w:rsidR="006B0302">
        <w:t>.</w:t>
      </w:r>
    </w:p>
    <w:p w14:paraId="4E3D00B5" w14:textId="0959DC05" w:rsidR="0076382D" w:rsidRPr="00D92E21" w:rsidRDefault="00856F9F" w:rsidP="00A82670">
      <w:pPr>
        <w:pStyle w:val="BodyText"/>
        <w:spacing w:after="100"/>
        <w:rPr>
          <w:rFonts w:eastAsia="Times New Roman" w:cs="Times New Roman"/>
        </w:rPr>
      </w:pPr>
      <w:r>
        <w:t>T</w:t>
      </w:r>
      <w:r w:rsidR="009C7D66" w:rsidRPr="00D92E21">
        <w:t>he Government is</w:t>
      </w:r>
      <w:r w:rsidR="007108C4" w:rsidRPr="00D92E21">
        <w:t xml:space="preserve"> </w:t>
      </w:r>
      <w:r w:rsidR="005E7B64" w:rsidRPr="00D92E21">
        <w:t>also consulting on:</w:t>
      </w:r>
    </w:p>
    <w:p w14:paraId="4FF50911" w14:textId="14C3FB88" w:rsidR="00E123A1" w:rsidRPr="00D92E21" w:rsidRDefault="00E123A1" w:rsidP="00A82670">
      <w:pPr>
        <w:pStyle w:val="Bullet"/>
        <w:spacing w:after="100"/>
      </w:pPr>
      <w:r w:rsidRPr="00D92E21">
        <w:rPr>
          <w:rFonts w:eastAsiaTheme="minorEastAsia"/>
        </w:rPr>
        <w:t>an interim processor</w:t>
      </w:r>
      <w:r w:rsidR="001F6E56" w:rsidRPr="00D92E21">
        <w:rPr>
          <w:rFonts w:eastAsiaTheme="minorEastAsia"/>
        </w:rPr>
        <w:t>-level</w:t>
      </w:r>
      <w:r w:rsidRPr="00D92E21">
        <w:rPr>
          <w:rFonts w:eastAsiaTheme="minorEastAsia"/>
        </w:rPr>
        <w:t xml:space="preserve"> levy as a transitional step if the farm</w:t>
      </w:r>
      <w:r w:rsidR="001F6E56" w:rsidRPr="00D92E21">
        <w:rPr>
          <w:rFonts w:eastAsiaTheme="minorEastAsia"/>
        </w:rPr>
        <w:t>-</w:t>
      </w:r>
      <w:r w:rsidRPr="00D92E21">
        <w:rPr>
          <w:rFonts w:eastAsiaTheme="minorEastAsia"/>
        </w:rPr>
        <w:t xml:space="preserve">level </w:t>
      </w:r>
      <w:r w:rsidR="004B0AA9">
        <w:rPr>
          <w:rFonts w:eastAsiaTheme="minorEastAsia"/>
        </w:rPr>
        <w:t>levy</w:t>
      </w:r>
      <w:r w:rsidR="004B0AA9" w:rsidRPr="00D92E21">
        <w:rPr>
          <w:rFonts w:eastAsiaTheme="minorEastAsia"/>
        </w:rPr>
        <w:t xml:space="preserve"> </w:t>
      </w:r>
      <w:r w:rsidRPr="00D92E21">
        <w:rPr>
          <w:rFonts w:eastAsiaTheme="minorEastAsia"/>
        </w:rPr>
        <w:t>is not ready in 2025</w:t>
      </w:r>
      <w:r w:rsidR="00594CDC" w:rsidRPr="00D92E21">
        <w:rPr>
          <w:rFonts w:eastAsiaTheme="minorEastAsia"/>
        </w:rPr>
        <w:t xml:space="preserve"> (see </w:t>
      </w:r>
      <w:r w:rsidR="00321932" w:rsidRPr="00D92E21">
        <w:rPr>
          <w:rFonts w:eastAsiaTheme="minorEastAsia"/>
        </w:rPr>
        <w:t xml:space="preserve">the section </w:t>
      </w:r>
      <w:hyperlink w:anchor="S3_2_1_3" w:history="1">
        <w:r w:rsidR="00594CDC" w:rsidRPr="00D92E21">
          <w:rPr>
            <w:rStyle w:val="Hyperlink"/>
            <w:rFonts w:eastAsiaTheme="minorEastAsia"/>
          </w:rPr>
          <w:fldChar w:fldCharType="begin"/>
        </w:r>
        <w:r w:rsidR="00594CDC" w:rsidRPr="00D92E21">
          <w:rPr>
            <w:rStyle w:val="Hyperlink"/>
            <w:rFonts w:eastAsiaTheme="minorEastAsia"/>
          </w:rPr>
          <w:instrText xml:space="preserve"> REF _Ref114676098 \h </w:instrText>
        </w:r>
        <w:r w:rsidR="00321932" w:rsidRPr="00D92E21">
          <w:rPr>
            <w:rStyle w:val="Hyperlink"/>
            <w:rFonts w:eastAsiaTheme="minorEastAsia"/>
          </w:rPr>
          <w:instrText xml:space="preserve"> \* MERGEFORMAT </w:instrText>
        </w:r>
        <w:r w:rsidR="00594CDC" w:rsidRPr="00D92E21">
          <w:rPr>
            <w:rStyle w:val="Hyperlink"/>
            <w:rFonts w:eastAsiaTheme="minorEastAsia"/>
          </w:rPr>
        </w:r>
        <w:r w:rsidR="00594CDC" w:rsidRPr="00D92E21">
          <w:rPr>
            <w:rStyle w:val="Hyperlink"/>
            <w:rFonts w:eastAsiaTheme="minorEastAsia"/>
          </w:rPr>
          <w:fldChar w:fldCharType="separate"/>
        </w:r>
        <w:r w:rsidR="00E23AD8" w:rsidRPr="00E23AD8">
          <w:rPr>
            <w:color w:val="32809C"/>
          </w:rPr>
          <w:t>Proposed interim processor-level levy</w:t>
        </w:r>
        <w:r w:rsidR="00594CDC" w:rsidRPr="00D92E21">
          <w:rPr>
            <w:rStyle w:val="Hyperlink"/>
            <w:rFonts w:eastAsiaTheme="minorEastAsia"/>
          </w:rPr>
          <w:fldChar w:fldCharType="end"/>
        </w:r>
      </w:hyperlink>
      <w:r w:rsidR="00594CDC" w:rsidRPr="00D92E21">
        <w:rPr>
          <w:rFonts w:eastAsiaTheme="minorEastAsia"/>
        </w:rPr>
        <w:t>)</w:t>
      </w:r>
    </w:p>
    <w:p w14:paraId="2C70C9C2" w14:textId="1EC47800" w:rsidR="00AB72AF" w:rsidRPr="00D92E21" w:rsidRDefault="20A45215" w:rsidP="00A82670">
      <w:pPr>
        <w:pStyle w:val="Bullet"/>
        <w:spacing w:after="100"/>
        <w:rPr>
          <w:rFonts w:asciiTheme="minorHAnsi" w:eastAsiaTheme="minorEastAsia" w:hAnsiTheme="minorHAnsi" w:cstheme="minorBidi"/>
          <w:szCs w:val="22"/>
        </w:rPr>
      </w:pPr>
      <w:r w:rsidRPr="00D92E21">
        <w:rPr>
          <w:rFonts w:eastAsiaTheme="minorEastAsia" w:cstheme="minorBidi"/>
        </w:rPr>
        <w:t>a proposed pathway for how sequestration from on-farm vegetation could be recognised in 2025 and in the medium</w:t>
      </w:r>
      <w:r w:rsidR="002B1C5D" w:rsidRPr="00D92E21">
        <w:rPr>
          <w:rFonts w:eastAsiaTheme="minorEastAsia" w:cstheme="minorBidi"/>
        </w:rPr>
        <w:t>-</w:t>
      </w:r>
      <w:r w:rsidRPr="00D92E21">
        <w:rPr>
          <w:rFonts w:eastAsiaTheme="minorEastAsia" w:cstheme="minorBidi"/>
        </w:rPr>
        <w:t>to</w:t>
      </w:r>
      <w:r w:rsidR="002B1C5D" w:rsidRPr="00D92E21">
        <w:rPr>
          <w:rFonts w:eastAsiaTheme="minorEastAsia" w:cstheme="minorBidi"/>
        </w:rPr>
        <w:t>-</w:t>
      </w:r>
      <w:r w:rsidRPr="00D92E21">
        <w:rPr>
          <w:rFonts w:eastAsiaTheme="minorEastAsia" w:cstheme="minorBidi"/>
        </w:rPr>
        <w:t>long term via the NZ ETS</w:t>
      </w:r>
      <w:r w:rsidR="00AB72AF" w:rsidRPr="00D92E21">
        <w:t xml:space="preserve"> (</w:t>
      </w:r>
      <w:r w:rsidR="00F53174" w:rsidRPr="00D92E21">
        <w:t xml:space="preserve">see </w:t>
      </w:r>
      <w:hyperlink w:anchor="S3_5" w:history="1">
        <w:r w:rsidR="005725EB">
          <w:rPr>
            <w:rStyle w:val="Hyperlink"/>
          </w:rPr>
          <w:t>section 3.5 Recognition of sequestration from on-farm vegetation</w:t>
        </w:r>
      </w:hyperlink>
      <w:r w:rsidR="00AB72AF" w:rsidRPr="00D92E21">
        <w:rPr>
          <w:rStyle w:val="Hyperlink"/>
          <w:color w:val="32809C" w:themeColor="accent2"/>
        </w:rPr>
        <w:fldChar w:fldCharType="begin"/>
      </w:r>
      <w:r w:rsidR="00AB72AF" w:rsidRPr="00D92E21">
        <w:rPr>
          <w:rStyle w:val="Hyperlink"/>
          <w:color w:val="32809C" w:themeColor="accent2"/>
        </w:rPr>
        <w:instrText xml:space="preserve"> REF _Ref114573138 \h  \* MERGEFORMAT </w:instrText>
      </w:r>
      <w:r w:rsidR="00AB72AF" w:rsidRPr="00D92E21">
        <w:rPr>
          <w:rStyle w:val="Hyperlink"/>
          <w:color w:val="32809C" w:themeColor="accent2"/>
        </w:rPr>
      </w:r>
      <w:r w:rsidR="00000000">
        <w:rPr>
          <w:rStyle w:val="Hyperlink"/>
          <w:color w:val="32809C" w:themeColor="accent2"/>
        </w:rPr>
        <w:fldChar w:fldCharType="separate"/>
      </w:r>
      <w:r w:rsidR="00AB72AF" w:rsidRPr="00D92E21">
        <w:rPr>
          <w:rStyle w:val="Hyperlink"/>
          <w:color w:val="32809C" w:themeColor="accent2"/>
        </w:rPr>
        <w:fldChar w:fldCharType="end"/>
      </w:r>
      <w:r w:rsidR="00AB72AF" w:rsidRPr="00D92E21">
        <w:t>)</w:t>
      </w:r>
    </w:p>
    <w:p w14:paraId="38A2451A" w14:textId="3D955C3C" w:rsidR="00873F57" w:rsidRPr="00D92E21" w:rsidRDefault="00E123A1" w:rsidP="00A82670">
      <w:pPr>
        <w:pStyle w:val="Bullet"/>
        <w:spacing w:after="100"/>
      </w:pPr>
      <w:r w:rsidRPr="00D92E21">
        <w:t>options for how emissions from the application of synthetic nitrogen fertiliser could be</w:t>
      </w:r>
      <w:r w:rsidR="006A7D2A" w:rsidRPr="00D92E21">
        <w:t> </w:t>
      </w:r>
      <w:r w:rsidRPr="00D92E21">
        <w:t>priced</w:t>
      </w:r>
      <w:r w:rsidR="001F6E56" w:rsidRPr="00D92E21">
        <w:t>,</w:t>
      </w:r>
      <w:r w:rsidRPr="00D92E21">
        <w:t xml:space="preserve"> either within the farm-level </w:t>
      </w:r>
      <w:r w:rsidR="004B0AA9">
        <w:t>levy</w:t>
      </w:r>
      <w:r w:rsidRPr="00D92E21">
        <w:t xml:space="preserve"> or via the NZ ETS (</w:t>
      </w:r>
      <w:r w:rsidR="00C96D06" w:rsidRPr="00D92E21">
        <w:t xml:space="preserve">see </w:t>
      </w:r>
      <w:hyperlink w:anchor="S3_6" w:history="1">
        <w:r w:rsidR="00C96D06" w:rsidRPr="00A278C9">
          <w:rPr>
            <w:rStyle w:val="Hyperlink"/>
          </w:rPr>
          <w:t>section</w:t>
        </w:r>
        <w:r w:rsidR="00FD6D9C" w:rsidRPr="00A278C9">
          <w:rPr>
            <w:rStyle w:val="Hyperlink"/>
          </w:rPr>
          <w:t xml:space="preserve"> 3.6</w:t>
        </w:r>
        <w:r w:rsidR="003D7679" w:rsidRPr="00A278C9">
          <w:rPr>
            <w:rStyle w:val="Hyperlink"/>
          </w:rPr>
          <w:t xml:space="preserve"> Options for pricing synthetic nitrogen fertiliser emissions</w:t>
        </w:r>
      </w:hyperlink>
      <w:r w:rsidR="001F6E56" w:rsidRPr="00D92E21">
        <w:rPr>
          <w:rStyle w:val="BodyTextChar"/>
          <w:color w:val="32809C" w:themeColor="accent2"/>
        </w:rPr>
        <w:fldChar w:fldCharType="begin"/>
      </w:r>
      <w:r w:rsidR="001F6E56" w:rsidRPr="00D92E21">
        <w:rPr>
          <w:rStyle w:val="BodyTextChar"/>
          <w:color w:val="32809C" w:themeColor="accent2"/>
        </w:rPr>
        <w:instrText xml:space="preserve"> REF _Ref112656294 \h  \* MERGEFORMAT </w:instrText>
      </w:r>
      <w:r w:rsidR="001F6E56" w:rsidRPr="00D92E21">
        <w:rPr>
          <w:rStyle w:val="BodyTextChar"/>
          <w:color w:val="32809C" w:themeColor="accent2"/>
        </w:rPr>
      </w:r>
      <w:r w:rsidR="00000000">
        <w:rPr>
          <w:rStyle w:val="BodyTextChar"/>
          <w:color w:val="32809C" w:themeColor="accent2"/>
        </w:rPr>
        <w:fldChar w:fldCharType="separate"/>
      </w:r>
      <w:r w:rsidR="001F6E56" w:rsidRPr="00D92E21">
        <w:rPr>
          <w:rStyle w:val="BodyTextChar"/>
          <w:color w:val="32809C" w:themeColor="accent2"/>
        </w:rPr>
        <w:fldChar w:fldCharType="end"/>
      </w:r>
      <w:r w:rsidRPr="00D92E21">
        <w:t>)</w:t>
      </w:r>
      <w:r w:rsidR="00AB72AF" w:rsidRPr="00D92E21">
        <w:t>.</w:t>
      </w:r>
      <w:r w:rsidRPr="00D92E21">
        <w:t xml:space="preserve"> </w:t>
      </w:r>
    </w:p>
    <w:p w14:paraId="774EA472" w14:textId="17233A56" w:rsidR="001421EC" w:rsidRPr="00D92E21" w:rsidRDefault="00873F57" w:rsidP="001421EC">
      <w:pPr>
        <w:pStyle w:val="BodyText"/>
      </w:pPr>
      <w:r w:rsidRPr="00D92E21">
        <w:t xml:space="preserve">The Government agrees with the Partnership and the Commission that a farm-level emissions pricing system is the best approach to incentivise farmers and growers to reduce agricultural emissions. </w:t>
      </w:r>
    </w:p>
    <w:p w14:paraId="65ECFDD2" w14:textId="6F54B7F4" w:rsidR="00156510" w:rsidRDefault="00822A10" w:rsidP="00156510">
      <w:pPr>
        <w:pStyle w:val="BodyText"/>
      </w:pPr>
      <w:r>
        <w:t>Achieving Aotearoa New Zealand’s domestic split-gas targets requires gross emissions from the agricultur</w:t>
      </w:r>
      <w:r w:rsidR="0027538F">
        <w:t>e</w:t>
      </w:r>
      <w:r>
        <w:t xml:space="preserve"> sector to fall. The proposed </w:t>
      </w:r>
      <w:r w:rsidR="001421EC" w:rsidRPr="00D92E21">
        <w:t>farm-level</w:t>
      </w:r>
      <w:r w:rsidR="00A460B2">
        <w:t>,</w:t>
      </w:r>
      <w:r w:rsidR="0052412E">
        <w:t xml:space="preserve"> </w:t>
      </w:r>
      <w:r w:rsidR="001421EC" w:rsidRPr="00D92E21">
        <w:t>split</w:t>
      </w:r>
      <w:r w:rsidR="00CD7263" w:rsidRPr="00D92E21">
        <w:t>-</w:t>
      </w:r>
      <w:r w:rsidR="001421EC" w:rsidRPr="00D92E21">
        <w:t>gas levy</w:t>
      </w:r>
      <w:r w:rsidR="00156510">
        <w:t xml:space="preserve"> </w:t>
      </w:r>
      <w:r w:rsidR="00A460B2">
        <w:t xml:space="preserve">is expected to </w:t>
      </w:r>
      <w:r w:rsidR="00156510">
        <w:t>deliver these gross emission reductions. Economic modelling suggests that the levy could achieve sufficient emissions reductions to meet or exceed our target to reduce biogenic methane emissions to 10 per cent below their 2017 levels by 2030.</w:t>
      </w:r>
    </w:p>
    <w:p w14:paraId="5C7A8AEB" w14:textId="75AA66D1" w:rsidR="001421EC" w:rsidRPr="00D92E21" w:rsidDel="00977D10" w:rsidRDefault="00156510" w:rsidP="001421EC">
      <w:pPr>
        <w:pStyle w:val="BodyText"/>
      </w:pPr>
      <w:r>
        <w:t>The farm-level levy also</w:t>
      </w:r>
      <w:r w:rsidR="001421EC" w:rsidRPr="00D92E21">
        <w:t xml:space="preserve"> put</w:t>
      </w:r>
      <w:r>
        <w:t>s</w:t>
      </w:r>
      <w:r w:rsidR="001421EC" w:rsidRPr="00D92E21">
        <w:t xml:space="preserve"> emissions at the forefront of on</w:t>
      </w:r>
      <w:r w:rsidR="75BA315C" w:rsidRPr="00D92E21">
        <w:t>-</w:t>
      </w:r>
      <w:r w:rsidR="001421EC" w:rsidRPr="00D92E21">
        <w:t xml:space="preserve">farm investment decisions and other important farm business considerations. Pricing agricultural emissions at farm level gives farmers and growers the autonomy and flexibility to determine the most efficient, cost-effective mitigation practices for their specific farms. </w:t>
      </w:r>
    </w:p>
    <w:p w14:paraId="64303DB3" w14:textId="506D938D" w:rsidR="001421EC" w:rsidRPr="00D92E21" w:rsidDel="00977D10" w:rsidRDefault="001421EC" w:rsidP="001421EC">
      <w:pPr>
        <w:pStyle w:val="BodyText"/>
      </w:pPr>
      <w:r w:rsidRPr="00D92E21">
        <w:t>The proposed farm-level levy draws from the advice provided by the Commission and broader analysis and evidence</w:t>
      </w:r>
      <w:r w:rsidR="00902EBD" w:rsidRPr="00D92E21">
        <w:t xml:space="preserve">. It also </w:t>
      </w:r>
      <w:r w:rsidRPr="00D92E21">
        <w:t xml:space="preserve">incorporates several elements of the Partnership’s proposal but amends some components </w:t>
      </w:r>
      <w:r w:rsidR="009D569E" w:rsidRPr="00D92E21">
        <w:t xml:space="preserve">that </w:t>
      </w:r>
      <w:r w:rsidRPr="00D92E21">
        <w:t xml:space="preserve">may undermine system effectiveness or </w:t>
      </w:r>
      <w:r w:rsidR="001D3C18" w:rsidRPr="00D92E21">
        <w:t xml:space="preserve">affect </w:t>
      </w:r>
      <w:r w:rsidRPr="00D92E21">
        <w:t xml:space="preserve">the ability </w:t>
      </w:r>
      <w:r w:rsidR="00AA62A1" w:rsidRPr="00D92E21">
        <w:t xml:space="preserve">to </w:t>
      </w:r>
      <w:r w:rsidRPr="00D92E21">
        <w:t xml:space="preserve">implement the levy. </w:t>
      </w:r>
    </w:p>
    <w:p w14:paraId="051ABD2E" w14:textId="099D1870" w:rsidR="1D2CFAB3" w:rsidRPr="00D92E21" w:rsidDel="00977D10" w:rsidRDefault="00813847" w:rsidP="00CE5882">
      <w:pPr>
        <w:pStyle w:val="Heading3"/>
      </w:pPr>
      <w:bookmarkStart w:id="44" w:name="S3_2_1"/>
      <w:r w:rsidRPr="00D92E21">
        <w:t>Government’s modified</w:t>
      </w:r>
      <w:r w:rsidR="009438BC" w:rsidRPr="00D92E21">
        <w:t xml:space="preserve"> farm-level levy</w:t>
      </w:r>
      <w:r w:rsidR="00DD254D" w:rsidRPr="00D92E21">
        <w:t xml:space="preserve"> </w:t>
      </w:r>
      <w:r w:rsidR="00A45419" w:rsidRPr="00D92E21">
        <w:t>pricing system</w:t>
      </w:r>
      <w:r w:rsidR="00515F33" w:rsidRPr="00D92E21">
        <w:t> </w:t>
      </w:r>
      <w:r w:rsidRPr="00D92E21">
        <w:t>proposal</w:t>
      </w:r>
    </w:p>
    <w:bookmarkEnd w:id="44"/>
    <w:p w14:paraId="5593F61D" w14:textId="3F544F11" w:rsidR="1D2CFAB3" w:rsidRPr="00D92E21" w:rsidDel="00977D10" w:rsidRDefault="00A647A9" w:rsidP="009F1A37">
      <w:pPr>
        <w:pStyle w:val="BodyText"/>
      </w:pPr>
      <w:r w:rsidRPr="00D92E21">
        <w:rPr>
          <w:color w:val="000000" w:themeColor="text1"/>
        </w:rPr>
        <w:t>The</w:t>
      </w:r>
      <w:r w:rsidRPr="00D92E21" w:rsidDel="00977D10">
        <w:rPr>
          <w:color w:val="000000" w:themeColor="text1"/>
        </w:rPr>
        <w:t xml:space="preserve"> Government</w:t>
      </w:r>
      <w:r w:rsidR="00F17171" w:rsidRPr="00D92E21" w:rsidDel="00977D10">
        <w:rPr>
          <w:color w:val="000000" w:themeColor="text1"/>
        </w:rPr>
        <w:t>’</w:t>
      </w:r>
      <w:r w:rsidRPr="00D92E21" w:rsidDel="00977D10">
        <w:rPr>
          <w:color w:val="000000" w:themeColor="text1"/>
        </w:rPr>
        <w:t>s</w:t>
      </w:r>
      <w:r w:rsidRPr="00D92E21" w:rsidDel="00977D10">
        <w:t xml:space="preserve"> </w:t>
      </w:r>
      <w:r w:rsidR="4C936AE0" w:rsidRPr="00D92E21" w:rsidDel="00977D10">
        <w:t>proposed</w:t>
      </w:r>
      <w:r w:rsidR="00687394" w:rsidRPr="00D92E21" w:rsidDel="00977D10">
        <w:t xml:space="preserve"> </w:t>
      </w:r>
      <w:r w:rsidR="00FA37A1" w:rsidRPr="00D92E21">
        <w:t xml:space="preserve">modified </w:t>
      </w:r>
      <w:r w:rsidR="0004524A" w:rsidRPr="00D92E21">
        <w:t>version of the Partnership’s</w:t>
      </w:r>
      <w:r w:rsidR="00687394" w:rsidRPr="00D92E21">
        <w:t xml:space="preserve"> </w:t>
      </w:r>
      <w:r w:rsidR="00C41D1F" w:rsidRPr="00D92E21" w:rsidDel="00977D10">
        <w:t xml:space="preserve">farm-level, split-gas levy </w:t>
      </w:r>
      <w:r w:rsidR="4C936AE0" w:rsidRPr="00D92E21" w:rsidDel="00977D10">
        <w:t>consists of the following elements</w:t>
      </w:r>
      <w:r w:rsidR="005937A9" w:rsidRPr="00D92E21">
        <w:t>:</w:t>
      </w:r>
    </w:p>
    <w:p w14:paraId="6B63F935" w14:textId="430F6D8A" w:rsidR="0048298D" w:rsidRPr="00D92E21" w:rsidRDefault="00F46FDC" w:rsidP="00B37CD4">
      <w:pPr>
        <w:pStyle w:val="Bullet"/>
        <w:rPr>
          <w:rFonts w:eastAsiaTheme="minorEastAsia"/>
        </w:rPr>
      </w:pPr>
      <w:r w:rsidRPr="00D92E21">
        <w:rPr>
          <w:rFonts w:eastAsiaTheme="minorEastAsia"/>
        </w:rPr>
        <w:t>t</w:t>
      </w:r>
      <w:r w:rsidR="0048298D" w:rsidRPr="00D92E21">
        <w:rPr>
          <w:rFonts w:eastAsiaTheme="minorEastAsia"/>
        </w:rPr>
        <w:t>he business owner</w:t>
      </w:r>
      <w:r w:rsidR="000C1334" w:rsidRPr="00D92E21">
        <w:rPr>
          <w:rFonts w:eastAsiaTheme="minorEastAsia"/>
        </w:rPr>
        <w:t>(s)</w:t>
      </w:r>
      <w:r w:rsidR="0048298D" w:rsidRPr="00D92E21">
        <w:rPr>
          <w:rFonts w:eastAsiaTheme="minorEastAsia"/>
        </w:rPr>
        <w:t xml:space="preserve"> </w:t>
      </w:r>
      <w:r w:rsidR="370CBB8F" w:rsidRPr="00D92E21">
        <w:rPr>
          <w:rFonts w:eastAsiaTheme="minorEastAsia"/>
        </w:rPr>
        <w:t xml:space="preserve">of farms </w:t>
      </w:r>
      <w:r w:rsidR="000C1334" w:rsidRPr="00D92E21">
        <w:rPr>
          <w:rFonts w:eastAsiaTheme="minorEastAsia"/>
        </w:rPr>
        <w:t xml:space="preserve">above a fertiliser use or stock number threshold </w:t>
      </w:r>
      <w:r w:rsidR="0048298D" w:rsidRPr="00D92E21">
        <w:rPr>
          <w:rFonts w:eastAsiaTheme="minorEastAsia"/>
        </w:rPr>
        <w:t xml:space="preserve">has the legal responsibility to report emissions annually using a single calculation engine and simple reporting method </w:t>
      </w:r>
    </w:p>
    <w:p w14:paraId="755C60AF" w14:textId="4D87078F" w:rsidR="0048298D" w:rsidRPr="00D92E21" w:rsidRDefault="00F46FDC" w:rsidP="00B37CD4">
      <w:pPr>
        <w:pStyle w:val="Bullet"/>
        <w:rPr>
          <w:rFonts w:eastAsiaTheme="minorEastAsia"/>
        </w:rPr>
      </w:pPr>
      <w:r w:rsidRPr="00D92E21">
        <w:rPr>
          <w:rFonts w:eastAsiaTheme="minorEastAsia"/>
        </w:rPr>
        <w:t>s</w:t>
      </w:r>
      <w:r w:rsidR="0048298D" w:rsidRPr="00D92E21">
        <w:rPr>
          <w:rFonts w:eastAsiaTheme="minorEastAsia"/>
        </w:rPr>
        <w:t xml:space="preserve">eparate levy prices are set for </w:t>
      </w:r>
      <w:r w:rsidR="0048298D" w:rsidRPr="00D92E21">
        <w:t xml:space="preserve">long-lived gases and </w:t>
      </w:r>
      <w:r w:rsidR="00151E01" w:rsidRPr="00D92E21">
        <w:t xml:space="preserve">biogenic </w:t>
      </w:r>
      <w:r w:rsidR="0048298D" w:rsidRPr="00D92E21">
        <w:t>methane</w:t>
      </w:r>
    </w:p>
    <w:p w14:paraId="73F61248" w14:textId="58383FF2" w:rsidR="0048298D" w:rsidRPr="00D92E21" w:rsidRDefault="00F46FDC" w:rsidP="00B37CD4">
      <w:pPr>
        <w:pStyle w:val="Bullet"/>
        <w:rPr>
          <w:rFonts w:eastAsiaTheme="minorEastAsia"/>
        </w:rPr>
      </w:pPr>
      <w:r w:rsidRPr="00D92E21">
        <w:t>l</w:t>
      </w:r>
      <w:r w:rsidR="0048298D" w:rsidRPr="00D92E21">
        <w:t>ong-lived gas prices are set annually and linked to the New Zealand Unit (NZU) price</w:t>
      </w:r>
      <w:r w:rsidR="001D7CE8" w:rsidRPr="00D92E21">
        <w:t>,</w:t>
      </w:r>
      <w:r w:rsidR="0048298D" w:rsidRPr="00D92E21">
        <w:t xml:space="preserve"> with a proportional discount</w:t>
      </w:r>
    </w:p>
    <w:p w14:paraId="422845F9" w14:textId="32700A14" w:rsidR="0048298D" w:rsidRPr="00D92E21" w:rsidRDefault="00883855" w:rsidP="00B37CD4">
      <w:pPr>
        <w:pStyle w:val="Bullet"/>
        <w:rPr>
          <w:rFonts w:eastAsiaTheme="minorEastAsia"/>
        </w:rPr>
      </w:pPr>
      <w:r w:rsidRPr="00D92E21">
        <w:t>b</w:t>
      </w:r>
      <w:r w:rsidR="00151E01" w:rsidRPr="00D92E21">
        <w:t>iogenic m</w:t>
      </w:r>
      <w:r w:rsidR="0048298D" w:rsidRPr="00D92E21">
        <w:t>ethane levy prices are reviewed periodically (annually or three</w:t>
      </w:r>
      <w:r w:rsidRPr="00D92E21">
        <w:t xml:space="preserve"> </w:t>
      </w:r>
      <w:r w:rsidR="0048298D" w:rsidRPr="00D92E21">
        <w:t xml:space="preserve">yearly) </w:t>
      </w:r>
      <w:r w:rsidR="0048298D" w:rsidRPr="00D92E21">
        <w:rPr>
          <w:rFonts w:eastAsia="Arial"/>
        </w:rPr>
        <w:t>based on progress against emissions targets and advice from the Commission</w:t>
      </w:r>
    </w:p>
    <w:p w14:paraId="1E113800" w14:textId="01A4A8D6" w:rsidR="0048298D" w:rsidRPr="00D92E21" w:rsidRDefault="00883855" w:rsidP="00B37CD4">
      <w:pPr>
        <w:pStyle w:val="Bullet"/>
        <w:rPr>
          <w:rFonts w:eastAsiaTheme="minorEastAsia"/>
        </w:rPr>
      </w:pPr>
      <w:r w:rsidRPr="00D92E21">
        <w:rPr>
          <w:rFonts w:eastAsiaTheme="minorEastAsia"/>
        </w:rPr>
        <w:t>i</w:t>
      </w:r>
      <w:r w:rsidR="0048298D" w:rsidRPr="00D92E21">
        <w:rPr>
          <w:rFonts w:eastAsiaTheme="minorEastAsia"/>
        </w:rPr>
        <w:t xml:space="preserve">ncentive payments are funded through revenue </w:t>
      </w:r>
      <w:proofErr w:type="gramStart"/>
      <w:r w:rsidR="0048298D" w:rsidRPr="00D92E21">
        <w:rPr>
          <w:rFonts w:eastAsiaTheme="minorEastAsia"/>
        </w:rPr>
        <w:t>raised</w:t>
      </w:r>
      <w:r w:rsidR="003066AE" w:rsidRPr="00D92E21">
        <w:rPr>
          <w:rFonts w:eastAsiaTheme="minorEastAsia"/>
        </w:rPr>
        <w:t>,</w:t>
      </w:r>
      <w:r w:rsidR="0048298D" w:rsidRPr="00D92E21">
        <w:rPr>
          <w:rFonts w:eastAsiaTheme="minorEastAsia"/>
        </w:rPr>
        <w:t xml:space="preserve"> and</w:t>
      </w:r>
      <w:proofErr w:type="gramEnd"/>
      <w:r w:rsidR="0048298D" w:rsidRPr="00D92E21">
        <w:rPr>
          <w:rFonts w:eastAsiaTheme="minorEastAsia"/>
        </w:rPr>
        <w:t xml:space="preserve"> </w:t>
      </w:r>
      <w:r w:rsidR="003066AE" w:rsidRPr="00D92E21">
        <w:rPr>
          <w:rFonts w:eastAsiaTheme="minorEastAsia"/>
        </w:rPr>
        <w:t xml:space="preserve">will be </w:t>
      </w:r>
      <w:r w:rsidR="0048298D" w:rsidRPr="00D92E21">
        <w:rPr>
          <w:rFonts w:eastAsiaTheme="minorEastAsia"/>
        </w:rPr>
        <w:t>available for a range of mitigation technologies and practices</w:t>
      </w:r>
      <w:r w:rsidR="00341BD2" w:rsidRPr="00D92E21">
        <w:rPr>
          <w:rFonts w:eastAsiaTheme="minorEastAsia"/>
        </w:rPr>
        <w:t>,</w:t>
      </w:r>
      <w:r w:rsidR="0048298D" w:rsidRPr="00D92E21">
        <w:rPr>
          <w:rFonts w:eastAsiaTheme="minorEastAsia"/>
        </w:rPr>
        <w:t xml:space="preserve"> to reduce emissions. These incentives will act as a proxy for assistance and provide an opportunity to offset liabilities owed through the pricing system. Detailed reporting and a wider </w:t>
      </w:r>
      <w:r w:rsidR="00341BD2" w:rsidRPr="00D92E21">
        <w:rPr>
          <w:rFonts w:eastAsiaTheme="minorEastAsia"/>
        </w:rPr>
        <w:t xml:space="preserve">variety </w:t>
      </w:r>
      <w:r w:rsidR="0048298D" w:rsidRPr="00D92E21">
        <w:rPr>
          <w:rFonts w:eastAsiaTheme="minorEastAsia"/>
        </w:rPr>
        <w:t>of mitigations will be introduced over time</w:t>
      </w:r>
    </w:p>
    <w:p w14:paraId="6FBD045B" w14:textId="6A94B9B0" w:rsidR="0048298D" w:rsidRPr="00D92E21" w:rsidRDefault="00341BD2" w:rsidP="00B37CD4">
      <w:pPr>
        <w:pStyle w:val="Bullet"/>
        <w:rPr>
          <w:rFonts w:eastAsiaTheme="minorEastAsia"/>
        </w:rPr>
      </w:pPr>
      <w:r w:rsidRPr="00D92E21">
        <w:t>a</w:t>
      </w:r>
      <w:r w:rsidR="0048298D" w:rsidRPr="00D92E21">
        <w:t xml:space="preserve">ny revenue raised from the pricing system, once incentive payments are netted off, would be used for administration where it is appropriate, and remaining funds would be subject to the revenue recycling </w:t>
      </w:r>
      <w:proofErr w:type="spellStart"/>
      <w:r w:rsidR="0048298D" w:rsidRPr="00D92E21">
        <w:t>strategy</w:t>
      </w:r>
      <w:r w:rsidR="004E759B" w:rsidRPr="00D92E21">
        <w:rPr>
          <w:rFonts w:eastAsiaTheme="minorEastAsia"/>
        </w:rPr>
        <w:t>a</w:t>
      </w:r>
      <w:proofErr w:type="spellEnd"/>
      <w:r w:rsidR="0048298D" w:rsidRPr="00D92E21">
        <w:rPr>
          <w:rFonts w:eastAsiaTheme="minorEastAsia"/>
        </w:rPr>
        <w:t xml:space="preserve"> pathway </w:t>
      </w:r>
      <w:r w:rsidR="007A14D1" w:rsidRPr="00D92E21">
        <w:rPr>
          <w:rFonts w:eastAsiaTheme="minorEastAsia"/>
        </w:rPr>
        <w:t xml:space="preserve">is proposed </w:t>
      </w:r>
      <w:r w:rsidR="0048298D" w:rsidRPr="00D92E21">
        <w:rPr>
          <w:rFonts w:eastAsiaTheme="minorEastAsia"/>
        </w:rPr>
        <w:t>for how sequestration from on-farm vegetation could be recognised in 2025 and in the medium</w:t>
      </w:r>
      <w:r w:rsidR="007A14D1" w:rsidRPr="00D92E21">
        <w:rPr>
          <w:rFonts w:eastAsiaTheme="minorEastAsia"/>
        </w:rPr>
        <w:t>-</w:t>
      </w:r>
      <w:r w:rsidR="0048298D" w:rsidRPr="00D92E21">
        <w:rPr>
          <w:rFonts w:eastAsiaTheme="minorEastAsia"/>
        </w:rPr>
        <w:t>to</w:t>
      </w:r>
      <w:r w:rsidR="007A14D1" w:rsidRPr="00D92E21">
        <w:rPr>
          <w:rFonts w:eastAsiaTheme="minorEastAsia"/>
        </w:rPr>
        <w:t>-</w:t>
      </w:r>
      <w:r w:rsidR="0048298D" w:rsidRPr="00D92E21">
        <w:rPr>
          <w:rFonts w:eastAsiaTheme="minorEastAsia"/>
        </w:rPr>
        <w:t>long term via the NZ ETS</w:t>
      </w:r>
    </w:p>
    <w:p w14:paraId="6A289377" w14:textId="2C26AAD0" w:rsidR="003F6B68" w:rsidRDefault="004E759B" w:rsidP="00B37CD4">
      <w:pPr>
        <w:pStyle w:val="Bullet"/>
        <w:rPr>
          <w:color w:val="000000" w:themeColor="text1"/>
        </w:rPr>
      </w:pPr>
      <w:r w:rsidRPr="00D92E21">
        <w:rPr>
          <w:rFonts w:eastAsiaTheme="minorEastAsia"/>
        </w:rPr>
        <w:t>a</w:t>
      </w:r>
      <w:r w:rsidR="0048298D" w:rsidRPr="00D92E21">
        <w:rPr>
          <w:rFonts w:eastAsiaTheme="minorEastAsia"/>
        </w:rPr>
        <w:t>n advisory body</w:t>
      </w:r>
      <w:r w:rsidR="00151E01" w:rsidRPr="00D92E21">
        <w:rPr>
          <w:rFonts w:eastAsiaTheme="minorEastAsia"/>
        </w:rPr>
        <w:t xml:space="preserve"> (or bodies)</w:t>
      </w:r>
      <w:r w:rsidR="0048298D" w:rsidRPr="00D92E21">
        <w:rPr>
          <w:rFonts w:eastAsiaTheme="minorEastAsia"/>
        </w:rPr>
        <w:t xml:space="preserve"> consisting of Māori and sector representatives </w:t>
      </w:r>
      <w:r w:rsidR="009B481D" w:rsidRPr="00D92E21">
        <w:rPr>
          <w:rFonts w:eastAsiaTheme="minorEastAsia"/>
        </w:rPr>
        <w:t xml:space="preserve">will </w:t>
      </w:r>
      <w:r w:rsidR="0048298D" w:rsidRPr="00D92E21">
        <w:rPr>
          <w:rFonts w:eastAsiaTheme="minorEastAsia"/>
        </w:rPr>
        <w:t xml:space="preserve">advise on the use of system revenue and funding to support </w:t>
      </w:r>
      <w:r w:rsidR="0048298D" w:rsidRPr="00D92E21">
        <w:rPr>
          <w:color w:val="000000" w:themeColor="text1"/>
        </w:rPr>
        <w:t xml:space="preserve">Māori </w:t>
      </w:r>
      <w:proofErr w:type="gramStart"/>
      <w:r w:rsidR="0048298D" w:rsidRPr="00D92E21">
        <w:rPr>
          <w:color w:val="000000" w:themeColor="text1"/>
        </w:rPr>
        <w:t>land</w:t>
      </w:r>
      <w:r w:rsidRPr="00D92E21">
        <w:rPr>
          <w:color w:val="000000" w:themeColor="text1"/>
        </w:rPr>
        <w:t xml:space="preserve"> </w:t>
      </w:r>
      <w:r w:rsidR="0048298D" w:rsidRPr="00D92E21">
        <w:rPr>
          <w:color w:val="000000" w:themeColor="text1"/>
        </w:rPr>
        <w:t>owners</w:t>
      </w:r>
      <w:proofErr w:type="gramEnd"/>
      <w:r w:rsidR="0048298D" w:rsidRPr="00D92E21">
        <w:rPr>
          <w:color w:val="000000" w:themeColor="text1"/>
        </w:rPr>
        <w:t xml:space="preserve"> and agribusiness. Ministers will be accountable for how the revenue is spent.</w:t>
      </w:r>
      <w:r w:rsidR="7C40B7FD" w:rsidRPr="00D92E21">
        <w:rPr>
          <w:color w:val="000000" w:themeColor="text1"/>
        </w:rPr>
        <w:t xml:space="preserve"> </w:t>
      </w:r>
      <w:hyperlink w:anchor="Figure2" w:history="1">
        <w:r w:rsidR="7C40B7FD" w:rsidRPr="00603580">
          <w:rPr>
            <w:rStyle w:val="Hyperlink"/>
          </w:rPr>
          <w:t>Figure 2</w:t>
        </w:r>
      </w:hyperlink>
      <w:r w:rsidR="7C40B7FD" w:rsidRPr="00D92E21">
        <w:rPr>
          <w:color w:val="000000" w:themeColor="text1"/>
        </w:rPr>
        <w:t xml:space="preserve"> outlines the proposed farm-level levy pricing system.</w:t>
      </w:r>
      <w:r w:rsidR="00EF06B5" w:rsidRPr="00D92E21">
        <w:rPr>
          <w:color w:val="000000" w:themeColor="text1"/>
        </w:rPr>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F84298" w:rsidRPr="006B77BB" w14:paraId="21E0888A" w14:textId="77777777">
        <w:tc>
          <w:tcPr>
            <w:tcW w:w="8505" w:type="dxa"/>
            <w:shd w:val="clear" w:color="auto" w:fill="D5EBE8" w:themeFill="accent3"/>
          </w:tcPr>
          <w:p w14:paraId="3B92B084" w14:textId="79EDB7A6" w:rsidR="00F84298" w:rsidRPr="0051754D" w:rsidRDefault="00F84298">
            <w:pPr>
              <w:pStyle w:val="Greenheading-casestudytables"/>
            </w:pPr>
            <w:r>
              <w:t>Question</w:t>
            </w:r>
            <w:r w:rsidR="00B745B8">
              <w:t xml:space="preserve"> 1</w:t>
            </w:r>
          </w:p>
          <w:p w14:paraId="6BFE9D2C" w14:textId="2B25146C" w:rsidR="00F84298" w:rsidRPr="00C15722" w:rsidRDefault="00F84298">
            <w:pPr>
              <w:pStyle w:val="Boxtext"/>
            </w:pPr>
            <w:r>
              <w:t>Do</w:t>
            </w:r>
            <w:r w:rsidR="001541C4">
              <w:t xml:space="preserve"> you think modifications are required to the proposed farm-level levy system to ensure it delivers sufficient reductions in gross emissions from the </w:t>
            </w:r>
            <w:r w:rsidR="196D7464">
              <w:t>agriculture</w:t>
            </w:r>
            <w:r w:rsidR="001541C4">
              <w:t xml:space="preserve"> sector? Please explain.</w:t>
            </w:r>
          </w:p>
        </w:tc>
      </w:tr>
    </w:tbl>
    <w:p w14:paraId="369306DB" w14:textId="5DB4F80E" w:rsidR="00FE6BA9" w:rsidRPr="00D92E21" w:rsidRDefault="00FE6BA9" w:rsidP="006F508D">
      <w:pPr>
        <w:pStyle w:val="BodyText"/>
        <w:rPr>
          <w:color w:val="000000" w:themeColor="text1"/>
        </w:rPr>
        <w:sectPr w:rsidR="00FE6BA9" w:rsidRPr="00D92E21" w:rsidSect="00333EFB">
          <w:headerReference w:type="even" r:id="rId33"/>
          <w:headerReference w:type="default" r:id="rId34"/>
          <w:footerReference w:type="even" r:id="rId35"/>
          <w:footerReference w:type="default" r:id="rId36"/>
          <w:headerReference w:type="first" r:id="rId37"/>
          <w:footerReference w:type="first" r:id="rId38"/>
          <w:pgSz w:w="11907" w:h="16840" w:code="9"/>
          <w:pgMar w:top="1134" w:right="1701" w:bottom="1134" w:left="1701" w:header="567" w:footer="567" w:gutter="0"/>
          <w:cols w:space="720"/>
          <w:docGrid w:linePitch="299"/>
        </w:sectPr>
      </w:pPr>
    </w:p>
    <w:p w14:paraId="286815D3" w14:textId="129BC11A" w:rsidR="00BC1B7B" w:rsidRPr="00D92E21" w:rsidRDefault="00BC1B7B" w:rsidP="00FC1763">
      <w:pPr>
        <w:pStyle w:val="Figureheading"/>
      </w:pPr>
      <w:bookmarkStart w:id="45" w:name="Figure2"/>
      <w:bookmarkStart w:id="46" w:name="_Toc115959519"/>
      <w:r w:rsidRPr="00D92E21">
        <w:t>Figure 2:</w:t>
      </w:r>
      <w:bookmarkEnd w:id="45"/>
      <w:r w:rsidRPr="00D92E21">
        <w:tab/>
      </w:r>
      <w:r w:rsidR="00483210" w:rsidRPr="00D92E21">
        <w:t xml:space="preserve">Proposed </w:t>
      </w:r>
      <w:r w:rsidR="5A1BA791" w:rsidRPr="00D92E21">
        <w:t>farm-level levy pricing system</w:t>
      </w:r>
      <w:bookmarkEnd w:id="46"/>
    </w:p>
    <w:p w14:paraId="4EF83183" w14:textId="77777777" w:rsidR="00BE5314" w:rsidRPr="00D92E21" w:rsidRDefault="00733415" w:rsidP="00FC1763">
      <w:pPr>
        <w:pStyle w:val="BodyText"/>
      </w:pPr>
      <w:r w:rsidRPr="00D92E21">
        <w:rPr>
          <w:noProof/>
        </w:rPr>
        <w:drawing>
          <wp:inline distT="0" distB="0" distL="0" distR="0" wp14:anchorId="489487E2" wp14:editId="0A7C5228">
            <wp:extent cx="8589142" cy="5384872"/>
            <wp:effectExtent l="0" t="0" r="2540" b="6350"/>
            <wp:docPr id="2" name="Picture 2" descr="A system diagram showing the proposed farm-level, split gas levy system which includes how farmers and growers will register in system; report and calculate emissions and reduce emissions and levy payments. It also explains the process for how levy rates will be set, revenue recycled and the review and improvement of the system overtime. The diagram also sets out what an interim processor-levy could include if required as a transitional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ystem diagram showing the proposed farm-level, split gas levy system which includes how farmers and growers will register in system; report and calculate emissions and reduce emissions and levy payments. It also explains the process for how levy rates will be set, revenue recycled and the review and improvement of the system overtime. The diagram also sets out what an interim processor-levy could include if required as a transitional step."/>
                    <pic:cNvPicPr/>
                  </pic:nvPicPr>
                  <pic:blipFill>
                    <a:blip r:embed="rId39"/>
                    <a:srcRect t="300" b="300"/>
                    <a:stretch>
                      <a:fillRect/>
                    </a:stretch>
                  </pic:blipFill>
                  <pic:spPr bwMode="auto">
                    <a:xfrm>
                      <a:off x="0" y="0"/>
                      <a:ext cx="8589142" cy="5384872"/>
                    </a:xfrm>
                    <a:prstGeom prst="rect">
                      <a:avLst/>
                    </a:prstGeom>
                    <a:ln>
                      <a:noFill/>
                    </a:ln>
                    <a:extLst>
                      <a:ext uri="{53640926-AAD7-44D8-BBD7-CCE9431645EC}">
                        <a14:shadowObscured xmlns:a14="http://schemas.microsoft.com/office/drawing/2010/main"/>
                      </a:ext>
                    </a:extLst>
                  </pic:spPr>
                </pic:pic>
              </a:graphicData>
            </a:graphic>
          </wp:inline>
        </w:drawing>
      </w:r>
    </w:p>
    <w:p w14:paraId="422D4CC0" w14:textId="318B3CEC" w:rsidR="006E0E00" w:rsidRPr="00D92E21" w:rsidRDefault="006E0E00" w:rsidP="00FC1763">
      <w:pPr>
        <w:pStyle w:val="BodyText"/>
        <w:sectPr w:rsidR="006E0E00" w:rsidRPr="00D92E21" w:rsidSect="00483210">
          <w:footerReference w:type="default" r:id="rId40"/>
          <w:pgSz w:w="16840" w:h="11907" w:orient="landscape" w:code="9"/>
          <w:pgMar w:top="993" w:right="1134" w:bottom="1418" w:left="1134" w:header="567" w:footer="567" w:gutter="0"/>
          <w:cols w:space="720"/>
          <w:docGrid w:linePitch="299"/>
        </w:sectPr>
      </w:pPr>
    </w:p>
    <w:p w14:paraId="42B44492" w14:textId="24C066A5" w:rsidR="00A9194A" w:rsidRPr="00D92E21" w:rsidRDefault="00357A6B" w:rsidP="00A9194A">
      <w:pPr>
        <w:pStyle w:val="Heading4"/>
      </w:pPr>
      <w:bookmarkStart w:id="47" w:name="S3_2_1_1"/>
      <w:r>
        <w:t>Tradeable methane quotas</w:t>
      </w:r>
      <w:bookmarkEnd w:id="47"/>
    </w:p>
    <w:p w14:paraId="18B77433" w14:textId="48FD4B6A" w:rsidR="00A9194A" w:rsidRPr="00D92E21" w:rsidRDefault="00A72E9F" w:rsidP="00922BBD">
      <w:pPr>
        <w:pStyle w:val="BodyText"/>
      </w:pPr>
      <w:r>
        <w:t xml:space="preserve">The Government also considered an alternative pricing option: pricing </w:t>
      </w:r>
      <w:r w:rsidR="00A9194A" w:rsidRPr="00D92E21">
        <w:t>biogenic methane emissions via a separate market-based system and pric</w:t>
      </w:r>
      <w:r>
        <w:t>in</w:t>
      </w:r>
      <w:r w:rsidR="00631A85">
        <w:t>g</w:t>
      </w:r>
      <w:r w:rsidR="00A9194A" w:rsidRPr="00D92E21">
        <w:t xml:space="preserve"> long-lived gases in parallel via the NZ ETS. </w:t>
      </w:r>
      <w:r w:rsidR="00A01302">
        <w:t xml:space="preserve">The Government is not progressing </w:t>
      </w:r>
      <w:r w:rsidR="00422DC8">
        <w:t>tradeable methane</w:t>
      </w:r>
      <w:r w:rsidR="000F1A60">
        <w:t xml:space="preserve"> quotas</w:t>
      </w:r>
      <w:r w:rsidR="00A01302">
        <w:t xml:space="preserve"> at this stage.</w:t>
      </w:r>
    </w:p>
    <w:p w14:paraId="79FF6C63" w14:textId="0E3D27FE" w:rsidR="00A9194A" w:rsidRPr="00D92E21" w:rsidRDefault="00A9194A" w:rsidP="00065AD2">
      <w:pPr>
        <w:pStyle w:val="BodyText"/>
      </w:pPr>
      <w:r w:rsidRPr="00D92E21">
        <w:t xml:space="preserve">Under </w:t>
      </w:r>
      <w:r w:rsidR="00A01302">
        <w:t xml:space="preserve">a </w:t>
      </w:r>
      <w:r w:rsidR="00010655">
        <w:t>tradeable methane quota</w:t>
      </w:r>
      <w:r w:rsidRPr="00D92E21">
        <w:t xml:space="preserve"> system:</w:t>
      </w:r>
    </w:p>
    <w:p w14:paraId="2C72F82C" w14:textId="207B6AFD" w:rsidR="00DE62B9" w:rsidRPr="00875922" w:rsidRDefault="00875922" w:rsidP="00875922">
      <w:pPr>
        <w:pStyle w:val="Bullet"/>
        <w:rPr>
          <w:rFonts w:eastAsiaTheme="minorEastAsia"/>
        </w:rPr>
      </w:pPr>
      <w:r>
        <w:rPr>
          <w:rFonts w:eastAsiaTheme="minorEastAsia"/>
        </w:rPr>
        <w:t>a tradable methane quota system would manage the volume of methane emissions rather than their price, in contrast to a levy system, which manages price rather than volume</w:t>
      </w:r>
    </w:p>
    <w:p w14:paraId="56EE1696" w14:textId="3842F641" w:rsidR="00A9194A" w:rsidRPr="00D92E21" w:rsidRDefault="00A9194A" w:rsidP="00922BBD">
      <w:pPr>
        <w:pStyle w:val="Bullet"/>
        <w:rPr>
          <w:rFonts w:eastAsiaTheme="minorEastAsia"/>
        </w:rPr>
      </w:pPr>
      <w:r w:rsidRPr="00D92E21">
        <w:t xml:space="preserve">a total allowable volume of methane emissions would be set </w:t>
      </w:r>
      <w:r w:rsidRPr="55B871DD">
        <w:rPr>
          <w:rFonts w:cstheme="minorBidi"/>
        </w:rPr>
        <w:t xml:space="preserve">on an annual basis </w:t>
      </w:r>
      <w:r w:rsidRPr="00D92E21">
        <w:t xml:space="preserve">with reference to </w:t>
      </w:r>
      <w:r w:rsidRPr="55B871DD">
        <w:rPr>
          <w:rFonts w:cstheme="minorBidi"/>
        </w:rPr>
        <w:t>Aotearoa New Zealand’s domestic</w:t>
      </w:r>
      <w:r w:rsidRPr="00D92E21">
        <w:t xml:space="preserve"> emissions reduction targets. It would reduce over time</w:t>
      </w:r>
    </w:p>
    <w:p w14:paraId="06E565D1" w14:textId="41528C1D" w:rsidR="00A9194A" w:rsidRPr="00D92E21" w:rsidRDefault="00A9194A" w:rsidP="00922BBD">
      <w:pPr>
        <w:pStyle w:val="Bullet"/>
      </w:pPr>
      <w:r w:rsidRPr="00D92E21">
        <w:t xml:space="preserve">no trading or conversion </w:t>
      </w:r>
      <w:r w:rsidR="00791BB0" w:rsidRPr="00D92E21">
        <w:t xml:space="preserve">would </w:t>
      </w:r>
      <w:r w:rsidR="001163B2" w:rsidRPr="00D92E21">
        <w:t>occur</w:t>
      </w:r>
      <w:r w:rsidR="00791BB0" w:rsidRPr="00D92E21">
        <w:t xml:space="preserve"> </w:t>
      </w:r>
      <w:r w:rsidRPr="00D92E21">
        <w:t xml:space="preserve">between NZUs (in the NZ ETS) and the </w:t>
      </w:r>
      <w:r w:rsidR="00C44D15" w:rsidRPr="00D92E21">
        <w:t>Methane Units</w:t>
      </w:r>
      <w:r w:rsidRPr="00D92E21">
        <w:t xml:space="preserve"> </w:t>
      </w:r>
      <w:r w:rsidR="00C44D15" w:rsidRPr="00D92E21">
        <w:t>(</w:t>
      </w:r>
      <w:r w:rsidRPr="00D92E21">
        <w:t>M</w:t>
      </w:r>
      <w:r w:rsidR="0091164F" w:rsidRPr="00D92E21">
        <w:t>U</w:t>
      </w:r>
      <w:r w:rsidRPr="00D92E21">
        <w:t>s</w:t>
      </w:r>
      <w:r w:rsidR="00794A62" w:rsidRPr="00D92E21">
        <w:t>)</w:t>
      </w:r>
      <w:r w:rsidRPr="00D92E21">
        <w:t xml:space="preserve"> (in the </w:t>
      </w:r>
      <w:r w:rsidR="00C81E6C">
        <w:t>tradeable methane quota system</w:t>
      </w:r>
      <w:r w:rsidRPr="00D92E21">
        <w:t>)</w:t>
      </w:r>
    </w:p>
    <w:p w14:paraId="297FB6ED" w14:textId="6D6A6190" w:rsidR="00A9194A" w:rsidRPr="00D92E21" w:rsidRDefault="001163B2" w:rsidP="00922BBD">
      <w:pPr>
        <w:pStyle w:val="Bullet"/>
        <w:rPr>
          <w:rFonts w:eastAsiaTheme="minorEastAsia"/>
          <w:szCs w:val="22"/>
        </w:rPr>
      </w:pPr>
      <w:r w:rsidRPr="55B871DD">
        <w:rPr>
          <w:rFonts w:eastAsiaTheme="minorEastAsia"/>
        </w:rPr>
        <w:t>f</w:t>
      </w:r>
      <w:r w:rsidR="00A9194A" w:rsidRPr="55B871DD">
        <w:rPr>
          <w:rFonts w:eastAsiaTheme="minorEastAsia"/>
        </w:rPr>
        <w:t>armers (the market) set the emissions price via the supply and demand of MUs</w:t>
      </w:r>
    </w:p>
    <w:p w14:paraId="23997E30" w14:textId="7EBD7B87" w:rsidR="00A9194A" w:rsidRPr="00D92E21" w:rsidRDefault="001163B2" w:rsidP="00922BBD">
      <w:pPr>
        <w:pStyle w:val="Bullet"/>
        <w:rPr>
          <w:rFonts w:eastAsiaTheme="minorEastAsia"/>
          <w:szCs w:val="22"/>
        </w:rPr>
      </w:pPr>
      <w:r w:rsidRPr="55B871DD">
        <w:rPr>
          <w:rFonts w:eastAsiaTheme="minorEastAsia"/>
        </w:rPr>
        <w:t>f</w:t>
      </w:r>
      <w:r w:rsidR="00A9194A" w:rsidRPr="55B871DD">
        <w:rPr>
          <w:rFonts w:eastAsiaTheme="minorEastAsia"/>
        </w:rPr>
        <w:t xml:space="preserve">arm businesses above a stock number threshold would receive an annual methane quota made up of MUs </w:t>
      </w:r>
    </w:p>
    <w:p w14:paraId="528AB3FB" w14:textId="3343CE6F" w:rsidR="00A9194A" w:rsidRPr="00D92E21" w:rsidRDefault="001163B2" w:rsidP="00922BBD">
      <w:pPr>
        <w:pStyle w:val="Bullet"/>
        <w:rPr>
          <w:rFonts w:eastAsiaTheme="minorEastAsia"/>
          <w:szCs w:val="22"/>
        </w:rPr>
      </w:pPr>
      <w:r w:rsidRPr="55B871DD">
        <w:rPr>
          <w:rFonts w:eastAsiaTheme="minorEastAsia"/>
        </w:rPr>
        <w:t>t</w:t>
      </w:r>
      <w:r w:rsidR="00A9194A" w:rsidRPr="55B871DD">
        <w:rPr>
          <w:rFonts w:eastAsiaTheme="minorEastAsia"/>
        </w:rPr>
        <w:t>he MUs would be valid for a year and could be traded between farm businesses via a secondary market</w:t>
      </w:r>
      <w:r w:rsidR="00EF06B5" w:rsidRPr="55B871DD">
        <w:rPr>
          <w:rFonts w:eastAsiaTheme="minorEastAsia"/>
        </w:rPr>
        <w:t xml:space="preserve"> </w:t>
      </w:r>
    </w:p>
    <w:p w14:paraId="2E277508" w14:textId="551C9718" w:rsidR="00A9194A" w:rsidRPr="00D92E21" w:rsidRDefault="00F417E2" w:rsidP="00922BBD">
      <w:pPr>
        <w:pStyle w:val="Bullet"/>
        <w:rPr>
          <w:rFonts w:eastAsiaTheme="minorEastAsia"/>
          <w:szCs w:val="22"/>
        </w:rPr>
      </w:pPr>
      <w:r w:rsidRPr="55B871DD">
        <w:rPr>
          <w:rFonts w:eastAsiaTheme="minorEastAsia"/>
        </w:rPr>
        <w:t>f</w:t>
      </w:r>
      <w:r w:rsidR="00A9194A" w:rsidRPr="55B871DD">
        <w:rPr>
          <w:rFonts w:eastAsiaTheme="minorEastAsia"/>
        </w:rPr>
        <w:t xml:space="preserve">armers would be required to calculate their biogenic methane emissions and surrender MUs to cover these emissions </w:t>
      </w:r>
    </w:p>
    <w:p w14:paraId="600D6356" w14:textId="7B4B38CD" w:rsidR="00AF56F0" w:rsidRPr="00D92E21" w:rsidRDefault="00F417E2" w:rsidP="00922BBD">
      <w:pPr>
        <w:pStyle w:val="Bullet"/>
        <w:rPr>
          <w:rFonts w:eastAsiaTheme="minorEastAsia"/>
          <w:szCs w:val="22"/>
        </w:rPr>
      </w:pPr>
      <w:r w:rsidRPr="55B871DD">
        <w:rPr>
          <w:rFonts w:eastAsiaTheme="minorEastAsia"/>
        </w:rPr>
        <w:t>f</w:t>
      </w:r>
      <w:r w:rsidR="00A9194A" w:rsidRPr="55B871DD">
        <w:rPr>
          <w:rFonts w:eastAsiaTheme="minorEastAsia"/>
        </w:rPr>
        <w:t xml:space="preserve">armers would receive MUs via an auction, free </w:t>
      </w:r>
      <w:proofErr w:type="gramStart"/>
      <w:r w:rsidR="00A9194A" w:rsidRPr="55B871DD">
        <w:rPr>
          <w:rFonts w:eastAsiaTheme="minorEastAsia"/>
        </w:rPr>
        <w:t>allocation</w:t>
      </w:r>
      <w:proofErr w:type="gramEnd"/>
      <w:r w:rsidR="00A9194A" w:rsidRPr="55B871DD">
        <w:rPr>
          <w:rFonts w:eastAsiaTheme="minorEastAsia"/>
        </w:rPr>
        <w:t xml:space="preserve"> or the secondary market.</w:t>
      </w:r>
    </w:p>
    <w:p w14:paraId="6AA1A751" w14:textId="6FAF7A2F" w:rsidR="00A9194A" w:rsidRPr="00D92E21" w:rsidRDefault="00A9194A" w:rsidP="00922BBD">
      <w:pPr>
        <w:pStyle w:val="BodyText"/>
      </w:pPr>
      <w:r w:rsidRPr="00D92E21">
        <w:t xml:space="preserve">The </w:t>
      </w:r>
      <w:r w:rsidR="00F417E2" w:rsidRPr="00D92E21">
        <w:t xml:space="preserve">main </w:t>
      </w:r>
      <w:r w:rsidRPr="00D92E21">
        <w:t xml:space="preserve">benefit of </w:t>
      </w:r>
      <w:r w:rsidR="00D271E5">
        <w:t>tradeable methane quotas</w:t>
      </w:r>
      <w:r w:rsidRPr="00D92E21">
        <w:t xml:space="preserve"> </w:t>
      </w:r>
      <w:r w:rsidR="00AF56F0" w:rsidRPr="00D92E21">
        <w:t>is it is volume</w:t>
      </w:r>
      <w:r w:rsidR="00C5262B" w:rsidRPr="00D92E21">
        <w:t xml:space="preserve"> </w:t>
      </w:r>
      <w:r w:rsidR="00AF56F0" w:rsidRPr="00D92E21">
        <w:t>rather than price</w:t>
      </w:r>
      <w:r w:rsidR="00C5262B" w:rsidRPr="00D92E21">
        <w:t xml:space="preserve"> </w:t>
      </w:r>
      <w:r w:rsidR="00AF56F0" w:rsidRPr="00D92E21">
        <w:t>based. T</w:t>
      </w:r>
      <w:r w:rsidRPr="00D92E21">
        <w:t>herefore</w:t>
      </w:r>
      <w:r w:rsidR="004E0341" w:rsidRPr="00D92E21">
        <w:t>,</w:t>
      </w:r>
      <w:r w:rsidRPr="00D92E21">
        <w:t xml:space="preserve"> </w:t>
      </w:r>
      <w:r w:rsidR="00AF56F0" w:rsidRPr="00D92E21">
        <w:t xml:space="preserve">it </w:t>
      </w:r>
      <w:r w:rsidRPr="00D92E21">
        <w:t xml:space="preserve">is the most certain way of ensuring Aotearoa New Zealand achieves </w:t>
      </w:r>
      <w:r w:rsidR="00C5262B" w:rsidRPr="00D92E21">
        <w:t xml:space="preserve">its </w:t>
      </w:r>
      <w:r w:rsidRPr="00D92E21">
        <w:t>domestic emission</w:t>
      </w:r>
      <w:r w:rsidR="00904873" w:rsidRPr="00D92E21">
        <w:t>s</w:t>
      </w:r>
      <w:r w:rsidRPr="00D92E21">
        <w:t xml:space="preserve"> reduction targets. </w:t>
      </w:r>
      <w:r w:rsidR="00AF56F0" w:rsidRPr="00D92E21">
        <w:t>It is also far more responsive than a levy; levies would only respond to progress against targets one-</w:t>
      </w:r>
      <w:r w:rsidR="008C0E7A" w:rsidRPr="00D92E21">
        <w:t>to-</w:t>
      </w:r>
      <w:r w:rsidR="00AF56F0" w:rsidRPr="00D92E21">
        <w:t>two years after the fact.</w:t>
      </w:r>
      <w:r w:rsidR="00565E03">
        <w:t xml:space="preserve"> A market-based system would also avoid the need for a complex price-setting process.</w:t>
      </w:r>
    </w:p>
    <w:p w14:paraId="569CABC9" w14:textId="24BCB56F" w:rsidR="00A9194A" w:rsidRPr="00D92E21" w:rsidRDefault="00E95FF9" w:rsidP="00922BBD">
      <w:pPr>
        <w:pStyle w:val="BodyText"/>
      </w:pPr>
      <w:r>
        <w:t>It</w:t>
      </w:r>
      <w:r w:rsidR="002B4F1A" w:rsidRPr="00D92E21">
        <w:t xml:space="preserve"> </w:t>
      </w:r>
      <w:r w:rsidR="00A9194A" w:rsidRPr="00D92E21">
        <w:t xml:space="preserve">creates a strong marginal price on emissions, meaning farmers would have a price-driven incentive to reduce their greenhouse gas emissions </w:t>
      </w:r>
      <w:r w:rsidR="00C7298B" w:rsidRPr="00D92E21">
        <w:t xml:space="preserve">because </w:t>
      </w:r>
      <w:r w:rsidR="00A9194A" w:rsidRPr="00D92E21">
        <w:t>doing so would result in significant cost savings.</w:t>
      </w:r>
      <w:r w:rsidR="00EF06B5" w:rsidRPr="00D92E21">
        <w:t xml:space="preserve"> </w:t>
      </w:r>
      <w:r w:rsidR="00F01F57" w:rsidRPr="00D92E21">
        <w:t>Farmers who reduce their emissions below the target would have an asset they could trade</w:t>
      </w:r>
      <w:r w:rsidR="006B4D5F" w:rsidRPr="00D92E21">
        <w:t>. Under the levy</w:t>
      </w:r>
      <w:r w:rsidR="00B901DE" w:rsidRPr="00D92E21">
        <w:t xml:space="preserve"> system, farmers who reduce their </w:t>
      </w:r>
      <w:r w:rsidR="00423795" w:rsidRPr="00D92E21">
        <w:t>emissions would reduce their levy liability</w:t>
      </w:r>
      <w:r w:rsidR="00A000D8" w:rsidRPr="00D92E21">
        <w:t xml:space="preserve"> but</w:t>
      </w:r>
      <w:r w:rsidR="00453CD0" w:rsidRPr="00D92E21">
        <w:t xml:space="preserve"> </w:t>
      </w:r>
      <w:r w:rsidR="00651E41" w:rsidRPr="00D92E21">
        <w:t xml:space="preserve">would not generate revenue. </w:t>
      </w:r>
    </w:p>
    <w:p w14:paraId="5377244C" w14:textId="51A72702" w:rsidR="00A9194A" w:rsidRDefault="00E95FF9" w:rsidP="00922BBD">
      <w:pPr>
        <w:pStyle w:val="BodyText"/>
      </w:pPr>
      <w:r>
        <w:t>Tradeable methane quotas</w:t>
      </w:r>
      <w:r w:rsidR="00A9194A" w:rsidRPr="00D92E21">
        <w:t xml:space="preserve">, however, </w:t>
      </w:r>
      <w:r w:rsidR="00F01F57" w:rsidRPr="00D92E21">
        <w:t xml:space="preserve">may be </w:t>
      </w:r>
      <w:r w:rsidR="00A9194A" w:rsidRPr="00D92E21">
        <w:t>more complex and costly to administer and participate in than a farm-level levy. It includes implementing a free allocation regime</w:t>
      </w:r>
      <w:r w:rsidR="00397D0C" w:rsidRPr="00D92E21">
        <w:t>,</w:t>
      </w:r>
      <w:r w:rsidR="00A9194A" w:rsidRPr="00D92E21">
        <w:t xml:space="preserve"> which poses significant inter-sector equity issues and </w:t>
      </w:r>
      <w:r w:rsidR="00565E03">
        <w:t>would be</w:t>
      </w:r>
      <w:r w:rsidR="00565E03" w:rsidRPr="00D92E21">
        <w:t xml:space="preserve"> </w:t>
      </w:r>
      <w:r w:rsidR="00A9194A" w:rsidRPr="00D92E21">
        <w:t xml:space="preserve">complex to implement. </w:t>
      </w:r>
      <w:r w:rsidR="007111F4">
        <w:t xml:space="preserve">These complexities mean it </w:t>
      </w:r>
      <w:proofErr w:type="gramStart"/>
      <w:r w:rsidR="007111F4">
        <w:t xml:space="preserve">would  </w:t>
      </w:r>
      <w:r w:rsidR="003008F9">
        <w:t>be</w:t>
      </w:r>
      <w:proofErr w:type="gramEnd"/>
      <w:r w:rsidR="003008F9">
        <w:t xml:space="preserve"> extremely difficult to</w:t>
      </w:r>
      <w:r w:rsidR="007111F4">
        <w:t xml:space="preserve"> implement by 2025.</w:t>
      </w:r>
    </w:p>
    <w:p w14:paraId="055C4929" w14:textId="2F366FF7" w:rsidR="00725708" w:rsidRPr="00D92E21" w:rsidRDefault="00725708" w:rsidP="00922BBD">
      <w:pPr>
        <w:pStyle w:val="BodyText"/>
      </w:pPr>
      <w:r>
        <w:t xml:space="preserve">While the Government recognises the benefits of a </w:t>
      </w:r>
      <w:r w:rsidR="00E741C4">
        <w:t>tradeable methane quota</w:t>
      </w:r>
      <w:r>
        <w:t xml:space="preserve"> system, due to disadvantages stated above, it has decided not to progress this option. Nevertheless, the Government welcomes feedback on the merits of </w:t>
      </w:r>
      <w:r w:rsidR="00E741C4">
        <w:t>tradeable methane quotas</w:t>
      </w:r>
      <w:r>
        <w:t xml:space="preserve"> as a potential mechanism that could be introduced in the future.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B5D27" w:rsidRPr="006B77BB" w14:paraId="520111CA" w14:textId="77777777">
        <w:tc>
          <w:tcPr>
            <w:tcW w:w="8505" w:type="dxa"/>
            <w:shd w:val="clear" w:color="auto" w:fill="D5EBE8" w:themeFill="accent3"/>
          </w:tcPr>
          <w:p w14:paraId="11AAE505" w14:textId="226D4852" w:rsidR="008B5D27" w:rsidRPr="0051754D" w:rsidRDefault="008B5D27">
            <w:pPr>
              <w:pStyle w:val="Greenheading-casestudytables"/>
            </w:pPr>
            <w:r>
              <w:t>Question</w:t>
            </w:r>
            <w:r w:rsidR="00B745B8">
              <w:t xml:space="preserve"> 2</w:t>
            </w:r>
          </w:p>
          <w:p w14:paraId="64209BAC" w14:textId="06AD5A81" w:rsidR="008B5D27" w:rsidRPr="00C15722" w:rsidRDefault="00934CA8">
            <w:pPr>
              <w:pStyle w:val="Boxtext"/>
            </w:pPr>
            <w:r>
              <w:t>Are tradeable methane quotas</w:t>
            </w:r>
            <w:r w:rsidR="008B5D27">
              <w:t xml:space="preserve"> an option the Government should consider further in the future? Why?</w:t>
            </w:r>
          </w:p>
        </w:tc>
      </w:tr>
    </w:tbl>
    <w:p w14:paraId="4A181EE1" w14:textId="47CAAFDA" w:rsidR="00A45419" w:rsidRPr="00D92E21" w:rsidRDefault="00A45419" w:rsidP="0039294B">
      <w:pPr>
        <w:pStyle w:val="Heading4"/>
      </w:pPr>
      <w:bookmarkStart w:id="48" w:name="S3_2_1_2"/>
      <w:r w:rsidRPr="00D92E21">
        <w:t>Synthetic nitrogen fertiliser</w:t>
      </w:r>
    </w:p>
    <w:bookmarkEnd w:id="48"/>
    <w:p w14:paraId="2537960C" w14:textId="49FFC7D4" w:rsidR="0087459F" w:rsidRPr="00D92E21" w:rsidRDefault="000E15D7" w:rsidP="0039294B">
      <w:pPr>
        <w:pStyle w:val="BodyText"/>
      </w:pPr>
      <w:r w:rsidRPr="00D92E21">
        <w:t>The Governm</w:t>
      </w:r>
      <w:r w:rsidR="00E5693A" w:rsidRPr="00D92E21">
        <w:t>ent</w:t>
      </w:r>
      <w:r w:rsidR="4C936AE0" w:rsidRPr="00D92E21">
        <w:t xml:space="preserve"> ha</w:t>
      </w:r>
      <w:r w:rsidR="00E5693A" w:rsidRPr="00D92E21">
        <w:t>s</w:t>
      </w:r>
      <w:r w:rsidR="4C936AE0" w:rsidRPr="00D92E21">
        <w:t xml:space="preserve"> identified two options for pricing emissions from</w:t>
      </w:r>
      <w:r w:rsidR="0011238C" w:rsidRPr="00D92E21">
        <w:t xml:space="preserve"> the application of</w:t>
      </w:r>
      <w:r w:rsidR="4C936AE0" w:rsidRPr="00D92E21">
        <w:t xml:space="preserve"> synthetic nitrogen fertiliser</w:t>
      </w:r>
      <w:r w:rsidR="00CB38FB" w:rsidRPr="00D92E21">
        <w:t>.</w:t>
      </w:r>
    </w:p>
    <w:p w14:paraId="098758BB" w14:textId="623D1CA5" w:rsidR="0087459F" w:rsidRPr="00D92E21" w:rsidRDefault="0087459F" w:rsidP="00F17629">
      <w:pPr>
        <w:pStyle w:val="Bullet"/>
      </w:pPr>
      <w:r w:rsidRPr="00D92E21">
        <w:t xml:space="preserve">Option 1: </w:t>
      </w:r>
      <w:r w:rsidR="00CB38FB" w:rsidRPr="00D92E21">
        <w:t>P</w:t>
      </w:r>
      <w:r w:rsidRPr="00D92E21">
        <w:t xml:space="preserve">rice these emissions at farm level via the </w:t>
      </w:r>
      <w:r w:rsidR="00170335">
        <w:t>farm-level</w:t>
      </w:r>
      <w:r w:rsidRPr="00D92E21">
        <w:t xml:space="preserve"> levy and include this in a farmer</w:t>
      </w:r>
      <w:r w:rsidR="00CB38FB" w:rsidRPr="00D92E21">
        <w:t>’s</w:t>
      </w:r>
      <w:r w:rsidRPr="00D92E21">
        <w:t xml:space="preserve"> or grower’s on-farm emissions bill.</w:t>
      </w:r>
    </w:p>
    <w:p w14:paraId="34A8D9E3" w14:textId="3969ED98" w:rsidR="0087459F" w:rsidRPr="00D92E21" w:rsidRDefault="0087459F" w:rsidP="00F17629">
      <w:pPr>
        <w:pStyle w:val="Bullet"/>
      </w:pPr>
      <w:r w:rsidRPr="00D92E21">
        <w:t xml:space="preserve">Option 2: Manufacturers and importers of synthetic nitrogen pay for </w:t>
      </w:r>
      <w:r w:rsidR="00C05F5B" w:rsidRPr="00D92E21">
        <w:t xml:space="preserve">the emissions from the application of nitrogen fertiliser in the NZ ETS. </w:t>
      </w:r>
    </w:p>
    <w:p w14:paraId="399005D5" w14:textId="301A8E09" w:rsidR="1D2CFAB3" w:rsidRPr="00D92E21" w:rsidRDefault="0048441C" w:rsidP="0039294B">
      <w:pPr>
        <w:pStyle w:val="BodyText"/>
        <w:rPr>
          <w:rFonts w:eastAsia="MS Mincho" w:cs="Arial"/>
          <w:color w:val="000000" w:themeColor="text1"/>
        </w:rPr>
      </w:pPr>
      <w:r w:rsidRPr="00D92E21">
        <w:t>T</w:t>
      </w:r>
      <w:r w:rsidR="4C936AE0" w:rsidRPr="00D92E21">
        <w:t xml:space="preserve">he two options </w:t>
      </w:r>
      <w:r w:rsidRPr="00D92E21">
        <w:t xml:space="preserve">are described </w:t>
      </w:r>
      <w:r w:rsidR="4C936AE0" w:rsidRPr="00D92E21">
        <w:t>in further detail</w:t>
      </w:r>
      <w:r w:rsidRPr="00D92E21">
        <w:t xml:space="preserve"> </w:t>
      </w:r>
      <w:r w:rsidR="000612A5" w:rsidRPr="00D92E21">
        <w:t xml:space="preserve">in </w:t>
      </w:r>
      <w:hyperlink w:anchor="S3_6" w:history="1">
        <w:r w:rsidR="000612A5" w:rsidRPr="00512E9B">
          <w:rPr>
            <w:rStyle w:val="Hyperlink"/>
          </w:rPr>
          <w:t>section</w:t>
        </w:r>
        <w:r w:rsidR="00713CCF" w:rsidRPr="00512E9B">
          <w:rPr>
            <w:rStyle w:val="Hyperlink"/>
          </w:rPr>
          <w:t xml:space="preserve"> 3.6</w:t>
        </w:r>
        <w:r w:rsidR="00CB7741" w:rsidRPr="00512E9B">
          <w:rPr>
            <w:rStyle w:val="Hyperlink"/>
          </w:rPr>
          <w:t xml:space="preserve"> Options for pricing synthetic nitrogen fertiliser emissions</w:t>
        </w:r>
      </w:hyperlink>
      <w:r w:rsidR="009456BA">
        <w:t>.</w:t>
      </w:r>
      <w:r w:rsidRPr="00D92E21">
        <w:t xml:space="preserve"> </w:t>
      </w:r>
      <w:r w:rsidRPr="00D92E21">
        <w:rPr>
          <w:rStyle w:val="IntenseReference"/>
          <w:color w:val="32809C" w:themeColor="accent2"/>
        </w:rPr>
        <w:fldChar w:fldCharType="begin"/>
      </w:r>
      <w:r w:rsidRPr="00D92E21">
        <w:rPr>
          <w:rStyle w:val="IntenseReference"/>
          <w:color w:val="32809C" w:themeColor="accent2"/>
        </w:rPr>
        <w:instrText xml:space="preserve"> REF _Ref112656294 \h </w:instrText>
      </w:r>
      <w:r w:rsidR="00F9704E" w:rsidRPr="00D92E21">
        <w:rPr>
          <w:rStyle w:val="IntenseReference"/>
          <w:color w:val="32809C" w:themeColor="accent2"/>
        </w:rPr>
        <w:instrText xml:space="preserve"> \* MERGEFORMAT </w:instrText>
      </w:r>
      <w:r w:rsidRPr="00D92E21">
        <w:rPr>
          <w:rStyle w:val="IntenseReference"/>
          <w:color w:val="32809C" w:themeColor="accent2"/>
        </w:rPr>
      </w:r>
      <w:r w:rsidR="00000000">
        <w:rPr>
          <w:rStyle w:val="IntenseReference"/>
          <w:color w:val="32809C" w:themeColor="accent2"/>
        </w:rPr>
        <w:fldChar w:fldCharType="separate"/>
      </w:r>
      <w:r w:rsidRPr="00D92E21">
        <w:rPr>
          <w:rStyle w:val="IntenseReference"/>
          <w:color w:val="32809C" w:themeColor="accent2"/>
        </w:rPr>
        <w:fldChar w:fldCharType="end"/>
      </w:r>
    </w:p>
    <w:p w14:paraId="492057D1" w14:textId="76B61178" w:rsidR="006F351A" w:rsidRPr="00D92E21" w:rsidRDefault="006F351A" w:rsidP="0039294B">
      <w:pPr>
        <w:pStyle w:val="Heading4"/>
      </w:pPr>
      <w:bookmarkStart w:id="49" w:name="_Proposed_interim_processor-level"/>
      <w:bookmarkStart w:id="50" w:name="_Ref114676098"/>
      <w:bookmarkStart w:id="51" w:name="S3_2_1_3"/>
      <w:bookmarkEnd w:id="49"/>
      <w:r w:rsidRPr="00D92E21">
        <w:t>Proposed interim processor-level levy</w:t>
      </w:r>
      <w:bookmarkEnd w:id="50"/>
    </w:p>
    <w:bookmarkEnd w:id="51"/>
    <w:p w14:paraId="484A6C27" w14:textId="3A535D61" w:rsidR="00A85861" w:rsidRPr="00D92E21" w:rsidRDefault="00D054D3" w:rsidP="00813847">
      <w:pPr>
        <w:pStyle w:val="BodyText"/>
        <w:spacing w:after="100"/>
      </w:pPr>
      <w:r w:rsidRPr="00D92E21">
        <w:t>Implementing a farm-level pricing system in 2025</w:t>
      </w:r>
      <w:r w:rsidR="003E598E" w:rsidRPr="00D92E21">
        <w:t xml:space="preserve"> will </w:t>
      </w:r>
      <w:r w:rsidR="00F13E29" w:rsidRPr="00D92E21">
        <w:t>require a significant amount of work</w:t>
      </w:r>
      <w:r w:rsidR="0087197C" w:rsidRPr="00D92E21">
        <w:t xml:space="preserve">, relying </w:t>
      </w:r>
      <w:r w:rsidRPr="00D92E21">
        <w:t xml:space="preserve">on a tightly sequenced series of events. </w:t>
      </w:r>
      <w:r w:rsidR="0087197C" w:rsidRPr="00D92E21">
        <w:t xml:space="preserve">The </w:t>
      </w:r>
      <w:r w:rsidR="00EF793F" w:rsidRPr="00D92E21">
        <w:t>Government is</w:t>
      </w:r>
      <w:r w:rsidR="032F77E6" w:rsidRPr="00D92E21">
        <w:t xml:space="preserve"> concerned about the risk of</w:t>
      </w:r>
      <w:r w:rsidR="00375FC1" w:rsidRPr="00D92E21">
        <w:t> </w:t>
      </w:r>
      <w:r w:rsidR="032F77E6" w:rsidRPr="00D92E21">
        <w:t xml:space="preserve">farmers </w:t>
      </w:r>
      <w:r w:rsidR="6FAC56FE" w:rsidRPr="00D92E21">
        <w:t>and growers</w:t>
      </w:r>
      <w:r w:rsidR="0087197C" w:rsidRPr="00D92E21">
        <w:t>,</w:t>
      </w:r>
      <w:r w:rsidR="6FAC56FE" w:rsidRPr="00D92E21">
        <w:t xml:space="preserve"> </w:t>
      </w:r>
      <w:r w:rsidR="00354D67" w:rsidRPr="00D92E21">
        <w:t>or the supporting systems</w:t>
      </w:r>
      <w:r w:rsidR="0087197C" w:rsidRPr="00D92E21">
        <w:t>,</w:t>
      </w:r>
      <w:r w:rsidR="6FAC56FE" w:rsidRPr="00D92E21">
        <w:t xml:space="preserve"> </w:t>
      </w:r>
      <w:r w:rsidR="032F77E6" w:rsidRPr="00D92E21">
        <w:t xml:space="preserve">not being ready </w:t>
      </w:r>
      <w:r w:rsidR="002A113E" w:rsidRPr="00D92E21">
        <w:t>for</w:t>
      </w:r>
      <w:r w:rsidR="032F77E6" w:rsidRPr="00D92E21">
        <w:t xml:space="preserve"> 2025. </w:t>
      </w:r>
      <w:r w:rsidR="00F34F96" w:rsidRPr="00D92E21">
        <w:t>A delay in introducing a price on agricultural emissions could make it more difficult and costly to achieve the emission</w:t>
      </w:r>
      <w:r w:rsidR="00904873" w:rsidRPr="00D92E21">
        <w:t>s</w:t>
      </w:r>
      <w:r w:rsidR="00F34F96" w:rsidRPr="00D92E21">
        <w:t xml:space="preserve"> reductions </w:t>
      </w:r>
      <w:r w:rsidR="00FB5338">
        <w:t>the Government</w:t>
      </w:r>
      <w:r w:rsidR="00620B3A" w:rsidRPr="00D92E21">
        <w:t xml:space="preserve"> has</w:t>
      </w:r>
      <w:r w:rsidR="00F34F96" w:rsidRPr="00D92E21">
        <w:t xml:space="preserve"> committed to achieve by 2030.</w:t>
      </w:r>
    </w:p>
    <w:p w14:paraId="3F5A722A" w14:textId="1D10ADE7" w:rsidR="001E4C38" w:rsidRPr="00D92E21" w:rsidRDefault="032F77E6" w:rsidP="00813847">
      <w:pPr>
        <w:pStyle w:val="BodyText"/>
        <w:spacing w:after="100"/>
      </w:pPr>
      <w:r w:rsidRPr="00D92E21">
        <w:t xml:space="preserve">As contingency against this risk, </w:t>
      </w:r>
      <w:r w:rsidR="00C944CC" w:rsidRPr="00D92E21">
        <w:t xml:space="preserve">an </w:t>
      </w:r>
      <w:r w:rsidRPr="00D92E21">
        <w:t xml:space="preserve">interim processor-level levy </w:t>
      </w:r>
      <w:r w:rsidR="0047006C" w:rsidRPr="00D92E21">
        <w:t>is proposed</w:t>
      </w:r>
      <w:r w:rsidR="0035256D" w:rsidRPr="00D92E21">
        <w:t xml:space="preserve"> as a transitional step</w:t>
      </w:r>
      <w:r w:rsidR="005932F3" w:rsidRPr="00D92E21">
        <w:t>,</w:t>
      </w:r>
      <w:r w:rsidR="0035256D" w:rsidRPr="00D92E21">
        <w:t xml:space="preserve"> if the farm</w:t>
      </w:r>
      <w:r w:rsidR="0038651E" w:rsidRPr="00D92E21">
        <w:t>-</w:t>
      </w:r>
      <w:r w:rsidR="0035256D" w:rsidRPr="00D92E21">
        <w:t xml:space="preserve">level system </w:t>
      </w:r>
      <w:r w:rsidR="001E4C38" w:rsidRPr="00D92E21">
        <w:t xml:space="preserve">cannot </w:t>
      </w:r>
      <w:r w:rsidR="0035256D" w:rsidRPr="00D92E21">
        <w:t>be implemented in 2025</w:t>
      </w:r>
      <w:r w:rsidR="0047006C" w:rsidRPr="00D92E21">
        <w:t xml:space="preserve">. </w:t>
      </w:r>
      <w:r w:rsidR="00714B7E" w:rsidRPr="00D92E21">
        <w:t>The Minister of Climate Change and Minister of Agriculture</w:t>
      </w:r>
      <w:r w:rsidR="00DC056C" w:rsidRPr="00D92E21">
        <w:t xml:space="preserve"> (</w:t>
      </w:r>
      <w:r w:rsidR="00350727" w:rsidRPr="00D92E21">
        <w:t xml:space="preserve">the </w:t>
      </w:r>
      <w:r w:rsidR="00DC056C" w:rsidRPr="00D92E21">
        <w:t>Ministers)</w:t>
      </w:r>
      <w:r w:rsidR="00714B7E" w:rsidRPr="00D92E21">
        <w:t xml:space="preserve"> </w:t>
      </w:r>
      <w:r w:rsidRPr="00D92E21">
        <w:t xml:space="preserve">would be able to activate </w:t>
      </w:r>
      <w:proofErr w:type="gramStart"/>
      <w:r w:rsidR="0047006C" w:rsidRPr="00D92E21">
        <w:t>this</w:t>
      </w:r>
      <w:r w:rsidR="00D70051" w:rsidRPr="00D92E21">
        <w:t>,</w:t>
      </w:r>
      <w:r w:rsidR="0047006C" w:rsidRPr="00D92E21">
        <w:t xml:space="preserve"> </w:t>
      </w:r>
      <w:r w:rsidR="00445416" w:rsidRPr="00D92E21">
        <w:t>if</w:t>
      </w:r>
      <w:proofErr w:type="gramEnd"/>
      <w:r w:rsidR="00445416" w:rsidRPr="00D92E21">
        <w:t xml:space="preserve"> </w:t>
      </w:r>
      <w:r w:rsidR="00D70051" w:rsidRPr="00D92E21">
        <w:t xml:space="preserve">it </w:t>
      </w:r>
      <w:r w:rsidR="001E4C38" w:rsidRPr="00D92E21">
        <w:t>occurs</w:t>
      </w:r>
      <w:r w:rsidR="00BC7D8F" w:rsidRPr="00D92E21">
        <w:t xml:space="preserve">. </w:t>
      </w:r>
    </w:p>
    <w:p w14:paraId="09E274EF" w14:textId="0235D4B0" w:rsidR="4A44FC0A" w:rsidRPr="00D92E21" w:rsidRDefault="002C3B68" w:rsidP="0039294B">
      <w:pPr>
        <w:pStyle w:val="BodyText"/>
      </w:pPr>
      <w:r w:rsidRPr="00D92E21">
        <w:t xml:space="preserve">The decision </w:t>
      </w:r>
      <w:r w:rsidR="00F72AE0" w:rsidRPr="00D92E21">
        <w:t xml:space="preserve">about </w:t>
      </w:r>
      <w:r w:rsidR="006B2645" w:rsidRPr="00D92E21">
        <w:t>wh</w:t>
      </w:r>
      <w:r w:rsidR="005063C1" w:rsidRPr="00D92E21">
        <w:t>ich pricing system</w:t>
      </w:r>
      <w:r w:rsidR="005D0823" w:rsidRPr="00D92E21">
        <w:t xml:space="preserve"> will be implemented in 2025</w:t>
      </w:r>
      <w:r w:rsidR="00F72AE0" w:rsidRPr="00D92E21">
        <w:t xml:space="preserve"> </w:t>
      </w:r>
      <w:r w:rsidR="001E4C38" w:rsidRPr="00D92E21">
        <w:t>would need to be</w:t>
      </w:r>
      <w:r w:rsidR="00F72AE0" w:rsidRPr="00D92E21">
        <w:t xml:space="preserve"> made during 2023</w:t>
      </w:r>
      <w:r w:rsidR="005D0823" w:rsidRPr="00D92E21">
        <w:t>.</w:t>
      </w:r>
      <w:r w:rsidR="00CB3D2D" w:rsidRPr="00D92E21">
        <w:t xml:space="preserve"> </w:t>
      </w:r>
      <w:r w:rsidR="000C5F9F" w:rsidRPr="00D92E21">
        <w:t xml:space="preserve">Further details can be found </w:t>
      </w:r>
      <w:r w:rsidR="001D6B0D" w:rsidRPr="00D92E21">
        <w:t xml:space="preserve">in </w:t>
      </w:r>
      <w:hyperlink w:anchor="S3_8" w:history="1">
        <w:r w:rsidR="001D6B0D" w:rsidRPr="00512E9B">
          <w:rPr>
            <w:rStyle w:val="Hyperlink"/>
          </w:rPr>
          <w:t>section</w:t>
        </w:r>
        <w:r w:rsidR="009456BA" w:rsidRPr="00512E9B">
          <w:rPr>
            <w:rStyle w:val="Hyperlink"/>
          </w:rPr>
          <w:t xml:space="preserve"> 3.8</w:t>
        </w:r>
        <w:r w:rsidR="00D329E3" w:rsidRPr="00512E9B">
          <w:rPr>
            <w:rStyle w:val="Hyperlink"/>
          </w:rPr>
          <w:t xml:space="preserve"> </w:t>
        </w:r>
        <w:r w:rsidR="00F67458" w:rsidRPr="00512E9B">
          <w:rPr>
            <w:rStyle w:val="Hyperlink"/>
          </w:rPr>
          <w:t>Interim processor-level levy</w:t>
        </w:r>
      </w:hyperlink>
      <w:r w:rsidR="000C5F9F" w:rsidRPr="00D92E21">
        <w:rPr>
          <w:rStyle w:val="IntenseReference"/>
          <w:color w:val="32809C" w:themeColor="accent2"/>
        </w:rPr>
        <w:fldChar w:fldCharType="begin"/>
      </w:r>
      <w:r w:rsidR="000C5F9F" w:rsidRPr="00D92E21">
        <w:rPr>
          <w:rStyle w:val="IntenseReference"/>
          <w:color w:val="32809C" w:themeColor="accent2"/>
        </w:rPr>
        <w:instrText xml:space="preserve"> REF _Ref112656607 \h  \* MERGEFORMAT </w:instrText>
      </w:r>
      <w:r w:rsidR="000C5F9F" w:rsidRPr="00D92E21">
        <w:rPr>
          <w:rStyle w:val="IntenseReference"/>
          <w:color w:val="32809C" w:themeColor="accent2"/>
        </w:rPr>
      </w:r>
      <w:r w:rsidR="00000000">
        <w:rPr>
          <w:rStyle w:val="IntenseReference"/>
          <w:color w:val="32809C" w:themeColor="accent2"/>
        </w:rPr>
        <w:fldChar w:fldCharType="separate"/>
      </w:r>
      <w:r w:rsidR="000C5F9F" w:rsidRPr="00D92E21">
        <w:rPr>
          <w:rStyle w:val="IntenseReference"/>
          <w:color w:val="32809C" w:themeColor="accent2"/>
        </w:rPr>
        <w:fldChar w:fldCharType="end"/>
      </w:r>
      <w:r w:rsidR="000C5F9F" w:rsidRPr="00D92E21">
        <w:t>.</w:t>
      </w:r>
    </w:p>
    <w:p w14:paraId="4B6CC899" w14:textId="001B8D21" w:rsidR="00167782" w:rsidRPr="00D92E21" w:rsidRDefault="00370107" w:rsidP="002D0409">
      <w:pPr>
        <w:pStyle w:val="Heading4"/>
        <w:rPr>
          <w:rFonts w:eastAsia="MS Gothic" w:cs="Times New Roman"/>
          <w:szCs w:val="24"/>
        </w:rPr>
      </w:pPr>
      <w:bookmarkStart w:id="52" w:name="_NZ_ETS_backstop"/>
      <w:bookmarkStart w:id="53" w:name="_Ref114736988"/>
      <w:bookmarkStart w:id="54" w:name="S3_2_1_4"/>
      <w:bookmarkEnd w:id="52"/>
      <w:r w:rsidRPr="00D92E21">
        <w:t>NZ ETS backstop (processor-level option)</w:t>
      </w:r>
      <w:bookmarkEnd w:id="53"/>
    </w:p>
    <w:bookmarkEnd w:id="54"/>
    <w:p w14:paraId="21B48BDB" w14:textId="323ACA22" w:rsidR="00167782" w:rsidRPr="00D92E21" w:rsidRDefault="00167782" w:rsidP="00167782">
      <w:pPr>
        <w:pStyle w:val="BodyText"/>
      </w:pPr>
      <w:r w:rsidRPr="00D92E21">
        <w:t>The NZ ETS is a credible and practical method of pricing agricultural emissions</w:t>
      </w:r>
      <w:r w:rsidR="00005C64" w:rsidRPr="00D92E21">
        <w:t xml:space="preserve"> </w:t>
      </w:r>
      <w:r w:rsidR="008D6381" w:rsidRPr="00D92E21">
        <w:t xml:space="preserve">that </w:t>
      </w:r>
      <w:r w:rsidR="00005C64" w:rsidRPr="00D92E21">
        <w:t>results in emissions reductions overall. H</w:t>
      </w:r>
      <w:r w:rsidR="00EC496E" w:rsidRPr="00D92E21">
        <w:t>owever</w:t>
      </w:r>
      <w:r w:rsidR="00BF6AB4" w:rsidRPr="00D92E21">
        <w:t xml:space="preserve">, </w:t>
      </w:r>
      <w:r w:rsidR="00EC496E" w:rsidRPr="00D92E21">
        <w:t>it is not</w:t>
      </w:r>
      <w:r w:rsidR="00E64769" w:rsidRPr="00D92E21">
        <w:t xml:space="preserve"> the most effective way of incentivising</w:t>
      </w:r>
      <w:r w:rsidR="00EC496E" w:rsidRPr="00D92E21">
        <w:t xml:space="preserve"> individual farms to make changes to reduce their </w:t>
      </w:r>
      <w:r w:rsidR="002D0409" w:rsidRPr="00D92E21">
        <w:t>on-farm</w:t>
      </w:r>
      <w:r w:rsidR="00EC496E" w:rsidRPr="00D92E21">
        <w:t xml:space="preserve"> emissions</w:t>
      </w:r>
      <w:r w:rsidRPr="00D92E21">
        <w:t xml:space="preserve">. </w:t>
      </w:r>
    </w:p>
    <w:p w14:paraId="48E188F7" w14:textId="2396DE1A" w:rsidR="004E77C3" w:rsidRPr="00D92E21" w:rsidRDefault="00035131" w:rsidP="004E77C3">
      <w:pPr>
        <w:pStyle w:val="BodyText"/>
      </w:pPr>
      <w:r w:rsidRPr="00D92E21">
        <w:t>U</w:t>
      </w:r>
      <w:r w:rsidR="003A6D56" w:rsidRPr="00D92E21">
        <w:t>nder the</w:t>
      </w:r>
      <w:r w:rsidR="00370107" w:rsidRPr="00D92E21">
        <w:t xml:space="preserve"> CCRA</w:t>
      </w:r>
      <w:r w:rsidR="00BF6AB4" w:rsidRPr="00D92E21">
        <w:t>,</w:t>
      </w:r>
      <w:r w:rsidR="00370107" w:rsidRPr="00D92E21">
        <w:t xml:space="preserve"> agricultural emissions pricing via the NZ ETS will take effect unless an alternative pricing system is implemented by 1 January 2025. </w:t>
      </w:r>
      <w:r w:rsidR="00177FA1" w:rsidRPr="00D92E21">
        <w:t>T</w:t>
      </w:r>
      <w:r w:rsidR="007A5188" w:rsidRPr="00D92E21">
        <w:t xml:space="preserve">o implement </w:t>
      </w:r>
      <w:r w:rsidR="00594D9D" w:rsidRPr="00D92E21">
        <w:t xml:space="preserve">the alternative </w:t>
      </w:r>
      <w:r w:rsidR="00BF6AB4" w:rsidRPr="00D92E21">
        <w:t>system, the</w:t>
      </w:r>
      <w:r w:rsidR="00594D9D" w:rsidRPr="00D92E21">
        <w:t xml:space="preserve"> </w:t>
      </w:r>
      <w:r w:rsidRPr="00D92E21">
        <w:t xml:space="preserve">Government will need to </w:t>
      </w:r>
      <w:r w:rsidR="65DB1589" w:rsidRPr="00D92E21">
        <w:t xml:space="preserve">create new legislation and </w:t>
      </w:r>
      <w:r w:rsidR="004E77C3" w:rsidRPr="00D92E21">
        <w:t>repeal</w:t>
      </w:r>
      <w:r w:rsidRPr="00D92E21">
        <w:t xml:space="preserve"> the relevant parts of the </w:t>
      </w:r>
      <w:r w:rsidR="6A4BB3FB" w:rsidRPr="00D92E21">
        <w:t>CCRA</w:t>
      </w:r>
      <w:r w:rsidR="00594D9D" w:rsidRPr="00D92E21">
        <w:t xml:space="preserve">. </w:t>
      </w:r>
    </w:p>
    <w:p w14:paraId="59C6551C" w14:textId="4AD6DD0B" w:rsidR="00370107" w:rsidRPr="00D92E21" w:rsidRDefault="00370107" w:rsidP="002244D4">
      <w:pPr>
        <w:pStyle w:val="BodyText"/>
      </w:pPr>
      <w:r w:rsidRPr="00D92E21">
        <w:t xml:space="preserve">Agricultural processors have reported agricultural emissions through the NZ ETS since </w:t>
      </w:r>
      <w:r w:rsidR="00A85DD1" w:rsidRPr="00D92E21">
        <w:t>2011 but</w:t>
      </w:r>
      <w:r w:rsidRPr="00D92E21">
        <w:t xml:space="preserve"> are currently excluded from the requirement to surrender NZUs to pay for these emissions. </w:t>
      </w:r>
      <w:r w:rsidR="1E60AFEF" w:rsidRPr="00D92E21">
        <w:t>Under the NZ ETS backstop</w:t>
      </w:r>
      <w:r w:rsidR="4EABA994" w:rsidRPr="00D92E21">
        <w:t>,</w:t>
      </w:r>
      <w:r w:rsidR="1E60AFEF" w:rsidRPr="00D92E21">
        <w:t xml:space="preserve"> agricultural processors for fertiliser and meat and milk processing would have to pay for agricultural emissions in the NZ ETS from 1 January 2025. </w:t>
      </w:r>
      <w:r w:rsidR="002244D4" w:rsidRPr="00D92E21">
        <w:t>Details can be found in</w:t>
      </w:r>
      <w:r w:rsidR="00E15ECA" w:rsidRPr="00D92E21">
        <w:rPr>
          <w:rStyle w:val="IntenseReference"/>
          <w:color w:val="32809C" w:themeColor="accent2"/>
        </w:rPr>
        <w:fldChar w:fldCharType="begin"/>
      </w:r>
      <w:r w:rsidR="00E15ECA" w:rsidRPr="00D92E21">
        <w:rPr>
          <w:rStyle w:val="IntenseReference"/>
          <w:color w:val="32809C" w:themeColor="accent2"/>
        </w:rPr>
        <w:instrText xml:space="preserve"> REF _Ref114580290 \h </w:instrText>
      </w:r>
      <w:r w:rsidR="002244D4" w:rsidRPr="00D92E21">
        <w:rPr>
          <w:rStyle w:val="IntenseReference"/>
          <w:color w:val="32809C" w:themeColor="accent2"/>
        </w:rPr>
        <w:instrText xml:space="preserve"> \* MERGEFORMAT </w:instrText>
      </w:r>
      <w:r w:rsidR="00E15ECA" w:rsidRPr="00D92E21">
        <w:rPr>
          <w:rStyle w:val="IntenseReference"/>
          <w:color w:val="32809C" w:themeColor="accent2"/>
        </w:rPr>
      </w:r>
      <w:r w:rsidR="00000000">
        <w:rPr>
          <w:rStyle w:val="IntenseReference"/>
          <w:color w:val="32809C" w:themeColor="accent2"/>
        </w:rPr>
        <w:fldChar w:fldCharType="separate"/>
      </w:r>
      <w:r w:rsidR="00E15ECA" w:rsidRPr="00D92E21">
        <w:rPr>
          <w:rStyle w:val="IntenseReference"/>
          <w:color w:val="32809C" w:themeColor="accent2"/>
        </w:rPr>
        <w:fldChar w:fldCharType="end"/>
      </w:r>
      <w:r w:rsidR="00E15ECA" w:rsidRPr="00D92E21">
        <w:t>.</w:t>
      </w:r>
    </w:p>
    <w:p w14:paraId="46367564" w14:textId="6A1E1DF3" w:rsidR="00370107" w:rsidRPr="00D92E21" w:rsidRDefault="00370107" w:rsidP="00370107">
      <w:pPr>
        <w:pStyle w:val="BodyText"/>
      </w:pPr>
      <w:r w:rsidRPr="00D92E21">
        <w:t>The NZ ETS backstop would be the most practical and efficient system to establish by 1 January 2025</w:t>
      </w:r>
      <w:r w:rsidR="002244D4" w:rsidRPr="00D92E21">
        <w:t>,</w:t>
      </w:r>
      <w:r w:rsidRPr="00D92E21">
        <w:t xml:space="preserve"> because primary legislation, reporting and compliance systems are already </w:t>
      </w:r>
      <w:r w:rsidR="00A4540C" w:rsidRPr="00D92E21">
        <w:t>in place.</w:t>
      </w:r>
      <w:r w:rsidR="00251DD0" w:rsidRPr="00D92E21">
        <w:t xml:space="preserve"> </w:t>
      </w:r>
      <w:r w:rsidR="008328F2" w:rsidRPr="00D92E21">
        <w:t>It</w:t>
      </w:r>
      <w:r w:rsidRPr="00D92E21">
        <w:t xml:space="preserve"> would allow for trade-offs across the whole economy. </w:t>
      </w:r>
      <w:r w:rsidR="00C30C22" w:rsidRPr="00D92E21">
        <w:t>The cost of emissions</w:t>
      </w:r>
      <w:r w:rsidR="00667345" w:rsidRPr="00D92E21">
        <w:t xml:space="preserve"> </w:t>
      </w:r>
      <w:r w:rsidR="008B1286" w:rsidRPr="00D92E21">
        <w:t>and</w:t>
      </w:r>
      <w:r w:rsidR="00C21EE0" w:rsidRPr="00D92E21">
        <w:t xml:space="preserve"> the relative benefit of choosing lower</w:t>
      </w:r>
      <w:r w:rsidR="006E3090" w:rsidRPr="00D92E21">
        <w:t xml:space="preserve"> </w:t>
      </w:r>
      <w:r w:rsidR="00C21EE0" w:rsidRPr="00D92E21">
        <w:t xml:space="preserve">emissions activities </w:t>
      </w:r>
      <w:r w:rsidR="00FB79DC" w:rsidRPr="00D92E21">
        <w:t xml:space="preserve">could be </w:t>
      </w:r>
      <w:r w:rsidR="00471FAD" w:rsidRPr="00D92E21">
        <w:t>weighed up across sectors</w:t>
      </w:r>
      <w:r w:rsidR="00BD2E7E" w:rsidRPr="00D92E21">
        <w:t>,</w:t>
      </w:r>
      <w:r w:rsidR="00471FAD" w:rsidRPr="00D92E21">
        <w:t xml:space="preserve"> </w:t>
      </w:r>
      <w:r w:rsidR="002F365C" w:rsidRPr="00D92E21">
        <w:t xml:space="preserve">to </w:t>
      </w:r>
      <w:r w:rsidR="00446E63" w:rsidRPr="00D92E21">
        <w:t>prioritise lowest-cost emissions abatement.</w:t>
      </w:r>
      <w:r w:rsidR="002F365C" w:rsidRPr="00D92E21">
        <w:t xml:space="preserve"> </w:t>
      </w:r>
    </w:p>
    <w:p w14:paraId="5677CE4B" w14:textId="70C5425E" w:rsidR="00E1267D" w:rsidRPr="00D92E21" w:rsidRDefault="00E1267D" w:rsidP="00E1267D">
      <w:pPr>
        <w:pStyle w:val="BodyText"/>
      </w:pPr>
      <w:r w:rsidRPr="00D92E21">
        <w:t>Pricing at processor level</w:t>
      </w:r>
      <w:r w:rsidR="00BD2E7E" w:rsidRPr="00D92E21">
        <w:t xml:space="preserve"> </w:t>
      </w:r>
      <w:r w:rsidRPr="00D92E21">
        <w:t>would not</w:t>
      </w:r>
      <w:r w:rsidR="00B75004" w:rsidRPr="00D92E21">
        <w:t>, however,</w:t>
      </w:r>
      <w:r w:rsidRPr="00D92E21">
        <w:t xml:space="preserve"> directly incentivise and reward farm-level changes that result in emissions reductions. However, recycled revenue could be used to support on-farm behaviour change, and processors would have choices about how they pass on costs to farmers</w:t>
      </w:r>
      <w:r w:rsidR="00B75004" w:rsidRPr="00D92E21">
        <w:t xml:space="preserve"> and growers</w:t>
      </w:r>
      <w:r w:rsidRPr="00D92E21">
        <w:t xml:space="preserve"> through their incentive structures. </w:t>
      </w:r>
    </w:p>
    <w:p w14:paraId="324262DB" w14:textId="44E19BE5" w:rsidR="00370107" w:rsidRDefault="008328F2" w:rsidP="00370107">
      <w:pPr>
        <w:pStyle w:val="BodyText"/>
      </w:pPr>
      <w:r w:rsidRPr="00D92E21">
        <w:t>T</w:t>
      </w:r>
      <w:r w:rsidR="00370107" w:rsidRPr="00D92E21">
        <w:t xml:space="preserve">he NZ ETS does not currently provide for split-gas reporting and pricing, which is misaligned with the </w:t>
      </w:r>
      <w:r w:rsidR="00F4768D" w:rsidRPr="00D92E21">
        <w:t>domestic</w:t>
      </w:r>
      <w:r w:rsidR="00370107" w:rsidRPr="00D92E21">
        <w:t xml:space="preserve"> gross reduction target for biogenic methane. </w:t>
      </w:r>
      <w:r w:rsidR="00E87FAB" w:rsidRPr="00D92E21">
        <w:t>I</w:t>
      </w:r>
      <w:r w:rsidR="004E441C" w:rsidRPr="00D92E21">
        <w:t>t does</w:t>
      </w:r>
      <w:r w:rsidR="00E87FAB" w:rsidRPr="00D92E21">
        <w:t>, however,</w:t>
      </w:r>
      <w:r w:rsidR="004E441C" w:rsidRPr="00D92E21">
        <w:t xml:space="preserve"> </w:t>
      </w:r>
      <w:r w:rsidR="00C66215" w:rsidRPr="00D92E21">
        <w:t>align</w:t>
      </w:r>
      <w:r w:rsidR="004E441C" w:rsidRPr="00D92E21">
        <w:t xml:space="preserve"> </w:t>
      </w:r>
      <w:r w:rsidR="00C66215" w:rsidRPr="00D92E21">
        <w:t xml:space="preserve">well with emissions budgets and </w:t>
      </w:r>
      <w:r w:rsidR="00E87FAB" w:rsidRPr="00D92E21">
        <w:t xml:space="preserve">the </w:t>
      </w:r>
      <w:r w:rsidR="00C66215" w:rsidRPr="00D92E21">
        <w:t xml:space="preserve">Nationally Determined Contribution (NDC), both of which are expressed as all-gas net goals.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C718B" w:rsidRPr="006B77BB" w14:paraId="33EBEAC8" w14:textId="77777777">
        <w:tc>
          <w:tcPr>
            <w:tcW w:w="8505" w:type="dxa"/>
            <w:shd w:val="clear" w:color="auto" w:fill="D5EBE8" w:themeFill="accent3"/>
          </w:tcPr>
          <w:p w14:paraId="192F578D" w14:textId="2601C41C" w:rsidR="002C718B" w:rsidRPr="0051754D" w:rsidRDefault="002C718B">
            <w:pPr>
              <w:pStyle w:val="Greenheading-casestudytables"/>
            </w:pPr>
            <w:bookmarkStart w:id="55" w:name="_Hlk115719649"/>
            <w:r>
              <w:t>Question</w:t>
            </w:r>
            <w:r w:rsidR="000A3B2C">
              <w:t xml:space="preserve"> 3</w:t>
            </w:r>
          </w:p>
          <w:p w14:paraId="3B0C0B60" w14:textId="3A17CA85" w:rsidR="008A1E64" w:rsidRDefault="002C718B" w:rsidP="008A1E64">
            <w:pPr>
              <w:pStyle w:val="Boxtext"/>
            </w:pPr>
            <w:r w:rsidRPr="005737FC">
              <w:t>Which option do you prefer for pricing agricultur</w:t>
            </w:r>
            <w:r w:rsidR="00FE4133">
              <w:t>al</w:t>
            </w:r>
            <w:r w:rsidRPr="005737FC">
              <w:t xml:space="preserve"> emissions by 2025 and why?</w:t>
            </w:r>
          </w:p>
          <w:p w14:paraId="6DF96A09" w14:textId="41229742" w:rsidR="002C718B" w:rsidRDefault="000D19A7" w:rsidP="000D19A7">
            <w:pPr>
              <w:pStyle w:val="Boxbullet"/>
              <w:numPr>
                <w:ilvl w:val="0"/>
                <w:numId w:val="0"/>
              </w:numPr>
              <w:ind w:left="644" w:hanging="360"/>
            </w:pPr>
            <w:r>
              <w:t xml:space="preserve">(a) </w:t>
            </w:r>
            <w:r w:rsidR="00D4495D">
              <w:t>A</w:t>
            </w:r>
            <w:r w:rsidR="002C718B" w:rsidRPr="312E19B5">
              <w:t xml:space="preserve"> farm-level levy system including fertiliser</w:t>
            </w:r>
            <w:r w:rsidR="00D4495D">
              <w:t>?</w:t>
            </w:r>
          </w:p>
          <w:p w14:paraId="4056503B" w14:textId="0FD12AA7" w:rsidR="002C718B" w:rsidRDefault="000D19A7" w:rsidP="000D19A7">
            <w:pPr>
              <w:pStyle w:val="Boxtext"/>
              <w:tabs>
                <w:tab w:val="left" w:pos="680"/>
              </w:tabs>
            </w:pPr>
            <w:r>
              <w:t xml:space="preserve">(b) </w:t>
            </w:r>
            <w:r w:rsidR="00D4495D">
              <w:t>A</w:t>
            </w:r>
            <w:r w:rsidR="002C718B" w:rsidRPr="312E19B5">
              <w:t xml:space="preserve"> farm-level levy system and fertiliser in the </w:t>
            </w:r>
            <w:r w:rsidR="00EE1DAE">
              <w:t>New Zealand Emissions Trading Scheme (</w:t>
            </w:r>
            <w:r w:rsidR="002C718B" w:rsidRPr="312E19B5">
              <w:t>NZ ETS</w:t>
            </w:r>
            <w:r w:rsidR="00EE1DAE">
              <w:t>)</w:t>
            </w:r>
          </w:p>
          <w:p w14:paraId="2A9F14C1" w14:textId="6E1A077F" w:rsidR="002C718B" w:rsidRPr="00C15722" w:rsidRDefault="000D19A7" w:rsidP="000D19A7">
            <w:pPr>
              <w:pStyle w:val="Boxtext"/>
              <w:tabs>
                <w:tab w:val="left" w:pos="680"/>
              </w:tabs>
            </w:pPr>
            <w:r>
              <w:t xml:space="preserve">(c) </w:t>
            </w:r>
            <w:r w:rsidR="00D4495D">
              <w:t>A</w:t>
            </w:r>
            <w:r w:rsidR="00C961B8">
              <w:t xml:space="preserve"> </w:t>
            </w:r>
            <w:r w:rsidR="002C718B" w:rsidRPr="312E19B5">
              <w:t>processor</w:t>
            </w:r>
            <w:r w:rsidR="00D4495D">
              <w:t>-</w:t>
            </w:r>
            <w:r w:rsidR="002C718B" w:rsidRPr="312E19B5">
              <w:t>level NZ ETS.</w:t>
            </w:r>
          </w:p>
        </w:tc>
      </w:tr>
    </w:tbl>
    <w:p w14:paraId="705030FE" w14:textId="08BBF089" w:rsidR="262F4952" w:rsidRPr="00D92E21" w:rsidRDefault="28185C86" w:rsidP="0060744A">
      <w:pPr>
        <w:pStyle w:val="Heading2"/>
      </w:pPr>
      <w:bookmarkStart w:id="56" w:name="S3_3"/>
      <w:bookmarkStart w:id="57" w:name="_Toc115857387"/>
      <w:bookmarkEnd w:id="55"/>
      <w:r w:rsidRPr="00D92E21">
        <w:t>3.</w:t>
      </w:r>
      <w:r w:rsidR="00AB72AF" w:rsidRPr="00D92E21">
        <w:t>3</w:t>
      </w:r>
      <w:r w:rsidR="0039294B" w:rsidRPr="00D92E21">
        <w:tab/>
      </w:r>
      <w:r w:rsidR="02EC18EE" w:rsidRPr="00D92E21">
        <w:t>When would agricultural emissions pricing come into effect?</w:t>
      </w:r>
      <w:bookmarkEnd w:id="56"/>
      <w:bookmarkEnd w:id="57"/>
    </w:p>
    <w:p w14:paraId="5B78A57C" w14:textId="7FDBA7AE" w:rsidR="00A23CA8" w:rsidRPr="00D92E21" w:rsidRDefault="00A23CA8" w:rsidP="00A23CA8">
      <w:pPr>
        <w:pStyle w:val="BodyText"/>
        <w:spacing w:after="100"/>
      </w:pPr>
      <w:r w:rsidRPr="00D92E21">
        <w:t xml:space="preserve">The </w:t>
      </w:r>
      <w:r w:rsidR="62909174" w:rsidRPr="00D92E21">
        <w:t>CCRA</w:t>
      </w:r>
      <w:r w:rsidRPr="00D92E21">
        <w:t xml:space="preserve"> sets a date of 1 January 2025 for agricultural pricing to commence,</w:t>
      </w:r>
      <w:r w:rsidRPr="00D92E21">
        <w:rPr>
          <w:rStyle w:val="FootnoteReference"/>
        </w:rPr>
        <w:footnoteReference w:id="10"/>
      </w:r>
      <w:r w:rsidRPr="00D92E21">
        <w:t xml:space="preserve"> which aligns with all other sectors in the NZ ETS and calendar</w:t>
      </w:r>
      <w:r w:rsidR="004E441C" w:rsidRPr="00D92E21">
        <w:t>-</w:t>
      </w:r>
      <w:r w:rsidRPr="00D92E21">
        <w:t xml:space="preserve">year </w:t>
      </w:r>
      <w:r w:rsidR="00153991" w:rsidRPr="00D92E21">
        <w:t>g</w:t>
      </w:r>
      <w:r w:rsidRPr="00D92E21">
        <w:t xml:space="preserve">reenhouse </w:t>
      </w:r>
      <w:r w:rsidR="00153991" w:rsidRPr="00D92E21">
        <w:t>g</w:t>
      </w:r>
      <w:r w:rsidRPr="00D92E21">
        <w:t xml:space="preserve">as </w:t>
      </w:r>
      <w:r w:rsidR="00153991" w:rsidRPr="00D92E21">
        <w:t>i</w:t>
      </w:r>
      <w:r w:rsidRPr="00D92E21">
        <w:t xml:space="preserve">nventory reporting. </w:t>
      </w:r>
    </w:p>
    <w:p w14:paraId="5124CC4D" w14:textId="6826FDBF" w:rsidR="00317FB1" w:rsidRPr="00D92E21" w:rsidRDefault="00317FB1" w:rsidP="008A5232">
      <w:pPr>
        <w:pStyle w:val="BodyText"/>
        <w:spacing w:after="100"/>
      </w:pPr>
      <w:r w:rsidRPr="00D92E21">
        <w:t xml:space="preserve">Both the Partnership and the Commission </w:t>
      </w:r>
      <w:r w:rsidR="00525F93" w:rsidRPr="00D92E21">
        <w:t>a</w:t>
      </w:r>
      <w:r w:rsidRPr="00D92E21">
        <w:t xml:space="preserve">re of the view that a simplified or basic farm-level </w:t>
      </w:r>
      <w:r w:rsidR="00C5607F">
        <w:t xml:space="preserve">pricing </w:t>
      </w:r>
      <w:r w:rsidRPr="00D92E21">
        <w:t>system could be implemented by 2025</w:t>
      </w:r>
      <w:r w:rsidR="41B0B019" w:rsidRPr="00D92E21">
        <w:t xml:space="preserve">. </w:t>
      </w:r>
      <w:r w:rsidR="00C62689" w:rsidRPr="00D92E21">
        <w:t>While t</w:t>
      </w:r>
      <w:r w:rsidR="00A23CA8" w:rsidRPr="00D92E21">
        <w:t xml:space="preserve">he Government is committed to </w:t>
      </w:r>
      <w:r w:rsidR="0004746E" w:rsidRPr="00D92E21">
        <w:t>implementing agricultural pricing in 2025</w:t>
      </w:r>
      <w:r w:rsidR="00C64714" w:rsidRPr="00D92E21">
        <w:t>, a</w:t>
      </w:r>
      <w:r w:rsidR="00B263D4" w:rsidRPr="00D92E21">
        <w:t xml:space="preserve"> lot of work is required to implement a farm</w:t>
      </w:r>
      <w:r w:rsidR="0031411A" w:rsidRPr="00D92E21">
        <w:t>-</w:t>
      </w:r>
      <w:r w:rsidR="00B263D4" w:rsidRPr="00D92E21">
        <w:t xml:space="preserve">level </w:t>
      </w:r>
      <w:r w:rsidR="00C5607F">
        <w:t xml:space="preserve">pricing </w:t>
      </w:r>
      <w:r w:rsidR="00B263D4" w:rsidRPr="00D92E21">
        <w:t>system</w:t>
      </w:r>
      <w:r w:rsidR="00C64714" w:rsidRPr="00D92E21">
        <w:t xml:space="preserve"> by 2025. </w:t>
      </w:r>
      <w:r w:rsidR="0031411A" w:rsidRPr="00D92E21">
        <w:t xml:space="preserve">The proposal is therefore to </w:t>
      </w:r>
      <w:r w:rsidR="00C64714" w:rsidRPr="00D92E21">
        <w:t>develop an</w:t>
      </w:r>
      <w:r w:rsidR="00A04203" w:rsidRPr="00D92E21">
        <w:t xml:space="preserve"> interim </w:t>
      </w:r>
      <w:r w:rsidR="0031411A" w:rsidRPr="00D92E21">
        <w:t>p</w:t>
      </w:r>
      <w:r w:rsidR="00A04203" w:rsidRPr="00D92E21">
        <w:t>rocessor</w:t>
      </w:r>
      <w:r w:rsidR="0031411A" w:rsidRPr="00D92E21">
        <w:t xml:space="preserve">-level </w:t>
      </w:r>
      <w:r w:rsidR="00A04203" w:rsidRPr="00D92E21">
        <w:t>levy system</w:t>
      </w:r>
      <w:r w:rsidR="0031411A" w:rsidRPr="00D92E21">
        <w:t xml:space="preserve"> as a transitional step,</w:t>
      </w:r>
      <w:r w:rsidR="00A04203" w:rsidRPr="00D92E21">
        <w:t xml:space="preserve"> </w:t>
      </w:r>
      <w:r w:rsidR="00C64714" w:rsidRPr="00D92E21">
        <w:t xml:space="preserve">in the event </w:t>
      </w:r>
      <w:r w:rsidR="00C5607F">
        <w:t>a</w:t>
      </w:r>
      <w:r w:rsidR="00C64714" w:rsidRPr="00D92E21">
        <w:t xml:space="preserve"> farm</w:t>
      </w:r>
      <w:r w:rsidR="0031411A" w:rsidRPr="00D92E21">
        <w:t>-</w:t>
      </w:r>
      <w:r w:rsidR="00C64714" w:rsidRPr="00D92E21">
        <w:t xml:space="preserve">level pricing </w:t>
      </w:r>
      <w:r w:rsidR="00C5607F">
        <w:t>system</w:t>
      </w:r>
      <w:r w:rsidR="00C64714" w:rsidRPr="00D92E21">
        <w:t xml:space="preserve"> is not possible in 2025</w:t>
      </w:r>
      <w:r w:rsidR="00A04203" w:rsidRPr="00D92E21">
        <w:t xml:space="preserve">. </w:t>
      </w:r>
    </w:p>
    <w:p w14:paraId="0B8593A7" w14:textId="46A07481" w:rsidR="008F6BD0" w:rsidRPr="00D92E21" w:rsidRDefault="6606D0BB" w:rsidP="0060744A">
      <w:pPr>
        <w:pStyle w:val="Heading2"/>
      </w:pPr>
      <w:bookmarkStart w:id="58" w:name="_Ref114676502"/>
      <w:bookmarkStart w:id="59" w:name="_Ref114684773"/>
      <w:bookmarkStart w:id="60" w:name="_Toc115857388"/>
      <w:bookmarkStart w:id="61" w:name="S3_4"/>
      <w:r w:rsidRPr="00D92E21">
        <w:t>3.</w:t>
      </w:r>
      <w:bookmarkStart w:id="62" w:name="_Ref112657266"/>
      <w:r w:rsidR="00AB72AF" w:rsidRPr="00D92E21">
        <w:t>4</w:t>
      </w:r>
      <w:r w:rsidR="0039294B" w:rsidRPr="00D92E21">
        <w:tab/>
      </w:r>
      <w:r w:rsidR="003E020B" w:rsidRPr="00D92E21">
        <w:t>Technical design of a farm</w:t>
      </w:r>
      <w:r w:rsidRPr="00D92E21">
        <w:t>-level</w:t>
      </w:r>
      <w:r w:rsidR="00AA2AD9" w:rsidRPr="00D92E21">
        <w:t xml:space="preserve"> </w:t>
      </w:r>
      <w:r w:rsidRPr="00D92E21">
        <w:t>agricultural emissions</w:t>
      </w:r>
      <w:bookmarkEnd w:id="58"/>
      <w:bookmarkEnd w:id="62"/>
      <w:r w:rsidRPr="00D92E21">
        <w:t xml:space="preserve"> </w:t>
      </w:r>
      <w:r w:rsidR="003E020B" w:rsidRPr="00D92E21">
        <w:t>pricing system</w:t>
      </w:r>
      <w:bookmarkEnd w:id="59"/>
      <w:bookmarkEnd w:id="60"/>
    </w:p>
    <w:bookmarkEnd w:id="61"/>
    <w:p w14:paraId="588CA50C" w14:textId="216B85BF" w:rsidR="00F6781C" w:rsidRPr="00D92E21" w:rsidRDefault="00F6781C" w:rsidP="00F6781C">
      <w:pPr>
        <w:pStyle w:val="BodyText"/>
      </w:pPr>
      <w:r w:rsidRPr="00D92E21">
        <w:t xml:space="preserve">This section sets out in further detail who would be required to report on and pay for their emissions as part of the proposed farm-level </w:t>
      </w:r>
      <w:r w:rsidR="003F269A">
        <w:t>levy</w:t>
      </w:r>
      <w:r w:rsidR="00C90733" w:rsidRPr="00D92E21">
        <w:t>.</w:t>
      </w:r>
      <w:r w:rsidRPr="00D92E21">
        <w:t xml:space="preserve"> </w:t>
      </w:r>
      <w:r w:rsidR="00C90733" w:rsidRPr="00D92E21">
        <w:t xml:space="preserve">It also </w:t>
      </w:r>
      <w:r w:rsidRPr="00D92E21">
        <w:t xml:space="preserve">explains where </w:t>
      </w:r>
      <w:r w:rsidR="00742D26">
        <w:t>payment and reporting obligations</w:t>
      </w:r>
      <w:r w:rsidR="00742D26" w:rsidRPr="00D92E21">
        <w:t xml:space="preserve"> </w:t>
      </w:r>
      <w:r w:rsidRPr="00D92E21">
        <w:t xml:space="preserve">will differ, depending on the option that is chosen for pricing synthetic nitrogen fertiliser. </w:t>
      </w:r>
    </w:p>
    <w:p w14:paraId="23C2662E" w14:textId="6D82DAA9" w:rsidR="00AB640B" w:rsidRDefault="00AB640B" w:rsidP="00495CE4">
      <w:pPr>
        <w:pStyle w:val="Heading3"/>
        <w:spacing w:before="240" w:after="240"/>
      </w:pPr>
      <w:bookmarkStart w:id="63" w:name="_What_is_the"/>
      <w:bookmarkStart w:id="64" w:name="_Ref114685192"/>
      <w:bookmarkStart w:id="65" w:name="S3_4_1"/>
      <w:bookmarkEnd w:id="63"/>
      <w:r w:rsidRPr="00D92E21">
        <w:t xml:space="preserve">What is the </w:t>
      </w:r>
      <w:r w:rsidR="005F6AA0" w:rsidRPr="00D92E21">
        <w:t>emissions price</w:t>
      </w:r>
      <w:r w:rsidR="00E74915" w:rsidRPr="00D92E21">
        <w:t xml:space="preserve"> </w:t>
      </w:r>
      <w:r w:rsidRPr="00D92E21">
        <w:t>imposed on?</w:t>
      </w:r>
      <w:bookmarkEnd w:id="64"/>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A070A0" w14:paraId="7480E4DB" w14:textId="77777777">
        <w:tc>
          <w:tcPr>
            <w:tcW w:w="0" w:type="auto"/>
            <w:shd w:val="clear" w:color="auto" w:fill="D2DDE2"/>
          </w:tcPr>
          <w:bookmarkEnd w:id="65"/>
          <w:p w14:paraId="653BC555" w14:textId="2D10478C" w:rsidR="00A070A0" w:rsidRPr="00B72E17" w:rsidRDefault="00A070A0" w:rsidP="00A070A0">
            <w:pPr>
              <w:pStyle w:val="Boxbullet"/>
            </w:pPr>
            <w:r w:rsidRPr="00DD224E">
              <w:t>The Partnership’s recommendation is that farm-level pricing applies to specified types of farm businesses. The Partnership provided specifications that capture all farms that emit over around</w:t>
            </w:r>
            <w:r w:rsidRPr="00B72E17">
              <w:t xml:space="preserve"> 200 tonnes CO</w:t>
            </w:r>
            <w:r w:rsidRPr="00900367">
              <w:rPr>
                <w:vertAlign w:val="subscript"/>
              </w:rPr>
              <w:t>2</w:t>
            </w:r>
            <w:r w:rsidRPr="00B72E17">
              <w:t xml:space="preserve">-e per year. </w:t>
            </w:r>
          </w:p>
          <w:p w14:paraId="410E38F4" w14:textId="77777777" w:rsidR="00A070A0" w:rsidRPr="00B72E17" w:rsidRDefault="00A070A0" w:rsidP="00A070A0">
            <w:pPr>
              <w:pStyle w:val="Boxbullet"/>
            </w:pPr>
            <w:r w:rsidRPr="00B72E17">
              <w:t xml:space="preserve">The Government’s proposal largely aligns with the Partnership recommendation. The Government proposes to define farmers and growers who must report emissions and pay the levy as those who are goods and services tax registered (to define the business owner) and meet one of the following thresholds: </w:t>
            </w:r>
          </w:p>
          <w:p w14:paraId="59ABB1C5" w14:textId="77777777" w:rsidR="00A070A0" w:rsidRPr="00D460D8" w:rsidRDefault="00A070A0" w:rsidP="00A070A0">
            <w:pPr>
              <w:pStyle w:val="Boxsub-bullet"/>
              <w:rPr>
                <w:b w:val="0"/>
              </w:rPr>
            </w:pPr>
            <w:r w:rsidRPr="00D460D8">
              <w:rPr>
                <w:b w:val="0"/>
              </w:rPr>
              <w:t xml:space="preserve">550 stock units (inclusive of sheep, </w:t>
            </w:r>
            <w:proofErr w:type="gramStart"/>
            <w:r w:rsidRPr="00D460D8">
              <w:rPr>
                <w:b w:val="0"/>
              </w:rPr>
              <w:t>cattle</w:t>
            </w:r>
            <w:proofErr w:type="gramEnd"/>
            <w:r w:rsidRPr="00D460D8">
              <w:rPr>
                <w:b w:val="0"/>
              </w:rPr>
              <w:t xml:space="preserve"> and deer, calculated on a weighted annual average basis); or</w:t>
            </w:r>
          </w:p>
          <w:p w14:paraId="2ACFB732" w14:textId="77777777" w:rsidR="00A070A0" w:rsidRPr="00D460D8" w:rsidRDefault="00A070A0" w:rsidP="00A070A0">
            <w:pPr>
              <w:pStyle w:val="Boxsub-bullet"/>
              <w:rPr>
                <w:b w:val="0"/>
              </w:rPr>
            </w:pPr>
            <w:r w:rsidRPr="00D460D8">
              <w:rPr>
                <w:b w:val="0"/>
              </w:rPr>
              <w:t>50 dairy cattle; or</w:t>
            </w:r>
          </w:p>
          <w:p w14:paraId="62838BCB" w14:textId="508F76AA" w:rsidR="00EA4BDD" w:rsidRPr="00D460D8" w:rsidRDefault="00A070A0" w:rsidP="00DD224E">
            <w:pPr>
              <w:pStyle w:val="Boxsub-bullet"/>
              <w:rPr>
                <w:b w:val="0"/>
              </w:rPr>
            </w:pPr>
            <w:r w:rsidRPr="00D460D8">
              <w:rPr>
                <w:b w:val="0"/>
              </w:rPr>
              <w:t>apply over 40 tonnes of nitrogen through synthetic nitrogen fertiliser.</w:t>
            </w:r>
          </w:p>
          <w:p w14:paraId="6DA8819A" w14:textId="075AD8F0" w:rsidR="00A070A0" w:rsidRPr="00345928" w:rsidRDefault="00A070A0" w:rsidP="00D460D8">
            <w:pPr>
              <w:pStyle w:val="Boxtext"/>
            </w:pPr>
            <w:r w:rsidRPr="00D92E21">
              <w:t xml:space="preserve">If the emissions from the application of synthetic nitrogen fertiliser are priced in the NZ ETS, the threshold for synthetic nitrogen fertiliser would be excluded from the farm-level </w:t>
            </w:r>
            <w:r w:rsidR="00C5607F">
              <w:t xml:space="preserve">pricing </w:t>
            </w:r>
            <w:r w:rsidRPr="00D92E21">
              <w:t>system definition above.</w:t>
            </w:r>
            <w:r>
              <w:t xml:space="preserve"> </w:t>
            </w:r>
          </w:p>
        </w:tc>
      </w:tr>
    </w:tbl>
    <w:p w14:paraId="678B3C54" w14:textId="6B259BBE" w:rsidR="00AB640B" w:rsidRPr="00D92E21" w:rsidRDefault="00AB640B" w:rsidP="0034722A">
      <w:pPr>
        <w:pStyle w:val="BodyText"/>
        <w:spacing w:before="240"/>
        <w:rPr>
          <w:rFonts w:eastAsia="MS Mincho" w:cs="Arial"/>
        </w:rPr>
      </w:pPr>
      <w:r w:rsidRPr="00D92E21">
        <w:t>This</w:t>
      </w:r>
      <w:r w:rsidR="00D23E3E" w:rsidRPr="00D92E21">
        <w:t xml:space="preserve"> proposal</w:t>
      </w:r>
      <w:r w:rsidRPr="00D92E21">
        <w:t xml:space="preserve"> is largely the same as the Partnership</w:t>
      </w:r>
      <w:r w:rsidR="00F17171" w:rsidRPr="00D92E21">
        <w:t>’</w:t>
      </w:r>
      <w:r w:rsidRPr="00D92E21">
        <w:t>s recommendation, except it initially does not</w:t>
      </w:r>
      <w:r w:rsidR="009B4D48" w:rsidRPr="00D92E21">
        <w:t> </w:t>
      </w:r>
      <w:r w:rsidRPr="00D92E21">
        <w:t xml:space="preserve">impose </w:t>
      </w:r>
      <w:r w:rsidR="002A3B5B" w:rsidRPr="00D92E21">
        <w:t>the pricing system’s obligation to report and pay emissions</w:t>
      </w:r>
      <w:r w:rsidRPr="00D92E21">
        <w:t xml:space="preserve"> on the minor</w:t>
      </w:r>
      <w:r w:rsidR="00A944CC" w:rsidRPr="00D92E21">
        <w:t>-</w:t>
      </w:r>
      <w:r w:rsidR="005F22F3" w:rsidRPr="00D92E21">
        <w:t xml:space="preserve">emitting </w:t>
      </w:r>
      <w:r w:rsidR="006403BE" w:rsidRPr="00D92E21">
        <w:t xml:space="preserve">livestock </w:t>
      </w:r>
      <w:r w:rsidRPr="00D92E21">
        <w:t xml:space="preserve">sectors (swine, </w:t>
      </w:r>
      <w:proofErr w:type="gramStart"/>
      <w:r w:rsidRPr="00D92E21">
        <w:t>poultry</w:t>
      </w:r>
      <w:proofErr w:type="gramEnd"/>
      <w:r w:rsidRPr="00D92E21">
        <w:t xml:space="preserve"> and goats</w:t>
      </w:r>
      <w:r w:rsidR="00984360" w:rsidRPr="00D92E21">
        <w:t>)</w:t>
      </w:r>
      <w:r w:rsidRPr="00D92E21">
        <w:t>. The exclusion of minor</w:t>
      </w:r>
      <w:r w:rsidR="00A944CC" w:rsidRPr="00D92E21">
        <w:t>-</w:t>
      </w:r>
      <w:r w:rsidR="1AE5AE5B" w:rsidRPr="00D92E21">
        <w:t>emitting</w:t>
      </w:r>
      <w:r w:rsidRPr="00D92E21">
        <w:t xml:space="preserve"> sectors in</w:t>
      </w:r>
      <w:r w:rsidR="009B4D48" w:rsidRPr="00D92E21">
        <w:t> </w:t>
      </w:r>
      <w:r w:rsidRPr="00D92E21">
        <w:t>the pricing system could be reviewed over time</w:t>
      </w:r>
      <w:r w:rsidR="000817DF" w:rsidRPr="00D92E21">
        <w:t>,</w:t>
      </w:r>
      <w:r w:rsidRPr="00D92E21">
        <w:t xml:space="preserve"> to account for changes in their emissions profiles. </w:t>
      </w:r>
    </w:p>
    <w:p w14:paraId="63965E5F" w14:textId="75E7ACED" w:rsidR="00AB640B" w:rsidRPr="00D92E21" w:rsidRDefault="006403BE" w:rsidP="00636B38">
      <w:pPr>
        <w:pStyle w:val="Heading5"/>
      </w:pPr>
      <w:bookmarkStart w:id="66" w:name="_Ref112685243"/>
      <w:bookmarkStart w:id="67" w:name="minor"/>
      <w:r w:rsidRPr="00D92E21">
        <w:t>Minor-emi</w:t>
      </w:r>
      <w:r w:rsidR="1386C173" w:rsidRPr="00D92E21">
        <w:t>tting</w:t>
      </w:r>
      <w:r w:rsidR="00AB640B" w:rsidRPr="00D92E21">
        <w:t xml:space="preserve"> livestock sectors</w:t>
      </w:r>
      <w:bookmarkEnd w:id="66"/>
    </w:p>
    <w:bookmarkEnd w:id="67"/>
    <w:p w14:paraId="1AAF4605" w14:textId="67157DC5" w:rsidR="00AB640B" w:rsidRPr="00D92E21" w:rsidRDefault="006403BE" w:rsidP="00ED0421">
      <w:pPr>
        <w:pStyle w:val="BodyText"/>
        <w:rPr>
          <w:rFonts w:eastAsia="MS Mincho" w:cs="Arial"/>
        </w:rPr>
      </w:pPr>
      <w:r w:rsidRPr="00D92E21">
        <w:t>Minor-emi</w:t>
      </w:r>
      <w:r w:rsidR="00AB640B" w:rsidRPr="00D92E21">
        <w:t xml:space="preserve">tting sectors, including swine, poultry, goats, horses, alpacas, llamas, </w:t>
      </w:r>
      <w:proofErr w:type="gramStart"/>
      <w:r w:rsidR="00AB640B" w:rsidRPr="00D92E21">
        <w:t>mules</w:t>
      </w:r>
      <w:proofErr w:type="gramEnd"/>
      <w:r w:rsidR="00AB640B" w:rsidRPr="00D92E21">
        <w:t xml:space="preserve"> and asses</w:t>
      </w:r>
      <w:r w:rsidRPr="00D92E21">
        <w:t>,</w:t>
      </w:r>
      <w:r w:rsidR="00AB640B" w:rsidRPr="00D92E21">
        <w:t xml:space="preserve"> </w:t>
      </w:r>
      <w:r w:rsidR="26AB5C40" w:rsidRPr="00D92E21">
        <w:t xml:space="preserve">currently </w:t>
      </w:r>
      <w:r w:rsidR="00AB640B" w:rsidRPr="00D92E21">
        <w:t>contribute less than 0.5 per</w:t>
      </w:r>
      <w:r w:rsidR="00116C52" w:rsidRPr="00D92E21">
        <w:t xml:space="preserve"> </w:t>
      </w:r>
      <w:r w:rsidR="00AB640B" w:rsidRPr="00D92E21">
        <w:t xml:space="preserve">cent of </w:t>
      </w:r>
      <w:r w:rsidR="2901AAF5" w:rsidRPr="00D92E21">
        <w:t xml:space="preserve">Aotearoa </w:t>
      </w:r>
      <w:r w:rsidR="00AB640B" w:rsidRPr="00D92E21">
        <w:t>New Zealand</w:t>
      </w:r>
      <w:r w:rsidR="00F17171" w:rsidRPr="00D92E21">
        <w:t>’</w:t>
      </w:r>
      <w:r w:rsidR="00AB640B" w:rsidRPr="00D92E21">
        <w:t>s agricultural emissions (according to the 2022 Greenhouse Gas Inventory</w:t>
      </w:r>
      <w:r w:rsidR="00A469D9">
        <w:rPr>
          <w:rStyle w:val="FootnoteReference"/>
        </w:rPr>
        <w:footnoteReference w:id="11"/>
      </w:r>
      <w:r w:rsidR="00AB640B" w:rsidRPr="00D92E21">
        <w:t xml:space="preserve">). The Government is proposing that swine, </w:t>
      </w:r>
      <w:proofErr w:type="gramStart"/>
      <w:r w:rsidR="00AB640B" w:rsidRPr="00D92E21">
        <w:t>poultry</w:t>
      </w:r>
      <w:proofErr w:type="gramEnd"/>
      <w:r w:rsidR="00AB640B" w:rsidRPr="00D92E21">
        <w:t xml:space="preserve"> and goats, alongside the other </w:t>
      </w:r>
      <w:r w:rsidRPr="00D92E21">
        <w:t>minor-emi</w:t>
      </w:r>
      <w:r w:rsidR="6A6BA370" w:rsidRPr="00D92E21">
        <w:t>tting</w:t>
      </w:r>
      <w:r w:rsidR="00AB640B" w:rsidRPr="00D92E21">
        <w:t xml:space="preserve"> livestock sectors already excluded by the Partnership</w:t>
      </w:r>
      <w:r w:rsidR="00F17171" w:rsidRPr="00D92E21">
        <w:t>’</w:t>
      </w:r>
      <w:r w:rsidR="00AB640B" w:rsidRPr="00D92E21">
        <w:t>s proposal (</w:t>
      </w:r>
      <w:proofErr w:type="spellStart"/>
      <w:r w:rsidR="00AB640B" w:rsidRPr="00D92E21">
        <w:t>ie</w:t>
      </w:r>
      <w:proofErr w:type="spellEnd"/>
      <w:r w:rsidR="00AB640B" w:rsidRPr="00D92E21">
        <w:t xml:space="preserve">, alpacas, horses, llamas, mules and asses) are initially excluded from the farm-level levy. It is noted that significant engagement </w:t>
      </w:r>
      <w:r w:rsidR="00A7042C" w:rsidRPr="00D92E21">
        <w:t xml:space="preserve">has not been undertaken </w:t>
      </w:r>
      <w:r w:rsidR="00AB640B" w:rsidRPr="00D92E21">
        <w:t>with these sectors in the development of the Partnership</w:t>
      </w:r>
      <w:r w:rsidR="00F17171" w:rsidRPr="00D92E21">
        <w:t>’</w:t>
      </w:r>
      <w:r w:rsidR="00AB640B" w:rsidRPr="00D92E21">
        <w:t xml:space="preserve">s recommendations, to ensure the proposals are feasible to implement by 2025. </w:t>
      </w:r>
    </w:p>
    <w:p w14:paraId="511DE9AF" w14:textId="0C0C48BB" w:rsidR="00AB640B" w:rsidRPr="00D92E21" w:rsidRDefault="00AB640B" w:rsidP="00ED0421">
      <w:pPr>
        <w:pStyle w:val="BodyText"/>
      </w:pPr>
      <w:r w:rsidRPr="00D92E21">
        <w:t>The Government believes the costs associated with not being able to accurately estimate a farmer</w:t>
      </w:r>
      <w:r w:rsidR="00F17171" w:rsidRPr="00D92E21">
        <w:t>’</w:t>
      </w:r>
      <w:r w:rsidRPr="00D92E21">
        <w:t>s levy – with limited emissions</w:t>
      </w:r>
      <w:r w:rsidR="006403BE" w:rsidRPr="00D92E21">
        <w:t>-</w:t>
      </w:r>
      <w:r w:rsidRPr="00D92E21">
        <w:t xml:space="preserve">reductions methodologies available and the additional complexities for both the </w:t>
      </w:r>
      <w:r w:rsidR="007B7E64" w:rsidRPr="00D92E21">
        <w:t>information technology (</w:t>
      </w:r>
      <w:r w:rsidRPr="00D92E21">
        <w:t>IT</w:t>
      </w:r>
      <w:r w:rsidR="007B7E64" w:rsidRPr="00D92E21">
        <w:t xml:space="preserve">) </w:t>
      </w:r>
      <w:r w:rsidRPr="00D92E21">
        <w:t xml:space="preserve">build and reporting requirements – mean it is best to exclude </w:t>
      </w:r>
      <w:r w:rsidR="006403BE" w:rsidRPr="00D92E21">
        <w:t>minor-emi</w:t>
      </w:r>
      <w:r w:rsidR="1FD95D61" w:rsidRPr="00D92E21">
        <w:t>tting</w:t>
      </w:r>
      <w:r w:rsidRPr="00D92E21">
        <w:t xml:space="preserve"> sectors from the farm-level levy when it comes into force in 2025. </w:t>
      </w:r>
    </w:p>
    <w:p w14:paraId="69F950C6" w14:textId="255CF09B" w:rsidR="00AB640B" w:rsidRPr="00D92E21" w:rsidRDefault="00D23E3E" w:rsidP="00ED0421">
      <w:pPr>
        <w:pStyle w:val="BodyText"/>
      </w:pPr>
      <w:r w:rsidRPr="00D92E21">
        <w:t xml:space="preserve">Minor-emitting </w:t>
      </w:r>
      <w:r w:rsidR="00AB640B" w:rsidRPr="00D92E21">
        <w:t xml:space="preserve">sectors will still be subject to the pricing on </w:t>
      </w:r>
      <w:r w:rsidR="006E2387" w:rsidRPr="00D92E21">
        <w:t xml:space="preserve">synthetic nitrogen </w:t>
      </w:r>
      <w:r w:rsidR="00AB640B" w:rsidRPr="00D92E21">
        <w:t>fertiliser emissions, if priced at processor level via the NZ ETS, or if farmers</w:t>
      </w:r>
      <w:r w:rsidRPr="00D92E21">
        <w:t xml:space="preserve"> and growers</w:t>
      </w:r>
      <w:r w:rsidR="00AB640B" w:rsidRPr="00D92E21">
        <w:t xml:space="preserve"> meet the proposed farm-level synthetic fertiliser application threshold. </w:t>
      </w:r>
    </w:p>
    <w:p w14:paraId="1C9CA342" w14:textId="3A19FD4C" w:rsidR="00AB640B" w:rsidRPr="00D92E21" w:rsidRDefault="00AB640B" w:rsidP="00ED0421">
      <w:pPr>
        <w:pStyle w:val="BodyText"/>
        <w:rPr>
          <w:rFonts w:eastAsia="MS Mincho" w:cs="Arial"/>
        </w:rPr>
      </w:pPr>
      <w:r w:rsidRPr="00D92E21">
        <w:t xml:space="preserve">The Government would like to continue conversations with these </w:t>
      </w:r>
      <w:r w:rsidR="006403BE" w:rsidRPr="00D92E21">
        <w:t>minor-emi</w:t>
      </w:r>
      <w:r w:rsidR="2A77E8E3" w:rsidRPr="00D92E21">
        <w:t xml:space="preserve">tting </w:t>
      </w:r>
      <w:r w:rsidRPr="00D92E21">
        <w:t>livestock sectors, to understand the impacts and implications of being included or excluded from the farm-level levy.</w:t>
      </w:r>
    </w:p>
    <w:p w14:paraId="402FE0F6" w14:textId="77777777" w:rsidR="00AB640B" w:rsidRPr="00D92E21" w:rsidRDefault="00AB640B" w:rsidP="00636B38">
      <w:pPr>
        <w:pStyle w:val="Heading5"/>
      </w:pPr>
      <w:bookmarkStart w:id="68" w:name="fertiliser"/>
      <w:r w:rsidRPr="00D92E21">
        <w:t>Fertiliser</w:t>
      </w:r>
    </w:p>
    <w:bookmarkEnd w:id="68"/>
    <w:p w14:paraId="07D609DF" w14:textId="1BBA19A9" w:rsidR="00AB640B" w:rsidRPr="00D92E21" w:rsidRDefault="00AB640B" w:rsidP="00ED0421">
      <w:pPr>
        <w:pStyle w:val="BodyText"/>
      </w:pPr>
      <w:r w:rsidRPr="00D92E21">
        <w:rPr>
          <w:spacing w:val="-2"/>
        </w:rPr>
        <w:t xml:space="preserve">Farmers </w:t>
      </w:r>
      <w:r w:rsidR="009822D8" w:rsidRPr="00D92E21">
        <w:rPr>
          <w:spacing w:val="-2"/>
        </w:rPr>
        <w:t>and growers</w:t>
      </w:r>
      <w:r w:rsidRPr="00D92E21">
        <w:rPr>
          <w:spacing w:val="-2"/>
        </w:rPr>
        <w:t xml:space="preserve"> who use fertiliser are currently defined in the CCRA as those who carry out purchasing,</w:t>
      </w:r>
      <w:r w:rsidRPr="00D92E21">
        <w:t xml:space="preserve"> other than for on-selling, synthetic fertiliser containing nitrogen for application to land.</w:t>
      </w:r>
      <w:r w:rsidR="006403BE" w:rsidRPr="00D92E21">
        <w:rPr>
          <w:rStyle w:val="FootnoteReference"/>
          <w:spacing w:val="-2"/>
        </w:rPr>
        <w:footnoteReference w:id="12"/>
      </w:r>
      <w:r w:rsidR="00F61042" w:rsidRPr="00D92E21">
        <w:t xml:space="preserve"> </w:t>
      </w:r>
      <w:r w:rsidRPr="00D92E21">
        <w:t>The Government is consulting on two options, namely whether:</w:t>
      </w:r>
    </w:p>
    <w:p w14:paraId="38A445F3" w14:textId="7D3EB4B8" w:rsidR="00AB640B" w:rsidRPr="00D92E21" w:rsidRDefault="129E8234" w:rsidP="00B37CD4">
      <w:pPr>
        <w:pStyle w:val="Bullet"/>
        <w:rPr>
          <w:rFonts w:eastAsia="MS Mincho"/>
        </w:rPr>
      </w:pPr>
      <w:r w:rsidRPr="00D92E21">
        <w:t xml:space="preserve">synthetic nitrogen fertiliser emissions should be included in the farm-level </w:t>
      </w:r>
      <w:r w:rsidR="00E8679F" w:rsidRPr="00D92E21">
        <w:t xml:space="preserve">levy </w:t>
      </w:r>
      <w:r w:rsidR="7D10F419" w:rsidRPr="00D92E21">
        <w:t>for those who are GST registered and apply</w:t>
      </w:r>
      <w:r w:rsidR="48A40FF9" w:rsidRPr="00D92E21">
        <w:t xml:space="preserve"> </w:t>
      </w:r>
      <w:r w:rsidRPr="00D92E21">
        <w:t xml:space="preserve">over 40 tonnes of nitrogen per </w:t>
      </w:r>
      <w:r w:rsidR="008050DA" w:rsidRPr="00D92E21">
        <w:t xml:space="preserve">year </w:t>
      </w:r>
      <w:r w:rsidRPr="00D92E21">
        <w:t xml:space="preserve">through synthetic nitrogen fertiliser, or </w:t>
      </w:r>
    </w:p>
    <w:p w14:paraId="111C538C" w14:textId="77777777" w:rsidR="00AB640B" w:rsidRPr="00D92E21" w:rsidRDefault="129E8234" w:rsidP="00B37CD4">
      <w:pPr>
        <w:pStyle w:val="Bullet"/>
        <w:rPr>
          <w:rFonts w:eastAsia="MS Mincho"/>
        </w:rPr>
      </w:pPr>
      <w:r w:rsidRPr="00D92E21">
        <w:t xml:space="preserve">fertiliser manufacturers and importers should face obligations under the NZ ETS. </w:t>
      </w:r>
    </w:p>
    <w:p w14:paraId="06BDD44A" w14:textId="61209704" w:rsidR="00AB640B" w:rsidRPr="00D92E21" w:rsidRDefault="00AB640B" w:rsidP="00ED0421">
      <w:pPr>
        <w:pStyle w:val="BodyText"/>
      </w:pPr>
      <w:r w:rsidRPr="00D92E21">
        <w:t>For further detail, see</w:t>
      </w:r>
      <w:r w:rsidR="00F5084E" w:rsidRPr="00D92E21">
        <w:t xml:space="preserve"> </w:t>
      </w:r>
      <w:hyperlink w:anchor="S3_6" w:history="1">
        <w:r w:rsidR="00F5084E" w:rsidRPr="000424D8">
          <w:rPr>
            <w:rStyle w:val="Hyperlink"/>
          </w:rPr>
          <w:t>section</w:t>
        </w:r>
        <w:r w:rsidR="000424D8" w:rsidRPr="000424D8">
          <w:rPr>
            <w:rStyle w:val="Hyperlink"/>
          </w:rPr>
          <w:t xml:space="preserve"> 3.6 Options for pricing synthetic nitrogen fertiliser emissions</w:t>
        </w:r>
      </w:hyperlink>
      <w:r w:rsidR="000424D8">
        <w:t>.</w:t>
      </w:r>
      <w:r w:rsidRPr="00D92E21">
        <w:t xml:space="preserve"> </w:t>
      </w:r>
      <w:r w:rsidRPr="00D92E21">
        <w:rPr>
          <w:rStyle w:val="IntenseReference"/>
          <w:color w:val="32809C" w:themeColor="accent2"/>
        </w:rPr>
        <w:fldChar w:fldCharType="begin"/>
      </w:r>
      <w:r w:rsidRPr="00D92E21">
        <w:rPr>
          <w:rStyle w:val="IntenseReference"/>
          <w:color w:val="32809C" w:themeColor="accent2"/>
        </w:rPr>
        <w:instrText xml:space="preserve"> REF _Ref112660771 \h  \* MERGEFORMAT </w:instrText>
      </w:r>
      <w:r w:rsidRPr="00D92E21">
        <w:rPr>
          <w:rStyle w:val="IntenseReference"/>
          <w:color w:val="32809C" w:themeColor="accent2"/>
        </w:rPr>
      </w:r>
      <w:r w:rsidR="00000000">
        <w:rPr>
          <w:rStyle w:val="IntenseReference"/>
          <w:color w:val="32809C" w:themeColor="accent2"/>
        </w:rPr>
        <w:fldChar w:fldCharType="separate"/>
      </w:r>
      <w:r w:rsidRPr="00D92E21">
        <w:rPr>
          <w:rStyle w:val="IntenseReference"/>
          <w:color w:val="32809C" w:themeColor="accent2"/>
        </w:rPr>
        <w:fldChar w:fldCharType="end"/>
      </w:r>
    </w:p>
    <w:p w14:paraId="0B194CBF" w14:textId="5716B5E3" w:rsidR="00AB640B" w:rsidRPr="00D92E21" w:rsidRDefault="00AB640B" w:rsidP="00ED0421">
      <w:pPr>
        <w:pStyle w:val="Heading3"/>
        <w:spacing w:after="240"/>
        <w:rPr>
          <w:rFonts w:ascii="Cambria" w:eastAsia="MS Gothic" w:hAnsi="Cambria" w:cs="Times New Roman"/>
          <w:szCs w:val="24"/>
        </w:rPr>
      </w:pPr>
      <w:bookmarkStart w:id="69" w:name="_Ref114685218"/>
      <w:bookmarkStart w:id="70" w:name="S3_4_2"/>
      <w:r w:rsidRPr="00D92E21">
        <w:t>Who holds the legal responsibility on the farm for reporting and paying for emissions?</w:t>
      </w:r>
      <w:bookmarkEnd w:id="69"/>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ED0421" w:rsidRPr="00D92E21" w14:paraId="1A8C3E8C" w14:textId="77777777" w:rsidTr="008F4E69">
        <w:trPr>
          <w:cnfStyle w:val="100000000000" w:firstRow="1" w:lastRow="0" w:firstColumn="0" w:lastColumn="0" w:oddVBand="0" w:evenVBand="0" w:oddHBand="0" w:evenHBand="0" w:firstRowFirstColumn="0" w:firstRowLastColumn="0" w:lastRowFirstColumn="0" w:lastRowLastColumn="0"/>
          <w:cantSplit/>
          <w:trHeight w:val="1945"/>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70"/>
          <w:p w14:paraId="34411B5A" w14:textId="55B178CF" w:rsidR="00ED0421" w:rsidRPr="00387B95" w:rsidRDefault="00ED0421" w:rsidP="00387B95">
            <w:pPr>
              <w:pStyle w:val="Boxbullet"/>
              <w:rPr>
                <w:b w:val="0"/>
              </w:rPr>
            </w:pPr>
            <w:r w:rsidRPr="00387B95">
              <w:rPr>
                <w:b w:val="0"/>
              </w:rPr>
              <w:t xml:space="preserve">The Partnership recommended that the farm business owner should hold ultimate legal responsibility for reporting and paying for emissions. </w:t>
            </w:r>
          </w:p>
          <w:p w14:paraId="25F29944" w14:textId="4699708E" w:rsidR="00ED0421" w:rsidRPr="00387B95" w:rsidRDefault="00ED0421" w:rsidP="008F4E69">
            <w:pPr>
              <w:pStyle w:val="Boxbullet"/>
              <w:rPr>
                <w:b w:val="0"/>
              </w:rPr>
            </w:pPr>
            <w:r w:rsidRPr="00387B95">
              <w:rPr>
                <w:b w:val="0"/>
              </w:rPr>
              <w:t xml:space="preserve">In the case of sequestration being recognised, the Partnership recommended that a business owner must have permission from the </w:t>
            </w:r>
            <w:proofErr w:type="gramStart"/>
            <w:r w:rsidRPr="00387B95">
              <w:rPr>
                <w:b w:val="0"/>
              </w:rPr>
              <w:t>land</w:t>
            </w:r>
            <w:r w:rsidR="00750750" w:rsidRPr="00387B95">
              <w:rPr>
                <w:b w:val="0"/>
              </w:rPr>
              <w:t xml:space="preserve"> </w:t>
            </w:r>
            <w:r w:rsidRPr="00387B95">
              <w:rPr>
                <w:b w:val="0"/>
              </w:rPr>
              <w:t>owner</w:t>
            </w:r>
            <w:proofErr w:type="gramEnd"/>
            <w:r w:rsidRPr="00387B95">
              <w:rPr>
                <w:b w:val="0"/>
              </w:rPr>
              <w:t xml:space="preserve">. </w:t>
            </w:r>
          </w:p>
          <w:p w14:paraId="40C32C6E" w14:textId="238D469F" w:rsidR="00ED0421" w:rsidRPr="00D92E21" w:rsidRDefault="00D279B1" w:rsidP="00387B95">
            <w:pPr>
              <w:pStyle w:val="Boxbullet"/>
            </w:pPr>
            <w:r w:rsidRPr="00387B95">
              <w:rPr>
                <w:b w:val="0"/>
              </w:rPr>
              <w:t>The Government proposes to adopt the Partnership’s recommendations.</w:t>
            </w:r>
          </w:p>
        </w:tc>
      </w:tr>
    </w:tbl>
    <w:p w14:paraId="332D787F" w14:textId="31565BCF" w:rsidR="00AB640B" w:rsidRPr="00D92E21" w:rsidRDefault="00AB640B" w:rsidP="00F61042">
      <w:pPr>
        <w:pStyle w:val="BodyText"/>
        <w:spacing w:before="240"/>
        <w:rPr>
          <w:rFonts w:eastAsia="MS Mincho" w:cs="Arial"/>
          <w:color w:val="000000" w:themeColor="text1"/>
        </w:rPr>
      </w:pPr>
      <w:r w:rsidRPr="00D92E21">
        <w:t>This arrangement</w:t>
      </w:r>
      <w:r w:rsidRPr="00D92E21">
        <w:rPr>
          <w:rFonts w:eastAsia="Calibri" w:cs="Calibri"/>
        </w:rPr>
        <w:t>, where business owners are responsible</w:t>
      </w:r>
      <w:r w:rsidR="00FA5136" w:rsidRPr="00D92E21">
        <w:rPr>
          <w:rFonts w:eastAsia="Calibri" w:cs="Calibri"/>
        </w:rPr>
        <w:t xml:space="preserve"> for </w:t>
      </w:r>
      <w:r w:rsidR="00077239">
        <w:rPr>
          <w:rFonts w:eastAsia="Calibri" w:cs="Calibri"/>
        </w:rPr>
        <w:t xml:space="preserve">reporting and </w:t>
      </w:r>
      <w:r w:rsidR="00FA5136" w:rsidRPr="00D92E21">
        <w:rPr>
          <w:rFonts w:eastAsia="Calibri" w:cs="Calibri"/>
        </w:rPr>
        <w:t>paying emissions</w:t>
      </w:r>
      <w:r w:rsidRPr="00D92E21">
        <w:rPr>
          <w:rFonts w:eastAsia="Calibri" w:cs="Calibri"/>
        </w:rPr>
        <w:t xml:space="preserve">, rather than </w:t>
      </w:r>
      <w:proofErr w:type="gramStart"/>
      <w:r w:rsidRPr="00D92E21">
        <w:rPr>
          <w:rFonts w:eastAsia="Calibri" w:cs="Calibri"/>
        </w:rPr>
        <w:t>land</w:t>
      </w:r>
      <w:r w:rsidR="00750750" w:rsidRPr="00D92E21">
        <w:rPr>
          <w:rFonts w:eastAsia="Calibri" w:cs="Calibri"/>
        </w:rPr>
        <w:t xml:space="preserve"> </w:t>
      </w:r>
      <w:r w:rsidRPr="00D92E21">
        <w:rPr>
          <w:rFonts w:eastAsia="Calibri" w:cs="Calibri"/>
        </w:rPr>
        <w:t>owners</w:t>
      </w:r>
      <w:proofErr w:type="gramEnd"/>
      <w:r w:rsidRPr="00D92E21">
        <w:rPr>
          <w:rFonts w:eastAsia="Calibri" w:cs="Calibri"/>
        </w:rPr>
        <w:t xml:space="preserve">, </w:t>
      </w:r>
      <w:r w:rsidRPr="00D92E21">
        <w:t xml:space="preserve">incentivises emissions reductions within the farming business operation. It provides recognition of on-farm actions directly to the person making decisions about stock management and fertiliser application. </w:t>
      </w:r>
      <w:proofErr w:type="gramStart"/>
      <w:r w:rsidR="00796913" w:rsidRPr="00D92E21">
        <w:t>T</w:t>
      </w:r>
      <w:r w:rsidRPr="00D92E21">
        <w:t>herefore</w:t>
      </w:r>
      <w:proofErr w:type="gramEnd"/>
      <w:r w:rsidRPr="00D92E21">
        <w:t xml:space="preserve"> no emissions cost </w:t>
      </w:r>
      <w:r w:rsidR="00082B4A" w:rsidRPr="00D92E21">
        <w:t xml:space="preserve">will be incurred </w:t>
      </w:r>
      <w:r w:rsidRPr="00D92E21">
        <w:t>for land</w:t>
      </w:r>
      <w:r w:rsidR="00796913" w:rsidRPr="00D92E21">
        <w:t xml:space="preserve"> </w:t>
      </w:r>
      <w:r w:rsidRPr="00D92E21">
        <w:t>owners who lease their land to a third party for agricultural activities</w:t>
      </w:r>
      <w:r w:rsidR="00D3615F" w:rsidRPr="00D92E21">
        <w:t xml:space="preserve">; however, </w:t>
      </w:r>
      <w:r w:rsidR="00B461CC" w:rsidRPr="00D92E21">
        <w:t>lessees may ask land</w:t>
      </w:r>
      <w:r w:rsidR="00796913" w:rsidRPr="00D92E21">
        <w:t xml:space="preserve"> </w:t>
      </w:r>
      <w:r w:rsidR="00B461CC" w:rsidRPr="00D92E21">
        <w:t xml:space="preserve">owners to provide them with additional information (such as effective farm area). </w:t>
      </w:r>
      <w:r w:rsidR="00796913" w:rsidRPr="00D92E21">
        <w:t xml:space="preserve">It </w:t>
      </w:r>
      <w:r w:rsidR="00B461CC" w:rsidRPr="00D92E21">
        <w:t xml:space="preserve">is likely additional research </w:t>
      </w:r>
      <w:r w:rsidR="00796913" w:rsidRPr="00D92E21">
        <w:t xml:space="preserve">will be </w:t>
      </w:r>
      <w:r w:rsidR="00B461CC" w:rsidRPr="00D92E21">
        <w:t xml:space="preserve">required to improve the accuracy of this information. For this reason, further feedback </w:t>
      </w:r>
      <w:r w:rsidR="00B57A61" w:rsidRPr="00D92E21">
        <w:t xml:space="preserve">is sought </w:t>
      </w:r>
      <w:r w:rsidR="00B461CC" w:rsidRPr="00D92E21">
        <w:t>on these impacts and implications.</w:t>
      </w:r>
    </w:p>
    <w:p w14:paraId="72745C3A" w14:textId="53109FA7" w:rsidR="00AB640B" w:rsidRPr="00D92E21" w:rsidRDefault="00AB640B" w:rsidP="00F61042">
      <w:pPr>
        <w:pStyle w:val="BodyText"/>
        <w:keepLines/>
        <w:rPr>
          <w:rFonts w:eastAsia="MS Mincho" w:cs="Arial"/>
          <w:color w:val="000000" w:themeColor="text1"/>
        </w:rPr>
      </w:pPr>
      <w:r w:rsidRPr="00D92E21">
        <w:t>The arrangement is also suited to leased land, sharemilking arrangements and long-term leased land (</w:t>
      </w:r>
      <w:proofErr w:type="spellStart"/>
      <w:r w:rsidRPr="00D92E21">
        <w:t>eg</w:t>
      </w:r>
      <w:proofErr w:type="spellEnd"/>
      <w:r w:rsidRPr="00D92E21">
        <w:t xml:space="preserve">, land administered by </w:t>
      </w:r>
      <w:r w:rsidR="00815B81">
        <w:t>the Office of the Māori Trustee</w:t>
      </w:r>
      <w:r w:rsidR="00815B81" w:rsidRPr="00D92E21">
        <w:t>|</w:t>
      </w:r>
      <w:r w:rsidRPr="00D92E21">
        <w:t xml:space="preserve"> </w:t>
      </w:r>
      <w:proofErr w:type="spellStart"/>
      <w:r w:rsidRPr="00D92E21">
        <w:t>Te</w:t>
      </w:r>
      <w:proofErr w:type="spellEnd"/>
      <w:r w:rsidRPr="00D92E21">
        <w:t xml:space="preserve"> Tumu Paeroa, or Crown- and council-owned land).</w:t>
      </w:r>
      <w:r w:rsidR="004B7D9B" w:rsidRPr="00D92E21">
        <w:t xml:space="preserve"> Crown pastoral leaseholders</w:t>
      </w:r>
      <w:r w:rsidR="00A2632B" w:rsidRPr="00D92E21">
        <w:t>,</w:t>
      </w:r>
      <w:r w:rsidR="004B7D9B" w:rsidRPr="00D92E21">
        <w:t xml:space="preserve"> however</w:t>
      </w:r>
      <w:r w:rsidR="00A2632B" w:rsidRPr="00D92E21">
        <w:t>,</w:t>
      </w:r>
      <w:r w:rsidR="004B7D9B" w:rsidRPr="00D92E21">
        <w:t xml:space="preserve"> </w:t>
      </w:r>
      <w:r w:rsidR="00E268CA" w:rsidRPr="00D92E21">
        <w:t xml:space="preserve">may </w:t>
      </w:r>
      <w:r w:rsidR="004B7D9B" w:rsidRPr="00D92E21">
        <w:t>have barriers to land</w:t>
      </w:r>
      <w:r w:rsidR="00A2632B" w:rsidRPr="00D92E21">
        <w:t>-</w:t>
      </w:r>
      <w:r w:rsidR="004B7D9B" w:rsidRPr="00D92E21">
        <w:t>use change</w:t>
      </w:r>
      <w:r w:rsidR="00A2632B" w:rsidRPr="00D92E21">
        <w:t>,</w:t>
      </w:r>
      <w:r w:rsidR="004B7D9B" w:rsidRPr="00D92E21">
        <w:t xml:space="preserve"> d</w:t>
      </w:r>
      <w:r w:rsidR="00A2632B" w:rsidRPr="00D92E21">
        <w:t>u</w:t>
      </w:r>
      <w:r w:rsidR="004B7D9B" w:rsidRPr="00D92E21">
        <w:t>e to the protection of inherent values and the environmental outcomes sought by the Crown Pastoral Land Act</w:t>
      </w:r>
      <w:r w:rsidR="001D4AF1" w:rsidRPr="00D92E21">
        <w:t xml:space="preserve"> 1998</w:t>
      </w:r>
      <w:r w:rsidR="004B7D9B" w:rsidRPr="00D92E21">
        <w:t>.</w:t>
      </w:r>
      <w:r w:rsidR="00416420" w:rsidRPr="00D92E21">
        <w:rPr>
          <w:rStyle w:val="FootnoteReference"/>
        </w:rPr>
        <w:footnoteReference w:id="13"/>
      </w:r>
      <w:r w:rsidR="004B7D9B" w:rsidRPr="00D92E21">
        <w:t xml:space="preserve"> </w:t>
      </w:r>
    </w:p>
    <w:p w14:paraId="750310D5" w14:textId="297CD589" w:rsidR="00AB640B" w:rsidRPr="00D92E21" w:rsidRDefault="00AB640B" w:rsidP="00ED0421">
      <w:pPr>
        <w:pStyle w:val="BodyText"/>
        <w:rPr>
          <w:rFonts w:eastAsia="MS Mincho" w:cs="Arial"/>
          <w:color w:val="000000" w:themeColor="text1"/>
        </w:rPr>
      </w:pPr>
      <w:r w:rsidRPr="00D92E21">
        <w:t xml:space="preserve">An alternative </w:t>
      </w:r>
      <w:r w:rsidR="00D3615F" w:rsidRPr="00D92E21">
        <w:t>that was considered</w:t>
      </w:r>
      <w:r w:rsidRPr="00D92E21">
        <w:t xml:space="preserve"> was making the </w:t>
      </w:r>
      <w:proofErr w:type="gramStart"/>
      <w:r w:rsidRPr="00D92E21">
        <w:t>land</w:t>
      </w:r>
      <w:r w:rsidR="00FC4528" w:rsidRPr="00D92E21">
        <w:t xml:space="preserve"> </w:t>
      </w:r>
      <w:r w:rsidRPr="00D92E21">
        <w:t>owner</w:t>
      </w:r>
      <w:proofErr w:type="gramEnd"/>
      <w:r w:rsidRPr="00D92E21">
        <w:t xml:space="preserve"> responsible for reporting and paying for emissions, with the option to delegate to the business owner. </w:t>
      </w:r>
      <w:proofErr w:type="gramStart"/>
      <w:r w:rsidRPr="00D92E21">
        <w:t>Land</w:t>
      </w:r>
      <w:r w:rsidR="002D1763" w:rsidRPr="00D92E21">
        <w:t xml:space="preserve"> </w:t>
      </w:r>
      <w:r w:rsidRPr="00D92E21">
        <w:t>owner</w:t>
      </w:r>
      <w:proofErr w:type="gramEnd"/>
      <w:r w:rsidRPr="00D92E21">
        <w:t xml:space="preserve"> responsibility creates the greatest incentives for sequestration, but would add significant costs and liabilities for leased land arrangements (both short and long term) and sharemilkers. For this reason, this option has not been </w:t>
      </w:r>
      <w:r w:rsidR="00D3615F" w:rsidRPr="00D92E21">
        <w:t>proposed</w:t>
      </w:r>
      <w:r w:rsidRPr="00D92E21">
        <w:t>.</w:t>
      </w:r>
    </w:p>
    <w:p w14:paraId="6EEFCC65" w14:textId="52170F73" w:rsidR="00A35236" w:rsidRPr="00D92E21" w:rsidRDefault="00AB640B" w:rsidP="00ED0421">
      <w:pPr>
        <w:pStyle w:val="BodyText"/>
      </w:pPr>
      <w:r w:rsidRPr="00D92E21">
        <w:t>In keeping with the Partnership, the Government recognises that alternative types of</w:t>
      </w:r>
      <w:r w:rsidR="009F6F3C" w:rsidRPr="00D92E21">
        <w:t xml:space="preserve"> </w:t>
      </w:r>
      <w:r w:rsidRPr="00D92E21">
        <w:t xml:space="preserve">ownership and business structures </w:t>
      </w:r>
      <w:r w:rsidR="002D1763" w:rsidRPr="00D92E21">
        <w:t xml:space="preserve">exist </w:t>
      </w:r>
      <w:r w:rsidRPr="00D92E21">
        <w:t>for which these definitions may have implications. For</w:t>
      </w:r>
      <w:r w:rsidR="009F6F3C" w:rsidRPr="00D92E21">
        <w:t> </w:t>
      </w:r>
      <w:r w:rsidRPr="00D92E21">
        <w:rPr>
          <w:spacing w:val="-2"/>
        </w:rPr>
        <w:t>example, if the pricing system came into force before a lease is renewed, practical transitionary</w:t>
      </w:r>
      <w:r w:rsidRPr="00D92E21">
        <w:t xml:space="preserve"> arrangements may be needed. </w:t>
      </w:r>
    </w:p>
    <w:p w14:paraId="11A9ADA6" w14:textId="18C594F2" w:rsidR="00AB640B" w:rsidRPr="00D92E21" w:rsidRDefault="00AB640B" w:rsidP="00ED0421">
      <w:pPr>
        <w:pStyle w:val="BodyText"/>
        <w:rPr>
          <w:rFonts w:eastAsia="MS Mincho" w:cs="Arial"/>
          <w:color w:val="000000" w:themeColor="text1"/>
        </w:rPr>
      </w:pPr>
      <w:r w:rsidRPr="00D92E21">
        <w:t xml:space="preserve">Your feedback is sought on these impacts and implications. </w:t>
      </w:r>
    </w:p>
    <w:p w14:paraId="0D0EA44A" w14:textId="6F971531" w:rsidR="00162C40" w:rsidRPr="00D92E21" w:rsidRDefault="00AB640B" w:rsidP="00ED0421">
      <w:pPr>
        <w:pStyle w:val="BodyText"/>
      </w:pPr>
      <w:r w:rsidRPr="00D92E21">
        <w:t>For example, under the Sharemilking Agreements Act 1937,</w:t>
      </w:r>
      <w:r w:rsidRPr="00D92E21">
        <w:rPr>
          <w:rStyle w:val="FootnoteReference"/>
        </w:rPr>
        <w:footnoteReference w:id="14"/>
      </w:r>
      <w:r w:rsidRPr="00D92E21">
        <w:t xml:space="preserve"> the farm owner is bound to provide specified information to the share</w:t>
      </w:r>
      <w:r w:rsidR="0071292E" w:rsidRPr="00D92E21">
        <w:t>milker</w:t>
      </w:r>
      <w:r w:rsidRPr="00D92E21">
        <w:t xml:space="preserve"> </w:t>
      </w:r>
      <w:r w:rsidR="00581CEF" w:rsidRPr="00D92E21">
        <w:t xml:space="preserve">that </w:t>
      </w:r>
      <w:r w:rsidRPr="00D92E21">
        <w:t>includes most of the information that the proposed pricing system would require to be reported, except for detail related to farm area (</w:t>
      </w:r>
      <w:proofErr w:type="spellStart"/>
      <w:r w:rsidRPr="00D92E21">
        <w:t>ie</w:t>
      </w:r>
      <w:proofErr w:type="spellEnd"/>
      <w:r w:rsidRPr="00D92E21">
        <w:t xml:space="preserve">, effective farm area and potentially eligible (non-NZ ETS) sequestration). </w:t>
      </w:r>
    </w:p>
    <w:p w14:paraId="2B9B7E4A" w14:textId="6118BCC4" w:rsidR="00B45111" w:rsidRPr="00D92E21" w:rsidRDefault="00AB640B" w:rsidP="00ED0421">
      <w:pPr>
        <w:pStyle w:val="BodyText"/>
      </w:pPr>
      <w:r w:rsidRPr="00D92E21">
        <w:t xml:space="preserve">The Government is considering whether any changes to this legislation would be required to support sharemilkers to have access to the necessary information (such as farm maps) to meet their reporting obligations under a farm-level pricing system. </w:t>
      </w:r>
    </w:p>
    <w:p w14:paraId="322D320F" w14:textId="550CD317" w:rsidR="00B45111" w:rsidRPr="00D92E21" w:rsidRDefault="00B45111" w:rsidP="00ED0421">
      <w:pPr>
        <w:pStyle w:val="BodyText"/>
        <w:rPr>
          <w:rFonts w:eastAsia="MS Mincho" w:cs="Arial"/>
          <w:color w:val="000000" w:themeColor="text1"/>
        </w:rPr>
      </w:pPr>
      <w:r w:rsidRPr="00D92E21">
        <w:t>Another example is where the pricing system came into force before a lease is renewed. In these cases, practical transitionary arrangements may be needed.</w:t>
      </w:r>
    </w:p>
    <w:p w14:paraId="419AC612" w14:textId="40006450" w:rsidR="00AB640B" w:rsidRPr="00D92E21" w:rsidRDefault="00AB640B" w:rsidP="00ED0421">
      <w:pPr>
        <w:pStyle w:val="BodyText"/>
      </w:pPr>
      <w:r w:rsidRPr="00D92E21">
        <w:t>Contract milkers</w:t>
      </w:r>
      <w:r w:rsidR="003703B5" w:rsidRPr="00D92E21">
        <w:t xml:space="preserve"> and</w:t>
      </w:r>
      <w:r w:rsidRPr="00D92E21">
        <w:t>/</w:t>
      </w:r>
      <w:r w:rsidR="003703B5" w:rsidRPr="00D92E21">
        <w:t xml:space="preserve">or </w:t>
      </w:r>
      <w:r w:rsidRPr="00D92E21">
        <w:t xml:space="preserve">sharemilkers who do not own the herd would not have any reporting responsibilities under </w:t>
      </w:r>
      <w:r w:rsidR="003B4017" w:rsidRPr="00D92E21">
        <w:t xml:space="preserve">this proposal </w:t>
      </w:r>
      <w:r w:rsidR="00397F50" w:rsidRPr="00D92E21">
        <w:t xml:space="preserve">because </w:t>
      </w:r>
      <w:r w:rsidRPr="00D92E21">
        <w:t xml:space="preserve">this would lie with the owner of the herd. </w:t>
      </w:r>
      <w:r w:rsidR="00FE34DE" w:rsidRPr="00D92E21">
        <w:t xml:space="preserve">However, implications for some sharemilkers, where both the </w:t>
      </w:r>
      <w:proofErr w:type="gramStart"/>
      <w:r w:rsidR="00FE34DE" w:rsidRPr="00D92E21">
        <w:t>land</w:t>
      </w:r>
      <w:r w:rsidR="00397F50" w:rsidRPr="00D92E21">
        <w:t xml:space="preserve"> </w:t>
      </w:r>
      <w:r w:rsidR="00FE34DE" w:rsidRPr="00D92E21">
        <w:t>owner</w:t>
      </w:r>
      <w:proofErr w:type="gramEnd"/>
      <w:r w:rsidR="00FE34DE" w:rsidRPr="00D92E21">
        <w:t xml:space="preserve"> and sharemilker own livestock within the herd, will need to be considered. The default position would be that both parties are responsible for their respective businesses</w:t>
      </w:r>
      <w:r w:rsidR="00F17171" w:rsidRPr="00D92E21">
        <w:t>’</w:t>
      </w:r>
      <w:r w:rsidR="00FE34DE" w:rsidRPr="00D92E21">
        <w:t xml:space="preserve"> emissions, but allowing for formal transfer to one party</w:t>
      </w:r>
      <w:r w:rsidR="00CA5B93" w:rsidRPr="00D92E21">
        <w:t>,</w:t>
      </w:r>
      <w:r w:rsidR="00FE34DE" w:rsidRPr="00D92E21">
        <w:t xml:space="preserve"> where there is mutual agreement</w:t>
      </w:r>
      <w:r w:rsidR="00CA5B93" w:rsidRPr="00D92E21">
        <w:t>,</w:t>
      </w:r>
      <w:r w:rsidR="00FE34DE" w:rsidRPr="00D92E21">
        <w:t xml:space="preserve"> may also be beneficial.</w:t>
      </w:r>
    </w:p>
    <w:p w14:paraId="2EF3214E" w14:textId="0D8C5558" w:rsidR="00C41FE3" w:rsidRPr="00D92E21" w:rsidRDefault="00C41FE3" w:rsidP="00ED0421">
      <w:pPr>
        <w:pStyle w:val="BodyText"/>
        <w:rPr>
          <w:rFonts w:eastAsia="MS Mincho" w:cs="Arial"/>
          <w:color w:val="000000" w:themeColor="text1"/>
        </w:rPr>
      </w:pPr>
      <w:r w:rsidRPr="00D92E21">
        <w:t>Your feedback is sought on these impacts and implications.</w:t>
      </w:r>
    </w:p>
    <w:p w14:paraId="69AD71AF" w14:textId="09BDA0D0" w:rsidR="00AB640B" w:rsidRPr="00D92E21" w:rsidRDefault="23D1C5CF" w:rsidP="00ED0421">
      <w:pPr>
        <w:pStyle w:val="BodyText"/>
        <w:rPr>
          <w:rFonts w:eastAsia="MS Mincho" w:cs="Arial"/>
          <w:color w:val="000000" w:themeColor="text1"/>
        </w:rPr>
      </w:pPr>
      <w:r w:rsidRPr="00D92E21">
        <w:t>The Government proposes</w:t>
      </w:r>
      <w:r w:rsidR="00AB640B" w:rsidRPr="00D92E21">
        <w:t xml:space="preserve"> </w:t>
      </w:r>
      <w:r w:rsidR="440B3C8D" w:rsidRPr="00D92E21">
        <w:t>allowing the</w:t>
      </w:r>
      <w:r w:rsidR="00AB640B" w:rsidRPr="00D92E21">
        <w:t xml:space="preserve"> business owner to delegate to a person or entity (</w:t>
      </w:r>
      <w:proofErr w:type="spellStart"/>
      <w:r w:rsidR="00AB640B" w:rsidRPr="00D92E21">
        <w:t>eg</w:t>
      </w:r>
      <w:proofErr w:type="spellEnd"/>
      <w:r w:rsidR="00AB640B" w:rsidRPr="00D92E21">
        <w:t>,</w:t>
      </w:r>
      <w:r w:rsidR="7AE46AE3" w:rsidRPr="00D92E21">
        <w:t> </w:t>
      </w:r>
      <w:r w:rsidR="00AB640B" w:rsidRPr="00D92E21">
        <w:t>a farm advisor or chartered accountant). This would work in a similar way to the Inland Revenue system, where someone can be nominated as an agent to act on behalf. Obligations or responsibilities would remain with the farm business, but a nominated person would be able to act as an agent: making enquiries, completing forms, receiving statements, and arranging payments on behalf of the farm business.</w:t>
      </w:r>
    </w:p>
    <w:p w14:paraId="0C30B9CE" w14:textId="47A94220" w:rsidR="00AB640B" w:rsidRPr="00D92E21" w:rsidRDefault="00AB640B" w:rsidP="00C14878">
      <w:pPr>
        <w:pStyle w:val="Heading3"/>
      </w:pPr>
      <w:bookmarkStart w:id="71" w:name="S3_4_3"/>
      <w:r w:rsidRPr="00D92E21">
        <w:t>Collectives</w:t>
      </w:r>
    </w:p>
    <w:bookmarkEnd w:id="71"/>
    <w:p w14:paraId="3E954645" w14:textId="2A54393F" w:rsidR="006C562B" w:rsidRPr="00D92E21" w:rsidRDefault="006C562B" w:rsidP="00C14878">
      <w:pPr>
        <w:pStyle w:val="BodyText"/>
      </w:pPr>
      <w:r w:rsidRPr="00D92E21">
        <w:t>Introducing reporting and payment obligations for collectives is an important feature of a farm-level pricing system. Enabling this will recognise Māori land</w:t>
      </w:r>
      <w:r w:rsidR="00532F10" w:rsidRPr="00D92E21">
        <w:t>-</w:t>
      </w:r>
      <w:r w:rsidRPr="00D92E21">
        <w:t>owner structures and allow</w:t>
      </w:r>
      <w:r w:rsidR="007A3F82" w:rsidRPr="00D92E21">
        <w:t> </w:t>
      </w:r>
      <w:r w:rsidRPr="00D92E21">
        <w:t xml:space="preserve">farmers </w:t>
      </w:r>
      <w:r w:rsidR="00A53AFD" w:rsidRPr="00D92E21">
        <w:t xml:space="preserve">and growers </w:t>
      </w:r>
      <w:r w:rsidRPr="00D92E21">
        <w:t>who own several businesses to report and pay for their obligations as one entity.</w:t>
      </w:r>
      <w:r w:rsidR="00230D8E" w:rsidRPr="00D92E21">
        <w:t xml:space="preserve"> </w:t>
      </w:r>
    </w:p>
    <w:p w14:paraId="7FB5A02D" w14:textId="7E690F17" w:rsidR="006C562B" w:rsidRPr="00D92E21" w:rsidRDefault="006C562B" w:rsidP="00C14878">
      <w:pPr>
        <w:pStyle w:val="BodyText"/>
      </w:pPr>
      <w:r w:rsidRPr="00D92E21">
        <w:t>During discussions</w:t>
      </w:r>
      <w:r w:rsidR="00E67D90" w:rsidRPr="00D92E21">
        <w:t>,</w:t>
      </w:r>
      <w:r w:rsidRPr="00D92E21">
        <w:t xml:space="preserve"> farmers and growers (including Māori </w:t>
      </w:r>
      <w:proofErr w:type="gramStart"/>
      <w:r w:rsidRPr="00D92E21">
        <w:t>land</w:t>
      </w:r>
      <w:r w:rsidR="00024955" w:rsidRPr="00D92E21">
        <w:t xml:space="preserve"> </w:t>
      </w:r>
      <w:r w:rsidRPr="00D92E21">
        <w:t>owners</w:t>
      </w:r>
      <w:proofErr w:type="gramEnd"/>
      <w:r w:rsidRPr="00D92E21">
        <w:t>)</w:t>
      </w:r>
      <w:r w:rsidR="0020681C" w:rsidRPr="00D92E21">
        <w:t xml:space="preserve"> </w:t>
      </w:r>
      <w:r w:rsidRPr="00D92E21">
        <w:t>expressed a desire to form collectives</w:t>
      </w:r>
      <w:r w:rsidR="00E67D90" w:rsidRPr="00D92E21">
        <w:t>,</w:t>
      </w:r>
      <w:r w:rsidRPr="00D92E21">
        <w:t xml:space="preserve"> to reduce the administrative burden on governance structures involving multiple land</w:t>
      </w:r>
      <w:r w:rsidR="00024955" w:rsidRPr="00D92E21">
        <w:t xml:space="preserve"> </w:t>
      </w:r>
      <w:r w:rsidRPr="00D92E21">
        <w:t>owners and to access any sequestration or offsetting opportunities. This would potentially increase compliance</w:t>
      </w:r>
      <w:r w:rsidR="00D715E6" w:rsidRPr="00D92E21">
        <w:t>,</w:t>
      </w:r>
      <w:r w:rsidRPr="00D92E21">
        <w:t xml:space="preserve"> while also reducing the number of participants in the emissions</w:t>
      </w:r>
      <w:r w:rsidR="00D715E6" w:rsidRPr="00D92E21">
        <w:t>-</w:t>
      </w:r>
      <w:r w:rsidRPr="00D92E21">
        <w:t>pricing system.</w:t>
      </w:r>
    </w:p>
    <w:p w14:paraId="75CED9C0" w14:textId="023F2815" w:rsidR="006C562B" w:rsidRPr="00D92E21" w:rsidRDefault="00D715E6" w:rsidP="00C14878">
      <w:pPr>
        <w:pStyle w:val="BodyText"/>
      </w:pPr>
      <w:r w:rsidRPr="00D92E21">
        <w:t>The Government is</w:t>
      </w:r>
      <w:r w:rsidR="006C562B" w:rsidRPr="00D92E21">
        <w:t xml:space="preserve"> looking into workable ways to allow some collectives (such as Māori agribusiness, iwi, </w:t>
      </w:r>
      <w:proofErr w:type="spellStart"/>
      <w:r w:rsidR="006C562B" w:rsidRPr="00D92E21">
        <w:t>hapū</w:t>
      </w:r>
      <w:proofErr w:type="spellEnd"/>
      <w:r w:rsidR="006C562B" w:rsidRPr="00D92E21">
        <w:t xml:space="preserve"> and </w:t>
      </w:r>
      <w:proofErr w:type="spellStart"/>
      <w:r w:rsidR="006C562B" w:rsidRPr="00D92E21">
        <w:t>whānau</w:t>
      </w:r>
      <w:proofErr w:type="spellEnd"/>
      <w:r w:rsidR="006C562B" w:rsidRPr="00D92E21">
        <w:t xml:space="preserve"> groups) to be enabled from 2025, </w:t>
      </w:r>
      <w:r w:rsidRPr="00D92E21">
        <w:t>with</w:t>
      </w:r>
      <w:r w:rsidR="006C562B" w:rsidRPr="00D92E21">
        <w:t xml:space="preserve"> a wider range of collectives to be enabled </w:t>
      </w:r>
      <w:proofErr w:type="gramStart"/>
      <w:r w:rsidR="006C562B" w:rsidRPr="00D92E21">
        <w:t>at a later date</w:t>
      </w:r>
      <w:proofErr w:type="gramEnd"/>
      <w:r w:rsidR="006C562B" w:rsidRPr="00D92E21">
        <w:t>.</w:t>
      </w:r>
      <w:r w:rsidR="00230D8E" w:rsidRPr="00D92E21">
        <w:t xml:space="preserve"> </w:t>
      </w:r>
    </w:p>
    <w:p w14:paraId="1B84A140" w14:textId="77777777" w:rsidR="006C562B" w:rsidRPr="00D92E21" w:rsidRDefault="006C562B" w:rsidP="00C14878">
      <w:pPr>
        <w:pStyle w:val="Heading4"/>
      </w:pPr>
      <w:bookmarkStart w:id="72" w:name="S3_4_3_1"/>
      <w:r w:rsidRPr="00D92E21">
        <w:t>What is a collective?</w:t>
      </w:r>
    </w:p>
    <w:bookmarkEnd w:id="72"/>
    <w:p w14:paraId="4A2AC986" w14:textId="4BF17064" w:rsidR="006C562B" w:rsidRPr="00D92E21" w:rsidRDefault="006C562B" w:rsidP="00C14878">
      <w:pPr>
        <w:pStyle w:val="BodyText"/>
        <w:rPr>
          <w:rFonts w:eastAsia="Yu Mincho" w:cs="Arial"/>
        </w:rPr>
      </w:pPr>
      <w:r w:rsidRPr="00D92E21">
        <w:t>A collective could be made up of:</w:t>
      </w:r>
    </w:p>
    <w:p w14:paraId="6681F923" w14:textId="0871801B" w:rsidR="006C562B" w:rsidRPr="00D92E21" w:rsidRDefault="13DAEFD4" w:rsidP="00B37CD4">
      <w:pPr>
        <w:pStyle w:val="Bullet"/>
      </w:pPr>
      <w:r w:rsidRPr="00D92E21">
        <w:t xml:space="preserve">multiple farm businesses under the same management structure and/or same ownership </w:t>
      </w:r>
    </w:p>
    <w:p w14:paraId="233F9D4A" w14:textId="776300A5" w:rsidR="006C562B" w:rsidRPr="00D92E21" w:rsidRDefault="13DAEFD4" w:rsidP="00B37CD4">
      <w:pPr>
        <w:pStyle w:val="Bullet"/>
      </w:pPr>
      <w:r w:rsidRPr="00D92E21">
        <w:t xml:space="preserve">multiple farm businesses </w:t>
      </w:r>
      <w:r w:rsidR="007E60AC" w:rsidRPr="00D92E21">
        <w:t xml:space="preserve">that </w:t>
      </w:r>
      <w:r w:rsidRPr="00D92E21">
        <w:t>wish to report and pay their emissions as one entity.</w:t>
      </w:r>
      <w:r w:rsidR="48A40FF9" w:rsidRPr="00D92E21">
        <w:t xml:space="preserve"> </w:t>
      </w:r>
    </w:p>
    <w:p w14:paraId="5A81F719" w14:textId="2C1CB50D" w:rsidR="006C562B" w:rsidRPr="00D92E21" w:rsidRDefault="00454CE2" w:rsidP="00C14878">
      <w:pPr>
        <w:pStyle w:val="BodyText"/>
      </w:pPr>
      <w:r w:rsidRPr="00D92E21">
        <w:t>P</w:t>
      </w:r>
      <w:r w:rsidR="006C562B" w:rsidRPr="00D92E21">
        <w:t xml:space="preserve">arallels </w:t>
      </w:r>
      <w:r w:rsidRPr="00D92E21">
        <w:t xml:space="preserve">exist </w:t>
      </w:r>
      <w:r w:rsidR="006C562B" w:rsidRPr="00D92E21">
        <w:t>here to irrigation company groupings, where multiple farming enterprises use the administration systems of the irrigation company to manage water</w:t>
      </w:r>
      <w:r w:rsidR="001F7E6E" w:rsidRPr="00D92E21">
        <w:t>-</w:t>
      </w:r>
      <w:r w:rsidR="006C562B" w:rsidRPr="00D92E21">
        <w:t xml:space="preserve">allocation rights and distribution. </w:t>
      </w:r>
    </w:p>
    <w:p w14:paraId="46F16468" w14:textId="77777777" w:rsidR="006C562B" w:rsidRPr="00D92E21" w:rsidRDefault="006C562B" w:rsidP="00C14878">
      <w:pPr>
        <w:pStyle w:val="BodyText"/>
      </w:pPr>
      <w:r w:rsidRPr="00D92E21">
        <w:t xml:space="preserve">A collective would have one registration that would cover multiple individual enterprises. This would be different from, for example, an agent reporting for each enterprise separately. </w:t>
      </w:r>
    </w:p>
    <w:p w14:paraId="35A5B9F5" w14:textId="2091D155" w:rsidR="006C562B" w:rsidRPr="00D92E21" w:rsidRDefault="00531ED9" w:rsidP="00C14878">
      <w:pPr>
        <w:pStyle w:val="BodyText"/>
      </w:pPr>
      <w:r w:rsidRPr="00D92E21">
        <w:t xml:space="preserve">It would be necessary </w:t>
      </w:r>
      <w:r w:rsidR="006C562B" w:rsidRPr="00D92E21">
        <w:t>to specify who could form a collective</w:t>
      </w:r>
      <w:r w:rsidRPr="00D92E21">
        <w:t xml:space="preserve">. </w:t>
      </w:r>
      <w:r w:rsidR="00577EB1" w:rsidRPr="00D92E21">
        <w:t>Options could include</w:t>
      </w:r>
      <w:r w:rsidR="006C562B" w:rsidRPr="00D92E21">
        <w:t>:</w:t>
      </w:r>
    </w:p>
    <w:p w14:paraId="31DBAD1E" w14:textId="151868AC" w:rsidR="006C562B" w:rsidRPr="00D92E21" w:rsidRDefault="54D86E2A" w:rsidP="00B37CD4">
      <w:pPr>
        <w:pStyle w:val="Bullet"/>
      </w:pPr>
      <w:r w:rsidRPr="00D92E21">
        <w:t>a</w:t>
      </w:r>
      <w:r w:rsidR="13DAEFD4" w:rsidRPr="00D92E21">
        <w:t xml:space="preserve">n agricultural or horticultural business </w:t>
      </w:r>
    </w:p>
    <w:p w14:paraId="538D2BD1" w14:textId="64744A33" w:rsidR="006C562B" w:rsidRPr="00D92E21" w:rsidRDefault="25C6446E" w:rsidP="00B37CD4">
      <w:pPr>
        <w:pStyle w:val="Bullet"/>
      </w:pPr>
      <w:r w:rsidRPr="00D92E21">
        <w:t>members who are</w:t>
      </w:r>
      <w:r w:rsidR="71F8A46F" w:rsidRPr="00D92E21">
        <w:t xml:space="preserve"> in </w:t>
      </w:r>
      <w:r w:rsidR="54D86E2A" w:rsidRPr="00D92E21">
        <w:t>c</w:t>
      </w:r>
      <w:r w:rsidR="13DAEFD4" w:rsidRPr="00D92E21">
        <w:t>ommon ownership</w:t>
      </w:r>
    </w:p>
    <w:p w14:paraId="69D6DB8C" w14:textId="5C4F7DD0" w:rsidR="006C562B" w:rsidRPr="00D92E21" w:rsidRDefault="25C6446E" w:rsidP="00B37CD4">
      <w:pPr>
        <w:pStyle w:val="Bullet"/>
      </w:pPr>
      <w:r w:rsidRPr="00D92E21">
        <w:t xml:space="preserve">members </w:t>
      </w:r>
      <w:r w:rsidR="54D86E2A" w:rsidRPr="00D92E21">
        <w:t>a</w:t>
      </w:r>
      <w:r w:rsidR="13DAEFD4" w:rsidRPr="00D92E21">
        <w:t>lready enrolled in an Inland Revenue collective</w:t>
      </w:r>
    </w:p>
    <w:p w14:paraId="72B175E7" w14:textId="70872BB5" w:rsidR="006C562B" w:rsidRPr="00D92E21" w:rsidRDefault="71F8A46F" w:rsidP="00B37CD4">
      <w:pPr>
        <w:pStyle w:val="Bullet"/>
      </w:pPr>
      <w:r w:rsidRPr="00D92E21">
        <w:t>e</w:t>
      </w:r>
      <w:r w:rsidR="13DAEFD4" w:rsidRPr="00D92E21">
        <w:t xml:space="preserve">ach member </w:t>
      </w:r>
      <w:r w:rsidR="25C6446E" w:rsidRPr="00D92E21">
        <w:t>being</w:t>
      </w:r>
      <w:r w:rsidR="13DAEFD4" w:rsidRPr="00D92E21">
        <w:t xml:space="preserve"> eligible on their own within the threshold </w:t>
      </w:r>
    </w:p>
    <w:p w14:paraId="681A7EEC" w14:textId="73CE8CE9" w:rsidR="006C562B" w:rsidRPr="00D92E21" w:rsidRDefault="25C6446E" w:rsidP="00B37CD4">
      <w:pPr>
        <w:pStyle w:val="Bullet"/>
      </w:pPr>
      <w:r w:rsidRPr="00D92E21">
        <w:t xml:space="preserve">where </w:t>
      </w:r>
      <w:r w:rsidR="71F8A46F" w:rsidRPr="00D92E21">
        <w:t>t</w:t>
      </w:r>
      <w:r w:rsidR="13DAEFD4" w:rsidRPr="00D92E21">
        <w:t xml:space="preserve">here is agreement (written) by all the </w:t>
      </w:r>
      <w:r w:rsidRPr="00D92E21">
        <w:t>members.</w:t>
      </w:r>
    </w:p>
    <w:p w14:paraId="09C434CF" w14:textId="1692A5AE" w:rsidR="006C562B" w:rsidRPr="00D92E21" w:rsidRDefault="006C562B" w:rsidP="00720826">
      <w:pPr>
        <w:pStyle w:val="Heading4"/>
        <w:spacing w:after="120"/>
      </w:pPr>
      <w:bookmarkStart w:id="73" w:name="S3_4_3_2"/>
      <w:r w:rsidRPr="00D92E21">
        <w:t>Enabling collectives for Māori agribusinesses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B214B" w14:paraId="099761DD" w14:textId="77777777">
        <w:tc>
          <w:tcPr>
            <w:tcW w:w="0" w:type="auto"/>
            <w:shd w:val="clear" w:color="auto" w:fill="D2DDE2"/>
          </w:tcPr>
          <w:bookmarkEnd w:id="73"/>
          <w:p w14:paraId="69FE8262" w14:textId="77777777" w:rsidR="00DB214B" w:rsidRPr="00DB214B" w:rsidRDefault="00DB214B" w:rsidP="001507A6">
            <w:pPr>
              <w:pStyle w:val="Boxbullet"/>
            </w:pPr>
            <w:r w:rsidRPr="00DB214B">
              <w:t>The Federation of Māori Authorities consistently supported the inclusion of collectives throughout the Partnership’s recommendation process.</w:t>
            </w:r>
          </w:p>
          <w:p w14:paraId="63DCDFE9" w14:textId="77777777" w:rsidR="00DB214B" w:rsidRDefault="00DB214B" w:rsidP="00DB214B">
            <w:pPr>
              <w:pStyle w:val="Boxbullet"/>
              <w:spacing w:before="0"/>
              <w:ind w:left="681" w:hanging="397"/>
            </w:pPr>
            <w:r>
              <w:t xml:space="preserve">The Commission also recognised the importance of collectives to support Māori </w:t>
            </w:r>
            <w:proofErr w:type="gramStart"/>
            <w:r>
              <w:t>land owners</w:t>
            </w:r>
            <w:proofErr w:type="gramEnd"/>
            <w:r>
              <w:t>, particularly in accessing any sequestration offsetting.</w:t>
            </w:r>
          </w:p>
          <w:p w14:paraId="2B86E695" w14:textId="77777777" w:rsidR="00DB214B" w:rsidRDefault="00DB214B" w:rsidP="00DB214B">
            <w:pPr>
              <w:pStyle w:val="Boxbullet"/>
              <w:spacing w:before="0"/>
              <w:ind w:left="681" w:hanging="397"/>
            </w:pPr>
            <w:r>
              <w:t>The Government recognises the importance to Māori agribusiness of collective ownership and operation of Māori land.</w:t>
            </w:r>
          </w:p>
          <w:p w14:paraId="71489C0C" w14:textId="77777777" w:rsidR="00DB214B" w:rsidRPr="00345928" w:rsidRDefault="00DB214B" w:rsidP="00DB214B">
            <w:pPr>
              <w:pStyle w:val="Boxbullet"/>
              <w:spacing w:before="0" w:after="180"/>
              <w:ind w:left="681" w:hanging="397"/>
            </w:pPr>
            <w:r>
              <w:t>The Government seeks your feedback on the best path by which collective reporting and payment obligations could be enabled for Māori agribusinesses in 2025.</w:t>
            </w:r>
          </w:p>
        </w:tc>
      </w:tr>
    </w:tbl>
    <w:p w14:paraId="2C365A93" w14:textId="77777777" w:rsidR="00DB214B" w:rsidRDefault="00DB214B" w:rsidP="00DB214B">
      <w:pPr>
        <w:pStyle w:val="BodyText"/>
      </w:pPr>
    </w:p>
    <w:p w14:paraId="26B8979C" w14:textId="3D8FC325" w:rsidR="006C562B" w:rsidRPr="00D92E21" w:rsidRDefault="00134967" w:rsidP="00720826">
      <w:pPr>
        <w:pStyle w:val="BodyText"/>
        <w:spacing w:before="240"/>
      </w:pPr>
      <w:r w:rsidRPr="00D92E21">
        <w:t xml:space="preserve">The Government proposes continuing to work with its </w:t>
      </w:r>
      <w:proofErr w:type="spellStart"/>
      <w:r w:rsidRPr="00D92E21">
        <w:t>Tiriti</w:t>
      </w:r>
      <w:proofErr w:type="spellEnd"/>
      <w:r w:rsidRPr="00D92E21">
        <w:t xml:space="preserve"> partners </w:t>
      </w:r>
      <w:r w:rsidR="006C562B" w:rsidRPr="00D92E21">
        <w:t>to understand ways to reduce the administrative burden of agricultural emissions pricing on Māori agribusiness via collectives.</w:t>
      </w:r>
      <w:r w:rsidR="00230D8E" w:rsidRPr="00D92E21">
        <w:t xml:space="preserve"> </w:t>
      </w:r>
      <w:r w:rsidR="006C562B" w:rsidRPr="00D92E21">
        <w:t>This burden is likely to be significantly higher than for other agribusinesses that might want to form collectives</w:t>
      </w:r>
      <w:r w:rsidRPr="00D92E21">
        <w:t>,</w:t>
      </w:r>
      <w:r w:rsidR="006C562B" w:rsidRPr="00D92E21">
        <w:t xml:space="preserve"> due to the complex ownership and management of Māori land.</w:t>
      </w:r>
      <w:r w:rsidR="00230D8E" w:rsidRPr="00D92E21">
        <w:t xml:space="preserve"> </w:t>
      </w:r>
      <w:r w:rsidR="006C562B" w:rsidRPr="00D92E21">
        <w:t xml:space="preserve">This tool may also be an opportunity to balance some of the disadvantages Māori </w:t>
      </w:r>
      <w:r w:rsidR="001269B3" w:rsidRPr="00D92E21">
        <w:t xml:space="preserve">businesses </w:t>
      </w:r>
      <w:r w:rsidR="006C562B" w:rsidRPr="00D92E21">
        <w:t xml:space="preserve">have in this area. It is also an opportunity to further </w:t>
      </w:r>
      <w:r w:rsidRPr="00D92E21">
        <w:t>the Government</w:t>
      </w:r>
      <w:r w:rsidR="00F17171" w:rsidRPr="00D92E21">
        <w:t>’</w:t>
      </w:r>
      <w:r w:rsidRPr="00D92E21">
        <w:t>s</w:t>
      </w:r>
      <w:r w:rsidR="006C562B" w:rsidRPr="00D92E21">
        <w:t xml:space="preserve"> partnership in meeting </w:t>
      </w:r>
      <w:r w:rsidRPr="00D92E21">
        <w:t xml:space="preserve">its </w:t>
      </w:r>
      <w:r w:rsidR="006C562B" w:rsidRPr="00D92E21">
        <w:t>obligations</w:t>
      </w:r>
      <w:r w:rsidRPr="00D92E21">
        <w:t xml:space="preserve"> under </w:t>
      </w:r>
      <w:proofErr w:type="spellStart"/>
      <w:r w:rsidRPr="00D92E21">
        <w:t>Te</w:t>
      </w:r>
      <w:proofErr w:type="spellEnd"/>
      <w:r w:rsidRPr="00D92E21">
        <w:t xml:space="preserve"> </w:t>
      </w:r>
      <w:proofErr w:type="spellStart"/>
      <w:r w:rsidRPr="00D92E21">
        <w:t>Tiriti</w:t>
      </w:r>
      <w:proofErr w:type="spellEnd"/>
      <w:r w:rsidR="006C562B" w:rsidRPr="00D92E21">
        <w:t xml:space="preserve">. </w:t>
      </w:r>
    </w:p>
    <w:p w14:paraId="129CF718" w14:textId="1FA04442" w:rsidR="006C562B" w:rsidRPr="00D92E21" w:rsidRDefault="006C562B" w:rsidP="00CF051D">
      <w:pPr>
        <w:pStyle w:val="BodyText"/>
        <w:spacing w:before="100" w:after="100"/>
      </w:pPr>
      <w:r w:rsidRPr="00D92E21">
        <w:t xml:space="preserve">Enabling Māori collectives will be a test bed for how this option </w:t>
      </w:r>
      <w:r w:rsidR="00134967" w:rsidRPr="00D92E21">
        <w:t xml:space="preserve">might be extended </w:t>
      </w:r>
      <w:r w:rsidRPr="00D92E21">
        <w:t xml:space="preserve">in the future to all who would form collectives. </w:t>
      </w:r>
    </w:p>
    <w:p w14:paraId="2AC008C5" w14:textId="37F9DE15" w:rsidR="006C562B" w:rsidRPr="00D92E21" w:rsidRDefault="009B6B6F" w:rsidP="00CF051D">
      <w:pPr>
        <w:pStyle w:val="BodyText"/>
        <w:spacing w:before="100" w:after="100"/>
      </w:pPr>
      <w:r w:rsidRPr="00D92E21">
        <w:t>Several</w:t>
      </w:r>
      <w:r w:rsidR="006C562B" w:rsidRPr="00D92E21">
        <w:t xml:space="preserve"> choices </w:t>
      </w:r>
      <w:r w:rsidRPr="00D92E21">
        <w:t xml:space="preserve">are, however, available </w:t>
      </w:r>
      <w:r w:rsidR="006C562B" w:rsidRPr="00D92E21">
        <w:t>as to how collectives</w:t>
      </w:r>
      <w:r w:rsidR="00134967" w:rsidRPr="00D92E21">
        <w:t xml:space="preserve"> might be implemented</w:t>
      </w:r>
      <w:r w:rsidR="006C562B" w:rsidRPr="00D92E21">
        <w:t xml:space="preserve">. For example, Inland Revenue recognises Māori authorities as collectives for tax purposes. Allowing those </w:t>
      </w:r>
      <w:r w:rsidR="00134967" w:rsidRPr="00D92E21">
        <w:t>a</w:t>
      </w:r>
      <w:r w:rsidR="006C562B" w:rsidRPr="00D92E21">
        <w:t>uthorities to report as a collective may be a simple path forward</w:t>
      </w:r>
      <w:r w:rsidR="00F77395" w:rsidRPr="00D92E21">
        <w:t>,</w:t>
      </w:r>
      <w:r w:rsidR="00134967" w:rsidRPr="00D92E21">
        <w:t xml:space="preserve"> </w:t>
      </w:r>
      <w:r w:rsidR="006C562B" w:rsidRPr="00D92E21">
        <w:t xml:space="preserve">in that they are already formed and </w:t>
      </w:r>
      <w:r w:rsidR="00F77395" w:rsidRPr="00D92E21">
        <w:t>of</w:t>
      </w:r>
      <w:r w:rsidR="006C562B" w:rsidRPr="00D92E21">
        <w:t xml:space="preserve"> limited number, easing the burden when developing the emissions</w:t>
      </w:r>
      <w:r w:rsidR="00134967" w:rsidRPr="00D92E21">
        <w:t>-</w:t>
      </w:r>
      <w:r w:rsidR="006C562B" w:rsidRPr="00D92E21">
        <w:t>pricing system. However, this may exclude some Māori enterprises that may want to form collectives for 2025. This, and several other aspects of this component of the system</w:t>
      </w:r>
      <w:r w:rsidR="00134967" w:rsidRPr="00D92E21">
        <w:t>,</w:t>
      </w:r>
      <w:r w:rsidR="006C562B" w:rsidRPr="00D92E21">
        <w:t xml:space="preserve"> will need to be discussed. </w:t>
      </w:r>
    </w:p>
    <w:p w14:paraId="241D381F" w14:textId="4ECBF23C" w:rsidR="006C562B" w:rsidRPr="00D92E21" w:rsidRDefault="006C562B" w:rsidP="000E64A0">
      <w:pPr>
        <w:pStyle w:val="Heading4"/>
        <w:spacing w:after="200"/>
      </w:pPr>
      <w:bookmarkStart w:id="74" w:name="S3_4_3_3"/>
      <w:r w:rsidRPr="00D92E21">
        <w:t>Enabling collectives for the pricing scheme</w:t>
      </w:r>
      <w:r w:rsidR="00F17171" w:rsidRPr="00D92E21">
        <w:t>’</w:t>
      </w:r>
      <w:r w:rsidRPr="00D92E21">
        <w:t>s broader participants</w:t>
      </w: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9B5B83" w:rsidRPr="00D92E21" w14:paraId="6DF6369A" w14:textId="77777777" w:rsidTr="009B5B83">
        <w:trPr>
          <w:cnfStyle w:val="100000000000" w:firstRow="1" w:lastRow="0" w:firstColumn="0" w:lastColumn="0" w:oddVBand="0" w:evenVBand="0" w:oddHBand="0"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74"/>
          <w:p w14:paraId="2E403055" w14:textId="77777777" w:rsidR="009B5B83" w:rsidRPr="00387B95" w:rsidRDefault="009B5B83" w:rsidP="00387B95">
            <w:pPr>
              <w:pStyle w:val="Boxbullet"/>
              <w:rPr>
                <w:b w:val="0"/>
              </w:rPr>
            </w:pPr>
            <w:r w:rsidRPr="00387B95">
              <w:rPr>
                <w:b w:val="0"/>
              </w:rPr>
              <w:t xml:space="preserve">The Partnership recommended that any business owner have the option to opt in to a collective to manage their reporting and payment obligations. </w:t>
            </w:r>
          </w:p>
          <w:p w14:paraId="7396743D" w14:textId="779C348A" w:rsidR="009B5B83" w:rsidRPr="00D92E21" w:rsidRDefault="009B5B83" w:rsidP="00387B95">
            <w:pPr>
              <w:pStyle w:val="Boxbullet"/>
            </w:pPr>
            <w:r w:rsidRPr="00944CC6">
              <w:rPr>
                <w:b w:val="0"/>
              </w:rPr>
              <w:t>The Government recognises the potential of this recommendation, but considers it requires further development before implementation.</w:t>
            </w:r>
          </w:p>
        </w:tc>
      </w:tr>
    </w:tbl>
    <w:p w14:paraId="3BB18C66" w14:textId="1A315AC0" w:rsidR="00134967" w:rsidRPr="00D92E21" w:rsidRDefault="000E64A0" w:rsidP="009B5B83">
      <w:pPr>
        <w:pStyle w:val="BodyText"/>
        <w:spacing w:before="240"/>
      </w:pPr>
      <w:r w:rsidRPr="00D92E21">
        <w:t>It is</w:t>
      </w:r>
      <w:r w:rsidR="006C562B" w:rsidRPr="00D92E21">
        <w:t xml:space="preserve"> likely other groups </w:t>
      </w:r>
      <w:r w:rsidRPr="00D92E21">
        <w:t xml:space="preserve">will </w:t>
      </w:r>
      <w:r w:rsidR="006C562B" w:rsidRPr="00D92E21">
        <w:t xml:space="preserve">also </w:t>
      </w:r>
      <w:r w:rsidRPr="00D92E21">
        <w:t xml:space="preserve">be </w:t>
      </w:r>
      <w:r w:rsidR="006C562B" w:rsidRPr="00D92E21">
        <w:t>interested in collective reporting and payment</w:t>
      </w:r>
      <w:r w:rsidR="00134967" w:rsidRPr="00D92E21">
        <w:t>,</w:t>
      </w:r>
      <w:r w:rsidR="006C562B" w:rsidRPr="00D92E21">
        <w:t xml:space="preserve"> such</w:t>
      </w:r>
      <w:r w:rsidR="00B174BB" w:rsidRPr="00D92E21">
        <w:t> </w:t>
      </w:r>
      <w:r w:rsidR="006C562B" w:rsidRPr="00D92E21">
        <w:t>as</w:t>
      </w:r>
      <w:r w:rsidR="00134967" w:rsidRPr="00D92E21">
        <w:t>:</w:t>
      </w:r>
    </w:p>
    <w:p w14:paraId="20922775" w14:textId="4DDB26B0" w:rsidR="00134967" w:rsidRPr="00D92E21" w:rsidRDefault="13DAEFD4" w:rsidP="00B37CD4">
      <w:pPr>
        <w:pStyle w:val="Bullet"/>
      </w:pPr>
      <w:r w:rsidRPr="00D92E21">
        <w:t xml:space="preserve">farmers </w:t>
      </w:r>
      <w:r w:rsidR="0A5C9EE1" w:rsidRPr="00D92E21">
        <w:t>who</w:t>
      </w:r>
      <w:r w:rsidRPr="00D92E21">
        <w:t xml:space="preserve"> own multiple farming or growing businesses</w:t>
      </w:r>
    </w:p>
    <w:p w14:paraId="63E1DB18" w14:textId="01E1C841" w:rsidR="00134967" w:rsidRPr="00D92E21" w:rsidRDefault="13DAEFD4" w:rsidP="00B37CD4">
      <w:pPr>
        <w:pStyle w:val="Bullet"/>
      </w:pPr>
      <w:r w:rsidRPr="00D92E21">
        <w:t>intergenerational ownership within an enterprise</w:t>
      </w:r>
    </w:p>
    <w:p w14:paraId="6897AB0E" w14:textId="3661A4E8" w:rsidR="00134967" w:rsidRPr="00D92E21" w:rsidRDefault="13DAEFD4" w:rsidP="00B37CD4">
      <w:pPr>
        <w:pStyle w:val="Bullet"/>
      </w:pPr>
      <w:r w:rsidRPr="00D92E21">
        <w:t xml:space="preserve">farmers </w:t>
      </w:r>
      <w:r w:rsidR="0A5C9EE1" w:rsidRPr="00D92E21">
        <w:t>who</w:t>
      </w:r>
      <w:r w:rsidRPr="00D92E21">
        <w:t xml:space="preserve"> wish to offset their emissions with sequestration through vegetation under a separate business they own (if sequestration </w:t>
      </w:r>
      <w:r w:rsidR="00541687" w:rsidRPr="00D92E21">
        <w:t xml:space="preserve">is </w:t>
      </w:r>
      <w:r w:rsidRPr="00D92E21">
        <w:t>included)</w:t>
      </w:r>
    </w:p>
    <w:p w14:paraId="7298A9D6" w14:textId="07B07439" w:rsidR="00134967" w:rsidRPr="00D92E21" w:rsidRDefault="13DAEFD4" w:rsidP="00B37CD4">
      <w:pPr>
        <w:pStyle w:val="Bullet"/>
      </w:pPr>
      <w:r w:rsidRPr="00D92E21">
        <w:t>catchment groups</w:t>
      </w:r>
    </w:p>
    <w:p w14:paraId="68965C39" w14:textId="07314E45" w:rsidR="00134967" w:rsidRPr="00D92E21" w:rsidRDefault="13DAEFD4" w:rsidP="00B37CD4">
      <w:pPr>
        <w:pStyle w:val="Bullet"/>
        <w:rPr>
          <w:color w:val="000000" w:themeColor="text1"/>
        </w:rPr>
      </w:pPr>
      <w:r w:rsidRPr="00D92E21">
        <w:t>processors.</w:t>
      </w:r>
      <w:r w:rsidR="4C79CD57" w:rsidRPr="00D92E21">
        <w:t xml:space="preserve"> </w:t>
      </w:r>
    </w:p>
    <w:p w14:paraId="0470F745" w14:textId="5D2833F1" w:rsidR="006C562B" w:rsidRPr="00D92E21" w:rsidDel="00B672C7" w:rsidRDefault="00134967" w:rsidP="00CF051D">
      <w:pPr>
        <w:pStyle w:val="BodyText"/>
        <w:spacing w:before="100" w:after="100"/>
      </w:pPr>
      <w:r w:rsidRPr="00D92E21">
        <w:t>The Government recognises the potential benefits to other types of collective. However,</w:t>
      </w:r>
      <w:r w:rsidR="006C562B" w:rsidRPr="00D92E21">
        <w:t xml:space="preserve"> the issues around the policy choices are too complex for a wide group of collectives to be included in the pricing system from 1 January 2025. </w:t>
      </w:r>
      <w:r w:rsidRPr="00D92E21">
        <w:t xml:space="preserve">The proposal is therefore to </w:t>
      </w:r>
      <w:r w:rsidR="006C562B" w:rsidRPr="00D92E21">
        <w:t>explore enabling a broader range of collectives as a future enhancement to the pricing system.</w:t>
      </w:r>
    </w:p>
    <w:p w14:paraId="38F131D8" w14:textId="77777777" w:rsidR="00E26599" w:rsidRPr="00D92E21" w:rsidRDefault="00E26599" w:rsidP="00E26599">
      <w:pPr>
        <w:pStyle w:val="Heading4"/>
      </w:pPr>
      <w:bookmarkStart w:id="75" w:name="S3_4_3_4"/>
      <w:r w:rsidRPr="00D92E21">
        <w:t>Regulating collectives</w:t>
      </w:r>
    </w:p>
    <w:bookmarkEnd w:id="75"/>
    <w:p w14:paraId="1811F414" w14:textId="77777777" w:rsidR="00E26599" w:rsidRPr="00D92E21" w:rsidRDefault="00E26599" w:rsidP="00CF051D">
      <w:pPr>
        <w:pStyle w:val="BodyText"/>
        <w:spacing w:before="100" w:after="100"/>
      </w:pPr>
      <w:r w:rsidRPr="00D92E21">
        <w:t>If collectives are enabled, the Government will need to determine how they will be regulated, including:</w:t>
      </w:r>
    </w:p>
    <w:p w14:paraId="03CD571F" w14:textId="77777777" w:rsidR="00E26599" w:rsidRPr="00D92E21" w:rsidRDefault="00E26599" w:rsidP="00CF051D">
      <w:pPr>
        <w:pStyle w:val="Bullet"/>
        <w:spacing w:after="100"/>
      </w:pPr>
      <w:r w:rsidRPr="00D92E21">
        <w:t>rules over fair distribution of paying the levy</w:t>
      </w:r>
    </w:p>
    <w:p w14:paraId="7793E80C" w14:textId="77777777" w:rsidR="00E26599" w:rsidRPr="00D92E21" w:rsidRDefault="00E26599" w:rsidP="00B37CD4">
      <w:pPr>
        <w:pStyle w:val="Bullet"/>
      </w:pPr>
      <w:r w:rsidRPr="00D92E21">
        <w:t xml:space="preserve">where responsibility for compliance lies with respect to agents and/or each of the members. </w:t>
      </w:r>
    </w:p>
    <w:p w14:paraId="2A734A17" w14:textId="01E86E2E" w:rsidR="00E26599" w:rsidRPr="00D92E21" w:rsidRDefault="00E26599" w:rsidP="00E26599">
      <w:pPr>
        <w:pStyle w:val="BodyText"/>
      </w:pPr>
      <w:r w:rsidRPr="00D92E21">
        <w:t xml:space="preserve">Guidance would need to be given </w:t>
      </w:r>
      <w:r w:rsidR="00E944E0" w:rsidRPr="00D92E21">
        <w:t>on</w:t>
      </w:r>
      <w:r w:rsidRPr="00D92E21">
        <w:t xml:space="preserve"> each of these aspects.</w:t>
      </w:r>
    </w:p>
    <w:p w14:paraId="7CCAD353" w14:textId="5FB5B12E" w:rsidR="006C562B" w:rsidRPr="00D92E21" w:rsidDel="00B672C7" w:rsidRDefault="006C562B" w:rsidP="009B5B83">
      <w:pPr>
        <w:pStyle w:val="Heading3"/>
      </w:pPr>
      <w:bookmarkStart w:id="76" w:name="S3_4_4"/>
      <w:r w:rsidRPr="00D92E21">
        <w:t xml:space="preserve">Registration </w:t>
      </w:r>
    </w:p>
    <w:bookmarkEnd w:id="76"/>
    <w:p w14:paraId="7BB0493E" w14:textId="309F0FF6" w:rsidR="006C562B" w:rsidRPr="00D92E21" w:rsidDel="00B672C7" w:rsidRDefault="2D15F071" w:rsidP="00C11852">
      <w:pPr>
        <w:pStyle w:val="BodyText"/>
        <w:spacing w:before="100" w:after="100"/>
      </w:pPr>
      <w:r w:rsidRPr="00D92E21">
        <w:t xml:space="preserve">Farmers and growers participating in the pricing system will need to register on the system to report their emissions and pay the </w:t>
      </w:r>
      <w:r w:rsidR="00E26599" w:rsidRPr="00D92E21">
        <w:t>emissions price</w:t>
      </w:r>
      <w:r w:rsidRPr="00D92E21">
        <w:t xml:space="preserve">. The obligation will extend to recording relevant farm data needed for audit, </w:t>
      </w:r>
      <w:proofErr w:type="gramStart"/>
      <w:r w:rsidRPr="00D92E21">
        <w:t>verification</w:t>
      </w:r>
      <w:proofErr w:type="gramEnd"/>
      <w:r w:rsidRPr="00D92E21">
        <w:t xml:space="preserve"> and compliance processes, submitting emission</w:t>
      </w:r>
      <w:r w:rsidR="00904873" w:rsidRPr="00D92E21">
        <w:t>s</w:t>
      </w:r>
      <w:r w:rsidRPr="00D92E21">
        <w:t xml:space="preserve"> reports using approved tools, and payment of the requisite levy. </w:t>
      </w:r>
    </w:p>
    <w:p w14:paraId="040772E2" w14:textId="102FC38D" w:rsidR="00AB640B" w:rsidRPr="00D92E21" w:rsidRDefault="006C562B" w:rsidP="00C11852">
      <w:pPr>
        <w:pStyle w:val="BodyText"/>
        <w:spacing w:before="100" w:after="100"/>
        <w:rPr>
          <w:rFonts w:eastAsia="MS Mincho" w:cs="Arial"/>
          <w:color w:val="000000" w:themeColor="text1"/>
          <w:highlight w:val="yellow"/>
        </w:rPr>
      </w:pPr>
      <w:r w:rsidRPr="00D92E21">
        <w:rPr>
          <w:spacing w:val="-2"/>
        </w:rPr>
        <w:t xml:space="preserve">The data required </w:t>
      </w:r>
      <w:r w:rsidR="00134967" w:rsidRPr="00D92E21">
        <w:rPr>
          <w:spacing w:val="-2"/>
        </w:rPr>
        <w:t xml:space="preserve">upon registration </w:t>
      </w:r>
      <w:r w:rsidRPr="00D92E21">
        <w:rPr>
          <w:spacing w:val="-2"/>
        </w:rPr>
        <w:t>could include information on ownership, farm address, farm</w:t>
      </w:r>
      <w:r w:rsidRPr="00D92E21">
        <w:t xml:space="preserve"> type</w:t>
      </w:r>
      <w:r w:rsidR="006877FC" w:rsidRPr="00D92E21">
        <w:t xml:space="preserve"> and </w:t>
      </w:r>
      <w:r w:rsidRPr="00D92E21">
        <w:t xml:space="preserve">size, farming enterprise, stock type and numbers, farm map and GST number(s). This information would then be useful in </w:t>
      </w:r>
      <w:r w:rsidR="006877FC" w:rsidRPr="00D92E21">
        <w:t xml:space="preserve">helping </w:t>
      </w:r>
      <w:r w:rsidRPr="00D92E21">
        <w:t xml:space="preserve">the audit, </w:t>
      </w:r>
      <w:proofErr w:type="gramStart"/>
      <w:r w:rsidRPr="00D92E21">
        <w:t>verification</w:t>
      </w:r>
      <w:proofErr w:type="gramEnd"/>
      <w:r w:rsidRPr="00D92E21">
        <w:t xml:space="preserve"> and compliance processes. For agents registering for others, authority to act on behalf would need to be demonstrated. This could involve the completion of a signed agreement submitted with registration.</w:t>
      </w:r>
    </w:p>
    <w:p w14:paraId="27C3141C" w14:textId="1C2840EF" w:rsidR="00AB640B" w:rsidRPr="00D92E21" w:rsidRDefault="00AB640B" w:rsidP="009B5B83">
      <w:pPr>
        <w:pStyle w:val="Heading3"/>
      </w:pPr>
      <w:bookmarkStart w:id="77" w:name="_Reporting_of_emissions"/>
      <w:bookmarkStart w:id="78" w:name="_Ref113466033"/>
      <w:bookmarkStart w:id="79" w:name="_Ref114685290"/>
      <w:bookmarkStart w:id="80" w:name="S3_4_5"/>
      <w:bookmarkEnd w:id="77"/>
      <w:r w:rsidRPr="00D92E21">
        <w:t xml:space="preserve">Reporting of emissions and payment of </w:t>
      </w:r>
      <w:bookmarkEnd w:id="78"/>
      <w:r w:rsidR="00E26599" w:rsidRPr="00D92E21">
        <w:t>an emissions price</w:t>
      </w:r>
      <w:bookmarkEnd w:id="79"/>
    </w:p>
    <w:bookmarkEnd w:id="80"/>
    <w:p w14:paraId="62341AC3" w14:textId="24CB62B0" w:rsidR="00511A97" w:rsidRPr="00D92E21" w:rsidRDefault="0014648B" w:rsidP="00C11852">
      <w:pPr>
        <w:pStyle w:val="BodyText"/>
        <w:spacing w:before="100" w:after="240"/>
      </w:pPr>
      <w:r w:rsidRPr="00D92E21">
        <w:t>Biogenic m</w:t>
      </w:r>
      <w:r w:rsidR="00511A97" w:rsidRPr="00D92E21">
        <w:t xml:space="preserve">ethane and </w:t>
      </w:r>
      <w:r w:rsidR="00FE6B09" w:rsidRPr="00D92E21">
        <w:t>long-lived gas</w:t>
      </w:r>
      <w:r w:rsidR="00511A97" w:rsidRPr="00D92E21">
        <w:t xml:space="preserve"> emissions on farm</w:t>
      </w:r>
      <w:r w:rsidR="002E279B" w:rsidRPr="00D92E21">
        <w:t>s</w:t>
      </w:r>
      <w:r w:rsidR="00511A97" w:rsidRPr="00D92E21">
        <w:t xml:space="preserve"> are impossible to directly measure. They need to be estimated by models that combine farm information on livestock and fertiliser with scientific data on </w:t>
      </w:r>
      <w:r w:rsidR="00E26599" w:rsidRPr="00D92E21">
        <w:t xml:space="preserve">biogenic </w:t>
      </w:r>
      <w:r w:rsidR="00511A97" w:rsidRPr="00D92E21">
        <w:t>methane emissions per unit of feed intake</w:t>
      </w:r>
      <w:r w:rsidR="002E279B" w:rsidRPr="00D92E21">
        <w:t>,</w:t>
      </w:r>
      <w:r w:rsidR="00511A97" w:rsidRPr="00D92E21">
        <w:t xml:space="preserve"> and nitrous oxide or carbon </w:t>
      </w:r>
      <w:r w:rsidR="002E279B" w:rsidRPr="00D92E21">
        <w:t>di</w:t>
      </w:r>
      <w:r w:rsidR="00511A97" w:rsidRPr="00D92E21">
        <w:t xml:space="preserve">oxide emissions per unit of nitrogen application to soils. </w:t>
      </w:r>
    </w:p>
    <w:tbl>
      <w:tblPr>
        <w:tblStyle w:val="GridTable5Dark-Accent2"/>
        <w:tblW w:w="5000" w:type="pct"/>
        <w:tblLook w:val="04A0" w:firstRow="1" w:lastRow="0" w:firstColumn="1" w:lastColumn="0" w:noHBand="0" w:noVBand="1"/>
      </w:tblPr>
      <w:tblGrid>
        <w:gridCol w:w="8495"/>
      </w:tblGrid>
      <w:tr w:rsidR="00D707A0" w:rsidRPr="00D92E21" w14:paraId="6E7E064B" w14:textId="77777777" w:rsidTr="009B5B83">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D2DDE1" w:themeColor="background2"/>
              <w:left w:val="single" w:sz="4" w:space="0" w:color="D2DDE1" w:themeColor="background2"/>
              <w:bottom w:val="single" w:sz="4" w:space="0" w:color="D2DDE1" w:themeColor="background2"/>
              <w:right w:val="single" w:sz="4" w:space="0" w:color="D2DDE1" w:themeColor="background2"/>
            </w:tcBorders>
            <w:shd w:val="clear" w:color="auto" w:fill="D2DDE1" w:themeFill="background2"/>
          </w:tcPr>
          <w:p w14:paraId="7FE6A522" w14:textId="45BC4C43" w:rsidR="00D707A0" w:rsidRPr="0093220E" w:rsidRDefault="00D707A0" w:rsidP="00387B95">
            <w:pPr>
              <w:pStyle w:val="Boxbullet"/>
              <w:rPr>
                <w:b w:val="0"/>
              </w:rPr>
            </w:pPr>
            <w:r w:rsidRPr="0093220E">
              <w:rPr>
                <w:b w:val="0"/>
              </w:rPr>
              <w:t>The Partnership recommended beginning farm</w:t>
            </w:r>
            <w:r w:rsidR="002E279B" w:rsidRPr="0093220E">
              <w:rPr>
                <w:b w:val="0"/>
              </w:rPr>
              <w:t>-</w:t>
            </w:r>
            <w:r w:rsidRPr="0093220E">
              <w:rPr>
                <w:b w:val="0"/>
              </w:rPr>
              <w:t xml:space="preserve">level pricing with a simple method for estimating on-farm emissions. </w:t>
            </w:r>
          </w:p>
          <w:p w14:paraId="70F10CF1" w14:textId="36AC6C79" w:rsidR="008123F2" w:rsidRPr="0093220E" w:rsidRDefault="008123F2" w:rsidP="00387B95">
            <w:pPr>
              <w:pStyle w:val="Boxbullet"/>
              <w:rPr>
                <w:b w:val="0"/>
              </w:rPr>
            </w:pPr>
            <w:r w:rsidRPr="0093220E">
              <w:rPr>
                <w:b w:val="0"/>
              </w:rPr>
              <w:t>The Partnership also recommend</w:t>
            </w:r>
            <w:r w:rsidR="00872C17" w:rsidRPr="0093220E">
              <w:rPr>
                <w:b w:val="0"/>
              </w:rPr>
              <w:t>ed</w:t>
            </w:r>
            <w:r w:rsidRPr="0093220E">
              <w:rPr>
                <w:b w:val="0"/>
              </w:rPr>
              <w:t xml:space="preserve"> th</w:t>
            </w:r>
            <w:r w:rsidR="00F23FD2" w:rsidRPr="0093220E">
              <w:rPr>
                <w:b w:val="0"/>
              </w:rPr>
              <w:t xml:space="preserve">at the reporting system should recognise early adopters. </w:t>
            </w:r>
          </w:p>
          <w:p w14:paraId="4E5A04FC" w14:textId="536BE279" w:rsidR="00D707A0" w:rsidRPr="00D92E21" w:rsidRDefault="00391433" w:rsidP="00387B95">
            <w:pPr>
              <w:pStyle w:val="Boxbullet"/>
            </w:pPr>
            <w:r w:rsidRPr="0093220E">
              <w:rPr>
                <w:b w:val="0"/>
              </w:rPr>
              <w:t>The Government’s proposals largely align with the Partnership’s recommendations. The Government proposes that emissions be calculated with a centralised calculator managed by the implementation agency. The calculator will be updated annually to incorporate new science or proven mitigations.</w:t>
            </w:r>
          </w:p>
        </w:tc>
      </w:tr>
    </w:tbl>
    <w:p w14:paraId="2469BFC0" w14:textId="6A4FA68C" w:rsidR="00511A97" w:rsidRPr="00D92E21" w:rsidRDefault="00511A97" w:rsidP="00C11852">
      <w:pPr>
        <w:pStyle w:val="Heading4"/>
        <w:spacing w:before="320"/>
      </w:pPr>
      <w:bookmarkStart w:id="81" w:name="S3_4_5_1"/>
      <w:r w:rsidRPr="00D92E21">
        <w:t xml:space="preserve">Emissions </w:t>
      </w:r>
      <w:r w:rsidR="00BC0055" w:rsidRPr="00D92E21">
        <w:t>c</w:t>
      </w:r>
      <w:r w:rsidRPr="00D92E21">
        <w:t xml:space="preserve">alculation </w:t>
      </w:r>
      <w:r w:rsidR="00BC0055" w:rsidRPr="00D92E21">
        <w:t>m</w:t>
      </w:r>
      <w:r w:rsidRPr="00D92E21">
        <w:t>ethod</w:t>
      </w:r>
    </w:p>
    <w:bookmarkEnd w:id="81"/>
    <w:p w14:paraId="07EDE033" w14:textId="731F97EB" w:rsidR="00511A97" w:rsidRPr="00D92E21" w:rsidRDefault="00511A97" w:rsidP="00B174BB">
      <w:pPr>
        <w:pStyle w:val="BodyText"/>
        <w:spacing w:before="100" w:after="100"/>
      </w:pPr>
      <w:r w:rsidRPr="00D92E21">
        <w:t>The calculation methods for determining the emissions</w:t>
      </w:r>
      <w:r w:rsidR="002E279B" w:rsidRPr="00D92E21">
        <w:t>-</w:t>
      </w:r>
      <w:r w:rsidRPr="00D92E21">
        <w:t>reporting amounts will be transparent and publicly available. The transparency of the method used to price emissions is crucial</w:t>
      </w:r>
      <w:r w:rsidR="00CA48B3" w:rsidRPr="00D92E21">
        <w:t>:</w:t>
      </w:r>
      <w:r w:rsidRPr="00D92E21">
        <w:t xml:space="preserve"> those </w:t>
      </w:r>
      <w:r w:rsidRPr="00D92E21">
        <w:rPr>
          <w:spacing w:val="-2"/>
        </w:rPr>
        <w:t>paying the levy need</w:t>
      </w:r>
      <w:r w:rsidR="002E279B" w:rsidRPr="00D92E21">
        <w:rPr>
          <w:spacing w:val="-2"/>
        </w:rPr>
        <w:t xml:space="preserve"> to</w:t>
      </w:r>
      <w:r w:rsidRPr="00D92E21">
        <w:rPr>
          <w:spacing w:val="-2"/>
        </w:rPr>
        <w:t xml:space="preserve"> know the basis for the calculation of the levy</w:t>
      </w:r>
      <w:r w:rsidR="002E279B" w:rsidRPr="00D92E21">
        <w:rPr>
          <w:spacing w:val="-2"/>
        </w:rPr>
        <w:t>,</w:t>
      </w:r>
      <w:r w:rsidRPr="00D92E21">
        <w:rPr>
          <w:spacing w:val="-2"/>
        </w:rPr>
        <w:t xml:space="preserve"> and </w:t>
      </w:r>
      <w:r w:rsidR="002E279B" w:rsidRPr="00D92E21">
        <w:rPr>
          <w:spacing w:val="-2"/>
        </w:rPr>
        <w:t xml:space="preserve">to </w:t>
      </w:r>
      <w:r w:rsidRPr="00D92E21">
        <w:rPr>
          <w:spacing w:val="-2"/>
        </w:rPr>
        <w:t>have an opportunity</w:t>
      </w:r>
      <w:r w:rsidRPr="00D92E21">
        <w:t xml:space="preserve"> to critique any technical shortcomings and see them addressed.</w:t>
      </w:r>
    </w:p>
    <w:p w14:paraId="225AF7F0" w14:textId="3649E108" w:rsidR="00DC294C" w:rsidRPr="00D92E21" w:rsidRDefault="00DC294C" w:rsidP="00B174BB">
      <w:pPr>
        <w:pStyle w:val="BodyText"/>
        <w:spacing w:before="100" w:after="100"/>
      </w:pPr>
      <w:r w:rsidRPr="00D92E21">
        <w:t>The Government proposes that emissions be calculated using a centralised calculator managed by the implementation agency. This is to ensure emissions reporting across all farms is standardised and equitable.</w:t>
      </w:r>
    </w:p>
    <w:p w14:paraId="4BBEC7E3" w14:textId="25EEB81C" w:rsidR="00511A97" w:rsidRPr="00D92E21" w:rsidRDefault="00511A97" w:rsidP="00B174BB">
      <w:pPr>
        <w:pStyle w:val="BodyText"/>
        <w:spacing w:before="100" w:after="100"/>
      </w:pPr>
      <w:r w:rsidRPr="00D92E21">
        <w:rPr>
          <w:spacing w:val="-2"/>
        </w:rPr>
        <w:t>Data requirements and the methodology for calculating emissions will be laid out in regulations.</w:t>
      </w:r>
      <w:r w:rsidRPr="00D92E21">
        <w:t xml:space="preserve"> These regulations and any changes to them will be consulted upon widely among interested members of farm</w:t>
      </w:r>
      <w:r w:rsidR="002E279B" w:rsidRPr="00D92E21">
        <w:t>-</w:t>
      </w:r>
      <w:r w:rsidRPr="00D92E21">
        <w:t>levy</w:t>
      </w:r>
      <w:r w:rsidR="002E279B" w:rsidRPr="00D92E21">
        <w:t xml:space="preserve"> </w:t>
      </w:r>
      <w:r w:rsidRPr="00D92E21">
        <w:t xml:space="preserve">payers, their representatives, the public and scientific experts. </w:t>
      </w:r>
    </w:p>
    <w:p w14:paraId="028BAC8E" w14:textId="045453CB" w:rsidR="007329FC" w:rsidRPr="00D92E21" w:rsidRDefault="007329FC" w:rsidP="007329FC">
      <w:pPr>
        <w:pStyle w:val="Heading4"/>
        <w:rPr>
          <w:rFonts w:cstheme="minorHAnsi"/>
        </w:rPr>
      </w:pPr>
      <w:bookmarkStart w:id="82" w:name="_Ref114584319"/>
      <w:bookmarkStart w:id="83" w:name="S3_4_5_2"/>
      <w:r w:rsidRPr="00D92E21">
        <w:t xml:space="preserve">Method updates, new </w:t>
      </w:r>
      <w:proofErr w:type="gramStart"/>
      <w:r w:rsidRPr="00D92E21">
        <w:t>mitigations</w:t>
      </w:r>
      <w:proofErr w:type="gramEnd"/>
      <w:r w:rsidRPr="00D92E21">
        <w:t xml:space="preserve"> and incentives</w:t>
      </w:r>
      <w:bookmarkEnd w:id="82"/>
    </w:p>
    <w:bookmarkEnd w:id="83"/>
    <w:p w14:paraId="43677D0E" w14:textId="093ABB01" w:rsidR="007329FC" w:rsidRPr="00D92E21" w:rsidRDefault="007329FC" w:rsidP="00C11852">
      <w:pPr>
        <w:pStyle w:val="BodyText"/>
        <w:spacing w:before="100" w:after="100"/>
      </w:pPr>
      <w:r w:rsidRPr="00D92E21">
        <w:t>As new science and mitigations are proven or become available in Aotearoa New Zealand, the</w:t>
      </w:r>
      <w:r w:rsidR="009878CD" w:rsidRPr="00D92E21">
        <w:t>y</w:t>
      </w:r>
      <w:r w:rsidRPr="00D92E21">
        <w:t xml:space="preserve"> will be incorporated into the pricing method and incentive system. An annual process will be established for this, which could be through the existing Agricultural Inventory Advisory Panel or the establishment of a new technical advisory panel. The panel would provide scientific advice on potential improvements to the updated methods and new mitigations.</w:t>
      </w:r>
    </w:p>
    <w:p w14:paraId="74356823" w14:textId="1169CB5A" w:rsidR="007329FC" w:rsidRPr="00D92E21" w:rsidRDefault="007329FC" w:rsidP="007329FC">
      <w:pPr>
        <w:pStyle w:val="BodyText"/>
      </w:pPr>
      <w:r w:rsidRPr="00D92E21">
        <w:t xml:space="preserve">The Government will work to ensure the science that underpins the agriculture emissions method reflects the science underpinning Aotearoa New Zealand’s Greenhouse Gas Inventory. Differences are expected between the methods used to estimate emissions in the farm-level </w:t>
      </w:r>
      <w:r w:rsidR="00C13552" w:rsidRPr="00D92E21">
        <w:t xml:space="preserve">pricing system </w:t>
      </w:r>
      <w:r w:rsidRPr="00D92E21">
        <w:t>and the Greenhouse Gas Inventory</w:t>
      </w:r>
      <w:r w:rsidR="00F7534E" w:rsidRPr="00D92E21">
        <w:t>,</w:t>
      </w:r>
      <w:r w:rsidRPr="00D92E21">
        <w:t xml:space="preserve"> due to the different scales at which both operate and differences in data available at farm and national levels.</w:t>
      </w:r>
    </w:p>
    <w:p w14:paraId="3FE906B1" w14:textId="41758871" w:rsidR="007329FC" w:rsidRPr="00D92E21" w:rsidRDefault="0054191C" w:rsidP="007329FC">
      <w:pPr>
        <w:pStyle w:val="BodyText"/>
      </w:pPr>
      <w:r w:rsidRPr="00D92E21">
        <w:t xml:space="preserve">Because </w:t>
      </w:r>
      <w:r w:rsidR="007329FC" w:rsidRPr="00D92E21">
        <w:t>the methods used to estimate emissions will be in regulations, any proposed changes that affect these will then go out for public consultation and may be amended because of submissions received. Cabinet will ultimately agree to any regulatory changes.</w:t>
      </w:r>
    </w:p>
    <w:p w14:paraId="69B2976E" w14:textId="21695BE3" w:rsidR="007329FC" w:rsidRPr="00D92E21" w:rsidRDefault="007329FC" w:rsidP="007329FC">
      <w:pPr>
        <w:pStyle w:val="BodyText"/>
      </w:pPr>
      <w:r w:rsidRPr="00D92E21">
        <w:t>It should be acknowledged that there is a lot of investment in agricultural greenhouse gas mitigations, but some benefits to farmers</w:t>
      </w:r>
      <w:r w:rsidR="00D55AF2" w:rsidRPr="00D92E21">
        <w:t xml:space="preserve"> and growers</w:t>
      </w:r>
      <w:r w:rsidRPr="00D92E21">
        <w:t xml:space="preserve"> will not be available until the medium</w:t>
      </w:r>
      <w:r w:rsidR="00F14A01" w:rsidRPr="00D92E21">
        <w:noBreakHyphen/>
      </w:r>
      <w:r w:rsidRPr="00D92E21">
        <w:t>to-long term.</w:t>
      </w:r>
    </w:p>
    <w:p w14:paraId="64694826" w14:textId="1FCE2297" w:rsidR="00375F18" w:rsidRPr="00D92E21" w:rsidRDefault="00375F18" w:rsidP="00375F18">
      <w:pPr>
        <w:pStyle w:val="BodyText"/>
        <w:rPr>
          <w:rFonts w:cs="Calibri"/>
        </w:rPr>
      </w:pPr>
      <w:r w:rsidRPr="00D92E21">
        <w:rPr>
          <w:rFonts w:cs="Calibri"/>
        </w:rPr>
        <w:t>T</w:t>
      </w:r>
      <w:r w:rsidRPr="00D92E21">
        <w:t>he Partnership recommended that</w:t>
      </w:r>
      <w:r w:rsidR="00D24B03" w:rsidRPr="00D92E21">
        <w:t>,</w:t>
      </w:r>
      <w:r w:rsidRPr="00D92E21">
        <w:t xml:space="preserve"> for new actions or technologies (</w:t>
      </w:r>
      <w:proofErr w:type="spellStart"/>
      <w:r w:rsidRPr="00D92E21">
        <w:t>ie</w:t>
      </w:r>
      <w:proofErr w:type="spellEnd"/>
      <w:r w:rsidRPr="00D92E21">
        <w:t xml:space="preserve">, those not available </w:t>
      </w:r>
      <w:r w:rsidR="005A550E" w:rsidRPr="00D92E21">
        <w:t>before</w:t>
      </w:r>
      <w:r w:rsidRPr="00D92E21">
        <w:t xml:space="preserve"> the first year of reporting), all emissions reductions should be additional. For existing actions, such as the use of low-protein or low-methane forage crops, all existing and additional emissions reductions should be rewarded with incentive payments. This approach could help recognise early adopters and </w:t>
      </w:r>
      <w:r w:rsidRPr="00D92E21">
        <w:rPr>
          <w:rFonts w:cs="Calibri"/>
        </w:rPr>
        <w:t>avoid creating perverse incentives to delay actions until these mechanisms are put in place.</w:t>
      </w:r>
    </w:p>
    <w:p w14:paraId="3601D104" w14:textId="4211B4ED" w:rsidR="00375F18" w:rsidRPr="00D92E21" w:rsidRDefault="00375F18" w:rsidP="00375F18">
      <w:pPr>
        <w:pStyle w:val="BodyText"/>
        <w:rPr>
          <w:rFonts w:cs="Calibri"/>
        </w:rPr>
      </w:pPr>
      <w:r w:rsidRPr="00D92E21">
        <w:rPr>
          <w:rFonts w:cs="Calibri"/>
        </w:rPr>
        <w:t xml:space="preserve">The He Waka Eke Noa programme milestones around emissions reporting and farm planning </w:t>
      </w:r>
      <w:r w:rsidRPr="00D92E21">
        <w:t xml:space="preserve">also seek to enable farmers to understand their emissions profile and explore opportunities to reduce it. For instance, farm plans could be used as a mechanism for applying the approved list to each farm and providing an implementation timeline for activities that are long term in nature. Tracking the sector progress towards these milestones could also prompt early adoption of technologies and showcase the sector commitment to emissions reduction. </w:t>
      </w:r>
    </w:p>
    <w:p w14:paraId="63FD3B0C" w14:textId="3C56B92C" w:rsidR="007329FC" w:rsidRPr="00D92E21" w:rsidRDefault="00375F18" w:rsidP="00375F18">
      <w:pPr>
        <w:pStyle w:val="BodyText"/>
      </w:pPr>
      <w:r w:rsidRPr="00D92E21">
        <w:t xml:space="preserve">To ensure the mechanism for incentivising on-farm emissions reduction is equitable and does not create perverse incentives to delay action, the Government is seeking further feedback on these impacts and implications. </w:t>
      </w:r>
    </w:p>
    <w:p w14:paraId="3C7A737B" w14:textId="550BC134" w:rsidR="00511A97" w:rsidRPr="00D92E21" w:rsidRDefault="00511A97" w:rsidP="00B14364">
      <w:pPr>
        <w:pStyle w:val="Heading4"/>
      </w:pPr>
      <w:bookmarkStart w:id="84" w:name="_Data_and_evidence"/>
      <w:bookmarkStart w:id="85" w:name="_Ref114685755"/>
      <w:bookmarkStart w:id="86" w:name="S3_4_5_3"/>
      <w:bookmarkEnd w:id="84"/>
      <w:r w:rsidRPr="00D92E21">
        <w:t xml:space="preserve">Data and </w:t>
      </w:r>
      <w:r w:rsidR="002E279B" w:rsidRPr="00D92E21">
        <w:t>e</w:t>
      </w:r>
      <w:r w:rsidRPr="00D92E21">
        <w:t>vidence required for emissions reporting</w:t>
      </w:r>
      <w:bookmarkEnd w:id="85"/>
    </w:p>
    <w:bookmarkEnd w:id="86"/>
    <w:p w14:paraId="40AD06AE" w14:textId="7B7F4EB2" w:rsidR="00511A97" w:rsidRPr="00D92E21" w:rsidRDefault="00511A97" w:rsidP="009E2C71">
      <w:pPr>
        <w:pStyle w:val="BodyText"/>
      </w:pPr>
      <w:r w:rsidRPr="00D92E21">
        <w:t xml:space="preserve">The proposed data and corresponding evidence requirements for the proposed farm-level </w:t>
      </w:r>
      <w:r w:rsidR="00485A8E">
        <w:t>levy</w:t>
      </w:r>
      <w:r w:rsidR="00485A8E" w:rsidRPr="00D92E21">
        <w:t xml:space="preserve"> </w:t>
      </w:r>
      <w:r w:rsidRPr="00D92E21">
        <w:t>starting in 2025 include those set out in</w:t>
      </w:r>
      <w:r w:rsidR="002E279B" w:rsidRPr="00D92E21">
        <w:t xml:space="preserve"> </w:t>
      </w:r>
      <w:hyperlink w:anchor="Table1" w:history="1">
        <w:r w:rsidR="00864B9D" w:rsidRPr="00D92E21">
          <w:rPr>
            <w:rStyle w:val="Hyperlink"/>
          </w:rPr>
          <w:t>t</w:t>
        </w:r>
        <w:r w:rsidR="00824C76" w:rsidRPr="00D92E21">
          <w:rPr>
            <w:rStyle w:val="Hyperlink"/>
          </w:rPr>
          <w:t>able 1</w:t>
        </w:r>
      </w:hyperlink>
      <w:r w:rsidRPr="00D92E21">
        <w:t>. Note these data will be subject to further review</w:t>
      </w:r>
      <w:r w:rsidR="002E279B" w:rsidRPr="00D92E21">
        <w:t>,</w:t>
      </w:r>
      <w:r w:rsidRPr="00D92E21">
        <w:t xml:space="preserve"> to ensure the most appropriate data and sources of evidence are included. Where possible</w:t>
      </w:r>
      <w:r w:rsidR="002E279B" w:rsidRPr="00D92E21">
        <w:t>,</w:t>
      </w:r>
      <w:r w:rsidRPr="00D92E21">
        <w:t xml:space="preserve"> </w:t>
      </w:r>
      <w:r w:rsidR="002E279B" w:rsidRPr="00D92E21">
        <w:t xml:space="preserve">the Government </w:t>
      </w:r>
      <w:r w:rsidRPr="00D92E21">
        <w:t xml:space="preserve">will seek to align </w:t>
      </w:r>
      <w:r w:rsidR="002E279B" w:rsidRPr="00D92E21">
        <w:t xml:space="preserve">these </w:t>
      </w:r>
      <w:r w:rsidRPr="00D92E21">
        <w:t xml:space="preserve">with data requirements for other purposes </w:t>
      </w:r>
      <w:r w:rsidR="002E279B" w:rsidRPr="00D92E21">
        <w:t>(</w:t>
      </w:r>
      <w:proofErr w:type="spellStart"/>
      <w:r w:rsidRPr="00D92E21">
        <w:t>eg</w:t>
      </w:r>
      <w:proofErr w:type="spellEnd"/>
      <w:r w:rsidR="002E279B" w:rsidRPr="00D92E21">
        <w:t>,</w:t>
      </w:r>
      <w:r w:rsidRPr="00D92E21">
        <w:t xml:space="preserve"> </w:t>
      </w:r>
      <w:r w:rsidR="00FA273A" w:rsidRPr="00D92E21">
        <w:t>f</w:t>
      </w:r>
      <w:r w:rsidRPr="00D92E21">
        <w:t xml:space="preserve">reshwater </w:t>
      </w:r>
      <w:r w:rsidR="00FA273A" w:rsidRPr="00D92E21">
        <w:t>f</w:t>
      </w:r>
      <w:r w:rsidRPr="00D92E21">
        <w:t xml:space="preserve">arm </w:t>
      </w:r>
      <w:r w:rsidR="00FA273A" w:rsidRPr="00D92E21">
        <w:t>p</w:t>
      </w:r>
      <w:r w:rsidRPr="00D92E21">
        <w:t xml:space="preserve">lans and </w:t>
      </w:r>
      <w:r w:rsidR="00FA273A" w:rsidRPr="00D92E21">
        <w:t>i</w:t>
      </w:r>
      <w:r w:rsidRPr="00D92E21">
        <w:t xml:space="preserve">ntegrated </w:t>
      </w:r>
      <w:r w:rsidR="00FA273A" w:rsidRPr="00D92E21">
        <w:t>f</w:t>
      </w:r>
      <w:r w:rsidRPr="00D92E21">
        <w:t xml:space="preserve">arm </w:t>
      </w:r>
      <w:r w:rsidR="00FA273A" w:rsidRPr="00D92E21">
        <w:t>p</w:t>
      </w:r>
      <w:r w:rsidRPr="00D92E21">
        <w:t>lans</w:t>
      </w:r>
      <w:r w:rsidR="002E279B" w:rsidRPr="00D92E21">
        <w:t>)</w:t>
      </w:r>
      <w:r w:rsidRPr="00D92E21">
        <w:t>.</w:t>
      </w:r>
      <w:r w:rsidR="00230D8E" w:rsidRPr="00D92E21">
        <w:t xml:space="preserve"> </w:t>
      </w:r>
    </w:p>
    <w:p w14:paraId="3AFF2803" w14:textId="51553480" w:rsidR="005920E6" w:rsidRPr="00D92E21" w:rsidRDefault="005920E6" w:rsidP="00B330EB">
      <w:pPr>
        <w:pStyle w:val="Tableheading"/>
      </w:pPr>
      <w:bookmarkStart w:id="87" w:name="_Ref114570049"/>
      <w:bookmarkStart w:id="88" w:name="Table1"/>
      <w:bookmarkStart w:id="89" w:name="_Toc115854755"/>
      <w:r w:rsidRPr="00D92E21">
        <w:t xml:space="preserve">Table </w:t>
      </w:r>
      <w:r w:rsidRPr="00D92E21">
        <w:fldChar w:fldCharType="begin"/>
      </w:r>
      <w:r w:rsidRPr="00D92E21">
        <w:instrText>SEQ Table \* ARABIC</w:instrText>
      </w:r>
      <w:r w:rsidRPr="00D92E21">
        <w:fldChar w:fldCharType="separate"/>
      </w:r>
      <w:r w:rsidR="006017E9">
        <w:rPr>
          <w:noProof/>
        </w:rPr>
        <w:t>1</w:t>
      </w:r>
      <w:r w:rsidRPr="00D92E21">
        <w:fldChar w:fldCharType="end"/>
      </w:r>
      <w:bookmarkEnd w:id="87"/>
      <w:bookmarkEnd w:id="88"/>
      <w:r w:rsidRPr="00D92E21">
        <w:t xml:space="preserve">: </w:t>
      </w:r>
      <w:r w:rsidR="00531147" w:rsidRPr="00D92E21">
        <w:tab/>
      </w:r>
      <w:r w:rsidRPr="00D92E21">
        <w:t>Data and evidence requirements for emissions reporting</w:t>
      </w:r>
      <w:bookmarkEnd w:id="89"/>
    </w:p>
    <w:tbl>
      <w:tblPr>
        <w:tblStyle w:val="GridTable5Dark-Accent2"/>
        <w:tblW w:w="850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ayout w:type="fixed"/>
        <w:tblLook w:val="04A0" w:firstRow="1" w:lastRow="0" w:firstColumn="1" w:lastColumn="0" w:noHBand="0" w:noVBand="1"/>
      </w:tblPr>
      <w:tblGrid>
        <w:gridCol w:w="1843"/>
        <w:gridCol w:w="3402"/>
        <w:gridCol w:w="3255"/>
      </w:tblGrid>
      <w:tr w:rsidR="000713B9" w:rsidRPr="00D92E21" w14:paraId="44799F8E" w14:textId="77777777" w:rsidTr="00A478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shd w:val="clear" w:color="auto" w:fill="1B556B" w:themeFill="text2"/>
            <w:vAlign w:val="center"/>
          </w:tcPr>
          <w:p w14:paraId="48E6289D" w14:textId="77777777" w:rsidR="00511A97" w:rsidRPr="00D92E21" w:rsidRDefault="00511A97" w:rsidP="00B174BB">
            <w:pPr>
              <w:pStyle w:val="TableTextbold"/>
              <w:spacing w:before="40" w:after="40"/>
              <w:rPr>
                <w:b/>
                <w:bCs w:val="0"/>
              </w:rPr>
            </w:pPr>
            <w:r w:rsidRPr="00D92E21">
              <w:rPr>
                <w:b/>
                <w:bCs w:val="0"/>
              </w:rPr>
              <w:t>Input</w:t>
            </w:r>
          </w:p>
        </w:tc>
        <w:tc>
          <w:tcPr>
            <w:tcW w:w="0" w:type="dxa"/>
            <w:shd w:val="clear" w:color="auto" w:fill="1B556B" w:themeFill="text2"/>
            <w:vAlign w:val="center"/>
          </w:tcPr>
          <w:p w14:paraId="40B0DBFD" w14:textId="22F56AD8" w:rsidR="00511A97" w:rsidRPr="00D92E21" w:rsidRDefault="00511A97" w:rsidP="00B174BB">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D92E21">
              <w:rPr>
                <w:b/>
                <w:bCs w:val="0"/>
              </w:rPr>
              <w:t>Data</w:t>
            </w:r>
          </w:p>
        </w:tc>
        <w:tc>
          <w:tcPr>
            <w:tcW w:w="3255" w:type="dxa"/>
            <w:shd w:val="clear" w:color="auto" w:fill="1B556B" w:themeFill="text2"/>
            <w:vAlign w:val="center"/>
          </w:tcPr>
          <w:p w14:paraId="5BF4414A" w14:textId="77777777" w:rsidR="00511A97" w:rsidRPr="00D92E21" w:rsidRDefault="00511A97" w:rsidP="00B174BB">
            <w:pPr>
              <w:pStyle w:val="TableTextbold"/>
              <w:spacing w:before="40" w:after="40"/>
              <w:cnfStyle w:val="100000000000" w:firstRow="1" w:lastRow="0" w:firstColumn="0" w:lastColumn="0" w:oddVBand="0" w:evenVBand="0" w:oddHBand="0" w:evenHBand="0" w:firstRowFirstColumn="0" w:firstRowLastColumn="0" w:lastRowFirstColumn="0" w:lastRowLastColumn="0"/>
              <w:rPr>
                <w:b/>
                <w:bCs w:val="0"/>
              </w:rPr>
            </w:pPr>
            <w:r w:rsidRPr="00D92E21">
              <w:rPr>
                <w:b/>
                <w:bCs w:val="0"/>
              </w:rPr>
              <w:t>Evidence available on request</w:t>
            </w:r>
          </w:p>
        </w:tc>
      </w:tr>
      <w:tr w:rsidR="000713B9" w:rsidRPr="00D92E21" w14:paraId="21C83902" w14:textId="77777777" w:rsidTr="0033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3663DA1B" w14:textId="302DB5F3" w:rsidR="00511A97" w:rsidRPr="00D92E21" w:rsidRDefault="00511A97" w:rsidP="002941BB">
            <w:pPr>
              <w:pStyle w:val="TableTextbold"/>
              <w:rPr>
                <w:b/>
                <w:color w:val="auto"/>
              </w:rPr>
            </w:pPr>
            <w:r w:rsidRPr="00D92E21">
              <w:rPr>
                <w:b/>
                <w:color w:val="auto"/>
              </w:rPr>
              <w:t>Farm area</w:t>
            </w:r>
          </w:p>
        </w:tc>
        <w:tc>
          <w:tcPr>
            <w:tcW w:w="3402" w:type="dxa"/>
            <w:shd w:val="clear" w:color="auto" w:fill="FFFFFF" w:themeFill="background1"/>
          </w:tcPr>
          <w:p w14:paraId="2FB31879" w14:textId="77777777" w:rsidR="00511A97" w:rsidRPr="00D92E21" w:rsidRDefault="00511A97" w:rsidP="00B37CD4">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Total area in hectares</w:t>
            </w:r>
          </w:p>
        </w:tc>
        <w:tc>
          <w:tcPr>
            <w:tcW w:w="3255" w:type="dxa"/>
            <w:shd w:val="clear" w:color="auto" w:fill="FFFFFF" w:themeFill="background1"/>
          </w:tcPr>
          <w:p w14:paraId="6302F40C" w14:textId="1832EAC4" w:rsidR="002E279B" w:rsidRPr="00D92E21" w:rsidRDefault="00474D12" w:rsidP="00B37CD4">
            <w:pPr>
              <w:pStyle w:val="TableBullet"/>
              <w:spacing w:before="60" w:after="40"/>
              <w:cnfStyle w:val="000000100000" w:firstRow="0" w:lastRow="0" w:firstColumn="0" w:lastColumn="0" w:oddVBand="0" w:evenVBand="0" w:oddHBand="1" w:evenHBand="0" w:firstRowFirstColumn="0" w:firstRowLastColumn="0" w:lastRowFirstColumn="0" w:lastRowLastColumn="0"/>
            </w:pPr>
            <w:r w:rsidRPr="00D92E21">
              <w:t>Geographic Information System</w:t>
            </w:r>
            <w:r w:rsidR="00511A97" w:rsidRPr="00D92E21">
              <w:t xml:space="preserve"> farm map</w:t>
            </w:r>
          </w:p>
          <w:p w14:paraId="10267D24" w14:textId="7F543B8B" w:rsidR="002E279B" w:rsidRPr="00D92E21" w:rsidRDefault="001A140D" w:rsidP="00B37CD4">
            <w:pPr>
              <w:pStyle w:val="TableBullet"/>
              <w:spacing w:after="40"/>
              <w:cnfStyle w:val="000000100000" w:firstRow="0" w:lastRow="0" w:firstColumn="0" w:lastColumn="0" w:oddVBand="0" w:evenVBand="0" w:oddHBand="1" w:evenHBand="0" w:firstRowFirstColumn="0" w:firstRowLastColumn="0" w:lastRowFirstColumn="0" w:lastRowLastColumn="0"/>
            </w:pPr>
            <w:r w:rsidRPr="00D92E21">
              <w:t>T</w:t>
            </w:r>
            <w:r w:rsidR="00511A97" w:rsidRPr="00D92E21">
              <w:t>itles</w:t>
            </w:r>
          </w:p>
          <w:p w14:paraId="04BEAB8F" w14:textId="2A6152C7" w:rsidR="00511A97" w:rsidRPr="00D92E21" w:rsidRDefault="001A140D" w:rsidP="00B37CD4">
            <w:pPr>
              <w:pStyle w:val="TableBullet"/>
              <w:cnfStyle w:val="000000100000" w:firstRow="0" w:lastRow="0" w:firstColumn="0" w:lastColumn="0" w:oddVBand="0" w:evenVBand="0" w:oddHBand="1" w:evenHBand="0" w:firstRowFirstColumn="0" w:firstRowLastColumn="0" w:lastRowFirstColumn="0" w:lastRowLastColumn="0"/>
            </w:pPr>
            <w:r w:rsidRPr="00D92E21">
              <w:t>L</w:t>
            </w:r>
            <w:r w:rsidR="00511A97" w:rsidRPr="00D92E21">
              <w:t>ease agreements</w:t>
            </w:r>
          </w:p>
        </w:tc>
      </w:tr>
      <w:tr w:rsidR="000713B9" w:rsidRPr="00D92E21" w14:paraId="2A99C62E" w14:textId="77777777" w:rsidTr="00334162">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193FD413" w14:textId="77777777" w:rsidR="00511A97" w:rsidRPr="00D92E21" w:rsidRDefault="00511A97" w:rsidP="002941BB">
            <w:pPr>
              <w:pStyle w:val="TableTextbold"/>
              <w:rPr>
                <w:b/>
                <w:color w:val="auto"/>
              </w:rPr>
            </w:pPr>
            <w:r w:rsidRPr="00D92E21">
              <w:rPr>
                <w:b/>
                <w:color w:val="auto"/>
              </w:rPr>
              <w:t>Livestock reconciliation</w:t>
            </w:r>
          </w:p>
        </w:tc>
        <w:tc>
          <w:tcPr>
            <w:tcW w:w="3402" w:type="dxa"/>
            <w:shd w:val="clear" w:color="auto" w:fill="FFFFFF" w:themeFill="background1"/>
          </w:tcPr>
          <w:p w14:paraId="4D779570" w14:textId="77777777" w:rsidR="001A140D" w:rsidRPr="00D92E21" w:rsidRDefault="00511A97" w:rsidP="00B37CD4">
            <w:pPr>
              <w:pStyle w:val="TableBullet"/>
              <w:spacing w:before="60" w:after="40"/>
              <w:cnfStyle w:val="000000000000" w:firstRow="0" w:lastRow="0" w:firstColumn="0" w:lastColumn="0" w:oddVBand="0" w:evenVBand="0" w:oddHBand="0" w:evenHBand="0" w:firstRowFirstColumn="0" w:firstRowLastColumn="0" w:lastRowFirstColumn="0" w:lastRowLastColumn="0"/>
            </w:pPr>
            <w:r w:rsidRPr="00D92E21">
              <w:t>Stock opening and closing numbers by stock type and class</w:t>
            </w:r>
          </w:p>
          <w:p w14:paraId="36B38408" w14:textId="72B165DF" w:rsidR="001A140D" w:rsidRPr="00D92E21" w:rsidRDefault="001A140D" w:rsidP="00B37CD4">
            <w:pPr>
              <w:pStyle w:val="TableBullet"/>
              <w:spacing w:after="40"/>
              <w:cnfStyle w:val="000000000000" w:firstRow="0" w:lastRow="0" w:firstColumn="0" w:lastColumn="0" w:oddVBand="0" w:evenVBand="0" w:oddHBand="0" w:evenHBand="0" w:firstRowFirstColumn="0" w:firstRowLastColumn="0" w:lastRowFirstColumn="0" w:lastRowLastColumn="0"/>
            </w:pPr>
            <w:r w:rsidRPr="00D92E21">
              <w:t>E</w:t>
            </w:r>
            <w:r w:rsidR="00511A97" w:rsidRPr="00D92E21">
              <w:t xml:space="preserve">ntry and exit date of stock purchased </w:t>
            </w:r>
          </w:p>
          <w:p w14:paraId="60BFA1A7" w14:textId="1EE6305E" w:rsidR="00511A97" w:rsidRPr="00D92E21" w:rsidRDefault="001A140D" w:rsidP="00B37CD4">
            <w:pPr>
              <w:pStyle w:val="TableBullet"/>
              <w:cnfStyle w:val="000000000000" w:firstRow="0" w:lastRow="0" w:firstColumn="0" w:lastColumn="0" w:oddVBand="0" w:evenVBand="0" w:oddHBand="0" w:evenHBand="0" w:firstRowFirstColumn="0" w:firstRowLastColumn="0" w:lastRowFirstColumn="0" w:lastRowLastColumn="0"/>
              <w:rPr>
                <w:sz w:val="20"/>
                <w:szCs w:val="20"/>
              </w:rPr>
            </w:pPr>
            <w:r w:rsidRPr="00D92E21">
              <w:t>S</w:t>
            </w:r>
            <w:r w:rsidR="00511A97" w:rsidRPr="00D92E21">
              <w:t>tock sold by stock type and class</w:t>
            </w:r>
          </w:p>
        </w:tc>
        <w:tc>
          <w:tcPr>
            <w:tcW w:w="3255" w:type="dxa"/>
            <w:shd w:val="clear" w:color="auto" w:fill="FFFFFF" w:themeFill="background1"/>
          </w:tcPr>
          <w:p w14:paraId="4F86008A" w14:textId="77777777" w:rsidR="001A140D" w:rsidRPr="00D92E21" w:rsidRDefault="00511A97" w:rsidP="00B37CD4">
            <w:pPr>
              <w:pStyle w:val="TableBullet"/>
              <w:spacing w:before="60" w:after="40"/>
              <w:cnfStyle w:val="000000000000" w:firstRow="0" w:lastRow="0" w:firstColumn="0" w:lastColumn="0" w:oddVBand="0" w:evenVBand="0" w:oddHBand="0" w:evenHBand="0" w:firstRowFirstColumn="0" w:firstRowLastColumn="0" w:lastRowFirstColumn="0" w:lastRowLastColumn="0"/>
            </w:pPr>
            <w:r w:rsidRPr="00D92E21">
              <w:t>Livestock trading statement</w:t>
            </w:r>
          </w:p>
          <w:p w14:paraId="1AF55EB8" w14:textId="6F9DC2A9" w:rsidR="001A140D" w:rsidRPr="00D92E21" w:rsidRDefault="001A140D" w:rsidP="00B37CD4">
            <w:pPr>
              <w:pStyle w:val="TableBullet"/>
              <w:spacing w:after="40"/>
              <w:cnfStyle w:val="000000000000" w:firstRow="0" w:lastRow="0" w:firstColumn="0" w:lastColumn="0" w:oddVBand="0" w:evenVBand="0" w:oddHBand="0" w:evenHBand="0" w:firstRowFirstColumn="0" w:firstRowLastColumn="0" w:lastRowFirstColumn="0" w:lastRowLastColumn="0"/>
            </w:pPr>
            <w:r w:rsidRPr="00D92E21">
              <w:t>R</w:t>
            </w:r>
            <w:r w:rsidR="00511A97" w:rsidRPr="00D92E21">
              <w:t>eceipts of stock sales and purchase</w:t>
            </w:r>
            <w:r w:rsidRPr="00D92E21">
              <w:t>s</w:t>
            </w:r>
          </w:p>
          <w:p w14:paraId="32A97928" w14:textId="1FC6BBB8" w:rsidR="00511A97" w:rsidRPr="00D92E21" w:rsidRDefault="001A140D" w:rsidP="00B37CD4">
            <w:pPr>
              <w:pStyle w:val="TableBullet"/>
              <w:cnfStyle w:val="000000000000" w:firstRow="0" w:lastRow="0" w:firstColumn="0" w:lastColumn="0" w:oddVBand="0" w:evenVBand="0" w:oddHBand="0" w:evenHBand="0" w:firstRowFirstColumn="0" w:firstRowLastColumn="0" w:lastRowFirstColumn="0" w:lastRowLastColumn="0"/>
            </w:pPr>
            <w:r w:rsidRPr="00D92E21">
              <w:t>L</w:t>
            </w:r>
            <w:r w:rsidR="00511A97" w:rsidRPr="00D92E21">
              <w:t>ambing and/or calving records</w:t>
            </w:r>
          </w:p>
        </w:tc>
      </w:tr>
      <w:tr w:rsidR="000713B9" w:rsidRPr="00D92E21" w14:paraId="0F8D7E96" w14:textId="77777777" w:rsidTr="00334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Pr>
          <w:p w14:paraId="0FAF39F7" w14:textId="77E7CB38" w:rsidR="00511A97" w:rsidRPr="00D92E21" w:rsidRDefault="00511A97" w:rsidP="002941BB">
            <w:pPr>
              <w:pStyle w:val="TableTextbold"/>
              <w:rPr>
                <w:b/>
                <w:color w:val="auto"/>
              </w:rPr>
            </w:pPr>
            <w:r w:rsidRPr="00D92E21">
              <w:rPr>
                <w:b/>
                <w:color w:val="auto"/>
              </w:rPr>
              <w:t>Livestock production</w:t>
            </w:r>
          </w:p>
        </w:tc>
        <w:tc>
          <w:tcPr>
            <w:tcW w:w="3402" w:type="dxa"/>
            <w:shd w:val="clear" w:color="auto" w:fill="FFFFFF" w:themeFill="background1"/>
          </w:tcPr>
          <w:p w14:paraId="504F62FD" w14:textId="10F67D5D" w:rsidR="00511A97" w:rsidRPr="00D92E21" w:rsidRDefault="00511A97" w:rsidP="00B37CD4">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Wool, velvet and/or milk production</w:t>
            </w:r>
          </w:p>
        </w:tc>
        <w:tc>
          <w:tcPr>
            <w:tcW w:w="3255" w:type="dxa"/>
            <w:shd w:val="clear" w:color="auto" w:fill="FFFFFF" w:themeFill="background1"/>
          </w:tcPr>
          <w:p w14:paraId="0A4837B3" w14:textId="5B58D789" w:rsidR="00511A97" w:rsidRPr="00D92E21" w:rsidRDefault="00511A97" w:rsidP="00B37CD4">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Production receipts</w:t>
            </w:r>
            <w:r w:rsidR="001A140D" w:rsidRPr="00D92E21">
              <w:t xml:space="preserve"> f</w:t>
            </w:r>
            <w:r w:rsidRPr="00D92E21">
              <w:t>rom processors</w:t>
            </w:r>
          </w:p>
        </w:tc>
      </w:tr>
      <w:tr w:rsidR="00A9747B" w:rsidRPr="00D92E21" w14:paraId="481520A0" w14:textId="77777777" w:rsidTr="0073123F">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1C556C" w:themeColor="accent1"/>
            </w:tcBorders>
            <w:shd w:val="clear" w:color="auto" w:fill="FFFFFF" w:themeFill="background1"/>
          </w:tcPr>
          <w:p w14:paraId="423DE894" w14:textId="09A5C4FD" w:rsidR="00511A97" w:rsidRPr="00D92E21" w:rsidRDefault="00511A97" w:rsidP="002941BB">
            <w:pPr>
              <w:pStyle w:val="TableTextbold"/>
              <w:rPr>
                <w:b/>
                <w:color w:val="auto"/>
              </w:rPr>
            </w:pPr>
            <w:r w:rsidRPr="00D92E21">
              <w:rPr>
                <w:b/>
                <w:color w:val="auto"/>
              </w:rPr>
              <w:t>Nitrogen fertili</w:t>
            </w:r>
            <w:r w:rsidR="00476453" w:rsidRPr="00D92E21">
              <w:rPr>
                <w:b/>
                <w:color w:val="auto"/>
              </w:rPr>
              <w:t>s</w:t>
            </w:r>
            <w:r w:rsidRPr="00D92E21">
              <w:rPr>
                <w:b/>
                <w:color w:val="auto"/>
              </w:rPr>
              <w:t>er</w:t>
            </w:r>
          </w:p>
        </w:tc>
        <w:tc>
          <w:tcPr>
            <w:tcW w:w="0" w:type="dxa"/>
            <w:tcBorders>
              <w:bottom w:val="single" w:sz="4" w:space="0" w:color="1C556C" w:themeColor="accent1"/>
            </w:tcBorders>
            <w:shd w:val="clear" w:color="auto" w:fill="FFFFFF" w:themeFill="background1"/>
          </w:tcPr>
          <w:p w14:paraId="3E5AF7CC" w14:textId="4E4CD54F" w:rsidR="001A140D" w:rsidRPr="00D92E21" w:rsidRDefault="00511A97" w:rsidP="00B37CD4">
            <w:pPr>
              <w:pStyle w:val="TableBullet"/>
              <w:spacing w:before="60" w:after="40"/>
              <w:cnfStyle w:val="000000000000" w:firstRow="0" w:lastRow="0" w:firstColumn="0" w:lastColumn="0" w:oddVBand="0" w:evenVBand="0" w:oddHBand="0" w:evenHBand="0" w:firstRowFirstColumn="0" w:firstRowLastColumn="0" w:lastRowFirstColumn="0" w:lastRowLastColumn="0"/>
            </w:pPr>
            <w:r w:rsidRPr="00D92E21">
              <w:t>Amount purchased and type</w:t>
            </w:r>
            <w:r w:rsidR="001A140D" w:rsidRPr="00D92E21">
              <w:t>:</w:t>
            </w:r>
          </w:p>
          <w:p w14:paraId="784146E7" w14:textId="7AB46155" w:rsidR="001A140D" w:rsidRPr="00D92E21" w:rsidRDefault="00E13776" w:rsidP="00B37CD4">
            <w:pPr>
              <w:pStyle w:val="TableDash"/>
              <w:spacing w:after="40"/>
              <w:cnfStyle w:val="000000000000" w:firstRow="0" w:lastRow="0" w:firstColumn="0" w:lastColumn="0" w:oddVBand="0" w:evenVBand="0" w:oddHBand="0" w:evenHBand="0" w:firstRowFirstColumn="0" w:firstRowLastColumn="0" w:lastRowFirstColumn="0" w:lastRowLastColumn="0"/>
            </w:pPr>
            <w:r w:rsidRPr="00D92E21">
              <w:t>u</w:t>
            </w:r>
            <w:r w:rsidR="00511A97" w:rsidRPr="00D92E21">
              <w:t>rea</w:t>
            </w:r>
            <w:r w:rsidRPr="00D92E21">
              <w:t xml:space="preserve"> and other </w:t>
            </w:r>
            <w:r w:rsidR="004B792A" w:rsidRPr="00D92E21">
              <w:t>nitrogen fertilisers</w:t>
            </w:r>
          </w:p>
          <w:p w14:paraId="49FB809E" w14:textId="7506E553" w:rsidR="001A140D" w:rsidRPr="00D92E21" w:rsidRDefault="00511A97" w:rsidP="00B37CD4">
            <w:pPr>
              <w:pStyle w:val="TableDash"/>
              <w:spacing w:after="40"/>
              <w:cnfStyle w:val="000000000000" w:firstRow="0" w:lastRow="0" w:firstColumn="0" w:lastColumn="0" w:oddVBand="0" w:evenVBand="0" w:oddHBand="0" w:evenHBand="0" w:firstRowFirstColumn="0" w:firstRowLastColumn="0" w:lastRowFirstColumn="0" w:lastRowLastColumn="0"/>
            </w:pPr>
            <w:r w:rsidRPr="00D92E21">
              <w:t xml:space="preserve">organic </w:t>
            </w:r>
            <w:r w:rsidR="00E13776" w:rsidRPr="00D92E21">
              <w:t xml:space="preserve">nitrogen </w:t>
            </w:r>
            <w:r w:rsidRPr="00D92E21">
              <w:t>fertili</w:t>
            </w:r>
            <w:r w:rsidR="00476453" w:rsidRPr="00D92E21">
              <w:t>s</w:t>
            </w:r>
            <w:r w:rsidRPr="00D92E21">
              <w:t>er</w:t>
            </w:r>
            <w:r w:rsidR="00E13776" w:rsidRPr="00D92E21">
              <w:t>s</w:t>
            </w:r>
          </w:p>
          <w:p w14:paraId="5C10566C" w14:textId="24988D47" w:rsidR="00511A97" w:rsidRPr="00D92E21" w:rsidRDefault="00511A97" w:rsidP="00B37CD4">
            <w:pPr>
              <w:pStyle w:val="TableDash"/>
              <w:cnfStyle w:val="000000000000" w:firstRow="0" w:lastRow="0" w:firstColumn="0" w:lastColumn="0" w:oddVBand="0" w:evenVBand="0" w:oddHBand="0" w:evenHBand="0" w:firstRowFirstColumn="0" w:firstRowLastColumn="0" w:lastRowFirstColumn="0" w:lastRowLastColumn="0"/>
            </w:pPr>
            <w:r w:rsidRPr="00D92E21">
              <w:t xml:space="preserve">coated </w:t>
            </w:r>
            <w:r w:rsidR="00E13776" w:rsidRPr="00D92E21">
              <w:t xml:space="preserve">nitrogen </w:t>
            </w:r>
            <w:r w:rsidRPr="00D92E21">
              <w:t>fertili</w:t>
            </w:r>
            <w:r w:rsidR="00476453" w:rsidRPr="00D92E21">
              <w:t>s</w:t>
            </w:r>
            <w:r w:rsidRPr="00D92E21">
              <w:t>ers</w:t>
            </w:r>
          </w:p>
        </w:tc>
        <w:tc>
          <w:tcPr>
            <w:tcW w:w="0" w:type="dxa"/>
            <w:tcBorders>
              <w:bottom w:val="single" w:sz="4" w:space="0" w:color="1C556C" w:themeColor="accent1"/>
            </w:tcBorders>
            <w:shd w:val="clear" w:color="auto" w:fill="FFFFFF" w:themeFill="background1"/>
          </w:tcPr>
          <w:p w14:paraId="79D05335" w14:textId="77777777" w:rsidR="00511A97" w:rsidRPr="00D92E21" w:rsidRDefault="00511A97" w:rsidP="00B37CD4">
            <w:pPr>
              <w:pStyle w:val="TableBullet"/>
              <w:spacing w:before="60"/>
              <w:cnfStyle w:val="000000000000" w:firstRow="0" w:lastRow="0" w:firstColumn="0" w:lastColumn="0" w:oddVBand="0" w:evenVBand="0" w:oddHBand="0" w:evenHBand="0" w:firstRowFirstColumn="0" w:firstRowLastColumn="0" w:lastRowFirstColumn="0" w:lastRowLastColumn="0"/>
            </w:pPr>
            <w:r w:rsidRPr="00D92E21">
              <w:t>Receipts from fertiliser companies</w:t>
            </w:r>
          </w:p>
        </w:tc>
      </w:tr>
    </w:tbl>
    <w:p w14:paraId="7DB937D1" w14:textId="261C51CB" w:rsidR="00511A97" w:rsidRPr="00D92E21" w:rsidRDefault="00511A97" w:rsidP="00B174BB">
      <w:pPr>
        <w:pStyle w:val="BodyText"/>
        <w:spacing w:before="240" w:after="100"/>
      </w:pPr>
      <w:r w:rsidRPr="00D92E21">
        <w:t>Meat production data is more challenging to incorporate into a simple reporting method.</w:t>
      </w:r>
      <w:r w:rsidR="00230D8E" w:rsidRPr="00D92E21">
        <w:t xml:space="preserve"> </w:t>
      </w:r>
      <w:r w:rsidRPr="00D92E21">
        <w:t xml:space="preserve">This is because the carcass weights of livestock sent to slaughter do not accurately </w:t>
      </w:r>
      <w:r w:rsidR="004D1388" w:rsidRPr="00D92E21">
        <w:t>represent the</w:t>
      </w:r>
      <w:r w:rsidRPr="00D92E21">
        <w:t xml:space="preserve"> liveweight and liveweight gain for animals on farm</w:t>
      </w:r>
      <w:r w:rsidR="001A140D" w:rsidRPr="00D92E21">
        <w:t>s</w:t>
      </w:r>
      <w:r w:rsidRPr="00D92E21">
        <w:t xml:space="preserve">. Many farms do not sell all </w:t>
      </w:r>
      <w:r w:rsidR="11F3DD0B" w:rsidRPr="00D92E21">
        <w:t xml:space="preserve">(or any) of </w:t>
      </w:r>
      <w:r w:rsidRPr="00D92E21">
        <w:t>their livestock to meat processors. Industry averages (at national and/or regional level) based on animal type and class will instead be used when calculating livestock emissions.</w:t>
      </w:r>
      <w:r w:rsidR="00230D8E" w:rsidRPr="00D92E21">
        <w:t xml:space="preserve"> </w:t>
      </w:r>
    </w:p>
    <w:p w14:paraId="459F4423" w14:textId="454B5993" w:rsidR="00511A97" w:rsidRPr="00D92E21" w:rsidRDefault="00511A97" w:rsidP="00B174BB">
      <w:pPr>
        <w:pStyle w:val="BodyText"/>
        <w:spacing w:before="100" w:after="100"/>
      </w:pPr>
      <w:r w:rsidRPr="00D92E21">
        <w:t xml:space="preserve">The Partnership recommended optional inclusion of farm slope in the simple method. Including the </w:t>
      </w:r>
      <w:r w:rsidR="00914205" w:rsidRPr="00D92E21">
        <w:t xml:space="preserve">effect </w:t>
      </w:r>
      <w:r w:rsidRPr="00D92E21">
        <w:t xml:space="preserve">of slope class on nitrous oxide is an element </w:t>
      </w:r>
      <w:r w:rsidR="001A140D" w:rsidRPr="00D92E21">
        <w:t>the G</w:t>
      </w:r>
      <w:r w:rsidRPr="00D92E21">
        <w:t>overnment does not think will be ready for 2025. Spatial mapping of slopes on farm</w:t>
      </w:r>
      <w:r w:rsidR="001A140D" w:rsidRPr="00D92E21">
        <w:t>s</w:t>
      </w:r>
      <w:r w:rsidRPr="00D92E21">
        <w:t xml:space="preserve"> and then allocating the deposition of nitrogen in dung and urine to different slope classes within farm</w:t>
      </w:r>
      <w:r w:rsidR="001A140D" w:rsidRPr="00D92E21">
        <w:t>s</w:t>
      </w:r>
      <w:r w:rsidRPr="00D92E21">
        <w:t xml:space="preserve"> will likely be too long and complex for inclusion in the first version of the simple emissions methodology. </w:t>
      </w:r>
      <w:r w:rsidR="025F4EE2" w:rsidRPr="00D92E21">
        <w:t xml:space="preserve">It is the </w:t>
      </w:r>
      <w:r w:rsidR="001A140D" w:rsidRPr="00D92E21">
        <w:t>G</w:t>
      </w:r>
      <w:r w:rsidR="025F4EE2" w:rsidRPr="00D92E21">
        <w:t>overnment</w:t>
      </w:r>
      <w:r w:rsidR="00F17171" w:rsidRPr="00D92E21">
        <w:t>’</w:t>
      </w:r>
      <w:r w:rsidR="025F4EE2" w:rsidRPr="00D92E21">
        <w:t xml:space="preserve">s intent to move beyond this simple methodology (to the extent this is sensible), as soon as practicable (see discussion </w:t>
      </w:r>
      <w:r w:rsidR="002072F6" w:rsidRPr="00D92E21">
        <w:t>under</w:t>
      </w:r>
      <w:r w:rsidR="008D4338">
        <w:t xml:space="preserve"> </w:t>
      </w:r>
      <w:hyperlink w:anchor="S3_4_5_4" w:history="1">
        <w:r w:rsidR="008D4338" w:rsidRPr="00DB6B0F">
          <w:rPr>
            <w:rStyle w:val="Hyperlink"/>
          </w:rPr>
          <w:t>Detailed reporting</w:t>
        </w:r>
      </w:hyperlink>
      <w:r w:rsidR="002072F6" w:rsidRPr="00D92E21">
        <w:rPr>
          <w:rStyle w:val="IntenseReference"/>
          <w:color w:val="32809C" w:themeColor="accent2"/>
        </w:rPr>
        <w:fldChar w:fldCharType="begin"/>
      </w:r>
      <w:r w:rsidR="002072F6" w:rsidRPr="00D92E21">
        <w:rPr>
          <w:rStyle w:val="IntenseReference"/>
          <w:color w:val="32809C" w:themeColor="accent2"/>
        </w:rPr>
        <w:instrText xml:space="preserve"> REF _Ref113464498 \h  \* MERGEFORMAT </w:instrText>
      </w:r>
      <w:r w:rsidR="002072F6" w:rsidRPr="00D92E21">
        <w:rPr>
          <w:rStyle w:val="IntenseReference"/>
          <w:color w:val="32809C" w:themeColor="accent2"/>
        </w:rPr>
      </w:r>
      <w:r w:rsidR="00000000">
        <w:rPr>
          <w:rStyle w:val="IntenseReference"/>
          <w:color w:val="32809C" w:themeColor="accent2"/>
        </w:rPr>
        <w:fldChar w:fldCharType="separate"/>
      </w:r>
      <w:r w:rsidR="002072F6" w:rsidRPr="00D92E21">
        <w:rPr>
          <w:rStyle w:val="IntenseReference"/>
          <w:color w:val="32809C" w:themeColor="accent2"/>
        </w:rPr>
        <w:fldChar w:fldCharType="end"/>
      </w:r>
      <w:r w:rsidR="025F4EE2" w:rsidRPr="00D92E21">
        <w:t>).</w:t>
      </w:r>
    </w:p>
    <w:p w14:paraId="3D96E062" w14:textId="0933A30E" w:rsidR="00D2208E" w:rsidRPr="00D92E21" w:rsidRDefault="00D2208E" w:rsidP="00AE0327">
      <w:pPr>
        <w:pStyle w:val="Heading4"/>
        <w:spacing w:after="200"/>
      </w:pPr>
      <w:bookmarkStart w:id="90" w:name="_Detailed_reporting"/>
      <w:bookmarkStart w:id="91" w:name="_Ref113464498"/>
      <w:bookmarkStart w:id="92" w:name="S3_4_5_4"/>
      <w:bookmarkEnd w:id="90"/>
      <w:r w:rsidRPr="00D92E21">
        <w:t>Detailed reporting</w:t>
      </w:r>
      <w:bookmarkEnd w:id="91"/>
    </w:p>
    <w:tbl>
      <w:tblPr>
        <w:tblStyle w:val="GridTable5Dark-Accent2"/>
        <w:tblW w:w="5000" w:type="pct"/>
        <w:tblLook w:val="04A0" w:firstRow="1" w:lastRow="0" w:firstColumn="1" w:lastColumn="0" w:noHBand="0" w:noVBand="1"/>
      </w:tblPr>
      <w:tblGrid>
        <w:gridCol w:w="8495"/>
      </w:tblGrid>
      <w:tr w:rsidR="00C713E9" w:rsidRPr="00D92E21" w14:paraId="70F7E813"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D2DDE1" w:themeColor="background2"/>
              <w:left w:val="single" w:sz="4" w:space="0" w:color="D2DDE1" w:themeColor="background2"/>
              <w:bottom w:val="single" w:sz="4" w:space="0" w:color="D2DDE1" w:themeColor="background2"/>
              <w:right w:val="single" w:sz="4" w:space="0" w:color="D2DDE1" w:themeColor="background2"/>
            </w:tcBorders>
            <w:shd w:val="clear" w:color="auto" w:fill="D2DDE1" w:themeFill="background2"/>
          </w:tcPr>
          <w:bookmarkEnd w:id="92"/>
          <w:p w14:paraId="267249BA" w14:textId="6C698BB4" w:rsidR="00C713E9" w:rsidRPr="004159E7" w:rsidRDefault="00C713E9" w:rsidP="00387B95">
            <w:pPr>
              <w:pStyle w:val="Boxbullet"/>
              <w:rPr>
                <w:b w:val="0"/>
              </w:rPr>
            </w:pPr>
            <w:r w:rsidRPr="004159E7">
              <w:rPr>
                <w:b w:val="0"/>
              </w:rPr>
              <w:t xml:space="preserve">The Partnership </w:t>
            </w:r>
            <w:r w:rsidR="006771AC" w:rsidRPr="004159E7">
              <w:rPr>
                <w:b w:val="0"/>
              </w:rPr>
              <w:t>recommended</w:t>
            </w:r>
            <w:r w:rsidRPr="004159E7">
              <w:rPr>
                <w:b w:val="0"/>
              </w:rPr>
              <w:t xml:space="preserve"> a more detailed emissions-estimation method should be developed and put in place by 2027. More detailed emissions reporting could improve the accuracy of farmers’ and growers’ emissions reporting and the effectiveness of the system, by recognising and incentivising a wider range of on-farm mitigations. </w:t>
            </w:r>
          </w:p>
          <w:p w14:paraId="5AFB2CF0" w14:textId="79D39218" w:rsidR="00BA4D06" w:rsidRPr="00D92E21" w:rsidRDefault="00BA4D06" w:rsidP="00387B95">
            <w:pPr>
              <w:pStyle w:val="Boxbullet"/>
            </w:pPr>
            <w:r w:rsidRPr="004159E7">
              <w:rPr>
                <w:b w:val="0"/>
              </w:rPr>
              <w:t>The Government agrees with this recommendation</w:t>
            </w:r>
            <w:r w:rsidR="00A922F6" w:rsidRPr="004159E7">
              <w:rPr>
                <w:b w:val="0"/>
              </w:rPr>
              <w:t>.</w:t>
            </w:r>
            <w:r w:rsidRPr="004159E7">
              <w:rPr>
                <w:b w:val="0"/>
              </w:rPr>
              <w:t xml:space="preserve"> </w:t>
            </w:r>
            <w:r w:rsidR="00A922F6" w:rsidRPr="004159E7">
              <w:rPr>
                <w:b w:val="0"/>
              </w:rPr>
              <w:t xml:space="preserve">It </w:t>
            </w:r>
            <w:r w:rsidRPr="004159E7">
              <w:rPr>
                <w:b w:val="0"/>
              </w:rPr>
              <w:t xml:space="preserve">intends to move beyond the simple calculation method as soon as practical to recognise more mitigation actions and improve </w:t>
            </w:r>
            <w:r w:rsidR="002C00D4" w:rsidRPr="004159E7">
              <w:rPr>
                <w:b w:val="0"/>
              </w:rPr>
              <w:t xml:space="preserve">the </w:t>
            </w:r>
            <w:r w:rsidRPr="004159E7">
              <w:rPr>
                <w:b w:val="0"/>
              </w:rPr>
              <w:t>accuracy of emissions-reporting estimates. This could involve improvements to the simple reporting method described above and adoption of the proposed detailed method.</w:t>
            </w:r>
          </w:p>
        </w:tc>
      </w:tr>
    </w:tbl>
    <w:p w14:paraId="6A61392D" w14:textId="77777777" w:rsidR="00D2208E" w:rsidRPr="00D92E21" w:rsidRDefault="00D2208E" w:rsidP="0019450C">
      <w:pPr>
        <w:pStyle w:val="BodyText"/>
        <w:spacing w:after="100"/>
      </w:pPr>
      <w:r w:rsidRPr="00D92E21">
        <w:t>The proposed detailed reporting method would require farmers to provide additional data, capturing a more granular emissions profile through the inclusion of farm-specific livestock weights, and production and feed type and quality data, rather than applying industry averages. Additional information that could be required includes:</w:t>
      </w:r>
    </w:p>
    <w:p w14:paraId="2EDB62FE" w14:textId="77777777" w:rsidR="00D2208E" w:rsidRPr="00D92E21" w:rsidRDefault="00D2208E" w:rsidP="00B37CD4">
      <w:pPr>
        <w:pStyle w:val="Bullet"/>
        <w:spacing w:after="80"/>
      </w:pPr>
      <w:r w:rsidRPr="00D92E21">
        <w:t>animal liveweight and reproduction data, such as:</w:t>
      </w:r>
    </w:p>
    <w:p w14:paraId="3171767A" w14:textId="77777777" w:rsidR="00D2208E" w:rsidRPr="00D92E21" w:rsidRDefault="00D2208E" w:rsidP="008625E7">
      <w:pPr>
        <w:pStyle w:val="Sub-list"/>
      </w:pPr>
      <w:r w:rsidRPr="00D92E21">
        <w:t>animal liveweight and liveweight gain per stock class</w:t>
      </w:r>
    </w:p>
    <w:p w14:paraId="68DAF5BE" w14:textId="77777777" w:rsidR="00D2208E" w:rsidRPr="00D92E21" w:rsidRDefault="00D2208E" w:rsidP="008625E7">
      <w:pPr>
        <w:pStyle w:val="Sub-list"/>
      </w:pPr>
      <w:r w:rsidRPr="00D92E21">
        <w:t>planned start of mating</w:t>
      </w:r>
    </w:p>
    <w:p w14:paraId="3312688B" w14:textId="77777777" w:rsidR="00D2208E" w:rsidRPr="00D92E21" w:rsidRDefault="00D2208E" w:rsidP="008625E7">
      <w:pPr>
        <w:pStyle w:val="Sub-list"/>
      </w:pPr>
      <w:r w:rsidRPr="00D92E21">
        <w:t>weaning percentage</w:t>
      </w:r>
    </w:p>
    <w:p w14:paraId="64417343" w14:textId="540048F1" w:rsidR="00D2208E" w:rsidRPr="00D92E21" w:rsidRDefault="00D2208E" w:rsidP="008625E7">
      <w:pPr>
        <w:pStyle w:val="Sub-list"/>
      </w:pPr>
      <w:r w:rsidRPr="00D92E21">
        <w:t>number of replacements retained post</w:t>
      </w:r>
      <w:r w:rsidR="0050728A" w:rsidRPr="00D92E21">
        <w:t>-</w:t>
      </w:r>
      <w:r w:rsidRPr="00D92E21">
        <w:t>weaning</w:t>
      </w:r>
    </w:p>
    <w:p w14:paraId="3DEFB838" w14:textId="77777777" w:rsidR="00D2208E" w:rsidRPr="00D92E21" w:rsidRDefault="00D2208E" w:rsidP="008625E7">
      <w:pPr>
        <w:pStyle w:val="Sub-list"/>
      </w:pPr>
      <w:r w:rsidRPr="00D92E21">
        <w:t>deaths</w:t>
      </w:r>
    </w:p>
    <w:p w14:paraId="307AFEE2" w14:textId="77777777" w:rsidR="00D2208E" w:rsidRPr="00D92E21" w:rsidRDefault="00D2208E" w:rsidP="00B37CD4">
      <w:pPr>
        <w:pStyle w:val="Bullet"/>
        <w:spacing w:after="80"/>
      </w:pPr>
      <w:r w:rsidRPr="00D92E21">
        <w:t xml:space="preserve">feed type, including: </w:t>
      </w:r>
    </w:p>
    <w:p w14:paraId="7990E2F7" w14:textId="77777777" w:rsidR="00D2208E" w:rsidRPr="00D92E21" w:rsidRDefault="00D2208E" w:rsidP="008625E7">
      <w:pPr>
        <w:pStyle w:val="Sub-list"/>
      </w:pPr>
      <w:r w:rsidRPr="00D92E21">
        <w:t>pastures and forage type and quality</w:t>
      </w:r>
    </w:p>
    <w:p w14:paraId="466006C8" w14:textId="7FC8C50F" w:rsidR="00D2208E" w:rsidRPr="00D92E21" w:rsidRDefault="00D2208E" w:rsidP="008625E7">
      <w:pPr>
        <w:pStyle w:val="Sub-list"/>
      </w:pPr>
      <w:r w:rsidRPr="00D92E21">
        <w:t>supplementary</w:t>
      </w:r>
      <w:r w:rsidR="00577963" w:rsidRPr="00D92E21">
        <w:t xml:space="preserve"> and </w:t>
      </w:r>
      <w:r w:rsidRPr="00D92E21">
        <w:t>imported feed type and quality</w:t>
      </w:r>
    </w:p>
    <w:p w14:paraId="6CF0F39B" w14:textId="77777777" w:rsidR="00D2208E" w:rsidRPr="00D92E21" w:rsidRDefault="00D2208E" w:rsidP="008625E7">
      <w:pPr>
        <w:pStyle w:val="Sub-list"/>
      </w:pPr>
      <w:r w:rsidRPr="00D92E21">
        <w:t>start and end of grazing, including stock type and number</w:t>
      </w:r>
    </w:p>
    <w:p w14:paraId="72BE700D" w14:textId="77777777" w:rsidR="00D2208E" w:rsidRPr="00D92E21" w:rsidRDefault="00D2208E" w:rsidP="00B37CD4">
      <w:pPr>
        <w:pStyle w:val="Bullet"/>
      </w:pPr>
      <w:r w:rsidRPr="00D92E21">
        <w:t>farm slope.</w:t>
      </w:r>
    </w:p>
    <w:p w14:paraId="2C311748" w14:textId="1A05A927" w:rsidR="00D55AF2" w:rsidRPr="00D92E21" w:rsidRDefault="00D2208E" w:rsidP="00B174BB">
      <w:pPr>
        <w:pStyle w:val="BodyText"/>
        <w:spacing w:before="100" w:after="100"/>
        <w:rPr>
          <w:rFonts w:eastAsia="MS Mincho" w:cs="Arial"/>
        </w:rPr>
      </w:pPr>
      <w:r w:rsidRPr="00D92E21">
        <w:t>Detailed reporting will require additional time and effort for many farmers to record, and for regulators to audit when necessary. While there are possible pricing benefits for farmers (</w:t>
      </w:r>
      <w:proofErr w:type="spellStart"/>
      <w:r w:rsidRPr="00D92E21">
        <w:t>eg</w:t>
      </w:r>
      <w:proofErr w:type="spellEnd"/>
      <w:r w:rsidRPr="00D92E21">
        <w:t xml:space="preserve">, recognition of a wider range of emissions-reduction strategies), this level of data provision also imposes costs on farmers and the implementation agency. Further development and analysis are needed </w:t>
      </w:r>
      <w:r w:rsidR="00540EDF" w:rsidRPr="00D92E21">
        <w:t xml:space="preserve">on </w:t>
      </w:r>
      <w:r w:rsidRPr="00D92E21">
        <w:t xml:space="preserve">the detailed </w:t>
      </w:r>
      <w:proofErr w:type="gramStart"/>
      <w:r w:rsidRPr="00D92E21">
        <w:t xml:space="preserve">method, </w:t>
      </w:r>
      <w:r w:rsidR="00D23A9A" w:rsidRPr="00D92E21">
        <w:t>be</w:t>
      </w:r>
      <w:r w:rsidR="00540EDF" w:rsidRPr="00D92E21">
        <w:t>fore</w:t>
      </w:r>
      <w:proofErr w:type="gramEnd"/>
      <w:r w:rsidRPr="00D92E21">
        <w:t xml:space="preserve"> it </w:t>
      </w:r>
      <w:r w:rsidR="00540EDF" w:rsidRPr="00D92E21">
        <w:t xml:space="preserve">is </w:t>
      </w:r>
      <w:r w:rsidRPr="00D92E21">
        <w:t>implemented.</w:t>
      </w:r>
    </w:p>
    <w:p w14:paraId="1B79B5C7" w14:textId="47D65AA4" w:rsidR="00511A97" w:rsidRPr="00D92E21" w:rsidRDefault="00BC0055" w:rsidP="006517E7">
      <w:pPr>
        <w:pStyle w:val="Heading4"/>
        <w:spacing w:after="200"/>
      </w:pPr>
      <w:bookmarkStart w:id="93" w:name="S3_4_5_5"/>
      <w:r w:rsidRPr="00D92E21">
        <w:t>Reporting and payment timing</w:t>
      </w: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2941BB" w:rsidRPr="00D92E21" w14:paraId="43B9D08D" w14:textId="77777777" w:rsidTr="0043310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93"/>
          <w:p w14:paraId="5F46606C" w14:textId="58803477" w:rsidR="002941BB" w:rsidRPr="004B3699" w:rsidRDefault="002941BB" w:rsidP="00387B95">
            <w:pPr>
              <w:pStyle w:val="Boxbullet"/>
              <w:rPr>
                <w:b w:val="0"/>
              </w:rPr>
            </w:pPr>
            <w:r w:rsidRPr="004B3699">
              <w:rPr>
                <w:b w:val="0"/>
              </w:rPr>
              <w:t xml:space="preserve">The Partnership </w:t>
            </w:r>
            <w:r w:rsidR="00087E28" w:rsidRPr="004B3699">
              <w:rPr>
                <w:b w:val="0"/>
              </w:rPr>
              <w:t>recommended</w:t>
            </w:r>
            <w:r w:rsidRPr="004B3699">
              <w:rPr>
                <w:b w:val="0"/>
              </w:rPr>
              <w:t xml:space="preserve"> that farms’ emissions-reporting periods should be aligned with</w:t>
            </w:r>
            <w:r w:rsidR="00606332" w:rsidRPr="004B3699">
              <w:rPr>
                <w:b w:val="0"/>
              </w:rPr>
              <w:t> </w:t>
            </w:r>
            <w:r w:rsidRPr="004B3699">
              <w:rPr>
                <w:b w:val="0"/>
              </w:rPr>
              <w:t xml:space="preserve">the farm businesses’ financial reporting year end dates. </w:t>
            </w:r>
          </w:p>
          <w:p w14:paraId="0DE27547" w14:textId="00E07010" w:rsidR="002941BB" w:rsidRPr="00D92E21" w:rsidRDefault="00091332" w:rsidP="00387B95">
            <w:pPr>
              <w:pStyle w:val="Boxbullet"/>
            </w:pPr>
            <w:r w:rsidRPr="004B3699">
              <w:rPr>
                <w:b w:val="0"/>
              </w:rPr>
              <w:t>The Government proposes to adopt the Partnership’s recommendation with minor adjustments.</w:t>
            </w:r>
          </w:p>
        </w:tc>
      </w:tr>
    </w:tbl>
    <w:p w14:paraId="43F1E990" w14:textId="2846FDED" w:rsidR="00511A97" w:rsidRPr="00D92E21" w:rsidRDefault="00AF4918" w:rsidP="00F1348A">
      <w:pPr>
        <w:pStyle w:val="BodyText"/>
        <w:spacing w:before="240" w:after="100"/>
      </w:pPr>
      <w:r w:rsidRPr="00D92E21">
        <w:rPr>
          <w:spacing w:val="-2"/>
        </w:rPr>
        <w:t>The Government proposes that f</w:t>
      </w:r>
      <w:r w:rsidR="00511A97" w:rsidRPr="00D92E21">
        <w:rPr>
          <w:spacing w:val="-2"/>
        </w:rPr>
        <w:t>armers</w:t>
      </w:r>
      <w:r w:rsidRPr="00D92E21">
        <w:rPr>
          <w:spacing w:val="-2"/>
        </w:rPr>
        <w:t xml:space="preserve"> and growers</w:t>
      </w:r>
      <w:r w:rsidR="00511A97" w:rsidRPr="00D92E21">
        <w:rPr>
          <w:spacing w:val="-2"/>
        </w:rPr>
        <w:t xml:space="preserve"> will face their first emissions bill accounting</w:t>
      </w:r>
      <w:r w:rsidR="00511A97" w:rsidRPr="00D92E21">
        <w:t xml:space="preserve"> for reported emissions </w:t>
      </w:r>
      <w:r w:rsidR="00511A97" w:rsidRPr="00D92E21">
        <w:rPr>
          <w:b/>
          <w:bCs/>
        </w:rPr>
        <w:t>from</w:t>
      </w:r>
      <w:r w:rsidR="00511A97" w:rsidRPr="00D92E21">
        <w:rPr>
          <w:i/>
          <w:iCs/>
        </w:rPr>
        <w:t xml:space="preserve"> </w:t>
      </w:r>
      <w:r w:rsidR="00511A97" w:rsidRPr="00D92E21">
        <w:t>1 January</w:t>
      </w:r>
      <w:r w:rsidR="00462966" w:rsidRPr="00D92E21">
        <w:t xml:space="preserve"> </w:t>
      </w:r>
      <w:r w:rsidR="00511A97" w:rsidRPr="00D92E21">
        <w:t>2025 until the next end of their financial year.</w:t>
      </w:r>
    </w:p>
    <w:p w14:paraId="5BDD90D7" w14:textId="10DB98A4" w:rsidR="00511A97" w:rsidRPr="00D92E21" w:rsidRDefault="00511A97" w:rsidP="00F1348A">
      <w:pPr>
        <w:pStyle w:val="BodyText"/>
        <w:spacing w:before="100" w:after="100"/>
      </w:pPr>
      <w:r w:rsidRPr="00D92E21">
        <w:t xml:space="preserve">Part-year levy reporting and payments will be needed where initial mismatches </w:t>
      </w:r>
      <w:r w:rsidR="008D76ED" w:rsidRPr="00D92E21">
        <w:t xml:space="preserve">exist </w:t>
      </w:r>
      <w:r w:rsidRPr="00D92E21">
        <w:t xml:space="preserve">between </w:t>
      </w:r>
      <w:r w:rsidR="002072F6" w:rsidRPr="00D92E21">
        <w:t xml:space="preserve">financial reporting year end dates </w:t>
      </w:r>
      <w:r w:rsidRPr="00D92E21">
        <w:t xml:space="preserve">and the initial </w:t>
      </w:r>
      <w:r w:rsidR="002072F6" w:rsidRPr="00D92E21">
        <w:t>emissions-</w:t>
      </w:r>
      <w:r w:rsidRPr="00D92E21">
        <w:t xml:space="preserve">reporting date. Enabling this will ensure all businesses are treated equally. </w:t>
      </w:r>
    </w:p>
    <w:p w14:paraId="4F4B135C" w14:textId="504A9E95" w:rsidR="00511A97" w:rsidRPr="00D92E21" w:rsidRDefault="00511A97" w:rsidP="00F1348A">
      <w:pPr>
        <w:pStyle w:val="BodyText"/>
        <w:spacing w:before="100" w:after="100"/>
      </w:pPr>
      <w:r w:rsidRPr="00D92E21">
        <w:t>For example,</w:t>
      </w:r>
      <w:r w:rsidR="009D5DA5" w:rsidRPr="00D92E21">
        <w:t xml:space="preserve"> in 2025,</w:t>
      </w:r>
      <w:r w:rsidRPr="00D92E21">
        <w:t xml:space="preserve"> a farm with financial reporting on a year</w:t>
      </w:r>
      <w:r w:rsidR="002072F6" w:rsidRPr="00D92E21">
        <w:t>-</w:t>
      </w:r>
      <w:r w:rsidRPr="00D92E21">
        <w:t>to</w:t>
      </w:r>
      <w:r w:rsidR="002072F6" w:rsidRPr="00D92E21">
        <w:t>-</w:t>
      </w:r>
      <w:r w:rsidRPr="00D92E21">
        <w:t>30</w:t>
      </w:r>
      <w:r w:rsidR="006E30CB" w:rsidRPr="00D92E21">
        <w:t xml:space="preserve"> </w:t>
      </w:r>
      <w:r w:rsidRPr="00D92E21">
        <w:t>September basis would report emissions from 1 January 2025</w:t>
      </w:r>
      <w:r w:rsidR="00462966" w:rsidRPr="00D92E21">
        <w:t xml:space="preserve"> </w:t>
      </w:r>
      <w:r w:rsidRPr="00D92E21">
        <w:t xml:space="preserve">to </w:t>
      </w:r>
      <w:proofErr w:type="gramStart"/>
      <w:r w:rsidRPr="00D92E21">
        <w:t>30 September 2025, and</w:t>
      </w:r>
      <w:proofErr w:type="gramEnd"/>
      <w:r w:rsidRPr="00D92E21">
        <w:t xml:space="preserve"> pay levies for this period after reporting. </w:t>
      </w:r>
    </w:p>
    <w:p w14:paraId="4792541C" w14:textId="0A1269AD" w:rsidR="00511A97" w:rsidRPr="00D92E21" w:rsidRDefault="00511A97" w:rsidP="00F1348A">
      <w:pPr>
        <w:pStyle w:val="BodyText"/>
        <w:spacing w:before="100" w:after="100"/>
      </w:pPr>
      <w:r w:rsidRPr="00D92E21">
        <w:t xml:space="preserve">Part-year reporting and levy payments will also provide for farm business amalgamation or disestablishment (farm sales, </w:t>
      </w:r>
      <w:proofErr w:type="gramStart"/>
      <w:r w:rsidRPr="00D92E21">
        <w:t>purchases</w:t>
      </w:r>
      <w:proofErr w:type="gramEnd"/>
      <w:r w:rsidRPr="00D92E21">
        <w:t xml:space="preserve"> and leasing arrangements) and </w:t>
      </w:r>
      <w:r w:rsidR="009D5DA5" w:rsidRPr="00D92E21">
        <w:t xml:space="preserve">situations </w:t>
      </w:r>
      <w:r w:rsidRPr="00D92E21">
        <w:t>where farm businesses elect to change their financial reporting year end</w:t>
      </w:r>
      <w:r w:rsidR="009D5DA5" w:rsidRPr="00D92E21">
        <w:t xml:space="preserve"> date</w:t>
      </w:r>
      <w:r w:rsidRPr="00D92E21">
        <w:t>.</w:t>
      </w:r>
    </w:p>
    <w:p w14:paraId="5EFCC89A" w14:textId="1CD5A635" w:rsidR="00511A97" w:rsidRDefault="00511A97" w:rsidP="00F1348A">
      <w:pPr>
        <w:pStyle w:val="BodyText"/>
        <w:spacing w:before="100" w:after="100"/>
      </w:pPr>
      <w:r w:rsidRPr="00D92E21">
        <w:t>Farms would be given a specified period to report from their reporting year end date.</w:t>
      </w:r>
      <w:r w:rsidR="00230D8E" w:rsidRPr="00D92E21">
        <w:t xml:space="preserve"> </w:t>
      </w:r>
      <w:r w:rsidRPr="00D92E21">
        <w:t>Payment would have to be made within a specified period of the reporting year end date</w:t>
      </w:r>
      <w:r w:rsidR="009D5DA5" w:rsidRPr="00D92E21">
        <w:t>,</w:t>
      </w:r>
      <w:r w:rsidRPr="00D92E21">
        <w:t xml:space="preserve"> or penalties would be faced</w:t>
      </w:r>
      <w:r w:rsidR="00487C22" w:rsidRPr="00D92E21">
        <w:t xml:space="preserve">. </w:t>
      </w:r>
      <w:r w:rsidR="00441E83" w:rsidRPr="00D92E21">
        <w:t>This could i</w:t>
      </w:r>
      <w:r w:rsidRPr="00D92E21">
        <w:t>nclud</w:t>
      </w:r>
      <w:r w:rsidR="00441E83" w:rsidRPr="00D92E21">
        <w:t>e</w:t>
      </w:r>
      <w:r w:rsidRPr="00D92E21">
        <w:t xml:space="preserve"> late reporting or payment fees and interest on any outstanding payment.</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8234E" w:rsidRPr="006B77BB" w14:paraId="5C5B97A5" w14:textId="77777777">
        <w:tc>
          <w:tcPr>
            <w:tcW w:w="8505" w:type="dxa"/>
            <w:shd w:val="clear" w:color="auto" w:fill="D5EBE8" w:themeFill="accent3"/>
          </w:tcPr>
          <w:p w14:paraId="05CC6100" w14:textId="582DF53E" w:rsidR="0058234E" w:rsidRPr="0051754D" w:rsidRDefault="0058234E">
            <w:pPr>
              <w:pStyle w:val="Greenheading-casestudytables"/>
            </w:pPr>
            <w:r>
              <w:t>Question</w:t>
            </w:r>
            <w:r w:rsidR="000A3B2C">
              <w:t xml:space="preserve"> 4</w:t>
            </w:r>
          </w:p>
          <w:p w14:paraId="0C0CA67C" w14:textId="2AE8A507" w:rsidR="0058234E" w:rsidRPr="00C15722" w:rsidRDefault="0058234E">
            <w:pPr>
              <w:pStyle w:val="Boxtext"/>
            </w:pPr>
            <w:r>
              <w:t>Do you support the proposed approach for reporting of emissions? Why, and what improvements should be considered?</w:t>
            </w:r>
          </w:p>
        </w:tc>
      </w:tr>
    </w:tbl>
    <w:p w14:paraId="4FE295DA" w14:textId="4688346E" w:rsidR="00AB640B" w:rsidRPr="00D92E21" w:rsidRDefault="00AB640B" w:rsidP="001F387F">
      <w:pPr>
        <w:pStyle w:val="Heading3"/>
        <w:spacing w:after="200"/>
      </w:pPr>
      <w:bookmarkStart w:id="94" w:name="_Setting_the_agricultural"/>
      <w:bookmarkStart w:id="95" w:name="_Ref114734299"/>
      <w:bookmarkStart w:id="96" w:name="S3_4_6"/>
      <w:bookmarkEnd w:id="94"/>
      <w:r w:rsidRPr="00D92E21">
        <w:t>Setting the agricultural emissions price</w:t>
      </w:r>
      <w:bookmarkEnd w:id="95"/>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BA246D" w:rsidRPr="00D92E21" w14:paraId="0B0C69A4" w14:textId="77777777" w:rsidTr="00BA246D">
        <w:trPr>
          <w:cnfStyle w:val="100000000000" w:firstRow="1" w:lastRow="0" w:firstColumn="0" w:lastColumn="0" w:oddVBand="0" w:evenVBand="0" w:oddHBand="0"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96"/>
          <w:p w14:paraId="3E98356E" w14:textId="40DE5130" w:rsidR="00BA246D" w:rsidRPr="004B3699" w:rsidRDefault="00BA246D" w:rsidP="00387B95">
            <w:pPr>
              <w:pStyle w:val="Boxbullet"/>
              <w:rPr>
                <w:b w:val="0"/>
              </w:rPr>
            </w:pPr>
            <w:r w:rsidRPr="004B3699">
              <w:rPr>
                <w:b w:val="0"/>
              </w:rPr>
              <w:t>The Partnership recommended a split-gas levy with separate levy rates for short- and long</w:t>
            </w:r>
            <w:r w:rsidR="00A128CA" w:rsidRPr="004B3699">
              <w:rPr>
                <w:b w:val="0"/>
              </w:rPr>
              <w:noBreakHyphen/>
            </w:r>
            <w:r w:rsidRPr="004B3699">
              <w:rPr>
                <w:b w:val="0"/>
              </w:rPr>
              <w:t>lived gases, reflecting the different nature of the gases and Aotearoa New Zealand’s split</w:t>
            </w:r>
            <w:r w:rsidR="00A128CA" w:rsidRPr="004B3699">
              <w:rPr>
                <w:b w:val="0"/>
              </w:rPr>
              <w:noBreakHyphen/>
            </w:r>
            <w:r w:rsidRPr="004B3699">
              <w:rPr>
                <w:b w:val="0"/>
              </w:rPr>
              <w:t xml:space="preserve">gas targets. </w:t>
            </w:r>
          </w:p>
          <w:p w14:paraId="6B3FD648" w14:textId="465A7D37" w:rsidR="00BA246D" w:rsidRPr="00D92E21" w:rsidRDefault="00091332" w:rsidP="00387B95">
            <w:pPr>
              <w:pStyle w:val="Boxbullet"/>
            </w:pPr>
            <w:r w:rsidRPr="004B3699">
              <w:rPr>
                <w:b w:val="0"/>
              </w:rPr>
              <w:t>The Government proposes to adopt the Partnership’s recommendation.</w:t>
            </w:r>
          </w:p>
        </w:tc>
      </w:tr>
    </w:tbl>
    <w:p w14:paraId="31D5BC28" w14:textId="65683C4E" w:rsidR="00AB640B" w:rsidRPr="00D92E21" w:rsidRDefault="00AB640B" w:rsidP="00BA246D">
      <w:pPr>
        <w:pStyle w:val="BodyText"/>
        <w:spacing w:before="240"/>
      </w:pPr>
      <w:r w:rsidRPr="00D92E21">
        <w:t>Long-lived gas emissions from agriculture are nitrous oxide from livestock (urine and dung), synthetic fertiliser, and carbon dioxide from urea. Short-lived gas emissions from agriculture are methane from livestock.</w:t>
      </w:r>
    </w:p>
    <w:p w14:paraId="697B71E7" w14:textId="08DA6797" w:rsidR="00AB640B" w:rsidRPr="00D92E21" w:rsidRDefault="00AB640B" w:rsidP="004268D8">
      <w:pPr>
        <w:pStyle w:val="Heading4"/>
        <w:spacing w:before="180" w:after="180"/>
      </w:pPr>
      <w:bookmarkStart w:id="97" w:name="_How_would_levy"/>
      <w:bookmarkStart w:id="98" w:name="_Ref112685644"/>
      <w:bookmarkStart w:id="99" w:name="S3_4_6_1"/>
      <w:bookmarkEnd w:id="97"/>
      <w:r w:rsidRPr="00D92E21">
        <w:t xml:space="preserve">How would levy </w:t>
      </w:r>
      <w:r w:rsidR="00883BA8" w:rsidRPr="00D92E21">
        <w:t>prices</w:t>
      </w:r>
      <w:r w:rsidRPr="00D92E21">
        <w:t xml:space="preserve"> be set</w:t>
      </w:r>
      <w:r w:rsidR="00326025" w:rsidRPr="00D92E21">
        <w:t xml:space="preserve"> for biogenic methane</w:t>
      </w:r>
      <w:r w:rsidR="00A02A6A" w:rsidRPr="00D92E21">
        <w:br/>
      </w:r>
      <w:r w:rsidR="00326025" w:rsidRPr="00D92E21">
        <w:t>and long-lived gases</w:t>
      </w:r>
      <w:r w:rsidRPr="00D92E21">
        <w:t>?</w:t>
      </w:r>
      <w:bookmarkEnd w:id="98"/>
    </w:p>
    <w:tbl>
      <w:tblPr>
        <w:tblStyle w:val="GridTable5Dark-Accent2"/>
        <w:tblW w:w="0" w:type="auto"/>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single" w:sz="4" w:space="0" w:color="D2DDE1" w:themeColor="background2"/>
        </w:tblBorders>
        <w:shd w:val="clear" w:color="auto" w:fill="D2DDE1" w:themeFill="background2"/>
        <w:tblLook w:val="04A0" w:firstRow="1" w:lastRow="0" w:firstColumn="1" w:lastColumn="0" w:noHBand="0" w:noVBand="1"/>
      </w:tblPr>
      <w:tblGrid>
        <w:gridCol w:w="8486"/>
      </w:tblGrid>
      <w:tr w:rsidR="003A7A58" w:rsidRPr="00D92E21" w14:paraId="7769282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6" w:type="dxa"/>
            <w:shd w:val="clear" w:color="auto" w:fill="D2DDE1" w:themeFill="background2"/>
          </w:tcPr>
          <w:bookmarkEnd w:id="99"/>
          <w:p w14:paraId="25D85608" w14:textId="1869B79E" w:rsidR="003A7A58" w:rsidRPr="00657867" w:rsidRDefault="003A7A58" w:rsidP="00387B95">
            <w:pPr>
              <w:pStyle w:val="Boxbullet"/>
              <w:rPr>
                <w:b w:val="0"/>
              </w:rPr>
            </w:pPr>
            <w:r w:rsidRPr="00657867">
              <w:rPr>
                <w:b w:val="0"/>
              </w:rPr>
              <w:t xml:space="preserve">The Partnership recommended the levy price for long-lived gas emissions should initially be set at the level </w:t>
            </w:r>
            <w:r w:rsidR="00516CD1" w:rsidRPr="00657867">
              <w:rPr>
                <w:b w:val="0"/>
              </w:rPr>
              <w:t xml:space="preserve">needed </w:t>
            </w:r>
            <w:r w:rsidRPr="00657867">
              <w:rPr>
                <w:b w:val="0"/>
              </w:rPr>
              <w:t>to fund necessary expenditure, including sequestration, incentive discounts, research and development for long-lived gases, and a share of operating costs.</w:t>
            </w:r>
          </w:p>
        </w:tc>
      </w:tr>
      <w:tr w:rsidR="003A7A58" w:rsidRPr="00D92E21" w14:paraId="501D26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86" w:type="dxa"/>
            <w:shd w:val="clear" w:color="auto" w:fill="D2DDE1" w:themeFill="background2"/>
          </w:tcPr>
          <w:p w14:paraId="18354ECF" w14:textId="370421F8" w:rsidR="003A7A58" w:rsidRPr="0080781D" w:rsidRDefault="003A7A58" w:rsidP="00387B95">
            <w:pPr>
              <w:pStyle w:val="Boxbullet"/>
              <w:rPr>
                <w:b w:val="0"/>
              </w:rPr>
            </w:pPr>
            <w:r w:rsidRPr="00657867">
              <w:rPr>
                <w:b w:val="0"/>
              </w:rPr>
              <w:t xml:space="preserve">The Partnership also recommended a unique levy price for biogenic methane, which would be ultimately decided by the Minister of Climate Change and </w:t>
            </w:r>
            <w:r w:rsidR="00F94013" w:rsidRPr="00657867">
              <w:rPr>
                <w:b w:val="0"/>
              </w:rPr>
              <w:t xml:space="preserve">Minister of </w:t>
            </w:r>
            <w:r w:rsidRPr="00657867">
              <w:rPr>
                <w:b w:val="0"/>
              </w:rPr>
              <w:t xml:space="preserve">Agriculture based on consideration of legislated factors and advice from a </w:t>
            </w:r>
            <w:r w:rsidR="00F94013" w:rsidRPr="00657867">
              <w:rPr>
                <w:b w:val="0"/>
              </w:rPr>
              <w:t>s</w:t>
            </w:r>
            <w:r w:rsidRPr="00657867">
              <w:rPr>
                <w:b w:val="0"/>
              </w:rPr>
              <w:t xml:space="preserve">ystem </w:t>
            </w:r>
            <w:r w:rsidR="00F94013" w:rsidRPr="00657867">
              <w:rPr>
                <w:b w:val="0"/>
              </w:rPr>
              <w:t>o</w:t>
            </w:r>
            <w:r w:rsidRPr="00657867">
              <w:rPr>
                <w:b w:val="0"/>
              </w:rPr>
              <w:t xml:space="preserve">versight </w:t>
            </w:r>
            <w:r w:rsidR="00F94013" w:rsidRPr="00657867">
              <w:rPr>
                <w:b w:val="0"/>
              </w:rPr>
              <w:t>b</w:t>
            </w:r>
            <w:r w:rsidRPr="00657867">
              <w:rPr>
                <w:b w:val="0"/>
              </w:rPr>
              <w:t>ody</w:t>
            </w:r>
            <w:r w:rsidRPr="0080781D">
              <w:rPr>
                <w:b w:val="0"/>
                <w:bCs w:val="0"/>
              </w:rPr>
              <w:t xml:space="preserve"> (explained in more detail in</w:t>
            </w:r>
            <w:r w:rsidR="00724C4B" w:rsidRPr="0080781D">
              <w:rPr>
                <w:b w:val="0"/>
                <w:bCs w:val="0"/>
              </w:rPr>
              <w:t xml:space="preserve"> </w:t>
            </w:r>
            <w:hyperlink w:anchor="_Governance_and_decision" w:history="1">
              <w:r w:rsidR="00CF1F17" w:rsidRPr="005F3972">
                <w:rPr>
                  <w:rStyle w:val="Hyperlink"/>
                </w:rPr>
                <w:fldChar w:fldCharType="begin"/>
              </w:r>
              <w:r w:rsidR="00CF1F17" w:rsidRPr="00FD7DFC">
                <w:rPr>
                  <w:rStyle w:val="Hyperlink"/>
                  <w:b w:val="0"/>
                  <w:bCs w:val="0"/>
                </w:rPr>
                <w:instrText xml:space="preserve"> REF _Ref114685867 \h </w:instrText>
              </w:r>
              <w:r w:rsidR="00872222" w:rsidRPr="00FD7DFC">
                <w:rPr>
                  <w:rStyle w:val="Hyperlink"/>
                  <w:b w:val="0"/>
                  <w:bCs w:val="0"/>
                </w:rPr>
                <w:instrText xml:space="preserve"> \* MERGEFORMAT </w:instrText>
              </w:r>
              <w:r w:rsidR="00CF1F17" w:rsidRPr="005F3972">
                <w:rPr>
                  <w:rStyle w:val="Hyperlink"/>
                </w:rPr>
              </w:r>
              <w:r w:rsidR="00CF1F17" w:rsidRPr="005F3972">
                <w:rPr>
                  <w:rStyle w:val="Hyperlink"/>
                </w:rPr>
                <w:fldChar w:fldCharType="separate"/>
              </w:r>
              <w:r w:rsidR="00BD68C4" w:rsidRPr="00BD68C4">
                <w:rPr>
                  <w:rStyle w:val="Hyperlink"/>
                  <w:b w:val="0"/>
                </w:rPr>
                <w:t>Governance and decision making</w:t>
              </w:r>
              <w:r w:rsidR="00CF1F17" w:rsidRPr="005F3972">
                <w:rPr>
                  <w:rStyle w:val="Hyperlink"/>
                </w:rPr>
                <w:fldChar w:fldCharType="end"/>
              </w:r>
            </w:hyperlink>
            <w:r w:rsidRPr="0080781D">
              <w:rPr>
                <w:b w:val="0"/>
                <w:bCs w:val="0"/>
              </w:rPr>
              <w:t>).</w:t>
            </w:r>
          </w:p>
        </w:tc>
      </w:tr>
      <w:tr w:rsidR="003A7A58" w:rsidRPr="00D92E21" w14:paraId="23788128" w14:textId="77777777">
        <w:tc>
          <w:tcPr>
            <w:cnfStyle w:val="001000000000" w:firstRow="0" w:lastRow="0" w:firstColumn="1" w:lastColumn="0" w:oddVBand="0" w:evenVBand="0" w:oddHBand="0" w:evenHBand="0" w:firstRowFirstColumn="0" w:firstRowLastColumn="0" w:lastRowFirstColumn="0" w:lastRowLastColumn="0"/>
            <w:tcW w:w="8486" w:type="dxa"/>
            <w:shd w:val="clear" w:color="auto" w:fill="D2DDE1" w:themeFill="background2"/>
          </w:tcPr>
          <w:p w14:paraId="35336464" w14:textId="77777777" w:rsidR="003A7A58" w:rsidRPr="00657867" w:rsidRDefault="003A7A58" w:rsidP="00387B95">
            <w:pPr>
              <w:pStyle w:val="Boxbullet"/>
              <w:rPr>
                <w:b w:val="0"/>
              </w:rPr>
            </w:pPr>
            <w:r w:rsidRPr="00657867">
              <w:rPr>
                <w:b w:val="0"/>
              </w:rPr>
              <w:t>The Partnership recommended the levy price for biogenic methane and long-lived gas emissions be reviewed and updated every three years.</w:t>
            </w:r>
          </w:p>
          <w:p w14:paraId="523FD061" w14:textId="77777777" w:rsidR="00FA42D1" w:rsidRPr="00657867" w:rsidRDefault="00FA42D1" w:rsidP="00387B95">
            <w:pPr>
              <w:pStyle w:val="Boxbullet"/>
              <w:rPr>
                <w:b w:val="0"/>
              </w:rPr>
            </w:pPr>
            <w:r w:rsidRPr="00657867">
              <w:rPr>
                <w:b w:val="0"/>
              </w:rPr>
              <w:t>The Government proposes:</w:t>
            </w:r>
          </w:p>
          <w:p w14:paraId="4FD6D149" w14:textId="357B1E31" w:rsidR="00FA42D1" w:rsidRPr="00657867" w:rsidRDefault="00FA42D1" w:rsidP="00FA42D1">
            <w:pPr>
              <w:pStyle w:val="Boxsub-bullet"/>
            </w:pPr>
            <w:r w:rsidRPr="00657867">
              <w:t xml:space="preserve">that the Ministers will set the price for the long-lived gas levy and biogenic methane levy, </w:t>
            </w:r>
            <w:proofErr w:type="gramStart"/>
            <w:r w:rsidRPr="00657867">
              <w:t>taking into account</w:t>
            </w:r>
            <w:proofErr w:type="gramEnd"/>
            <w:r w:rsidRPr="00657867">
              <w:t xml:space="preserve"> advice from the Commission and following consultation with iwi, Māori and the agricultur</w:t>
            </w:r>
            <w:r w:rsidR="0027538F">
              <w:t>e</w:t>
            </w:r>
            <w:r w:rsidRPr="00657867">
              <w:t xml:space="preserve"> sector</w:t>
            </w:r>
          </w:p>
          <w:p w14:paraId="09552BA8" w14:textId="32D3A8F2" w:rsidR="003A7A58" w:rsidRPr="00657867" w:rsidRDefault="00FA42D1" w:rsidP="00FA42D1">
            <w:pPr>
              <w:pStyle w:val="Boxsub-bullet"/>
            </w:pPr>
            <w:r w:rsidRPr="00657867">
              <w:t>the long-lived gas price will be linked to the NZ ETS price, initially with a 95 per cent proportional discount. The discount will reduce by 1 percentage point per year.</w:t>
            </w:r>
          </w:p>
        </w:tc>
      </w:tr>
    </w:tbl>
    <w:p w14:paraId="43A650ED" w14:textId="597C3CCD" w:rsidR="00AB640B" w:rsidRPr="00D92E21" w:rsidRDefault="00AB640B" w:rsidP="005F26B1">
      <w:pPr>
        <w:pStyle w:val="BodyText"/>
        <w:spacing w:before="240"/>
        <w:rPr>
          <w:color w:val="000000" w:themeColor="text1"/>
        </w:rPr>
      </w:pPr>
      <w:r w:rsidRPr="00D92E21">
        <w:t xml:space="preserve">Decisions are needed on the initial </w:t>
      </w:r>
      <w:r w:rsidR="00A7644C" w:rsidRPr="00D92E21">
        <w:t>rates</w:t>
      </w:r>
      <w:r w:rsidRPr="00D92E21">
        <w:t xml:space="preserve"> for the levies for long- and short-lived gases, and how these levies will be updated over time. </w:t>
      </w:r>
    </w:p>
    <w:p w14:paraId="34068DC4" w14:textId="65DA7A41" w:rsidR="00F977A9" w:rsidRPr="00D92E21" w:rsidRDefault="00AB640B" w:rsidP="009A73F8">
      <w:pPr>
        <w:pStyle w:val="BodyText"/>
        <w:rPr>
          <w:rFonts w:ascii="Segoe UI" w:hAnsi="Segoe UI"/>
          <w:sz w:val="18"/>
        </w:rPr>
      </w:pPr>
      <w:r w:rsidRPr="00D92E21">
        <w:t>Independence and transparency in the levy</w:t>
      </w:r>
      <w:r w:rsidRPr="00D92E21">
        <w:rPr>
          <w:rFonts w:eastAsiaTheme="majorEastAsia" w:cs="Calibri"/>
          <w:color w:val="000000" w:themeColor="text1"/>
        </w:rPr>
        <w:t>-</w:t>
      </w:r>
      <w:r w:rsidRPr="00D92E21">
        <w:t xml:space="preserve">setting process are important to </w:t>
      </w:r>
      <w:r w:rsidRPr="00D92E21">
        <w:rPr>
          <w:rFonts w:eastAsiaTheme="majorEastAsia" w:cs="Calibri"/>
          <w:color w:val="000000" w:themeColor="text1"/>
        </w:rPr>
        <w:t>the Government,</w:t>
      </w:r>
      <w:r w:rsidRPr="00D92E21">
        <w:t xml:space="preserve"> to create an enduring and credible system. This was an important principle highlighted in the Commission</w:t>
      </w:r>
      <w:r w:rsidR="00F17171" w:rsidRPr="00D92E21">
        <w:t>’</w:t>
      </w:r>
      <w:r w:rsidRPr="00D92E21">
        <w:t xml:space="preserve">s report. Farmers and growers also provided feedback through the He Waka Eke Noa consultation process on the importance of transparency in the pricing system. </w:t>
      </w:r>
    </w:p>
    <w:p w14:paraId="6CB8D862" w14:textId="3DBFF02D" w:rsidR="00AB640B" w:rsidRPr="00D92E21" w:rsidRDefault="00F977A9" w:rsidP="009A73F8">
      <w:pPr>
        <w:pStyle w:val="BodyText"/>
        <w:rPr>
          <w:color w:val="000000" w:themeColor="text1"/>
        </w:rPr>
      </w:pPr>
      <w:r w:rsidRPr="00D92E21">
        <w:rPr>
          <w:rFonts w:asciiTheme="minorHAnsi" w:hAnsiTheme="minorHAnsi" w:cstheme="minorHAnsi"/>
        </w:rPr>
        <w:t>The</w:t>
      </w:r>
      <w:r w:rsidR="00683C0D" w:rsidRPr="00D92E21">
        <w:rPr>
          <w:rFonts w:ascii="Times New Roman" w:hAnsi="Times New Roman"/>
          <w:sz w:val="24"/>
        </w:rPr>
        <w:t xml:space="preserve"> </w:t>
      </w:r>
      <w:r w:rsidRPr="00D92E21">
        <w:t>Government</w:t>
      </w:r>
      <w:r w:rsidR="00F17171" w:rsidRPr="00D92E21">
        <w:t>’</w:t>
      </w:r>
      <w:r w:rsidRPr="00D92E21">
        <w:t>s</w:t>
      </w:r>
      <w:r w:rsidR="00AB640B" w:rsidRPr="00D92E21">
        <w:t xml:space="preserve"> proposal for setting levy </w:t>
      </w:r>
      <w:r w:rsidR="005407BA" w:rsidRPr="00D92E21">
        <w:t xml:space="preserve">prices </w:t>
      </w:r>
      <w:r w:rsidR="00AB640B" w:rsidRPr="00D92E21">
        <w:t>departs from the Partnership</w:t>
      </w:r>
      <w:r w:rsidR="00F17171" w:rsidRPr="00D92E21">
        <w:t>’</w:t>
      </w:r>
      <w:r w:rsidR="00AB640B" w:rsidRPr="00D92E21">
        <w:t>s recommendations</w:t>
      </w:r>
      <w:r w:rsidR="0008634C">
        <w:t xml:space="preserve"> (see </w:t>
      </w:r>
      <w:hyperlink w:anchor="Table2" w:history="1">
        <w:r w:rsidR="00F5205F" w:rsidRPr="007734AC">
          <w:rPr>
            <w:rStyle w:val="Hyperlink"/>
          </w:rPr>
          <w:t>t</w:t>
        </w:r>
        <w:r w:rsidR="0008634C" w:rsidRPr="007734AC">
          <w:rPr>
            <w:rStyle w:val="Hyperlink"/>
          </w:rPr>
          <w:t>able 2</w:t>
        </w:r>
      </w:hyperlink>
      <w:r w:rsidR="0008634C">
        <w:t>)</w:t>
      </w:r>
      <w:r w:rsidR="00AB640B" w:rsidRPr="00D92E21">
        <w:t>, to ensure the process is independent and durable and levy rates are</w:t>
      </w:r>
      <w:r w:rsidR="006277C5" w:rsidRPr="00D92E21">
        <w:t xml:space="preserve"> more</w:t>
      </w:r>
      <w:r w:rsidR="00C7017E" w:rsidRPr="00D92E21">
        <w:t> </w:t>
      </w:r>
      <w:r w:rsidR="00AB640B" w:rsidRPr="00D92E21">
        <w:t xml:space="preserve">aligned with </w:t>
      </w:r>
      <w:r w:rsidR="006277C5" w:rsidRPr="00D92E21">
        <w:t xml:space="preserve">emissions pricing for the </w:t>
      </w:r>
      <w:r w:rsidR="00AB640B" w:rsidRPr="00D92E21">
        <w:t xml:space="preserve">broader economy and </w:t>
      </w:r>
      <w:r w:rsidR="004F4FFC" w:rsidRPr="00D92E21">
        <w:t xml:space="preserve">Aotearoa New Zealand’s </w:t>
      </w:r>
      <w:r w:rsidR="00AB640B" w:rsidRPr="00D92E21">
        <w:t>emissions reduction targets.</w:t>
      </w:r>
      <w:r w:rsidR="00AB640B" w:rsidRPr="00D92E21">
        <w:rPr>
          <w:color w:val="000000" w:themeColor="text1"/>
        </w:rPr>
        <w:t> </w:t>
      </w:r>
    </w:p>
    <w:p w14:paraId="5C624754" w14:textId="59B7FC60" w:rsidR="00756B52" w:rsidRPr="00D92E21" w:rsidRDefault="00C07947" w:rsidP="00C07947">
      <w:pPr>
        <w:pStyle w:val="Heading5"/>
      </w:pPr>
      <w:bookmarkStart w:id="100" w:name="S3_4_6_1_1"/>
      <w:r w:rsidRPr="00D92E21">
        <w:t xml:space="preserve">Who </w:t>
      </w:r>
      <w:r w:rsidR="00496527" w:rsidRPr="00D92E21">
        <w:t>will set</w:t>
      </w:r>
      <w:r w:rsidRPr="00D92E21">
        <w:t xml:space="preserve"> the levy </w:t>
      </w:r>
      <w:r w:rsidR="00883BA8" w:rsidRPr="00D92E21">
        <w:t>prices</w:t>
      </w:r>
      <w:r w:rsidRPr="00D92E21">
        <w:t>?</w:t>
      </w:r>
    </w:p>
    <w:bookmarkEnd w:id="100"/>
    <w:p w14:paraId="38176985" w14:textId="340AD1D7" w:rsidR="00C07947" w:rsidRPr="00D92E21" w:rsidRDefault="004C147A" w:rsidP="00C07947">
      <w:pPr>
        <w:pStyle w:val="BodyText"/>
      </w:pPr>
      <w:r w:rsidRPr="00D92E21">
        <w:rPr>
          <w:bCs/>
          <w:iCs/>
        </w:rPr>
        <w:t>The</w:t>
      </w:r>
      <w:r w:rsidR="00D26371" w:rsidRPr="00D92E21">
        <w:rPr>
          <w:bCs/>
          <w:iCs/>
        </w:rPr>
        <w:t xml:space="preserve"> Government proposes that the</w:t>
      </w:r>
      <w:r w:rsidRPr="00D92E21">
        <w:rPr>
          <w:bCs/>
          <w:iCs/>
        </w:rPr>
        <w:t xml:space="preserve"> Minister</w:t>
      </w:r>
      <w:r w:rsidR="00C7017E" w:rsidRPr="00D92E21">
        <w:rPr>
          <w:bCs/>
          <w:iCs/>
        </w:rPr>
        <w:t>(</w:t>
      </w:r>
      <w:r w:rsidRPr="00D92E21">
        <w:rPr>
          <w:bCs/>
          <w:iCs/>
        </w:rPr>
        <w:t>s</w:t>
      </w:r>
      <w:r w:rsidR="00C7017E" w:rsidRPr="00D92E21">
        <w:rPr>
          <w:bCs/>
          <w:iCs/>
        </w:rPr>
        <w:t>)</w:t>
      </w:r>
      <w:r w:rsidRPr="00D92E21">
        <w:rPr>
          <w:bCs/>
          <w:iCs/>
        </w:rPr>
        <w:t xml:space="preserve"> responsible in legislation for the pricing system will set the final </w:t>
      </w:r>
      <w:r w:rsidR="00F47C0E" w:rsidRPr="00D92E21">
        <w:rPr>
          <w:bCs/>
          <w:iCs/>
        </w:rPr>
        <w:t xml:space="preserve">long-lived gas and </w:t>
      </w:r>
      <w:r w:rsidR="7EEC8D34" w:rsidRPr="00D92E21">
        <w:t>biogenic methane</w:t>
      </w:r>
      <w:r w:rsidRPr="00D92E21">
        <w:rPr>
          <w:bCs/>
          <w:iCs/>
        </w:rPr>
        <w:t xml:space="preserve"> </w:t>
      </w:r>
      <w:r w:rsidR="7B4C7555" w:rsidRPr="00D92E21">
        <w:t xml:space="preserve">levy </w:t>
      </w:r>
      <w:r w:rsidR="005407BA" w:rsidRPr="00D92E21">
        <w:t xml:space="preserve">prices </w:t>
      </w:r>
      <w:r w:rsidR="4BC359AA" w:rsidRPr="00D92E21">
        <w:t>through regulations</w:t>
      </w:r>
      <w:r w:rsidR="7B4C7555" w:rsidRPr="00D92E21">
        <w:t xml:space="preserve">. The final decision on levy </w:t>
      </w:r>
      <w:r w:rsidR="005407BA" w:rsidRPr="00D92E21">
        <w:t xml:space="preserve">prices </w:t>
      </w:r>
      <w:r w:rsidR="4988E73D" w:rsidRPr="00D92E21">
        <w:t>w</w:t>
      </w:r>
      <w:r w:rsidR="7B4C7555" w:rsidRPr="00D92E21">
        <w:t>ould be informed by advice from the Climate Change Commission</w:t>
      </w:r>
      <w:r w:rsidR="7B4C7555" w:rsidRPr="00D92E21" w:rsidDel="7B4C7555">
        <w:t xml:space="preserve"> </w:t>
      </w:r>
      <w:r w:rsidRPr="00D92E21">
        <w:rPr>
          <w:bCs/>
          <w:iCs/>
        </w:rPr>
        <w:t>and set following consultation with iwi</w:t>
      </w:r>
      <w:r w:rsidR="00074303" w:rsidRPr="00D92E21">
        <w:rPr>
          <w:bCs/>
          <w:iCs/>
        </w:rPr>
        <w:t xml:space="preserve">, </w:t>
      </w:r>
      <w:proofErr w:type="gramStart"/>
      <w:r w:rsidRPr="00D92E21">
        <w:rPr>
          <w:bCs/>
          <w:iCs/>
        </w:rPr>
        <w:t>Māori</w:t>
      </w:r>
      <w:proofErr w:type="gramEnd"/>
      <w:r w:rsidRPr="00D92E21">
        <w:rPr>
          <w:bCs/>
          <w:iCs/>
        </w:rPr>
        <w:t xml:space="preserve"> and the agricultur</w:t>
      </w:r>
      <w:r w:rsidR="0027538F">
        <w:rPr>
          <w:bCs/>
          <w:iCs/>
        </w:rPr>
        <w:t>e</w:t>
      </w:r>
      <w:r w:rsidRPr="00D92E21">
        <w:rPr>
          <w:bCs/>
          <w:iCs/>
        </w:rPr>
        <w:t xml:space="preserve"> sector.</w:t>
      </w:r>
    </w:p>
    <w:p w14:paraId="4F0353DA" w14:textId="2798EC44" w:rsidR="00AB640B" w:rsidRPr="00D92E21" w:rsidRDefault="005E681B" w:rsidP="00636B38">
      <w:pPr>
        <w:pStyle w:val="Heading5"/>
      </w:pPr>
      <w:bookmarkStart w:id="101" w:name="S3_4_6_1_2"/>
      <w:r w:rsidRPr="00D92E21">
        <w:t xml:space="preserve">How will the long-lived gas levy </w:t>
      </w:r>
      <w:r w:rsidR="00E863F5" w:rsidRPr="00D92E21">
        <w:t xml:space="preserve">price </w:t>
      </w:r>
      <w:r w:rsidRPr="00D92E21">
        <w:t>be set and updated</w:t>
      </w:r>
      <w:r w:rsidR="0024775E" w:rsidRPr="00D92E21">
        <w:t>?</w:t>
      </w:r>
    </w:p>
    <w:bookmarkEnd w:id="101"/>
    <w:p w14:paraId="6F44939D" w14:textId="3BACD83C" w:rsidR="00EE26E1" w:rsidRPr="00D92E21" w:rsidRDefault="00AB640B" w:rsidP="009A73F8">
      <w:pPr>
        <w:pStyle w:val="BodyText"/>
      </w:pPr>
      <w:r w:rsidRPr="00D92E21">
        <w:t xml:space="preserve">Nitrous oxide </w:t>
      </w:r>
      <w:r w:rsidR="00FE6B09" w:rsidRPr="00D92E21">
        <w:t>and carbon dioxide are</w:t>
      </w:r>
      <w:r w:rsidRPr="00D92E21">
        <w:t xml:space="preserve"> long-lived gas</w:t>
      </w:r>
      <w:r w:rsidR="00FE6B09" w:rsidRPr="00D92E21">
        <w:t>es</w:t>
      </w:r>
      <w:r w:rsidRPr="00D92E21">
        <w:t xml:space="preserve">. </w:t>
      </w:r>
      <w:r w:rsidR="00EE26E1" w:rsidRPr="00D92E21">
        <w:t>These long-lived gases from agriculture are subject to the 2050 net zero target</w:t>
      </w:r>
      <w:r w:rsidR="000114A1" w:rsidRPr="00D92E21">
        <w:t>.</w:t>
      </w:r>
      <w:r w:rsidR="00EE26E1" w:rsidRPr="00D92E21">
        <w:t xml:space="preserve"> </w:t>
      </w:r>
      <w:r w:rsidR="000114A1" w:rsidRPr="00D92E21">
        <w:t>T</w:t>
      </w:r>
      <w:r w:rsidR="00EE26E1" w:rsidRPr="00D92E21">
        <w:t>he Government has not set a specific reduction target for these agricultural emissions.</w:t>
      </w:r>
    </w:p>
    <w:p w14:paraId="74376563" w14:textId="4BF8B781" w:rsidR="0034195B" w:rsidRPr="00D92E21" w:rsidRDefault="00AB640B" w:rsidP="009A73F8">
      <w:pPr>
        <w:pStyle w:val="BodyText"/>
      </w:pPr>
      <w:r w:rsidRPr="00D92E21">
        <w:t>Non-agricultural long-lived gases already face a market-determined price in the NZ</w:t>
      </w:r>
      <w:r w:rsidRPr="00D92E21">
        <w:rPr>
          <w:rFonts w:eastAsiaTheme="majorEastAsia" w:cs="Calibri"/>
          <w:color w:val="000000" w:themeColor="text1"/>
        </w:rPr>
        <w:t> </w:t>
      </w:r>
      <w:r w:rsidRPr="00D92E21">
        <w:t>ETS</w:t>
      </w:r>
      <w:r w:rsidR="00F61ECB" w:rsidRPr="00D92E21">
        <w:t>.</w:t>
      </w:r>
      <w:r w:rsidRPr="00D92E21">
        <w:t xml:space="preserve"> Therefore,</w:t>
      </w:r>
      <w:r w:rsidR="00F363A7" w:rsidRPr="00D92E21">
        <w:t xml:space="preserve"> the Government is proposing to link </w:t>
      </w:r>
      <w:r w:rsidRPr="00D92E21">
        <w:t xml:space="preserve">the levy </w:t>
      </w:r>
      <w:r w:rsidR="7FF96309" w:rsidRPr="00D92E21">
        <w:t>price</w:t>
      </w:r>
      <w:r w:rsidRPr="00D92E21">
        <w:t xml:space="preserve"> for long-lived agricultural gases to </w:t>
      </w:r>
      <w:r w:rsidR="00122EAF" w:rsidRPr="00D92E21">
        <w:t>the price of NZUs</w:t>
      </w:r>
      <w:r w:rsidR="005160D9" w:rsidRPr="00D92E21">
        <w:t xml:space="preserve"> in the NZ ETS market</w:t>
      </w:r>
      <w:r w:rsidR="00122EAF" w:rsidRPr="00D92E21">
        <w:t xml:space="preserve">. </w:t>
      </w:r>
      <w:r w:rsidR="00036AC5" w:rsidRPr="00D92E21">
        <w:t>This provides a transparent</w:t>
      </w:r>
      <w:r w:rsidR="001871F3" w:rsidRPr="00D92E21">
        <w:t xml:space="preserve"> and</w:t>
      </w:r>
      <w:r w:rsidR="00036AC5" w:rsidRPr="00D92E21">
        <w:t xml:space="preserve"> practical </w:t>
      </w:r>
      <w:r w:rsidR="001871F3" w:rsidRPr="00D92E21">
        <w:t xml:space="preserve">basis for </w:t>
      </w:r>
      <w:r w:rsidR="00354E27" w:rsidRPr="00D92E21">
        <w:t>determining th</w:t>
      </w:r>
      <w:r w:rsidR="004319E9" w:rsidRPr="00D92E21">
        <w:t xml:space="preserve">e long-lived gas levy </w:t>
      </w:r>
      <w:r w:rsidR="48D096B7" w:rsidRPr="00D92E21">
        <w:t>price</w:t>
      </w:r>
      <w:r w:rsidR="004319E9" w:rsidRPr="00D92E21">
        <w:t>.</w:t>
      </w:r>
    </w:p>
    <w:p w14:paraId="32A21237" w14:textId="70913639" w:rsidR="0095400B" w:rsidRPr="00D92E21" w:rsidRDefault="00AB640B" w:rsidP="009A73F8">
      <w:pPr>
        <w:pStyle w:val="BodyText"/>
        <w:rPr>
          <w:spacing w:val="-2"/>
        </w:rPr>
      </w:pPr>
      <w:r w:rsidRPr="00D92E21">
        <w:t>Under existing settings in the NZ</w:t>
      </w:r>
      <w:r w:rsidRPr="00D92E21">
        <w:rPr>
          <w:rFonts w:eastAsiaTheme="majorEastAsia" w:cs="Calibri"/>
          <w:color w:val="000000" w:themeColor="text1"/>
        </w:rPr>
        <w:t> </w:t>
      </w:r>
      <w:r w:rsidRPr="00D92E21">
        <w:t xml:space="preserve">ETS, </w:t>
      </w:r>
      <w:r w:rsidR="007C1BFE" w:rsidRPr="00D92E21">
        <w:t>in 2025</w:t>
      </w:r>
      <w:r w:rsidR="007E0126" w:rsidRPr="00D92E21">
        <w:t>,</w:t>
      </w:r>
      <w:r w:rsidR="007C1BFE" w:rsidRPr="00D92E21">
        <w:t xml:space="preserve"> </w:t>
      </w:r>
      <w:r w:rsidRPr="00D92E21">
        <w:t>the agricultur</w:t>
      </w:r>
      <w:r w:rsidR="0027538F">
        <w:t>e</w:t>
      </w:r>
      <w:r w:rsidRPr="00D92E21">
        <w:t xml:space="preserve"> sector would receive 95 </w:t>
      </w:r>
      <w:r w:rsidRPr="00D92E21">
        <w:rPr>
          <w:rFonts w:eastAsiaTheme="majorEastAsia" w:cs="Calibri"/>
          <w:color w:val="000000" w:themeColor="text1"/>
        </w:rPr>
        <w:t>per cent</w:t>
      </w:r>
      <w:r w:rsidRPr="00D92E21">
        <w:t xml:space="preserve"> free allocation of </w:t>
      </w:r>
      <w:r w:rsidRPr="00D92E21">
        <w:rPr>
          <w:rFonts w:eastAsiaTheme="majorEastAsia" w:cs="Calibri"/>
          <w:color w:val="000000" w:themeColor="text1"/>
        </w:rPr>
        <w:t>NZUs</w:t>
      </w:r>
      <w:r w:rsidRPr="00D92E21">
        <w:t xml:space="preserve"> to offset emissions bill</w:t>
      </w:r>
      <w:r w:rsidR="009D222E">
        <w:t>s</w:t>
      </w:r>
      <w:r w:rsidRPr="00D92E21">
        <w:t xml:space="preserve">, phasing out </w:t>
      </w:r>
      <w:r w:rsidRPr="00D92E21">
        <w:rPr>
          <w:rFonts w:eastAsiaTheme="majorEastAsia" w:cs="Calibri"/>
          <w:color w:val="000000" w:themeColor="text1"/>
        </w:rPr>
        <w:t xml:space="preserve">by </w:t>
      </w:r>
      <w:r w:rsidR="00644549" w:rsidRPr="00D92E21">
        <w:t xml:space="preserve">1 </w:t>
      </w:r>
      <w:r w:rsidRPr="00D92E21">
        <w:rPr>
          <w:rFonts w:eastAsiaTheme="majorEastAsia" w:cs="Calibri"/>
          <w:color w:val="000000" w:themeColor="text1"/>
          <w:spacing w:val="-2"/>
        </w:rPr>
        <w:t>percent</w:t>
      </w:r>
      <w:r w:rsidR="007C1BFE" w:rsidRPr="00D92E21">
        <w:rPr>
          <w:rFonts w:eastAsiaTheme="majorEastAsia" w:cs="Calibri"/>
          <w:color w:val="000000" w:themeColor="text1"/>
          <w:spacing w:val="-2"/>
        </w:rPr>
        <w:t>age point</w:t>
      </w:r>
      <w:r w:rsidRPr="00D92E21">
        <w:rPr>
          <w:spacing w:val="-2"/>
        </w:rPr>
        <w:t xml:space="preserve"> per year.</w:t>
      </w:r>
    </w:p>
    <w:p w14:paraId="193D8F04" w14:textId="3801C1D7" w:rsidR="00AB640B" w:rsidRPr="00D92E21" w:rsidRDefault="007C1BFE" w:rsidP="009A73F8">
      <w:pPr>
        <w:pStyle w:val="BodyText"/>
      </w:pPr>
      <w:r w:rsidRPr="00D92E21">
        <w:rPr>
          <w:spacing w:val="-2"/>
        </w:rPr>
        <w:t>To support an equitable transition i</w:t>
      </w:r>
      <w:r w:rsidR="00AB640B" w:rsidRPr="00D92E21">
        <w:rPr>
          <w:spacing w:val="-2"/>
        </w:rPr>
        <w:t xml:space="preserve">n a levy-based system, the </w:t>
      </w:r>
      <w:r w:rsidR="008D6A3C" w:rsidRPr="00D92E21">
        <w:rPr>
          <w:spacing w:val="-2"/>
        </w:rPr>
        <w:t>Government proposes the</w:t>
      </w:r>
      <w:r w:rsidR="00AB640B" w:rsidRPr="00D92E21">
        <w:rPr>
          <w:spacing w:val="-2"/>
        </w:rPr>
        <w:t xml:space="preserve"> same</w:t>
      </w:r>
      <w:r w:rsidR="00F63A8E" w:rsidRPr="00D92E21">
        <w:t> </w:t>
      </w:r>
      <w:r w:rsidR="00AB640B" w:rsidRPr="00D92E21">
        <w:t>percentage be provided as a proportional discount on the levy rate (</w:t>
      </w:r>
      <w:proofErr w:type="spellStart"/>
      <w:r w:rsidR="00AB640B" w:rsidRPr="00D92E21">
        <w:t>ie</w:t>
      </w:r>
      <w:proofErr w:type="spellEnd"/>
      <w:r w:rsidR="00AB640B" w:rsidRPr="00D92E21">
        <w:t xml:space="preserve">, 95 </w:t>
      </w:r>
      <w:r w:rsidR="00AB640B" w:rsidRPr="00D92E21">
        <w:rPr>
          <w:rFonts w:eastAsiaTheme="majorEastAsia" w:cs="Calibri"/>
          <w:color w:val="000000" w:themeColor="text1"/>
        </w:rPr>
        <w:t>per cent</w:t>
      </w:r>
      <w:r w:rsidR="00AB640B" w:rsidRPr="00D92E21">
        <w:t xml:space="preserve"> proportional discount, phasing out </w:t>
      </w:r>
      <w:r w:rsidR="00AB640B" w:rsidRPr="00D92E21">
        <w:rPr>
          <w:rFonts w:eastAsiaTheme="majorEastAsia" w:cs="Calibri"/>
          <w:color w:val="000000" w:themeColor="text1"/>
        </w:rPr>
        <w:t xml:space="preserve">by </w:t>
      </w:r>
      <w:r w:rsidR="00F63A8E" w:rsidRPr="00D92E21">
        <w:t xml:space="preserve">1 </w:t>
      </w:r>
      <w:r w:rsidR="00AB640B" w:rsidRPr="00D92E21">
        <w:rPr>
          <w:rFonts w:eastAsiaTheme="majorEastAsia" w:cs="Calibri"/>
          <w:color w:val="000000" w:themeColor="text1"/>
        </w:rPr>
        <w:t>percent</w:t>
      </w:r>
      <w:r w:rsidRPr="00D92E21">
        <w:rPr>
          <w:rFonts w:eastAsiaTheme="majorEastAsia" w:cs="Calibri"/>
          <w:color w:val="000000" w:themeColor="text1"/>
        </w:rPr>
        <w:t>age point</w:t>
      </w:r>
      <w:r w:rsidR="00AB640B" w:rsidRPr="00D92E21">
        <w:t xml:space="preserve"> per year</w:t>
      </w:r>
      <w:r w:rsidR="4985194A" w:rsidRPr="00D92E21">
        <w:t>, as</w:t>
      </w:r>
      <w:r w:rsidR="002952E0" w:rsidRPr="00D92E21">
        <w:t xml:space="preserve"> </w:t>
      </w:r>
      <w:r w:rsidR="4985194A" w:rsidRPr="00D92E21">
        <w:t xml:space="preserve">would happen if agriculture comes into the </w:t>
      </w:r>
      <w:r w:rsidR="00F63A8E" w:rsidRPr="00D92E21">
        <w:t xml:space="preserve">NZ </w:t>
      </w:r>
      <w:r w:rsidR="4985194A" w:rsidRPr="00D92E21">
        <w:t>ETS</w:t>
      </w:r>
      <w:r w:rsidR="00F63A8E" w:rsidRPr="00D92E21">
        <w:t>)</w:t>
      </w:r>
      <w:r w:rsidR="4985194A" w:rsidRPr="00D92E21">
        <w:t xml:space="preserve">. </w:t>
      </w:r>
    </w:p>
    <w:p w14:paraId="3D88958C" w14:textId="3997EC7E" w:rsidR="00FC6FB2" w:rsidRPr="00D92E21" w:rsidRDefault="00FC6FB2" w:rsidP="004B792A">
      <w:pPr>
        <w:pStyle w:val="Heading5"/>
      </w:pPr>
      <w:bookmarkStart w:id="102" w:name="S3_4_6_1_3"/>
      <w:r w:rsidRPr="00D92E21">
        <w:t xml:space="preserve">How often will the long-lived gas levy </w:t>
      </w:r>
      <w:r w:rsidR="00E863F5" w:rsidRPr="00D92E21">
        <w:t xml:space="preserve">price </w:t>
      </w:r>
      <w:r w:rsidRPr="00D92E21">
        <w:t xml:space="preserve">be updated? </w:t>
      </w:r>
    </w:p>
    <w:bookmarkEnd w:id="102"/>
    <w:p w14:paraId="3C9E608D" w14:textId="068D8DBE" w:rsidR="00AB640B" w:rsidRDefault="004E1EBA" w:rsidP="009A73F8">
      <w:pPr>
        <w:pStyle w:val="BodyText"/>
      </w:pPr>
      <w:r w:rsidRPr="00D92E21">
        <w:t xml:space="preserve">The Government </w:t>
      </w:r>
      <w:r w:rsidR="00AB640B" w:rsidRPr="00D92E21">
        <w:t>propose</w:t>
      </w:r>
      <w:r w:rsidRPr="00D92E21">
        <w:t>s</w:t>
      </w:r>
      <w:r w:rsidR="00AB640B" w:rsidRPr="00D92E21">
        <w:t xml:space="preserve"> </w:t>
      </w:r>
      <w:r w:rsidRPr="00D92E21">
        <w:t xml:space="preserve">that </w:t>
      </w:r>
      <w:r w:rsidR="00AB640B" w:rsidRPr="00D92E21">
        <w:t>the long-lived gas levy rate is updated annually</w:t>
      </w:r>
      <w:r w:rsidR="00282383" w:rsidRPr="00D92E21">
        <w:t>. This</w:t>
      </w:r>
      <w:r w:rsidR="00AB640B" w:rsidRPr="00D92E21">
        <w:t xml:space="preserve"> </w:t>
      </w:r>
      <w:r w:rsidR="00282383" w:rsidRPr="00D92E21">
        <w:t xml:space="preserve">would </w:t>
      </w:r>
      <w:r w:rsidR="00AB640B" w:rsidRPr="00D92E21">
        <w:t>keep it in</w:t>
      </w:r>
      <w:r w:rsidR="000F1AC0" w:rsidRPr="00D92E21">
        <w:t> </w:t>
      </w:r>
      <w:r w:rsidR="00AB640B" w:rsidRPr="00D92E21">
        <w:t>line with trends in the NZU price and capture the phase-out of the proportional discount each year</w:t>
      </w:r>
      <w:r w:rsidR="009A73F8" w:rsidRPr="00D92E21">
        <w:t>.</w:t>
      </w:r>
      <w:r w:rsidR="00AF33D1" w:rsidRPr="00D92E21">
        <w:t xml:space="preserve"> This process will be set out in legislation.</w:t>
      </w:r>
    </w:p>
    <w:p w14:paraId="4AEBB59B" w14:textId="4CD26486" w:rsidR="00DA5836" w:rsidRPr="00D92E21" w:rsidRDefault="00DA5836" w:rsidP="009A73F8">
      <w:pPr>
        <w:pStyle w:val="BodyText"/>
      </w:pPr>
      <w:r>
        <w:t xml:space="preserve">As above, the proportionate discount against the NZU price will initially decrease by one percentage point per year. This annual review will include consideration of whether this phase out rate remains appropriate, or if it should be adjusted. </w:t>
      </w:r>
    </w:p>
    <w:p w14:paraId="2A8F4F4A" w14:textId="145866FB" w:rsidR="00B1231B" w:rsidRPr="00D92E21" w:rsidRDefault="000711FD" w:rsidP="00636B38">
      <w:pPr>
        <w:pStyle w:val="Heading5"/>
      </w:pPr>
      <w:bookmarkStart w:id="103" w:name="S3_4_6_1_4"/>
      <w:r w:rsidRPr="00D92E21">
        <w:t xml:space="preserve">How will the </w:t>
      </w:r>
      <w:r w:rsidR="1C870CAB" w:rsidRPr="00D92E21">
        <w:t xml:space="preserve">biogenic methane </w:t>
      </w:r>
      <w:r w:rsidR="7008243B" w:rsidRPr="00D92E21">
        <w:t>levy</w:t>
      </w:r>
      <w:r w:rsidRPr="00D92E21">
        <w:t xml:space="preserve"> </w:t>
      </w:r>
      <w:r w:rsidR="00E863F5" w:rsidRPr="00D92E21">
        <w:t xml:space="preserve">price </w:t>
      </w:r>
      <w:r w:rsidRPr="00D92E21">
        <w:t>be set and updated?</w:t>
      </w:r>
    </w:p>
    <w:bookmarkEnd w:id="103"/>
    <w:p w14:paraId="56E19BC7" w14:textId="67E77EA0" w:rsidR="00B1231B" w:rsidRPr="00D92E21" w:rsidRDefault="00B1231B" w:rsidP="000F1AC0">
      <w:pPr>
        <w:pStyle w:val="BodyText"/>
      </w:pPr>
      <w:r w:rsidRPr="00D92E21">
        <w:t>Given the separate gross emissions reduction target</w:t>
      </w:r>
      <w:r w:rsidR="0074479F" w:rsidRPr="00D92E21">
        <w:t>s</w:t>
      </w:r>
      <w:r w:rsidRPr="00D92E21">
        <w:t xml:space="preserve"> for biogenic methane, the Government agrees with the Partnership’s proposal of a unique </w:t>
      </w:r>
      <w:r w:rsidR="005407BA" w:rsidRPr="00D92E21">
        <w:t>levy</w:t>
      </w:r>
      <w:r w:rsidR="00DF4E99" w:rsidRPr="00D92E21">
        <w:t xml:space="preserve"> </w:t>
      </w:r>
      <w:r w:rsidR="005407BA" w:rsidRPr="00D92E21">
        <w:t>price</w:t>
      </w:r>
      <w:r w:rsidRPr="00D92E21">
        <w:t xml:space="preserve">. The unique </w:t>
      </w:r>
      <w:r w:rsidR="005407BA" w:rsidRPr="00D92E21">
        <w:t xml:space="preserve">price </w:t>
      </w:r>
      <w:r w:rsidRPr="00D92E21">
        <w:t xml:space="preserve">must help to achieve the legislated </w:t>
      </w:r>
      <w:r w:rsidR="00B34E37" w:rsidRPr="00D92E21">
        <w:t xml:space="preserve">biogenic </w:t>
      </w:r>
      <w:r w:rsidRPr="00D92E21">
        <w:t>methane targets (</w:t>
      </w:r>
      <w:r w:rsidR="005407BA" w:rsidRPr="00D92E21">
        <w:t>see</w:t>
      </w:r>
      <w:r w:rsidR="0098451F" w:rsidRPr="00D92E21">
        <w:t xml:space="preserve"> </w:t>
      </w:r>
      <w:hyperlink w:anchor="S2_1" w:history="1">
        <w:r w:rsidR="0098451F" w:rsidRPr="00861852">
          <w:rPr>
            <w:rStyle w:val="Hyperlink"/>
          </w:rPr>
          <w:t>section</w:t>
        </w:r>
        <w:r w:rsidR="00861852" w:rsidRPr="00861852">
          <w:rPr>
            <w:rStyle w:val="Hyperlink"/>
          </w:rPr>
          <w:t xml:space="preserve"> 2.1 Why is reducing agricultural emissions important?</w:t>
        </w:r>
      </w:hyperlink>
      <w:r w:rsidR="005407BA" w:rsidRPr="00D92E21">
        <w:t xml:space="preserve"> </w:t>
      </w:r>
      <w:r w:rsidR="005407BA" w:rsidRPr="00D92E21">
        <w:rPr>
          <w:rStyle w:val="Hyperlink"/>
          <w:color w:val="32809C" w:themeColor="accent2"/>
          <w:highlight w:val="yellow"/>
        </w:rPr>
        <w:fldChar w:fldCharType="begin"/>
      </w:r>
      <w:r w:rsidR="005407BA" w:rsidRPr="00D92E21">
        <w:rPr>
          <w:rStyle w:val="Hyperlink"/>
          <w:color w:val="32809C" w:themeColor="accent2"/>
        </w:rPr>
        <w:instrText xml:space="preserve"> REF _Ref114679541 \h </w:instrText>
      </w:r>
      <w:r w:rsidR="00C3202E" w:rsidRPr="00D92E21">
        <w:rPr>
          <w:rStyle w:val="Hyperlink"/>
          <w:color w:val="32809C" w:themeColor="accent2"/>
          <w:highlight w:val="yellow"/>
        </w:rPr>
        <w:instrText xml:space="preserve"> \* MERGEFORMAT </w:instrText>
      </w:r>
      <w:r w:rsidR="005407BA" w:rsidRPr="00D92E21">
        <w:rPr>
          <w:rStyle w:val="Hyperlink"/>
          <w:color w:val="32809C" w:themeColor="accent2"/>
          <w:highlight w:val="yellow"/>
        </w:rPr>
      </w:r>
      <w:r w:rsidR="00000000">
        <w:rPr>
          <w:rStyle w:val="Hyperlink"/>
          <w:color w:val="32809C" w:themeColor="accent2"/>
          <w:highlight w:val="yellow"/>
        </w:rPr>
        <w:fldChar w:fldCharType="separate"/>
      </w:r>
      <w:r w:rsidR="005407BA" w:rsidRPr="00D92E21">
        <w:rPr>
          <w:rStyle w:val="Hyperlink"/>
          <w:color w:val="32809C" w:themeColor="accent2"/>
          <w:highlight w:val="yellow"/>
        </w:rPr>
        <w:fldChar w:fldCharType="end"/>
      </w:r>
      <w:r w:rsidRPr="00D92E21">
        <w:t>)</w:t>
      </w:r>
    </w:p>
    <w:p w14:paraId="28220F97" w14:textId="0E3B842A" w:rsidR="00B1231B" w:rsidRPr="00D92E21" w:rsidRDefault="00B1231B" w:rsidP="000F1AC0">
      <w:pPr>
        <w:pStyle w:val="BodyText"/>
      </w:pPr>
      <w:r w:rsidRPr="00D92E21">
        <w:t xml:space="preserve">The initial </w:t>
      </w:r>
      <w:r w:rsidR="005407BA" w:rsidRPr="00D92E21">
        <w:t xml:space="preserve">price </w:t>
      </w:r>
      <w:r w:rsidRPr="00D92E21">
        <w:t xml:space="preserve">in 2025 will need to put Aotearoa New Zealand on the right path to meet the </w:t>
      </w:r>
      <w:r w:rsidR="00C12009" w:rsidRPr="00D92E21">
        <w:t xml:space="preserve">biogenic </w:t>
      </w:r>
      <w:r w:rsidRPr="00D92E21">
        <w:t>methane targets, while minimising adverse effects on the sector. The Commission would also have an advisory role in this process.</w:t>
      </w:r>
    </w:p>
    <w:p w14:paraId="1EBB774F" w14:textId="60B81477" w:rsidR="00247F09" w:rsidRPr="00D92E21" w:rsidRDefault="00247F09" w:rsidP="000F1AC0">
      <w:pPr>
        <w:pStyle w:val="BodyText"/>
      </w:pPr>
      <w:r w:rsidRPr="00D92E21">
        <w:t xml:space="preserve">The Government proposes that </w:t>
      </w:r>
      <w:r w:rsidR="00E9761D" w:rsidRPr="00D92E21">
        <w:t xml:space="preserve">the </w:t>
      </w:r>
      <w:r w:rsidR="007A404B" w:rsidRPr="00D92E21">
        <w:t>Ministers</w:t>
      </w:r>
      <w:r w:rsidRPr="00D92E21">
        <w:t xml:space="preserve"> would per</w:t>
      </w:r>
      <w:r w:rsidR="00383A03" w:rsidRPr="00D92E21">
        <w:t>iodically need to assess whether methane emissions were on or off</w:t>
      </w:r>
      <w:r w:rsidR="00D4355A" w:rsidRPr="00D92E21">
        <w:t xml:space="preserve"> </w:t>
      </w:r>
      <w:r w:rsidR="00383A03" w:rsidRPr="00D92E21">
        <w:t>track</w:t>
      </w:r>
      <w:r w:rsidR="007F29F6" w:rsidRPr="00D92E21">
        <w:t xml:space="preserve"> </w:t>
      </w:r>
      <w:r w:rsidR="00052AF8" w:rsidRPr="00D92E21">
        <w:t xml:space="preserve">regarding </w:t>
      </w:r>
      <w:r w:rsidR="00003F26" w:rsidRPr="00D92E21">
        <w:t xml:space="preserve">the emissions targets. If emissions are over- or under-achieving, </w:t>
      </w:r>
      <w:r w:rsidR="00A926CF" w:rsidRPr="00D92E21">
        <w:t xml:space="preserve">the </w:t>
      </w:r>
      <w:r w:rsidR="007A404B" w:rsidRPr="00D92E21">
        <w:t>Ministers</w:t>
      </w:r>
      <w:r w:rsidR="00003F26" w:rsidRPr="00D92E21">
        <w:t xml:space="preserve"> could update the </w:t>
      </w:r>
      <w:r w:rsidR="04504018" w:rsidRPr="00D92E21">
        <w:t>biogenic methane</w:t>
      </w:r>
      <w:r w:rsidR="00003F26" w:rsidRPr="00D92E21">
        <w:t xml:space="preserve"> </w:t>
      </w:r>
      <w:r w:rsidR="005407BA" w:rsidRPr="00D92E21">
        <w:t>price</w:t>
      </w:r>
      <w:r w:rsidR="00003F26" w:rsidRPr="00D92E21">
        <w:t xml:space="preserve">. </w:t>
      </w:r>
    </w:p>
    <w:p w14:paraId="5468FE9D" w14:textId="4C70AF86" w:rsidR="00187836" w:rsidRPr="00D92E21" w:rsidRDefault="006647E1" w:rsidP="000F1AC0">
      <w:pPr>
        <w:pStyle w:val="BodyText"/>
      </w:pPr>
      <w:r w:rsidRPr="00D92E21">
        <w:t>W</w:t>
      </w:r>
      <w:r w:rsidR="00187836" w:rsidRPr="00D92E21">
        <w:t xml:space="preserve">hen </w:t>
      </w:r>
      <w:r w:rsidR="00A926CF" w:rsidRPr="00D92E21">
        <w:t xml:space="preserve">the </w:t>
      </w:r>
      <w:r w:rsidR="007A404B" w:rsidRPr="00D92E21">
        <w:t>Ministers</w:t>
      </w:r>
      <w:r w:rsidR="00187836" w:rsidRPr="00D92E21">
        <w:t xml:space="preserve"> are </w:t>
      </w:r>
      <w:r w:rsidR="6D4118F1" w:rsidRPr="00D92E21">
        <w:t>considering</w:t>
      </w:r>
      <w:r w:rsidR="00187836" w:rsidRPr="00D92E21">
        <w:t xml:space="preserve"> a new </w:t>
      </w:r>
      <w:r w:rsidR="004D7036" w:rsidRPr="00D92E21">
        <w:t xml:space="preserve">levy </w:t>
      </w:r>
      <w:r w:rsidR="005407BA" w:rsidRPr="00D92E21">
        <w:t>price</w:t>
      </w:r>
      <w:r w:rsidR="00187836" w:rsidRPr="00D92E21">
        <w:t xml:space="preserve">, </w:t>
      </w:r>
      <w:r w:rsidR="00053B04" w:rsidRPr="00D92E21">
        <w:t xml:space="preserve">they would need to be satisfied that </w:t>
      </w:r>
      <w:r w:rsidR="009142D1" w:rsidRPr="00D92E21">
        <w:t>t</w:t>
      </w:r>
      <w:r w:rsidR="00053B04" w:rsidRPr="00D92E21">
        <w:t xml:space="preserve">he new </w:t>
      </w:r>
      <w:r w:rsidR="005407BA" w:rsidRPr="00D92E21">
        <w:t xml:space="preserve">price </w:t>
      </w:r>
      <w:r w:rsidR="00053B04" w:rsidRPr="00D92E21">
        <w:t xml:space="preserve">would be sufficient to achieve </w:t>
      </w:r>
      <w:r w:rsidR="00A926CF" w:rsidRPr="00D92E21">
        <w:t>Aotearoa New Zealand’s</w:t>
      </w:r>
      <w:r w:rsidR="00C27DBD" w:rsidRPr="00D92E21">
        <w:t xml:space="preserve"> biogenic methane emissions targets. </w:t>
      </w:r>
      <w:r w:rsidR="007A404B" w:rsidRPr="00D92E21">
        <w:t>Ministers</w:t>
      </w:r>
      <w:r w:rsidR="00581BE6" w:rsidRPr="00D92E21">
        <w:rPr>
          <w:rFonts w:cs="Arial"/>
        </w:rPr>
        <w:t xml:space="preserve"> could also consider other factors such as socioeconomic impacts, but these factors would be secondary to the main consideration of ensuring targets are achieved.</w:t>
      </w:r>
    </w:p>
    <w:p w14:paraId="75932918" w14:textId="2679E7D1" w:rsidR="00B837E6" w:rsidRPr="00D92E21" w:rsidRDefault="00F14CB4" w:rsidP="00F14CB4">
      <w:pPr>
        <w:pStyle w:val="BodyText"/>
        <w:keepLines/>
      </w:pPr>
      <w:r w:rsidRPr="00D92E21">
        <w:t xml:space="preserve">The </w:t>
      </w:r>
      <w:r w:rsidR="007A404B" w:rsidRPr="00D92E21">
        <w:t>Ministers</w:t>
      </w:r>
      <w:r w:rsidR="00B837E6" w:rsidRPr="00D92E21">
        <w:t xml:space="preserve"> would be required to seek the advice of the Commission each time the</w:t>
      </w:r>
      <w:r w:rsidR="005407BA" w:rsidRPr="00D92E21">
        <w:t xml:space="preserve"> biogenic</w:t>
      </w:r>
      <w:r w:rsidR="00B837E6" w:rsidRPr="00D92E21">
        <w:t xml:space="preserve"> methane </w:t>
      </w:r>
      <w:r w:rsidR="004D7036" w:rsidRPr="00D92E21">
        <w:t>levy</w:t>
      </w:r>
      <w:r w:rsidR="00B837E6" w:rsidRPr="00D92E21">
        <w:t xml:space="preserve"> was reviewed</w:t>
      </w:r>
      <w:r w:rsidR="00721A9A" w:rsidRPr="00D92E21">
        <w:t xml:space="preserve">. </w:t>
      </w:r>
      <w:r w:rsidR="000C5958" w:rsidRPr="00D92E21">
        <w:t xml:space="preserve">Alongside regulations setting the new price, </w:t>
      </w:r>
      <w:r w:rsidRPr="00D92E21">
        <w:t xml:space="preserve">the </w:t>
      </w:r>
      <w:r w:rsidR="000C5958" w:rsidRPr="00D92E21">
        <w:t xml:space="preserve">Ministers </w:t>
      </w:r>
      <w:r w:rsidR="00B837E6" w:rsidRPr="00D92E21">
        <w:t>could</w:t>
      </w:r>
      <w:r w:rsidR="00721A9A" w:rsidRPr="00D92E21">
        <w:t xml:space="preserve"> also</w:t>
      </w:r>
      <w:r w:rsidR="00B837E6" w:rsidRPr="00D92E21">
        <w:t xml:space="preserve"> be required to publish and table before Parliament</w:t>
      </w:r>
      <w:r w:rsidR="000C5958" w:rsidRPr="00D92E21">
        <w:t xml:space="preserve"> </w:t>
      </w:r>
      <w:r w:rsidR="00B837E6" w:rsidRPr="00D92E21">
        <w:t>a report explaining any deviation from the Commission’s advice.</w:t>
      </w:r>
    </w:p>
    <w:p w14:paraId="04FB18BD" w14:textId="542A7B83" w:rsidR="00B1231B" w:rsidRPr="00D92E21" w:rsidRDefault="004673FC" w:rsidP="00CE5882">
      <w:pPr>
        <w:pStyle w:val="Heading5"/>
      </w:pPr>
      <w:bookmarkStart w:id="104" w:name="S3_4_6_1_5"/>
      <w:r w:rsidRPr="00D92E21">
        <w:t xml:space="preserve">How often will </w:t>
      </w:r>
      <w:r w:rsidR="55F51027" w:rsidRPr="00D92E21">
        <w:t xml:space="preserve">the </w:t>
      </w:r>
      <w:r w:rsidR="3E803C0B" w:rsidRPr="00D92E21">
        <w:rPr>
          <w:iCs/>
        </w:rPr>
        <w:t xml:space="preserve">biogenic methane </w:t>
      </w:r>
      <w:r w:rsidR="00DF4E99" w:rsidRPr="00D92E21">
        <w:rPr>
          <w:iCs/>
        </w:rPr>
        <w:t>price</w:t>
      </w:r>
      <w:r w:rsidR="00DF4E99" w:rsidRPr="00D92E21">
        <w:t xml:space="preserve"> </w:t>
      </w:r>
      <w:r w:rsidRPr="00D92E21">
        <w:t xml:space="preserve">be updated? </w:t>
      </w:r>
    </w:p>
    <w:bookmarkEnd w:id="104"/>
    <w:p w14:paraId="6604715B" w14:textId="109B72D2" w:rsidR="000311ED" w:rsidRDefault="000311ED" w:rsidP="008C1B47">
      <w:pPr>
        <w:pStyle w:val="BodyText"/>
      </w:pPr>
      <w:r>
        <w:t xml:space="preserve">As described in the </w:t>
      </w:r>
      <w:hyperlink w:anchor="_Section_4:_Impacts" w:history="1">
        <w:r w:rsidRPr="00E17774">
          <w:rPr>
            <w:rStyle w:val="Hyperlink"/>
          </w:rPr>
          <w:t>Impacts section</w:t>
        </w:r>
      </w:hyperlink>
      <w:r>
        <w:t>, the proposed farm-level</w:t>
      </w:r>
      <w:r w:rsidR="00136A29">
        <w:t>, split-gas</w:t>
      </w:r>
      <w:r>
        <w:t xml:space="preserve"> levy </w:t>
      </w:r>
      <w:r w:rsidR="00136A29">
        <w:t>pricing</w:t>
      </w:r>
      <w:r>
        <w:t xml:space="preserve"> system can lead to emissions reductions consistent with Aotearoa New Zealand’s legislated biogenic methane targets. However, the system does not impose a cap on biogenic methane emissions – it does not guarantee that we will meet our targets. It is important that the methane levy price </w:t>
      </w:r>
      <w:proofErr w:type="gramStart"/>
      <w:r>
        <w:t>is able to</w:t>
      </w:r>
      <w:proofErr w:type="gramEnd"/>
      <w:r>
        <w:t xml:space="preserve"> respond in the event that emissions do not fall as anticipated. </w:t>
      </w:r>
    </w:p>
    <w:p w14:paraId="662F23B1" w14:textId="23427CA0" w:rsidR="00835CAF" w:rsidRPr="00D92E21" w:rsidRDefault="00835CAF" w:rsidP="00352374">
      <w:pPr>
        <w:pStyle w:val="BodyText"/>
      </w:pPr>
      <w:r w:rsidRPr="00D92E21">
        <w:t xml:space="preserve">The Government </w:t>
      </w:r>
      <w:r w:rsidR="002F3C38" w:rsidRPr="00D92E21">
        <w:t xml:space="preserve">is considering whether the </w:t>
      </w:r>
      <w:r w:rsidR="65FD0E3D" w:rsidRPr="00D92E21">
        <w:t xml:space="preserve">biogenic methane </w:t>
      </w:r>
      <w:r w:rsidR="002F3C38" w:rsidRPr="00D92E21">
        <w:t>levy should be updated</w:t>
      </w:r>
      <w:r w:rsidR="00DF7D86" w:rsidRPr="00D92E21">
        <w:t xml:space="preserve"> annually or every</w:t>
      </w:r>
      <w:r w:rsidR="007D68AF" w:rsidRPr="00D92E21">
        <w:t xml:space="preserve"> three years. </w:t>
      </w:r>
      <w:r w:rsidR="00352374" w:rsidRPr="00D92E21">
        <w:t>T</w:t>
      </w:r>
      <w:r w:rsidR="00E674F6" w:rsidRPr="00D92E21">
        <w:t xml:space="preserve">rade-offs </w:t>
      </w:r>
      <w:r w:rsidR="00352374" w:rsidRPr="00D92E21">
        <w:t xml:space="preserve">exist </w:t>
      </w:r>
      <w:r w:rsidR="00E674F6" w:rsidRPr="00D92E21">
        <w:t>between these two approaches</w:t>
      </w:r>
      <w:r w:rsidR="000311ED">
        <w:t xml:space="preserve"> as set out </w:t>
      </w:r>
      <w:r w:rsidR="00BC0B2D">
        <w:t>below. The</w:t>
      </w:r>
      <w:r w:rsidR="00EA623B" w:rsidRPr="00D92E21">
        <w:t xml:space="preserve"> Government is seeking your views </w:t>
      </w:r>
      <w:r w:rsidR="00BF48CD" w:rsidRPr="00D92E21">
        <w:t xml:space="preserve">on what option would be more appropriate. </w:t>
      </w:r>
    </w:p>
    <w:p w14:paraId="0E68C215" w14:textId="0F72CA98" w:rsidR="00F636F4" w:rsidRPr="00D92E21" w:rsidRDefault="00E51D8D" w:rsidP="00CE5882">
      <w:pPr>
        <w:pStyle w:val="Heading5"/>
      </w:pPr>
      <w:bookmarkStart w:id="105" w:name="S3_4_6_1_6"/>
      <w:r w:rsidRPr="00D92E21">
        <w:t xml:space="preserve">Option </w:t>
      </w:r>
      <w:r w:rsidR="00E26C79" w:rsidRPr="00D92E21">
        <w:t>1</w:t>
      </w:r>
      <w:r w:rsidRPr="00D92E21">
        <w:t>: Every three years</w:t>
      </w:r>
      <w:bookmarkEnd w:id="105"/>
      <w:r w:rsidR="00F636F4" w:rsidRPr="00D92E21">
        <w:t xml:space="preserve"> </w:t>
      </w:r>
    </w:p>
    <w:p w14:paraId="3F317F1D" w14:textId="6495A05F" w:rsidR="00B1231B" w:rsidRPr="00D92E21" w:rsidRDefault="00066344" w:rsidP="00180E00">
      <w:pPr>
        <w:pStyle w:val="BodyText"/>
      </w:pPr>
      <w:r w:rsidRPr="00D92E21">
        <w:t>One</w:t>
      </w:r>
      <w:r w:rsidR="00B1231B" w:rsidRPr="00D92E21">
        <w:t xml:space="preserve"> option is to set </w:t>
      </w:r>
      <w:r w:rsidR="006374F9" w:rsidRPr="00D92E21">
        <w:t xml:space="preserve">the </w:t>
      </w:r>
      <w:r w:rsidR="316DDA07" w:rsidRPr="00D92E21">
        <w:t>biogenic methane</w:t>
      </w:r>
      <w:r w:rsidR="006374F9" w:rsidRPr="00D92E21">
        <w:t xml:space="preserve"> levy </w:t>
      </w:r>
      <w:r w:rsidR="00DF4E99" w:rsidRPr="00D92E21">
        <w:t xml:space="preserve">price </w:t>
      </w:r>
      <w:r w:rsidR="001B5F57" w:rsidRPr="00D92E21">
        <w:t>every</w:t>
      </w:r>
      <w:r w:rsidR="00B1231B" w:rsidRPr="00D92E21">
        <w:t xml:space="preserve"> three years. </w:t>
      </w:r>
      <w:r w:rsidR="00180E00" w:rsidRPr="00D92E21">
        <w:t xml:space="preserve">Because </w:t>
      </w:r>
      <w:r w:rsidR="00FE3FA4" w:rsidRPr="00D92E21">
        <w:t xml:space="preserve">the </w:t>
      </w:r>
      <w:r w:rsidR="042BC8DD" w:rsidRPr="00D92E21">
        <w:t xml:space="preserve">biogenic methane </w:t>
      </w:r>
      <w:r w:rsidR="00FE3FA4" w:rsidRPr="00D92E21">
        <w:t xml:space="preserve">levy </w:t>
      </w:r>
      <w:r w:rsidR="00DF4E99" w:rsidRPr="00D92E21">
        <w:t xml:space="preserve">price </w:t>
      </w:r>
      <w:r w:rsidR="00FE3FA4" w:rsidRPr="00D92E21">
        <w:t xml:space="preserve">is intended to be linked to performance against </w:t>
      </w:r>
      <w:r w:rsidR="0060733E" w:rsidRPr="00D92E21">
        <w:t xml:space="preserve">Aotearoa New Zealand’s </w:t>
      </w:r>
      <w:r w:rsidR="00872CD6" w:rsidRPr="00D92E21">
        <w:t xml:space="preserve">domestic biogenic methane </w:t>
      </w:r>
      <w:r w:rsidR="00FE3FA4" w:rsidRPr="00D92E21">
        <w:t xml:space="preserve">targets, </w:t>
      </w:r>
      <w:r w:rsidR="00322289" w:rsidRPr="00D92E21">
        <w:t>a three</w:t>
      </w:r>
      <w:r w:rsidR="00B846AC">
        <w:t>-</w:t>
      </w:r>
      <w:r w:rsidR="00F26094" w:rsidRPr="00D92E21">
        <w:t>yearly review cycle</w:t>
      </w:r>
      <w:r w:rsidR="00322289" w:rsidRPr="00D92E21">
        <w:t xml:space="preserve"> provides</w:t>
      </w:r>
      <w:r w:rsidR="00B1231B" w:rsidRPr="00D92E21">
        <w:t xml:space="preserve"> more time for a response to be observed before </w:t>
      </w:r>
      <w:r w:rsidR="00796A33" w:rsidRPr="00D92E21">
        <w:t>the price is updated</w:t>
      </w:r>
      <w:r w:rsidR="00CA7929" w:rsidRPr="00D92E21">
        <w:t xml:space="preserve">. </w:t>
      </w:r>
    </w:p>
    <w:p w14:paraId="1D0B82B3" w14:textId="5B364689" w:rsidR="00676869" w:rsidRPr="00D92E21" w:rsidRDefault="00A87076" w:rsidP="00180E00">
      <w:pPr>
        <w:pStyle w:val="BodyText"/>
      </w:pPr>
      <w:r w:rsidRPr="00D92E21">
        <w:t>Updating the</w:t>
      </w:r>
      <w:r w:rsidR="00443CDA" w:rsidRPr="00D92E21">
        <w:t xml:space="preserve"> biogenic</w:t>
      </w:r>
      <w:r w:rsidRPr="00D92E21">
        <w:t xml:space="preserve"> methane </w:t>
      </w:r>
      <w:r w:rsidR="00760B95" w:rsidRPr="00D92E21">
        <w:t>levy</w:t>
      </w:r>
      <w:r w:rsidRPr="00D92E21">
        <w:t xml:space="preserve"> is likely to be a complex and </w:t>
      </w:r>
      <w:r w:rsidR="006712B2" w:rsidRPr="00D92E21">
        <w:t>contentious process</w:t>
      </w:r>
      <w:r w:rsidR="00AF12B2" w:rsidRPr="00D92E21">
        <w:t>.</w:t>
      </w:r>
      <w:r w:rsidR="006712B2" w:rsidRPr="00D92E21">
        <w:t xml:space="preserve"> </w:t>
      </w:r>
      <w:r w:rsidR="00AF12B2" w:rsidRPr="00D92E21">
        <w:t>A</w:t>
      </w:r>
      <w:r w:rsidR="006712B2" w:rsidRPr="00D92E21">
        <w:t xml:space="preserve"> three</w:t>
      </w:r>
      <w:r w:rsidR="00B846AC">
        <w:t>-</w:t>
      </w:r>
      <w:r w:rsidR="006712B2" w:rsidRPr="00D92E21">
        <w:t xml:space="preserve">yearly </w:t>
      </w:r>
      <w:r w:rsidR="003941A5" w:rsidRPr="00D92E21">
        <w:t>cycle would also allow more time for additional procedural steps to be built into the process</w:t>
      </w:r>
      <w:r w:rsidR="00754800" w:rsidRPr="00D92E21">
        <w:t>,</w:t>
      </w:r>
      <w:r w:rsidR="003941A5" w:rsidRPr="00D92E21">
        <w:t xml:space="preserve"> to provide rigor and transparency. </w:t>
      </w:r>
    </w:p>
    <w:p w14:paraId="4D91C6F1" w14:textId="4C3CD06F" w:rsidR="00676869" w:rsidRPr="00D92E21" w:rsidRDefault="003941A5" w:rsidP="00180E00">
      <w:pPr>
        <w:pStyle w:val="BodyText"/>
      </w:pPr>
      <w:r w:rsidRPr="00D92E21">
        <w:t>On the other hand</w:t>
      </w:r>
      <w:r w:rsidR="00676869" w:rsidRPr="00D92E21">
        <w:t>, a three</w:t>
      </w:r>
      <w:r w:rsidR="00566A2A">
        <w:t>-</w:t>
      </w:r>
      <w:r w:rsidR="00946556" w:rsidRPr="00D92E21">
        <w:t xml:space="preserve">yearly update cycle limits the ability of the system to respond quickly. </w:t>
      </w:r>
      <w:r w:rsidR="001C5B3A" w:rsidRPr="00D92E21">
        <w:t xml:space="preserve">This poses a particular challenge to achieving </w:t>
      </w:r>
      <w:r w:rsidR="000F68AE" w:rsidRPr="00D92E21">
        <w:t>Aotearoa New Zealand’s</w:t>
      </w:r>
      <w:r w:rsidR="001C5B3A" w:rsidRPr="00D92E21">
        <w:t xml:space="preserve"> 2030 targets</w:t>
      </w:r>
      <w:r w:rsidR="000F68AE" w:rsidRPr="00D92E21">
        <w:t>.</w:t>
      </w:r>
      <w:r w:rsidR="001C5B3A" w:rsidRPr="00D92E21">
        <w:t xml:space="preserve"> </w:t>
      </w:r>
      <w:r w:rsidR="000F68AE" w:rsidRPr="00D92E21">
        <w:t>I</w:t>
      </w:r>
      <w:r w:rsidR="001C5B3A" w:rsidRPr="00D92E21">
        <w:t>f</w:t>
      </w:r>
      <w:r w:rsidR="000F68AE" w:rsidRPr="00D92E21">
        <w:t> </w:t>
      </w:r>
      <w:r w:rsidR="001C5B3A" w:rsidRPr="00D92E21">
        <w:t xml:space="preserve">the initial </w:t>
      </w:r>
      <w:r w:rsidR="00DF4E99" w:rsidRPr="00D92E21">
        <w:t xml:space="preserve">price </w:t>
      </w:r>
      <w:r w:rsidR="001C5B3A" w:rsidRPr="00D92E21">
        <w:t xml:space="preserve">is set in 2025 and updated every three years, this provides </w:t>
      </w:r>
      <w:r w:rsidR="00D4355A" w:rsidRPr="00D92E21">
        <w:t xml:space="preserve">only </w:t>
      </w:r>
      <w:r w:rsidR="001C5B3A" w:rsidRPr="00D92E21">
        <w:t>one opportunity (in 2028) to adjust</w:t>
      </w:r>
      <w:r w:rsidR="003B64DB" w:rsidRPr="00D92E21">
        <w:t xml:space="preserve"> </w:t>
      </w:r>
      <w:r w:rsidR="00807D91" w:rsidRPr="00D92E21">
        <w:t>to ensure emissions reductions are on track</w:t>
      </w:r>
      <w:r w:rsidR="001C5B3A" w:rsidRPr="00D92E21">
        <w:t>.</w:t>
      </w:r>
      <w:r w:rsidR="008C6CBD" w:rsidRPr="00D92E21">
        <w:t xml:space="preserve"> It would also be</w:t>
      </w:r>
      <w:r w:rsidR="00676869" w:rsidRPr="00D92E21">
        <w:t xml:space="preserve"> difficult to respond to events that affect emissions</w:t>
      </w:r>
      <w:r w:rsidR="00537016" w:rsidRPr="00D92E21">
        <w:t>,</w:t>
      </w:r>
      <w:r w:rsidR="00676869" w:rsidRPr="00D92E21">
        <w:t xml:space="preserve"> </w:t>
      </w:r>
      <w:r w:rsidR="008C6CBD" w:rsidRPr="00D92E21">
        <w:t>f</w:t>
      </w:r>
      <w:r w:rsidR="00676869" w:rsidRPr="00D92E21">
        <w:t>or example, in 2008</w:t>
      </w:r>
      <w:r w:rsidR="003D3E8E" w:rsidRPr="00D92E21">
        <w:t>,</w:t>
      </w:r>
      <w:r w:rsidR="00676869" w:rsidRPr="00D92E21">
        <w:t xml:space="preserve"> a widespread drought resulted in a </w:t>
      </w:r>
      <w:r w:rsidR="00537016" w:rsidRPr="00D92E21">
        <w:t xml:space="preserve">5 </w:t>
      </w:r>
      <w:r w:rsidR="00676869" w:rsidRPr="00D92E21">
        <w:t>per cent reduction in agricultural emissions.</w:t>
      </w:r>
    </w:p>
    <w:p w14:paraId="192DE4D9" w14:textId="541503EC" w:rsidR="00405F65" w:rsidRPr="00D92E21" w:rsidRDefault="00405F65" w:rsidP="00180E00">
      <w:pPr>
        <w:pStyle w:val="BodyText"/>
      </w:pPr>
      <w:r w:rsidRPr="00D92E21">
        <w:t xml:space="preserve">For these reasons, if </w:t>
      </w:r>
      <w:r w:rsidR="00563B33" w:rsidRPr="00D92E21">
        <w:t>the Government adopted a three</w:t>
      </w:r>
      <w:r w:rsidR="00566A2A">
        <w:t>-</w:t>
      </w:r>
      <w:r w:rsidR="00563B33" w:rsidRPr="00D92E21">
        <w:t xml:space="preserve">yearly review cycle, it is considering </w:t>
      </w:r>
      <w:r w:rsidR="00DB3245" w:rsidRPr="00D92E21">
        <w:t xml:space="preserve">allowing </w:t>
      </w:r>
      <w:r w:rsidR="003121E8" w:rsidRPr="00D92E21">
        <w:t xml:space="preserve">the </w:t>
      </w:r>
      <w:r w:rsidR="007A404B" w:rsidRPr="00D92E21">
        <w:t>Ministers</w:t>
      </w:r>
      <w:r w:rsidR="00DB3245" w:rsidRPr="00D92E21">
        <w:t xml:space="preserve"> to make out-of-cycle levy adjustments </w:t>
      </w:r>
      <w:r w:rsidR="00BB7518" w:rsidRPr="00D92E21">
        <w:t xml:space="preserve">in exceptional circumstances. Such circumstances </w:t>
      </w:r>
      <w:r w:rsidR="008B7D5E" w:rsidRPr="00D92E21">
        <w:t xml:space="preserve">could include if there was a significant risk targets would not be achieved or if the levy was causing significant economic disruption. </w:t>
      </w:r>
    </w:p>
    <w:p w14:paraId="4543BB20" w14:textId="037BC03F" w:rsidR="00764BD5" w:rsidRPr="00D92E21" w:rsidRDefault="00764BD5" w:rsidP="00180E00">
      <w:pPr>
        <w:pStyle w:val="BodyText"/>
      </w:pPr>
      <w:r w:rsidRPr="00D92E21">
        <w:t xml:space="preserve">Under this option, </w:t>
      </w:r>
      <w:r w:rsidR="00195011" w:rsidRPr="00D92E21">
        <w:t xml:space="preserve">the </w:t>
      </w:r>
      <w:r w:rsidR="007A404B" w:rsidRPr="00D92E21">
        <w:t>Ministers</w:t>
      </w:r>
      <w:r w:rsidRPr="00D92E21">
        <w:t xml:space="preserve"> could also be required to </w:t>
      </w:r>
      <w:r w:rsidR="001374BE" w:rsidRPr="00D92E21">
        <w:t>set an escalating price pathway for the three-year period</w:t>
      </w:r>
      <w:r w:rsidR="000978A2" w:rsidRPr="00D92E21">
        <w:t xml:space="preserve"> (as opposed to </w:t>
      </w:r>
      <w:r w:rsidR="000D3392" w:rsidRPr="00D92E21">
        <w:t xml:space="preserve">setting a flat </w:t>
      </w:r>
      <w:r w:rsidR="009D4716" w:rsidRPr="00D92E21">
        <w:t xml:space="preserve">price </w:t>
      </w:r>
      <w:r w:rsidR="000D3392" w:rsidRPr="00D92E21">
        <w:t xml:space="preserve">for the period). </w:t>
      </w:r>
    </w:p>
    <w:p w14:paraId="3ABD46AF" w14:textId="6A207506" w:rsidR="00066344" w:rsidRPr="00D92E21" w:rsidRDefault="00066344" w:rsidP="00CE5882">
      <w:pPr>
        <w:pStyle w:val="Heading5"/>
      </w:pPr>
      <w:bookmarkStart w:id="106" w:name="S3_4_6_1_7"/>
      <w:r w:rsidRPr="00D92E21">
        <w:t xml:space="preserve">Option 2: Every year </w:t>
      </w:r>
    </w:p>
    <w:p w14:paraId="46FC4F30" w14:textId="06E07144" w:rsidR="00982AE5" w:rsidRPr="00D92E21" w:rsidRDefault="003001A6" w:rsidP="00066344">
      <w:pPr>
        <w:pStyle w:val="BodyText"/>
      </w:pPr>
      <w:r w:rsidRPr="00D92E21">
        <w:t xml:space="preserve">A second option is to </w:t>
      </w:r>
      <w:bookmarkEnd w:id="106"/>
      <w:r w:rsidRPr="00D92E21">
        <w:t>set</w:t>
      </w:r>
      <w:r w:rsidR="00066344" w:rsidRPr="00D92E21">
        <w:t xml:space="preserve"> the levy </w:t>
      </w:r>
      <w:r w:rsidR="009D4716" w:rsidRPr="00D92E21">
        <w:t xml:space="preserve">price </w:t>
      </w:r>
      <w:r w:rsidR="00066344" w:rsidRPr="00D92E21">
        <w:t>annually</w:t>
      </w:r>
      <w:r w:rsidRPr="00D92E21">
        <w:t>.</w:t>
      </w:r>
      <w:r w:rsidR="00567C15" w:rsidRPr="00D92E21">
        <w:t xml:space="preserve"> This would </w:t>
      </w:r>
      <w:r w:rsidR="00941209" w:rsidRPr="00D92E21">
        <w:t>allow</w:t>
      </w:r>
      <w:r w:rsidR="00567C15" w:rsidRPr="00D92E21">
        <w:t xml:space="preserve"> </w:t>
      </w:r>
      <w:r w:rsidR="00195011" w:rsidRPr="00D92E21">
        <w:t xml:space="preserve">the </w:t>
      </w:r>
      <w:r w:rsidR="00567C15" w:rsidRPr="00D92E21">
        <w:t xml:space="preserve">Ministers to adjust the price more rapidly if evidence </w:t>
      </w:r>
      <w:r w:rsidR="00473E1A" w:rsidRPr="00D92E21">
        <w:t>was</w:t>
      </w:r>
      <w:r w:rsidR="00195011" w:rsidRPr="00D92E21">
        <w:t xml:space="preserve"> available </w:t>
      </w:r>
      <w:r w:rsidR="00567C15" w:rsidRPr="00D92E21">
        <w:t xml:space="preserve">that emissions were not reducing fast enough or if the price </w:t>
      </w:r>
      <w:r w:rsidR="00473E1A" w:rsidRPr="00D92E21">
        <w:t xml:space="preserve">was </w:t>
      </w:r>
      <w:r w:rsidR="00567C15" w:rsidRPr="00D92E21">
        <w:t>driving widespread and excessive land</w:t>
      </w:r>
      <w:r w:rsidR="00714540" w:rsidRPr="00D92E21">
        <w:t>-</w:t>
      </w:r>
      <w:r w:rsidR="00567C15" w:rsidRPr="00D92E21">
        <w:t>use conversion away from livestock agriculture</w:t>
      </w:r>
      <w:r w:rsidR="005733ED" w:rsidRPr="00D92E21">
        <w:t xml:space="preserve"> instead of on-farm changes to lower emissions</w:t>
      </w:r>
      <w:r w:rsidR="000933B3" w:rsidRPr="00D92E21">
        <w:t xml:space="preserve"> from agricultural practices</w:t>
      </w:r>
      <w:r w:rsidR="00567C15" w:rsidRPr="00D92E21">
        <w:t xml:space="preserve">. A responsive system is likely to be particularly important in </w:t>
      </w:r>
      <w:r w:rsidR="007863F7" w:rsidRPr="00D92E21">
        <w:t xml:space="preserve">the period from </w:t>
      </w:r>
      <w:r w:rsidR="00567C15" w:rsidRPr="00D92E21">
        <w:t>2025</w:t>
      </w:r>
      <w:r w:rsidR="007863F7" w:rsidRPr="00D92E21">
        <w:t xml:space="preserve"> to </w:t>
      </w:r>
      <w:r w:rsidR="00567C15" w:rsidRPr="00D92E21">
        <w:t xml:space="preserve">2030, as the pricing system beds </w:t>
      </w:r>
      <w:proofErr w:type="gramStart"/>
      <w:r w:rsidR="00567C15" w:rsidRPr="00D92E21">
        <w:t>in</w:t>
      </w:r>
      <w:proofErr w:type="gramEnd"/>
      <w:r w:rsidR="00567C15" w:rsidRPr="00D92E21">
        <w:t xml:space="preserve"> and </w:t>
      </w:r>
      <w:r w:rsidR="009D1EFB" w:rsidRPr="00D92E21">
        <w:t xml:space="preserve">the country </w:t>
      </w:r>
      <w:r w:rsidR="00567C15" w:rsidRPr="00D92E21">
        <w:t>approach</w:t>
      </w:r>
      <w:r w:rsidR="009D1EFB" w:rsidRPr="00D92E21">
        <w:t>es</w:t>
      </w:r>
      <w:r w:rsidR="00567C15" w:rsidRPr="00D92E21">
        <w:t xml:space="preserve"> </w:t>
      </w:r>
      <w:r w:rsidR="009D1EFB" w:rsidRPr="00D92E21">
        <w:t xml:space="preserve">its </w:t>
      </w:r>
      <w:r w:rsidR="00567C15" w:rsidRPr="00D92E21">
        <w:t>first set of emissions targets.</w:t>
      </w:r>
    </w:p>
    <w:p w14:paraId="06E0DDDD" w14:textId="6B65FBF7" w:rsidR="00497D67" w:rsidRPr="00D92E21" w:rsidRDefault="00A72FBC" w:rsidP="00497D67">
      <w:pPr>
        <w:pStyle w:val="BodyText"/>
      </w:pPr>
      <w:r w:rsidRPr="00D92E21">
        <w:t>One year may not be enough time to observe the sector’s response to the current price (</w:t>
      </w:r>
      <w:r w:rsidR="00351860" w:rsidRPr="00D92E21">
        <w:t>for</w:t>
      </w:r>
      <w:r w:rsidRPr="00D92E21">
        <w:t xml:space="preserve"> example, </w:t>
      </w:r>
      <w:r w:rsidR="007863F7" w:rsidRPr="00D92E21">
        <w:t>due to</w:t>
      </w:r>
      <w:r w:rsidR="00E91DBD" w:rsidRPr="00D92E21">
        <w:t xml:space="preserve"> the lag</w:t>
      </w:r>
      <w:r w:rsidR="001F3E7C" w:rsidRPr="00D92E21">
        <w:t xml:space="preserve"> in the national emissions inventory described above). </w:t>
      </w:r>
      <w:r w:rsidR="00E8624A" w:rsidRPr="00D92E21">
        <w:t xml:space="preserve">The </w:t>
      </w:r>
      <w:r w:rsidR="007A404B" w:rsidRPr="00D92E21">
        <w:t>Ministers</w:t>
      </w:r>
      <w:r w:rsidR="00545C44" w:rsidRPr="00D92E21">
        <w:t xml:space="preserve"> would instead need to rely on more timely but less definitive </w:t>
      </w:r>
      <w:r w:rsidR="00F02182" w:rsidRPr="00D92E21">
        <w:t>indicators</w:t>
      </w:r>
      <w:r w:rsidR="00545C44" w:rsidRPr="00D92E21">
        <w:t xml:space="preserve"> of emissions</w:t>
      </w:r>
      <w:r w:rsidR="00F02182" w:rsidRPr="00D92E21">
        <w:t xml:space="preserve"> to </w:t>
      </w:r>
      <w:r w:rsidR="00886BC2" w:rsidRPr="00D92E21">
        <w:t>assess</w:t>
      </w:r>
      <w:r w:rsidR="00F02182" w:rsidRPr="00D92E21">
        <w:t xml:space="preserve"> progress and inform </w:t>
      </w:r>
      <w:r w:rsidR="009006BE" w:rsidRPr="00D92E21">
        <w:t>their</w:t>
      </w:r>
      <w:r w:rsidR="00F02182" w:rsidRPr="00D92E21">
        <w:t xml:space="preserve"> decision</w:t>
      </w:r>
      <w:r w:rsidR="009C25E5" w:rsidRPr="00D92E21">
        <w:t>s</w:t>
      </w:r>
      <w:r w:rsidR="00F02182" w:rsidRPr="00D92E21">
        <w:t xml:space="preserve">. </w:t>
      </w:r>
      <w:r w:rsidR="009006BE" w:rsidRPr="00D92E21">
        <w:t xml:space="preserve">In years where insufficient evidence </w:t>
      </w:r>
      <w:r w:rsidR="00452EC7" w:rsidRPr="00D92E21">
        <w:t xml:space="preserve">is available </w:t>
      </w:r>
      <w:r w:rsidR="009006BE" w:rsidRPr="00D92E21">
        <w:t xml:space="preserve">to change the price, </w:t>
      </w:r>
      <w:r w:rsidR="00452EC7" w:rsidRPr="00D92E21">
        <w:t xml:space="preserve">the </w:t>
      </w:r>
      <w:r w:rsidR="007A404B" w:rsidRPr="00D92E21">
        <w:t>Ministers</w:t>
      </w:r>
      <w:r w:rsidR="009006BE" w:rsidRPr="00D92E21">
        <w:t xml:space="preserve"> could elect to leave it unchanged.</w:t>
      </w:r>
    </w:p>
    <w:p w14:paraId="65E229A0" w14:textId="2FE2C4EE" w:rsidR="009E2C71" w:rsidRPr="00D92E21" w:rsidRDefault="009E2C71" w:rsidP="00CE5882">
      <w:pPr>
        <w:pStyle w:val="Tableheading"/>
      </w:pPr>
      <w:bookmarkStart w:id="107" w:name="Table2"/>
      <w:bookmarkStart w:id="108" w:name="_Toc115854756"/>
      <w:r w:rsidRPr="00D92E21">
        <w:t xml:space="preserve">Table </w:t>
      </w:r>
      <w:r w:rsidRPr="00D92E21">
        <w:fldChar w:fldCharType="begin"/>
      </w:r>
      <w:r w:rsidRPr="00D92E21">
        <w:instrText>SEQ Table \* ARABIC</w:instrText>
      </w:r>
      <w:r w:rsidRPr="00D92E21">
        <w:fldChar w:fldCharType="separate"/>
      </w:r>
      <w:r w:rsidR="006017E9">
        <w:rPr>
          <w:noProof/>
        </w:rPr>
        <w:t>2</w:t>
      </w:r>
      <w:r w:rsidRPr="00D92E21">
        <w:fldChar w:fldCharType="end"/>
      </w:r>
      <w:r w:rsidRPr="00D92E21">
        <w:t xml:space="preserve">: </w:t>
      </w:r>
      <w:bookmarkEnd w:id="107"/>
      <w:r w:rsidR="00531147" w:rsidRPr="00D92E21">
        <w:tab/>
      </w:r>
      <w:r w:rsidRPr="00D92E21">
        <w:t>Summary comparison of approaches to levy setting</w:t>
      </w:r>
      <w:bookmarkEnd w:id="108"/>
    </w:p>
    <w:tbl>
      <w:tblPr>
        <w:tblStyle w:val="ListTable3-Accent1"/>
        <w:tblW w:w="5000" w:type="pct"/>
        <w:tblLook w:val="04A0" w:firstRow="1" w:lastRow="0" w:firstColumn="1" w:lastColumn="0" w:noHBand="0" w:noVBand="1"/>
      </w:tblPr>
      <w:tblGrid>
        <w:gridCol w:w="2547"/>
        <w:gridCol w:w="2983"/>
        <w:gridCol w:w="2965"/>
      </w:tblGrid>
      <w:tr w:rsidR="00E3523E" w:rsidRPr="00D92E21" w14:paraId="51E774BE" w14:textId="77777777" w:rsidTr="00452E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9" w:type="pct"/>
            <w:vAlign w:val="bottom"/>
          </w:tcPr>
          <w:p w14:paraId="51AB78E2" w14:textId="77777777" w:rsidR="00E3523E" w:rsidRPr="00D92E21" w:rsidRDefault="00E3523E" w:rsidP="00452EC7">
            <w:pPr>
              <w:pStyle w:val="TableText"/>
              <w:keepNext/>
            </w:pPr>
          </w:p>
        </w:tc>
        <w:tc>
          <w:tcPr>
            <w:tcW w:w="1756" w:type="pct"/>
            <w:tcBorders>
              <w:bottom w:val="nil"/>
            </w:tcBorders>
            <w:vAlign w:val="bottom"/>
          </w:tcPr>
          <w:p w14:paraId="3A495D34" w14:textId="77777777" w:rsidR="00E3523E" w:rsidRPr="00D92E21" w:rsidRDefault="00E3523E" w:rsidP="00452EC7">
            <w:pPr>
              <w:pStyle w:val="TableText"/>
              <w:keepNext/>
              <w:cnfStyle w:val="100000000000" w:firstRow="1" w:lastRow="0" w:firstColumn="0" w:lastColumn="0" w:oddVBand="0" w:evenVBand="0" w:oddHBand="0" w:evenHBand="0" w:firstRowFirstColumn="0" w:firstRowLastColumn="0" w:lastRowFirstColumn="0" w:lastRowLastColumn="0"/>
              <w:rPr>
                <w:b w:val="0"/>
                <w:bCs w:val="0"/>
              </w:rPr>
            </w:pPr>
            <w:r w:rsidRPr="00D92E21">
              <w:t>Long-lived gas rate (nitrous oxide and carbon dioxide)</w:t>
            </w:r>
          </w:p>
        </w:tc>
        <w:tc>
          <w:tcPr>
            <w:tcW w:w="1745" w:type="pct"/>
            <w:tcBorders>
              <w:bottom w:val="nil"/>
            </w:tcBorders>
            <w:vAlign w:val="bottom"/>
          </w:tcPr>
          <w:p w14:paraId="2B896B55" w14:textId="619B9B22" w:rsidR="00E3523E" w:rsidRPr="00D92E21" w:rsidRDefault="00787A7E" w:rsidP="00452EC7">
            <w:pPr>
              <w:pStyle w:val="TableText"/>
              <w:keepNext/>
              <w:cnfStyle w:val="100000000000" w:firstRow="1" w:lastRow="0" w:firstColumn="0" w:lastColumn="0" w:oddVBand="0" w:evenVBand="0" w:oddHBand="0" w:evenHBand="0" w:firstRowFirstColumn="0" w:firstRowLastColumn="0" w:lastRowFirstColumn="0" w:lastRowLastColumn="0"/>
              <w:rPr>
                <w:b w:val="0"/>
                <w:bCs w:val="0"/>
              </w:rPr>
            </w:pPr>
            <w:r w:rsidRPr="00D92E21">
              <w:t>Short-lived gas</w:t>
            </w:r>
            <w:r w:rsidR="00E3523E" w:rsidRPr="00D92E21">
              <w:t xml:space="preserve"> levy rate </w:t>
            </w:r>
          </w:p>
        </w:tc>
      </w:tr>
      <w:tr w:rsidR="00E3523E" w:rsidRPr="00D92E21" w14:paraId="439D4535" w14:textId="77777777" w:rsidTr="00452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pct"/>
            <w:tcBorders>
              <w:top w:val="nil"/>
              <w:left w:val="nil"/>
              <w:right w:val="single" w:sz="4" w:space="0" w:color="1C556C" w:themeColor="accent1"/>
            </w:tcBorders>
          </w:tcPr>
          <w:p w14:paraId="37768733" w14:textId="5446D4F2" w:rsidR="00E3523E" w:rsidRPr="00D92E21" w:rsidRDefault="00C30698" w:rsidP="0070785D">
            <w:pPr>
              <w:pStyle w:val="TableText"/>
            </w:pPr>
            <w:r w:rsidRPr="00D92E21">
              <w:t xml:space="preserve">Partnership </w:t>
            </w:r>
            <w:r w:rsidR="00E3523E" w:rsidRPr="00D92E21">
              <w:t>recommendations</w:t>
            </w:r>
          </w:p>
        </w:tc>
        <w:tc>
          <w:tcPr>
            <w:tcW w:w="1756" w:type="pct"/>
            <w:tcBorders>
              <w:top w:val="nil"/>
              <w:left w:val="single" w:sz="4" w:space="0" w:color="1C556C" w:themeColor="accent1"/>
              <w:right w:val="single" w:sz="4" w:space="0" w:color="1C556C" w:themeColor="accent1"/>
            </w:tcBorders>
          </w:tcPr>
          <w:p w14:paraId="592D71C3" w14:textId="77777777" w:rsidR="00E3523E" w:rsidRPr="00D92E21" w:rsidRDefault="00E3523E" w:rsidP="00452EC7">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Set at level to fund necessary expenditure</w:t>
            </w:r>
          </w:p>
          <w:p w14:paraId="3F72358F" w14:textId="77777777" w:rsidR="00E3523E" w:rsidRPr="00D92E21" w:rsidRDefault="00E3523E" w:rsidP="0036268C">
            <w:pPr>
              <w:pStyle w:val="TableBullet"/>
              <w:cnfStyle w:val="000000100000" w:firstRow="0" w:lastRow="0" w:firstColumn="0" w:lastColumn="0" w:oddVBand="0" w:evenVBand="0" w:oddHBand="1" w:evenHBand="0" w:firstRowFirstColumn="0" w:firstRowLastColumn="0" w:lastRowFirstColumn="0" w:lastRowLastColumn="0"/>
            </w:pPr>
            <w:r w:rsidRPr="00D92E21">
              <w:t>Update every three years</w:t>
            </w:r>
          </w:p>
        </w:tc>
        <w:tc>
          <w:tcPr>
            <w:tcW w:w="1745" w:type="pct"/>
            <w:tcBorders>
              <w:top w:val="nil"/>
              <w:left w:val="single" w:sz="4" w:space="0" w:color="1C556C" w:themeColor="accent1"/>
              <w:right w:val="nil"/>
            </w:tcBorders>
          </w:tcPr>
          <w:p w14:paraId="1B7D821F" w14:textId="03790871" w:rsidR="00E3523E" w:rsidRPr="00D92E21" w:rsidRDefault="00E3523E" w:rsidP="00452EC7">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 xml:space="preserve">Unique levy rate based on consideration of legislated factors and advice from a </w:t>
            </w:r>
            <w:r w:rsidR="0036268C" w:rsidRPr="00D92E21">
              <w:t>s</w:t>
            </w:r>
            <w:r w:rsidRPr="00D92E21">
              <w:t xml:space="preserve">ystem </w:t>
            </w:r>
            <w:r w:rsidR="0036268C" w:rsidRPr="00D92E21">
              <w:t>o</w:t>
            </w:r>
            <w:r w:rsidRPr="00D92E21">
              <w:t xml:space="preserve">versight </w:t>
            </w:r>
            <w:r w:rsidR="0036268C" w:rsidRPr="00D92E21">
              <w:t>b</w:t>
            </w:r>
            <w:r w:rsidRPr="00D92E21">
              <w:t xml:space="preserve">ody </w:t>
            </w:r>
          </w:p>
          <w:p w14:paraId="38F5AA91" w14:textId="06F61F9F" w:rsidR="00E3523E" w:rsidRPr="00D92E21" w:rsidRDefault="00E3523E" w:rsidP="00687A55">
            <w:pPr>
              <w:pStyle w:val="TableBullet"/>
              <w:cnfStyle w:val="000000100000" w:firstRow="0" w:lastRow="0" w:firstColumn="0" w:lastColumn="0" w:oddVBand="0" w:evenVBand="0" w:oddHBand="1" w:evenHBand="0" w:firstRowFirstColumn="0" w:firstRowLastColumn="0" w:lastRowFirstColumn="0" w:lastRowLastColumn="0"/>
            </w:pPr>
            <w:r w:rsidRPr="00D92E21">
              <w:t>Update every three years</w:t>
            </w:r>
          </w:p>
        </w:tc>
      </w:tr>
      <w:tr w:rsidR="00E3523E" w:rsidRPr="00D92E21" w14:paraId="1D334518" w14:textId="77777777" w:rsidTr="00452EC7">
        <w:tc>
          <w:tcPr>
            <w:cnfStyle w:val="001000000000" w:firstRow="0" w:lastRow="0" w:firstColumn="1" w:lastColumn="0" w:oddVBand="0" w:evenVBand="0" w:oddHBand="0" w:evenHBand="0" w:firstRowFirstColumn="0" w:firstRowLastColumn="0" w:lastRowFirstColumn="0" w:lastRowLastColumn="0"/>
            <w:tcW w:w="1499" w:type="pct"/>
            <w:tcBorders>
              <w:top w:val="single" w:sz="4" w:space="0" w:color="1C556C" w:themeColor="accent1"/>
              <w:left w:val="nil"/>
              <w:bottom w:val="single" w:sz="4" w:space="0" w:color="1C556C" w:themeColor="accent1"/>
              <w:right w:val="single" w:sz="4" w:space="0" w:color="1C556C" w:themeColor="accent1"/>
            </w:tcBorders>
          </w:tcPr>
          <w:p w14:paraId="0374D581" w14:textId="547BCB61" w:rsidR="00E3523E" w:rsidRPr="00D92E21" w:rsidRDefault="00E3523E" w:rsidP="0070785D">
            <w:pPr>
              <w:pStyle w:val="TableText"/>
            </w:pPr>
            <w:r w:rsidRPr="00D92E21">
              <w:t xml:space="preserve">Government’s </w:t>
            </w:r>
            <w:r w:rsidR="00787A7E" w:rsidRPr="00D92E21">
              <w:t>proposal</w:t>
            </w:r>
          </w:p>
        </w:tc>
        <w:tc>
          <w:tcPr>
            <w:tcW w:w="1756" w:type="pct"/>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42F61C6" w14:textId="1D55AD16" w:rsidR="00E3523E" w:rsidRPr="00D92E21" w:rsidRDefault="00E3523E" w:rsidP="00DE54D3">
            <w:pPr>
              <w:pStyle w:val="TableBullet"/>
              <w:spacing w:before="60"/>
              <w:cnfStyle w:val="000000000000" w:firstRow="0" w:lastRow="0" w:firstColumn="0" w:lastColumn="0" w:oddVBand="0" w:evenVBand="0" w:oddHBand="0" w:evenHBand="0" w:firstRowFirstColumn="0" w:firstRowLastColumn="0" w:lastRowFirstColumn="0" w:lastRowLastColumn="0"/>
            </w:pPr>
            <w:r w:rsidRPr="00D92E21">
              <w:t xml:space="preserve">Link to </w:t>
            </w:r>
            <w:r w:rsidR="00BE642D" w:rsidRPr="00D92E21">
              <w:t>New Zealand Emissions Trading Scheme</w:t>
            </w:r>
            <w:r w:rsidRPr="00D92E21">
              <w:t xml:space="preserve"> price, initially with 95 per cent free allocation, </w:t>
            </w:r>
            <w:r w:rsidR="00787A7E" w:rsidRPr="00D92E21">
              <w:t>decreasing</w:t>
            </w:r>
            <w:r w:rsidRPr="00D92E21">
              <w:t xml:space="preserve"> by </w:t>
            </w:r>
            <w:r w:rsidR="00BE642D" w:rsidRPr="00D92E21">
              <w:t xml:space="preserve">1 </w:t>
            </w:r>
            <w:r w:rsidRPr="00D92E21">
              <w:t xml:space="preserve">percentage point each year </w:t>
            </w:r>
          </w:p>
          <w:p w14:paraId="18C6AD58" w14:textId="77777777" w:rsidR="00E3523E" w:rsidRPr="00D92E21" w:rsidRDefault="00E3523E" w:rsidP="00687A55">
            <w:pPr>
              <w:pStyle w:val="TableBullet"/>
              <w:cnfStyle w:val="000000000000" w:firstRow="0" w:lastRow="0" w:firstColumn="0" w:lastColumn="0" w:oddVBand="0" w:evenVBand="0" w:oddHBand="0" w:evenHBand="0" w:firstRowFirstColumn="0" w:firstRowLastColumn="0" w:lastRowFirstColumn="0" w:lastRowLastColumn="0"/>
            </w:pPr>
            <w:r w:rsidRPr="00D92E21">
              <w:t>Update annually</w:t>
            </w:r>
          </w:p>
        </w:tc>
        <w:tc>
          <w:tcPr>
            <w:tcW w:w="1745" w:type="pct"/>
            <w:tcBorders>
              <w:top w:val="single" w:sz="4" w:space="0" w:color="1C556C" w:themeColor="accent1"/>
              <w:left w:val="single" w:sz="4" w:space="0" w:color="1C556C" w:themeColor="accent1"/>
              <w:bottom w:val="single" w:sz="4" w:space="0" w:color="1C556C" w:themeColor="accent1"/>
              <w:right w:val="nil"/>
            </w:tcBorders>
          </w:tcPr>
          <w:p w14:paraId="35F11783" w14:textId="5EF287FC" w:rsidR="00E3523E" w:rsidRPr="00D92E21" w:rsidRDefault="00E3523E" w:rsidP="00452EC7">
            <w:pPr>
              <w:pStyle w:val="TableBullet"/>
              <w:spacing w:before="60"/>
              <w:cnfStyle w:val="000000000000" w:firstRow="0" w:lastRow="0" w:firstColumn="0" w:lastColumn="0" w:oddVBand="0" w:evenVBand="0" w:oddHBand="0" w:evenHBand="0" w:firstRowFirstColumn="0" w:firstRowLastColumn="0" w:lastRowFirstColumn="0" w:lastRowLastColumn="0"/>
            </w:pPr>
            <w:r w:rsidRPr="00D92E21">
              <w:t>Unique levy rate to meet methane targets</w:t>
            </w:r>
          </w:p>
          <w:p w14:paraId="39122978" w14:textId="213211B1" w:rsidR="00E3523E" w:rsidRPr="00D92E21" w:rsidRDefault="00720464" w:rsidP="00687A55">
            <w:pPr>
              <w:pStyle w:val="TableBullet"/>
              <w:cnfStyle w:val="000000000000" w:firstRow="0" w:lastRow="0" w:firstColumn="0" w:lastColumn="0" w:oddVBand="0" w:evenVBand="0" w:oddHBand="0" w:evenHBand="0" w:firstRowFirstColumn="0" w:firstRowLastColumn="0" w:lastRowFirstColumn="0" w:lastRowLastColumn="0"/>
            </w:pPr>
            <w:r w:rsidRPr="00D92E21">
              <w:t>Update either:</w:t>
            </w:r>
          </w:p>
          <w:p w14:paraId="3A1B31F6" w14:textId="7F0C4AFE" w:rsidR="00720464" w:rsidRPr="00D92E21" w:rsidRDefault="00085FB2" w:rsidP="00687A55">
            <w:pPr>
              <w:pStyle w:val="TableDash"/>
              <w:cnfStyle w:val="000000000000" w:firstRow="0" w:lastRow="0" w:firstColumn="0" w:lastColumn="0" w:oddVBand="0" w:evenVBand="0" w:oddHBand="0" w:evenHBand="0" w:firstRowFirstColumn="0" w:firstRowLastColumn="0" w:lastRowFirstColumn="0" w:lastRowLastColumn="0"/>
            </w:pPr>
            <w:r w:rsidRPr="00D92E21">
              <w:t>t</w:t>
            </w:r>
            <w:r w:rsidR="00EE4051" w:rsidRPr="00D92E21">
              <w:t>hree</w:t>
            </w:r>
            <w:r w:rsidR="00BE642D" w:rsidRPr="00D92E21">
              <w:t xml:space="preserve"> </w:t>
            </w:r>
            <w:proofErr w:type="gramStart"/>
            <w:r w:rsidR="00EE4051" w:rsidRPr="00D92E21">
              <w:t>yearly</w:t>
            </w:r>
            <w:proofErr w:type="gramEnd"/>
            <w:r w:rsidR="00EE4051" w:rsidRPr="00D92E21">
              <w:t xml:space="preserve"> (exceptional updates allowed)</w:t>
            </w:r>
          </w:p>
          <w:p w14:paraId="4913F1E2" w14:textId="5B2A3498" w:rsidR="00E3523E" w:rsidRPr="00D92E21" w:rsidRDefault="00085FB2" w:rsidP="00687A55">
            <w:pPr>
              <w:pStyle w:val="TableDash"/>
              <w:cnfStyle w:val="000000000000" w:firstRow="0" w:lastRow="0" w:firstColumn="0" w:lastColumn="0" w:oddVBand="0" w:evenVBand="0" w:oddHBand="0" w:evenHBand="0" w:firstRowFirstColumn="0" w:firstRowLastColumn="0" w:lastRowFirstColumn="0" w:lastRowLastColumn="0"/>
            </w:pPr>
            <w:r w:rsidRPr="00D92E21">
              <w:t>annually</w:t>
            </w:r>
          </w:p>
        </w:tc>
      </w:tr>
    </w:tbl>
    <w:p w14:paraId="7DF2B2DE" w14:textId="7A2C26BC" w:rsidR="0050064D" w:rsidRPr="00D92E21" w:rsidRDefault="0050064D" w:rsidP="004B792A">
      <w:pPr>
        <w:pStyle w:val="BodyText"/>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6385F" w:rsidRPr="006B77BB" w14:paraId="5C19BE34" w14:textId="77777777">
        <w:tc>
          <w:tcPr>
            <w:tcW w:w="8505" w:type="dxa"/>
            <w:shd w:val="clear" w:color="auto" w:fill="D5EBE8" w:themeFill="accent3"/>
          </w:tcPr>
          <w:p w14:paraId="31497CF2" w14:textId="0B762A7E" w:rsidR="0026385F" w:rsidRPr="0051754D" w:rsidRDefault="0026385F">
            <w:pPr>
              <w:pStyle w:val="Greenheading-casestudytables"/>
            </w:pPr>
            <w:r>
              <w:t>Question</w:t>
            </w:r>
            <w:r w:rsidR="000A3B2C">
              <w:t xml:space="preserve"> 5</w:t>
            </w:r>
          </w:p>
          <w:p w14:paraId="052E4BAC" w14:textId="56A216E8" w:rsidR="0026385F" w:rsidRPr="004C5CF1" w:rsidRDefault="004C5CF1">
            <w:pPr>
              <w:pStyle w:val="Boxtext"/>
              <w:rPr>
                <w:i/>
              </w:rPr>
            </w:pPr>
            <w:r w:rsidRPr="004C5CF1">
              <w:t>Do you support the proposed approach to setting levy prices? Why</w:t>
            </w:r>
            <w:r w:rsidR="00C036F1">
              <w:t>,</w:t>
            </w:r>
            <w:r w:rsidRPr="004C5CF1">
              <w:t xml:space="preserve"> and what improvement</w:t>
            </w:r>
            <w:r w:rsidR="00C036F1">
              <w:t>s</w:t>
            </w:r>
            <w:r w:rsidRPr="004C5CF1">
              <w:t xml:space="preserve"> should be considered?</w:t>
            </w:r>
          </w:p>
        </w:tc>
      </w:tr>
    </w:tbl>
    <w:p w14:paraId="68B7D3DC" w14:textId="66B3CE76" w:rsidR="00AB640B" w:rsidRPr="00D92E21" w:rsidRDefault="008F4630" w:rsidP="00D43CBE">
      <w:pPr>
        <w:pStyle w:val="Heading3"/>
        <w:spacing w:after="240"/>
      </w:pPr>
      <w:bookmarkStart w:id="109" w:name="_Transitional_support"/>
      <w:bookmarkStart w:id="110" w:name="_Ref112916020"/>
      <w:bookmarkStart w:id="111" w:name="S3_4_6_2"/>
      <w:bookmarkStart w:id="112" w:name="S3_4_7"/>
      <w:bookmarkEnd w:id="109"/>
      <w:r w:rsidRPr="00D92E21">
        <w:t>Transitional</w:t>
      </w:r>
      <w:r w:rsidR="00AB640B" w:rsidRPr="00D92E21">
        <w:t xml:space="preserve"> </w:t>
      </w:r>
      <w:r w:rsidRPr="00D92E21">
        <w:t>support</w:t>
      </w:r>
      <w:bookmarkEnd w:id="110"/>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A85AD7" w:rsidRPr="00D92E21" w14:paraId="3B7BA97D" w14:textId="77777777" w:rsidTr="256FC13F">
        <w:trPr>
          <w:cnfStyle w:val="100000000000" w:firstRow="1" w:lastRow="0" w:firstColumn="0" w:lastColumn="0" w:oddVBand="0" w:evenVBand="0" w:oddHBand="0"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111"/>
          <w:bookmarkEnd w:id="112"/>
          <w:p w14:paraId="6D6AE777" w14:textId="2945F263" w:rsidR="00687A55" w:rsidRPr="00886B45" w:rsidRDefault="00A85AD7" w:rsidP="00387B95">
            <w:pPr>
              <w:pStyle w:val="Boxbullet"/>
              <w:rPr>
                <w:b w:val="0"/>
              </w:rPr>
            </w:pPr>
            <w:r w:rsidRPr="00886B45">
              <w:rPr>
                <w:b w:val="0"/>
              </w:rPr>
              <w:t xml:space="preserve">The Partnership recommended transitional support for rural and Māori communities </w:t>
            </w:r>
            <w:r w:rsidR="005760BF" w:rsidRPr="00886B45">
              <w:rPr>
                <w:b w:val="0"/>
              </w:rPr>
              <w:t xml:space="preserve">affected </w:t>
            </w:r>
            <w:r w:rsidRPr="00886B45">
              <w:rPr>
                <w:b w:val="0"/>
              </w:rPr>
              <w:t>by the introduction of an agricultural pricing system.</w:t>
            </w:r>
            <w:r w:rsidR="00EF06B5" w:rsidRPr="00886B45">
              <w:rPr>
                <w:b w:val="0"/>
              </w:rPr>
              <w:t xml:space="preserve"> </w:t>
            </w:r>
          </w:p>
          <w:p w14:paraId="640EDB67" w14:textId="1056FA2D" w:rsidR="00D366BA" w:rsidRPr="00886B45" w:rsidRDefault="00687A55" w:rsidP="00BC4848">
            <w:pPr>
              <w:pStyle w:val="Boxbullet"/>
              <w:rPr>
                <w:b w:val="0"/>
              </w:rPr>
            </w:pPr>
            <w:r w:rsidRPr="00886B45">
              <w:rPr>
                <w:b w:val="0"/>
              </w:rPr>
              <w:t xml:space="preserve">The Commission also recommended some type of support for </w:t>
            </w:r>
            <w:r w:rsidR="0058171D" w:rsidRPr="00886B45">
              <w:rPr>
                <w:b w:val="0"/>
              </w:rPr>
              <w:t xml:space="preserve">affected </w:t>
            </w:r>
            <w:r w:rsidRPr="00886B45">
              <w:rPr>
                <w:b w:val="0"/>
              </w:rPr>
              <w:t>rural and Māori communities but w</w:t>
            </w:r>
            <w:r w:rsidR="0058171D" w:rsidRPr="00886B45">
              <w:rPr>
                <w:b w:val="0"/>
              </w:rPr>
              <w:t>as</w:t>
            </w:r>
            <w:r w:rsidRPr="00886B45">
              <w:rPr>
                <w:b w:val="0"/>
              </w:rPr>
              <w:t xml:space="preserve"> unable to provide specific proposals for support </w:t>
            </w:r>
            <w:r w:rsidR="0058171D" w:rsidRPr="00886B45">
              <w:rPr>
                <w:b w:val="0"/>
              </w:rPr>
              <w:t xml:space="preserve">because its </w:t>
            </w:r>
            <w:r w:rsidRPr="00886B45">
              <w:rPr>
                <w:b w:val="0"/>
              </w:rPr>
              <w:t>report was written before the Partnership’s proposal was complete.</w:t>
            </w:r>
            <w:r w:rsidR="00D366BA" w:rsidRPr="00886B45">
              <w:rPr>
                <w:b w:val="0"/>
              </w:rPr>
              <w:t xml:space="preserve"> </w:t>
            </w:r>
          </w:p>
          <w:p w14:paraId="76D744EA" w14:textId="7F091B78" w:rsidR="00A85AD7" w:rsidRPr="00A40D68" w:rsidRDefault="1CE15933" w:rsidP="00BC4848">
            <w:pPr>
              <w:pStyle w:val="Boxbullet"/>
            </w:pPr>
            <w:r w:rsidRPr="00886B45">
              <w:rPr>
                <w:b w:val="0"/>
              </w:rPr>
              <w:t>The Government seeks your feedback on how transitional support mechanisms should be designed</w:t>
            </w:r>
            <w:proofErr w:type="gramStart"/>
            <w:r w:rsidRPr="00886B45">
              <w:rPr>
                <w:b w:val="0"/>
              </w:rPr>
              <w:t>, in particular</w:t>
            </w:r>
            <w:r w:rsidR="00B95CE5" w:rsidRPr="00886B45">
              <w:rPr>
                <w:b w:val="0"/>
              </w:rPr>
              <w:t>,</w:t>
            </w:r>
            <w:r w:rsidRPr="00886B45">
              <w:rPr>
                <w:b w:val="0"/>
              </w:rPr>
              <w:t xml:space="preserve"> to</w:t>
            </w:r>
            <w:proofErr w:type="gramEnd"/>
            <w:r w:rsidRPr="00886B45">
              <w:rPr>
                <w:b w:val="0"/>
              </w:rPr>
              <w:t xml:space="preserve"> ensure they do not undermine the intended price signal of agricultural emissions pricing.</w:t>
            </w:r>
          </w:p>
        </w:tc>
      </w:tr>
    </w:tbl>
    <w:p w14:paraId="51DEFC81" w14:textId="4703422D" w:rsidR="00E80AAD" w:rsidRPr="00D92E21" w:rsidRDefault="00851156" w:rsidP="00E20612">
      <w:pPr>
        <w:pStyle w:val="BodyText"/>
        <w:spacing w:before="240"/>
      </w:pPr>
      <w:r w:rsidRPr="00D92E21">
        <w:t xml:space="preserve">Aotearoa </w:t>
      </w:r>
      <w:r w:rsidR="00D3435D" w:rsidRPr="00D92E21">
        <w:t xml:space="preserve">New Zealand has set out an ambitious pathway for reducing </w:t>
      </w:r>
      <w:r w:rsidR="00B95CE5" w:rsidRPr="00D92E21">
        <w:t xml:space="preserve">its </w:t>
      </w:r>
      <w:r w:rsidR="00D3435D" w:rsidRPr="00D92E21">
        <w:t>emissions</w:t>
      </w:r>
      <w:r w:rsidRPr="00D92E21">
        <w:t>,</w:t>
      </w:r>
      <w:r w:rsidR="00D3435D" w:rsidRPr="00D92E21">
        <w:t xml:space="preserve"> and this will </w:t>
      </w:r>
      <w:r w:rsidR="00B95CE5" w:rsidRPr="00D92E21">
        <w:t>affect the</w:t>
      </w:r>
      <w:r w:rsidR="00D3435D" w:rsidRPr="00D92E21">
        <w:t xml:space="preserve"> economy and communities. Pricing emissions</w:t>
      </w:r>
      <w:r w:rsidRPr="00D92E21">
        <w:t xml:space="preserve"> –</w:t>
      </w:r>
      <w:r w:rsidR="00D3435D" w:rsidRPr="00D92E21">
        <w:t xml:space="preserve"> both through the NZ</w:t>
      </w:r>
      <w:r w:rsidRPr="00D92E21">
        <w:t> </w:t>
      </w:r>
      <w:r w:rsidR="00D3435D" w:rsidRPr="00D92E21">
        <w:t>ETS and proposed alternative mechanism for agriculture</w:t>
      </w:r>
      <w:r w:rsidRPr="00D92E21">
        <w:t xml:space="preserve"> – </w:t>
      </w:r>
      <w:r w:rsidR="00B3580D" w:rsidRPr="00D92E21">
        <w:t xml:space="preserve">are </w:t>
      </w:r>
      <w:r w:rsidR="00D3435D" w:rsidRPr="00D92E21">
        <w:t xml:space="preserve">designed to influence </w:t>
      </w:r>
      <w:r w:rsidR="00B3580D" w:rsidRPr="00D92E21">
        <w:t xml:space="preserve">people’s </w:t>
      </w:r>
      <w:r w:rsidR="00D3435D" w:rsidRPr="00D92E21">
        <w:t>choices</w:t>
      </w:r>
      <w:r w:rsidR="00B55F2D" w:rsidRPr="00D92E21">
        <w:t xml:space="preserve"> and business activities</w:t>
      </w:r>
      <w:r w:rsidR="00D3435D" w:rsidRPr="00D92E21">
        <w:t xml:space="preserve">, including investment decisions. </w:t>
      </w:r>
    </w:p>
    <w:p w14:paraId="1398E060" w14:textId="18230833" w:rsidR="00D3435D" w:rsidRPr="00D92E21" w:rsidRDefault="00D3435D" w:rsidP="00EF644F">
      <w:pPr>
        <w:pStyle w:val="BodyText"/>
      </w:pPr>
      <w:r w:rsidRPr="00D92E21">
        <w:t>Agricultur</w:t>
      </w:r>
      <w:r w:rsidR="00B55F2D" w:rsidRPr="00D92E21">
        <w:t>al</w:t>
      </w:r>
      <w:r w:rsidRPr="00D92E21">
        <w:t xml:space="preserve"> emissions pricing will </w:t>
      </w:r>
      <w:r w:rsidR="00B3580D" w:rsidRPr="00D92E21">
        <w:t>affect</w:t>
      </w:r>
      <w:r w:rsidRPr="00D92E21">
        <w:t xml:space="preserve"> some rural and Māori communities as businesses respond to the increased cost from emissions pricing. </w:t>
      </w:r>
      <w:r w:rsidR="00217B1F" w:rsidRPr="00D92E21">
        <w:t xml:space="preserve">The </w:t>
      </w:r>
      <w:r w:rsidRPr="00D92E21">
        <w:t>Government has heard from the</w:t>
      </w:r>
      <w:r w:rsidR="00EF644F" w:rsidRPr="00D92E21">
        <w:t> </w:t>
      </w:r>
      <w:r w:rsidRPr="00D92E21">
        <w:t>public that immediate action on climate change is critical.</w:t>
      </w:r>
      <w:r w:rsidR="003C52F1" w:rsidRPr="00D92E21">
        <w:t xml:space="preserve"> </w:t>
      </w:r>
      <w:r w:rsidR="00217B1F" w:rsidRPr="00D92E21">
        <w:t xml:space="preserve">The </w:t>
      </w:r>
      <w:r w:rsidRPr="00D92E21">
        <w:t xml:space="preserve">Government has also signalled </w:t>
      </w:r>
      <w:r w:rsidR="00217B1F" w:rsidRPr="00D92E21">
        <w:t>a</w:t>
      </w:r>
      <w:r w:rsidRPr="00D92E21">
        <w:t xml:space="preserve"> need to ensure the necessary transition to a low</w:t>
      </w:r>
      <w:r w:rsidR="00217B1F" w:rsidRPr="00D92E21">
        <w:t>-</w:t>
      </w:r>
      <w:r w:rsidRPr="00D92E21">
        <w:t>emissions economy is</w:t>
      </w:r>
      <w:r w:rsidRPr="00D92E21">
        <w:rPr>
          <w:color w:val="414042"/>
          <w:sz w:val="24"/>
          <w:szCs w:val="24"/>
        </w:rPr>
        <w:t xml:space="preserve"> </w:t>
      </w:r>
      <w:r w:rsidRPr="00D92E21">
        <w:rPr>
          <w:rFonts w:asciiTheme="minorHAnsi" w:hAnsiTheme="minorHAnsi"/>
        </w:rPr>
        <w:t>fair, equitable and inclusive.</w:t>
      </w:r>
    </w:p>
    <w:p w14:paraId="5AF05D1B" w14:textId="3A7393BB" w:rsidR="00D3435D" w:rsidRPr="00D92E21" w:rsidRDefault="00D3435D" w:rsidP="000F1AC0">
      <w:pPr>
        <w:pStyle w:val="BodyText"/>
      </w:pPr>
      <w:r w:rsidRPr="00D92E21">
        <w:t>Transition</w:t>
      </w:r>
      <w:r w:rsidR="00B95D31" w:rsidRPr="00D92E21">
        <w:t>al</w:t>
      </w:r>
      <w:r w:rsidRPr="00D92E21">
        <w:t xml:space="preserve"> support could include financial support where </w:t>
      </w:r>
      <w:r w:rsidR="00B95D31" w:rsidRPr="00D92E21">
        <w:t>the G</w:t>
      </w:r>
      <w:r w:rsidRPr="00D92E21">
        <w:t xml:space="preserve">overnment is concerned about the loss of production in particular sectors or </w:t>
      </w:r>
      <w:r w:rsidR="003C52F1" w:rsidRPr="00D92E21">
        <w:t xml:space="preserve">is </w:t>
      </w:r>
      <w:r w:rsidRPr="00D92E21">
        <w:t>seeking to support development of new opportunities</w:t>
      </w:r>
      <w:r w:rsidRPr="00D92E21">
        <w:rPr>
          <w:b/>
          <w:bCs/>
        </w:rPr>
        <w:t xml:space="preserve">. </w:t>
      </w:r>
      <w:r w:rsidRPr="00D92E21">
        <w:t xml:space="preserve">Support could also be directed at </w:t>
      </w:r>
      <w:r w:rsidR="003C52F1" w:rsidRPr="00D92E21">
        <w:t xml:space="preserve">specific </w:t>
      </w:r>
      <w:r w:rsidRPr="00D92E21">
        <w:t>people and communities. This</w:t>
      </w:r>
      <w:r w:rsidRPr="00D92E21">
        <w:rPr>
          <w:b/>
          <w:bCs/>
        </w:rPr>
        <w:t xml:space="preserve"> </w:t>
      </w:r>
      <w:r w:rsidRPr="00D92E21">
        <w:t>could draw on lessons from the Just Transition model</w:t>
      </w:r>
      <w:r w:rsidR="00EC6C0B" w:rsidRPr="00D92E21">
        <w:t>,</w:t>
      </w:r>
      <w:r w:rsidR="00EC6C0B" w:rsidRPr="00D92E21">
        <w:rPr>
          <w:rStyle w:val="FootnoteReference"/>
        </w:rPr>
        <w:footnoteReference w:id="15"/>
      </w:r>
      <w:r w:rsidR="00EC6C0B" w:rsidRPr="00D92E21">
        <w:t xml:space="preserve"> </w:t>
      </w:r>
      <w:r w:rsidR="0090751F" w:rsidRPr="00D92E21">
        <w:t xml:space="preserve">which is </w:t>
      </w:r>
      <w:r w:rsidR="00EC6C0B" w:rsidRPr="00D92E21">
        <w:t xml:space="preserve">already </w:t>
      </w:r>
      <w:r w:rsidR="00AC54B5" w:rsidRPr="00D92E21">
        <w:t xml:space="preserve">used </w:t>
      </w:r>
      <w:r w:rsidRPr="00D92E21">
        <w:t>in regions such as Taranaki and Southlan</w:t>
      </w:r>
      <w:r w:rsidR="00EC6C0B" w:rsidRPr="00D92E21">
        <w:t xml:space="preserve">d in response </w:t>
      </w:r>
      <w:r w:rsidRPr="00D92E21">
        <w:t xml:space="preserve">to changes in local employment opportunities. </w:t>
      </w:r>
    </w:p>
    <w:p w14:paraId="455E99C7" w14:textId="5C29B1D4" w:rsidR="008E6058" w:rsidRPr="00D92E21" w:rsidRDefault="70EC050B" w:rsidP="000F1AC0">
      <w:pPr>
        <w:pStyle w:val="BodyText"/>
        <w:rPr>
          <w:highlight w:val="yellow"/>
        </w:rPr>
      </w:pPr>
      <w:r w:rsidRPr="00D92E21">
        <w:t xml:space="preserve">Further work is needed to identify those rural and Māori communities most </w:t>
      </w:r>
      <w:r w:rsidR="001E0A77" w:rsidRPr="00D92E21">
        <w:t xml:space="preserve">affected </w:t>
      </w:r>
      <w:r w:rsidRPr="00D92E21">
        <w:t>by the proposed pricing system. Any support provided should not undermine the intended price signal of agricultural emissions pricing.</w:t>
      </w:r>
      <w:r w:rsidRPr="00D92E21">
        <w:rPr>
          <w:rFonts w:eastAsia="MS Mincho" w:cs="Arial"/>
        </w:rPr>
        <w:t xml:space="preserve"> </w:t>
      </w:r>
      <w:r w:rsidR="284B13CD" w:rsidRPr="00D92E21">
        <w:rPr>
          <w:rFonts w:eastAsia="MS Mincho" w:cs="Arial"/>
        </w:rPr>
        <w:t>In addition, it is worth noting that a split-gas</w:t>
      </w:r>
      <w:r w:rsidR="008F0A50" w:rsidRPr="00D92E21">
        <w:rPr>
          <w:rFonts w:eastAsia="MS Mincho" w:cs="Arial"/>
        </w:rPr>
        <w:t>,</w:t>
      </w:r>
      <w:r w:rsidR="284B13CD" w:rsidRPr="00D92E21">
        <w:rPr>
          <w:rFonts w:eastAsia="MS Mincho" w:cs="Arial"/>
        </w:rPr>
        <w:t xml:space="preserve"> </w:t>
      </w:r>
      <w:r w:rsidR="083F6001" w:rsidRPr="00D92E21">
        <w:rPr>
          <w:rFonts w:eastAsia="MS Mincho" w:cs="Arial"/>
        </w:rPr>
        <w:t xml:space="preserve">farm-level </w:t>
      </w:r>
      <w:r w:rsidR="284B13CD" w:rsidRPr="00D92E21">
        <w:rPr>
          <w:rFonts w:eastAsia="MS Mincho" w:cs="Arial"/>
        </w:rPr>
        <w:t>levy with a relatively low price provides a high degree of assistance to affected parties.</w:t>
      </w:r>
    </w:p>
    <w:p w14:paraId="607F95B4" w14:textId="0E5F7300" w:rsidR="00AB640B" w:rsidRPr="00D92E21" w:rsidRDefault="00AB640B" w:rsidP="000F1AC0">
      <w:pPr>
        <w:pStyle w:val="Heading3"/>
      </w:pPr>
      <w:bookmarkStart w:id="113" w:name="S3_4_8"/>
      <w:r w:rsidRPr="00D92E21">
        <w:t xml:space="preserve">Could the </w:t>
      </w:r>
      <w:r w:rsidR="005940F1" w:rsidRPr="00D92E21">
        <w:t xml:space="preserve">emissions price </w:t>
      </w:r>
      <w:r w:rsidRPr="00D92E21">
        <w:t>be waived or refunded?</w:t>
      </w:r>
    </w:p>
    <w:bookmarkEnd w:id="113"/>
    <w:p w14:paraId="199EFF9F" w14:textId="0D37C3AC" w:rsidR="00AB640B" w:rsidRPr="00D92E21" w:rsidRDefault="00AB640B" w:rsidP="000F1AC0">
      <w:pPr>
        <w:pStyle w:val="BodyText"/>
      </w:pPr>
      <w:r w:rsidRPr="00D92E21">
        <w:t xml:space="preserve">Discretionary relief is being considered in the case of adverse events. This would be </w:t>
      </w:r>
      <w:proofErr w:type="gramStart"/>
      <w:r w:rsidRPr="00D92E21">
        <w:t>similar to</w:t>
      </w:r>
      <w:proofErr w:type="gramEnd"/>
      <w:r w:rsidRPr="00D92E21">
        <w:t xml:space="preserve"> the </w:t>
      </w:r>
      <w:r w:rsidR="00852A3C" w:rsidRPr="00D92E21">
        <w:t xml:space="preserve">operation of the </w:t>
      </w:r>
      <w:r w:rsidRPr="00D92E21">
        <w:t>Inland Revenue tax relief system and would include consideration of:</w:t>
      </w:r>
    </w:p>
    <w:p w14:paraId="03C13974" w14:textId="2F5A48ED" w:rsidR="00AB640B" w:rsidRPr="00D92E21" w:rsidRDefault="2082ED33" w:rsidP="00B37CD4">
      <w:pPr>
        <w:pStyle w:val="Bullet"/>
      </w:pPr>
      <w:r w:rsidRPr="00D92E21">
        <w:t>w</w:t>
      </w:r>
      <w:r w:rsidR="129E8234" w:rsidRPr="00D92E21">
        <w:t>aiving of late filing or payment penalties</w:t>
      </w:r>
    </w:p>
    <w:p w14:paraId="26C5BD95" w14:textId="35AC74E9" w:rsidR="00AB640B" w:rsidRPr="00D92E21" w:rsidRDefault="2082ED33" w:rsidP="00B37CD4">
      <w:pPr>
        <w:pStyle w:val="Bullet"/>
      </w:pPr>
      <w:r w:rsidRPr="00D92E21">
        <w:t>p</w:t>
      </w:r>
      <w:r w:rsidR="129E8234" w:rsidRPr="00D92E21">
        <w:t>ayment instalments</w:t>
      </w:r>
      <w:r w:rsidRPr="00D92E21">
        <w:t>.</w:t>
      </w:r>
    </w:p>
    <w:p w14:paraId="2DBF96CD" w14:textId="77777777" w:rsidR="00AB640B" w:rsidRPr="00D92E21" w:rsidRDefault="00AB640B" w:rsidP="00E0798D">
      <w:pPr>
        <w:pStyle w:val="Heading3"/>
        <w:spacing w:before="320" w:after="240"/>
      </w:pPr>
      <w:bookmarkStart w:id="114" w:name="_Revenue_recycling"/>
      <w:bookmarkStart w:id="115" w:name="_Ref113468928"/>
      <w:bookmarkStart w:id="116" w:name="S3_4_9"/>
      <w:bookmarkEnd w:id="114"/>
      <w:r w:rsidRPr="00D92E21">
        <w:t>Revenue recycling</w:t>
      </w:r>
      <w:bookmarkEnd w:id="115"/>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1" w:themeFill="background2"/>
        <w:tblLook w:val="04A0" w:firstRow="1" w:lastRow="0" w:firstColumn="1" w:lastColumn="0" w:noHBand="0" w:noVBand="1"/>
      </w:tblPr>
      <w:tblGrid>
        <w:gridCol w:w="8495"/>
      </w:tblGrid>
      <w:tr w:rsidR="002E737B" w:rsidRPr="00D92E21" w14:paraId="4B1B6C49" w14:textId="77777777" w:rsidTr="000F1A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116"/>
          <w:p w14:paraId="6A2290D7" w14:textId="2EA428B8" w:rsidR="00F96463" w:rsidRPr="002C52D3" w:rsidRDefault="00F96463" w:rsidP="002C52D3">
            <w:pPr>
              <w:pStyle w:val="Boxbullet"/>
              <w:ind w:left="641" w:hanging="357"/>
              <w:rPr>
                <w:b w:val="0"/>
              </w:rPr>
            </w:pPr>
            <w:r w:rsidRPr="002C52D3">
              <w:rPr>
                <w:b w:val="0"/>
              </w:rPr>
              <w:t>The Partnership recommend</w:t>
            </w:r>
            <w:r w:rsidR="0003274D" w:rsidRPr="002C52D3">
              <w:rPr>
                <w:b w:val="0"/>
              </w:rPr>
              <w:t>ed</w:t>
            </w:r>
            <w:r w:rsidRPr="002C52D3">
              <w:rPr>
                <w:b w:val="0"/>
              </w:rPr>
              <w:t xml:space="preserve"> revenue recycling – that revenue raised from the levy would be used to drive further </w:t>
            </w:r>
            <w:r w:rsidR="00E23DEB" w:rsidRPr="002C52D3">
              <w:rPr>
                <w:b w:val="0"/>
              </w:rPr>
              <w:t>emissions reductions</w:t>
            </w:r>
            <w:r w:rsidRPr="002C52D3">
              <w:rPr>
                <w:b w:val="0"/>
              </w:rPr>
              <w:t xml:space="preserve">, and to support farmers and growers to reduce their emissions. </w:t>
            </w:r>
          </w:p>
        </w:tc>
      </w:tr>
      <w:tr w:rsidR="002E737B" w:rsidRPr="00D92E21" w14:paraId="452732CB" w14:textId="77777777" w:rsidTr="000F1A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761600BC" w14:textId="47917C4B" w:rsidR="00F96463" w:rsidRPr="002C52D3" w:rsidRDefault="00D43CBE" w:rsidP="002C52D3">
            <w:pPr>
              <w:pStyle w:val="Boxbullet"/>
              <w:ind w:left="641" w:hanging="357"/>
              <w:rPr>
                <w:b w:val="0"/>
              </w:rPr>
            </w:pPr>
            <w:r w:rsidRPr="002C52D3">
              <w:rPr>
                <w:b w:val="0"/>
              </w:rPr>
              <w:t>The Government proposes to adopt this recommendation.</w:t>
            </w:r>
          </w:p>
        </w:tc>
      </w:tr>
    </w:tbl>
    <w:p w14:paraId="372E50F8" w14:textId="01816959" w:rsidR="00AB640B" w:rsidRPr="00D92E21" w:rsidRDefault="00E60C97" w:rsidP="000F1AC0">
      <w:pPr>
        <w:pStyle w:val="BodyText"/>
        <w:spacing w:before="240"/>
      </w:pPr>
      <w:r w:rsidRPr="00D92E21">
        <w:t>The Government</w:t>
      </w:r>
      <w:r w:rsidR="00AB640B" w:rsidRPr="00D92E21">
        <w:t xml:space="preserve"> agree</w:t>
      </w:r>
      <w:r w:rsidRPr="00D92E21">
        <w:t>s</w:t>
      </w:r>
      <w:r w:rsidR="00AB640B" w:rsidRPr="00D92E21">
        <w:t xml:space="preserve"> with the principles outlined by the Partnership, namely that the revenue recycling decisions must be: </w:t>
      </w:r>
    </w:p>
    <w:p w14:paraId="06E5191B" w14:textId="5CB321FE" w:rsidR="00AB640B" w:rsidRPr="00D92E21" w:rsidRDefault="6D2AC18A" w:rsidP="00B37CD4">
      <w:pPr>
        <w:pStyle w:val="Bullet"/>
      </w:pPr>
      <w:r w:rsidRPr="00D92E21">
        <w:t>j</w:t>
      </w:r>
      <w:r w:rsidR="129E8234" w:rsidRPr="00D92E21">
        <w:t xml:space="preserve">ustifiable and effective </w:t>
      </w:r>
    </w:p>
    <w:p w14:paraId="1E00E093" w14:textId="5F2C02FC" w:rsidR="00AB640B" w:rsidRPr="00D92E21" w:rsidRDefault="6D2AC18A" w:rsidP="00B37CD4">
      <w:pPr>
        <w:pStyle w:val="Bullet"/>
      </w:pPr>
      <w:r w:rsidRPr="00D92E21">
        <w:t>t</w:t>
      </w:r>
      <w:r w:rsidR="129E8234" w:rsidRPr="00D92E21">
        <w:t xml:space="preserve">ransparent and accountable </w:t>
      </w:r>
    </w:p>
    <w:p w14:paraId="22B430FC" w14:textId="367B7090" w:rsidR="00AB640B" w:rsidRPr="00D92E21" w:rsidRDefault="6D2AC18A" w:rsidP="00B37CD4">
      <w:pPr>
        <w:pStyle w:val="Bullet"/>
      </w:pPr>
      <w:r w:rsidRPr="00D92E21">
        <w:t>e</w:t>
      </w:r>
      <w:r w:rsidR="129E8234" w:rsidRPr="00D92E21">
        <w:t xml:space="preserve">quitable </w:t>
      </w:r>
    </w:p>
    <w:p w14:paraId="75C7F542" w14:textId="389A172F" w:rsidR="00AB640B" w:rsidRPr="00D92E21" w:rsidRDefault="6D2AC18A" w:rsidP="00B37CD4">
      <w:pPr>
        <w:pStyle w:val="Bullet"/>
      </w:pPr>
      <w:r w:rsidRPr="00D92E21">
        <w:t>i</w:t>
      </w:r>
      <w:r w:rsidR="129E8234" w:rsidRPr="00D92E21">
        <w:t xml:space="preserve">ntegrated and adding value to existing funding </w:t>
      </w:r>
    </w:p>
    <w:p w14:paraId="1318CA48" w14:textId="4539482A" w:rsidR="00AB640B" w:rsidRPr="00D92E21" w:rsidRDefault="6D2AC18A" w:rsidP="00B37CD4">
      <w:pPr>
        <w:pStyle w:val="Bullet"/>
      </w:pPr>
      <w:r w:rsidRPr="00D92E21">
        <w:t>e</w:t>
      </w:r>
      <w:r w:rsidR="129E8234" w:rsidRPr="00D92E21">
        <w:t>nabling and user</w:t>
      </w:r>
      <w:r w:rsidR="00AF4C0B" w:rsidRPr="00D92E21">
        <w:t xml:space="preserve"> </w:t>
      </w:r>
      <w:r w:rsidR="129E8234" w:rsidRPr="00D92E21">
        <w:t xml:space="preserve">friendly </w:t>
      </w:r>
    </w:p>
    <w:p w14:paraId="3914F5D0" w14:textId="419D8CAA" w:rsidR="00AB640B" w:rsidRPr="00D92E21" w:rsidRDefault="6D2AC18A" w:rsidP="00B37CD4">
      <w:pPr>
        <w:pStyle w:val="Bullet"/>
      </w:pPr>
      <w:r w:rsidRPr="00D92E21">
        <w:t>c</w:t>
      </w:r>
      <w:r w:rsidR="129E8234" w:rsidRPr="00D92E21">
        <w:t>redible</w:t>
      </w:r>
      <w:r w:rsidRPr="00D92E21">
        <w:t>.</w:t>
      </w:r>
    </w:p>
    <w:p w14:paraId="4C503DA7" w14:textId="31CE26E4" w:rsidR="69313722" w:rsidRPr="00D92E21" w:rsidRDefault="02EC18EE" w:rsidP="00E0798D">
      <w:pPr>
        <w:pStyle w:val="Heading3"/>
        <w:spacing w:before="320" w:after="240"/>
      </w:pPr>
      <w:bookmarkStart w:id="117" w:name="S3_4_10"/>
      <w:r w:rsidRPr="00D92E21">
        <w:t>Revenue recycling strategy</w:t>
      </w: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BE3AF7" w:rsidRPr="00D92E21" w14:paraId="02CEC482" w14:textId="77777777" w:rsidTr="00594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117"/>
          <w:p w14:paraId="46891EC0" w14:textId="35027B82" w:rsidR="00AA3544" w:rsidRPr="002C52D3" w:rsidRDefault="00AA3544" w:rsidP="002C52D3">
            <w:pPr>
              <w:pStyle w:val="Boxbullet"/>
              <w:ind w:left="641" w:hanging="357"/>
              <w:rPr>
                <w:b w:val="0"/>
              </w:rPr>
            </w:pPr>
            <w:r w:rsidRPr="002C52D3">
              <w:rPr>
                <w:b w:val="0"/>
              </w:rPr>
              <w:t>The Partnership recommend</w:t>
            </w:r>
            <w:r w:rsidR="0003274D" w:rsidRPr="002C52D3">
              <w:rPr>
                <w:b w:val="0"/>
              </w:rPr>
              <w:t>ed revenue recycling funds be used for:</w:t>
            </w:r>
          </w:p>
          <w:p w14:paraId="608E9C9B" w14:textId="0BCCB1F5" w:rsidR="00AA3544" w:rsidRPr="00536215" w:rsidRDefault="0003274D" w:rsidP="00BC31D7">
            <w:pPr>
              <w:pStyle w:val="Boxsub-bullet"/>
              <w:rPr>
                <w:bCs w:val="0"/>
              </w:rPr>
            </w:pPr>
            <w:r w:rsidRPr="00536215">
              <w:rPr>
                <w:bCs w:val="0"/>
              </w:rPr>
              <w:t>a</w:t>
            </w:r>
            <w:r w:rsidR="00AA3544" w:rsidRPr="00536215">
              <w:rPr>
                <w:bCs w:val="0"/>
              </w:rPr>
              <w:t xml:space="preserve">n incentive payment for farmers and growers who adopt </w:t>
            </w:r>
            <w:proofErr w:type="gramStart"/>
            <w:r w:rsidR="00AA3544" w:rsidRPr="00536215">
              <w:rPr>
                <w:bCs w:val="0"/>
              </w:rPr>
              <w:t>particular mitigations</w:t>
            </w:r>
            <w:proofErr w:type="gramEnd"/>
            <w:r w:rsidR="00AA3544" w:rsidRPr="00536215">
              <w:rPr>
                <w:bCs w:val="0"/>
              </w:rPr>
              <w:t xml:space="preserve"> to reduce emissions</w:t>
            </w:r>
          </w:p>
          <w:p w14:paraId="5A1AC731" w14:textId="6B5D1658" w:rsidR="00AA3544" w:rsidRPr="00536215" w:rsidRDefault="0003274D" w:rsidP="00BC31D7">
            <w:pPr>
              <w:pStyle w:val="Boxsub-bullet"/>
              <w:rPr>
                <w:bCs w:val="0"/>
              </w:rPr>
            </w:pPr>
            <w:r w:rsidRPr="00536215">
              <w:rPr>
                <w:bCs w:val="0"/>
              </w:rPr>
              <w:t>a</w:t>
            </w:r>
            <w:r w:rsidR="00AA3544" w:rsidRPr="00536215">
              <w:rPr>
                <w:bCs w:val="0"/>
              </w:rPr>
              <w:t xml:space="preserve"> separate fund for whenua Māori</w:t>
            </w:r>
            <w:r w:rsidR="001007A3" w:rsidRPr="00536215">
              <w:rPr>
                <w:bCs w:val="0"/>
              </w:rPr>
              <w:t xml:space="preserve"> and </w:t>
            </w:r>
            <w:r w:rsidR="00AA3544" w:rsidRPr="00536215">
              <w:rPr>
                <w:bCs w:val="0"/>
              </w:rPr>
              <w:t>iwi to support aspirations for land</w:t>
            </w:r>
            <w:r w:rsidRPr="00536215">
              <w:rPr>
                <w:bCs w:val="0"/>
              </w:rPr>
              <w:t>-</w:t>
            </w:r>
            <w:r w:rsidR="00AA3544" w:rsidRPr="00536215">
              <w:rPr>
                <w:bCs w:val="0"/>
              </w:rPr>
              <w:t xml:space="preserve">use transition </w:t>
            </w:r>
          </w:p>
          <w:p w14:paraId="50587752" w14:textId="0E1FAD44" w:rsidR="00AA3544" w:rsidRPr="00536215" w:rsidRDefault="0003274D" w:rsidP="00BC31D7">
            <w:pPr>
              <w:pStyle w:val="Boxsub-bullet"/>
              <w:rPr>
                <w:bCs w:val="0"/>
              </w:rPr>
            </w:pPr>
            <w:r w:rsidRPr="00536215">
              <w:rPr>
                <w:bCs w:val="0"/>
              </w:rPr>
              <w:t>c</w:t>
            </w:r>
            <w:r w:rsidR="00AA3544" w:rsidRPr="00536215">
              <w:rPr>
                <w:bCs w:val="0"/>
              </w:rPr>
              <w:t xml:space="preserve">ontributions to funding </w:t>
            </w:r>
            <w:r w:rsidR="001007A3" w:rsidRPr="00536215">
              <w:rPr>
                <w:bCs w:val="0"/>
              </w:rPr>
              <w:t>research and development</w:t>
            </w:r>
          </w:p>
          <w:p w14:paraId="3ADA58C8" w14:textId="7188E2F0" w:rsidR="00AA3544" w:rsidRPr="00536215" w:rsidRDefault="0003274D" w:rsidP="00BC31D7">
            <w:pPr>
              <w:pStyle w:val="Boxsub-bullet"/>
              <w:rPr>
                <w:bCs w:val="0"/>
              </w:rPr>
            </w:pPr>
            <w:r w:rsidRPr="00536215">
              <w:rPr>
                <w:bCs w:val="0"/>
              </w:rPr>
              <w:t>r</w:t>
            </w:r>
            <w:r w:rsidR="00AA3544" w:rsidRPr="00536215">
              <w:rPr>
                <w:bCs w:val="0"/>
              </w:rPr>
              <w:t>ewards for sequestration from on-farm vegetation (if recognised in the system)</w:t>
            </w:r>
            <w:r w:rsidRPr="00536215">
              <w:rPr>
                <w:bCs w:val="0"/>
              </w:rPr>
              <w:t>.</w:t>
            </w:r>
          </w:p>
          <w:p w14:paraId="0CFC7551" w14:textId="2B804CEC" w:rsidR="00D21D8F" w:rsidRPr="002C52D3" w:rsidRDefault="00D21D8F" w:rsidP="00BC31D7">
            <w:pPr>
              <w:pStyle w:val="Boxbullet"/>
              <w:rPr>
                <w:b w:val="0"/>
              </w:rPr>
            </w:pPr>
            <w:r w:rsidRPr="002C52D3">
              <w:rPr>
                <w:b w:val="0"/>
              </w:rPr>
              <w:t>The Partnership recommend</w:t>
            </w:r>
            <w:r w:rsidR="0003274D" w:rsidRPr="002C52D3">
              <w:rPr>
                <w:b w:val="0"/>
              </w:rPr>
              <w:t>ed</w:t>
            </w:r>
            <w:r w:rsidRPr="002C52D3">
              <w:rPr>
                <w:b w:val="0"/>
              </w:rPr>
              <w:t xml:space="preserve"> that </w:t>
            </w:r>
            <w:r w:rsidR="00E92034" w:rsidRPr="002C52D3">
              <w:rPr>
                <w:b w:val="0"/>
              </w:rPr>
              <w:t>the sector and Māori would have a role in advising on funding priorities.</w:t>
            </w:r>
          </w:p>
          <w:p w14:paraId="5B6FD58C" w14:textId="77777777" w:rsidR="00281C82" w:rsidRPr="002C52D3" w:rsidRDefault="00281C82" w:rsidP="00387B95">
            <w:pPr>
              <w:pStyle w:val="Boxbullet"/>
              <w:rPr>
                <w:b w:val="0"/>
              </w:rPr>
            </w:pPr>
            <w:r w:rsidRPr="002C52D3">
              <w:rPr>
                <w:b w:val="0"/>
              </w:rPr>
              <w:t>The Partnership recommend</w:t>
            </w:r>
            <w:r w:rsidR="0003274D" w:rsidRPr="002C52D3">
              <w:rPr>
                <w:b w:val="0"/>
              </w:rPr>
              <w:t xml:space="preserve">ed </w:t>
            </w:r>
            <w:r w:rsidRPr="002C52D3">
              <w:rPr>
                <w:b w:val="0"/>
              </w:rPr>
              <w:t xml:space="preserve">establishment of a dedicated fund for Māori </w:t>
            </w:r>
            <w:proofErr w:type="gramStart"/>
            <w:r w:rsidR="00A83976" w:rsidRPr="002C52D3">
              <w:rPr>
                <w:b w:val="0"/>
              </w:rPr>
              <w:t>land</w:t>
            </w:r>
            <w:r w:rsidR="002D421E" w:rsidRPr="002C52D3">
              <w:rPr>
                <w:b w:val="0"/>
              </w:rPr>
              <w:t xml:space="preserve"> </w:t>
            </w:r>
            <w:r w:rsidR="00A83976" w:rsidRPr="002C52D3">
              <w:rPr>
                <w:b w:val="0"/>
              </w:rPr>
              <w:t>owners</w:t>
            </w:r>
            <w:proofErr w:type="gramEnd"/>
            <w:r w:rsidR="00A83976" w:rsidRPr="002C52D3">
              <w:rPr>
                <w:b w:val="0"/>
              </w:rPr>
              <w:t>.</w:t>
            </w:r>
          </w:p>
          <w:p w14:paraId="34C6F7F9" w14:textId="77777777" w:rsidR="00BC31D7" w:rsidRPr="002C52D3" w:rsidRDefault="00BC31D7" w:rsidP="00AB571C">
            <w:pPr>
              <w:pStyle w:val="Boxbullet"/>
              <w:rPr>
                <w:b w:val="0"/>
              </w:rPr>
            </w:pPr>
            <w:r w:rsidRPr="002C52D3">
              <w:rPr>
                <w:b w:val="0"/>
              </w:rPr>
              <w:t>The Government’s proposal is broadly in line with these recommendations. The Government proposes:</w:t>
            </w:r>
          </w:p>
          <w:p w14:paraId="7B1D70A4" w14:textId="77777777" w:rsidR="00BC31D7" w:rsidRPr="00FC5AB0" w:rsidRDefault="00BC31D7" w:rsidP="00AB571C">
            <w:pPr>
              <w:pStyle w:val="Boxsub-bullet"/>
              <w:rPr>
                <w:b/>
              </w:rPr>
            </w:pPr>
            <w:r w:rsidRPr="00536215">
              <w:rPr>
                <w:bCs w:val="0"/>
              </w:rPr>
              <w:t>that levy revenue is used to fund system administration where it is appropriate, the incentive and sequestration payments, and the remaining funds used subject to a revenue recycling strategy</w:t>
            </w:r>
          </w:p>
          <w:p w14:paraId="3377370B" w14:textId="77777777" w:rsidR="00BC31D7" w:rsidRPr="00536215" w:rsidRDefault="00BC31D7" w:rsidP="00AB571C">
            <w:pPr>
              <w:pStyle w:val="Boxsub-bullet"/>
              <w:rPr>
                <w:bCs w:val="0"/>
              </w:rPr>
            </w:pPr>
            <w:r w:rsidRPr="00536215">
              <w:rPr>
                <w:bCs w:val="0"/>
              </w:rPr>
              <w:t xml:space="preserve">that an advisory body (or bodies) is in place to advise the Ministers on the revenue recycling strategy. A new advisory body could be established or an existing body (for example, within the Centre for Climate Action on Agricultural Emissions) could fulfil this function </w:t>
            </w:r>
          </w:p>
          <w:p w14:paraId="799FCED5" w14:textId="21048C37" w:rsidR="00281C82" w:rsidRPr="00536215" w:rsidRDefault="00BC31D7" w:rsidP="00AB571C">
            <w:pPr>
              <w:pStyle w:val="Boxsub-bullet"/>
              <w:rPr>
                <w:bCs w:val="0"/>
              </w:rPr>
            </w:pPr>
            <w:r w:rsidRPr="00536215">
              <w:rPr>
                <w:bCs w:val="0"/>
              </w:rPr>
              <w:t xml:space="preserve">the establishment of a dedicated fund for Māori </w:t>
            </w:r>
            <w:proofErr w:type="gramStart"/>
            <w:r w:rsidRPr="00536215">
              <w:rPr>
                <w:bCs w:val="0"/>
              </w:rPr>
              <w:t>land owners</w:t>
            </w:r>
            <w:proofErr w:type="gramEnd"/>
            <w:r w:rsidRPr="00536215">
              <w:rPr>
                <w:bCs w:val="0"/>
              </w:rPr>
              <w:t>.</w:t>
            </w:r>
          </w:p>
        </w:tc>
      </w:tr>
      <w:tr w:rsidR="005940F1" w:rsidRPr="00D92E21" w14:paraId="176BEE5A" w14:textId="77777777" w:rsidTr="00594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3AEFAA7A" w14:textId="060CBCA3" w:rsidR="005940F1" w:rsidRPr="002C52D3" w:rsidRDefault="009265A8" w:rsidP="00AB571C">
            <w:pPr>
              <w:pStyle w:val="Boxbullet"/>
              <w:rPr>
                <w:b w:val="0"/>
              </w:rPr>
            </w:pPr>
            <w:r w:rsidRPr="002C52D3">
              <w:rPr>
                <w:b w:val="0"/>
              </w:rPr>
              <w:t>The Government seeks your feedback on how the distribution to Māori and across the wider agricultur</w:t>
            </w:r>
            <w:r w:rsidR="0027538F">
              <w:rPr>
                <w:b w:val="0"/>
              </w:rPr>
              <w:t>e</w:t>
            </w:r>
            <w:r w:rsidRPr="002C52D3">
              <w:rPr>
                <w:b w:val="0"/>
              </w:rPr>
              <w:t xml:space="preserve"> sector could be determined.</w:t>
            </w:r>
          </w:p>
        </w:tc>
      </w:tr>
    </w:tbl>
    <w:p w14:paraId="05B06087" w14:textId="6CF8DB28" w:rsidR="004923FB" w:rsidRPr="00D92E21" w:rsidRDefault="00B50E90" w:rsidP="002F2CC5">
      <w:pPr>
        <w:pStyle w:val="BodyText"/>
        <w:spacing w:before="240"/>
      </w:pPr>
      <w:r w:rsidRPr="00D92E21">
        <w:t>The Government proposes an advisory body</w:t>
      </w:r>
      <w:r w:rsidR="009265A8" w:rsidRPr="00D92E21">
        <w:t xml:space="preserve"> (or bodies)</w:t>
      </w:r>
      <w:r w:rsidRPr="00D92E21">
        <w:t xml:space="preserve"> is set up to advise </w:t>
      </w:r>
      <w:r w:rsidR="0027364E" w:rsidRPr="00D92E21">
        <w:t xml:space="preserve">the </w:t>
      </w:r>
      <w:r w:rsidRPr="00D92E21">
        <w:t>Ministers on th</w:t>
      </w:r>
      <w:r w:rsidR="004923FB" w:rsidRPr="00D92E21">
        <w:t>e revenue recycling</w:t>
      </w:r>
      <w:r w:rsidR="0020397D" w:rsidRPr="00D92E21">
        <w:t xml:space="preserve"> strategy. </w:t>
      </w:r>
    </w:p>
    <w:p w14:paraId="75938443" w14:textId="0DD96AF4" w:rsidR="000E25C2" w:rsidRPr="00D92E21" w:rsidRDefault="000E25C2" w:rsidP="00A05611">
      <w:pPr>
        <w:pStyle w:val="BodyText"/>
        <w:rPr>
          <w:rFonts w:asciiTheme="minorHAnsi" w:hAnsiTheme="minorHAnsi"/>
        </w:rPr>
      </w:pPr>
      <w:r w:rsidRPr="00D92E21">
        <w:t>Th</w:t>
      </w:r>
      <w:r w:rsidR="009265A8" w:rsidRPr="00D92E21">
        <w:t>is revenu</w:t>
      </w:r>
      <w:r w:rsidR="00795A33" w:rsidRPr="00D92E21">
        <w:t>e</w:t>
      </w:r>
      <w:r w:rsidR="009265A8" w:rsidRPr="00D92E21">
        <w:t xml:space="preserve"> recycling</w:t>
      </w:r>
      <w:r w:rsidRPr="00D92E21">
        <w:t xml:space="preserve"> strategy would provide guidance for how best to achieve</w:t>
      </w:r>
      <w:r w:rsidR="006B6501" w:rsidRPr="00D92E21">
        <w:t xml:space="preserve"> the</w:t>
      </w:r>
      <w:r w:rsidRPr="00D92E21">
        <w:t xml:space="preserve"> </w:t>
      </w:r>
      <w:r w:rsidR="006B6501" w:rsidRPr="00D92E21">
        <w:t>G</w:t>
      </w:r>
      <w:r w:rsidRPr="00D92E21">
        <w:t>overnment</w:t>
      </w:r>
      <w:r w:rsidR="00F17171" w:rsidRPr="00D92E21">
        <w:t>’</w:t>
      </w:r>
      <w:r w:rsidRPr="00D92E21">
        <w:t xml:space="preserve">s objectives for </w:t>
      </w:r>
      <w:r w:rsidR="00E23DEB" w:rsidRPr="00D92E21">
        <w:t>emissions reductions</w:t>
      </w:r>
      <w:r w:rsidRPr="00D92E21">
        <w:t xml:space="preserve"> by setting out the priorities for use of recycled revenue.</w:t>
      </w:r>
      <w:r w:rsidR="00CB3D2D" w:rsidRPr="00D92E21">
        <w:t xml:space="preserve"> </w:t>
      </w:r>
    </w:p>
    <w:p w14:paraId="4470677C" w14:textId="0481B99B" w:rsidR="00681F2F" w:rsidRPr="00D92E21" w:rsidRDefault="00CA69CF" w:rsidP="000E25C2">
      <w:pPr>
        <w:pStyle w:val="BodyText"/>
        <w:rPr>
          <w:rFonts w:eastAsia="MS Mincho" w:cs="Arial"/>
          <w:color w:val="000000" w:themeColor="text1"/>
        </w:rPr>
      </w:pPr>
      <w:r w:rsidRPr="00D92E21">
        <w:rPr>
          <w:rFonts w:eastAsia="MS Mincho" w:cs="Arial"/>
          <w:color w:val="000000" w:themeColor="text1"/>
        </w:rPr>
        <w:t>The Partnership</w:t>
      </w:r>
      <w:r w:rsidR="00671FD6" w:rsidRPr="00D92E21">
        <w:rPr>
          <w:rFonts w:eastAsia="MS Mincho" w:cs="Arial"/>
          <w:color w:val="000000" w:themeColor="text1"/>
        </w:rPr>
        <w:t xml:space="preserve"> also</w:t>
      </w:r>
      <w:r w:rsidR="056860BD" w:rsidRPr="00D92E21">
        <w:rPr>
          <w:rFonts w:eastAsia="MS Mincho" w:cs="Arial"/>
          <w:color w:val="000000" w:themeColor="text1"/>
        </w:rPr>
        <w:t xml:space="preserve"> </w:t>
      </w:r>
      <w:r w:rsidRPr="00D92E21">
        <w:rPr>
          <w:rFonts w:eastAsia="MS Mincho" w:cs="Arial"/>
          <w:color w:val="000000" w:themeColor="text1"/>
        </w:rPr>
        <w:t>recommend</w:t>
      </w:r>
      <w:r w:rsidR="00985FB5" w:rsidRPr="00D92E21">
        <w:rPr>
          <w:rFonts w:eastAsia="MS Mincho" w:cs="Arial"/>
          <w:color w:val="000000" w:themeColor="text1"/>
        </w:rPr>
        <w:t>ed</w:t>
      </w:r>
      <w:r w:rsidRPr="00D92E21">
        <w:rPr>
          <w:rFonts w:eastAsia="MS Mincho" w:cs="Arial"/>
          <w:color w:val="000000" w:themeColor="text1"/>
        </w:rPr>
        <w:t xml:space="preserve"> </w:t>
      </w:r>
      <w:r w:rsidR="5CD76940" w:rsidRPr="00D92E21">
        <w:rPr>
          <w:rFonts w:eastAsia="MS Mincho" w:cs="Arial"/>
          <w:color w:val="000000" w:themeColor="text1"/>
        </w:rPr>
        <w:t xml:space="preserve">a dedicated fund be established </w:t>
      </w:r>
      <w:r w:rsidR="129C438F" w:rsidRPr="00D92E21">
        <w:rPr>
          <w:rFonts w:eastAsia="MS Mincho" w:cs="Arial"/>
          <w:color w:val="000000" w:themeColor="text1"/>
        </w:rPr>
        <w:t xml:space="preserve">to support opportunities </w:t>
      </w:r>
      <w:r w:rsidR="05F992FA" w:rsidRPr="00D92E21">
        <w:rPr>
          <w:rFonts w:eastAsia="MS Mincho" w:cs="Arial"/>
          <w:color w:val="000000" w:themeColor="text1"/>
        </w:rPr>
        <w:t xml:space="preserve">and meet the needs of Māori </w:t>
      </w:r>
      <w:proofErr w:type="gramStart"/>
      <w:r w:rsidR="05F992FA" w:rsidRPr="00D92E21">
        <w:rPr>
          <w:rFonts w:eastAsia="MS Mincho" w:cs="Arial"/>
          <w:color w:val="000000" w:themeColor="text1"/>
        </w:rPr>
        <w:t>land</w:t>
      </w:r>
      <w:r w:rsidR="00B07951" w:rsidRPr="00D92E21">
        <w:rPr>
          <w:rFonts w:eastAsia="MS Mincho" w:cs="Arial"/>
          <w:color w:val="000000" w:themeColor="text1"/>
        </w:rPr>
        <w:t xml:space="preserve"> </w:t>
      </w:r>
      <w:r w:rsidR="05F992FA" w:rsidRPr="00D92E21">
        <w:rPr>
          <w:rFonts w:eastAsia="MS Mincho" w:cs="Arial"/>
          <w:color w:val="000000" w:themeColor="text1"/>
        </w:rPr>
        <w:t>owners</w:t>
      </w:r>
      <w:proofErr w:type="gramEnd"/>
      <w:r w:rsidRPr="00D92E21">
        <w:rPr>
          <w:rFonts w:eastAsia="MS Mincho" w:cs="Arial"/>
          <w:color w:val="000000" w:themeColor="text1"/>
        </w:rPr>
        <w:t xml:space="preserve"> and </w:t>
      </w:r>
      <w:r w:rsidR="273A3589" w:rsidRPr="00D92E21">
        <w:rPr>
          <w:rFonts w:eastAsia="MS Mincho" w:cs="Arial"/>
          <w:color w:val="000000" w:themeColor="text1"/>
        </w:rPr>
        <w:t xml:space="preserve">that </w:t>
      </w:r>
      <w:r w:rsidR="2873094D" w:rsidRPr="00D92E21">
        <w:rPr>
          <w:rFonts w:eastAsia="MS Mincho" w:cs="Arial"/>
          <w:color w:val="000000" w:themeColor="text1"/>
        </w:rPr>
        <w:t xml:space="preserve">this fund </w:t>
      </w:r>
      <w:r w:rsidR="003F6039" w:rsidRPr="00D92E21">
        <w:rPr>
          <w:rFonts w:eastAsia="MS Mincho" w:cs="Arial"/>
          <w:color w:val="000000" w:themeColor="text1"/>
        </w:rPr>
        <w:t>be administered by Māori, for Māori</w:t>
      </w:r>
      <w:r w:rsidR="634E9257" w:rsidRPr="00D92E21">
        <w:rPr>
          <w:rFonts w:eastAsia="MS Mincho" w:cs="Arial"/>
          <w:color w:val="000000" w:themeColor="text1"/>
        </w:rPr>
        <w:t xml:space="preserve">. </w:t>
      </w:r>
      <w:r w:rsidR="00985FB5" w:rsidRPr="00D92E21">
        <w:rPr>
          <w:rFonts w:eastAsia="MS Mincho" w:cs="Arial"/>
          <w:color w:val="000000" w:themeColor="text1"/>
        </w:rPr>
        <w:t xml:space="preserve">The Government supports this proposal. </w:t>
      </w:r>
      <w:r w:rsidR="00671FD6" w:rsidRPr="00D92E21">
        <w:rPr>
          <w:rFonts w:eastAsia="MS Mincho" w:cs="Arial"/>
          <w:color w:val="000000" w:themeColor="text1"/>
        </w:rPr>
        <w:t xml:space="preserve">The </w:t>
      </w:r>
      <w:r w:rsidR="00096A2F" w:rsidRPr="00D92E21">
        <w:rPr>
          <w:rFonts w:eastAsia="MS Mincho" w:cs="Arial"/>
          <w:color w:val="000000" w:themeColor="text1"/>
        </w:rPr>
        <w:t xml:space="preserve">Partnership proposed that this fund reflect the levies paid by Māori </w:t>
      </w:r>
      <w:proofErr w:type="gramStart"/>
      <w:r w:rsidR="00096A2F" w:rsidRPr="00D92E21">
        <w:rPr>
          <w:rFonts w:eastAsia="MS Mincho" w:cs="Arial"/>
          <w:color w:val="000000" w:themeColor="text1"/>
        </w:rPr>
        <w:t>land</w:t>
      </w:r>
      <w:r w:rsidR="00D631B3" w:rsidRPr="00D92E21">
        <w:rPr>
          <w:rFonts w:eastAsia="MS Mincho" w:cs="Arial"/>
          <w:color w:val="000000" w:themeColor="text1"/>
        </w:rPr>
        <w:t xml:space="preserve"> </w:t>
      </w:r>
      <w:r w:rsidR="00096A2F" w:rsidRPr="00D92E21">
        <w:rPr>
          <w:rFonts w:eastAsia="MS Mincho" w:cs="Arial"/>
          <w:color w:val="000000" w:themeColor="text1"/>
        </w:rPr>
        <w:t>owners</w:t>
      </w:r>
      <w:proofErr w:type="gramEnd"/>
      <w:r w:rsidR="001C2258" w:rsidRPr="00D92E21">
        <w:rPr>
          <w:rFonts w:eastAsia="MS Mincho" w:cs="Arial"/>
          <w:color w:val="000000" w:themeColor="text1"/>
        </w:rPr>
        <w:t>.</w:t>
      </w:r>
      <w:r w:rsidR="00096A2F" w:rsidRPr="00D92E21">
        <w:rPr>
          <w:rFonts w:eastAsia="MS Mincho" w:cs="Arial"/>
          <w:color w:val="000000" w:themeColor="text1"/>
        </w:rPr>
        <w:t xml:space="preserve"> </w:t>
      </w:r>
      <w:r w:rsidR="001C2258" w:rsidRPr="00D92E21">
        <w:rPr>
          <w:rFonts w:eastAsia="MS Mincho" w:cs="Arial"/>
          <w:color w:val="000000" w:themeColor="text1"/>
        </w:rPr>
        <w:t>T</w:t>
      </w:r>
      <w:r w:rsidR="00985FB5" w:rsidRPr="00D92E21">
        <w:rPr>
          <w:rFonts w:eastAsia="MS Mincho" w:cs="Arial"/>
          <w:color w:val="000000" w:themeColor="text1"/>
        </w:rPr>
        <w:t>he</w:t>
      </w:r>
      <w:r w:rsidR="00096A2F" w:rsidRPr="00D92E21">
        <w:rPr>
          <w:rFonts w:eastAsia="MS Mincho" w:cs="Arial"/>
          <w:color w:val="000000" w:themeColor="text1"/>
        </w:rPr>
        <w:t xml:space="preserve"> </w:t>
      </w:r>
      <w:r w:rsidR="00671FD6" w:rsidRPr="00D92E21">
        <w:rPr>
          <w:rFonts w:eastAsia="MS Mincho" w:cs="Arial"/>
          <w:color w:val="000000" w:themeColor="text1"/>
        </w:rPr>
        <w:t xml:space="preserve">Government </w:t>
      </w:r>
      <w:r w:rsidR="634E9257" w:rsidRPr="00D92E21">
        <w:rPr>
          <w:rFonts w:eastAsia="MS Mincho" w:cs="Arial"/>
          <w:color w:val="000000" w:themeColor="text1"/>
        </w:rPr>
        <w:t>propose</w:t>
      </w:r>
      <w:r w:rsidR="00671FD6" w:rsidRPr="00D92E21">
        <w:rPr>
          <w:rFonts w:eastAsia="MS Mincho" w:cs="Arial"/>
          <w:color w:val="000000" w:themeColor="text1"/>
        </w:rPr>
        <w:t>s</w:t>
      </w:r>
      <w:r w:rsidR="634E9257" w:rsidRPr="00D92E21">
        <w:rPr>
          <w:rFonts w:eastAsia="MS Mincho" w:cs="Arial"/>
          <w:color w:val="000000" w:themeColor="text1"/>
        </w:rPr>
        <w:t xml:space="preserve"> to do this </w:t>
      </w:r>
      <w:r w:rsidR="5D325E73" w:rsidRPr="00D92E21">
        <w:rPr>
          <w:rFonts w:eastAsia="MS Mincho" w:cs="Arial"/>
          <w:color w:val="000000" w:themeColor="text1"/>
        </w:rPr>
        <w:t xml:space="preserve">by </w:t>
      </w:r>
      <w:r w:rsidR="18E5ABE0" w:rsidRPr="00D92E21">
        <w:rPr>
          <w:rFonts w:eastAsia="MS Mincho" w:cs="Arial"/>
          <w:color w:val="000000" w:themeColor="text1"/>
        </w:rPr>
        <w:t>setting</w:t>
      </w:r>
      <w:r w:rsidR="4554B546" w:rsidRPr="00D92E21">
        <w:rPr>
          <w:rFonts w:eastAsia="MS Mincho" w:cs="Arial"/>
          <w:color w:val="000000" w:themeColor="text1"/>
        </w:rPr>
        <w:t xml:space="preserve"> a minimum percentage</w:t>
      </w:r>
      <w:r w:rsidR="415528CE" w:rsidRPr="00D92E21">
        <w:rPr>
          <w:rFonts w:eastAsia="MS Mincho" w:cs="Arial"/>
          <w:color w:val="000000" w:themeColor="text1"/>
        </w:rPr>
        <w:t xml:space="preserve"> of overall revenue that must</w:t>
      </w:r>
      <w:r w:rsidR="706338D0" w:rsidRPr="00D92E21">
        <w:rPr>
          <w:rFonts w:eastAsia="MS Mincho" w:cs="Arial"/>
          <w:color w:val="000000" w:themeColor="text1"/>
        </w:rPr>
        <w:t xml:space="preserve"> go into the dedicated fund</w:t>
      </w:r>
      <w:r w:rsidR="317B08F6" w:rsidRPr="00D92E21">
        <w:rPr>
          <w:rFonts w:eastAsia="MS Mincho" w:cs="Arial"/>
          <w:color w:val="000000" w:themeColor="text1"/>
        </w:rPr>
        <w:t>.</w:t>
      </w:r>
      <w:r w:rsidR="000F30CE" w:rsidRPr="00D92E21">
        <w:rPr>
          <w:rFonts w:eastAsia="MS Mincho" w:cs="Arial"/>
          <w:color w:val="000000" w:themeColor="text1"/>
        </w:rPr>
        <w:t xml:space="preserve"> </w:t>
      </w:r>
    </w:p>
    <w:p w14:paraId="435BA5E4" w14:textId="639A4635" w:rsidR="00C559E6" w:rsidRPr="00D92E21" w:rsidRDefault="00671FD6" w:rsidP="000E25C2">
      <w:pPr>
        <w:pStyle w:val="BodyText"/>
        <w:rPr>
          <w:rFonts w:eastAsia="MS Mincho" w:cs="Arial"/>
          <w:color w:val="000000" w:themeColor="text1"/>
        </w:rPr>
      </w:pPr>
      <w:r w:rsidRPr="00D92E21">
        <w:rPr>
          <w:rFonts w:eastAsia="MS Mincho" w:cs="Arial"/>
          <w:color w:val="000000" w:themeColor="text1"/>
        </w:rPr>
        <w:t>Your</w:t>
      </w:r>
      <w:r w:rsidR="21310045" w:rsidRPr="00D92E21">
        <w:rPr>
          <w:rFonts w:eastAsia="MS Mincho" w:cs="Arial"/>
          <w:color w:val="000000" w:themeColor="text1"/>
        </w:rPr>
        <w:t xml:space="preserve"> feedback </w:t>
      </w:r>
      <w:r w:rsidRPr="00D92E21">
        <w:rPr>
          <w:rFonts w:eastAsia="MS Mincho" w:cs="Arial"/>
          <w:color w:val="000000" w:themeColor="text1"/>
        </w:rPr>
        <w:t xml:space="preserve">is sought </w:t>
      </w:r>
      <w:r w:rsidR="21310045" w:rsidRPr="00D92E21">
        <w:rPr>
          <w:rFonts w:eastAsia="MS Mincho" w:cs="Arial"/>
          <w:color w:val="000000" w:themeColor="text1"/>
        </w:rPr>
        <w:t xml:space="preserve">on how </w:t>
      </w:r>
      <w:r w:rsidR="00FE17A9" w:rsidRPr="00D92E21">
        <w:rPr>
          <w:rFonts w:eastAsia="MS Mincho" w:cs="Arial"/>
          <w:color w:val="000000" w:themeColor="text1"/>
        </w:rPr>
        <w:t>the distribution</w:t>
      </w:r>
      <w:r w:rsidR="00547EF0" w:rsidRPr="00D92E21">
        <w:rPr>
          <w:rFonts w:eastAsia="MS Mincho" w:cs="Arial"/>
          <w:color w:val="000000" w:themeColor="text1"/>
        </w:rPr>
        <w:t xml:space="preserve"> to Māori and across the wider agricultur</w:t>
      </w:r>
      <w:r w:rsidR="0027538F">
        <w:rPr>
          <w:rFonts w:eastAsia="MS Mincho" w:cs="Arial"/>
          <w:color w:val="000000" w:themeColor="text1"/>
        </w:rPr>
        <w:t>e</w:t>
      </w:r>
      <w:r w:rsidR="00547EF0" w:rsidRPr="00D92E21">
        <w:rPr>
          <w:rFonts w:eastAsia="MS Mincho" w:cs="Arial"/>
          <w:color w:val="000000" w:themeColor="text1"/>
        </w:rPr>
        <w:t xml:space="preserve"> sector </w:t>
      </w:r>
      <w:r w:rsidR="00FE17A9" w:rsidRPr="00D92E21">
        <w:rPr>
          <w:rFonts w:eastAsia="MS Mincho" w:cs="Arial"/>
          <w:color w:val="000000" w:themeColor="text1"/>
        </w:rPr>
        <w:t>could be</w:t>
      </w:r>
      <w:r w:rsidR="21310045" w:rsidRPr="00D92E21">
        <w:rPr>
          <w:rFonts w:eastAsia="MS Mincho" w:cs="Arial"/>
          <w:color w:val="000000" w:themeColor="text1"/>
        </w:rPr>
        <w:t xml:space="preserve"> </w:t>
      </w:r>
      <w:r w:rsidR="00F74D2A" w:rsidRPr="00D92E21">
        <w:rPr>
          <w:rFonts w:eastAsia="MS Mincho" w:cs="Arial"/>
          <w:color w:val="000000" w:themeColor="text1"/>
        </w:rPr>
        <w:t>determine</w:t>
      </w:r>
      <w:r w:rsidR="00D07203" w:rsidRPr="00D92E21">
        <w:rPr>
          <w:rFonts w:eastAsia="MS Mincho" w:cs="Arial"/>
          <w:color w:val="000000" w:themeColor="text1"/>
        </w:rPr>
        <w:t>d</w:t>
      </w:r>
      <w:r w:rsidR="002523A2" w:rsidRPr="00D92E21">
        <w:rPr>
          <w:rFonts w:eastAsia="MS Mincho" w:cs="Arial"/>
          <w:color w:val="000000" w:themeColor="text1"/>
        </w:rPr>
        <w:t>.</w:t>
      </w:r>
    </w:p>
    <w:p w14:paraId="3B6696AE" w14:textId="4D8458D2" w:rsidR="00D271E0" w:rsidRPr="00D92E21" w:rsidRDefault="00D271E0" w:rsidP="000E25C2">
      <w:pPr>
        <w:pStyle w:val="BodyText"/>
        <w:rPr>
          <w:rFonts w:eastAsia="MS Mincho" w:cs="Arial"/>
          <w:color w:val="000000" w:themeColor="text1"/>
        </w:rPr>
      </w:pP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847DE4" w:rsidRPr="006B77BB" w14:paraId="67FB3942" w14:textId="77777777">
        <w:tc>
          <w:tcPr>
            <w:tcW w:w="8505" w:type="dxa"/>
            <w:shd w:val="clear" w:color="auto" w:fill="D5EBE8" w:themeFill="accent3"/>
          </w:tcPr>
          <w:p w14:paraId="1944F362" w14:textId="2D677BAC" w:rsidR="00847DE4" w:rsidRPr="0051754D" w:rsidRDefault="00847DE4">
            <w:pPr>
              <w:pStyle w:val="Greenheading-casestudytables"/>
            </w:pPr>
            <w:r>
              <w:t>Question</w:t>
            </w:r>
            <w:r w:rsidR="005C7597">
              <w:t xml:space="preserve"> 6</w:t>
            </w:r>
          </w:p>
          <w:p w14:paraId="2CC6F6EA" w14:textId="5A53BBCD" w:rsidR="00847DE4" w:rsidRPr="00847DE4" w:rsidRDefault="00847DE4">
            <w:pPr>
              <w:pStyle w:val="Boxtext"/>
              <w:rPr>
                <w:i/>
                <w:iCs/>
              </w:rPr>
            </w:pPr>
            <w:r w:rsidRPr="00D92E21">
              <w:t xml:space="preserve">Do you </w:t>
            </w:r>
            <w:r>
              <w:t>support the proposed approach to revenue recycling? Why, and what improvements should be considered?</w:t>
            </w:r>
          </w:p>
        </w:tc>
      </w:tr>
    </w:tbl>
    <w:p w14:paraId="525788DA" w14:textId="3512AF07" w:rsidR="23E7E4AD" w:rsidRPr="00D92E21" w:rsidRDefault="74F2B75C" w:rsidP="008F3530">
      <w:pPr>
        <w:pStyle w:val="Heading3"/>
      </w:pPr>
      <w:bookmarkStart w:id="118" w:name="S3_4_11"/>
      <w:r w:rsidRPr="00D92E21">
        <w:t>How much money will be raised?</w:t>
      </w:r>
    </w:p>
    <w:bookmarkEnd w:id="118"/>
    <w:p w14:paraId="67C539FA" w14:textId="46CAFFC7" w:rsidR="23E7E4AD" w:rsidRPr="00D92E21" w:rsidRDefault="37876E76" w:rsidP="008F3530">
      <w:pPr>
        <w:pStyle w:val="BodyText"/>
      </w:pPr>
      <w:r w:rsidRPr="00D92E21">
        <w:t xml:space="preserve">The amount of revenue raised will depend on levy rates and the volume of total emissions reported each year. </w:t>
      </w:r>
    </w:p>
    <w:p w14:paraId="53745ABC" w14:textId="568E6E1C" w:rsidR="23E7E4AD" w:rsidRPr="00D92E21" w:rsidRDefault="00894C15" w:rsidP="008F3530">
      <w:pPr>
        <w:pStyle w:val="BodyText"/>
      </w:pPr>
      <w:r w:rsidRPr="00D92E21">
        <w:t xml:space="preserve">How revenue changes over time </w:t>
      </w:r>
      <w:proofErr w:type="gramStart"/>
      <w:r w:rsidR="6525AF40" w:rsidRPr="00D92E21">
        <w:t>is</w:t>
      </w:r>
      <w:proofErr w:type="gramEnd"/>
      <w:r w:rsidRPr="00D92E21">
        <w:t xml:space="preserve"> also</w:t>
      </w:r>
      <w:r w:rsidR="6525AF40" w:rsidRPr="00D92E21">
        <w:t xml:space="preserve"> highly dependent on </w:t>
      </w:r>
      <w:r w:rsidR="001A721C" w:rsidRPr="00D92E21">
        <w:t>several</w:t>
      </w:r>
      <w:r w:rsidR="6525AF40" w:rsidRPr="00D92E21">
        <w:t xml:space="preserve"> factors</w:t>
      </w:r>
      <w:r w:rsidR="004F7D81" w:rsidRPr="00D92E21">
        <w:t>,</w:t>
      </w:r>
      <w:r w:rsidR="6525AF40" w:rsidRPr="00D92E21">
        <w:t xml:space="preserve"> including:</w:t>
      </w:r>
    </w:p>
    <w:p w14:paraId="4590597E" w14:textId="3E8B3FD5" w:rsidR="23E7E4AD" w:rsidRPr="00D92E21" w:rsidRDefault="50E822D8" w:rsidP="00B37CD4">
      <w:pPr>
        <w:pStyle w:val="Bullet"/>
        <w:rPr>
          <w:rFonts w:asciiTheme="minorHAnsi" w:hAnsiTheme="minorHAnsi"/>
        </w:rPr>
      </w:pPr>
      <w:r w:rsidRPr="00D92E21">
        <w:rPr>
          <w:rFonts w:eastAsia="Calibri"/>
        </w:rPr>
        <w:t>t</w:t>
      </w:r>
      <w:r w:rsidR="28E19BD2" w:rsidRPr="00D92E21">
        <w:rPr>
          <w:rFonts w:eastAsia="Calibri"/>
        </w:rPr>
        <w:t>he trajectory of the New Zealand carbon price (for long-lived gases)</w:t>
      </w:r>
    </w:p>
    <w:p w14:paraId="5A4622DF" w14:textId="486450E8" w:rsidR="23E7E4AD" w:rsidRPr="00D92E21" w:rsidRDefault="50E822D8" w:rsidP="00B37CD4">
      <w:pPr>
        <w:pStyle w:val="Bullet"/>
        <w:rPr>
          <w:rFonts w:asciiTheme="minorHAnsi" w:hAnsiTheme="minorHAnsi"/>
        </w:rPr>
      </w:pPr>
      <w:r w:rsidRPr="00D92E21">
        <w:rPr>
          <w:rFonts w:eastAsia="Calibri"/>
        </w:rPr>
        <w:t>t</w:t>
      </w:r>
      <w:r w:rsidR="5D36B4E5" w:rsidRPr="00D92E21">
        <w:rPr>
          <w:rFonts w:eastAsia="Calibri"/>
        </w:rPr>
        <w:t>he trajectory of agricultur</w:t>
      </w:r>
      <w:r w:rsidR="005A016C">
        <w:rPr>
          <w:rFonts w:eastAsia="Calibri"/>
        </w:rPr>
        <w:t>e</w:t>
      </w:r>
      <w:r w:rsidR="5D36B4E5" w:rsidRPr="00D92E21">
        <w:rPr>
          <w:rFonts w:eastAsia="Calibri"/>
        </w:rPr>
        <w:t xml:space="preserve"> sector emissions reductions in relation to targets and the influence on short-lived gas levy price (for</w:t>
      </w:r>
      <w:r w:rsidR="00EC1255" w:rsidRPr="00D92E21">
        <w:rPr>
          <w:rFonts w:eastAsia="Calibri"/>
        </w:rPr>
        <w:t xml:space="preserve"> biogenic</w:t>
      </w:r>
      <w:r w:rsidR="5D36B4E5" w:rsidRPr="00D92E21">
        <w:rPr>
          <w:rFonts w:eastAsia="Calibri"/>
        </w:rPr>
        <w:t xml:space="preserve"> methane)</w:t>
      </w:r>
    </w:p>
    <w:p w14:paraId="6564EED5" w14:textId="6F906C1A" w:rsidR="35AA7BDE" w:rsidRPr="00D92E21" w:rsidRDefault="325E569B" w:rsidP="00B37CD4">
      <w:pPr>
        <w:pStyle w:val="Bullet"/>
        <w:rPr>
          <w:rFonts w:asciiTheme="minorHAnsi" w:hAnsiTheme="minorHAnsi"/>
        </w:rPr>
      </w:pPr>
      <w:r w:rsidRPr="00D92E21">
        <w:rPr>
          <w:rFonts w:eastAsia="Calibri"/>
        </w:rPr>
        <w:t>t</w:t>
      </w:r>
      <w:r w:rsidR="4D1C18C3" w:rsidRPr="00D92E21">
        <w:rPr>
          <w:rFonts w:eastAsia="Calibri"/>
        </w:rPr>
        <w:t xml:space="preserve">he volume of total </w:t>
      </w:r>
      <w:r w:rsidR="2BAB20A2" w:rsidRPr="00D92E21">
        <w:rPr>
          <w:rFonts w:eastAsia="Calibri"/>
        </w:rPr>
        <w:t>agricultural emissions</w:t>
      </w:r>
      <w:r w:rsidR="4D1C18C3" w:rsidRPr="00D92E21">
        <w:rPr>
          <w:rFonts w:eastAsia="Calibri"/>
        </w:rPr>
        <w:t xml:space="preserve"> for long-lived and short-lived gases.</w:t>
      </w:r>
    </w:p>
    <w:p w14:paraId="39F063AB" w14:textId="5E61E86A" w:rsidR="35AA7BDE" w:rsidRPr="00D92E21" w:rsidRDefault="325E569B" w:rsidP="00B37CD4">
      <w:pPr>
        <w:pStyle w:val="Bullet"/>
        <w:rPr>
          <w:rFonts w:eastAsia="MS Mincho" w:cs="Arial"/>
        </w:rPr>
      </w:pPr>
      <w:r w:rsidRPr="00D92E21">
        <w:rPr>
          <w:rFonts w:eastAsia="Calibri"/>
        </w:rPr>
        <w:t>t</w:t>
      </w:r>
      <w:r w:rsidR="04EFE3BE" w:rsidRPr="00D92E21">
        <w:rPr>
          <w:rFonts w:eastAsia="Calibri"/>
        </w:rPr>
        <w:t>he discount and phase</w:t>
      </w:r>
      <w:r w:rsidRPr="00D92E21">
        <w:rPr>
          <w:rFonts w:eastAsia="Calibri"/>
        </w:rPr>
        <w:t>-</w:t>
      </w:r>
      <w:r w:rsidR="04EFE3BE" w:rsidRPr="00D92E21">
        <w:rPr>
          <w:rFonts w:eastAsia="Calibri"/>
        </w:rPr>
        <w:t>out rates for both long-lived and short-lived gases.</w:t>
      </w:r>
    </w:p>
    <w:p w14:paraId="0FB1EB8A" w14:textId="127C0D1A" w:rsidR="35AA7BDE" w:rsidRPr="00D92E21" w:rsidRDefault="33801D1D" w:rsidP="0063113B">
      <w:pPr>
        <w:pStyle w:val="Heading3"/>
        <w:spacing w:after="240"/>
        <w:rPr>
          <w:highlight w:val="yellow"/>
        </w:rPr>
      </w:pPr>
      <w:bookmarkStart w:id="119" w:name="_Ref112664263"/>
      <w:bookmarkStart w:id="120" w:name="S3_4_12"/>
      <w:r w:rsidRPr="00D92E21">
        <w:t>Incentivising on-farm emissions reductions</w:t>
      </w:r>
      <w:bookmarkEnd w:id="119"/>
      <w:r w:rsidR="577F6991" w:rsidRPr="00D92E21">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7A0C22" w:rsidRPr="00D92E21" w14:paraId="441881C2" w14:textId="77777777" w:rsidTr="00404AD6">
        <w:tc>
          <w:tcPr>
            <w:tcW w:w="0" w:type="auto"/>
            <w:shd w:val="clear" w:color="auto" w:fill="D2DDE2"/>
          </w:tcPr>
          <w:bookmarkEnd w:id="120"/>
          <w:p w14:paraId="10DC9712" w14:textId="3498532E" w:rsidR="00CD3077" w:rsidRPr="00D92E21" w:rsidRDefault="00CD3077" w:rsidP="00387B95">
            <w:pPr>
              <w:pStyle w:val="Boxbullet"/>
            </w:pPr>
            <w:r w:rsidRPr="00D92E21">
              <w:t>The Partnership recommended incentive payments to reward mitigation actions and to act as a proxy for a high marginal price incentive</w:t>
            </w:r>
            <w:r w:rsidR="007F2B61" w:rsidRPr="00D92E21">
              <w:t>.</w:t>
            </w:r>
          </w:p>
          <w:p w14:paraId="0431D91A" w14:textId="63EBBD9C" w:rsidR="007F2B61" w:rsidRPr="00D92E21" w:rsidRDefault="007F2B61" w:rsidP="00536215">
            <w:pPr>
              <w:pStyle w:val="Boxbullet"/>
            </w:pPr>
            <w:r w:rsidRPr="00D92E21">
              <w:t>The Commission recommended adopting a high price model coupled with structured assistance to create a high marginal price incentive.</w:t>
            </w:r>
          </w:p>
          <w:p w14:paraId="21473712" w14:textId="0E36FD77" w:rsidR="007A0C22" w:rsidRPr="00D92E21" w:rsidRDefault="00CD3077" w:rsidP="00536215">
            <w:pPr>
              <w:pStyle w:val="Boxbullet"/>
            </w:pPr>
            <w:r w:rsidRPr="00D92E21">
              <w:t xml:space="preserve">The Government </w:t>
            </w:r>
            <w:r w:rsidR="00A95ACD">
              <w:t xml:space="preserve">proposes to adopt </w:t>
            </w:r>
            <w:r w:rsidRPr="00D92E21">
              <w:t>th</w:t>
            </w:r>
            <w:r w:rsidR="007F2B61" w:rsidRPr="00D92E21">
              <w:t>e Partnership’s</w:t>
            </w:r>
            <w:r w:rsidRPr="00D92E21">
              <w:t xml:space="preserve"> recommendation</w:t>
            </w:r>
            <w:r w:rsidR="00A95ACD">
              <w:t>.</w:t>
            </w:r>
            <w:r w:rsidRPr="00D92E21">
              <w:t xml:space="preserve"> </w:t>
            </w:r>
          </w:p>
        </w:tc>
      </w:tr>
    </w:tbl>
    <w:p w14:paraId="12580B8E" w14:textId="17F50731" w:rsidR="00BE3CF7" w:rsidRPr="00D92E21" w:rsidRDefault="00BE3CF7" w:rsidP="00B70276">
      <w:pPr>
        <w:pStyle w:val="BodyText"/>
        <w:spacing w:before="240"/>
      </w:pPr>
      <w:r w:rsidRPr="00D92E21">
        <w:t xml:space="preserve">In the CCRA, </w:t>
      </w:r>
      <w:r w:rsidR="0044246C" w:rsidRPr="00D92E21">
        <w:t xml:space="preserve">Aotearoa </w:t>
      </w:r>
      <w:r w:rsidRPr="00D92E21">
        <w:t xml:space="preserve">New Zealand has adopted separate targets for gross biogenic methane and net long-lived gases. To efficiently achieve these separate targets with </w:t>
      </w:r>
      <w:r w:rsidR="00E23C37">
        <w:t xml:space="preserve">a </w:t>
      </w:r>
      <w:r w:rsidRPr="00D92E21">
        <w:t xml:space="preserve">pricing mechanism, two different prices for biogenic methane and long-lived gases are necessary. </w:t>
      </w:r>
    </w:p>
    <w:p w14:paraId="56BFF86A" w14:textId="452130A9" w:rsidR="00BE3CF7" w:rsidRPr="00D92E21" w:rsidRDefault="00BE3CF7" w:rsidP="007A6D1B">
      <w:pPr>
        <w:pStyle w:val="BodyText"/>
      </w:pPr>
      <w:r w:rsidRPr="00D92E21">
        <w:t>Modelling suggests that</w:t>
      </w:r>
      <w:r w:rsidR="00355C2F" w:rsidRPr="00D92E21">
        <w:t>,</w:t>
      </w:r>
      <w:r w:rsidRPr="00D92E21">
        <w:t xml:space="preserve"> to achieve the gross biogenic methane target, the price required is low compared </w:t>
      </w:r>
      <w:r w:rsidR="00355C2F" w:rsidRPr="00D92E21">
        <w:t xml:space="preserve">with </w:t>
      </w:r>
      <w:r w:rsidRPr="00D92E21">
        <w:t>that needed to reduce net long-lived gases to the target. The Partnership’s recommended price of 11 cents per kilogram of</w:t>
      </w:r>
      <w:r w:rsidR="0044246C" w:rsidRPr="00D92E21">
        <w:t xml:space="preserve"> biogenic</w:t>
      </w:r>
      <w:r w:rsidRPr="00D92E21">
        <w:t xml:space="preserve"> methane is sufficient to meet the targets. This price is equivalent to $3.93 per tonne of </w:t>
      </w:r>
      <w:r w:rsidR="006F44AE" w:rsidRPr="00D92E21">
        <w:t>c</w:t>
      </w:r>
      <w:r w:rsidR="006F44AE" w:rsidRPr="00D92E21">
        <w:rPr>
          <w:rFonts w:cs="Calibri"/>
        </w:rPr>
        <w:t>arbon dioxide equivalent (</w:t>
      </w:r>
      <w:r w:rsidRPr="00D92E21">
        <w:t>CO</w:t>
      </w:r>
      <w:r w:rsidRPr="00D92E21">
        <w:rPr>
          <w:vertAlign w:val="subscript"/>
        </w:rPr>
        <w:t>2</w:t>
      </w:r>
      <w:r w:rsidRPr="00D92E21">
        <w:t>-e</w:t>
      </w:r>
      <w:r w:rsidR="006F44AE" w:rsidRPr="00D92E21">
        <w:t>)</w:t>
      </w:r>
      <w:r w:rsidR="00FF3F1E" w:rsidRPr="00D92E21">
        <w:t>,</w:t>
      </w:r>
      <w:r w:rsidRPr="00D92E21">
        <w:t xml:space="preserve"> much lower than prices prevailing in the NZ ETS (</w:t>
      </w:r>
      <w:r w:rsidR="00505B23" w:rsidRPr="00D92E21">
        <w:t xml:space="preserve">currently roughly </w:t>
      </w:r>
      <w:r w:rsidRPr="00D92E21">
        <w:t>$85 per tonne CO</w:t>
      </w:r>
      <w:r w:rsidRPr="00D92E21">
        <w:rPr>
          <w:vertAlign w:val="subscript"/>
        </w:rPr>
        <w:t>2</w:t>
      </w:r>
      <w:r w:rsidRPr="00D92E21">
        <w:t>-e). This is because, in</w:t>
      </w:r>
      <w:r w:rsidRPr="00D92E21" w:rsidDel="00E847AD">
        <w:t xml:space="preserve"> </w:t>
      </w:r>
      <w:r w:rsidR="00E847AD">
        <w:t>the Ministries’</w:t>
      </w:r>
      <w:r w:rsidR="00E847AD" w:rsidRPr="00D92E21">
        <w:t xml:space="preserve"> </w:t>
      </w:r>
      <w:r w:rsidRPr="00D92E21">
        <w:t xml:space="preserve">modelling, even relatively low biogenic methane prices have a significant impact on pastural land use, </w:t>
      </w:r>
      <w:r w:rsidR="00757CC8" w:rsidRPr="00D92E21">
        <w:t xml:space="preserve">with the modelled result of </w:t>
      </w:r>
      <w:r w:rsidR="00B60BE7" w:rsidRPr="00D92E21">
        <w:t>some</w:t>
      </w:r>
      <w:r w:rsidRPr="00D92E21">
        <w:t xml:space="preserve"> sheep and beef land </w:t>
      </w:r>
      <w:r w:rsidR="00723D6B" w:rsidRPr="00D92E21">
        <w:t>being converted</w:t>
      </w:r>
      <w:r w:rsidRPr="00D92E21">
        <w:t xml:space="preserve"> to forestry and scrub.</w:t>
      </w:r>
    </w:p>
    <w:p w14:paraId="1DA9CC55" w14:textId="4DBC005F" w:rsidR="00BE3CF7" w:rsidRPr="00D92E21" w:rsidRDefault="00BE3CF7" w:rsidP="007A6D1B">
      <w:pPr>
        <w:pStyle w:val="BodyText"/>
      </w:pPr>
      <w:r w:rsidRPr="00D92E21">
        <w:t>Though a low price can drive emissions reductions, these largely come from reduced production and land-use change</w:t>
      </w:r>
      <w:r w:rsidR="00F757F8" w:rsidRPr="00D92E21">
        <w:t>,</w:t>
      </w:r>
      <w:r w:rsidRPr="00D92E21">
        <w:t xml:space="preserve"> without an incentive to uptake mitigation practices or technologies on</w:t>
      </w:r>
      <w:r w:rsidR="00F757F8" w:rsidRPr="00D92E21">
        <w:t xml:space="preserve"> </w:t>
      </w:r>
      <w:r w:rsidRPr="00D92E21">
        <w:t>farm</w:t>
      </w:r>
      <w:r w:rsidR="004613CF" w:rsidRPr="00D92E21">
        <w:t>s</w:t>
      </w:r>
      <w:r w:rsidRPr="00D92E21">
        <w:t xml:space="preserve">. The Partnership proposed to use incentive payments to encourage </w:t>
      </w:r>
      <w:r w:rsidR="004613CF" w:rsidRPr="00D92E21">
        <w:t xml:space="preserve">and reward </w:t>
      </w:r>
      <w:r w:rsidR="00C40B40" w:rsidRPr="00D92E21">
        <w:t xml:space="preserve">farmers and growers for </w:t>
      </w:r>
      <w:r w:rsidR="004613CF" w:rsidRPr="00D92E21">
        <w:t xml:space="preserve">the </w:t>
      </w:r>
      <w:r w:rsidRPr="00D92E21">
        <w:t xml:space="preserve">adoption of </w:t>
      </w:r>
      <w:r w:rsidR="00C40B40" w:rsidRPr="00D92E21">
        <w:t>emissions-</w:t>
      </w:r>
      <w:r w:rsidRPr="00D92E21">
        <w:t xml:space="preserve">mitigation </w:t>
      </w:r>
      <w:r w:rsidR="00C40B40" w:rsidRPr="00D92E21">
        <w:t xml:space="preserve">practices and </w:t>
      </w:r>
      <w:r w:rsidRPr="00D92E21">
        <w:t>technologies. Incentive payments will work by attaching a value to approved mitigations</w:t>
      </w:r>
      <w:r w:rsidR="00414CBC" w:rsidRPr="00D92E21">
        <w:t>, allowing f</w:t>
      </w:r>
      <w:r w:rsidRPr="00D92E21">
        <w:t xml:space="preserve">armers and growers </w:t>
      </w:r>
      <w:r w:rsidR="00414CBC" w:rsidRPr="00D92E21">
        <w:t>to</w:t>
      </w:r>
      <w:r w:rsidRPr="00D92E21">
        <w:t xml:space="preserve"> offset their emissions liabilities and receive a deduction for </w:t>
      </w:r>
      <w:r w:rsidR="00414CBC" w:rsidRPr="00D92E21">
        <w:t xml:space="preserve">their </w:t>
      </w:r>
      <w:r w:rsidRPr="00D92E21">
        <w:t xml:space="preserve">eligible </w:t>
      </w:r>
      <w:r w:rsidR="00414CBC" w:rsidRPr="00D92E21">
        <w:t xml:space="preserve">on-farm </w:t>
      </w:r>
      <w:r w:rsidRPr="00D92E21">
        <w:t xml:space="preserve">mitigation actions. </w:t>
      </w:r>
    </w:p>
    <w:p w14:paraId="1EB11A11" w14:textId="26289F9A" w:rsidR="00BE3CF7" w:rsidRPr="00D92E21" w:rsidRDefault="00BE3CF7" w:rsidP="007A6D1B">
      <w:pPr>
        <w:pStyle w:val="BodyText"/>
      </w:pPr>
      <w:r w:rsidRPr="00D92E21">
        <w:t xml:space="preserve">This approach aligns with </w:t>
      </w:r>
      <w:r w:rsidR="00FB6FFF" w:rsidRPr="00D92E21">
        <w:t xml:space="preserve">the </w:t>
      </w:r>
      <w:r w:rsidRPr="00D92E21">
        <w:t xml:space="preserve">emissions reduction plan for agriculture, which focuses on supporting producers to make changes and accelerating new mitigation technology. </w:t>
      </w:r>
      <w:r w:rsidR="0050053E" w:rsidRPr="00D92E21">
        <w:t xml:space="preserve">The </w:t>
      </w:r>
      <w:r w:rsidR="00F359A9" w:rsidRPr="00D92E21">
        <w:t>Government is not planning to achieve emissions reductions through widespread, rapid land</w:t>
      </w:r>
      <w:r w:rsidR="00FB6FFF" w:rsidRPr="00D92E21">
        <w:t>-</w:t>
      </w:r>
      <w:r w:rsidR="00F359A9" w:rsidRPr="00D92E21">
        <w:t xml:space="preserve">use change </w:t>
      </w:r>
      <w:proofErr w:type="gramStart"/>
      <w:r w:rsidR="00F359A9" w:rsidRPr="00D92E21">
        <w:t>as a result of</w:t>
      </w:r>
      <w:proofErr w:type="gramEnd"/>
      <w:r w:rsidR="00F359A9" w:rsidRPr="00D92E21">
        <w:t xml:space="preserve"> the introduction of farm-level pricing. </w:t>
      </w:r>
      <w:r w:rsidR="00433B7B" w:rsidRPr="00D92E21">
        <w:t>H</w:t>
      </w:r>
      <w:r w:rsidR="00F359A9" w:rsidRPr="00D92E21">
        <w:t xml:space="preserve">owever, the potential </w:t>
      </w:r>
      <w:r w:rsidR="00433B7B" w:rsidRPr="00D92E21">
        <w:t xml:space="preserve">is always there </w:t>
      </w:r>
      <w:r w:rsidR="00F359A9" w:rsidRPr="00D92E21">
        <w:t>for land</w:t>
      </w:r>
      <w:r w:rsidR="00F757F8" w:rsidRPr="00D92E21">
        <w:t>-</w:t>
      </w:r>
      <w:r w:rsidR="00F359A9" w:rsidRPr="00D92E21">
        <w:t>use change to occur</w:t>
      </w:r>
      <w:r w:rsidR="00F757F8" w:rsidRPr="00D92E21">
        <w:t>,</w:t>
      </w:r>
      <w:r w:rsidR="00F359A9" w:rsidRPr="00D92E21">
        <w:t xml:space="preserve"> and flexible land use has always been</w:t>
      </w:r>
      <w:r w:rsidR="00435779" w:rsidRPr="00D92E21">
        <w:t>,</w:t>
      </w:r>
      <w:r w:rsidR="00F359A9" w:rsidRPr="00D92E21">
        <w:t xml:space="preserve"> and will continue to be</w:t>
      </w:r>
      <w:r w:rsidR="00435779" w:rsidRPr="00D92E21">
        <w:t>,</w:t>
      </w:r>
      <w:r w:rsidR="00F359A9" w:rsidRPr="00D92E21">
        <w:t xml:space="preserve"> an important part of </w:t>
      </w:r>
      <w:r w:rsidR="00DF0048" w:rsidRPr="00D92E21">
        <w:t xml:space="preserve">Aotearoa </w:t>
      </w:r>
      <w:r w:rsidR="00F359A9" w:rsidRPr="00D92E21">
        <w:t>New Zealand’s primary sector.</w:t>
      </w:r>
    </w:p>
    <w:p w14:paraId="6DFC64C4" w14:textId="5E2CCA18" w:rsidR="00791DEA" w:rsidRPr="00D92E21" w:rsidRDefault="00791DEA" w:rsidP="007A6D1B">
      <w:pPr>
        <w:pStyle w:val="BodyText"/>
      </w:pPr>
      <w:r w:rsidRPr="00D92E21">
        <w:t>An alternative approach is to adopt the Commission’s recommendations and create a high</w:t>
      </w:r>
      <w:r w:rsidR="00746F79" w:rsidRPr="00D92E21">
        <w:t> </w:t>
      </w:r>
      <w:r w:rsidRPr="00D92E21">
        <w:t>marginal incentive to reduce emissions by adopting a high price model coupled with</w:t>
      </w:r>
      <w:r w:rsidR="00746F79" w:rsidRPr="00D92E21">
        <w:t> </w:t>
      </w:r>
      <w:r w:rsidRPr="00D92E21">
        <w:t>assistance</w:t>
      </w:r>
      <w:r w:rsidR="007661F4" w:rsidRPr="00D92E21">
        <w:t>.</w:t>
      </w:r>
    </w:p>
    <w:p w14:paraId="6296727F" w14:textId="77777777" w:rsidR="00791DEA" w:rsidRPr="00D92E21" w:rsidRDefault="00791DEA" w:rsidP="00BE3CF7">
      <w:pPr>
        <w:pStyle w:val="BodyText"/>
        <w:spacing w:after="100"/>
      </w:pP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B5698D" w:rsidRPr="00D92E21" w14:paraId="078E85E2"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348B499C" w14:textId="24192230" w:rsidR="00B5698D" w:rsidRPr="002C52D3" w:rsidRDefault="00B5698D" w:rsidP="00387B95">
            <w:pPr>
              <w:pStyle w:val="Boxbullet"/>
              <w:rPr>
                <w:b w:val="0"/>
              </w:rPr>
            </w:pPr>
            <w:r w:rsidRPr="002C52D3">
              <w:rPr>
                <w:b w:val="0"/>
              </w:rPr>
              <w:t>The Commission advised that structured assistance (</w:t>
            </w:r>
            <w:proofErr w:type="spellStart"/>
            <w:r w:rsidRPr="002C52D3">
              <w:rPr>
                <w:b w:val="0"/>
              </w:rPr>
              <w:t>ie</w:t>
            </w:r>
            <w:proofErr w:type="spellEnd"/>
            <w:r w:rsidRPr="002C52D3">
              <w:rPr>
                <w:b w:val="0"/>
              </w:rPr>
              <w:t xml:space="preserve">, free allocation) could be offered to soften the </w:t>
            </w:r>
            <w:r w:rsidR="000A1D55" w:rsidRPr="002C52D3">
              <w:rPr>
                <w:b w:val="0"/>
              </w:rPr>
              <w:t xml:space="preserve">effect </w:t>
            </w:r>
            <w:r w:rsidRPr="002C52D3">
              <w:rPr>
                <w:b w:val="0"/>
              </w:rPr>
              <w:t xml:space="preserve">of a high price, if a high price were necessary to achieve reductions. Structured assistance is complex to implement, requiring more detailed and costly reporting from farmers and growers to calculate the assistance. </w:t>
            </w:r>
          </w:p>
          <w:p w14:paraId="5E93C1D5" w14:textId="2DBC0334" w:rsidR="00B5698D" w:rsidRPr="002C52D3" w:rsidRDefault="00726E29" w:rsidP="00EB1FBD">
            <w:pPr>
              <w:pStyle w:val="Boxbullet"/>
              <w:rPr>
                <w:b w:val="0"/>
              </w:rPr>
            </w:pPr>
            <w:r w:rsidRPr="002C52D3">
              <w:rPr>
                <w:b w:val="0"/>
              </w:rPr>
              <w:t>C</w:t>
            </w:r>
            <w:r w:rsidR="00B5698D" w:rsidRPr="002C52D3">
              <w:rPr>
                <w:b w:val="0"/>
              </w:rPr>
              <w:t xml:space="preserve">hallenges </w:t>
            </w:r>
            <w:r w:rsidRPr="002C52D3">
              <w:rPr>
                <w:b w:val="0"/>
              </w:rPr>
              <w:t xml:space="preserve">are also involved </w:t>
            </w:r>
            <w:r w:rsidR="00B5698D" w:rsidRPr="002C52D3">
              <w:rPr>
                <w:b w:val="0"/>
              </w:rPr>
              <w:t>related to distributional impacts across the agricultural sub-sectors, which the Government do</w:t>
            </w:r>
            <w:r w:rsidR="00AB7F62" w:rsidRPr="002C52D3">
              <w:rPr>
                <w:b w:val="0"/>
              </w:rPr>
              <w:t>es</w:t>
            </w:r>
            <w:r w:rsidR="00B5698D" w:rsidRPr="002C52D3">
              <w:rPr>
                <w:b w:val="0"/>
              </w:rPr>
              <w:t xml:space="preserve"> not believe can be resolved before the pricing system is implemented. All forms of structured assistance explored by the Commission, the Partnership and the Government favour certain groups of participants or certain farm management approaches (</w:t>
            </w:r>
            <w:proofErr w:type="spellStart"/>
            <w:r w:rsidR="00B5698D" w:rsidRPr="002C52D3">
              <w:rPr>
                <w:b w:val="0"/>
              </w:rPr>
              <w:t>ie</w:t>
            </w:r>
            <w:proofErr w:type="spellEnd"/>
            <w:r w:rsidR="00B5698D" w:rsidRPr="002C52D3">
              <w:rPr>
                <w:b w:val="0"/>
              </w:rPr>
              <w:t>, intensive versus extensive farming) over others, likely resulting in significant equity impacts.</w:t>
            </w:r>
          </w:p>
          <w:p w14:paraId="1248A27E" w14:textId="763D41F2" w:rsidR="00B5698D" w:rsidRPr="00D92E21" w:rsidRDefault="00B5698D" w:rsidP="00EB1FBD">
            <w:pPr>
              <w:pStyle w:val="Boxbullet"/>
            </w:pPr>
            <w:r w:rsidRPr="002C52D3">
              <w:rPr>
                <w:b w:val="0"/>
              </w:rPr>
              <w:t xml:space="preserve">Therefore, since a high price, at a level </w:t>
            </w:r>
            <w:proofErr w:type="gramStart"/>
            <w:r w:rsidRPr="002C52D3">
              <w:rPr>
                <w:b w:val="0"/>
              </w:rPr>
              <w:t>similar to</w:t>
            </w:r>
            <w:proofErr w:type="gramEnd"/>
            <w:r w:rsidRPr="002C52D3">
              <w:rPr>
                <w:b w:val="0"/>
              </w:rPr>
              <w:t xml:space="preserve"> the NZ ETS price, is not necessary to achieve the biogenic methane target, and </w:t>
            </w:r>
            <w:r w:rsidR="00893C22" w:rsidRPr="002C52D3">
              <w:rPr>
                <w:b w:val="0"/>
              </w:rPr>
              <w:t xml:space="preserve">because </w:t>
            </w:r>
            <w:r w:rsidRPr="002C52D3">
              <w:rPr>
                <w:b w:val="0"/>
              </w:rPr>
              <w:t>structured assistance comes with significant challenges, the Government believes incentive payments are the best approach to encouraging the uptake of mitigation practices and technologies.</w:t>
            </w:r>
          </w:p>
        </w:tc>
      </w:tr>
    </w:tbl>
    <w:p w14:paraId="7B293844" w14:textId="57F39B16" w:rsidR="00791DEA" w:rsidRPr="00D92E21" w:rsidRDefault="00791DEA" w:rsidP="00DB4959">
      <w:pPr>
        <w:pStyle w:val="Heading3"/>
        <w:spacing w:before="400"/>
      </w:pPr>
      <w:bookmarkStart w:id="121" w:name="_Farm-level_levy_coupled"/>
      <w:bookmarkStart w:id="122" w:name="S3_4_13"/>
      <w:bookmarkEnd w:id="121"/>
      <w:r w:rsidRPr="00D92E21">
        <w:t>Farm-level levy coupled with an incentive payment</w:t>
      </w:r>
    </w:p>
    <w:bookmarkEnd w:id="122"/>
    <w:p w14:paraId="4CA0C9D3" w14:textId="2E152D76" w:rsidR="00A40146" w:rsidRPr="00D92E21" w:rsidRDefault="66663020" w:rsidP="00395A59">
      <w:pPr>
        <w:pStyle w:val="BodyText"/>
        <w:spacing w:after="100"/>
      </w:pPr>
      <w:r w:rsidRPr="00D92E21">
        <w:t>D</w:t>
      </w:r>
      <w:r w:rsidR="00A40146" w:rsidRPr="00D92E21">
        <w:t>etermining the rate of incentive payment</w:t>
      </w:r>
      <w:r w:rsidR="00A84171" w:rsidRPr="00D92E21">
        <w:t>s</w:t>
      </w:r>
      <w:r w:rsidR="00A40146" w:rsidRPr="00D92E21">
        <w:t xml:space="preserve"> for mitigation actions will be </w:t>
      </w:r>
      <w:r w:rsidR="00DB4959" w:rsidRPr="00D92E21">
        <w:t xml:space="preserve">essential </w:t>
      </w:r>
      <w:r w:rsidR="00A40146" w:rsidRPr="00D92E21">
        <w:t xml:space="preserve">in ensuring an effective, </w:t>
      </w:r>
      <w:proofErr w:type="gramStart"/>
      <w:r w:rsidR="00A40146" w:rsidRPr="00D92E21">
        <w:t>fair</w:t>
      </w:r>
      <w:proofErr w:type="gramEnd"/>
      <w:r w:rsidR="00A40146" w:rsidRPr="00D92E21">
        <w:t xml:space="preserve"> and financially sustainable system.</w:t>
      </w:r>
      <w:r w:rsidR="00230D8E" w:rsidRPr="00D92E21">
        <w:t xml:space="preserve"> </w:t>
      </w:r>
      <w:r w:rsidR="006C690D" w:rsidRPr="00D92E21">
        <w:t>In the economic modelling</w:t>
      </w:r>
      <w:r w:rsidR="0016454D" w:rsidRPr="00D92E21">
        <w:t xml:space="preserve"> of</w:t>
      </w:r>
      <w:r w:rsidR="006C690D" w:rsidRPr="00D92E21">
        <w:t xml:space="preserve"> </w:t>
      </w:r>
      <w:r w:rsidR="16E79326" w:rsidRPr="00D92E21">
        <w:t>the mitigation technologies assumed to be available in 2030</w:t>
      </w:r>
      <w:r w:rsidR="0016454D" w:rsidRPr="00D92E21">
        <w:t>,</w:t>
      </w:r>
      <w:r w:rsidR="16E79326" w:rsidRPr="00D92E21">
        <w:t xml:space="preserve"> a reward rate of $50 per tonne of emissions reduced (in carbon dioxide equivalent) made the uptake of some mitigations and technologies cost</w:t>
      </w:r>
      <w:r w:rsidR="0016454D" w:rsidRPr="00D92E21">
        <w:t xml:space="preserve"> </w:t>
      </w:r>
      <w:r w:rsidR="16E79326" w:rsidRPr="00D92E21">
        <w:t>effective for farmers and growers.</w:t>
      </w:r>
    </w:p>
    <w:p w14:paraId="1A528F6E" w14:textId="5F770360" w:rsidR="00A40146" w:rsidRPr="00D92E21" w:rsidRDefault="00651987" w:rsidP="008F3530">
      <w:pPr>
        <w:pStyle w:val="BodyText"/>
      </w:pPr>
      <w:r w:rsidRPr="00D92E21">
        <w:t xml:space="preserve">Because </w:t>
      </w:r>
      <w:r w:rsidR="16E79326" w:rsidRPr="00D92E21">
        <w:t>the rate of incentive payment</w:t>
      </w:r>
      <w:r w:rsidR="00A84171" w:rsidRPr="00D92E21">
        <w:t>s</w:t>
      </w:r>
      <w:r w:rsidR="16E79326" w:rsidRPr="00D92E21">
        <w:t xml:space="preserve"> is effectively part of the overall levy rate and will be in regulations, any proposed changes that affect these will go out for public consultation and may be amended because of submissions received. Cabinet will ultimately agree to any regulatory changes. The rate of incentive</w:t>
      </w:r>
      <w:r w:rsidR="003D2DCE" w:rsidRPr="00D92E21">
        <w:t xml:space="preserve"> payment</w:t>
      </w:r>
      <w:r w:rsidR="00A84171" w:rsidRPr="00D92E21">
        <w:t>s</w:t>
      </w:r>
      <w:r w:rsidR="16E79326" w:rsidRPr="00D92E21">
        <w:t xml:space="preserve"> will need to change over time as new mitigations and technologies become available</w:t>
      </w:r>
      <w:r w:rsidR="003D2DCE" w:rsidRPr="00D92E21">
        <w:t>,</w:t>
      </w:r>
      <w:r w:rsidR="16E79326" w:rsidRPr="00D92E21">
        <w:t xml:space="preserve"> or if the cost of existing options changes.</w:t>
      </w:r>
    </w:p>
    <w:p w14:paraId="3D89AE25" w14:textId="244CA9E6" w:rsidR="00A40146" w:rsidRPr="00D92E21" w:rsidRDefault="16E79326" w:rsidP="008F3530">
      <w:pPr>
        <w:pStyle w:val="BodyText"/>
      </w:pPr>
      <w:r w:rsidRPr="00D92E21">
        <w:t xml:space="preserve">The most cost-effective mitigation technologies and practices are likely only </w:t>
      </w:r>
      <w:r w:rsidR="00035FDD" w:rsidRPr="00D92E21">
        <w:t xml:space="preserve">to </w:t>
      </w:r>
      <w:r w:rsidRPr="00D92E21">
        <w:t>be relevant for</w:t>
      </w:r>
      <w:r w:rsidR="00BE1103" w:rsidRPr="00D92E21">
        <w:t> </w:t>
      </w:r>
      <w:r w:rsidRPr="00D92E21">
        <w:t>a portion of farms paying the levy. To reduce overall agricultur</w:t>
      </w:r>
      <w:r w:rsidR="005A016C">
        <w:t>e</w:t>
      </w:r>
      <w:r w:rsidRPr="00D92E21">
        <w:t xml:space="preserve"> sector emissions in the most cost-effective way and keep the cost of the levy to a minimum, the incentive payments could potentially end up going to the subset of farms where mitigation technologies are most</w:t>
      </w:r>
      <w:r w:rsidR="00BE1103" w:rsidRPr="00D92E21">
        <w:t> </w:t>
      </w:r>
      <w:r w:rsidRPr="00D92E21">
        <w:t>cost-effective.</w:t>
      </w:r>
    </w:p>
    <w:p w14:paraId="64720295" w14:textId="79141CCA" w:rsidR="00A40146" w:rsidRPr="00D92E21" w:rsidRDefault="16E79326" w:rsidP="008F3530">
      <w:pPr>
        <w:pStyle w:val="BodyText"/>
        <w:rPr>
          <w:rFonts w:eastAsia="MS Mincho" w:cs="Arial"/>
        </w:rPr>
      </w:pPr>
      <w:r w:rsidRPr="00D92E21">
        <w:t>A way to address this could be to vary the rate of reward</w:t>
      </w:r>
      <w:r w:rsidRPr="00D92E21">
        <w:rPr>
          <w:rFonts w:eastAsia="Calibri"/>
        </w:rPr>
        <w:t xml:space="preserve"> for different technologies based on the associated emission</w:t>
      </w:r>
      <w:r w:rsidR="007B2631" w:rsidRPr="00D92E21">
        <w:rPr>
          <w:rFonts w:eastAsia="Calibri"/>
        </w:rPr>
        <w:t>s</w:t>
      </w:r>
      <w:r w:rsidRPr="00D92E21">
        <w:rPr>
          <w:rFonts w:eastAsia="Calibri"/>
        </w:rPr>
        <w:t xml:space="preserve"> reduction and the cost of update. This approach is consistent with the Partnership’s recommendation and would mean the mitigations would be available to a wider range of farmers</w:t>
      </w:r>
      <w:r w:rsidR="00791DEA" w:rsidRPr="00D92E21">
        <w:rPr>
          <w:rFonts w:eastAsia="Calibri"/>
        </w:rPr>
        <w:t xml:space="preserve"> and growers</w:t>
      </w:r>
      <w:r w:rsidRPr="00D92E21">
        <w:rPr>
          <w:rFonts w:eastAsia="Calibri"/>
        </w:rPr>
        <w:t>. However, varying the rate of reward is less cost effective than applying a flat rate across mitigation practices and technologies.</w:t>
      </w:r>
    </w:p>
    <w:p w14:paraId="26C946A2" w14:textId="3EFABE15" w:rsidR="35AA7BDE" w:rsidRPr="00D92E21" w:rsidRDefault="00936070" w:rsidP="003D19AC">
      <w:pPr>
        <w:pStyle w:val="BodyText"/>
        <w:rPr>
          <w:rFonts w:eastAsia="Calibri"/>
          <w:color w:val="000000" w:themeColor="text1"/>
        </w:rPr>
      </w:pPr>
      <w:r w:rsidRPr="00D92E21">
        <w:rPr>
          <w:rFonts w:eastAsia="Calibri"/>
          <w:color w:val="000000" w:themeColor="text1"/>
        </w:rPr>
        <w:t>The G</w:t>
      </w:r>
      <w:r w:rsidR="006E77FD" w:rsidRPr="00D92E21">
        <w:rPr>
          <w:rFonts w:eastAsia="Calibri"/>
          <w:color w:val="000000" w:themeColor="text1"/>
        </w:rPr>
        <w:t xml:space="preserve">overnment </w:t>
      </w:r>
      <w:r w:rsidR="2A44090F" w:rsidRPr="00D92E21">
        <w:rPr>
          <w:rFonts w:eastAsia="Calibri"/>
          <w:color w:val="000000" w:themeColor="text1"/>
        </w:rPr>
        <w:t>expect</w:t>
      </w:r>
      <w:r w:rsidR="006E77FD" w:rsidRPr="00D92E21">
        <w:rPr>
          <w:rFonts w:eastAsia="Calibri"/>
          <w:color w:val="000000" w:themeColor="text1"/>
        </w:rPr>
        <w:t>s</w:t>
      </w:r>
      <w:r w:rsidR="2A44090F" w:rsidRPr="00D92E21">
        <w:rPr>
          <w:rFonts w:eastAsia="Calibri"/>
          <w:color w:val="000000" w:themeColor="text1"/>
        </w:rPr>
        <w:t xml:space="preserve"> that the mitigations initially rewarded in the pricing system will be relatively simple to recognise from a data and reporting perspective, </w:t>
      </w:r>
      <w:r w:rsidR="00DF3EE0" w:rsidRPr="00D92E21">
        <w:rPr>
          <w:rFonts w:eastAsia="Calibri"/>
          <w:color w:val="000000" w:themeColor="text1"/>
        </w:rPr>
        <w:t xml:space="preserve">because </w:t>
      </w:r>
      <w:r w:rsidR="2A44090F" w:rsidRPr="00D92E21">
        <w:rPr>
          <w:rFonts w:eastAsia="Calibri"/>
          <w:color w:val="000000" w:themeColor="text1"/>
        </w:rPr>
        <w:t>farmers and growers would only be required to provide proof of adoption (</w:t>
      </w:r>
      <w:r w:rsidR="00297185" w:rsidRPr="00D92E21">
        <w:rPr>
          <w:rFonts w:eastAsia="Calibri"/>
          <w:color w:val="000000" w:themeColor="text1"/>
        </w:rPr>
        <w:t xml:space="preserve">for possible options, see </w:t>
      </w:r>
      <w:hyperlink w:anchor="Table33" w:history="1">
        <w:r w:rsidR="003D19AC" w:rsidRPr="00D92E21">
          <w:rPr>
            <w:rStyle w:val="Hyperlink"/>
          </w:rPr>
          <w:t>t</w:t>
        </w:r>
        <w:r w:rsidR="00824C76" w:rsidRPr="00D92E21">
          <w:rPr>
            <w:rStyle w:val="Hyperlink"/>
          </w:rPr>
          <w:t>able</w:t>
        </w:r>
        <w:r w:rsidR="00355DDF" w:rsidRPr="00D92E21">
          <w:rPr>
            <w:rStyle w:val="Hyperlink"/>
          </w:rPr>
          <w:t> </w:t>
        </w:r>
        <w:r w:rsidR="00824C76" w:rsidRPr="00D92E21">
          <w:rPr>
            <w:rStyle w:val="Hyperlink"/>
          </w:rPr>
          <w:t>3</w:t>
        </w:r>
      </w:hyperlink>
      <w:r w:rsidR="2A44090F" w:rsidRPr="00D92E21">
        <w:rPr>
          <w:rFonts w:eastAsia="Calibri"/>
          <w:color w:val="000000" w:themeColor="text1"/>
        </w:rPr>
        <w:t xml:space="preserve">), rather than complex farm data. More information on data requirements for receiving an incentive payment </w:t>
      </w:r>
      <w:r w:rsidR="008D74E5" w:rsidRPr="00D92E21">
        <w:rPr>
          <w:rFonts w:eastAsia="Calibri"/>
          <w:color w:val="000000" w:themeColor="text1"/>
        </w:rPr>
        <w:t xml:space="preserve">is given </w:t>
      </w:r>
      <w:r w:rsidR="00297185" w:rsidRPr="00D92E21">
        <w:rPr>
          <w:rFonts w:eastAsia="Calibri"/>
          <w:color w:val="000000" w:themeColor="text1"/>
        </w:rPr>
        <w:t>in the section</w:t>
      </w:r>
      <w:r w:rsidR="00CB3D2D" w:rsidRPr="00D92E21">
        <w:rPr>
          <w:rFonts w:eastAsia="Calibri"/>
          <w:color w:val="000000" w:themeColor="text1"/>
        </w:rPr>
        <w:t xml:space="preserve"> </w:t>
      </w:r>
      <w:hyperlink w:anchor="S3_4_5" w:history="1">
        <w:r w:rsidR="003D19AC" w:rsidRPr="00D92E21">
          <w:rPr>
            <w:rStyle w:val="Hyperlink"/>
          </w:rPr>
          <w:t>Reporting of emissions and payment of an emissions price</w:t>
        </w:r>
      </w:hyperlink>
      <w:r w:rsidR="003D19AC" w:rsidRPr="00D92E21">
        <w:t>.</w:t>
      </w:r>
    </w:p>
    <w:p w14:paraId="7C348CD6" w14:textId="3E428811" w:rsidR="0041026D" w:rsidRPr="00D92E21" w:rsidRDefault="2CBF610F" w:rsidP="00F61CDF">
      <w:pPr>
        <w:pStyle w:val="Tableheading"/>
      </w:pPr>
      <w:bookmarkStart w:id="123" w:name="_Ref113466615"/>
      <w:bookmarkStart w:id="124" w:name="Table33"/>
      <w:bookmarkStart w:id="125" w:name="_Toc115854757"/>
      <w:r w:rsidRPr="00D92E21">
        <w:t>Table</w:t>
      </w:r>
      <w:r w:rsidR="4A3DE1FA" w:rsidRPr="00D92E21">
        <w:t xml:space="preserve"> </w:t>
      </w:r>
      <w:r w:rsidR="500D96E7" w:rsidRPr="00D92E21">
        <w:t>3</w:t>
      </w:r>
      <w:bookmarkEnd w:id="123"/>
      <w:bookmarkEnd w:id="124"/>
      <w:r w:rsidR="5A7D5908" w:rsidRPr="00D92E21">
        <w:t>:</w:t>
      </w:r>
      <w:r w:rsidRPr="00D92E21">
        <w:t xml:space="preserve"> </w:t>
      </w:r>
      <w:r w:rsidR="0041026D" w:rsidRPr="00D92E21">
        <w:tab/>
      </w:r>
      <w:r w:rsidRPr="00D92E21">
        <w:t>Types of mitigation technologies that could be incentivised</w:t>
      </w:r>
      <w:bookmarkEnd w:id="125"/>
    </w:p>
    <w:tbl>
      <w:tblPr>
        <w:tblStyle w:val="GridTable5Dark-Accent2"/>
        <w:tblW w:w="8486"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ook w:val="04A0" w:firstRow="1" w:lastRow="0" w:firstColumn="1" w:lastColumn="0" w:noHBand="0" w:noVBand="1"/>
      </w:tblPr>
      <w:tblGrid>
        <w:gridCol w:w="2694"/>
        <w:gridCol w:w="2968"/>
        <w:gridCol w:w="2824"/>
      </w:tblGrid>
      <w:tr w:rsidR="000713B9" w:rsidRPr="00D92E21" w14:paraId="3074630D" w14:textId="77777777" w:rsidTr="008C3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1B556B" w:themeFill="text2"/>
            <w:hideMark/>
          </w:tcPr>
          <w:p w14:paraId="2C32C612" w14:textId="3F810759" w:rsidR="00C46F04" w:rsidRPr="00D92E21" w:rsidRDefault="00C46F04" w:rsidP="00B02A2C">
            <w:pPr>
              <w:pStyle w:val="TableTextbold"/>
              <w:keepNext/>
              <w:spacing w:before="40" w:after="40"/>
              <w:rPr>
                <w:rFonts w:ascii="Segoe UI" w:hAnsi="Segoe UI" w:cs="Segoe UI"/>
                <w:b/>
                <w:bCs w:val="0"/>
                <w:szCs w:val="18"/>
              </w:rPr>
            </w:pPr>
            <w:r w:rsidRPr="00D92E21">
              <w:rPr>
                <w:b/>
                <w:bCs w:val="0"/>
              </w:rPr>
              <w:t>Mitigation</w:t>
            </w:r>
          </w:p>
        </w:tc>
        <w:tc>
          <w:tcPr>
            <w:tcW w:w="2968" w:type="dxa"/>
            <w:shd w:val="clear" w:color="auto" w:fill="1B556B" w:themeFill="text2"/>
            <w:hideMark/>
          </w:tcPr>
          <w:p w14:paraId="32E55A29" w14:textId="5403A6CA" w:rsidR="00C46F04" w:rsidRPr="00D92E21" w:rsidRDefault="00C46F04" w:rsidP="00B02A2C">
            <w:pPr>
              <w:pStyle w:val="TableTextbold"/>
              <w:keepNext/>
              <w:spacing w:before="40" w:after="40"/>
              <w:cnfStyle w:val="100000000000" w:firstRow="1" w:lastRow="0" w:firstColumn="0" w:lastColumn="0" w:oddVBand="0" w:evenVBand="0" w:oddHBand="0" w:evenHBand="0" w:firstRowFirstColumn="0" w:firstRowLastColumn="0" w:lastRowFirstColumn="0" w:lastRowLastColumn="0"/>
              <w:rPr>
                <w:rFonts w:ascii="Segoe UI" w:hAnsi="Segoe UI" w:cs="Segoe UI"/>
                <w:b/>
                <w:bCs w:val="0"/>
                <w:szCs w:val="18"/>
              </w:rPr>
            </w:pPr>
            <w:r w:rsidRPr="00D92E21">
              <w:rPr>
                <w:b/>
                <w:bCs w:val="0"/>
              </w:rPr>
              <w:t>Data</w:t>
            </w:r>
          </w:p>
        </w:tc>
        <w:tc>
          <w:tcPr>
            <w:tcW w:w="2824" w:type="dxa"/>
            <w:shd w:val="clear" w:color="auto" w:fill="1B556B" w:themeFill="text2"/>
            <w:hideMark/>
          </w:tcPr>
          <w:p w14:paraId="23C0A486" w14:textId="2B227BD6" w:rsidR="00C46F04" w:rsidRPr="00D92E21" w:rsidRDefault="00C46F04" w:rsidP="00B02A2C">
            <w:pPr>
              <w:pStyle w:val="TableTextbold"/>
              <w:keepNext/>
              <w:spacing w:before="40" w:after="40"/>
              <w:cnfStyle w:val="100000000000" w:firstRow="1" w:lastRow="0" w:firstColumn="0" w:lastColumn="0" w:oddVBand="0" w:evenVBand="0" w:oddHBand="0" w:evenHBand="0" w:firstRowFirstColumn="0" w:firstRowLastColumn="0" w:lastRowFirstColumn="0" w:lastRowLastColumn="0"/>
              <w:rPr>
                <w:rFonts w:ascii="Segoe UI" w:hAnsi="Segoe UI" w:cs="Segoe UI"/>
                <w:b/>
                <w:bCs w:val="0"/>
                <w:szCs w:val="18"/>
              </w:rPr>
            </w:pPr>
            <w:r w:rsidRPr="00D92E21">
              <w:rPr>
                <w:b/>
                <w:bCs w:val="0"/>
              </w:rPr>
              <w:t>Evidence</w:t>
            </w:r>
          </w:p>
        </w:tc>
      </w:tr>
      <w:tr w:rsidR="000713B9" w:rsidRPr="00D92E21" w14:paraId="6AFBFB30" w14:textId="77777777" w:rsidTr="008C3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hideMark/>
          </w:tcPr>
          <w:p w14:paraId="7C08B04D" w14:textId="7C20EE43" w:rsidR="00C46F04" w:rsidRPr="00D92E21" w:rsidRDefault="00C46F04" w:rsidP="00DE5008">
            <w:pPr>
              <w:pStyle w:val="TableText"/>
              <w:rPr>
                <w:rFonts w:ascii="Segoe UI" w:hAnsi="Segoe UI" w:cs="Segoe UI"/>
                <w:b w:val="0"/>
                <w:color w:val="auto"/>
                <w:szCs w:val="18"/>
              </w:rPr>
            </w:pPr>
            <w:r w:rsidRPr="00D92E21">
              <w:rPr>
                <w:color w:val="auto"/>
              </w:rPr>
              <w:t>Low</w:t>
            </w:r>
            <w:r w:rsidR="0041026D" w:rsidRPr="00D92E21">
              <w:rPr>
                <w:bCs w:val="0"/>
                <w:color w:val="auto"/>
              </w:rPr>
              <w:t>-</w:t>
            </w:r>
            <w:r w:rsidRPr="00D92E21">
              <w:rPr>
                <w:bCs w:val="0"/>
                <w:color w:val="auto"/>
              </w:rPr>
              <w:t>emission</w:t>
            </w:r>
            <w:r w:rsidR="00904873" w:rsidRPr="00D92E21">
              <w:rPr>
                <w:bCs w:val="0"/>
                <w:color w:val="auto"/>
              </w:rPr>
              <w:t>s</w:t>
            </w:r>
            <w:r w:rsidRPr="00D92E21">
              <w:rPr>
                <w:bCs w:val="0"/>
                <w:color w:val="auto"/>
              </w:rPr>
              <w:t xml:space="preserve"> animal genetics</w:t>
            </w:r>
          </w:p>
        </w:tc>
        <w:tc>
          <w:tcPr>
            <w:tcW w:w="2968" w:type="dxa"/>
            <w:shd w:val="clear" w:color="auto" w:fill="FFFFFF" w:themeFill="background1"/>
            <w:hideMark/>
          </w:tcPr>
          <w:p w14:paraId="74607E38" w14:textId="5EF1DE0C" w:rsidR="00C46F04" w:rsidRPr="00D92E21" w:rsidRDefault="00C46F04" w:rsidP="00B37CD4">
            <w:pPr>
              <w:pStyle w:val="TableBullet"/>
              <w:spacing w:before="40" w:after="40"/>
              <w:cnfStyle w:val="000000100000" w:firstRow="0" w:lastRow="0" w:firstColumn="0" w:lastColumn="0" w:oddVBand="0" w:evenVBand="0" w:oddHBand="1" w:evenHBand="0" w:firstRowFirstColumn="0" w:firstRowLastColumn="0" w:lastRowFirstColumn="0" w:lastRowLastColumn="0"/>
            </w:pPr>
            <w:r w:rsidRPr="00D92E21">
              <w:t>Number of breeding stock</w:t>
            </w:r>
            <w:r w:rsidR="000113F5" w:rsidRPr="00D92E21">
              <w:t xml:space="preserve"> </w:t>
            </w:r>
          </w:p>
        </w:tc>
        <w:tc>
          <w:tcPr>
            <w:tcW w:w="2824" w:type="dxa"/>
            <w:shd w:val="clear" w:color="auto" w:fill="FFFFFF" w:themeFill="background1"/>
            <w:hideMark/>
          </w:tcPr>
          <w:p w14:paraId="3B37E93F" w14:textId="2669B5DD" w:rsidR="00C46F04" w:rsidRPr="00D92E21" w:rsidRDefault="00C46F04" w:rsidP="00B37CD4">
            <w:pPr>
              <w:pStyle w:val="TableBullet"/>
              <w:spacing w:before="40" w:after="40"/>
              <w:cnfStyle w:val="000000100000" w:firstRow="0" w:lastRow="0" w:firstColumn="0" w:lastColumn="0" w:oddVBand="0" w:evenVBand="0" w:oddHBand="1" w:evenHBand="0" w:firstRowFirstColumn="0" w:firstRowLastColumn="0" w:lastRowFirstColumn="0" w:lastRowLastColumn="0"/>
            </w:pPr>
            <w:r w:rsidRPr="00D92E21">
              <w:t>Sire purchase receipts  </w:t>
            </w:r>
          </w:p>
        </w:tc>
      </w:tr>
      <w:tr w:rsidR="000713B9" w:rsidRPr="00D92E21" w14:paraId="5F7BC916" w14:textId="77777777" w:rsidTr="008C39E8">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hideMark/>
          </w:tcPr>
          <w:p w14:paraId="5FE05074" w14:textId="3FF7D896" w:rsidR="00C46F04" w:rsidRPr="00D92E21" w:rsidRDefault="00C46F04" w:rsidP="00261B33">
            <w:pPr>
              <w:pStyle w:val="TableText"/>
              <w:rPr>
                <w:rFonts w:ascii="Segoe UI" w:hAnsi="Segoe UI" w:cs="Segoe UI"/>
                <w:color w:val="auto"/>
                <w:szCs w:val="18"/>
              </w:rPr>
            </w:pPr>
            <w:r w:rsidRPr="00D92E21">
              <w:rPr>
                <w:color w:val="auto"/>
              </w:rPr>
              <w:t>Effluent pond treatments</w:t>
            </w:r>
          </w:p>
        </w:tc>
        <w:tc>
          <w:tcPr>
            <w:tcW w:w="2968" w:type="dxa"/>
            <w:shd w:val="clear" w:color="auto" w:fill="FFFFFF" w:themeFill="background1"/>
            <w:hideMark/>
          </w:tcPr>
          <w:p w14:paraId="1B5F562B" w14:textId="223CD7A6" w:rsidR="006200B8" w:rsidRPr="00D92E21" w:rsidRDefault="00C46F04" w:rsidP="00B37CD4">
            <w:pPr>
              <w:pStyle w:val="TableBullet"/>
              <w:spacing w:before="40" w:after="40"/>
              <w:cnfStyle w:val="000000000000" w:firstRow="0" w:lastRow="0" w:firstColumn="0" w:lastColumn="0" w:oddVBand="0" w:evenVBand="0" w:oddHBand="0" w:evenHBand="0" w:firstRowFirstColumn="0" w:firstRowLastColumn="0" w:lastRowFirstColumn="0" w:lastRowLastColumn="0"/>
            </w:pPr>
            <w:r w:rsidRPr="00D92E21">
              <w:t xml:space="preserve">Number of </w:t>
            </w:r>
            <w:proofErr w:type="gramStart"/>
            <w:r w:rsidRPr="00D92E21">
              <w:t>stock</w:t>
            </w:r>
            <w:proofErr w:type="gramEnd"/>
            <w:r w:rsidRPr="00D92E21">
              <w:t xml:space="preserve"> </w:t>
            </w:r>
          </w:p>
          <w:p w14:paraId="3B7B6143" w14:textId="36262C68" w:rsidR="00C46F04" w:rsidRPr="00D92E21" w:rsidRDefault="006200B8" w:rsidP="00B37CD4">
            <w:pPr>
              <w:pStyle w:val="TableBullet"/>
              <w:cnfStyle w:val="000000000000" w:firstRow="0" w:lastRow="0" w:firstColumn="0" w:lastColumn="0" w:oddVBand="0" w:evenVBand="0" w:oddHBand="0" w:evenHBand="0" w:firstRowFirstColumn="0" w:firstRowLastColumn="0" w:lastRowFirstColumn="0" w:lastRowLastColumn="0"/>
            </w:pPr>
            <w:r w:rsidRPr="00D92E21">
              <w:t>T</w:t>
            </w:r>
            <w:r w:rsidR="00C46F04" w:rsidRPr="00D92E21">
              <w:t>ype of system </w:t>
            </w:r>
          </w:p>
        </w:tc>
        <w:tc>
          <w:tcPr>
            <w:tcW w:w="2824" w:type="dxa"/>
            <w:shd w:val="clear" w:color="auto" w:fill="FFFFFF" w:themeFill="background1"/>
            <w:hideMark/>
          </w:tcPr>
          <w:p w14:paraId="7E1DFCE5" w14:textId="07642F54" w:rsidR="00C46F04" w:rsidRPr="00D92E21" w:rsidRDefault="00C46F04" w:rsidP="00B37CD4">
            <w:pPr>
              <w:pStyle w:val="TableBullet"/>
              <w:spacing w:before="40" w:after="40"/>
              <w:cnfStyle w:val="000000000000" w:firstRow="0" w:lastRow="0" w:firstColumn="0" w:lastColumn="0" w:oddVBand="0" w:evenVBand="0" w:oddHBand="0" w:evenHBand="0" w:firstRowFirstColumn="0" w:firstRowLastColumn="0" w:lastRowFirstColumn="0" w:lastRowLastColumn="0"/>
            </w:pPr>
            <w:r w:rsidRPr="00D92E21">
              <w:t>Installation or product purchase receipts  </w:t>
            </w:r>
          </w:p>
        </w:tc>
      </w:tr>
      <w:tr w:rsidR="000713B9" w:rsidRPr="00D92E21" w14:paraId="3D63B428" w14:textId="77777777" w:rsidTr="008C3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shd w:val="clear" w:color="auto" w:fill="FFFFFF" w:themeFill="background1"/>
            <w:hideMark/>
          </w:tcPr>
          <w:p w14:paraId="2ADE406A" w14:textId="42194D52" w:rsidR="00C46F04" w:rsidRPr="00D92E21" w:rsidRDefault="00C46F04" w:rsidP="00261B33">
            <w:pPr>
              <w:pStyle w:val="TableText"/>
              <w:rPr>
                <w:rFonts w:ascii="Segoe UI" w:hAnsi="Segoe UI" w:cs="Segoe UI"/>
                <w:color w:val="auto"/>
                <w:szCs w:val="18"/>
              </w:rPr>
            </w:pPr>
            <w:r w:rsidRPr="00D92E21">
              <w:rPr>
                <w:color w:val="auto"/>
              </w:rPr>
              <w:t>Low</w:t>
            </w:r>
            <w:r w:rsidR="0041026D" w:rsidRPr="00D92E21">
              <w:rPr>
                <w:color w:val="auto"/>
              </w:rPr>
              <w:t>-</w:t>
            </w:r>
            <w:r w:rsidRPr="00D92E21">
              <w:rPr>
                <w:color w:val="auto"/>
              </w:rPr>
              <w:t xml:space="preserve">protein or </w:t>
            </w:r>
            <w:r w:rsidR="0041026D" w:rsidRPr="00D92E21">
              <w:rPr>
                <w:color w:val="auto"/>
              </w:rPr>
              <w:t>low-</w:t>
            </w:r>
            <w:r w:rsidRPr="00D92E21">
              <w:rPr>
                <w:color w:val="auto"/>
              </w:rPr>
              <w:t>methane forages</w:t>
            </w:r>
          </w:p>
        </w:tc>
        <w:tc>
          <w:tcPr>
            <w:tcW w:w="2968" w:type="dxa"/>
            <w:shd w:val="clear" w:color="auto" w:fill="FFFFFF" w:themeFill="background1"/>
            <w:hideMark/>
          </w:tcPr>
          <w:p w14:paraId="1ECC40E1" w14:textId="77777777" w:rsidR="006200B8" w:rsidRPr="00D92E21" w:rsidRDefault="00C46F04" w:rsidP="00B37CD4">
            <w:pPr>
              <w:pStyle w:val="TableBullet"/>
              <w:spacing w:before="60" w:after="40"/>
              <w:cnfStyle w:val="000000100000" w:firstRow="0" w:lastRow="0" w:firstColumn="0" w:lastColumn="0" w:oddVBand="0" w:evenVBand="0" w:oddHBand="1" w:evenHBand="0" w:firstRowFirstColumn="0" w:firstRowLastColumn="0" w:lastRowFirstColumn="0" w:lastRowLastColumn="0"/>
            </w:pPr>
            <w:r w:rsidRPr="00D92E21">
              <w:t xml:space="preserve">Number of </w:t>
            </w:r>
            <w:proofErr w:type="gramStart"/>
            <w:r w:rsidRPr="00D92E21">
              <w:t>stock</w:t>
            </w:r>
            <w:proofErr w:type="gramEnd"/>
            <w:r w:rsidRPr="00D92E21">
              <w:t xml:space="preserve"> </w:t>
            </w:r>
          </w:p>
          <w:p w14:paraId="2B59D9CE" w14:textId="7244A25F" w:rsidR="00C46F04" w:rsidRPr="00D92E21" w:rsidRDefault="006200B8" w:rsidP="00B37CD4">
            <w:pPr>
              <w:pStyle w:val="TableBullet"/>
              <w:spacing w:after="40"/>
              <w:cnfStyle w:val="000000100000" w:firstRow="0" w:lastRow="0" w:firstColumn="0" w:lastColumn="0" w:oddVBand="0" w:evenVBand="0" w:oddHBand="1" w:evenHBand="0" w:firstRowFirstColumn="0" w:firstRowLastColumn="0" w:lastRowFirstColumn="0" w:lastRowLastColumn="0"/>
            </w:pPr>
            <w:r w:rsidRPr="00D92E21">
              <w:t>P</w:t>
            </w:r>
            <w:r w:rsidR="00C46F04" w:rsidRPr="00D92E21">
              <w:t>ercentage cover or area and yield of forage </w:t>
            </w:r>
          </w:p>
        </w:tc>
        <w:tc>
          <w:tcPr>
            <w:tcW w:w="2824" w:type="dxa"/>
            <w:shd w:val="clear" w:color="auto" w:fill="FFFFFF" w:themeFill="background1"/>
            <w:hideMark/>
          </w:tcPr>
          <w:p w14:paraId="31058FA0" w14:textId="77777777" w:rsidR="00C46F04" w:rsidRPr="00D92E21" w:rsidRDefault="00C46F04" w:rsidP="00B37CD4">
            <w:pPr>
              <w:pStyle w:val="TableBullet"/>
              <w:spacing w:before="40"/>
              <w:cnfStyle w:val="000000100000" w:firstRow="0" w:lastRow="0" w:firstColumn="0" w:lastColumn="0" w:oddVBand="0" w:evenVBand="0" w:oddHBand="1" w:evenHBand="0" w:firstRowFirstColumn="0" w:firstRowLastColumn="0" w:lastRowFirstColumn="0" w:lastRowLastColumn="0"/>
            </w:pPr>
            <w:r w:rsidRPr="00D92E21">
              <w:t>Seed purchase and planting receipts  </w:t>
            </w:r>
          </w:p>
        </w:tc>
      </w:tr>
      <w:tr w:rsidR="00A9747B" w:rsidRPr="00D92E21" w14:paraId="6683F5BB" w14:textId="77777777" w:rsidTr="00B02A2C">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1B556B" w:themeColor="text2"/>
            </w:tcBorders>
            <w:shd w:val="clear" w:color="auto" w:fill="FFFFFF" w:themeFill="background1"/>
            <w:hideMark/>
          </w:tcPr>
          <w:p w14:paraId="350343DD" w14:textId="08BA46A0" w:rsidR="00C46F04" w:rsidRPr="00D92E21" w:rsidRDefault="00C46F04" w:rsidP="00261B33">
            <w:pPr>
              <w:pStyle w:val="TableText"/>
              <w:rPr>
                <w:rFonts w:ascii="Segoe UI" w:hAnsi="Segoe UI" w:cs="Segoe UI"/>
                <w:color w:val="auto"/>
                <w:szCs w:val="18"/>
              </w:rPr>
            </w:pPr>
            <w:r w:rsidRPr="00D92E21">
              <w:rPr>
                <w:color w:val="auto"/>
              </w:rPr>
              <w:t>Feed additives</w:t>
            </w:r>
          </w:p>
        </w:tc>
        <w:tc>
          <w:tcPr>
            <w:tcW w:w="2968" w:type="dxa"/>
            <w:tcBorders>
              <w:bottom w:val="single" w:sz="4" w:space="0" w:color="1B556B" w:themeColor="text2"/>
            </w:tcBorders>
            <w:shd w:val="clear" w:color="auto" w:fill="FFFFFF" w:themeFill="background1"/>
            <w:hideMark/>
          </w:tcPr>
          <w:p w14:paraId="0ECEFAB1" w14:textId="3D22424E" w:rsidR="006200B8" w:rsidRPr="00D92E21" w:rsidRDefault="00C46F04" w:rsidP="00B37CD4">
            <w:pPr>
              <w:pStyle w:val="TableBullet"/>
              <w:spacing w:before="40" w:after="40"/>
              <w:cnfStyle w:val="000000000000" w:firstRow="0" w:lastRow="0" w:firstColumn="0" w:lastColumn="0" w:oddVBand="0" w:evenVBand="0" w:oddHBand="0" w:evenHBand="0" w:firstRowFirstColumn="0" w:firstRowLastColumn="0" w:lastRowFirstColumn="0" w:lastRowLastColumn="0"/>
            </w:pPr>
            <w:r w:rsidRPr="00D92E21">
              <w:t>Number of livestock</w:t>
            </w:r>
            <w:r w:rsidR="006200B8" w:rsidRPr="00D92E21">
              <w:t xml:space="preserve"> </w:t>
            </w:r>
          </w:p>
          <w:p w14:paraId="594F4D40" w14:textId="72E67979" w:rsidR="00C46F04" w:rsidRPr="00D92E21" w:rsidRDefault="006200B8" w:rsidP="00B37CD4">
            <w:pPr>
              <w:pStyle w:val="TableBullet"/>
              <w:spacing w:after="40"/>
              <w:cnfStyle w:val="000000000000" w:firstRow="0" w:lastRow="0" w:firstColumn="0" w:lastColumn="0" w:oddVBand="0" w:evenVBand="0" w:oddHBand="0" w:evenHBand="0" w:firstRowFirstColumn="0" w:firstRowLastColumn="0" w:lastRowFirstColumn="0" w:lastRowLastColumn="0"/>
            </w:pPr>
            <w:r w:rsidRPr="00D92E21">
              <w:t>F</w:t>
            </w:r>
            <w:r w:rsidR="00C46F04" w:rsidRPr="00D92E21">
              <w:t>eed additive type and frequency of feeding </w:t>
            </w:r>
          </w:p>
        </w:tc>
        <w:tc>
          <w:tcPr>
            <w:tcW w:w="2824" w:type="dxa"/>
            <w:tcBorders>
              <w:bottom w:val="single" w:sz="4" w:space="0" w:color="1B556B" w:themeColor="text2"/>
            </w:tcBorders>
            <w:shd w:val="clear" w:color="auto" w:fill="FFFFFF" w:themeFill="background1"/>
            <w:hideMark/>
          </w:tcPr>
          <w:p w14:paraId="52537387" w14:textId="77777777" w:rsidR="00C46F04" w:rsidRPr="00D92E21" w:rsidRDefault="00C46F04" w:rsidP="00B37CD4">
            <w:pPr>
              <w:pStyle w:val="TableBullet"/>
              <w:spacing w:before="40"/>
              <w:cnfStyle w:val="000000000000" w:firstRow="0" w:lastRow="0" w:firstColumn="0" w:lastColumn="0" w:oddVBand="0" w:evenVBand="0" w:oddHBand="0" w:evenHBand="0" w:firstRowFirstColumn="0" w:firstRowLastColumn="0" w:lastRowFirstColumn="0" w:lastRowLastColumn="0"/>
            </w:pPr>
            <w:r w:rsidRPr="00D92E21">
              <w:t>Feed additive receipts  </w:t>
            </w:r>
          </w:p>
        </w:tc>
      </w:tr>
      <w:tr w:rsidR="00A9747B" w:rsidRPr="00D92E21" w14:paraId="6B7ABE40" w14:textId="77777777" w:rsidTr="00B02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1B556B" w:themeColor="text2"/>
            </w:tcBorders>
            <w:shd w:val="clear" w:color="auto" w:fill="FFFFFF" w:themeFill="background1"/>
            <w:hideMark/>
          </w:tcPr>
          <w:p w14:paraId="6F76F227" w14:textId="4BD455D8" w:rsidR="00C46F04" w:rsidRPr="00D92E21" w:rsidRDefault="00C46F04" w:rsidP="00261B33">
            <w:pPr>
              <w:pStyle w:val="TableText"/>
              <w:rPr>
                <w:rFonts w:ascii="Segoe UI" w:hAnsi="Segoe UI" w:cs="Segoe UI"/>
                <w:color w:val="auto"/>
                <w:szCs w:val="18"/>
              </w:rPr>
            </w:pPr>
            <w:r w:rsidRPr="00D92E21">
              <w:rPr>
                <w:color w:val="auto"/>
              </w:rPr>
              <w:t>Nitrogen inhibitors</w:t>
            </w:r>
          </w:p>
        </w:tc>
        <w:tc>
          <w:tcPr>
            <w:tcW w:w="2968" w:type="dxa"/>
            <w:tcBorders>
              <w:bottom w:val="single" w:sz="4" w:space="0" w:color="1B556B" w:themeColor="text2"/>
            </w:tcBorders>
            <w:shd w:val="clear" w:color="auto" w:fill="FFFFFF" w:themeFill="background1"/>
            <w:hideMark/>
          </w:tcPr>
          <w:p w14:paraId="4134BF99" w14:textId="77777777" w:rsidR="00C46F04" w:rsidRPr="00D92E21" w:rsidRDefault="00C46F04" w:rsidP="00B37CD4">
            <w:pPr>
              <w:pStyle w:val="TableBullet"/>
              <w:spacing w:before="40" w:after="40"/>
              <w:cnfStyle w:val="000000100000" w:firstRow="0" w:lastRow="0" w:firstColumn="0" w:lastColumn="0" w:oddVBand="0" w:evenVBand="0" w:oddHBand="1" w:evenHBand="0" w:firstRowFirstColumn="0" w:firstRowLastColumn="0" w:lastRowFirstColumn="0" w:lastRowLastColumn="0"/>
            </w:pPr>
            <w:r w:rsidRPr="00D92E21">
              <w:t>Amount and type of fertiliser or inhibitor </w:t>
            </w:r>
          </w:p>
        </w:tc>
        <w:tc>
          <w:tcPr>
            <w:tcW w:w="2824" w:type="dxa"/>
            <w:tcBorders>
              <w:bottom w:val="single" w:sz="4" w:space="0" w:color="1B556B" w:themeColor="text2"/>
            </w:tcBorders>
            <w:shd w:val="clear" w:color="auto" w:fill="FFFFFF" w:themeFill="background1"/>
            <w:hideMark/>
          </w:tcPr>
          <w:p w14:paraId="1FA72D1F" w14:textId="77777777" w:rsidR="00C46F04" w:rsidRPr="00D92E21" w:rsidRDefault="00C46F04" w:rsidP="00B37CD4">
            <w:pPr>
              <w:pStyle w:val="TableBullet"/>
              <w:spacing w:before="40" w:after="40"/>
              <w:cnfStyle w:val="000000100000" w:firstRow="0" w:lastRow="0" w:firstColumn="0" w:lastColumn="0" w:oddVBand="0" w:evenVBand="0" w:oddHBand="1" w:evenHBand="0" w:firstRowFirstColumn="0" w:firstRowLastColumn="0" w:lastRowFirstColumn="0" w:lastRowLastColumn="0"/>
            </w:pPr>
            <w:r w:rsidRPr="00D92E21">
              <w:t>Fertiliser or inhibitor purchase receipts  </w:t>
            </w:r>
          </w:p>
        </w:tc>
      </w:tr>
    </w:tbl>
    <w:p w14:paraId="736B18B8" w14:textId="66E84229" w:rsidR="616E30C8" w:rsidRPr="006E180B" w:rsidRDefault="616E30C8" w:rsidP="006E180B">
      <w:pPr>
        <w:autoSpaceDE w:val="0"/>
        <w:autoSpaceDN w:val="0"/>
        <w:adjustRightInd w:val="0"/>
        <w:spacing w:before="0" w:after="0" w:line="240" w:lineRule="auto"/>
        <w:jc w:val="left"/>
        <w:rPr>
          <w:rFonts w:ascii="Carlito" w:eastAsiaTheme="minorHAnsi" w:hAnsi="Carlito" w:cs="Carlito"/>
          <w:lang w:eastAsia="en-US"/>
        </w:rPr>
      </w:pPr>
      <w:r w:rsidRPr="00D92E21">
        <w:t>Beyond these mitigation technologies, incentive payments could be provided for farm</w:t>
      </w:r>
      <w:r w:rsidR="00A17C2C" w:rsidRPr="00D92E21">
        <w:t>-</w:t>
      </w:r>
      <w:r w:rsidRPr="00D92E21">
        <w:t>system changes</w:t>
      </w:r>
      <w:r w:rsidR="009206FD">
        <w:t xml:space="preserve"> (</w:t>
      </w:r>
      <w:proofErr w:type="spellStart"/>
      <w:r w:rsidR="009206FD">
        <w:t>eg</w:t>
      </w:r>
      <w:proofErr w:type="spellEnd"/>
      <w:r w:rsidR="009206FD">
        <w:t xml:space="preserve">, </w:t>
      </w:r>
      <w:r w:rsidR="00EA116B">
        <w:t>reductions in</w:t>
      </w:r>
      <w:r w:rsidR="00F52413">
        <w:rPr>
          <w:rFonts w:ascii="Carlito" w:eastAsiaTheme="minorHAnsi" w:hAnsi="Carlito" w:cs="Carlito"/>
          <w:lang w:eastAsia="en-US"/>
        </w:rPr>
        <w:t xml:space="preserve"> livestock emissions intensity or more cropping</w:t>
      </w:r>
      <w:r w:rsidR="00EA116B">
        <w:t>)</w:t>
      </w:r>
      <w:r w:rsidRPr="00D92E21">
        <w:t xml:space="preserve"> or </w:t>
      </w:r>
      <w:r w:rsidR="0023796D">
        <w:rPr>
          <w:rFonts w:ascii="Carlito" w:eastAsiaTheme="minorHAnsi" w:hAnsi="Carlito" w:cs="Carlito"/>
          <w:lang w:eastAsia="en-US"/>
        </w:rPr>
        <w:t>to address barriers or support</w:t>
      </w:r>
      <w:r w:rsidR="002F2F90">
        <w:rPr>
          <w:rFonts w:ascii="Carlito" w:eastAsiaTheme="minorHAnsi" w:hAnsi="Carlito" w:cs="Carlito"/>
          <w:lang w:eastAsia="en-US"/>
        </w:rPr>
        <w:t xml:space="preserve"> </w:t>
      </w:r>
      <w:r w:rsidR="00FC4C93">
        <w:t>certain types of</w:t>
      </w:r>
      <w:r w:rsidR="00EA116B">
        <w:t xml:space="preserve"> </w:t>
      </w:r>
      <w:r w:rsidRPr="00D92E21">
        <w:t>land</w:t>
      </w:r>
      <w:r w:rsidR="00DF3D1D" w:rsidRPr="00D92E21">
        <w:t>-</w:t>
      </w:r>
      <w:r w:rsidRPr="00D92E21">
        <w:t>use changes that result in emissions reductions</w:t>
      </w:r>
      <w:r w:rsidR="00DF3D1D" w:rsidRPr="00D92E21">
        <w:t xml:space="preserve"> (</w:t>
      </w:r>
      <w:proofErr w:type="spellStart"/>
      <w:r w:rsidR="00DF3D1D" w:rsidRPr="00D92E21">
        <w:t>eg</w:t>
      </w:r>
      <w:proofErr w:type="spellEnd"/>
      <w:r w:rsidR="00DF3D1D" w:rsidRPr="00D92E21">
        <w:t xml:space="preserve">, </w:t>
      </w:r>
      <w:r w:rsidR="00F01B2B">
        <w:t>horticulture</w:t>
      </w:r>
      <w:r w:rsidR="00EA116B">
        <w:t xml:space="preserve"> or growing oats for the milk alternatives market</w:t>
      </w:r>
      <w:r w:rsidR="00DF3D1D" w:rsidRPr="00D92E21">
        <w:t>)</w:t>
      </w:r>
      <w:r w:rsidRPr="00D92E21">
        <w:t xml:space="preserve">. These reductions would need to be calculated with respect to </w:t>
      </w:r>
      <w:proofErr w:type="gramStart"/>
      <w:r w:rsidRPr="00D92E21">
        <w:t>some kind of baseline</w:t>
      </w:r>
      <w:proofErr w:type="gramEnd"/>
      <w:r w:rsidR="00055B18" w:rsidRPr="00D92E21">
        <w:t>.</w:t>
      </w:r>
      <w:r w:rsidR="00A17C2C" w:rsidRPr="00D92E21">
        <w:t xml:space="preserve"> </w:t>
      </w:r>
      <w:r w:rsidR="000C64DE" w:rsidRPr="00D92E21">
        <w:t>A</w:t>
      </w:r>
      <w:r w:rsidRPr="00D92E21">
        <w:t xml:space="preserve"> farm’s historic emissions, a sectoral average or land class average are examples of baseline methods that could be used to incentivise farm</w:t>
      </w:r>
      <w:r w:rsidR="00A17C2C" w:rsidRPr="00D92E21">
        <w:t>-</w:t>
      </w:r>
      <w:r w:rsidRPr="00D92E21">
        <w:t>system changes and land</w:t>
      </w:r>
      <w:r w:rsidR="00A17C2C" w:rsidRPr="00D92E21">
        <w:t>-</w:t>
      </w:r>
      <w:r w:rsidRPr="00D92E21">
        <w:t>use changes. The Partnership considered this approach but did not recommend it</w:t>
      </w:r>
      <w:r w:rsidR="00A17C2C" w:rsidRPr="00D92E21">
        <w:t>,</w:t>
      </w:r>
      <w:r w:rsidRPr="00D92E21">
        <w:t xml:space="preserve"> due to concerns regarding the selection of a baseline method</w:t>
      </w:r>
      <w:r w:rsidR="00BE3B13" w:rsidRPr="00D92E21">
        <w:t>:</w:t>
      </w:r>
      <w:r w:rsidRPr="00D92E21">
        <w:t xml:space="preserve"> each method inherently advantages a subset of farmers</w:t>
      </w:r>
      <w:r w:rsidR="00277721" w:rsidRPr="00D92E21">
        <w:t xml:space="preserve"> and growers</w:t>
      </w:r>
      <w:r w:rsidRPr="00D92E21">
        <w:t>.</w:t>
      </w:r>
    </w:p>
    <w:p w14:paraId="1EDE2CDB" w14:textId="022016AA" w:rsidR="00CB749F" w:rsidRPr="00897E09" w:rsidRDefault="003D48DB" w:rsidP="00CB749F">
      <w:pPr>
        <w:pStyle w:val="BodyText"/>
        <w:rPr>
          <w:rFonts w:eastAsia="MS Mincho" w:cs="Arial"/>
        </w:rPr>
      </w:pPr>
      <w:r w:rsidRPr="00D92E21">
        <w:t>C</w:t>
      </w:r>
      <w:r w:rsidR="616E30C8" w:rsidRPr="00D92E21">
        <w:t xml:space="preserve">hallenges </w:t>
      </w:r>
      <w:r w:rsidRPr="00D92E21">
        <w:t xml:space="preserve">would also be involved </w:t>
      </w:r>
      <w:r w:rsidR="00D44FB6" w:rsidRPr="00D92E21">
        <w:t xml:space="preserve">in </w:t>
      </w:r>
      <w:r w:rsidR="616E30C8" w:rsidRPr="00D92E21">
        <w:t>establishing whether these farm</w:t>
      </w:r>
      <w:r w:rsidR="00D44FB6" w:rsidRPr="00D92E21">
        <w:t>-</w:t>
      </w:r>
      <w:r w:rsidR="616E30C8" w:rsidRPr="00D92E21">
        <w:t>system and land</w:t>
      </w:r>
      <w:r w:rsidR="00D44FB6" w:rsidRPr="00D92E21">
        <w:t>-</w:t>
      </w:r>
      <w:r w:rsidR="616E30C8" w:rsidRPr="00D92E21">
        <w:t xml:space="preserve">use changes </w:t>
      </w:r>
      <w:r w:rsidR="00D44FB6" w:rsidRPr="00D92E21">
        <w:t xml:space="preserve">were </w:t>
      </w:r>
      <w:r w:rsidR="616E30C8" w:rsidRPr="00D92E21">
        <w:t>the result of the incentive payment or would have occurred regardless</w:t>
      </w:r>
      <w:r w:rsidR="004C092A">
        <w:t xml:space="preserve"> </w:t>
      </w:r>
      <w:r w:rsidR="00991421">
        <w:t xml:space="preserve">of the </w:t>
      </w:r>
      <w:r w:rsidR="001C7E5D">
        <w:t>incentive payment (</w:t>
      </w:r>
      <w:proofErr w:type="spellStart"/>
      <w:r w:rsidR="001C7E5D">
        <w:t>eg</w:t>
      </w:r>
      <w:proofErr w:type="spellEnd"/>
      <w:r w:rsidR="001C7E5D">
        <w:t>, due to catchment freshwater quality limits or strong market returns)</w:t>
      </w:r>
      <w:r w:rsidR="616E30C8" w:rsidRPr="00D92E21">
        <w:t xml:space="preserve">. </w:t>
      </w:r>
      <w:r w:rsidR="00EB47AF">
        <w:t xml:space="preserve">Incentives would need to fund additional reductions. </w:t>
      </w:r>
      <w:r w:rsidR="00705D4F" w:rsidRPr="00D92E21">
        <w:t xml:space="preserve">However, financial incentives </w:t>
      </w:r>
      <w:r w:rsidR="00CD17EF" w:rsidRPr="00D92E21">
        <w:t xml:space="preserve">for actions such as </w:t>
      </w:r>
      <w:r w:rsidR="00705D4F" w:rsidRPr="00D92E21">
        <w:t>reducing stock numbers</w:t>
      </w:r>
      <w:r w:rsidR="001C7E5D">
        <w:t xml:space="preserve"> or changing land</w:t>
      </w:r>
      <w:r w:rsidR="004E5C42">
        <w:t xml:space="preserve"> </w:t>
      </w:r>
      <w:r w:rsidR="001C7E5D">
        <w:t>use</w:t>
      </w:r>
      <w:r w:rsidR="00CD17EF" w:rsidRPr="00D92E21">
        <w:t xml:space="preserve"> will still exist</w:t>
      </w:r>
      <w:r w:rsidR="00705D4F" w:rsidRPr="00D92E21">
        <w:t xml:space="preserve"> </w:t>
      </w:r>
      <w:r w:rsidR="00CD17EF" w:rsidRPr="00D92E21">
        <w:t>through</w:t>
      </w:r>
      <w:r w:rsidR="00705D4F" w:rsidRPr="00D92E21">
        <w:t xml:space="preserve"> resulting </w:t>
      </w:r>
      <w:r w:rsidR="00CD17EF" w:rsidRPr="00D92E21">
        <w:t xml:space="preserve">reductions </w:t>
      </w:r>
      <w:r w:rsidR="00705D4F" w:rsidRPr="00D92E21">
        <w:t xml:space="preserve">in </w:t>
      </w:r>
      <w:r w:rsidR="00CD17EF" w:rsidRPr="00D92E21">
        <w:t>a farmer</w:t>
      </w:r>
      <w:r w:rsidR="00FC5F03" w:rsidRPr="00D92E21">
        <w:t>’</w:t>
      </w:r>
      <w:r w:rsidR="00CD17EF" w:rsidRPr="00D92E21">
        <w:t>s or grower</w:t>
      </w:r>
      <w:r w:rsidR="00FC5F03" w:rsidRPr="00D92E21">
        <w:t>’</w:t>
      </w:r>
      <w:r w:rsidR="00CD17EF" w:rsidRPr="00D92E21">
        <w:t>s</w:t>
      </w:r>
      <w:r w:rsidR="00705D4F" w:rsidRPr="00D92E21">
        <w:t xml:space="preserve"> emissions levy </w:t>
      </w:r>
      <w:r w:rsidR="00CD17EF" w:rsidRPr="00D92E21">
        <w:t>payment</w:t>
      </w:r>
      <w:r w:rsidR="00705D4F" w:rsidRPr="00D92E21">
        <w:t xml:space="preserve">. </w:t>
      </w:r>
      <w:r w:rsidR="00CB749F" w:rsidRPr="00897E09">
        <w:t>Any incentive payments would need support additional land use change that delivers additional emissions reductions.</w:t>
      </w:r>
    </w:p>
    <w:p w14:paraId="53CFB76F" w14:textId="1F287F9B" w:rsidR="00375F18" w:rsidRPr="00D92E21" w:rsidRDefault="00375F18" w:rsidP="00BE1103">
      <w:pPr>
        <w:pStyle w:val="BodyText"/>
        <w:rPr>
          <w:rFonts w:eastAsia="MS Mincho" w:cs="Arial"/>
        </w:rPr>
      </w:pPr>
      <w:r w:rsidRPr="00D92E21">
        <w:t xml:space="preserve">For details on how </w:t>
      </w:r>
      <w:r w:rsidR="009A5725" w:rsidRPr="00D92E21">
        <w:t xml:space="preserve">new mitigations and incentives could be included in the </w:t>
      </w:r>
      <w:r w:rsidR="00D3717A" w:rsidRPr="00D92E21">
        <w:t xml:space="preserve">system over time see </w:t>
      </w:r>
      <w:hyperlink w:anchor="S3_4_5_2" w:history="1">
        <w:r w:rsidR="00766FB8" w:rsidRPr="00766FB8">
          <w:rPr>
            <w:rStyle w:val="Hyperlink"/>
          </w:rPr>
          <w:t xml:space="preserve">Method updates, new </w:t>
        </w:r>
        <w:proofErr w:type="gramStart"/>
        <w:r w:rsidR="00766FB8" w:rsidRPr="00766FB8">
          <w:rPr>
            <w:rStyle w:val="Hyperlink"/>
          </w:rPr>
          <w:t>mitigations</w:t>
        </w:r>
        <w:proofErr w:type="gramEnd"/>
        <w:r w:rsidR="00766FB8" w:rsidRPr="00766FB8">
          <w:rPr>
            <w:rStyle w:val="Hyperlink"/>
          </w:rPr>
          <w:t xml:space="preserve"> and incentives</w:t>
        </w:r>
      </w:hyperlink>
      <w:r w:rsidR="00F23188" w:rsidRPr="00D92E21">
        <w:rPr>
          <w:rFonts w:eastAsia="MS Mincho" w:cs="Arial"/>
        </w:rPr>
        <w:t>.</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3D0AF3" w:rsidRPr="006B77BB" w14:paraId="5DE90E66" w14:textId="77777777">
        <w:tc>
          <w:tcPr>
            <w:tcW w:w="8505" w:type="dxa"/>
            <w:shd w:val="clear" w:color="auto" w:fill="D5EBE8" w:themeFill="accent3"/>
          </w:tcPr>
          <w:p w14:paraId="497BDCE7" w14:textId="1BDD325C" w:rsidR="003D0AF3" w:rsidRPr="0051754D" w:rsidRDefault="003D0AF3">
            <w:pPr>
              <w:pStyle w:val="Greenheading-casestudytables"/>
            </w:pPr>
            <w:r>
              <w:t>Question</w:t>
            </w:r>
            <w:r w:rsidR="005C7597">
              <w:t xml:space="preserve"> 7</w:t>
            </w:r>
          </w:p>
          <w:p w14:paraId="4922FA4C" w14:textId="62CF0855" w:rsidR="003D0AF3" w:rsidRPr="003D0AF3" w:rsidRDefault="003D0AF3">
            <w:pPr>
              <w:pStyle w:val="Boxtext"/>
              <w:rPr>
                <w:i/>
                <w:iCs/>
              </w:rPr>
            </w:pPr>
            <w:r w:rsidRPr="003D0AF3">
              <w:t xml:space="preserve">Do </w:t>
            </w:r>
            <w:r w:rsidRPr="00D92E21">
              <w:t xml:space="preserve">you </w:t>
            </w:r>
            <w:r w:rsidR="00C6589F">
              <w:t>s</w:t>
            </w:r>
            <w:r>
              <w:t>upport the proposed approach for incentive payments to encourage additional emissions reductions? Why, and what improvements should be considered?</w:t>
            </w:r>
          </w:p>
        </w:tc>
      </w:tr>
    </w:tbl>
    <w:p w14:paraId="7223A686" w14:textId="26FD86C6" w:rsidR="23E7E4AD" w:rsidRPr="00D92E21" w:rsidRDefault="7A52E73E" w:rsidP="00BE1103">
      <w:pPr>
        <w:pStyle w:val="Heading3"/>
      </w:pPr>
      <w:bookmarkStart w:id="126" w:name="_Methane_market_coupled"/>
      <w:bookmarkStart w:id="127" w:name="_Governance_and_decision"/>
      <w:bookmarkStart w:id="128" w:name="_Ref112663962"/>
      <w:bookmarkStart w:id="129" w:name="_Ref114685867"/>
      <w:bookmarkStart w:id="130" w:name="S3_4_14"/>
      <w:bookmarkEnd w:id="126"/>
      <w:bookmarkEnd w:id="127"/>
      <w:r w:rsidRPr="00D92E21">
        <w:t>Governance and decision</w:t>
      </w:r>
      <w:r w:rsidR="001D61A0" w:rsidRPr="00D92E21">
        <w:t xml:space="preserve"> </w:t>
      </w:r>
      <w:r w:rsidRPr="00D92E21">
        <w:t>making</w:t>
      </w:r>
      <w:bookmarkEnd w:id="128"/>
      <w:bookmarkEnd w:id="129"/>
    </w:p>
    <w:bookmarkEnd w:id="130"/>
    <w:p w14:paraId="0DBFBB09" w14:textId="77777777" w:rsidR="00AD4778" w:rsidRPr="00D92E21" w:rsidRDefault="00AD4778" w:rsidP="00BE1103">
      <w:pPr>
        <w:pStyle w:val="BodyText"/>
        <w:rPr>
          <w:rFonts w:eastAsia="MS Mincho" w:cs="Arial"/>
        </w:rPr>
      </w:pPr>
      <w:r w:rsidRPr="00D92E21">
        <w:t xml:space="preserve">A crucial component of the pricing system is who will provide advice and make decisions about different functions. </w:t>
      </w:r>
    </w:p>
    <w:p w14:paraId="3F8D6BBB" w14:textId="2C20A511" w:rsidR="00393366" w:rsidRPr="00D92E21" w:rsidRDefault="00DA3D42" w:rsidP="00BE1103">
      <w:pPr>
        <w:pStyle w:val="BodyText"/>
      </w:pPr>
      <w:r w:rsidRPr="00D92E21">
        <w:t>As part of the farm-level levy</w:t>
      </w:r>
      <w:r w:rsidR="00CB0A3D" w:rsidRPr="00D92E21">
        <w:t>,</w:t>
      </w:r>
      <w:r w:rsidR="00BA5A2D" w:rsidRPr="00D92E21">
        <w:t xml:space="preserve"> d</w:t>
      </w:r>
      <w:r w:rsidR="00AD4778" w:rsidRPr="00D92E21">
        <w:t xml:space="preserve">ecisions will need to be made on the </w:t>
      </w:r>
      <w:r w:rsidR="00BA5A2D" w:rsidRPr="00D92E21">
        <w:t>levy price</w:t>
      </w:r>
      <w:r w:rsidR="006F3CF6" w:rsidRPr="00D92E21">
        <w:t xml:space="preserve"> </w:t>
      </w:r>
      <w:r w:rsidR="00AD4778" w:rsidRPr="00D92E21">
        <w:t>and what mitigations receive incentives</w:t>
      </w:r>
      <w:r w:rsidR="00393366" w:rsidRPr="00D92E21">
        <w:t>.</w:t>
      </w:r>
    </w:p>
    <w:p w14:paraId="0F76EEB6" w14:textId="6BC6E284" w:rsidR="00AD4778" w:rsidRPr="00D92E21" w:rsidRDefault="00393366" w:rsidP="00BE1103">
      <w:pPr>
        <w:pStyle w:val="BodyText"/>
        <w:rPr>
          <w:rFonts w:eastAsia="MS Mincho" w:cs="Arial"/>
        </w:rPr>
      </w:pPr>
      <w:r w:rsidRPr="00D92E21">
        <w:t xml:space="preserve">As part of the farm-level levy, decisions will need to be made on how recycled revenue is </w:t>
      </w:r>
      <w:r w:rsidR="0078518D" w:rsidRPr="00D92E21">
        <w:t>used as</w:t>
      </w:r>
      <w:r w:rsidR="00A44106" w:rsidRPr="00D92E21">
        <w:t xml:space="preserve"> well as</w:t>
      </w:r>
      <w:r w:rsidR="00AD4778" w:rsidRPr="00D92E21">
        <w:t xml:space="preserve"> other ongoing regulatory and operational functions in the </w:t>
      </w:r>
      <w:r w:rsidR="00AD4778" w:rsidRPr="00D92E21">
        <w:rPr>
          <w:spacing w:val="-2"/>
        </w:rPr>
        <w:t>system. In some cases, decision</w:t>
      </w:r>
      <w:r w:rsidR="005A74CD" w:rsidRPr="00D92E21">
        <w:rPr>
          <w:spacing w:val="-2"/>
        </w:rPr>
        <w:t>-</w:t>
      </w:r>
      <w:r w:rsidR="00AD4778" w:rsidRPr="00D92E21">
        <w:rPr>
          <w:spacing w:val="-2"/>
        </w:rPr>
        <w:t>makers may need to seek expert technical and scientific advice.</w:t>
      </w:r>
      <w:r w:rsidR="00AD4778" w:rsidRPr="00D92E21">
        <w:t xml:space="preserve"> </w:t>
      </w:r>
    </w:p>
    <w:p w14:paraId="60B0768F" w14:textId="2984498A" w:rsidR="00AD4778" w:rsidRPr="00D92E21" w:rsidRDefault="007D78A5" w:rsidP="00BE1103">
      <w:pPr>
        <w:pStyle w:val="BodyText"/>
        <w:rPr>
          <w:rFonts w:eastAsia="Calibri" w:cs="Calibri"/>
        </w:rPr>
      </w:pPr>
      <w:r w:rsidRPr="00D92E21">
        <w:rPr>
          <w:rFonts w:eastAsia="Calibri" w:cs="Calibri"/>
        </w:rPr>
        <w:t xml:space="preserve">Important </w:t>
      </w:r>
      <w:r w:rsidR="00AD4778" w:rsidRPr="00D92E21">
        <w:rPr>
          <w:rFonts w:eastAsia="Calibri" w:cs="Calibri"/>
        </w:rPr>
        <w:t xml:space="preserve">considerations for </w:t>
      </w:r>
      <w:r w:rsidR="00773610" w:rsidRPr="00D92E21">
        <w:rPr>
          <w:rFonts w:eastAsia="Calibri" w:cs="Calibri"/>
        </w:rPr>
        <w:t>the G</w:t>
      </w:r>
      <w:r w:rsidR="00AD4778" w:rsidRPr="00D92E21">
        <w:rPr>
          <w:rFonts w:eastAsia="Calibri" w:cs="Calibri"/>
        </w:rPr>
        <w:t xml:space="preserve">overnment include ensuring that: </w:t>
      </w:r>
    </w:p>
    <w:p w14:paraId="6CC13FDC" w14:textId="53060494" w:rsidR="00AD4778" w:rsidRPr="00D92E21" w:rsidRDefault="3A0644B6" w:rsidP="00B37CD4">
      <w:pPr>
        <w:pStyle w:val="Bullet"/>
      </w:pPr>
      <w:r w:rsidRPr="00D92E21">
        <w:t>d</w:t>
      </w:r>
      <w:r w:rsidR="555583A8" w:rsidRPr="00D92E21">
        <w:t>ecision</w:t>
      </w:r>
      <w:r w:rsidR="00A74142" w:rsidRPr="00D92E21">
        <w:t>-</w:t>
      </w:r>
      <w:r w:rsidR="555583A8" w:rsidRPr="00D92E21">
        <w:t>makers have appropriate accountability</w:t>
      </w:r>
    </w:p>
    <w:p w14:paraId="142532EC" w14:textId="56B05030" w:rsidR="0026471D" w:rsidRPr="00D92E21" w:rsidRDefault="3A0644B6" w:rsidP="00B37CD4">
      <w:pPr>
        <w:pStyle w:val="Bullet"/>
      </w:pPr>
      <w:r w:rsidRPr="00D92E21">
        <w:t>d</w:t>
      </w:r>
      <w:r w:rsidR="555583A8" w:rsidRPr="00D92E21">
        <w:t>ecision</w:t>
      </w:r>
      <w:r w:rsidR="00A74142" w:rsidRPr="00D92E21">
        <w:t>-</w:t>
      </w:r>
      <w:r w:rsidR="1EFDB0BA" w:rsidRPr="00D92E21">
        <w:t xml:space="preserve">makers receive advice </w:t>
      </w:r>
      <w:r w:rsidR="41522966" w:rsidRPr="00D92E21">
        <w:t xml:space="preserve">informed by </w:t>
      </w:r>
      <w:r w:rsidR="74E9C1E9" w:rsidRPr="00D92E21">
        <w:t xml:space="preserve">those </w:t>
      </w:r>
      <w:r w:rsidR="007D78A5" w:rsidRPr="00D92E21">
        <w:t xml:space="preserve">affected </w:t>
      </w:r>
      <w:r w:rsidR="74E9C1E9" w:rsidRPr="00D92E21">
        <w:t xml:space="preserve">(including </w:t>
      </w:r>
      <w:r w:rsidR="7358C18E" w:rsidRPr="00D92E21">
        <w:t xml:space="preserve">Māori and </w:t>
      </w:r>
      <w:r w:rsidR="59465A36" w:rsidRPr="00D92E21">
        <w:t>agricultur</w:t>
      </w:r>
      <w:r w:rsidR="000E5744">
        <w:t>e</w:t>
      </w:r>
      <w:r w:rsidR="59465A36" w:rsidRPr="00D92E21">
        <w:t xml:space="preserve"> sector interests)</w:t>
      </w:r>
      <w:r w:rsidR="555583A8" w:rsidRPr="00D92E21">
        <w:t xml:space="preserve"> </w:t>
      </w:r>
    </w:p>
    <w:p w14:paraId="4CBBDB0C" w14:textId="5118E059" w:rsidR="00AD4778" w:rsidRPr="00D92E21" w:rsidRDefault="555583A8" w:rsidP="00B37CD4">
      <w:pPr>
        <w:pStyle w:val="Bullet"/>
      </w:pPr>
      <w:r w:rsidRPr="00D92E21">
        <w:t xml:space="preserve">advisory </w:t>
      </w:r>
      <w:r w:rsidR="1EFDB0BA" w:rsidRPr="00D92E21">
        <w:t>groups</w:t>
      </w:r>
      <w:r w:rsidRPr="00D92E21">
        <w:t xml:space="preserve"> have the right skills and expertise </w:t>
      </w:r>
    </w:p>
    <w:p w14:paraId="5DCF4C93" w14:textId="1B87A70E" w:rsidR="00AD4778" w:rsidRPr="00D92E21" w:rsidRDefault="3A0644B6" w:rsidP="00B37CD4">
      <w:pPr>
        <w:pStyle w:val="Bullet"/>
      </w:pPr>
      <w:r w:rsidRPr="00D92E21">
        <w:t>i</w:t>
      </w:r>
      <w:r w:rsidR="555583A8" w:rsidRPr="00D92E21">
        <w:t>ndependence and transparency are incorporated into all processes</w:t>
      </w:r>
    </w:p>
    <w:p w14:paraId="5FE3F9A1" w14:textId="1B45EDC2" w:rsidR="00AD4778" w:rsidRPr="00D92E21" w:rsidRDefault="3A0644B6" w:rsidP="00B37CD4">
      <w:pPr>
        <w:pStyle w:val="Bullet"/>
        <w:spacing w:after="240"/>
      </w:pPr>
      <w:r w:rsidRPr="00D92E21">
        <w:t>g</w:t>
      </w:r>
      <w:r w:rsidR="555583A8" w:rsidRPr="00D92E21">
        <w:t>overnance</w:t>
      </w:r>
      <w:r w:rsidR="00343D3A" w:rsidRPr="00D92E21">
        <w:t xml:space="preserve"> and </w:t>
      </w:r>
      <w:r w:rsidR="555583A8" w:rsidRPr="00D92E21">
        <w:t>advisory structures have the flexibility to adapt over time.</w:t>
      </w: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930107" w:rsidRPr="00D92E21" w14:paraId="12E111AB" w14:textId="77777777" w:rsidTr="00BE11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753CAA84" w14:textId="637BC179" w:rsidR="00930107" w:rsidRPr="00E74C63" w:rsidRDefault="00930107" w:rsidP="002D64B9">
            <w:pPr>
              <w:pStyle w:val="Boxbullet"/>
              <w:rPr>
                <w:b w:val="0"/>
              </w:rPr>
            </w:pPr>
            <w:r w:rsidRPr="00E74C63">
              <w:rPr>
                <w:b w:val="0"/>
              </w:rPr>
              <w:t>The Partnership recommend</w:t>
            </w:r>
            <w:r w:rsidR="0066582A" w:rsidRPr="00E74C63">
              <w:rPr>
                <w:b w:val="0"/>
              </w:rPr>
              <w:t>ed</w:t>
            </w:r>
            <w:r w:rsidRPr="00E74C63">
              <w:rPr>
                <w:b w:val="0"/>
              </w:rPr>
              <w:t xml:space="preserve"> a collaborative governance approach to overseeing and managing the agricultural </w:t>
            </w:r>
            <w:r w:rsidR="0046545A" w:rsidRPr="00E74C63">
              <w:rPr>
                <w:b w:val="0"/>
              </w:rPr>
              <w:t>emissions-pricing s</w:t>
            </w:r>
            <w:r w:rsidRPr="00E74C63">
              <w:rPr>
                <w:b w:val="0"/>
              </w:rPr>
              <w:t>ystem, involving:</w:t>
            </w:r>
          </w:p>
          <w:p w14:paraId="3A0347AD" w14:textId="3F7BBE8A" w:rsidR="00930107" w:rsidRPr="00D92E21" w:rsidRDefault="00334B5D" w:rsidP="002D64B9">
            <w:pPr>
              <w:pStyle w:val="Boxsub-bullet"/>
              <w:rPr>
                <w:b/>
              </w:rPr>
            </w:pPr>
            <w:r w:rsidRPr="00D92E21">
              <w:t xml:space="preserve">the </w:t>
            </w:r>
            <w:r w:rsidR="00930107" w:rsidRPr="00D92E21">
              <w:t>Ministers</w:t>
            </w:r>
          </w:p>
          <w:p w14:paraId="02E6BCE2" w14:textId="77777777" w:rsidR="00930107" w:rsidRPr="00D92E21" w:rsidRDefault="005A5864" w:rsidP="002D64B9">
            <w:pPr>
              <w:pStyle w:val="Boxsub-bullet"/>
              <w:rPr>
                <w:b/>
              </w:rPr>
            </w:pPr>
            <w:r w:rsidRPr="00D92E21">
              <w:t>a system oversight board with sector representatives</w:t>
            </w:r>
          </w:p>
          <w:p w14:paraId="3F710F84" w14:textId="77777777" w:rsidR="005A5864" w:rsidRPr="00D92E21" w:rsidRDefault="005A5864" w:rsidP="002D64B9">
            <w:pPr>
              <w:pStyle w:val="Boxsub-bullet"/>
              <w:rPr>
                <w:b/>
              </w:rPr>
            </w:pPr>
            <w:r w:rsidRPr="00D92E21">
              <w:t>an independent Māori board</w:t>
            </w:r>
          </w:p>
          <w:p w14:paraId="6BF6CB23" w14:textId="77777777" w:rsidR="005A5864" w:rsidRPr="00D92E21" w:rsidRDefault="005A5864" w:rsidP="002D64B9">
            <w:pPr>
              <w:pStyle w:val="Boxsub-bullet"/>
              <w:rPr>
                <w:b/>
              </w:rPr>
            </w:pPr>
            <w:r w:rsidRPr="00D92E21">
              <w:t>an implementation agency</w:t>
            </w:r>
          </w:p>
          <w:p w14:paraId="4DA3758A" w14:textId="2BA9DF97" w:rsidR="005A5864" w:rsidRPr="00D92E21" w:rsidRDefault="005A5864" w:rsidP="002D64B9">
            <w:pPr>
              <w:pStyle w:val="Boxsub-bullet"/>
              <w:rPr>
                <w:b/>
              </w:rPr>
            </w:pPr>
            <w:r w:rsidRPr="00D92E21">
              <w:t>a science and implementation panel.</w:t>
            </w:r>
          </w:p>
        </w:tc>
      </w:tr>
      <w:tr w:rsidR="00D62656" w:rsidRPr="00D92E21" w14:paraId="6DC1A2F8" w14:textId="77777777" w:rsidTr="00BE11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46595FEB" w14:textId="0F83FE8F" w:rsidR="00D62656" w:rsidRPr="00E74C63" w:rsidRDefault="00AD5F51" w:rsidP="002D64B9">
            <w:pPr>
              <w:pStyle w:val="Boxbullet"/>
              <w:rPr>
                <w:b w:val="0"/>
              </w:rPr>
            </w:pPr>
            <w:r w:rsidRPr="00E74C63">
              <w:rPr>
                <w:b w:val="0"/>
              </w:rPr>
              <w:t xml:space="preserve">The Government proposes a more streamlined governance model, as set out in </w:t>
            </w:r>
            <w:hyperlink w:anchor="Table44" w:history="1">
              <w:r w:rsidR="00924611" w:rsidRPr="002D64B9">
                <w:rPr>
                  <w:rStyle w:val="Hyperlink"/>
                  <w:b w:val="0"/>
                </w:rPr>
                <w:t>t</w:t>
              </w:r>
              <w:r w:rsidR="005B5AC1" w:rsidRPr="00D92E21">
                <w:rPr>
                  <w:rStyle w:val="Hyperlink"/>
                  <w:b w:val="0"/>
                  <w:bCs w:val="0"/>
                </w:rPr>
                <w:t>able 4</w:t>
              </w:r>
            </w:hyperlink>
            <w:r w:rsidR="00924611" w:rsidRPr="00E74C63">
              <w:rPr>
                <w:b w:val="0"/>
              </w:rPr>
              <w:t>.</w:t>
            </w:r>
          </w:p>
        </w:tc>
      </w:tr>
    </w:tbl>
    <w:p w14:paraId="0ECCBBD3" w14:textId="5236631C" w:rsidR="4A44FC0A" w:rsidRPr="00D92E21" w:rsidRDefault="4A44FC0A" w:rsidP="00BE1103">
      <w:pPr>
        <w:pStyle w:val="BodyText"/>
        <w:spacing w:before="240"/>
        <w:rPr>
          <w:color w:val="6D5700"/>
        </w:rPr>
      </w:pPr>
      <w:r w:rsidRPr="00D92E21">
        <w:t>Under the Partnership</w:t>
      </w:r>
      <w:r w:rsidR="00F17171" w:rsidRPr="00D92E21">
        <w:t>’</w:t>
      </w:r>
      <w:r w:rsidRPr="00D92E21">
        <w:t xml:space="preserve">s </w:t>
      </w:r>
      <w:r w:rsidR="0097337F" w:rsidRPr="00D92E21">
        <w:t xml:space="preserve">recommended </w:t>
      </w:r>
      <w:r w:rsidRPr="00D92E21">
        <w:t>farm-level levy</w:t>
      </w:r>
      <w:r w:rsidR="0097337F" w:rsidRPr="00D92E21">
        <w:t>,</w:t>
      </w:r>
      <w:r w:rsidRPr="00D92E21">
        <w:t xml:space="preserve"> the system oversight board would have responsibility for:</w:t>
      </w:r>
      <w:r w:rsidR="00CB3D2D" w:rsidRPr="00D92E21">
        <w:t xml:space="preserve"> </w:t>
      </w:r>
    </w:p>
    <w:p w14:paraId="0BC2CB2B" w14:textId="567A6C06" w:rsidR="4A44FC0A" w:rsidRPr="00D92E21" w:rsidRDefault="0F400FF2" w:rsidP="00B37CD4">
      <w:pPr>
        <w:pStyle w:val="Bullet"/>
      </w:pPr>
      <w:r w:rsidRPr="00D92E21">
        <w:t xml:space="preserve">directing use of revenue from the pricing system </w:t>
      </w:r>
    </w:p>
    <w:p w14:paraId="742FB93C" w14:textId="79C2E970" w:rsidR="4A44FC0A" w:rsidRPr="00D92E21" w:rsidRDefault="0F400FF2" w:rsidP="00B37CD4">
      <w:pPr>
        <w:pStyle w:val="Bullet"/>
      </w:pPr>
      <w:r w:rsidRPr="00D92E21">
        <w:t xml:space="preserve">governing the </w:t>
      </w:r>
      <w:r w:rsidR="49110CCE" w:rsidRPr="00D92E21">
        <w:t>i</w:t>
      </w:r>
      <w:r w:rsidRPr="00D92E21">
        <w:t xml:space="preserve">mplementation </w:t>
      </w:r>
      <w:r w:rsidR="49110CCE" w:rsidRPr="00D92E21">
        <w:t>a</w:t>
      </w:r>
      <w:r w:rsidRPr="00D92E21">
        <w:t>gency</w:t>
      </w:r>
      <w:r w:rsidR="2E172A10" w:rsidRPr="00D92E21">
        <w:t xml:space="preserve"> </w:t>
      </w:r>
    </w:p>
    <w:p w14:paraId="02F018C5" w14:textId="3B2ABF12" w:rsidR="4A44FC0A" w:rsidRPr="00D92E21" w:rsidRDefault="0F400FF2" w:rsidP="00B37CD4">
      <w:pPr>
        <w:pStyle w:val="Bullet"/>
      </w:pPr>
      <w:r w:rsidRPr="00D92E21">
        <w:t xml:space="preserve">advising </w:t>
      </w:r>
      <w:r w:rsidR="0005344B" w:rsidRPr="00D92E21">
        <w:t xml:space="preserve">the </w:t>
      </w:r>
      <w:r w:rsidRPr="00D92E21">
        <w:t>Ministers on levy rates and rates of reward for sequestration and incentive payments</w:t>
      </w:r>
      <w:r w:rsidR="0005344B" w:rsidRPr="00D92E21">
        <w:t xml:space="preserve"> and </w:t>
      </w:r>
      <w:r w:rsidRPr="00D92E21">
        <w:t>discounts</w:t>
      </w:r>
    </w:p>
    <w:p w14:paraId="6C901253" w14:textId="43EA669F" w:rsidR="4A44FC0A" w:rsidRPr="00D92E21" w:rsidRDefault="0F400FF2" w:rsidP="00B37CD4">
      <w:pPr>
        <w:pStyle w:val="Bullet"/>
      </w:pPr>
      <w:r w:rsidRPr="00D92E21">
        <w:t>seeking advice from a science and implementation panel on updates to the emissions calculation method and inclusion of new mitigations or sequestration opportunities.</w:t>
      </w:r>
      <w:r w:rsidR="2E172A10" w:rsidRPr="00D92E21">
        <w:t xml:space="preserve"> </w:t>
      </w:r>
    </w:p>
    <w:p w14:paraId="0B15C18B" w14:textId="20CA1984" w:rsidR="4A44FC0A" w:rsidRPr="00D92E21" w:rsidRDefault="4A44FC0A" w:rsidP="006141B5">
      <w:pPr>
        <w:pStyle w:val="BodyText"/>
      </w:pPr>
      <w:r w:rsidRPr="00D92E21">
        <w:t xml:space="preserve">With the modifications </w:t>
      </w:r>
      <w:r w:rsidR="006104E0" w:rsidRPr="00D92E21">
        <w:t xml:space="preserve">the Government </w:t>
      </w:r>
      <w:r w:rsidRPr="00D92E21">
        <w:t>propose</w:t>
      </w:r>
      <w:r w:rsidR="006104E0" w:rsidRPr="00D92E21">
        <w:t xml:space="preserve">s </w:t>
      </w:r>
      <w:r w:rsidRPr="00D92E21">
        <w:t>to the</w:t>
      </w:r>
      <w:r w:rsidR="0078518D" w:rsidRPr="00D92E21">
        <w:t xml:space="preserve"> </w:t>
      </w:r>
      <w:r w:rsidRPr="00D92E21">
        <w:t xml:space="preserve">farm-level </w:t>
      </w:r>
      <w:r w:rsidR="00C47BC0">
        <w:t>levy</w:t>
      </w:r>
      <w:r w:rsidRPr="00D92E21">
        <w:t xml:space="preserve">, </w:t>
      </w:r>
      <w:r w:rsidRPr="00D92E21">
        <w:rPr>
          <w:spacing w:val="-2"/>
        </w:rPr>
        <w:t xml:space="preserve">the pricing system </w:t>
      </w:r>
      <w:r w:rsidR="005F7E69" w:rsidRPr="00D92E21">
        <w:rPr>
          <w:spacing w:val="-2"/>
        </w:rPr>
        <w:t xml:space="preserve">has fewer functions </w:t>
      </w:r>
      <w:r w:rsidRPr="00D92E21">
        <w:rPr>
          <w:spacing w:val="-2"/>
        </w:rPr>
        <w:t>that require advisory or governance bodies than identified</w:t>
      </w:r>
      <w:r w:rsidRPr="00D92E21">
        <w:t xml:space="preserve"> by the Partnership. </w:t>
      </w:r>
      <w:r w:rsidR="006104E0" w:rsidRPr="00D92E21">
        <w:t xml:space="preserve">The Government </w:t>
      </w:r>
      <w:r w:rsidRPr="00D92E21">
        <w:t>propose</w:t>
      </w:r>
      <w:r w:rsidR="006104E0" w:rsidRPr="00D92E21">
        <w:t>s</w:t>
      </w:r>
      <w:r w:rsidRPr="00D92E21">
        <w:t xml:space="preserve"> a more streamlined approach that matches the requirements of the Partnership</w:t>
      </w:r>
      <w:r w:rsidR="003A29FA" w:rsidRPr="00D92E21">
        <w:t>:</w:t>
      </w:r>
      <w:r w:rsidRPr="00D92E21">
        <w:t xml:space="preserve"> a system that avoids unnecessary bureaucracy, </w:t>
      </w:r>
      <w:proofErr w:type="gramStart"/>
      <w:r w:rsidRPr="00D92E21">
        <w:t>duplication</w:t>
      </w:r>
      <w:proofErr w:type="gramEnd"/>
      <w:r w:rsidRPr="00D92E21">
        <w:t xml:space="preserve"> and administration costs</w:t>
      </w:r>
      <w:r w:rsidR="009D50E0" w:rsidRPr="00D92E21">
        <w:t>,</w:t>
      </w:r>
      <w:r w:rsidRPr="00D92E21">
        <w:t xml:space="preserve"> and is as simple as possible</w:t>
      </w:r>
      <w:r w:rsidR="003A29FA" w:rsidRPr="00D92E21">
        <w:t>,</w:t>
      </w:r>
      <w:r w:rsidRPr="00D92E21">
        <w:t xml:space="preserve"> to support </w:t>
      </w:r>
      <w:r w:rsidR="009D50E0" w:rsidRPr="00D92E21">
        <w:t xml:space="preserve">essential </w:t>
      </w:r>
      <w:r w:rsidRPr="00D92E21">
        <w:t xml:space="preserve">roles and responsibilities. </w:t>
      </w:r>
    </w:p>
    <w:p w14:paraId="6B07447D" w14:textId="16B6A3B4" w:rsidR="4A44FC0A" w:rsidRPr="00D92E21" w:rsidRDefault="00000000" w:rsidP="006141B5">
      <w:pPr>
        <w:pStyle w:val="BodyText"/>
      </w:pPr>
      <w:hyperlink w:anchor="Figure3" w:history="1">
        <w:r w:rsidR="786F07DA" w:rsidRPr="00DA5819">
          <w:rPr>
            <w:rStyle w:val="Hyperlink"/>
          </w:rPr>
          <w:t xml:space="preserve">Figure </w:t>
        </w:r>
        <w:r w:rsidR="54F7365A" w:rsidRPr="00DA5819">
          <w:rPr>
            <w:rStyle w:val="Hyperlink"/>
          </w:rPr>
          <w:t>3</w:t>
        </w:r>
      </w:hyperlink>
      <w:r w:rsidR="786F07DA" w:rsidRPr="00D92E21">
        <w:t xml:space="preserve"> provides an overview of the proposed governance and decision-making model. A description of the</w:t>
      </w:r>
      <w:r w:rsidR="6161DFBD" w:rsidRPr="00D92E21">
        <w:t xml:space="preserve"> functions and roles and responsibilities is </w:t>
      </w:r>
      <w:r w:rsidR="4A44FC0A" w:rsidRPr="00D92E21">
        <w:t xml:space="preserve">summarised in </w:t>
      </w:r>
      <w:hyperlink w:anchor="Table44" w:history="1">
        <w:r w:rsidR="00334B5D" w:rsidRPr="008E181F">
          <w:rPr>
            <w:rStyle w:val="Hyperlink"/>
          </w:rPr>
          <w:t>t</w:t>
        </w:r>
        <w:r w:rsidR="00824C76" w:rsidRPr="008E181F">
          <w:rPr>
            <w:rStyle w:val="Hyperlink"/>
          </w:rPr>
          <w:t>able 4</w:t>
        </w:r>
      </w:hyperlink>
      <w:r w:rsidR="00245492" w:rsidRPr="00D92E21">
        <w:t>.</w:t>
      </w:r>
      <w:r w:rsidR="4A44FC0A" w:rsidRPr="00D92E21">
        <w:t xml:space="preserve"> </w:t>
      </w:r>
    </w:p>
    <w:p w14:paraId="122628A3" w14:textId="7BF2161B" w:rsidR="00AD5F51" w:rsidRPr="00D92E21" w:rsidRDefault="00AD5F51" w:rsidP="00D13F6C">
      <w:pPr>
        <w:pStyle w:val="Figureheading"/>
      </w:pPr>
      <w:bookmarkStart w:id="131" w:name="Figure3"/>
      <w:bookmarkStart w:id="132" w:name="_Toc115959520"/>
      <w:r w:rsidRPr="00D92E21">
        <w:t>Figure 3:</w:t>
      </w:r>
      <w:bookmarkEnd w:id="131"/>
      <w:r w:rsidRPr="00D92E21">
        <w:tab/>
      </w:r>
      <w:r w:rsidR="6A142858" w:rsidRPr="00D92E21">
        <w:t>Proposed g</w:t>
      </w:r>
      <w:r w:rsidR="00D13F6C" w:rsidRPr="00D92E21">
        <w:t>overnance structure</w:t>
      </w:r>
      <w:bookmarkEnd w:id="132"/>
    </w:p>
    <w:p w14:paraId="36315F65" w14:textId="53F0C555" w:rsidR="00D13F6C" w:rsidRPr="00D92E21" w:rsidRDefault="002471DA" w:rsidP="00D13F6C">
      <w:pPr>
        <w:pStyle w:val="BodyText"/>
      </w:pPr>
      <w:r w:rsidRPr="00D92E21">
        <w:rPr>
          <w:noProof/>
        </w:rPr>
        <w:drawing>
          <wp:inline distT="0" distB="0" distL="0" distR="0" wp14:anchorId="08DAD8E5" wp14:editId="081A7BB4">
            <wp:extent cx="5436156" cy="3403654"/>
            <wp:effectExtent l="0" t="0" r="0" b="6350"/>
            <wp:docPr id="3" name="Picture 3" descr="An explanation of the proposed governance structure involving the Climate Change Commission, technical and scientific advisors, Ministers, revenue recycling advisory bodies and implementation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explanation of the proposed governance structure involving the Climate Change Commission, technical and scientific advisors, Ministers, revenue recycling advisory bodies and implementation agencies."/>
                    <pic:cNvPicPr/>
                  </pic:nvPicPr>
                  <pic:blipFill>
                    <a:blip r:embed="rId41"/>
                    <a:stretch>
                      <a:fillRect/>
                    </a:stretch>
                  </pic:blipFill>
                  <pic:spPr>
                    <a:xfrm>
                      <a:off x="0" y="0"/>
                      <a:ext cx="5436156" cy="3403654"/>
                    </a:xfrm>
                    <a:prstGeom prst="rect">
                      <a:avLst/>
                    </a:prstGeom>
                  </pic:spPr>
                </pic:pic>
              </a:graphicData>
            </a:graphic>
          </wp:inline>
        </w:drawing>
      </w:r>
    </w:p>
    <w:p w14:paraId="031E9F66" w14:textId="4048A0DA" w:rsidR="00245492" w:rsidRPr="00D92E21" w:rsidRDefault="00245492" w:rsidP="005515AD">
      <w:pPr>
        <w:pStyle w:val="Tableheading"/>
        <w:spacing w:before="240"/>
      </w:pPr>
      <w:bookmarkStart w:id="133" w:name="_Ref112681841"/>
      <w:bookmarkStart w:id="134" w:name="Table44"/>
      <w:bookmarkStart w:id="135" w:name="_Ref114686153"/>
      <w:bookmarkStart w:id="136" w:name="_Ref114686529"/>
      <w:bookmarkStart w:id="137" w:name="_Toc115854758"/>
      <w:r w:rsidRPr="00D92E21">
        <w:t xml:space="preserve">Table </w:t>
      </w:r>
      <w:r w:rsidR="000D18A5" w:rsidRPr="00D92E21">
        <w:t>4</w:t>
      </w:r>
      <w:bookmarkEnd w:id="133"/>
      <w:bookmarkEnd w:id="134"/>
      <w:r w:rsidR="006141B5" w:rsidRPr="00D92E21">
        <w:t>:</w:t>
      </w:r>
      <w:r w:rsidR="00531147" w:rsidRPr="00D92E21">
        <w:t xml:space="preserve"> </w:t>
      </w:r>
      <w:r w:rsidR="00531147" w:rsidRPr="00D92E21">
        <w:tab/>
      </w:r>
      <w:r w:rsidRPr="00D92E21">
        <w:t>Proposed governance and decision-making model</w:t>
      </w:r>
      <w:bookmarkEnd w:id="135"/>
      <w:bookmarkEnd w:id="136"/>
      <w:bookmarkEnd w:id="137"/>
    </w:p>
    <w:tbl>
      <w:tblPr>
        <w:tblStyle w:val="GridTable5Dark-Accent1"/>
        <w:tblW w:w="5000" w:type="pct"/>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ayout w:type="fixed"/>
        <w:tblLook w:val="04A0" w:firstRow="1" w:lastRow="0" w:firstColumn="1" w:lastColumn="0" w:noHBand="0" w:noVBand="1"/>
      </w:tblPr>
      <w:tblGrid>
        <w:gridCol w:w="2127"/>
        <w:gridCol w:w="2404"/>
        <w:gridCol w:w="3964"/>
      </w:tblGrid>
      <w:tr w:rsidR="000713B9" w:rsidRPr="00D92E21" w14:paraId="7BAA798A" w14:textId="77777777" w:rsidTr="007606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2" w:type="pct"/>
            <w:shd w:val="clear" w:color="auto" w:fill="1B556B" w:themeFill="text2"/>
          </w:tcPr>
          <w:p w14:paraId="21B1EEFA" w14:textId="50030D6D" w:rsidR="4A44FC0A" w:rsidRPr="00D92E21" w:rsidRDefault="4A44FC0A" w:rsidP="006141B5">
            <w:pPr>
              <w:pStyle w:val="TableTextbold"/>
              <w:rPr>
                <w:b/>
                <w:bCs w:val="0"/>
              </w:rPr>
            </w:pPr>
            <w:r w:rsidRPr="00D92E21">
              <w:rPr>
                <w:b/>
                <w:bCs w:val="0"/>
              </w:rPr>
              <w:t>Pricing system functions</w:t>
            </w:r>
          </w:p>
        </w:tc>
        <w:tc>
          <w:tcPr>
            <w:tcW w:w="1415" w:type="pct"/>
            <w:shd w:val="clear" w:color="auto" w:fill="1B556B" w:themeFill="text2"/>
          </w:tcPr>
          <w:p w14:paraId="48EDA4D9" w14:textId="2027018A" w:rsidR="4A44FC0A" w:rsidRPr="00D92E21" w:rsidRDefault="4A44FC0A" w:rsidP="006141B5">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Pr>
                <w:b/>
                <w:bCs w:val="0"/>
              </w:rPr>
              <w:t>Who?</w:t>
            </w:r>
          </w:p>
        </w:tc>
        <w:tc>
          <w:tcPr>
            <w:tcW w:w="2333" w:type="pct"/>
            <w:shd w:val="clear" w:color="auto" w:fill="1B556B" w:themeFill="text2"/>
          </w:tcPr>
          <w:p w14:paraId="74102458" w14:textId="1372D70A" w:rsidR="4A44FC0A" w:rsidRPr="00D92E21" w:rsidRDefault="4A44FC0A" w:rsidP="006141B5">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Pr>
                <w:b/>
                <w:bCs w:val="0"/>
              </w:rPr>
              <w:t>Roles and responsibilities</w:t>
            </w:r>
          </w:p>
        </w:tc>
      </w:tr>
      <w:tr w:rsidR="000713B9" w:rsidRPr="00D92E21" w14:paraId="2BAE0F9C" w14:textId="77777777" w:rsidTr="00760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Merge w:val="restart"/>
            <w:shd w:val="clear" w:color="auto" w:fill="FFFFFF" w:themeFill="background1"/>
          </w:tcPr>
          <w:p w14:paraId="782FD655" w14:textId="327156B4" w:rsidR="4A44FC0A" w:rsidRPr="00D92E21" w:rsidRDefault="4A44FC0A" w:rsidP="006141B5">
            <w:pPr>
              <w:pStyle w:val="TableTextbold"/>
              <w:rPr>
                <w:b/>
                <w:bCs w:val="0"/>
                <w:color w:val="auto"/>
              </w:rPr>
            </w:pPr>
            <w:r w:rsidRPr="00D92E21">
              <w:rPr>
                <w:b/>
                <w:bCs w:val="0"/>
                <w:color w:val="auto"/>
              </w:rPr>
              <w:t xml:space="preserve">Setting levy rates </w:t>
            </w:r>
          </w:p>
        </w:tc>
        <w:tc>
          <w:tcPr>
            <w:tcW w:w="1415" w:type="pct"/>
            <w:shd w:val="clear" w:color="auto" w:fill="FFFFFF" w:themeFill="background1"/>
          </w:tcPr>
          <w:p w14:paraId="5AC5AA7B" w14:textId="7683BE78" w:rsidR="4A44FC0A" w:rsidRPr="00D92E21" w:rsidRDefault="4A44FC0A" w:rsidP="006141B5">
            <w:pPr>
              <w:pStyle w:val="TableText"/>
              <w:cnfStyle w:val="000000100000" w:firstRow="0" w:lastRow="0" w:firstColumn="0" w:lastColumn="0" w:oddVBand="0" w:evenVBand="0" w:oddHBand="1" w:evenHBand="0" w:firstRowFirstColumn="0" w:firstRowLastColumn="0" w:lastRowFirstColumn="0" w:lastRowLastColumn="0"/>
            </w:pPr>
            <w:r w:rsidRPr="00D92E21">
              <w:t xml:space="preserve">Ministers </w:t>
            </w:r>
          </w:p>
        </w:tc>
        <w:tc>
          <w:tcPr>
            <w:tcW w:w="2333" w:type="pct"/>
            <w:shd w:val="clear" w:color="auto" w:fill="FFFFFF" w:themeFill="background1"/>
          </w:tcPr>
          <w:p w14:paraId="401375BF" w14:textId="3A2C3541" w:rsidR="4A44FC0A" w:rsidRPr="00D92E21" w:rsidRDefault="4A44FC0A" w:rsidP="00B37CD4">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 xml:space="preserve">Set final levy rates via Order in Council. </w:t>
            </w:r>
          </w:p>
          <w:p w14:paraId="594E00E0" w14:textId="4F731760" w:rsidR="4A44FC0A" w:rsidRPr="00D92E21" w:rsidRDefault="4A44FC0A" w:rsidP="00B37CD4">
            <w:pPr>
              <w:pStyle w:val="TableBullet"/>
              <w:cnfStyle w:val="000000100000" w:firstRow="0" w:lastRow="0" w:firstColumn="0" w:lastColumn="0" w:oddVBand="0" w:evenVBand="0" w:oddHBand="1" w:evenHBand="0" w:firstRowFirstColumn="0" w:firstRowLastColumn="0" w:lastRowFirstColumn="0" w:lastRowLastColumn="0"/>
            </w:pPr>
            <w:r w:rsidRPr="00D92E21">
              <w:t>Seek advice from the Climate Change Commission</w:t>
            </w:r>
            <w:r w:rsidR="002F3670" w:rsidRPr="00D92E21">
              <w:t xml:space="preserve"> on setting levy rates</w:t>
            </w:r>
            <w:r w:rsidRPr="00D92E21">
              <w:t xml:space="preserve">. </w:t>
            </w:r>
          </w:p>
          <w:p w14:paraId="17945FDF" w14:textId="7C382D7F" w:rsidR="00AB01E6" w:rsidRPr="00D92E21" w:rsidRDefault="4A44FC0A" w:rsidP="009A1300">
            <w:pPr>
              <w:pStyle w:val="TableBullet"/>
              <w:cnfStyle w:val="000000100000" w:firstRow="0" w:lastRow="0" w:firstColumn="0" w:lastColumn="0" w:oddVBand="0" w:evenVBand="0" w:oddHBand="1" w:evenHBand="0" w:firstRowFirstColumn="0" w:firstRowLastColumn="0" w:lastRowFirstColumn="0" w:lastRowLastColumn="0"/>
            </w:pPr>
            <w:r w:rsidRPr="00D92E21">
              <w:t>Consult with iwi</w:t>
            </w:r>
            <w:r w:rsidR="00186E10" w:rsidRPr="00D92E21">
              <w:t xml:space="preserve">, </w:t>
            </w:r>
            <w:proofErr w:type="gramStart"/>
            <w:r w:rsidRPr="00D92E21">
              <w:t>Māori</w:t>
            </w:r>
            <w:proofErr w:type="gramEnd"/>
            <w:r w:rsidRPr="00D92E21">
              <w:t xml:space="preserve"> and the agricultur</w:t>
            </w:r>
            <w:r w:rsidR="00AE34CD">
              <w:t>e</w:t>
            </w:r>
            <w:r w:rsidRPr="00D92E21">
              <w:t xml:space="preserve"> sector.</w:t>
            </w:r>
          </w:p>
        </w:tc>
      </w:tr>
      <w:tr w:rsidR="000713B9" w:rsidRPr="00D92E21" w14:paraId="53900107" w14:textId="77777777" w:rsidTr="00760640">
        <w:tc>
          <w:tcPr>
            <w:cnfStyle w:val="001000000000" w:firstRow="0" w:lastRow="0" w:firstColumn="1" w:lastColumn="0" w:oddVBand="0" w:evenVBand="0" w:oddHBand="0" w:evenHBand="0" w:firstRowFirstColumn="0" w:firstRowLastColumn="0" w:lastRowFirstColumn="0" w:lastRowLastColumn="0"/>
            <w:tcW w:w="1252" w:type="pct"/>
            <w:vMerge/>
          </w:tcPr>
          <w:p w14:paraId="133575E0" w14:textId="77777777" w:rsidR="00AB309F" w:rsidRPr="00D92E21" w:rsidRDefault="00AB309F" w:rsidP="006141B5">
            <w:pPr>
              <w:pStyle w:val="TableTextbold"/>
            </w:pPr>
          </w:p>
        </w:tc>
        <w:tc>
          <w:tcPr>
            <w:tcW w:w="1415" w:type="pct"/>
            <w:shd w:val="clear" w:color="auto" w:fill="FFFFFF" w:themeFill="background1"/>
          </w:tcPr>
          <w:p w14:paraId="380DFA40" w14:textId="2D99FACA" w:rsidR="4A44FC0A" w:rsidRPr="00D92E21" w:rsidRDefault="4A44FC0A" w:rsidP="006141B5">
            <w:pPr>
              <w:pStyle w:val="TableText"/>
              <w:cnfStyle w:val="000000000000" w:firstRow="0" w:lastRow="0" w:firstColumn="0" w:lastColumn="0" w:oddVBand="0" w:evenVBand="0" w:oddHBand="0" w:evenHBand="0" w:firstRowFirstColumn="0" w:firstRowLastColumn="0" w:lastRowFirstColumn="0" w:lastRowLastColumn="0"/>
            </w:pPr>
            <w:r w:rsidRPr="00D92E21">
              <w:t xml:space="preserve">Climate Change Commission </w:t>
            </w:r>
          </w:p>
        </w:tc>
        <w:tc>
          <w:tcPr>
            <w:tcW w:w="2333" w:type="pct"/>
            <w:shd w:val="clear" w:color="auto" w:fill="FFFFFF" w:themeFill="background1"/>
          </w:tcPr>
          <w:p w14:paraId="01696BE5" w14:textId="736CD2D0" w:rsidR="000D1C08" w:rsidRPr="00D92E21" w:rsidRDefault="4A44FC0A" w:rsidP="009A1300">
            <w:pPr>
              <w:pStyle w:val="TableBullet"/>
              <w:spacing w:before="60"/>
              <w:cnfStyle w:val="000000000000" w:firstRow="0" w:lastRow="0" w:firstColumn="0" w:lastColumn="0" w:oddVBand="0" w:evenVBand="0" w:oddHBand="0" w:evenHBand="0" w:firstRowFirstColumn="0" w:firstRowLastColumn="0" w:lastRowFirstColumn="0" w:lastRowLastColumn="0"/>
            </w:pPr>
            <w:r w:rsidRPr="00D92E21">
              <w:t>Provide</w:t>
            </w:r>
            <w:r w:rsidR="00EB4D81" w:rsidRPr="00D92E21">
              <w:t>s</w:t>
            </w:r>
            <w:r w:rsidRPr="00D92E21">
              <w:t xml:space="preserve"> advice to </w:t>
            </w:r>
            <w:r w:rsidR="00760640" w:rsidRPr="00D92E21">
              <w:t xml:space="preserve">the </w:t>
            </w:r>
            <w:r w:rsidRPr="00D92E21">
              <w:t>Ministers on</w:t>
            </w:r>
            <w:r w:rsidR="006F5D1D" w:rsidRPr="00D92E21">
              <w:t xml:space="preserve"> setting levy rates.</w:t>
            </w:r>
            <w:r w:rsidRPr="00D92E21">
              <w:t xml:space="preserve"> </w:t>
            </w:r>
          </w:p>
        </w:tc>
      </w:tr>
      <w:tr w:rsidR="000713B9" w:rsidRPr="00D92E21" w14:paraId="02A800F6" w14:textId="77777777" w:rsidTr="00760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shd w:val="clear" w:color="auto" w:fill="FFFFFF" w:themeFill="background1"/>
          </w:tcPr>
          <w:p w14:paraId="6722D6A4" w14:textId="4072B7CB" w:rsidR="4A44FC0A" w:rsidRPr="00D92E21" w:rsidRDefault="4A44FC0A" w:rsidP="006141B5">
            <w:pPr>
              <w:pStyle w:val="TableTextbold"/>
              <w:rPr>
                <w:b/>
                <w:bCs w:val="0"/>
                <w:color w:val="auto"/>
              </w:rPr>
            </w:pPr>
            <w:r w:rsidRPr="00D92E21">
              <w:rPr>
                <w:b/>
                <w:bCs w:val="0"/>
                <w:color w:val="auto"/>
              </w:rPr>
              <w:t xml:space="preserve">Regulatory and operational functions </w:t>
            </w:r>
          </w:p>
        </w:tc>
        <w:tc>
          <w:tcPr>
            <w:tcW w:w="1415" w:type="pct"/>
            <w:shd w:val="clear" w:color="auto" w:fill="FFFFFF" w:themeFill="background1"/>
          </w:tcPr>
          <w:p w14:paraId="5B485217" w14:textId="1BB5CC30" w:rsidR="4A44FC0A" w:rsidRPr="00D92E21" w:rsidRDefault="4A44FC0A" w:rsidP="006141B5">
            <w:pPr>
              <w:pStyle w:val="TableText"/>
              <w:cnfStyle w:val="000000100000" w:firstRow="0" w:lastRow="0" w:firstColumn="0" w:lastColumn="0" w:oddVBand="0" w:evenVBand="0" w:oddHBand="1" w:evenHBand="0" w:firstRowFirstColumn="0" w:firstRowLastColumn="0" w:lastRowFirstColumn="0" w:lastRowLastColumn="0"/>
            </w:pPr>
            <w:r w:rsidRPr="00D92E21">
              <w:t>Implementation agency</w:t>
            </w:r>
            <w:r w:rsidR="002C6C57" w:rsidRPr="00D92E21">
              <w:t xml:space="preserve"> (or </w:t>
            </w:r>
            <w:r w:rsidRPr="00D92E21">
              <w:t>agencies</w:t>
            </w:r>
            <w:r w:rsidR="002C6C57" w:rsidRPr="00D92E21">
              <w:t>)</w:t>
            </w:r>
            <w:r w:rsidRPr="00D92E21">
              <w:t xml:space="preserve"> </w:t>
            </w:r>
          </w:p>
        </w:tc>
        <w:tc>
          <w:tcPr>
            <w:tcW w:w="2333" w:type="pct"/>
            <w:shd w:val="clear" w:color="auto" w:fill="FFFFFF" w:themeFill="background1"/>
          </w:tcPr>
          <w:p w14:paraId="0EAB5E4A" w14:textId="4704A29A" w:rsidR="4A44FC0A" w:rsidRPr="00D92E21" w:rsidRDefault="4A44FC0A" w:rsidP="00B37CD4">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Implement the pricing system</w:t>
            </w:r>
            <w:r w:rsidR="00245492" w:rsidRPr="00D92E21">
              <w:t>,</w:t>
            </w:r>
            <w:r w:rsidRPr="00D92E21">
              <w:t xml:space="preserve"> including day-to-day management of registration, reporting, payment verification and auditing.</w:t>
            </w:r>
            <w:r w:rsidR="00CB3D2D" w:rsidRPr="00D92E21">
              <w:t xml:space="preserve"> </w:t>
            </w:r>
          </w:p>
          <w:p w14:paraId="7F9C07A2" w14:textId="06C5013B" w:rsidR="4A44FC0A" w:rsidRPr="00D92E21" w:rsidRDefault="4A44FC0A" w:rsidP="00B37CD4">
            <w:pPr>
              <w:pStyle w:val="TableBullet"/>
              <w:cnfStyle w:val="000000100000" w:firstRow="0" w:lastRow="0" w:firstColumn="0" w:lastColumn="0" w:oddVBand="0" w:evenVBand="0" w:oddHBand="1" w:evenHBand="0" w:firstRowFirstColumn="0" w:firstRowLastColumn="0" w:lastRowFirstColumn="0" w:lastRowLastColumn="0"/>
            </w:pPr>
            <w:r w:rsidRPr="00D92E21">
              <w:t xml:space="preserve">Implement the process for updating the centralised calculator methods, and inclusion of new mitigations and approved actions for incentives. This would include seeking external technical and scientific expertise as needed. </w:t>
            </w:r>
          </w:p>
          <w:p w14:paraId="5C81737B" w14:textId="77777777" w:rsidR="00B1752F" w:rsidRPr="00D92E21" w:rsidRDefault="4A44FC0A" w:rsidP="00B37CD4">
            <w:pPr>
              <w:pStyle w:val="TableBullet"/>
              <w:cnfStyle w:val="000000100000" w:firstRow="0" w:lastRow="0" w:firstColumn="0" w:lastColumn="0" w:oddVBand="0" w:evenVBand="0" w:oddHBand="1" w:evenHBand="0" w:firstRowFirstColumn="0" w:firstRowLastColumn="0" w:lastRowFirstColumn="0" w:lastRowLastColumn="0"/>
            </w:pPr>
            <w:r w:rsidRPr="00D92E21">
              <w:t>Implement strategy for use of system revenue.</w:t>
            </w:r>
          </w:p>
          <w:p w14:paraId="33D149F1" w14:textId="10911888" w:rsidR="4A44FC0A" w:rsidRPr="00D92E21" w:rsidRDefault="00AA3897" w:rsidP="00B37CD4">
            <w:pPr>
              <w:pStyle w:val="TableBullet"/>
              <w:cnfStyle w:val="000000100000" w:firstRow="0" w:lastRow="0" w:firstColumn="0" w:lastColumn="0" w:oddVBand="0" w:evenVBand="0" w:oddHBand="1" w:evenHBand="0" w:firstRowFirstColumn="0" w:firstRowLastColumn="0" w:lastRowFirstColumn="0" w:lastRowLastColumn="0"/>
            </w:pPr>
            <w:r w:rsidRPr="00D92E21">
              <w:t>Maintain c</w:t>
            </w:r>
            <w:r w:rsidR="00B1752F" w:rsidRPr="00D92E21">
              <w:t>ompliance and enforcement</w:t>
            </w:r>
            <w:r w:rsidR="0091250D" w:rsidRPr="00D92E21">
              <w:t>.</w:t>
            </w:r>
            <w:r w:rsidR="4A44FC0A" w:rsidRPr="00D92E21">
              <w:t xml:space="preserve"> </w:t>
            </w:r>
          </w:p>
          <w:p w14:paraId="33081390" w14:textId="24C1352A" w:rsidR="00693DAA" w:rsidRPr="00D92E21" w:rsidRDefault="00693DAA" w:rsidP="00B37CD4">
            <w:pPr>
              <w:pStyle w:val="TableBullet"/>
              <w:cnfStyle w:val="000000100000" w:firstRow="0" w:lastRow="0" w:firstColumn="0" w:lastColumn="0" w:oddVBand="0" w:evenVBand="0" w:oddHBand="1" w:evenHBand="0" w:firstRowFirstColumn="0" w:firstRowLastColumn="0" w:lastRowFirstColumn="0" w:lastRowLastColumn="0"/>
            </w:pPr>
            <w:r w:rsidRPr="00D92E21">
              <w:t>Facilitat</w:t>
            </w:r>
            <w:r w:rsidR="008E5058" w:rsidRPr="00D92E21">
              <w:t>e</w:t>
            </w:r>
            <w:r w:rsidRPr="00D92E21">
              <w:t xml:space="preserve"> revenue recycling advisory group(s)</w:t>
            </w:r>
            <w:r w:rsidR="00191757" w:rsidRPr="00D92E21">
              <w:t>.</w:t>
            </w:r>
          </w:p>
          <w:p w14:paraId="2F9E2E9A" w14:textId="3C27947E" w:rsidR="4A44FC0A" w:rsidRPr="00D92E21" w:rsidRDefault="008E5058" w:rsidP="00B37CD4">
            <w:pPr>
              <w:pStyle w:val="TableBullet"/>
              <w:cnfStyle w:val="000000100000" w:firstRow="0" w:lastRow="0" w:firstColumn="0" w:lastColumn="0" w:oddVBand="0" w:evenVBand="0" w:oddHBand="1" w:evenHBand="0" w:firstRowFirstColumn="0" w:firstRowLastColumn="0" w:lastRowFirstColumn="0" w:lastRowLastColumn="0"/>
            </w:pPr>
            <w:r w:rsidRPr="00D92E21">
              <w:t>Provide o</w:t>
            </w:r>
            <w:r w:rsidR="4A44FC0A" w:rsidRPr="00D92E21">
              <w:t xml:space="preserve">ngoing advice to </w:t>
            </w:r>
            <w:r w:rsidR="0084454E" w:rsidRPr="00D92E21">
              <w:t xml:space="preserve">the </w:t>
            </w:r>
            <w:r w:rsidR="4A44FC0A" w:rsidRPr="00D92E21">
              <w:t xml:space="preserve">Ministers and evaluation of pricing system. </w:t>
            </w:r>
          </w:p>
        </w:tc>
      </w:tr>
      <w:tr w:rsidR="00A9747B" w:rsidRPr="00D92E21" w14:paraId="004C7FA3" w14:textId="77777777" w:rsidTr="00760640">
        <w:tc>
          <w:tcPr>
            <w:cnfStyle w:val="001000000000" w:firstRow="0" w:lastRow="0" w:firstColumn="1" w:lastColumn="0" w:oddVBand="0" w:evenVBand="0" w:oddHBand="0" w:evenHBand="0" w:firstRowFirstColumn="0" w:firstRowLastColumn="0" w:lastRowFirstColumn="0" w:lastRowLastColumn="0"/>
            <w:tcW w:w="1252" w:type="pct"/>
            <w:tcBorders>
              <w:bottom w:val="single" w:sz="4" w:space="0" w:color="1B556B" w:themeColor="text2"/>
            </w:tcBorders>
            <w:shd w:val="clear" w:color="auto" w:fill="FFFFFF" w:themeFill="background1"/>
          </w:tcPr>
          <w:p w14:paraId="422ADF0E" w14:textId="10E02075" w:rsidR="4A44FC0A" w:rsidRPr="00D92E21" w:rsidRDefault="4A44FC0A" w:rsidP="006141B5">
            <w:pPr>
              <w:pStyle w:val="TableTextbold"/>
              <w:rPr>
                <w:b/>
                <w:bCs w:val="0"/>
                <w:color w:val="auto"/>
              </w:rPr>
            </w:pPr>
            <w:r w:rsidRPr="00D92E21">
              <w:rPr>
                <w:b/>
                <w:bCs w:val="0"/>
                <w:color w:val="auto"/>
              </w:rPr>
              <w:t xml:space="preserve">Technical and scientific expertise </w:t>
            </w:r>
          </w:p>
        </w:tc>
        <w:tc>
          <w:tcPr>
            <w:tcW w:w="1415" w:type="pct"/>
            <w:shd w:val="clear" w:color="auto" w:fill="FFFFFF" w:themeFill="background1"/>
          </w:tcPr>
          <w:p w14:paraId="5BEE2F09" w14:textId="21D148C5" w:rsidR="4A44FC0A" w:rsidRPr="00D92E21" w:rsidRDefault="4A44FC0A" w:rsidP="006141B5">
            <w:pPr>
              <w:pStyle w:val="TableText"/>
              <w:cnfStyle w:val="000000000000" w:firstRow="0" w:lastRow="0" w:firstColumn="0" w:lastColumn="0" w:oddVBand="0" w:evenVBand="0" w:oddHBand="0" w:evenHBand="0" w:firstRowFirstColumn="0" w:firstRowLastColumn="0" w:lastRowFirstColumn="0" w:lastRowLastColumn="0"/>
            </w:pPr>
            <w:r w:rsidRPr="00D92E21">
              <w:t>Implementation agency</w:t>
            </w:r>
            <w:r w:rsidR="002C6C57" w:rsidRPr="00D92E21">
              <w:t xml:space="preserve"> (or </w:t>
            </w:r>
            <w:r w:rsidRPr="00D92E21">
              <w:t>agencies</w:t>
            </w:r>
            <w:r w:rsidR="002C6C57" w:rsidRPr="00D92E21">
              <w:t>)</w:t>
            </w:r>
            <w:r w:rsidRPr="00D92E21">
              <w:t xml:space="preserve"> </w:t>
            </w:r>
          </w:p>
        </w:tc>
        <w:tc>
          <w:tcPr>
            <w:tcW w:w="2333" w:type="pct"/>
            <w:shd w:val="clear" w:color="auto" w:fill="FFFFFF" w:themeFill="background1"/>
          </w:tcPr>
          <w:p w14:paraId="4E369A8B" w14:textId="533BB192" w:rsidR="4A44FC0A" w:rsidRPr="00D92E21" w:rsidRDefault="4A44FC0A" w:rsidP="00B37CD4">
            <w:pPr>
              <w:pStyle w:val="TableBullet"/>
              <w:spacing w:before="60"/>
              <w:cnfStyle w:val="000000000000" w:firstRow="0" w:lastRow="0" w:firstColumn="0" w:lastColumn="0" w:oddVBand="0" w:evenVBand="0" w:oddHBand="0" w:evenHBand="0" w:firstRowFirstColumn="0" w:firstRowLastColumn="0" w:lastRowFirstColumn="0" w:lastRowLastColumn="0"/>
            </w:pPr>
            <w:r w:rsidRPr="00D92E21">
              <w:t xml:space="preserve">Implementation agency to convene external technical and scientific expertise when needed to support </w:t>
            </w:r>
            <w:r w:rsidR="007E33DB" w:rsidRPr="00D92E21">
              <w:t xml:space="preserve">its </w:t>
            </w:r>
            <w:r w:rsidRPr="00D92E21">
              <w:t xml:space="preserve">work. </w:t>
            </w:r>
          </w:p>
        </w:tc>
      </w:tr>
      <w:tr w:rsidR="00A9747B" w:rsidRPr="00D92E21" w14:paraId="00105C06" w14:textId="77777777" w:rsidTr="007606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vMerge w:val="restart"/>
            <w:tcBorders>
              <w:bottom w:val="single" w:sz="4" w:space="0" w:color="auto"/>
            </w:tcBorders>
            <w:shd w:val="clear" w:color="auto" w:fill="FFFFFF" w:themeFill="background1"/>
          </w:tcPr>
          <w:p w14:paraId="0990DCF0" w14:textId="47EE5C03" w:rsidR="4A44FC0A" w:rsidRPr="00D92E21" w:rsidRDefault="33D21428" w:rsidP="0BD28C0D">
            <w:pPr>
              <w:pStyle w:val="TableTextbold"/>
              <w:rPr>
                <w:b/>
                <w:color w:val="auto"/>
              </w:rPr>
            </w:pPr>
            <w:r w:rsidRPr="00D92E21">
              <w:rPr>
                <w:b/>
                <w:color w:val="auto"/>
              </w:rPr>
              <w:t xml:space="preserve">Revenue recycling </w:t>
            </w:r>
          </w:p>
        </w:tc>
        <w:tc>
          <w:tcPr>
            <w:tcW w:w="1415" w:type="pct"/>
            <w:shd w:val="clear" w:color="auto" w:fill="FFFFFF" w:themeFill="background1"/>
          </w:tcPr>
          <w:p w14:paraId="6C1BD415" w14:textId="52426B9A" w:rsidR="4A44FC0A" w:rsidRPr="00D92E21" w:rsidRDefault="4A44FC0A" w:rsidP="006141B5">
            <w:pPr>
              <w:pStyle w:val="TableText"/>
              <w:cnfStyle w:val="000000100000" w:firstRow="0" w:lastRow="0" w:firstColumn="0" w:lastColumn="0" w:oddVBand="0" w:evenVBand="0" w:oddHBand="1" w:evenHBand="0" w:firstRowFirstColumn="0" w:firstRowLastColumn="0" w:lastRowFirstColumn="0" w:lastRowLastColumn="0"/>
            </w:pPr>
            <w:r w:rsidRPr="00D92E21">
              <w:t xml:space="preserve">Ministers </w:t>
            </w:r>
          </w:p>
        </w:tc>
        <w:tc>
          <w:tcPr>
            <w:tcW w:w="2333" w:type="pct"/>
            <w:shd w:val="clear" w:color="auto" w:fill="FFFFFF" w:themeFill="background1"/>
          </w:tcPr>
          <w:p w14:paraId="53DBE657" w14:textId="77777777" w:rsidR="4A44FC0A" w:rsidRPr="00D92E21" w:rsidRDefault="4A44FC0A" w:rsidP="00B37CD4">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 xml:space="preserve">Provide direction to the revenue recycling advisory body and endorse the final revenue recycling strategy. </w:t>
            </w:r>
          </w:p>
          <w:p w14:paraId="1DDDC0BD" w14:textId="3B75DAE1" w:rsidR="003E7C79" w:rsidRPr="00D92E21" w:rsidRDefault="003E7C79" w:rsidP="00B37CD4">
            <w:pPr>
              <w:pStyle w:val="TableBullet"/>
              <w:cnfStyle w:val="000000100000" w:firstRow="0" w:lastRow="0" w:firstColumn="0" w:lastColumn="0" w:oddVBand="0" w:evenVBand="0" w:oddHBand="1" w:evenHBand="0" w:firstRowFirstColumn="0" w:firstRowLastColumn="0" w:lastRowFirstColumn="0" w:lastRowLastColumn="0"/>
            </w:pPr>
            <w:r w:rsidRPr="00D92E21">
              <w:t>Appoint representatives to advisory body</w:t>
            </w:r>
            <w:r w:rsidR="009D22CD" w:rsidRPr="00D92E21">
              <w:t xml:space="preserve"> </w:t>
            </w:r>
            <w:r w:rsidRPr="00D92E21">
              <w:t>(</w:t>
            </w:r>
            <w:r w:rsidR="009D22CD" w:rsidRPr="00D92E21">
              <w:t>or bod</w:t>
            </w:r>
            <w:r w:rsidRPr="00D92E21">
              <w:t>ies)</w:t>
            </w:r>
            <w:r w:rsidR="00AA3897" w:rsidRPr="00D92E21">
              <w:t>.</w:t>
            </w:r>
          </w:p>
          <w:p w14:paraId="304766C2" w14:textId="48592B77" w:rsidR="003E7C79" w:rsidRPr="00D92E21" w:rsidRDefault="000707BA" w:rsidP="00B37CD4">
            <w:pPr>
              <w:pStyle w:val="TableBullet"/>
              <w:cnfStyle w:val="000000100000" w:firstRow="0" w:lastRow="0" w:firstColumn="0" w:lastColumn="0" w:oddVBand="0" w:evenVBand="0" w:oddHBand="1" w:evenHBand="0" w:firstRowFirstColumn="0" w:firstRowLastColumn="0" w:lastRowFirstColumn="0" w:lastRowLastColumn="0"/>
            </w:pPr>
            <w:r w:rsidRPr="00D92E21">
              <w:t>Ma</w:t>
            </w:r>
            <w:r w:rsidR="00D46C60" w:rsidRPr="00D92E21">
              <w:t xml:space="preserve">intain </w:t>
            </w:r>
            <w:r w:rsidR="00524697" w:rsidRPr="00D92E21">
              <w:t xml:space="preserve">oversight and accountability for </w:t>
            </w:r>
            <w:r w:rsidR="00C43266" w:rsidRPr="00D92E21">
              <w:t>use of levy revenue.</w:t>
            </w:r>
          </w:p>
        </w:tc>
      </w:tr>
      <w:tr w:rsidR="00A9747B" w:rsidRPr="00D92E21" w14:paraId="50065EA1" w14:textId="77777777" w:rsidTr="00760640">
        <w:trPr>
          <w:trHeight w:val="1450"/>
        </w:trPr>
        <w:tc>
          <w:tcPr>
            <w:cnfStyle w:val="001000000000" w:firstRow="0" w:lastRow="0" w:firstColumn="1" w:lastColumn="0" w:oddVBand="0" w:evenVBand="0" w:oddHBand="0" w:evenHBand="0" w:firstRowFirstColumn="0" w:firstRowLastColumn="0" w:lastRowFirstColumn="0" w:lastRowLastColumn="0"/>
            <w:tcW w:w="1252" w:type="pct"/>
            <w:vMerge/>
            <w:tcBorders>
              <w:bottom w:val="single" w:sz="4" w:space="0" w:color="auto"/>
            </w:tcBorders>
          </w:tcPr>
          <w:p w14:paraId="1E92EEB9" w14:textId="77777777" w:rsidR="00AD7321" w:rsidRPr="00D92E21" w:rsidRDefault="00AD7321" w:rsidP="00D41BE5">
            <w:pPr>
              <w:jc w:val="left"/>
            </w:pPr>
          </w:p>
        </w:tc>
        <w:tc>
          <w:tcPr>
            <w:tcW w:w="1415" w:type="pct"/>
            <w:shd w:val="clear" w:color="auto" w:fill="FFFFFF" w:themeFill="background1"/>
          </w:tcPr>
          <w:p w14:paraId="4F7D152C" w14:textId="2BD8280B" w:rsidR="00AD7321" w:rsidRPr="00D92E21" w:rsidRDefault="00AD7321" w:rsidP="006141B5">
            <w:pPr>
              <w:pStyle w:val="TableText"/>
              <w:cnfStyle w:val="000000000000" w:firstRow="0" w:lastRow="0" w:firstColumn="0" w:lastColumn="0" w:oddVBand="0" w:evenVBand="0" w:oddHBand="0" w:evenHBand="0" w:firstRowFirstColumn="0" w:firstRowLastColumn="0" w:lastRowFirstColumn="0" w:lastRowLastColumn="0"/>
            </w:pPr>
            <w:r w:rsidRPr="00D92E21">
              <w:t>Revenue recycling advisory group</w:t>
            </w:r>
            <w:r w:rsidR="00820E89" w:rsidRPr="00D92E21">
              <w:t xml:space="preserve"> and</w:t>
            </w:r>
            <w:r w:rsidRPr="00D92E21">
              <w:t>/</w:t>
            </w:r>
            <w:r w:rsidR="00820E89" w:rsidRPr="00D92E21">
              <w:t>or</w:t>
            </w:r>
            <w:r w:rsidRPr="00D92E21">
              <w:t xml:space="preserve"> independent Māori advisory group </w:t>
            </w:r>
          </w:p>
        </w:tc>
        <w:tc>
          <w:tcPr>
            <w:tcW w:w="2333" w:type="pct"/>
            <w:shd w:val="clear" w:color="auto" w:fill="FFFFFF" w:themeFill="background1"/>
          </w:tcPr>
          <w:p w14:paraId="440C62B1" w14:textId="77777777" w:rsidR="00AD7321" w:rsidRPr="00D92E21" w:rsidRDefault="00AD7321" w:rsidP="00B37CD4">
            <w:pPr>
              <w:pStyle w:val="TableBullet"/>
              <w:spacing w:before="60"/>
              <w:cnfStyle w:val="000000000000" w:firstRow="0" w:lastRow="0" w:firstColumn="0" w:lastColumn="0" w:oddVBand="0" w:evenVBand="0" w:oddHBand="0" w:evenHBand="0" w:firstRowFirstColumn="0" w:firstRowLastColumn="0" w:lastRowFirstColumn="0" w:lastRowLastColumn="0"/>
            </w:pPr>
            <w:r w:rsidRPr="00D92E21">
              <w:t xml:space="preserve">Advise on the strategy for the use of system revenue. </w:t>
            </w:r>
          </w:p>
          <w:p w14:paraId="6D0561D0" w14:textId="69852AA4" w:rsidR="00AD7321" w:rsidRPr="00D92E21" w:rsidRDefault="00AD7321" w:rsidP="00820E89">
            <w:pPr>
              <w:pStyle w:val="TableBullet"/>
              <w:cnfStyle w:val="000000000000" w:firstRow="0" w:lastRow="0" w:firstColumn="0" w:lastColumn="0" w:oddVBand="0" w:evenVBand="0" w:oddHBand="0" w:evenHBand="0" w:firstRowFirstColumn="0" w:firstRowLastColumn="0" w:lastRowFirstColumn="0" w:lastRowLastColumn="0"/>
            </w:pPr>
            <w:r w:rsidRPr="00D92E21">
              <w:t xml:space="preserve">Advise on the strategy for use of funds ringfenced to support Māori </w:t>
            </w:r>
            <w:proofErr w:type="gramStart"/>
            <w:r w:rsidRPr="00D92E21">
              <w:t>land</w:t>
            </w:r>
            <w:r w:rsidR="00820E89" w:rsidRPr="00D92E21">
              <w:t xml:space="preserve"> </w:t>
            </w:r>
            <w:r w:rsidRPr="00D92E21">
              <w:t>owners</w:t>
            </w:r>
            <w:proofErr w:type="gramEnd"/>
            <w:r w:rsidRPr="00D92E21">
              <w:t xml:space="preserve"> and agribusinesses. </w:t>
            </w:r>
          </w:p>
        </w:tc>
      </w:tr>
    </w:tbl>
    <w:p w14:paraId="34A00631" w14:textId="1B7BCD80" w:rsidR="4A44FC0A" w:rsidRPr="00D92E21" w:rsidRDefault="4A44FC0A" w:rsidP="0014722D">
      <w:pPr>
        <w:pStyle w:val="BodyText"/>
        <w:keepNext/>
        <w:spacing w:before="240"/>
      </w:pPr>
      <w:r w:rsidRPr="00D92E21">
        <w:t>This model adapts the Partnership recommendations in the following ways</w:t>
      </w:r>
      <w:r w:rsidR="002908EB" w:rsidRPr="00D92E21">
        <w:t>:</w:t>
      </w:r>
    </w:p>
    <w:p w14:paraId="14910B7E" w14:textId="240476B5" w:rsidR="4A44FC0A" w:rsidRPr="00D92E21" w:rsidRDefault="0F400FF2" w:rsidP="00B37CD4">
      <w:pPr>
        <w:pStyle w:val="Bullet"/>
      </w:pPr>
      <w:r w:rsidRPr="00D92E21">
        <w:rPr>
          <w:b/>
          <w:bCs/>
        </w:rPr>
        <w:t>Science and implementation panel</w:t>
      </w:r>
      <w:r w:rsidR="43D260B8" w:rsidRPr="00D92E21">
        <w:t xml:space="preserve"> –</w:t>
      </w:r>
      <w:r w:rsidRPr="00D92E21">
        <w:t xml:space="preserve"> rather than establishing a permanent panel, </w:t>
      </w:r>
      <w:r w:rsidR="17CF2507" w:rsidRPr="00D92E21">
        <w:t xml:space="preserve">it is </w:t>
      </w:r>
      <w:r w:rsidRPr="00D92E21">
        <w:t>propose</w:t>
      </w:r>
      <w:r w:rsidR="17CF2507" w:rsidRPr="00D92E21">
        <w:t>d</w:t>
      </w:r>
      <w:r w:rsidRPr="00D92E21">
        <w:t xml:space="preserve"> that scientific and technical expertise is commissioned for different pieces of technical advice</w:t>
      </w:r>
      <w:r w:rsidR="17CF2507" w:rsidRPr="00D92E21">
        <w:t>,</w:t>
      </w:r>
      <w:r w:rsidRPr="00D92E21">
        <w:t xml:space="preserve"> as needed by the </w:t>
      </w:r>
      <w:r w:rsidR="17CF2507" w:rsidRPr="00D92E21">
        <w:t>i</w:t>
      </w:r>
      <w:r w:rsidRPr="00D92E21">
        <w:t>mplementation agency.</w:t>
      </w:r>
    </w:p>
    <w:p w14:paraId="38C11707" w14:textId="5ED22F67" w:rsidR="4A44FC0A" w:rsidRPr="00D92E21" w:rsidRDefault="000D1C08" w:rsidP="00B37CD4">
      <w:pPr>
        <w:pStyle w:val="Bullet"/>
      </w:pPr>
      <w:r w:rsidRPr="00D92E21">
        <w:rPr>
          <w:b/>
          <w:bCs/>
        </w:rPr>
        <w:t xml:space="preserve">Price </w:t>
      </w:r>
      <w:r w:rsidR="0F400FF2" w:rsidRPr="00D92E21">
        <w:rPr>
          <w:b/>
          <w:bCs/>
        </w:rPr>
        <w:t>setting</w:t>
      </w:r>
      <w:r w:rsidR="17CF2507" w:rsidRPr="00D92E21">
        <w:t xml:space="preserve"> –</w:t>
      </w:r>
      <w:r w:rsidR="0F400FF2" w:rsidRPr="00D92E21">
        <w:t xml:space="preserve"> </w:t>
      </w:r>
      <w:r w:rsidR="17CF2507" w:rsidRPr="00D92E21">
        <w:t xml:space="preserve">the proposed </w:t>
      </w:r>
      <w:r w:rsidR="0F400FF2" w:rsidRPr="00D92E21">
        <w:t xml:space="preserve">changes to the </w:t>
      </w:r>
      <w:r w:rsidR="00D24440" w:rsidRPr="00D92E21">
        <w:t>price</w:t>
      </w:r>
      <w:r w:rsidR="17CF2507" w:rsidRPr="00D92E21">
        <w:t>-</w:t>
      </w:r>
      <w:r w:rsidR="0F400FF2" w:rsidRPr="00D92E21">
        <w:t>setting approach provide greater transparency</w:t>
      </w:r>
      <w:r w:rsidR="220B4119" w:rsidRPr="00D92E21">
        <w:t>,</w:t>
      </w:r>
      <w:r w:rsidR="0F400FF2" w:rsidRPr="00D92E21">
        <w:t xml:space="preserve"> independence</w:t>
      </w:r>
      <w:r w:rsidR="220B4119" w:rsidRPr="00D92E21">
        <w:t xml:space="preserve"> and accountability</w:t>
      </w:r>
      <w:r w:rsidR="0F400FF2" w:rsidRPr="00D92E21">
        <w:t xml:space="preserve"> than</w:t>
      </w:r>
      <w:r w:rsidR="4B083585" w:rsidRPr="00D92E21">
        <w:t xml:space="preserve"> having</w:t>
      </w:r>
      <w:r w:rsidR="0F400FF2" w:rsidRPr="00D92E21">
        <w:t xml:space="preserve"> representatives from the agricultur</w:t>
      </w:r>
      <w:r w:rsidR="00847046">
        <w:t>e</w:t>
      </w:r>
      <w:r w:rsidR="0F400FF2" w:rsidRPr="00D92E21">
        <w:t xml:space="preserve"> sector determin</w:t>
      </w:r>
      <w:r w:rsidR="4B083585" w:rsidRPr="00D92E21">
        <w:t>e</w:t>
      </w:r>
      <w:r w:rsidR="0F400FF2" w:rsidRPr="00D92E21">
        <w:t xml:space="preserve"> the levy rates to be paid by the sector.</w:t>
      </w:r>
    </w:p>
    <w:p w14:paraId="2DBC7A53" w14:textId="1DC7048E" w:rsidR="4A44FC0A" w:rsidRPr="00D92E21" w:rsidRDefault="0F400FF2" w:rsidP="00B37CD4">
      <w:pPr>
        <w:pStyle w:val="Bullet"/>
        <w:rPr>
          <w:rFonts w:eastAsia="Calibri" w:cs="Calibri"/>
        </w:rPr>
      </w:pPr>
      <w:r w:rsidRPr="00D92E21">
        <w:rPr>
          <w:b/>
          <w:bCs/>
        </w:rPr>
        <w:t>Implementation agency</w:t>
      </w:r>
      <w:r w:rsidR="4B083585" w:rsidRPr="00D92E21">
        <w:t xml:space="preserve"> –</w:t>
      </w:r>
      <w:r w:rsidRPr="00D92E21">
        <w:t xml:space="preserve"> will have regulatory functions where the governance responsibility sits with </w:t>
      </w:r>
      <w:r w:rsidR="009C4839" w:rsidRPr="00D92E21">
        <w:t xml:space="preserve">the </w:t>
      </w:r>
      <w:r w:rsidRPr="00D92E21">
        <w:t>Ministers, which provides more appropriate accountability for a regulatory system.</w:t>
      </w:r>
    </w:p>
    <w:p w14:paraId="57C9429F" w14:textId="6530BABB" w:rsidR="009B1F8B" w:rsidRPr="00D92E21" w:rsidRDefault="1FD12C3A" w:rsidP="00B37CD4">
      <w:pPr>
        <w:pStyle w:val="Bullet"/>
      </w:pPr>
      <w:r w:rsidRPr="00D92E21">
        <w:rPr>
          <w:b/>
          <w:bCs/>
        </w:rPr>
        <w:t>Advisory group membership</w:t>
      </w:r>
      <w:r w:rsidR="65E63ED7" w:rsidRPr="00D92E21">
        <w:rPr>
          <w:b/>
          <w:bCs/>
        </w:rPr>
        <w:t xml:space="preserve"> </w:t>
      </w:r>
      <w:r w:rsidR="65E63ED7" w:rsidRPr="00D92E21">
        <w:t>–</w:t>
      </w:r>
      <w:r w:rsidRPr="00D92E21">
        <w:rPr>
          <w:b/>
          <w:bCs/>
        </w:rPr>
        <w:t xml:space="preserve"> </w:t>
      </w:r>
      <w:r w:rsidRPr="00D92E21">
        <w:t xml:space="preserve">appointed by </w:t>
      </w:r>
      <w:r w:rsidR="004246FE" w:rsidRPr="00D92E21">
        <w:t xml:space="preserve">the </w:t>
      </w:r>
      <w:r w:rsidRPr="00D92E21">
        <w:t xml:space="preserve">Ministers </w:t>
      </w:r>
      <w:r w:rsidR="49A725DD" w:rsidRPr="00D92E21">
        <w:t xml:space="preserve">(if a new advisory body is created) </w:t>
      </w:r>
      <w:r w:rsidRPr="00D92E21">
        <w:t xml:space="preserve">rather than jointly between </w:t>
      </w:r>
      <w:r w:rsidR="00AF4FAE" w:rsidRPr="00D92E21">
        <w:t xml:space="preserve">the </w:t>
      </w:r>
      <w:r w:rsidRPr="00D92E21">
        <w:t xml:space="preserve">Ministers and He Waka Eke Noa </w:t>
      </w:r>
      <w:r w:rsidR="00AF4FAE" w:rsidRPr="00D92E21">
        <w:t>p</w:t>
      </w:r>
      <w:r w:rsidRPr="00D92E21">
        <w:t>artners</w:t>
      </w:r>
      <w:r w:rsidR="65E63ED7" w:rsidRPr="00D92E21">
        <w:t>,</w:t>
      </w:r>
      <w:r w:rsidRPr="00D92E21">
        <w:t xml:space="preserve"> as proposed by the Partnership. </w:t>
      </w:r>
    </w:p>
    <w:p w14:paraId="3F1AF3B2" w14:textId="607A3EE2" w:rsidR="4A44FC0A" w:rsidRPr="00D92E21" w:rsidRDefault="002B423E" w:rsidP="00D30138">
      <w:pPr>
        <w:pStyle w:val="BodyText"/>
      </w:pPr>
      <w:r w:rsidRPr="00D92E21">
        <w:t xml:space="preserve">In line with </w:t>
      </w:r>
      <w:r w:rsidR="4A44FC0A" w:rsidRPr="00D92E21">
        <w:t>the Partnership</w:t>
      </w:r>
      <w:r w:rsidRPr="00D92E21">
        <w:t xml:space="preserve"> recommendations</w:t>
      </w:r>
      <w:r w:rsidR="4A44FC0A" w:rsidRPr="00D92E21">
        <w:t xml:space="preserve">, the </w:t>
      </w:r>
      <w:r w:rsidRPr="00D92E21">
        <w:t>G</w:t>
      </w:r>
      <w:r w:rsidR="4A44FC0A" w:rsidRPr="00D92E21">
        <w:t>overnment proposes a role for the sector and iwi</w:t>
      </w:r>
      <w:r w:rsidR="00AF4FAE" w:rsidRPr="00D92E21">
        <w:t xml:space="preserve"> and </w:t>
      </w:r>
      <w:r w:rsidR="4A44FC0A" w:rsidRPr="00D92E21">
        <w:t>Māori relat</w:t>
      </w:r>
      <w:r w:rsidR="00C057DF" w:rsidRPr="00D92E21">
        <w:t>ing</w:t>
      </w:r>
      <w:r w:rsidR="4A44FC0A" w:rsidRPr="00D92E21">
        <w:t xml:space="preserve"> to advising on the strategy for revenue recycling</w:t>
      </w:r>
      <w:r w:rsidR="00C057DF" w:rsidRPr="00D92E21">
        <w:t>,</w:t>
      </w:r>
      <w:r w:rsidR="4A44FC0A" w:rsidRPr="00D92E21">
        <w:t xml:space="preserve"> including specific funding to support Māori </w:t>
      </w:r>
      <w:proofErr w:type="gramStart"/>
      <w:r w:rsidR="4A44FC0A" w:rsidRPr="00D92E21">
        <w:t>land</w:t>
      </w:r>
      <w:r w:rsidR="00C057DF" w:rsidRPr="00D92E21">
        <w:t xml:space="preserve"> </w:t>
      </w:r>
      <w:r w:rsidR="4A44FC0A" w:rsidRPr="00D92E21">
        <w:t>owners</w:t>
      </w:r>
      <w:proofErr w:type="gramEnd"/>
      <w:r w:rsidR="4A44FC0A" w:rsidRPr="00D92E21">
        <w:t xml:space="preserve"> and agribusiness.</w:t>
      </w:r>
    </w:p>
    <w:p w14:paraId="5BF3E80F" w14:textId="786FE2BE" w:rsidR="4A44FC0A" w:rsidRPr="00D92E21" w:rsidRDefault="33D21428" w:rsidP="00D30138">
      <w:pPr>
        <w:pStyle w:val="BodyText"/>
      </w:pPr>
      <w:r w:rsidRPr="00D92E21">
        <w:t xml:space="preserve">There </w:t>
      </w:r>
      <w:r w:rsidR="76EB7FE5" w:rsidRPr="00D92E21">
        <w:t>may be existing or proposed bodies (for example</w:t>
      </w:r>
      <w:r w:rsidR="00286BE9" w:rsidRPr="00D92E21">
        <w:t>,</w:t>
      </w:r>
      <w:r w:rsidR="76EB7FE5" w:rsidRPr="00D92E21">
        <w:t xml:space="preserve"> within the new Centre for Climate Action on Agricultural </w:t>
      </w:r>
      <w:r w:rsidR="00D13C8F" w:rsidRPr="00D92E21">
        <w:t>Emissions) that</w:t>
      </w:r>
      <w:r w:rsidRPr="00D92E21">
        <w:t xml:space="preserve"> would be appropriate to take this on as an additional responsibility. </w:t>
      </w:r>
      <w:r w:rsidR="00D13C8F" w:rsidRPr="00D92E21">
        <w:t>Alternatively, a</w:t>
      </w:r>
      <w:r w:rsidRPr="00D92E21">
        <w:t xml:space="preserve"> new advisory </w:t>
      </w:r>
      <w:r w:rsidR="08663987" w:rsidRPr="00D92E21">
        <w:t>group</w:t>
      </w:r>
      <w:r w:rsidRPr="00D92E21">
        <w:t xml:space="preserve"> </w:t>
      </w:r>
      <w:r w:rsidR="00DF0459" w:rsidRPr="00D92E21">
        <w:t>(</w:t>
      </w:r>
      <w:r w:rsidRPr="00D92E21">
        <w:t xml:space="preserve">or </w:t>
      </w:r>
      <w:r w:rsidR="08663987" w:rsidRPr="00D92E21">
        <w:t>groups</w:t>
      </w:r>
      <w:r w:rsidR="00DF0459" w:rsidRPr="00D92E21">
        <w:t>)</w:t>
      </w:r>
      <w:r w:rsidR="08663987" w:rsidRPr="00D92E21">
        <w:t xml:space="preserve"> </w:t>
      </w:r>
      <w:r w:rsidR="71D690A0" w:rsidRPr="00D92E21">
        <w:t xml:space="preserve">would need to be established </w:t>
      </w:r>
      <w:r w:rsidRPr="00D92E21">
        <w:t>follow</w:t>
      </w:r>
      <w:r w:rsidR="5DC4E609" w:rsidRPr="00D92E21">
        <w:t>ing</w:t>
      </w:r>
      <w:r w:rsidRPr="00D92E21">
        <w:t xml:space="preserve"> existing government processes and procedures</w:t>
      </w:r>
      <w:r w:rsidR="73BCDC4F" w:rsidRPr="00D92E21">
        <w:t>.</w:t>
      </w:r>
      <w:r w:rsidR="00EF06B5" w:rsidRPr="00D92E21">
        <w:t xml:space="preserve"> </w:t>
      </w:r>
    </w:p>
    <w:p w14:paraId="7819EAE8" w14:textId="77777777" w:rsidR="00F55478" w:rsidRPr="00D92E21" w:rsidRDefault="4A44FC0A" w:rsidP="00D30138">
      <w:pPr>
        <w:pStyle w:val="BodyText"/>
      </w:pPr>
      <w:r w:rsidRPr="00D92E21">
        <w:t>Terms of reference will need to be drafted</w:t>
      </w:r>
      <w:r w:rsidR="00F55478" w:rsidRPr="00D92E21">
        <w:t>,</w:t>
      </w:r>
      <w:r w:rsidRPr="00D92E21">
        <w:t xml:space="preserve"> which typically cover</w:t>
      </w:r>
      <w:r w:rsidR="00F55478" w:rsidRPr="00D92E21">
        <w:t>:</w:t>
      </w:r>
    </w:p>
    <w:p w14:paraId="0C3AEB96" w14:textId="3AFBDDB9" w:rsidR="00F55478" w:rsidRPr="00D92E21" w:rsidRDefault="0F400FF2" w:rsidP="00B37CD4">
      <w:pPr>
        <w:pStyle w:val="Bullet"/>
      </w:pPr>
      <w:r w:rsidRPr="00D92E21">
        <w:t>the role and purpose of the group</w:t>
      </w:r>
    </w:p>
    <w:p w14:paraId="4B8E267D" w14:textId="2247A7CE" w:rsidR="00F55478" w:rsidRPr="00D92E21" w:rsidRDefault="50565775" w:rsidP="00B37CD4">
      <w:pPr>
        <w:pStyle w:val="Bullet"/>
      </w:pPr>
      <w:r w:rsidRPr="00D92E21">
        <w:t>i</w:t>
      </w:r>
      <w:r w:rsidR="0F400FF2" w:rsidRPr="00D92E21">
        <w:t>ts membership (and how this could change over time)</w:t>
      </w:r>
    </w:p>
    <w:p w14:paraId="6CD79D54" w14:textId="014F7871" w:rsidR="00F55478" w:rsidRPr="00D92E21" w:rsidRDefault="0F400FF2" w:rsidP="00B37CD4">
      <w:pPr>
        <w:pStyle w:val="Bullet"/>
      </w:pPr>
      <w:r w:rsidRPr="00D92E21">
        <w:t>any appointment process</w:t>
      </w:r>
      <w:r w:rsidR="00DF0459" w:rsidRPr="00D92E21">
        <w:t>,</w:t>
      </w:r>
      <w:r w:rsidRPr="00D92E21">
        <w:t xml:space="preserve"> including fees and term of appointment</w:t>
      </w:r>
    </w:p>
    <w:p w14:paraId="48CD87F9" w14:textId="1998BF62" w:rsidR="4A44FC0A" w:rsidRPr="00D92E21" w:rsidRDefault="0F400FF2" w:rsidP="00B37CD4">
      <w:pPr>
        <w:pStyle w:val="Bullet"/>
      </w:pPr>
      <w:r w:rsidRPr="00D92E21">
        <w:t xml:space="preserve">its reporting arrangements. </w:t>
      </w:r>
    </w:p>
    <w:p w14:paraId="545A52A9" w14:textId="2D44A4D4" w:rsidR="00F66E11" w:rsidRPr="00D92E21" w:rsidRDefault="5266A664" w:rsidP="00D30138">
      <w:pPr>
        <w:pStyle w:val="BodyText"/>
      </w:pPr>
      <w:r w:rsidRPr="00D92E21">
        <w:t>The</w:t>
      </w:r>
      <w:r w:rsidR="199FB021" w:rsidRPr="00D92E21">
        <w:t xml:space="preserve"> advisory group </w:t>
      </w:r>
      <w:r w:rsidR="00DF0459" w:rsidRPr="00D92E21">
        <w:t>(</w:t>
      </w:r>
      <w:r w:rsidR="199FB021" w:rsidRPr="00D92E21">
        <w:t>or groups</w:t>
      </w:r>
      <w:r w:rsidR="00DF0459" w:rsidRPr="00D92E21">
        <w:t>)</w:t>
      </w:r>
      <w:r w:rsidR="199FB021" w:rsidRPr="00D92E21">
        <w:t xml:space="preserve"> would</w:t>
      </w:r>
      <w:r w:rsidR="14B7DDE5" w:rsidRPr="00D92E21">
        <w:t xml:space="preserve"> be facilitated by </w:t>
      </w:r>
      <w:r w:rsidR="17B65FDB" w:rsidRPr="00D92E21">
        <w:t xml:space="preserve">the </w:t>
      </w:r>
      <w:r w:rsidR="00E86BDF" w:rsidRPr="00D92E21">
        <w:t>relevant agency</w:t>
      </w:r>
      <w:r w:rsidR="762435C5" w:rsidRPr="00D92E21">
        <w:t xml:space="preserve"> to</w:t>
      </w:r>
      <w:r w:rsidR="199FB021" w:rsidRPr="00D92E21">
        <w:t xml:space="preserve"> </w:t>
      </w:r>
      <w:r w:rsidR="64CED344" w:rsidRPr="00D92E21">
        <w:t xml:space="preserve">provide advice to </w:t>
      </w:r>
      <w:r w:rsidR="00897EC1" w:rsidRPr="00D92E21">
        <w:t xml:space="preserve">the </w:t>
      </w:r>
      <w:r w:rsidR="64CED344" w:rsidRPr="00D92E21">
        <w:t>Ministers</w:t>
      </w:r>
      <w:r w:rsidR="762435C5" w:rsidRPr="00D92E21">
        <w:t xml:space="preserve"> on the use of revenue. </w:t>
      </w:r>
      <w:r w:rsidR="00494417" w:rsidRPr="00D92E21">
        <w:t xml:space="preserve">Because </w:t>
      </w:r>
      <w:r w:rsidR="67AEEE70" w:rsidRPr="00D92E21">
        <w:t>it is</w:t>
      </w:r>
      <w:r w:rsidR="36718B8C" w:rsidRPr="00D92E21">
        <w:t xml:space="preserve"> Crown revenue, Ministers will need to maintain oversight and accountability for use of levy revenue.</w:t>
      </w:r>
    </w:p>
    <w:p w14:paraId="46AB6666" w14:textId="1588A43E" w:rsidR="0024172E" w:rsidRPr="00D92E21" w:rsidRDefault="0024172E" w:rsidP="00DA773D">
      <w:pPr>
        <w:pStyle w:val="Heading4"/>
        <w:spacing w:before="180" w:after="200"/>
      </w:pPr>
      <w:bookmarkStart w:id="138" w:name="S3_4_14_1"/>
      <w:r w:rsidRPr="00D92E21">
        <w:t>Māori-specific governance</w:t>
      </w: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24172E" w:rsidRPr="00D92E21" w14:paraId="35A3EECD" w14:textId="77777777" w:rsidTr="00A14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138"/>
          <w:p w14:paraId="38843F35" w14:textId="5476999B" w:rsidR="0024172E" w:rsidRPr="00D92E21" w:rsidRDefault="0024172E" w:rsidP="00ED4C6C">
            <w:pPr>
              <w:pStyle w:val="Boxbullet"/>
              <w:rPr>
                <w:b w:val="0"/>
                <w:bCs w:val="0"/>
              </w:rPr>
            </w:pPr>
            <w:r w:rsidRPr="00D92E21">
              <w:rPr>
                <w:b w:val="0"/>
                <w:bCs w:val="0"/>
              </w:rPr>
              <w:t xml:space="preserve">The Partnership recommended that an independent Māori board be established to manage a dedicated fund to: </w:t>
            </w:r>
          </w:p>
          <w:p w14:paraId="44799A29" w14:textId="2A1E7B6A" w:rsidR="0024172E" w:rsidRPr="00D92E21" w:rsidRDefault="0024172E" w:rsidP="00ED4C6C">
            <w:pPr>
              <w:pStyle w:val="Boxsub-bullet"/>
            </w:pPr>
            <w:r w:rsidRPr="00D92E21">
              <w:t xml:space="preserve">ensure Māori </w:t>
            </w:r>
            <w:proofErr w:type="gramStart"/>
            <w:r w:rsidRPr="00D92E21">
              <w:t>land</w:t>
            </w:r>
            <w:r w:rsidR="00E8209C" w:rsidRPr="00D92E21">
              <w:t xml:space="preserve"> </w:t>
            </w:r>
            <w:r w:rsidRPr="00D92E21">
              <w:t>owner</w:t>
            </w:r>
            <w:proofErr w:type="gramEnd"/>
            <w:r w:rsidRPr="00D92E21">
              <w:t xml:space="preserve"> interests are appropriately reflected in the strategy for use of system revenue</w:t>
            </w:r>
          </w:p>
          <w:p w14:paraId="081C02CC" w14:textId="41223494" w:rsidR="0024172E" w:rsidRPr="00D92E21" w:rsidRDefault="0024172E" w:rsidP="00ED4C6C">
            <w:pPr>
              <w:pStyle w:val="Boxsub-bullet"/>
              <w:rPr>
                <w:rFonts w:eastAsia="Calibri" w:cs="Calibri"/>
              </w:rPr>
            </w:pPr>
            <w:r w:rsidRPr="00D92E21">
              <w:t xml:space="preserve">direct the investment of funds paid by Māori agribusinesses towards priority areas that best support Māori </w:t>
            </w:r>
            <w:proofErr w:type="gramStart"/>
            <w:r w:rsidRPr="00D92E21">
              <w:t>land</w:t>
            </w:r>
            <w:r w:rsidR="003E3757" w:rsidRPr="00D92E21">
              <w:t xml:space="preserve"> </w:t>
            </w:r>
            <w:r w:rsidRPr="00D92E21">
              <w:t>owners</w:t>
            </w:r>
            <w:r w:rsidR="00F17171" w:rsidRPr="00D92E21">
              <w:t>’</w:t>
            </w:r>
            <w:proofErr w:type="gramEnd"/>
            <w:r w:rsidRPr="00D92E21">
              <w:t xml:space="preserve"> transition to planning and management frameworks that integrate a whole-of-whenua approach to managing on-farm emissions.</w:t>
            </w:r>
          </w:p>
        </w:tc>
      </w:tr>
      <w:tr w:rsidR="000865F3" w:rsidRPr="00D92E21" w14:paraId="307A53E2" w14:textId="77777777" w:rsidTr="00A14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37436B5B" w14:textId="11D7B5C5" w:rsidR="000865F3" w:rsidRPr="00D92E21" w:rsidRDefault="000865F3" w:rsidP="00ED4C6C">
            <w:pPr>
              <w:pStyle w:val="Boxbullet"/>
              <w:rPr>
                <w:b w:val="0"/>
                <w:bCs w:val="0"/>
              </w:rPr>
            </w:pPr>
            <w:r w:rsidRPr="00D92E21">
              <w:rPr>
                <w:b w:val="0"/>
                <w:bCs w:val="0"/>
              </w:rPr>
              <w:t>The Government proposal is aligned with the Partnership’s recommendations.</w:t>
            </w:r>
          </w:p>
        </w:tc>
      </w:tr>
    </w:tbl>
    <w:p w14:paraId="2A5F70F2" w14:textId="14CCBAC5" w:rsidR="004F16E4" w:rsidRPr="00D92E21" w:rsidRDefault="4A44FC0A" w:rsidP="008D244A">
      <w:pPr>
        <w:pStyle w:val="BodyText"/>
        <w:spacing w:before="240"/>
      </w:pPr>
      <w:r w:rsidRPr="00D92E21">
        <w:t xml:space="preserve">As discussed </w:t>
      </w:r>
      <w:r w:rsidR="003E3757" w:rsidRPr="00D92E21">
        <w:t xml:space="preserve">in the section </w:t>
      </w:r>
      <w:hyperlink w:anchor="S3_4_14" w:history="1">
        <w:r w:rsidR="00891A8D" w:rsidRPr="002F1C28">
          <w:rPr>
            <w:rStyle w:val="Hyperlink"/>
          </w:rPr>
          <w:t>Governance and decision making</w:t>
        </w:r>
      </w:hyperlink>
      <w:r w:rsidR="003E3757" w:rsidRPr="00D92E21">
        <w:t>,</w:t>
      </w:r>
      <w:r w:rsidR="0002785A" w:rsidRPr="00D92E21">
        <w:t xml:space="preserve"> </w:t>
      </w:r>
      <w:r w:rsidRPr="00D92E21">
        <w:t>the</w:t>
      </w:r>
      <w:r w:rsidR="00F50AC1" w:rsidRPr="00D92E21">
        <w:t xml:space="preserve"> Government’s proposal features </w:t>
      </w:r>
      <w:r w:rsidRPr="00D92E21">
        <w:t>a clear role for iwi</w:t>
      </w:r>
      <w:r w:rsidR="003E3757" w:rsidRPr="00D92E21">
        <w:t xml:space="preserve"> and </w:t>
      </w:r>
      <w:r w:rsidRPr="00D92E21">
        <w:t xml:space="preserve">Māori in advising on the use of revenue from the pricing system. </w:t>
      </w:r>
      <w:r w:rsidR="001E0C41" w:rsidRPr="00D92E21">
        <w:t xml:space="preserve">The Government </w:t>
      </w:r>
      <w:r w:rsidRPr="00D92E21">
        <w:t>support</w:t>
      </w:r>
      <w:r w:rsidR="001E0C41" w:rsidRPr="00D92E21">
        <w:t>s</w:t>
      </w:r>
      <w:r w:rsidRPr="00D92E21">
        <w:t xml:space="preserve"> ringfenced funding for Māori from the system revenue and agree</w:t>
      </w:r>
      <w:r w:rsidR="008A2748" w:rsidRPr="00D92E21">
        <w:t>s</w:t>
      </w:r>
      <w:r w:rsidRPr="00D92E21">
        <w:t xml:space="preserve"> this could be governed by a Māori-led group </w:t>
      </w:r>
      <w:r w:rsidR="00787D93" w:rsidRPr="00D92E21">
        <w:t>that interact</w:t>
      </w:r>
      <w:r w:rsidRPr="00D92E21">
        <w:t xml:space="preserve">s </w:t>
      </w:r>
      <w:r w:rsidR="0045592E" w:rsidRPr="00D92E21">
        <w:t>with the revenue recycling advisory bo</w:t>
      </w:r>
      <w:r w:rsidR="00CE7D14" w:rsidRPr="00D92E21">
        <w:t xml:space="preserve">dy, </w:t>
      </w:r>
      <w:r w:rsidRPr="00D92E21">
        <w:t xml:space="preserve">as proposed by the Partnership. </w:t>
      </w:r>
    </w:p>
    <w:p w14:paraId="2AAA00D0" w14:textId="17430044" w:rsidR="4A44FC0A" w:rsidRPr="00D92E21" w:rsidRDefault="004F16E4" w:rsidP="00A154CF">
      <w:pPr>
        <w:pStyle w:val="BodyText"/>
        <w:rPr>
          <w:sz w:val="18"/>
          <w:szCs w:val="18"/>
        </w:rPr>
      </w:pPr>
      <w:r w:rsidRPr="00D92E21">
        <w:t xml:space="preserve">Establishing </w:t>
      </w:r>
      <w:r w:rsidR="4A44FC0A" w:rsidRPr="00D92E21">
        <w:t xml:space="preserve">an independent Māori-led </w:t>
      </w:r>
      <w:r w:rsidR="00176ED4" w:rsidRPr="00D92E21">
        <w:t xml:space="preserve">advisory </w:t>
      </w:r>
      <w:r w:rsidR="4A44FC0A" w:rsidRPr="00D92E21">
        <w:t xml:space="preserve">group </w:t>
      </w:r>
      <w:r w:rsidR="005016AD" w:rsidRPr="00D92E21">
        <w:t>w</w:t>
      </w:r>
      <w:r w:rsidR="4A44FC0A" w:rsidRPr="00D92E21">
        <w:t xml:space="preserve">ould give Māori greater leadership over funding dedicated to Māori farmers, growers and </w:t>
      </w:r>
      <w:proofErr w:type="gramStart"/>
      <w:r w:rsidR="4A44FC0A" w:rsidRPr="00D92E21">
        <w:t>land</w:t>
      </w:r>
      <w:r w:rsidR="009100C4" w:rsidRPr="00D92E21">
        <w:t xml:space="preserve"> </w:t>
      </w:r>
      <w:r w:rsidR="4A44FC0A" w:rsidRPr="00D92E21">
        <w:t>owners</w:t>
      </w:r>
      <w:proofErr w:type="gramEnd"/>
      <w:r w:rsidR="4A44FC0A" w:rsidRPr="00D92E21">
        <w:t>.</w:t>
      </w:r>
    </w:p>
    <w:p w14:paraId="0306D0DC" w14:textId="720DC9F1" w:rsidR="003C04C2" w:rsidRPr="00D92E21" w:rsidRDefault="003C04C2" w:rsidP="004048C6">
      <w:pPr>
        <w:pStyle w:val="Heading2"/>
        <w:spacing w:after="240"/>
      </w:pPr>
      <w:bookmarkStart w:id="139" w:name="_Toc115857389"/>
      <w:bookmarkStart w:id="140" w:name="_Ref114573135"/>
      <w:bookmarkStart w:id="141" w:name="_Ref114573138"/>
      <w:bookmarkStart w:id="142" w:name="S3_5"/>
      <w:r w:rsidRPr="00D92E21">
        <w:t>3.5</w:t>
      </w:r>
      <w:r w:rsidRPr="00D92E21">
        <w:tab/>
      </w:r>
      <w:r w:rsidR="774AE030" w:rsidRPr="00D92E21">
        <w:t>Recognition of</w:t>
      </w:r>
      <w:r w:rsidRPr="00D92E21">
        <w:t xml:space="preserve"> sequestration from on</w:t>
      </w:r>
      <w:r w:rsidR="00DA773D" w:rsidRPr="00D92E21">
        <w:noBreakHyphen/>
      </w:r>
      <w:r w:rsidRPr="00D92E21">
        <w:t>farm vegetation</w:t>
      </w:r>
      <w:bookmarkEnd w:id="139"/>
      <w:r w:rsidRPr="00D92E21">
        <w:t xml:space="preserve"> </w:t>
      </w:r>
      <w:bookmarkEnd w:id="140"/>
      <w:bookmarkEnd w:id="141"/>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6925BA" w:rsidRPr="00D92E21" w14:paraId="5DE6386C" w14:textId="7777777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142"/>
          <w:p w14:paraId="2AF04079" w14:textId="58BA49B9" w:rsidR="006925BA" w:rsidRPr="00D92E21" w:rsidRDefault="006925BA" w:rsidP="00634EA8">
            <w:pPr>
              <w:pStyle w:val="Boxbullet"/>
              <w:rPr>
                <w:b w:val="0"/>
                <w:bCs w:val="0"/>
              </w:rPr>
            </w:pPr>
            <w:r w:rsidRPr="00634EA8">
              <w:rPr>
                <w:b w:val="0"/>
              </w:rPr>
              <w:t>The Partnership recommended that farmers and growers should be recognised for their on</w:t>
            </w:r>
            <w:r w:rsidR="00A11254" w:rsidRPr="00634EA8">
              <w:rPr>
                <w:b w:val="0"/>
              </w:rPr>
              <w:noBreakHyphen/>
            </w:r>
            <w:r w:rsidRPr="00634EA8">
              <w:rPr>
                <w:b w:val="0"/>
              </w:rPr>
              <w:t>farm sequestration as a core component of any agricultural emissions-pricing system.</w:t>
            </w:r>
          </w:p>
        </w:tc>
      </w:tr>
      <w:tr w:rsidR="006925BA" w:rsidRPr="00D92E21" w14:paraId="40927EF7" w14:textId="777777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640F7899" w14:textId="5C3A652B" w:rsidR="006925BA" w:rsidRPr="00D92E21" w:rsidRDefault="006925BA" w:rsidP="00634EA8">
            <w:pPr>
              <w:pStyle w:val="Boxbullet"/>
              <w:rPr>
                <w:b w:val="0"/>
                <w:bCs w:val="0"/>
              </w:rPr>
            </w:pPr>
            <w:r w:rsidRPr="00634EA8">
              <w:rPr>
                <w:b w:val="0"/>
              </w:rPr>
              <w:t>The Commission recommended that the Government should reward additional non-</w:t>
            </w:r>
            <w:r w:rsidR="003774AD" w:rsidRPr="00634EA8">
              <w:rPr>
                <w:b w:val="0"/>
              </w:rPr>
              <w:t>NZ </w:t>
            </w:r>
            <w:r w:rsidRPr="00634EA8">
              <w:rPr>
                <w:b w:val="0"/>
              </w:rPr>
              <w:t>ETS sequestration</w:t>
            </w:r>
            <w:r w:rsidRPr="00D92E21">
              <w:rPr>
                <w:b w:val="0"/>
                <w:bCs w:val="0"/>
              </w:rPr>
              <w:t xml:space="preserve"> in a separate system, which could recognise and reward a wide range of benefits, such as biodiversity and water quality</w:t>
            </w:r>
            <w:r w:rsidRPr="00634EA8">
              <w:rPr>
                <w:b w:val="0"/>
              </w:rPr>
              <w:t>.</w:t>
            </w:r>
          </w:p>
        </w:tc>
      </w:tr>
      <w:tr w:rsidR="006925BA" w:rsidRPr="00D92E21" w14:paraId="1152BFD3" w14:textId="77777777">
        <w:trPr>
          <w:cantSplit/>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2247F158" w14:textId="663F6C4A" w:rsidR="006925BA" w:rsidRPr="00D92E21" w:rsidRDefault="006925BA" w:rsidP="00634EA8">
            <w:pPr>
              <w:pStyle w:val="Boxbullet"/>
              <w:rPr>
                <w:b w:val="0"/>
                <w:bCs w:val="0"/>
              </w:rPr>
            </w:pPr>
            <w:r w:rsidRPr="00D92E21">
              <w:rPr>
                <w:b w:val="0"/>
                <w:bCs w:val="0"/>
              </w:rPr>
              <w:t>The Government is consulting on a pathway to recognise sequestration</w:t>
            </w:r>
            <w:r w:rsidR="000050FE" w:rsidRPr="00D92E21">
              <w:rPr>
                <w:b w:val="0"/>
                <w:bCs w:val="0"/>
              </w:rPr>
              <w:t>.</w:t>
            </w:r>
            <w:r w:rsidR="00E36C08" w:rsidRPr="00D92E21">
              <w:rPr>
                <w:b w:val="0"/>
                <w:bCs w:val="0"/>
              </w:rPr>
              <w:t xml:space="preserve"> For</w:t>
            </w:r>
            <w:r w:rsidR="00C43627" w:rsidRPr="00D92E21">
              <w:rPr>
                <w:b w:val="0"/>
                <w:bCs w:val="0"/>
              </w:rPr>
              <w:t xml:space="preserve"> example:</w:t>
            </w:r>
          </w:p>
          <w:p w14:paraId="6C249EA0" w14:textId="40F79398" w:rsidR="000050FE" w:rsidRPr="00D92E21" w:rsidRDefault="00C43627" w:rsidP="00634EA8">
            <w:pPr>
              <w:pStyle w:val="Boxsub-bullet"/>
            </w:pPr>
            <w:r w:rsidRPr="00D92E21">
              <w:t>f</w:t>
            </w:r>
            <w:r w:rsidR="000050FE" w:rsidRPr="00D92E21">
              <w:t xml:space="preserve">rom 2025, </w:t>
            </w:r>
            <w:r w:rsidR="0067388F" w:rsidRPr="00D92E21">
              <w:t xml:space="preserve">employing </w:t>
            </w:r>
            <w:r w:rsidR="000050FE" w:rsidRPr="00D92E21">
              <w:t>a simple system that uses contractual payments to reward sequestration from riparian margins and additional sequestration from active management of indigenous vegetation</w:t>
            </w:r>
          </w:p>
          <w:p w14:paraId="03B6A7DF" w14:textId="304A9009" w:rsidR="000050FE" w:rsidRPr="00D92E21" w:rsidRDefault="00C43627" w:rsidP="00634EA8">
            <w:pPr>
              <w:pStyle w:val="Boxsub-bullet"/>
            </w:pPr>
            <w:r w:rsidRPr="00D92E21">
              <w:t>w</w:t>
            </w:r>
            <w:r w:rsidR="000050FE" w:rsidRPr="00D92E21">
              <w:t>ork</w:t>
            </w:r>
            <w:r w:rsidR="0067388F" w:rsidRPr="00D92E21">
              <w:t>ing</w:t>
            </w:r>
            <w:r w:rsidR="000050FE" w:rsidRPr="00D92E21">
              <w:t xml:space="preserve"> towards incorporating new categories of vegetation in the NZ ETS in the longer</w:t>
            </w:r>
            <w:r w:rsidRPr="00D92E21">
              <w:t> </w:t>
            </w:r>
            <w:r w:rsidR="000050FE" w:rsidRPr="00D92E21">
              <w:t>term.</w:t>
            </w:r>
          </w:p>
        </w:tc>
      </w:tr>
    </w:tbl>
    <w:p w14:paraId="522C0682" w14:textId="77777777" w:rsidR="00612F28" w:rsidRPr="00D92E21" w:rsidRDefault="00612F28" w:rsidP="00612F28">
      <w:pPr>
        <w:pStyle w:val="Heading3"/>
      </w:pPr>
      <w:bookmarkStart w:id="143" w:name="S3_5_1"/>
      <w:r w:rsidRPr="00D92E21">
        <w:rPr>
          <w:rFonts w:eastAsia="Georgia" w:cs="Georgia"/>
          <w:szCs w:val="28"/>
        </w:rPr>
        <w:t>How vegetation stores carbon dioxide</w:t>
      </w:r>
      <w:r w:rsidRPr="00D92E21">
        <w:t xml:space="preserve"> </w:t>
      </w:r>
    </w:p>
    <w:bookmarkEnd w:id="143"/>
    <w:p w14:paraId="7E029233" w14:textId="5017F2F3" w:rsidR="00612F28" w:rsidRPr="00D92E21" w:rsidRDefault="00612F28" w:rsidP="00C91AB0">
      <w:pPr>
        <w:pStyle w:val="BodyText"/>
        <w:spacing w:after="100"/>
      </w:pPr>
      <w:r w:rsidRPr="00D92E21">
        <w:t>As vegetation grows, it absorbs and stores carbon</w:t>
      </w:r>
      <w:r w:rsidR="00C300C4" w:rsidRPr="00D92E21">
        <w:t>,</w:t>
      </w:r>
      <w:r w:rsidRPr="00D92E21">
        <w:t xml:space="preserve"> which reduces Aotearoa New Zealand</w:t>
      </w:r>
      <w:r w:rsidR="00F80271" w:rsidRPr="00D92E21">
        <w:t>’</w:t>
      </w:r>
      <w:r w:rsidRPr="00D92E21">
        <w:t xml:space="preserve">s net emissions. The </w:t>
      </w:r>
      <w:r w:rsidR="00C300C4" w:rsidRPr="00D92E21">
        <w:t>G</w:t>
      </w:r>
      <w:r w:rsidRPr="00D92E21">
        <w:t>overnment is committing that</w:t>
      </w:r>
      <w:r w:rsidR="002D5CA7" w:rsidRPr="00D92E21">
        <w:t>,</w:t>
      </w:r>
      <w:r w:rsidRPr="00D92E21">
        <w:t xml:space="preserve"> alongside an agricultural emissions</w:t>
      </w:r>
      <w:r w:rsidR="00C300C4" w:rsidRPr="00D92E21">
        <w:t>-</w:t>
      </w:r>
      <w:r w:rsidRPr="00D92E21">
        <w:t xml:space="preserve">pricing system, the opportunity </w:t>
      </w:r>
      <w:r w:rsidR="00911333" w:rsidRPr="00D92E21">
        <w:t xml:space="preserve">exists </w:t>
      </w:r>
      <w:r w:rsidRPr="00D92E21">
        <w:t xml:space="preserve">for farmers and growers to be recognised for sequestration occurring in vegetation from 2025. </w:t>
      </w:r>
    </w:p>
    <w:p w14:paraId="43AF9AB9" w14:textId="037952C9" w:rsidR="00612F28" w:rsidRPr="00D92E21" w:rsidRDefault="00612F28" w:rsidP="00C91AB0">
      <w:pPr>
        <w:pStyle w:val="BodyText"/>
        <w:spacing w:after="100"/>
      </w:pPr>
      <w:r w:rsidRPr="00D92E21">
        <w:t>Vegetation can sequester and emit carbon or hold carbon in a ‘steady state’ once the vegetation is fully grown. This means any carbon sequestration in vegetation should only receive recognition if it is growing and then permanently exist</w:t>
      </w:r>
      <w:r w:rsidR="000F30CE" w:rsidRPr="00D92E21">
        <w:t>s</w:t>
      </w:r>
      <w:r w:rsidRPr="00D92E21">
        <w:t xml:space="preserve"> </w:t>
      </w:r>
      <w:r w:rsidR="000F30CE" w:rsidRPr="00D92E21">
        <w:t>t</w:t>
      </w:r>
      <w:r w:rsidRPr="00D92E21">
        <w:t>hereafter.</w:t>
      </w:r>
      <w:r w:rsidR="000F30CE" w:rsidRPr="00D92E21">
        <w:t xml:space="preserve"> </w:t>
      </w:r>
      <w:r w:rsidRPr="00D92E21">
        <w:t xml:space="preserve">Harvesting, </w:t>
      </w:r>
      <w:proofErr w:type="gramStart"/>
      <w:r w:rsidRPr="00D92E21">
        <w:t>pruning</w:t>
      </w:r>
      <w:proofErr w:type="gramEnd"/>
      <w:r w:rsidRPr="00D92E21">
        <w:t xml:space="preserve"> or clearing the vegetation will decrease the carbon stored (</w:t>
      </w:r>
      <w:proofErr w:type="spellStart"/>
      <w:r w:rsidR="000F30CE" w:rsidRPr="00D92E21">
        <w:t>eg</w:t>
      </w:r>
      <w:proofErr w:type="spellEnd"/>
      <w:r w:rsidRPr="00D92E21">
        <w:t>, clearing regenerating bush to revert to pasture or cutting down a shelterbelt).</w:t>
      </w:r>
    </w:p>
    <w:p w14:paraId="42CF9023" w14:textId="60699FA4" w:rsidR="00612F28" w:rsidRPr="00D92E21" w:rsidRDefault="00612F28" w:rsidP="00C91AB0">
      <w:pPr>
        <w:pStyle w:val="BodyText"/>
        <w:spacing w:after="100"/>
      </w:pPr>
      <w:r w:rsidRPr="00D92E21">
        <w:t xml:space="preserve">This vegetation can also provide a range of additional </w:t>
      </w:r>
      <w:r w:rsidRPr="00D92E21">
        <w:rPr>
          <w:rFonts w:eastAsia="Calibri"/>
        </w:rPr>
        <w:t xml:space="preserve">environmental </w:t>
      </w:r>
      <w:r w:rsidRPr="00D92E21">
        <w:t>benefits such as</w:t>
      </w:r>
      <w:r w:rsidR="00532D1B" w:rsidRPr="00D92E21">
        <w:t xml:space="preserve"> providing</w:t>
      </w:r>
      <w:r w:rsidRPr="00D92E21">
        <w:t xml:space="preserve"> habitat for biodiversity, contributing to improved freshwater quality and erosion control.</w:t>
      </w:r>
    </w:p>
    <w:p w14:paraId="2FD95BE4" w14:textId="2E5670E8" w:rsidR="00612F28" w:rsidRPr="00D92E21" w:rsidRDefault="00612F28" w:rsidP="00C91AB0">
      <w:pPr>
        <w:pStyle w:val="BodyText"/>
        <w:spacing w:after="100"/>
      </w:pPr>
      <w:r w:rsidRPr="00D92E21">
        <w:t>As a rule, the taller the vegetation and denser per hectare something is planted</w:t>
      </w:r>
      <w:r w:rsidR="0074071D" w:rsidRPr="00D92E21">
        <w:t>,</w:t>
      </w:r>
      <w:r w:rsidRPr="00D92E21">
        <w:t xml:space="preserve"> the more carbon will be stored in that area. Faster</w:t>
      </w:r>
      <w:r w:rsidR="0074071D" w:rsidRPr="00D92E21">
        <w:t>-</w:t>
      </w:r>
      <w:r w:rsidRPr="00D92E21">
        <w:t xml:space="preserve">growing species will sequester more carbon </w:t>
      </w:r>
      <w:r w:rsidR="00806343" w:rsidRPr="00D92E21">
        <w:t>more</w:t>
      </w:r>
      <w:r w:rsidR="00C91AB0" w:rsidRPr="00D92E21">
        <w:t> </w:t>
      </w:r>
      <w:r w:rsidR="00806343" w:rsidRPr="00D92E21">
        <w:t>quickly</w:t>
      </w:r>
      <w:r w:rsidRPr="00D92E21">
        <w:t>.</w:t>
      </w:r>
    </w:p>
    <w:p w14:paraId="40A7171D" w14:textId="4E959471" w:rsidR="00612F28" w:rsidRPr="00D92E21" w:rsidRDefault="00612F28" w:rsidP="00C91AB0">
      <w:pPr>
        <w:pStyle w:val="BodyText"/>
        <w:spacing w:after="100"/>
      </w:pPr>
      <w:r w:rsidRPr="00D92E21">
        <w:t>This means carbon look-up tables used in the NZ ETS differ according to the type of vegetation, to reflect differing rates of carbon sequestration. For example, an exotic hardwood woodlot sequesters about 21 t CO</w:t>
      </w:r>
      <w:r w:rsidRPr="00D92E21">
        <w:rPr>
          <w:vertAlign w:val="subscript"/>
        </w:rPr>
        <w:t xml:space="preserve">2 </w:t>
      </w:r>
      <w:r w:rsidRPr="00D92E21">
        <w:t>ha</w:t>
      </w:r>
      <w:r w:rsidRPr="00D92E21">
        <w:rPr>
          <w:vertAlign w:val="superscript"/>
        </w:rPr>
        <w:t>-1</w:t>
      </w:r>
      <w:r w:rsidRPr="00D92E21">
        <w:t xml:space="preserve"> yr</w:t>
      </w:r>
      <w:r w:rsidRPr="00D92E21">
        <w:rPr>
          <w:vertAlign w:val="superscript"/>
        </w:rPr>
        <w:t>-1</w:t>
      </w:r>
      <w:r w:rsidRPr="00D92E21">
        <w:t xml:space="preserve"> (per hectare per year) on average</w:t>
      </w:r>
      <w:r w:rsidR="005F2C79" w:rsidRPr="00D92E21">
        <w:t>,</w:t>
      </w:r>
      <w:r w:rsidRPr="00D92E21">
        <w:rPr>
          <w:rStyle w:val="FootnoteReference"/>
        </w:rPr>
        <w:footnoteReference w:id="16"/>
      </w:r>
      <w:r w:rsidRPr="00D92E21">
        <w:t xml:space="preserve"> while riparian vegetation can sequester about 3.4 t CO</w:t>
      </w:r>
      <w:r w:rsidRPr="00D92E21">
        <w:rPr>
          <w:vertAlign w:val="subscript"/>
        </w:rPr>
        <w:t>2</w:t>
      </w:r>
      <w:r w:rsidRPr="00D92E21">
        <w:t xml:space="preserve"> ha</w:t>
      </w:r>
      <w:r w:rsidRPr="00D92E21">
        <w:rPr>
          <w:vertAlign w:val="superscript"/>
        </w:rPr>
        <w:t>-1</w:t>
      </w:r>
      <w:r w:rsidRPr="00D92E21">
        <w:t xml:space="preserve"> yr</w:t>
      </w:r>
      <w:r w:rsidR="00F4440E" w:rsidRPr="00D92E21">
        <w:rPr>
          <w:vertAlign w:val="superscript"/>
        </w:rPr>
        <w:t>-1</w:t>
      </w:r>
      <w:r w:rsidR="00F4440E" w:rsidRPr="00D92E21">
        <w:t>.</w:t>
      </w:r>
      <w:bookmarkStart w:id="144" w:name="_Ref114586687"/>
      <w:r w:rsidRPr="00D92E21">
        <w:rPr>
          <w:rStyle w:val="FootnoteReference"/>
        </w:rPr>
        <w:footnoteReference w:id="17"/>
      </w:r>
      <w:bookmarkEnd w:id="144"/>
      <w:r w:rsidRPr="00D92E21">
        <w:rPr>
          <w:rStyle w:val="FootnoteReference"/>
        </w:rPr>
        <w:t xml:space="preserve"> </w:t>
      </w:r>
    </w:p>
    <w:p w14:paraId="652E92D8" w14:textId="652E4783" w:rsidR="00612F28" w:rsidRPr="00D92E21" w:rsidRDefault="00612F28" w:rsidP="00C91AB0">
      <w:pPr>
        <w:pStyle w:val="BodyText"/>
        <w:spacing w:after="100"/>
      </w:pPr>
      <w:r w:rsidRPr="00D92E21">
        <w:rPr>
          <w:shd w:val="clear" w:color="auto" w:fill="FFFFFF"/>
        </w:rPr>
        <w:t xml:space="preserve">Actively managing </w:t>
      </w:r>
      <w:r w:rsidRPr="00D92E21">
        <w:t>vegetation</w:t>
      </w:r>
      <w:r w:rsidRPr="00D92E21">
        <w:rPr>
          <w:shd w:val="clear" w:color="auto" w:fill="FFFFFF"/>
        </w:rPr>
        <w:t xml:space="preserve">, such as preventing grazing by stock or pests, also increases carbon sequestration rates. For example, actively managed regenerating </w:t>
      </w:r>
      <w:proofErr w:type="spellStart"/>
      <w:r w:rsidRPr="00D92E21">
        <w:rPr>
          <w:shd w:val="clear" w:color="auto" w:fill="FFFFFF"/>
        </w:rPr>
        <w:t>kānuka</w:t>
      </w:r>
      <w:proofErr w:type="spellEnd"/>
      <w:r w:rsidRPr="00D92E21">
        <w:rPr>
          <w:shd w:val="clear" w:color="auto" w:fill="FFFFFF"/>
        </w:rPr>
        <w:t xml:space="preserve"> sequesters</w:t>
      </w:r>
      <w:r w:rsidR="00AF1A45" w:rsidRPr="00D92E21">
        <w:rPr>
          <w:shd w:val="clear" w:color="auto" w:fill="FFFFFF"/>
        </w:rPr>
        <w:t>,</w:t>
      </w:r>
      <w:r w:rsidRPr="00D92E21">
        <w:rPr>
          <w:shd w:val="clear" w:color="auto" w:fill="FFFFFF"/>
        </w:rPr>
        <w:t xml:space="preserve"> on average</w:t>
      </w:r>
      <w:r w:rsidR="00AF1A45" w:rsidRPr="00D92E21">
        <w:rPr>
          <w:shd w:val="clear" w:color="auto" w:fill="FFFFFF"/>
        </w:rPr>
        <w:t>,</w:t>
      </w:r>
      <w:r w:rsidRPr="00D92E21">
        <w:rPr>
          <w:shd w:val="clear" w:color="auto" w:fill="FFFFFF"/>
        </w:rPr>
        <w:t xml:space="preserve"> about 4.6 t CO</w:t>
      </w:r>
      <w:r w:rsidRPr="00D92E21">
        <w:rPr>
          <w:shd w:val="clear" w:color="auto" w:fill="FFFFFF"/>
          <w:vertAlign w:val="subscript"/>
        </w:rPr>
        <w:t>2</w:t>
      </w:r>
      <w:r w:rsidRPr="00D92E21">
        <w:rPr>
          <w:shd w:val="clear" w:color="auto" w:fill="FFFFFF"/>
        </w:rPr>
        <w:t xml:space="preserve"> </w:t>
      </w:r>
      <w:r w:rsidR="00AF1A45" w:rsidRPr="00D92E21">
        <w:t>ha</w:t>
      </w:r>
      <w:r w:rsidR="00AF1A45" w:rsidRPr="00D92E21">
        <w:rPr>
          <w:vertAlign w:val="superscript"/>
        </w:rPr>
        <w:t>-1</w:t>
      </w:r>
      <w:r w:rsidR="00AF1A45" w:rsidRPr="00D92E21">
        <w:t xml:space="preserve"> yr</w:t>
      </w:r>
      <w:r w:rsidR="00AF1A45" w:rsidRPr="00D92E21">
        <w:rPr>
          <w:vertAlign w:val="superscript"/>
        </w:rPr>
        <w:t>-1</w:t>
      </w:r>
      <w:r w:rsidR="00AF1A45" w:rsidRPr="00D92E21">
        <w:t>.</w:t>
      </w:r>
      <w:r w:rsidRPr="00D92E21">
        <w:rPr>
          <w:rStyle w:val="FootnoteReference"/>
        </w:rPr>
        <w:footnoteReference w:id="18"/>
      </w:r>
      <w:r w:rsidRPr="00D92E21">
        <w:rPr>
          <w:shd w:val="clear" w:color="auto" w:fill="FFFFFF"/>
        </w:rPr>
        <w:t xml:space="preserve"> While the amount </w:t>
      </w:r>
      <w:r w:rsidR="00AF1A45" w:rsidRPr="00D92E21">
        <w:rPr>
          <w:shd w:val="clear" w:color="auto" w:fill="FFFFFF"/>
        </w:rPr>
        <w:t xml:space="preserve">of </w:t>
      </w:r>
      <w:r w:rsidRPr="00D92E21">
        <w:rPr>
          <w:shd w:val="clear" w:color="auto" w:fill="FFFFFF"/>
        </w:rPr>
        <w:t>carbon sequestration that occurs due to active management</w:t>
      </w:r>
      <w:r w:rsidR="00AF1A45" w:rsidRPr="00D92E21">
        <w:rPr>
          <w:shd w:val="clear" w:color="auto" w:fill="FFFFFF"/>
        </w:rPr>
        <w:t xml:space="preserve"> is not certain</w:t>
      </w:r>
      <w:r w:rsidRPr="00D92E21">
        <w:rPr>
          <w:shd w:val="clear" w:color="auto" w:fill="FFFFFF"/>
        </w:rPr>
        <w:t xml:space="preserve">, </w:t>
      </w:r>
      <w:r w:rsidR="0060680B">
        <w:rPr>
          <w:shd w:val="clear" w:color="auto" w:fill="FFFFFF"/>
        </w:rPr>
        <w:t>Government</w:t>
      </w:r>
      <w:r w:rsidRPr="00D92E21">
        <w:rPr>
          <w:shd w:val="clear" w:color="auto" w:fill="FFFFFF"/>
        </w:rPr>
        <w:t xml:space="preserve"> analysis assumed it was about 0.5</w:t>
      </w:r>
      <w:r w:rsidR="00D308F6" w:rsidRPr="00D92E21">
        <w:rPr>
          <w:shd w:val="clear" w:color="auto" w:fill="FFFFFF"/>
        </w:rPr>
        <w:t> </w:t>
      </w:r>
      <w:r w:rsidRPr="00D92E21">
        <w:rPr>
          <w:shd w:val="clear" w:color="auto" w:fill="FFFFFF"/>
        </w:rPr>
        <w:t>t</w:t>
      </w:r>
      <w:r w:rsidR="00D308F6" w:rsidRPr="00D92E21">
        <w:rPr>
          <w:shd w:val="clear" w:color="auto" w:fill="FFFFFF"/>
        </w:rPr>
        <w:t> </w:t>
      </w:r>
      <w:r w:rsidRPr="00D92E21">
        <w:rPr>
          <w:shd w:val="clear" w:color="auto" w:fill="FFFFFF"/>
        </w:rPr>
        <w:t>CO</w:t>
      </w:r>
      <w:r w:rsidRPr="00D92E21">
        <w:rPr>
          <w:shd w:val="clear" w:color="auto" w:fill="FFFFFF"/>
          <w:vertAlign w:val="subscript"/>
        </w:rPr>
        <w:t>2</w:t>
      </w:r>
      <w:r w:rsidRPr="00D92E21">
        <w:rPr>
          <w:shd w:val="clear" w:color="auto" w:fill="FFFFFF"/>
        </w:rPr>
        <w:t xml:space="preserve"> </w:t>
      </w:r>
      <w:r w:rsidR="00AF1A45" w:rsidRPr="00D92E21">
        <w:t>ha</w:t>
      </w:r>
      <w:r w:rsidR="00AF1A45" w:rsidRPr="00D92E21">
        <w:rPr>
          <w:vertAlign w:val="superscript"/>
        </w:rPr>
        <w:t>-1</w:t>
      </w:r>
      <w:r w:rsidR="00AF1A45" w:rsidRPr="00D92E21">
        <w:t xml:space="preserve"> yr</w:t>
      </w:r>
      <w:r w:rsidR="00AF1A45" w:rsidRPr="00D92E21">
        <w:rPr>
          <w:vertAlign w:val="superscript"/>
        </w:rPr>
        <w:t>-1</w:t>
      </w:r>
      <w:r w:rsidRPr="00D92E21">
        <w:rPr>
          <w:shd w:val="clear" w:color="auto" w:fill="FFFFFF"/>
        </w:rPr>
        <w:t>.</w:t>
      </w:r>
      <w:r w:rsidR="000F30CE" w:rsidRPr="00D92E21">
        <w:rPr>
          <w:shd w:val="clear" w:color="auto" w:fill="FFFFFF"/>
        </w:rPr>
        <w:t xml:space="preserve"> </w:t>
      </w:r>
    </w:p>
    <w:p w14:paraId="46C4441B" w14:textId="689DFCA8" w:rsidR="00612F28" w:rsidRPr="00D92E21" w:rsidRDefault="00612F28" w:rsidP="00612F28">
      <w:pPr>
        <w:pStyle w:val="Heading3"/>
        <w:rPr>
          <w:szCs w:val="28"/>
        </w:rPr>
      </w:pPr>
      <w:bookmarkStart w:id="145" w:name="S3_5_2"/>
      <w:r w:rsidRPr="00D92E21">
        <w:rPr>
          <w:szCs w:val="24"/>
        </w:rPr>
        <w:t>What</w:t>
      </w:r>
      <w:r w:rsidR="00D308F6" w:rsidRPr="00D92E21">
        <w:rPr>
          <w:szCs w:val="24"/>
        </w:rPr>
        <w:t xml:space="preserve"> i</w:t>
      </w:r>
      <w:r w:rsidRPr="00D92E21">
        <w:rPr>
          <w:szCs w:val="24"/>
        </w:rPr>
        <w:t>s the current policy context?</w:t>
      </w:r>
    </w:p>
    <w:bookmarkEnd w:id="145"/>
    <w:p w14:paraId="72759F44" w14:textId="4AB1F882" w:rsidR="00612F28" w:rsidRPr="00D92E21" w:rsidRDefault="00612F28" w:rsidP="00612F28">
      <w:pPr>
        <w:pStyle w:val="BodyText"/>
      </w:pPr>
      <w:r w:rsidRPr="00D92E21">
        <w:t xml:space="preserve">Some vegetation on farms is likely to already be eligible for the NZ ETS. For land </w:t>
      </w:r>
      <w:proofErr w:type="gramStart"/>
      <w:r w:rsidRPr="00D92E21">
        <w:t>not forest</w:t>
      </w:r>
      <w:proofErr w:type="gramEnd"/>
      <w:r w:rsidRPr="00D92E21">
        <w:t xml:space="preserve"> on 31 December 1989</w:t>
      </w:r>
      <w:r w:rsidR="00BF700B" w:rsidRPr="00D92E21">
        <w:t>,</w:t>
      </w:r>
      <w:r w:rsidRPr="00D92E21">
        <w:t xml:space="preserve"> or </w:t>
      </w:r>
      <w:r w:rsidR="005D390D" w:rsidRPr="00D92E21">
        <w:t xml:space="preserve">that </w:t>
      </w:r>
      <w:r w:rsidRPr="00D92E21">
        <w:t>was deforested between 1990 and 31 December 2007 (‘post-1989 forest land’), you can apply to enter the scheme for forests that:</w:t>
      </w:r>
    </w:p>
    <w:p w14:paraId="256BDD47" w14:textId="2B566F0D" w:rsidR="00612F28" w:rsidRPr="00D92E21" w:rsidRDefault="00A4268D" w:rsidP="005E4489">
      <w:pPr>
        <w:pStyle w:val="Bullet"/>
      </w:pPr>
      <w:r>
        <w:t>are</w:t>
      </w:r>
      <w:r w:rsidR="00DA0BE9">
        <w:t xml:space="preserve"> </w:t>
      </w:r>
      <w:r w:rsidR="00612F28" w:rsidRPr="00D92E21">
        <w:t xml:space="preserve">at least </w:t>
      </w:r>
      <w:r w:rsidR="00BE235F" w:rsidRPr="00D92E21">
        <w:t xml:space="preserve">1 </w:t>
      </w:r>
      <w:r w:rsidR="00612F28" w:rsidRPr="00D92E21">
        <w:t>hectare in size and have (or have the potential to have) tree crown cover:</w:t>
      </w:r>
    </w:p>
    <w:p w14:paraId="3614C416" w14:textId="4EC13883" w:rsidR="00612F28" w:rsidRPr="00D92E21" w:rsidRDefault="00612F28" w:rsidP="008625E7">
      <w:pPr>
        <w:pStyle w:val="Sub-list"/>
      </w:pPr>
      <w:r w:rsidRPr="00D92E21">
        <w:t>of more than 30</w:t>
      </w:r>
      <w:r w:rsidR="005D390D" w:rsidRPr="00D92E21">
        <w:t xml:space="preserve"> per cent</w:t>
      </w:r>
      <w:r w:rsidRPr="00D92E21">
        <w:t xml:space="preserve"> in each hectare from forest species that can reach at least 5</w:t>
      </w:r>
      <w:r w:rsidR="001A66F7" w:rsidRPr="00D92E21">
        <w:t> </w:t>
      </w:r>
      <w:r w:rsidRPr="00D92E21">
        <w:t>metres in height at maturity</w:t>
      </w:r>
    </w:p>
    <w:p w14:paraId="55B34AEB" w14:textId="503B8547" w:rsidR="00612F28" w:rsidRPr="00D92E21" w:rsidRDefault="00612F28" w:rsidP="008625E7">
      <w:pPr>
        <w:pStyle w:val="Sub-list"/>
      </w:pPr>
      <w:r w:rsidRPr="00D92E21">
        <w:t>with an average width of at least 30 metres</w:t>
      </w:r>
      <w:r w:rsidRPr="00D92E21">
        <w:rPr>
          <w:rStyle w:val="FootnoteReference"/>
          <w:color w:val="auto"/>
        </w:rPr>
        <w:footnoteReference w:id="19"/>
      </w:r>
    </w:p>
    <w:p w14:paraId="5A4E0BC9" w14:textId="56707DA1" w:rsidR="00612F28" w:rsidRPr="00D92E21" w:rsidRDefault="00612F28" w:rsidP="00936E6B">
      <w:pPr>
        <w:pStyle w:val="Bullet"/>
      </w:pPr>
      <w:r w:rsidRPr="00D92E21">
        <w:t xml:space="preserve">have aerial imagery from 31 December 1989 or close to this date that </w:t>
      </w:r>
      <w:r w:rsidR="00C91AB0" w:rsidRPr="00D92E21">
        <w:t xml:space="preserve">shows </w:t>
      </w:r>
      <w:r w:rsidRPr="00D92E21">
        <w:t>the land was not forest.</w:t>
      </w:r>
    </w:p>
    <w:p w14:paraId="7F2705DE" w14:textId="349064E7" w:rsidR="00612F28" w:rsidRPr="00D92E21" w:rsidRDefault="00612F28" w:rsidP="00612F28">
      <w:pPr>
        <w:pStyle w:val="BodyText"/>
        <w:rPr>
          <w:rFonts w:eastAsiaTheme="minorHAnsi"/>
        </w:rPr>
      </w:pPr>
      <w:r w:rsidRPr="00D92E21">
        <w:t>This means some types of vegetation are not currently eligible for schemes operated by the Government. This includes:</w:t>
      </w:r>
    </w:p>
    <w:p w14:paraId="17190C6A" w14:textId="7AA10CC8" w:rsidR="00612F28" w:rsidRPr="00D92E21" w:rsidRDefault="00877446" w:rsidP="00936E6B">
      <w:pPr>
        <w:pStyle w:val="Bullet"/>
      </w:pPr>
      <w:r w:rsidRPr="00D92E21">
        <w:rPr>
          <w:b/>
          <w:bCs/>
        </w:rPr>
        <w:t>p</w:t>
      </w:r>
      <w:r w:rsidR="00612F28" w:rsidRPr="00D92E21">
        <w:rPr>
          <w:b/>
          <w:bCs/>
        </w:rPr>
        <w:t>re-1990 forest land</w:t>
      </w:r>
      <w:r w:rsidRPr="00D92E21">
        <w:t xml:space="preserve"> –</w:t>
      </w:r>
      <w:r w:rsidR="00612F28" w:rsidRPr="00D92E21">
        <w:t xml:space="preserve"> land that was considered forest </w:t>
      </w:r>
      <w:r w:rsidR="000003FD" w:rsidRPr="00D92E21">
        <w:t>before</w:t>
      </w:r>
      <w:r w:rsidR="00612F28" w:rsidRPr="00D92E21">
        <w:t xml:space="preserve"> 1 January 1990</w:t>
      </w:r>
    </w:p>
    <w:p w14:paraId="36FDEE3D" w14:textId="756C0CDD" w:rsidR="00612F28" w:rsidRPr="00D92E21" w:rsidRDefault="00877446" w:rsidP="00936E6B">
      <w:pPr>
        <w:pStyle w:val="Bullet"/>
      </w:pPr>
      <w:r w:rsidRPr="00D92E21">
        <w:rPr>
          <w:b/>
          <w:bCs/>
        </w:rPr>
        <w:t>s</w:t>
      </w:r>
      <w:r w:rsidR="00612F28" w:rsidRPr="00D92E21">
        <w:rPr>
          <w:b/>
          <w:bCs/>
        </w:rPr>
        <w:t>mall amounts of vegetation</w:t>
      </w:r>
      <w:r w:rsidRPr="00D92E21">
        <w:t xml:space="preserve"> – i</w:t>
      </w:r>
      <w:r w:rsidR="00612F28" w:rsidRPr="00D92E21">
        <w:t xml:space="preserve">f vegetation covers less than </w:t>
      </w:r>
      <w:r w:rsidR="000003FD" w:rsidRPr="00D92E21">
        <w:t xml:space="preserve">1 </w:t>
      </w:r>
      <w:r w:rsidR="00612F28" w:rsidRPr="00D92E21">
        <w:t xml:space="preserve">hectare, it </w:t>
      </w:r>
      <w:r w:rsidR="000003FD" w:rsidRPr="00D92E21">
        <w:t xml:space="preserve">will not </w:t>
      </w:r>
      <w:r w:rsidR="00612F28" w:rsidRPr="00D92E21">
        <w:t>be</w:t>
      </w:r>
      <w:r w:rsidR="005E2357" w:rsidRPr="00D92E21">
        <w:t> </w:t>
      </w:r>
      <w:r w:rsidR="00612F28" w:rsidRPr="00D92E21">
        <w:t>eligible</w:t>
      </w:r>
    </w:p>
    <w:p w14:paraId="46A968AF" w14:textId="511D892A" w:rsidR="00612F28" w:rsidRPr="00D92E21" w:rsidRDefault="00415459" w:rsidP="00936E6B">
      <w:pPr>
        <w:pStyle w:val="Bullet"/>
      </w:pPr>
      <w:r w:rsidRPr="00D92E21">
        <w:rPr>
          <w:b/>
          <w:bCs/>
        </w:rPr>
        <w:t>v</w:t>
      </w:r>
      <w:r w:rsidR="00612F28" w:rsidRPr="00D92E21">
        <w:rPr>
          <w:b/>
          <w:bCs/>
        </w:rPr>
        <w:t>egetation that does</w:t>
      </w:r>
      <w:r w:rsidR="00047998" w:rsidRPr="00D92E21">
        <w:rPr>
          <w:b/>
          <w:bCs/>
        </w:rPr>
        <w:t xml:space="preserve"> </w:t>
      </w:r>
      <w:r w:rsidR="00612F28" w:rsidRPr="00D92E21">
        <w:rPr>
          <w:b/>
          <w:bCs/>
        </w:rPr>
        <w:t>n</w:t>
      </w:r>
      <w:r w:rsidR="00047998" w:rsidRPr="00D92E21">
        <w:rPr>
          <w:b/>
          <w:bCs/>
        </w:rPr>
        <w:t>o</w:t>
      </w:r>
      <w:r w:rsidR="00612F28" w:rsidRPr="00D92E21">
        <w:rPr>
          <w:b/>
          <w:bCs/>
        </w:rPr>
        <w:t xml:space="preserve">t have the potential to reach </w:t>
      </w:r>
      <w:r w:rsidR="00047998" w:rsidRPr="00D92E21">
        <w:rPr>
          <w:b/>
          <w:bCs/>
        </w:rPr>
        <w:t>5 </w:t>
      </w:r>
      <w:r w:rsidR="00612F28" w:rsidRPr="00D92E21">
        <w:rPr>
          <w:b/>
          <w:bCs/>
        </w:rPr>
        <w:t>metres</w:t>
      </w:r>
      <w:r w:rsidRPr="00D92E21">
        <w:t xml:space="preserve"> – f</w:t>
      </w:r>
      <w:r w:rsidR="00612F28" w:rsidRPr="00D92E21">
        <w:t>or example, low</w:t>
      </w:r>
      <w:r w:rsidRPr="00D92E21">
        <w:t>-</w:t>
      </w:r>
      <w:r w:rsidR="00612F28" w:rsidRPr="00D92E21">
        <w:t xml:space="preserve">growing species such as </w:t>
      </w:r>
      <w:proofErr w:type="spellStart"/>
      <w:r w:rsidR="006E2530" w:rsidRPr="00D92E21">
        <w:t>t</w:t>
      </w:r>
      <w:r w:rsidR="00612F28" w:rsidRPr="00D92E21">
        <w:t>auhinu</w:t>
      </w:r>
      <w:proofErr w:type="spellEnd"/>
      <w:r w:rsidR="00612F28" w:rsidRPr="00D92E21">
        <w:t xml:space="preserve"> (cottonwood), or where the vegetation is</w:t>
      </w:r>
      <w:r w:rsidRPr="00D92E21">
        <w:t xml:space="preserve"> no</w:t>
      </w:r>
      <w:r w:rsidR="00612F28" w:rsidRPr="00D92E21">
        <w:t>t being actively managed to regenerate (</w:t>
      </w:r>
      <w:proofErr w:type="spellStart"/>
      <w:r w:rsidR="00612F28" w:rsidRPr="00D92E21">
        <w:t>eg</w:t>
      </w:r>
      <w:proofErr w:type="spellEnd"/>
      <w:r w:rsidR="00612F28" w:rsidRPr="00D92E21">
        <w:t>, scattered vegetation without fencing of</w:t>
      </w:r>
      <w:r w:rsidRPr="00D92E21">
        <w:t>f</w:t>
      </w:r>
      <w:r w:rsidR="00612F28" w:rsidRPr="00D92E21">
        <w:t xml:space="preserve"> the area from stock) </w:t>
      </w:r>
    </w:p>
    <w:p w14:paraId="6C21E933" w14:textId="09F7D392" w:rsidR="00612F28" w:rsidRPr="00D92E21" w:rsidRDefault="007B2631" w:rsidP="00936E6B">
      <w:pPr>
        <w:pStyle w:val="Bullet"/>
      </w:pPr>
      <w:r w:rsidRPr="00D92E21">
        <w:rPr>
          <w:b/>
          <w:bCs/>
        </w:rPr>
        <w:t>v</w:t>
      </w:r>
      <w:r w:rsidR="00612F28" w:rsidRPr="00D92E21">
        <w:rPr>
          <w:b/>
          <w:bCs/>
        </w:rPr>
        <w:t>egetation that is cut down or pruned frequently</w:t>
      </w:r>
      <w:r w:rsidR="006E2530" w:rsidRPr="00D92E21">
        <w:t xml:space="preserve"> – f</w:t>
      </w:r>
      <w:r w:rsidR="00612F28" w:rsidRPr="00D92E21">
        <w:t>or example, perennial fruit and nut trees.</w:t>
      </w:r>
    </w:p>
    <w:p w14:paraId="6BFC2B62" w14:textId="227BBC79" w:rsidR="00612F28" w:rsidRPr="00D92E21" w:rsidRDefault="00612F28" w:rsidP="00612F28">
      <w:pPr>
        <w:pStyle w:val="BodyText"/>
      </w:pPr>
      <w:r w:rsidRPr="00D92E21">
        <w:t>These types of vegetation have generally been excluded from the NZ ETS to date</w:t>
      </w:r>
      <w:r w:rsidR="005E0864" w:rsidRPr="00D92E21">
        <w:t>. This is</w:t>
      </w:r>
      <w:r w:rsidRPr="00D92E21">
        <w:t xml:space="preserve"> </w:t>
      </w:r>
      <w:r w:rsidR="00BB705C" w:rsidRPr="00D92E21">
        <w:t xml:space="preserve">because </w:t>
      </w:r>
      <w:r w:rsidR="006E2530" w:rsidRPr="00D92E21">
        <w:t xml:space="preserve">they </w:t>
      </w:r>
      <w:r w:rsidRPr="00D92E21">
        <w:t xml:space="preserve">sequester </w:t>
      </w:r>
      <w:r w:rsidR="00390815" w:rsidRPr="00D92E21">
        <w:t>quite</w:t>
      </w:r>
      <w:r w:rsidRPr="00D92E21">
        <w:t xml:space="preserve"> low levels of carbon relative to the administrative and compliance costs that the scheme carries for both the </w:t>
      </w:r>
      <w:proofErr w:type="gramStart"/>
      <w:r w:rsidRPr="00D92E21">
        <w:t>land</w:t>
      </w:r>
      <w:r w:rsidR="00BB705C" w:rsidRPr="00D92E21">
        <w:t xml:space="preserve"> </w:t>
      </w:r>
      <w:r w:rsidRPr="00D92E21">
        <w:t>owner</w:t>
      </w:r>
      <w:proofErr w:type="gramEnd"/>
      <w:r w:rsidRPr="00D92E21">
        <w:t xml:space="preserve"> and regulator. </w:t>
      </w:r>
    </w:p>
    <w:p w14:paraId="799E98E2" w14:textId="678EB893" w:rsidR="006C50C3" w:rsidRPr="00D92E21" w:rsidRDefault="00612F28" w:rsidP="00612F28">
      <w:pPr>
        <w:pStyle w:val="BodyText"/>
      </w:pPr>
      <w:r w:rsidRPr="00D92E21">
        <w:t>Much of this vegetation is also unlikely to contribute towards Aotearoa New Zealand’s national and international climate change targets</w:t>
      </w:r>
      <w:r w:rsidR="00E01A6E" w:rsidRPr="00D92E21">
        <w:t>,</w:t>
      </w:r>
      <w:r w:rsidRPr="00D92E21">
        <w:t xml:space="preserve"> at present. Sequestration from forests established </w:t>
      </w:r>
      <w:r w:rsidR="00235782" w:rsidRPr="00D92E21">
        <w:t xml:space="preserve">after </w:t>
      </w:r>
      <w:r w:rsidRPr="00D92E21">
        <w:t xml:space="preserve">1989 are included both domestically and internationally. Pre-1990 forests are accounted for against business-as-usual reference levels, meaning only sequestration arising from management actions above a business-as-usual baseline can be included. </w:t>
      </w:r>
    </w:p>
    <w:p w14:paraId="44193122" w14:textId="60FBBB1F" w:rsidR="00612F28" w:rsidRPr="00D92E21" w:rsidRDefault="00612F28" w:rsidP="00612F28">
      <w:pPr>
        <w:pStyle w:val="BodyText"/>
      </w:pPr>
      <w:r w:rsidRPr="00D92E21">
        <w:t>Aotearoa New Zealand does not currently have accurate estimates of sequestration above business-as-usual levels and accounts for zero emissions and sequestration from pre</w:t>
      </w:r>
      <w:r w:rsidR="008D7E67" w:rsidRPr="00D92E21">
        <w:noBreakHyphen/>
      </w:r>
      <w:r w:rsidRPr="00D92E21">
        <w:t>1990 forests. Emissions and sequestration from vegetation that does not meet the definition of a forest are currently excluded from Aotearoa New Zealand’s domestic and international targets.</w:t>
      </w:r>
    </w:p>
    <w:p w14:paraId="157EB9CC" w14:textId="2404C449" w:rsidR="00612F28" w:rsidRPr="00D92E21" w:rsidRDefault="00612F28" w:rsidP="00612F28">
      <w:pPr>
        <w:pStyle w:val="BodyText"/>
      </w:pPr>
      <w:r w:rsidRPr="00D92E21">
        <w:t xml:space="preserve">For many farmers </w:t>
      </w:r>
      <w:r w:rsidR="0006437F" w:rsidRPr="00D92E21">
        <w:t xml:space="preserve">and growers </w:t>
      </w:r>
      <w:r w:rsidRPr="00D92E21">
        <w:t xml:space="preserve">(particularly extensive </w:t>
      </w:r>
      <w:proofErr w:type="spellStart"/>
      <w:r w:rsidRPr="00D92E21">
        <w:t>drystock</w:t>
      </w:r>
      <w:proofErr w:type="spellEnd"/>
      <w:r w:rsidRPr="00D92E21">
        <w:t xml:space="preserve"> farmers and Māori agribusinesses)</w:t>
      </w:r>
      <w:r w:rsidR="00B15884" w:rsidRPr="00D92E21">
        <w:t>,</w:t>
      </w:r>
      <w:r w:rsidRPr="00D92E21">
        <w:t xml:space="preserve"> it is a priority that more vegetation is recognised. </w:t>
      </w:r>
      <w:r w:rsidR="00215EA6" w:rsidRPr="00D92E21">
        <w:t>Some f</w:t>
      </w:r>
      <w:r w:rsidR="00B15884" w:rsidRPr="00D92E21">
        <w:t>armers</w:t>
      </w:r>
      <w:r w:rsidR="0006437F" w:rsidRPr="00D92E21">
        <w:t xml:space="preserve"> and growers</w:t>
      </w:r>
      <w:r w:rsidR="00B15884" w:rsidRPr="00D92E21">
        <w:t xml:space="preserve"> have expressed the view </w:t>
      </w:r>
      <w:r w:rsidRPr="00D92E21">
        <w:t>that</w:t>
      </w:r>
      <w:r w:rsidR="00B15884" w:rsidRPr="00D92E21">
        <w:t>,</w:t>
      </w:r>
      <w:r w:rsidRPr="00D92E21">
        <w:t xml:space="preserve"> if they are to pay for livestock emissions, they should</w:t>
      </w:r>
      <w:r w:rsidR="00B15884" w:rsidRPr="00D92E21">
        <w:t xml:space="preserve"> also</w:t>
      </w:r>
      <w:r w:rsidRPr="00D92E21">
        <w:t xml:space="preserve"> be recognised for genuine carbon removals</w:t>
      </w:r>
      <w:r w:rsidR="00B15884" w:rsidRPr="00D92E21">
        <w:t xml:space="preserve"> </w:t>
      </w:r>
      <w:r w:rsidRPr="00D92E21">
        <w:t xml:space="preserve">currently not captured that occur on their land. </w:t>
      </w:r>
    </w:p>
    <w:p w14:paraId="39AA95C9" w14:textId="4C9B3F72" w:rsidR="00612F28" w:rsidRPr="00D92E21" w:rsidRDefault="00612F28" w:rsidP="00612F28">
      <w:pPr>
        <w:pStyle w:val="BodyText"/>
      </w:pPr>
      <w:r w:rsidRPr="00D92E21">
        <w:t>Other farmers</w:t>
      </w:r>
      <w:r w:rsidR="0006437F" w:rsidRPr="00D92E21">
        <w:t xml:space="preserve"> and growers</w:t>
      </w:r>
      <w:r w:rsidRPr="00D92E21">
        <w:t xml:space="preserve"> have also expressed concerns </w:t>
      </w:r>
      <w:r w:rsidR="00215EA6" w:rsidRPr="00D92E21">
        <w:t xml:space="preserve">about </w:t>
      </w:r>
      <w:r w:rsidRPr="00D92E21">
        <w:t>the complexity of the NZ ETS</w:t>
      </w:r>
      <w:r w:rsidR="00215EA6" w:rsidRPr="00D92E21">
        <w:t>,</w:t>
      </w:r>
      <w:r w:rsidRPr="00D92E21">
        <w:t xml:space="preserve"> and </w:t>
      </w:r>
      <w:r w:rsidR="00215EA6" w:rsidRPr="00D92E21">
        <w:t xml:space="preserve">the </w:t>
      </w:r>
      <w:r w:rsidRPr="00D92E21">
        <w:t xml:space="preserve">fees and costs associated with participating in it. This includes concerns with the practical challenges </w:t>
      </w:r>
      <w:r w:rsidR="00842C9A" w:rsidRPr="00D92E21">
        <w:t xml:space="preserve">of </w:t>
      </w:r>
      <w:r w:rsidRPr="00D92E21">
        <w:t>participating in the scheme, such as penalties when making errors on emissions return</w:t>
      </w:r>
      <w:r w:rsidR="008D78E2" w:rsidRPr="00D92E21">
        <w:t>s</w:t>
      </w:r>
      <w:r w:rsidRPr="00D92E21">
        <w:t xml:space="preserve"> and </w:t>
      </w:r>
      <w:r w:rsidR="008D78E2" w:rsidRPr="00D92E21">
        <w:t xml:space="preserve">a </w:t>
      </w:r>
      <w:r w:rsidRPr="00D92E21">
        <w:t>lack of clear information on whether land or vegetation is eligible.</w:t>
      </w:r>
      <w:r w:rsidR="000F30CE" w:rsidRPr="00D92E21">
        <w:t xml:space="preserve"> </w:t>
      </w:r>
    </w:p>
    <w:p w14:paraId="53107167" w14:textId="0AADE8D1" w:rsidR="00AA14CA" w:rsidRPr="00D92E21" w:rsidRDefault="00612F28" w:rsidP="00842C9A">
      <w:pPr>
        <w:pStyle w:val="Heading3"/>
        <w:spacing w:after="240"/>
      </w:pPr>
      <w:bookmarkStart w:id="146" w:name="S3_5_3"/>
      <w:r w:rsidRPr="00D92E21">
        <w:rPr>
          <w:rFonts w:eastAsia="Georgia" w:cs="Georgia"/>
          <w:szCs w:val="28"/>
        </w:rPr>
        <w:t>What did the Partnership recommend?</w:t>
      </w: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584DAB" w:rsidRPr="00D92E21" w14:paraId="6C5DAD2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p w14:paraId="18E034FE" w14:textId="37D60235" w:rsidR="00584DAB" w:rsidRPr="00D92E21" w:rsidRDefault="00584DAB" w:rsidP="00016E38">
            <w:pPr>
              <w:pStyle w:val="Boxbullet"/>
              <w:rPr>
                <w:b w:val="0"/>
                <w:bCs w:val="0"/>
              </w:rPr>
            </w:pPr>
            <w:bookmarkStart w:id="147" w:name="_Hlk114636163"/>
            <w:bookmarkEnd w:id="146"/>
            <w:r w:rsidRPr="00D92E21">
              <w:rPr>
                <w:b w:val="0"/>
                <w:bCs w:val="0"/>
              </w:rPr>
              <w:t>The Partnership recommended that farmers and growers should be recognised for their on</w:t>
            </w:r>
            <w:r w:rsidR="00F95434" w:rsidRPr="00D92E21">
              <w:rPr>
                <w:b w:val="0"/>
                <w:bCs w:val="0"/>
              </w:rPr>
              <w:noBreakHyphen/>
            </w:r>
            <w:r w:rsidRPr="00D92E21">
              <w:rPr>
                <w:b w:val="0"/>
                <w:bCs w:val="0"/>
              </w:rPr>
              <w:t>farm sequestration as a core component of any agricultural emissions-pricing system.</w:t>
            </w:r>
          </w:p>
        </w:tc>
      </w:tr>
    </w:tbl>
    <w:bookmarkEnd w:id="147"/>
    <w:p w14:paraId="651E8A22" w14:textId="20EA73CB" w:rsidR="00612F28" w:rsidRPr="00D92E21" w:rsidRDefault="00612F28" w:rsidP="00ED6022">
      <w:pPr>
        <w:pStyle w:val="BodyText"/>
        <w:spacing w:before="240"/>
      </w:pPr>
      <w:r w:rsidRPr="00D92E21">
        <w:t>The Partnership recommended a two-phased approach to recognising sequestration</w:t>
      </w:r>
      <w:r w:rsidR="00090303" w:rsidRPr="00D92E21">
        <w:t>.</w:t>
      </w:r>
      <w:r w:rsidRPr="00D92E21">
        <w:t xml:space="preserve"> </w:t>
      </w:r>
    </w:p>
    <w:p w14:paraId="5FA6201A" w14:textId="5859B576" w:rsidR="00612F28" w:rsidRPr="00D92E21" w:rsidRDefault="6E2F2017" w:rsidP="00B37CD4">
      <w:pPr>
        <w:pStyle w:val="Bullet"/>
      </w:pPr>
      <w:r w:rsidRPr="00D92E21">
        <w:rPr>
          <w:b/>
          <w:bCs/>
        </w:rPr>
        <w:t>From 2025</w:t>
      </w:r>
      <w:r w:rsidR="7A757161" w:rsidRPr="00D92E21">
        <w:t xml:space="preserve"> –</w:t>
      </w:r>
      <w:r w:rsidRPr="00D92E21">
        <w:t xml:space="preserve"> vegetation that is a part of existing policies and programmes (QEII </w:t>
      </w:r>
      <w:r w:rsidR="00A5674C" w:rsidRPr="00D92E21">
        <w:t>c</w:t>
      </w:r>
      <w:r w:rsidRPr="00D92E21">
        <w:t xml:space="preserve">ovenants, </w:t>
      </w:r>
      <w:proofErr w:type="spellStart"/>
      <w:r w:rsidRPr="00D92E21">
        <w:t>Ngā</w:t>
      </w:r>
      <w:proofErr w:type="spellEnd"/>
      <w:r w:rsidRPr="00D92E21">
        <w:t xml:space="preserve"> Whenua </w:t>
      </w:r>
      <w:proofErr w:type="spellStart"/>
      <w:r w:rsidRPr="00D92E21">
        <w:t>Rāhui</w:t>
      </w:r>
      <w:proofErr w:type="spellEnd"/>
      <w:r w:rsidRPr="00D92E21">
        <w:t xml:space="preserve">, Māori </w:t>
      </w:r>
      <w:r w:rsidR="00393C48" w:rsidRPr="00D92E21">
        <w:t>r</w:t>
      </w:r>
      <w:r w:rsidRPr="00D92E21">
        <w:t xml:space="preserve">eservation land and </w:t>
      </w:r>
      <w:r w:rsidR="00840844" w:rsidRPr="00D92E21">
        <w:t>r</w:t>
      </w:r>
      <w:r w:rsidRPr="00D92E21">
        <w:t xml:space="preserve">egional </w:t>
      </w:r>
      <w:r w:rsidR="00840844" w:rsidRPr="00D92E21">
        <w:t>c</w:t>
      </w:r>
      <w:r w:rsidRPr="00D92E21">
        <w:t>ouncil-funded vegetation) would be recognised</w:t>
      </w:r>
      <w:r w:rsidR="7A757161" w:rsidRPr="00D92E21">
        <w:t>.</w:t>
      </w:r>
    </w:p>
    <w:p w14:paraId="032A78EA" w14:textId="076A66BE" w:rsidR="00612F28" w:rsidRPr="00D92E21" w:rsidRDefault="6E2F2017" w:rsidP="00B37CD4">
      <w:pPr>
        <w:pStyle w:val="Bullet"/>
        <w:rPr>
          <w:rFonts w:eastAsiaTheme="minorHAnsi"/>
        </w:rPr>
      </w:pPr>
      <w:r w:rsidRPr="00D92E21">
        <w:rPr>
          <w:b/>
          <w:bCs/>
        </w:rPr>
        <w:t>From 2027</w:t>
      </w:r>
      <w:r w:rsidR="7A757161" w:rsidRPr="00D92E21">
        <w:t xml:space="preserve"> –</w:t>
      </w:r>
      <w:r w:rsidRPr="00D92E21">
        <w:t xml:space="preserve"> vegetation would be fully integrated into the emissions calculator and levy and</w:t>
      </w:r>
      <w:r w:rsidR="7A757161" w:rsidRPr="00D92E21">
        <w:t xml:space="preserve"> initially</w:t>
      </w:r>
      <w:r w:rsidRPr="00D92E21">
        <w:t xml:space="preserve"> rewarded at 75</w:t>
      </w:r>
      <w:r w:rsidR="7A757161" w:rsidRPr="00D92E21">
        <w:t xml:space="preserve"> </w:t>
      </w:r>
      <w:r w:rsidR="00840844" w:rsidRPr="00D92E21">
        <w:t xml:space="preserve">per cent </w:t>
      </w:r>
      <w:r w:rsidR="7A757161" w:rsidRPr="00D92E21">
        <w:t xml:space="preserve">to </w:t>
      </w:r>
      <w:r w:rsidRPr="00D92E21">
        <w:t>90</w:t>
      </w:r>
      <w:r w:rsidR="7A757161" w:rsidRPr="00D92E21">
        <w:t xml:space="preserve"> per cent </w:t>
      </w:r>
      <w:r w:rsidRPr="00D92E21">
        <w:t>of the NZU. A wide scope of vegetation was recommended to be recognised under t</w:t>
      </w:r>
      <w:r w:rsidRPr="00D92E21">
        <w:rPr>
          <w:rFonts w:eastAsia="Calibri" w:cs="Calibri"/>
        </w:rPr>
        <w:t>wo categories:</w:t>
      </w:r>
    </w:p>
    <w:p w14:paraId="0F6D58F7" w14:textId="01892C38" w:rsidR="00612F28" w:rsidRPr="00D92E21" w:rsidRDefault="00915CAB" w:rsidP="008625E7">
      <w:pPr>
        <w:pStyle w:val="Sub-list"/>
      </w:pPr>
      <w:r w:rsidRPr="00D92E21">
        <w:rPr>
          <w:b/>
          <w:bCs/>
        </w:rPr>
        <w:t>p</w:t>
      </w:r>
      <w:r w:rsidR="00612F28" w:rsidRPr="00D92E21">
        <w:rPr>
          <w:b/>
          <w:bCs/>
        </w:rPr>
        <w:t>ermanent vegetation</w:t>
      </w:r>
      <w:r w:rsidRPr="00D92E21">
        <w:t xml:space="preserve"> </w:t>
      </w:r>
      <w:r w:rsidR="00612F28" w:rsidRPr="00D92E21">
        <w:t>that would not typically be cleared, including indigenous vegetation and riparian plantings</w:t>
      </w:r>
    </w:p>
    <w:p w14:paraId="70FAB8CC" w14:textId="5C9DF4EF" w:rsidR="00612F28" w:rsidRPr="00D92E21" w:rsidRDefault="00915CAB" w:rsidP="008625E7">
      <w:pPr>
        <w:pStyle w:val="Sub-list"/>
      </w:pPr>
      <w:r w:rsidRPr="00D92E21">
        <w:rPr>
          <w:b/>
          <w:bCs/>
        </w:rPr>
        <w:t>c</w:t>
      </w:r>
      <w:r w:rsidR="00612F28" w:rsidRPr="00D92E21">
        <w:rPr>
          <w:b/>
          <w:bCs/>
        </w:rPr>
        <w:t>yclical vegetation</w:t>
      </w:r>
      <w:r w:rsidR="00612F28" w:rsidRPr="00D92E21">
        <w:t xml:space="preserve"> that is planted and may be felled and re-established, including perennial cropland, scattered forest, shelter belts and small woodlots. </w:t>
      </w:r>
    </w:p>
    <w:p w14:paraId="5D905C60" w14:textId="5538DF4C" w:rsidR="00612F28" w:rsidRPr="00D92E21" w:rsidRDefault="6E2F2017" w:rsidP="00CE5882">
      <w:pPr>
        <w:pStyle w:val="BodyText"/>
      </w:pPr>
      <w:r w:rsidRPr="00D92E21">
        <w:t>The Partnership recommended the NZ ETS be improved and updated</w:t>
      </w:r>
      <w:r w:rsidR="00BF0539" w:rsidRPr="00D92E21">
        <w:t>,</w:t>
      </w:r>
      <w:r w:rsidRPr="00D92E21">
        <w:t xml:space="preserve"> to allow more vegetation categories to be included</w:t>
      </w:r>
      <w:r w:rsidR="7A757161" w:rsidRPr="00D92E21">
        <w:t>,</w:t>
      </w:r>
      <w:r w:rsidRPr="00D92E21">
        <w:t xml:space="preserve"> and the registration and reporting processes </w:t>
      </w:r>
      <w:r w:rsidR="7A757161" w:rsidRPr="00D92E21">
        <w:t xml:space="preserve">should </w:t>
      </w:r>
      <w:r w:rsidRPr="00D92E21">
        <w:t>be simplified.</w:t>
      </w:r>
      <w:r w:rsidR="1CCE1856" w:rsidRPr="00D92E21">
        <w:t xml:space="preserve"> </w:t>
      </w:r>
      <w:r w:rsidR="7A757161" w:rsidRPr="00D92E21">
        <w:t xml:space="preserve">The Partnership </w:t>
      </w:r>
      <w:r w:rsidRPr="00D92E21">
        <w:t xml:space="preserve">also recommended </w:t>
      </w:r>
      <w:r w:rsidR="7A757161" w:rsidRPr="00D92E21">
        <w:t>prioritising</w:t>
      </w:r>
      <w:r w:rsidRPr="00D92E21">
        <w:t xml:space="preserve"> research on improving estimates for the carbon sequestration potential in eligible and potential future categories (</w:t>
      </w:r>
      <w:proofErr w:type="spellStart"/>
      <w:r w:rsidRPr="00D92E21">
        <w:t>eg</w:t>
      </w:r>
      <w:proofErr w:type="spellEnd"/>
      <w:r w:rsidRPr="00D92E21">
        <w:t>, farm practices to improve soil carbon).</w:t>
      </w:r>
    </w:p>
    <w:p w14:paraId="06CA4AD5" w14:textId="27FF8C97" w:rsidR="00584DAB" w:rsidRPr="00D92E21" w:rsidRDefault="00612F28" w:rsidP="007D5CF6">
      <w:pPr>
        <w:pStyle w:val="Heading3"/>
        <w:spacing w:after="240"/>
      </w:pPr>
      <w:bookmarkStart w:id="148" w:name="S3_5_4"/>
      <w:r w:rsidRPr="00D92E21">
        <w:t xml:space="preserve">What did the Commission </w:t>
      </w:r>
      <w:r w:rsidR="00C05F2A" w:rsidRPr="00D92E21">
        <w:t>r</w:t>
      </w:r>
      <w:r w:rsidRPr="00D92E21">
        <w:t>ecommend?</w:t>
      </w:r>
      <w:r w:rsidRPr="00D92E21">
        <w:rPr>
          <w:rFonts w:eastAsia="Calibri" w:cs="Calibri"/>
        </w:rPr>
        <w:t xml:space="preserve"> </w:t>
      </w:r>
    </w:p>
    <w:tbl>
      <w:tblPr>
        <w:tblStyle w:val="GridTable5Dark-Accent2"/>
        <w:tblW w:w="5000" w:type="pct"/>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495"/>
      </w:tblGrid>
      <w:tr w:rsidR="00584DAB" w:rsidRPr="00D92E21" w14:paraId="0889CA6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2DDE1" w:themeFill="background2"/>
          </w:tcPr>
          <w:bookmarkEnd w:id="148"/>
          <w:p w14:paraId="62739E39" w14:textId="0C45BE91" w:rsidR="00584DAB" w:rsidRPr="00D92E21" w:rsidRDefault="00707406" w:rsidP="00016E38">
            <w:pPr>
              <w:pStyle w:val="Boxbullet"/>
              <w:rPr>
                <w:b w:val="0"/>
                <w:bCs w:val="0"/>
              </w:rPr>
            </w:pPr>
            <w:r w:rsidRPr="00D92E21">
              <w:rPr>
                <w:b w:val="0"/>
                <w:bCs w:val="0"/>
              </w:rPr>
              <w:t>The Commission advised against bringing on-farm vegetation into a farm-level pricing system.</w:t>
            </w:r>
          </w:p>
        </w:tc>
      </w:tr>
    </w:tbl>
    <w:p w14:paraId="2D3F05E5" w14:textId="2A2E6223" w:rsidR="00612F28" w:rsidRPr="00D92E21" w:rsidRDefault="00584DAB" w:rsidP="007D5CF6">
      <w:pPr>
        <w:pStyle w:val="BodyText"/>
        <w:spacing w:before="240"/>
        <w:rPr>
          <w:rFonts w:eastAsia="Calibri" w:cs="Calibri"/>
          <w:color w:val="000000" w:themeColor="text1"/>
        </w:rPr>
      </w:pPr>
      <w:r w:rsidRPr="00D92E21">
        <w:rPr>
          <w:rFonts w:eastAsia="Calibri" w:cs="Calibri"/>
          <w:color w:val="000000" w:themeColor="text1"/>
        </w:rPr>
        <w:t>The Commission</w:t>
      </w:r>
      <w:r w:rsidR="00707406" w:rsidRPr="00D92E21">
        <w:rPr>
          <w:rFonts w:eastAsia="Calibri" w:cs="Calibri"/>
          <w:color w:val="000000" w:themeColor="text1"/>
        </w:rPr>
        <w:t>’</w:t>
      </w:r>
      <w:r w:rsidRPr="00D92E21">
        <w:rPr>
          <w:rFonts w:eastAsia="Calibri" w:cs="Calibri"/>
          <w:color w:val="000000" w:themeColor="text1"/>
        </w:rPr>
        <w:t xml:space="preserve">s </w:t>
      </w:r>
      <w:r w:rsidR="00A35CD8" w:rsidRPr="00D92E21">
        <w:rPr>
          <w:rFonts w:eastAsia="Calibri" w:cs="Calibri"/>
          <w:color w:val="000000" w:themeColor="text1"/>
        </w:rPr>
        <w:t xml:space="preserve">concerns about </w:t>
      </w:r>
      <w:r w:rsidR="00612F28" w:rsidRPr="00D92E21">
        <w:rPr>
          <w:rFonts w:eastAsia="Calibri" w:cs="Calibri"/>
          <w:color w:val="000000" w:themeColor="text1"/>
        </w:rPr>
        <w:t>the Partnership’s proposal includ</w:t>
      </w:r>
      <w:r w:rsidRPr="00D92E21">
        <w:rPr>
          <w:rFonts w:eastAsia="Calibri" w:cs="Calibri"/>
          <w:color w:val="000000" w:themeColor="text1"/>
        </w:rPr>
        <w:t>ed</w:t>
      </w:r>
      <w:r w:rsidR="00612F28" w:rsidRPr="00D92E21">
        <w:rPr>
          <w:rFonts w:eastAsia="Calibri" w:cs="Calibri"/>
          <w:color w:val="000000" w:themeColor="text1"/>
        </w:rPr>
        <w:t xml:space="preserve"> that it:</w:t>
      </w:r>
    </w:p>
    <w:p w14:paraId="65D1F356" w14:textId="31DDF93D" w:rsidR="00612F28" w:rsidRPr="00D92E21" w:rsidRDefault="00612F28" w:rsidP="00B37CD4">
      <w:pPr>
        <w:pStyle w:val="Bullet"/>
        <w:rPr>
          <w:rFonts w:eastAsia="Calibri" w:cs="Calibri"/>
          <w:color w:val="000000" w:themeColor="text1"/>
        </w:rPr>
      </w:pPr>
      <w:r w:rsidRPr="00D92E21">
        <w:t>increases the complexity of the pricing system and would create implementation challenges for farmers,</w:t>
      </w:r>
      <w:r w:rsidR="005D0E36" w:rsidRPr="00D92E21">
        <w:t xml:space="preserve"> growers,</w:t>
      </w:r>
      <w:r w:rsidRPr="00D92E21">
        <w:t xml:space="preserve"> </w:t>
      </w:r>
      <w:proofErr w:type="gramStart"/>
      <w:r w:rsidRPr="00D92E21">
        <w:t>government</w:t>
      </w:r>
      <w:proofErr w:type="gramEnd"/>
      <w:r w:rsidRPr="00D92E21">
        <w:t xml:space="preserve"> and the wider sector</w:t>
      </w:r>
    </w:p>
    <w:p w14:paraId="42711F94" w14:textId="7CE8699D" w:rsidR="00612F28" w:rsidRPr="00D92E21" w:rsidRDefault="00612F28" w:rsidP="00B37CD4">
      <w:pPr>
        <w:pStyle w:val="Bullet"/>
        <w:rPr>
          <w:rFonts w:eastAsia="Calibri" w:cs="Calibri"/>
          <w:color w:val="000000" w:themeColor="text1"/>
        </w:rPr>
      </w:pPr>
      <w:r w:rsidRPr="00D92E21">
        <w:t>creates inconsistencies with the split</w:t>
      </w:r>
      <w:r w:rsidR="00137DE0" w:rsidRPr="00D92E21">
        <w:t>-</w:t>
      </w:r>
      <w:r w:rsidRPr="00D92E21">
        <w:t xml:space="preserve">gas target and has </w:t>
      </w:r>
      <w:r w:rsidR="00F73BB0" w:rsidRPr="00D92E21">
        <w:t xml:space="preserve">the </w:t>
      </w:r>
      <w:r w:rsidRPr="00D92E21">
        <w:t>potential to weaken efforts to reach emissions targets</w:t>
      </w:r>
      <w:r w:rsidR="00137DE0" w:rsidRPr="00D92E21">
        <w:t>,</w:t>
      </w:r>
      <w:r w:rsidRPr="00D92E21">
        <w:t xml:space="preserve"> </w:t>
      </w:r>
      <w:r w:rsidR="000E0B70" w:rsidRPr="00D92E21">
        <w:t>because</w:t>
      </w:r>
      <w:r w:rsidRPr="00D92E21">
        <w:t xml:space="preserve"> farmers</w:t>
      </w:r>
      <w:r w:rsidR="005D0E36" w:rsidRPr="00D92E21">
        <w:t xml:space="preserve"> and growers</w:t>
      </w:r>
      <w:r w:rsidRPr="00D92E21">
        <w:t xml:space="preserve"> would be able to offset their emissions bill</w:t>
      </w:r>
      <w:r w:rsidR="00F73BB0" w:rsidRPr="00D92E21">
        <w:t xml:space="preserve"> </w:t>
      </w:r>
      <w:r w:rsidRPr="00D92E21">
        <w:t>with sequestration that may not contribute to targets</w:t>
      </w:r>
    </w:p>
    <w:p w14:paraId="08D55BD8" w14:textId="59EE0649" w:rsidR="00612F28" w:rsidRPr="00D92E21" w:rsidRDefault="00F73BB0" w:rsidP="00B37CD4">
      <w:pPr>
        <w:pStyle w:val="Bullet"/>
        <w:rPr>
          <w:rFonts w:eastAsia="Calibri"/>
        </w:rPr>
      </w:pPr>
      <w:r w:rsidRPr="00D92E21">
        <w:rPr>
          <w:rFonts w:eastAsia="Calibri"/>
        </w:rPr>
        <w:t>i</w:t>
      </w:r>
      <w:r w:rsidR="00612F28" w:rsidRPr="00D92E21">
        <w:rPr>
          <w:rFonts w:eastAsia="Calibri"/>
        </w:rPr>
        <w:t xml:space="preserve">s not designed in a way that would guarantee additionality </w:t>
      </w:r>
      <w:r w:rsidR="00A46121" w:rsidRPr="00D92E21">
        <w:rPr>
          <w:rFonts w:eastAsia="Calibri"/>
        </w:rPr>
        <w:t>(see</w:t>
      </w:r>
      <w:r w:rsidR="0045024F" w:rsidRPr="00D92E21">
        <w:rPr>
          <w:rFonts w:eastAsia="Calibri"/>
        </w:rPr>
        <w:t xml:space="preserve"> </w:t>
      </w:r>
      <w:hyperlink w:anchor="_Appendix_five:_On-farm">
        <w:r w:rsidR="0045024F" w:rsidRPr="55B871DD">
          <w:rPr>
            <w:rStyle w:val="Hyperlink"/>
            <w:rFonts w:eastAsia="Calibri"/>
          </w:rPr>
          <w:t>appendix five</w:t>
        </w:r>
      </w:hyperlink>
      <w:r w:rsidR="00A46121" w:rsidRPr="00D92E21">
        <w:rPr>
          <w:rFonts w:eastAsia="Calibri"/>
        </w:rPr>
        <w:t>)</w:t>
      </w:r>
    </w:p>
    <w:p w14:paraId="7C31103B" w14:textId="7B289861" w:rsidR="00612F28" w:rsidRPr="00D92E21" w:rsidRDefault="00F73BB0" w:rsidP="00B37CD4">
      <w:pPr>
        <w:pStyle w:val="Bullet"/>
        <w:rPr>
          <w:rFonts w:eastAsia="Calibri"/>
        </w:rPr>
      </w:pPr>
      <w:r w:rsidRPr="00D92E21">
        <w:rPr>
          <w:rFonts w:eastAsia="Calibri"/>
        </w:rPr>
        <w:t>c</w:t>
      </w:r>
      <w:r w:rsidR="00612F28" w:rsidRPr="00D92E21">
        <w:rPr>
          <w:rFonts w:eastAsia="Calibri"/>
        </w:rPr>
        <w:t xml:space="preserve">reates inequities for </w:t>
      </w:r>
      <w:proofErr w:type="gramStart"/>
      <w:r w:rsidR="00612F28" w:rsidRPr="00D92E21">
        <w:rPr>
          <w:rFonts w:eastAsia="Calibri"/>
        </w:rPr>
        <w:t>land</w:t>
      </w:r>
      <w:r w:rsidR="00382B47" w:rsidRPr="00D92E21">
        <w:rPr>
          <w:rFonts w:eastAsia="Calibri"/>
        </w:rPr>
        <w:t xml:space="preserve"> </w:t>
      </w:r>
      <w:r w:rsidR="00612F28" w:rsidRPr="00D92E21">
        <w:rPr>
          <w:rFonts w:eastAsia="Calibri"/>
        </w:rPr>
        <w:t>owners</w:t>
      </w:r>
      <w:proofErr w:type="gramEnd"/>
      <w:r w:rsidR="00612F28" w:rsidRPr="00D92E21">
        <w:rPr>
          <w:rFonts w:eastAsia="Calibri"/>
        </w:rPr>
        <w:t xml:space="preserve"> not included in the agricultur</w:t>
      </w:r>
      <w:r w:rsidRPr="00D92E21">
        <w:rPr>
          <w:rFonts w:eastAsia="Calibri"/>
        </w:rPr>
        <w:t>al</w:t>
      </w:r>
      <w:r w:rsidR="00612F28" w:rsidRPr="00D92E21">
        <w:rPr>
          <w:rFonts w:eastAsia="Calibri"/>
        </w:rPr>
        <w:t xml:space="preserve"> emissions</w:t>
      </w:r>
      <w:r w:rsidRPr="00D92E21">
        <w:rPr>
          <w:rFonts w:eastAsia="Calibri"/>
        </w:rPr>
        <w:t>-</w:t>
      </w:r>
      <w:r w:rsidR="00612F28" w:rsidRPr="00D92E21">
        <w:rPr>
          <w:rFonts w:eastAsia="Calibri"/>
        </w:rPr>
        <w:t xml:space="preserve">pricing </w:t>
      </w:r>
      <w:r w:rsidR="003D1808" w:rsidRPr="00D92E21">
        <w:rPr>
          <w:rFonts w:eastAsia="Calibri"/>
        </w:rPr>
        <w:t>system</w:t>
      </w:r>
      <w:r w:rsidR="00612F28" w:rsidRPr="00D92E21">
        <w:rPr>
          <w:rFonts w:eastAsia="Calibri"/>
        </w:rPr>
        <w:t>.</w:t>
      </w:r>
    </w:p>
    <w:p w14:paraId="0148B26E" w14:textId="77777777" w:rsidR="00612F28" w:rsidRPr="00D92E21" w:rsidRDefault="00612F28" w:rsidP="00612F28">
      <w:pPr>
        <w:pStyle w:val="BodyText"/>
        <w:rPr>
          <w:rFonts w:eastAsia="Calibri" w:cs="Calibri"/>
          <w:color w:val="000000" w:themeColor="text1"/>
        </w:rPr>
      </w:pPr>
      <w:r w:rsidRPr="00D92E21">
        <w:rPr>
          <w:rFonts w:eastAsia="Calibri" w:cs="Calibri"/>
          <w:color w:val="000000" w:themeColor="text1"/>
        </w:rPr>
        <w:t>The Commission was supportive of tools being developed to incentivise additional carbon sequestration from on-farm vegetation either within or outside of the NZ ETS.</w:t>
      </w:r>
    </w:p>
    <w:p w14:paraId="5CF1D756" w14:textId="5F5332BD" w:rsidR="00612F28" w:rsidRPr="00D92E21" w:rsidRDefault="00612F28" w:rsidP="00612F28">
      <w:pPr>
        <w:pStyle w:val="Heading3"/>
        <w:rPr>
          <w:rFonts w:eastAsia="Georgia" w:cs="Georgia"/>
          <w:szCs w:val="28"/>
        </w:rPr>
      </w:pPr>
      <w:bookmarkStart w:id="149" w:name="S3_5_5"/>
      <w:r w:rsidRPr="00D92E21">
        <w:rPr>
          <w:rFonts w:eastAsia="Georgia" w:cs="Georgia"/>
          <w:szCs w:val="28"/>
        </w:rPr>
        <w:t xml:space="preserve">What </w:t>
      </w:r>
      <w:r w:rsidR="00AB60E5" w:rsidRPr="00D92E21">
        <w:rPr>
          <w:rFonts w:eastAsia="Georgia" w:cs="Georgia"/>
          <w:szCs w:val="28"/>
        </w:rPr>
        <w:t xml:space="preserve">are the </w:t>
      </w:r>
      <w:r w:rsidRPr="00D92E21">
        <w:rPr>
          <w:rFonts w:eastAsia="Georgia" w:cs="Georgia"/>
          <w:szCs w:val="28"/>
        </w:rPr>
        <w:t xml:space="preserve">options the Government </w:t>
      </w:r>
      <w:r w:rsidR="00AB60E5" w:rsidRPr="00D92E21">
        <w:rPr>
          <w:rFonts w:eastAsia="Georgia" w:cs="Georgia"/>
          <w:szCs w:val="28"/>
        </w:rPr>
        <w:t xml:space="preserve">is </w:t>
      </w:r>
      <w:r w:rsidRPr="00D92E21">
        <w:rPr>
          <w:rFonts w:eastAsia="Georgia" w:cs="Georgia"/>
          <w:szCs w:val="28"/>
        </w:rPr>
        <w:t xml:space="preserve">considering? </w:t>
      </w:r>
    </w:p>
    <w:bookmarkEnd w:id="149"/>
    <w:p w14:paraId="44DEF2FB" w14:textId="4E58D699" w:rsidR="00612F28" w:rsidRPr="00D92E21" w:rsidRDefault="000D0308" w:rsidP="00612F28">
      <w:pPr>
        <w:pStyle w:val="BodyText"/>
      </w:pPr>
      <w:r w:rsidRPr="00D92E21">
        <w:t>C</w:t>
      </w:r>
      <w:r w:rsidR="00612F28" w:rsidRPr="00D92E21">
        <w:t xml:space="preserve">ertain </w:t>
      </w:r>
      <w:r w:rsidR="00AD484B" w:rsidRPr="00D92E21">
        <w:t>types of</w:t>
      </w:r>
      <w:r w:rsidR="00612F28" w:rsidRPr="00D92E21">
        <w:t xml:space="preserve"> vegetation have the potential to provide real and additional carbon</w:t>
      </w:r>
      <w:r w:rsidR="00F54A39" w:rsidRPr="00D92E21">
        <w:t xml:space="preserve"> (see </w:t>
      </w:r>
      <w:hyperlink w:anchor="_Appendix_five:_On-farm" w:history="1">
        <w:r w:rsidR="00C923C7" w:rsidRPr="00D92E21">
          <w:rPr>
            <w:rStyle w:val="Hyperlink"/>
          </w:rPr>
          <w:t>appendix five</w:t>
        </w:r>
      </w:hyperlink>
      <w:r w:rsidR="00F54A39" w:rsidRPr="00D92E21">
        <w:t>)</w:t>
      </w:r>
      <w:r w:rsidR="00612F28" w:rsidRPr="00D92E21">
        <w:t xml:space="preserve"> and other benefits for Aotearoa New Zealand and the </w:t>
      </w:r>
      <w:proofErr w:type="gramStart"/>
      <w:r w:rsidR="00612F28" w:rsidRPr="00D92E21">
        <w:t>land</w:t>
      </w:r>
      <w:r w:rsidR="003C0125" w:rsidRPr="00D92E21">
        <w:t xml:space="preserve"> </w:t>
      </w:r>
      <w:r w:rsidR="00612F28" w:rsidRPr="00D92E21">
        <w:t>owners</w:t>
      </w:r>
      <w:proofErr w:type="gramEnd"/>
      <w:r w:rsidR="00612F28" w:rsidRPr="00D92E21">
        <w:t xml:space="preserve"> </w:t>
      </w:r>
      <w:r w:rsidR="00BD6D39" w:rsidRPr="00D92E21">
        <w:t xml:space="preserve">who </w:t>
      </w:r>
      <w:r w:rsidR="00612F28" w:rsidRPr="00D92E21">
        <w:t xml:space="preserve">are not well </w:t>
      </w:r>
      <w:r w:rsidR="00BD6D39" w:rsidRPr="00D92E21">
        <w:t xml:space="preserve">served </w:t>
      </w:r>
      <w:r w:rsidR="00612F28" w:rsidRPr="00D92E21">
        <w:t>by the current forest categories within the NZ ETS. For example, in 2018, pre-1990 natural forests were estimated to have removed 1</w:t>
      </w:r>
      <w:r w:rsidR="000776FB" w:rsidRPr="00D92E21">
        <w:t>,</w:t>
      </w:r>
      <w:r w:rsidR="00612F28" w:rsidRPr="00D92E21">
        <w:t xml:space="preserve">796 </w:t>
      </w:r>
      <w:proofErr w:type="spellStart"/>
      <w:r w:rsidR="00612F28" w:rsidRPr="00D92E21">
        <w:t>k</w:t>
      </w:r>
      <w:r w:rsidR="002755B0" w:rsidRPr="00D92E21">
        <w:t>ilo</w:t>
      </w:r>
      <w:r w:rsidR="001D36E0" w:rsidRPr="00D92E21">
        <w:t>t</w:t>
      </w:r>
      <w:r w:rsidR="002755B0" w:rsidRPr="00D92E21">
        <w:t>onnes</w:t>
      </w:r>
      <w:proofErr w:type="spellEnd"/>
      <w:r w:rsidR="001D36E0" w:rsidRPr="00D92E21">
        <w:t xml:space="preserve"> </w:t>
      </w:r>
      <w:r w:rsidR="00612F28" w:rsidRPr="00D92E21">
        <w:t>of CO</w:t>
      </w:r>
      <w:r w:rsidR="00612F28" w:rsidRPr="00D92E21">
        <w:rPr>
          <w:vertAlign w:val="subscript"/>
        </w:rPr>
        <w:t>2</w:t>
      </w:r>
      <w:r w:rsidR="003D630E" w:rsidRPr="00D92E21">
        <w:t>-</w:t>
      </w:r>
      <w:r w:rsidR="00612F28" w:rsidRPr="00D92E21">
        <w:t>e per year</w:t>
      </w:r>
      <w:r w:rsidR="002755B0" w:rsidRPr="00D92E21">
        <w:t>.</w:t>
      </w:r>
      <w:r w:rsidR="00612F28" w:rsidRPr="00D92E21">
        <w:rPr>
          <w:rStyle w:val="FootnoteReference"/>
        </w:rPr>
        <w:footnoteReference w:id="20"/>
      </w:r>
      <w:r w:rsidR="00612F28" w:rsidRPr="00D92E21">
        <w:t xml:space="preserve"> This sequestration is not eligible to be recognised in the NZ ETS. </w:t>
      </w:r>
    </w:p>
    <w:p w14:paraId="381C6C56" w14:textId="3A914AF7" w:rsidR="00612F28" w:rsidRPr="00D92E21" w:rsidRDefault="00612F28" w:rsidP="00612F28">
      <w:pPr>
        <w:pStyle w:val="BodyText"/>
      </w:pPr>
      <w:r w:rsidRPr="00D92E21">
        <w:t>Recognition of sequestration not currently rewarded is an important component of an agriculture emissions pricing system for farmers,</w:t>
      </w:r>
      <w:r w:rsidR="005D0E36" w:rsidRPr="00D92E21">
        <w:t xml:space="preserve"> growers</w:t>
      </w:r>
      <w:r w:rsidR="00BF2431" w:rsidRPr="00D92E21">
        <w:t>,</w:t>
      </w:r>
      <w:r w:rsidRPr="00D92E21">
        <w:t xml:space="preserve"> whenua Māori and Māori agribusinesses.</w:t>
      </w:r>
      <w:r w:rsidR="000F30CE" w:rsidRPr="00D92E21">
        <w:t xml:space="preserve"> </w:t>
      </w:r>
    </w:p>
    <w:p w14:paraId="35750153" w14:textId="28638C4D" w:rsidR="00612F28" w:rsidRPr="00D92E21" w:rsidRDefault="2E57567A" w:rsidP="00CE5882">
      <w:pPr>
        <w:pStyle w:val="BodyText"/>
      </w:pPr>
      <w:r w:rsidRPr="00D92E21">
        <w:t xml:space="preserve">The </w:t>
      </w:r>
      <w:r w:rsidR="6E2F2017" w:rsidRPr="00D92E21">
        <w:t>Government has considered the recommendations from the Partnership and Commission, and agrees the NZ ETS is the most appropriate mechanism to reward all forms of eligible sequestration from vegetation in the long</w:t>
      </w:r>
      <w:r w:rsidRPr="00D92E21">
        <w:t xml:space="preserve"> </w:t>
      </w:r>
      <w:r w:rsidR="6E2F2017" w:rsidRPr="00D92E21">
        <w:t>term.</w:t>
      </w:r>
      <w:r w:rsidR="1CCE1856" w:rsidRPr="00D92E21">
        <w:t xml:space="preserve"> </w:t>
      </w:r>
      <w:r w:rsidR="6E2F2017" w:rsidRPr="00D92E21">
        <w:t xml:space="preserve">Having one system that recognises sequestration in Aotearoa New Zealand is a more coherent, </w:t>
      </w:r>
      <w:proofErr w:type="gramStart"/>
      <w:r w:rsidR="6E2F2017" w:rsidRPr="00D92E21">
        <w:t>efficient</w:t>
      </w:r>
      <w:proofErr w:type="gramEnd"/>
      <w:r w:rsidR="6E2F2017" w:rsidRPr="00D92E21">
        <w:t xml:space="preserve"> and equitable approach.</w:t>
      </w:r>
    </w:p>
    <w:p w14:paraId="64C09E13" w14:textId="6AAC89CE" w:rsidR="00612F28" w:rsidRPr="00D92E21" w:rsidRDefault="00612F28" w:rsidP="00612F28">
      <w:pPr>
        <w:pStyle w:val="BodyText"/>
      </w:pPr>
      <w:r w:rsidRPr="00D92E21">
        <w:t xml:space="preserve">However, </w:t>
      </w:r>
      <w:r w:rsidR="00DA089F" w:rsidRPr="00D92E21">
        <w:t xml:space="preserve">the </w:t>
      </w:r>
      <w:r w:rsidRPr="00D92E21">
        <w:t xml:space="preserve">changes </w:t>
      </w:r>
      <w:r w:rsidR="00DA089F" w:rsidRPr="00D92E21">
        <w:t xml:space="preserve">that would be </w:t>
      </w:r>
      <w:r w:rsidRPr="00D92E21">
        <w:t>required</w:t>
      </w:r>
      <w:r w:rsidR="00CD54E7" w:rsidRPr="00D92E21">
        <w:t xml:space="preserve"> to the NZ ETS</w:t>
      </w:r>
      <w:r w:rsidR="009E651A" w:rsidRPr="00D92E21">
        <w:t>,</w:t>
      </w:r>
      <w:r w:rsidRPr="00D92E21">
        <w:t xml:space="preserve"> to incorporate additional vegetation categories</w:t>
      </w:r>
      <w:r w:rsidR="009E651A" w:rsidRPr="00D92E21">
        <w:t>,</w:t>
      </w:r>
      <w:r w:rsidRPr="00D92E21">
        <w:t xml:space="preserve"> will not be ready for 2025</w:t>
      </w:r>
      <w:r w:rsidR="00761533">
        <w:t>. This is</w:t>
      </w:r>
      <w:r w:rsidRPr="00D92E21">
        <w:t xml:space="preserve"> due to data availability constraint</w:t>
      </w:r>
      <w:r w:rsidR="00AE3D66" w:rsidRPr="00D92E21">
        <w:t>s</w:t>
      </w:r>
      <w:r w:rsidRPr="00D92E21">
        <w:t xml:space="preserve"> and the complexity of changing legislation and regulation</w:t>
      </w:r>
      <w:r w:rsidR="004C56D0" w:rsidRPr="00D92E21">
        <w:t>s</w:t>
      </w:r>
      <w:r w:rsidRPr="00D92E21">
        <w:t xml:space="preserve">. </w:t>
      </w:r>
    </w:p>
    <w:p w14:paraId="0D6FE43F" w14:textId="144C3879" w:rsidR="00F54A39" w:rsidRPr="00D92E21" w:rsidRDefault="00612F28" w:rsidP="00612F28">
      <w:pPr>
        <w:pStyle w:val="BodyText"/>
      </w:pPr>
      <w:r w:rsidRPr="00D92E21">
        <w:t xml:space="preserve">Therefore, </w:t>
      </w:r>
      <w:r w:rsidR="002420F3" w:rsidRPr="00D92E21">
        <w:t xml:space="preserve">the </w:t>
      </w:r>
      <w:r w:rsidRPr="00D92E21">
        <w:t>Government proposes a pathway forward to recognise sequestration, with a short-term solution that could recognise additional vegetation on</w:t>
      </w:r>
      <w:r w:rsidR="00DA089F" w:rsidRPr="00D92E21">
        <w:t xml:space="preserve"> </w:t>
      </w:r>
      <w:r w:rsidRPr="00D92E21">
        <w:t>farm</w:t>
      </w:r>
      <w:r w:rsidR="00DA089F" w:rsidRPr="00D92E21">
        <w:t>s</w:t>
      </w:r>
      <w:r w:rsidRPr="00D92E21">
        <w:t xml:space="preserve"> in 2025</w:t>
      </w:r>
      <w:r w:rsidR="00DA089F" w:rsidRPr="00D92E21">
        <w:t xml:space="preserve"> and</w:t>
      </w:r>
      <w:r w:rsidRPr="00D92E21">
        <w:t xml:space="preserve"> </w:t>
      </w:r>
      <w:r w:rsidR="00DA5274" w:rsidRPr="00D92E21">
        <w:t xml:space="preserve">that </w:t>
      </w:r>
      <w:r w:rsidRPr="00D92E21">
        <w:t>transitions</w:t>
      </w:r>
      <w:r w:rsidR="00DA089F" w:rsidRPr="00D92E21">
        <w:t>,</w:t>
      </w:r>
      <w:r w:rsidRPr="00D92E21">
        <w:t xml:space="preserve"> in time</w:t>
      </w:r>
      <w:r w:rsidR="00DA089F" w:rsidRPr="00D92E21">
        <w:t>,</w:t>
      </w:r>
      <w:r w:rsidRPr="00D92E21">
        <w:t xml:space="preserve"> to the NZ ETS. </w:t>
      </w:r>
    </w:p>
    <w:p w14:paraId="7FBED339" w14:textId="304F6F31" w:rsidR="00F54A39" w:rsidRPr="00D92E21" w:rsidRDefault="16FEF4F1" w:rsidP="00FF104D">
      <w:pPr>
        <w:spacing w:before="0" w:after="200" w:line="276" w:lineRule="auto"/>
        <w:jc w:val="left"/>
        <w:rPr>
          <w:highlight w:val="green"/>
        </w:rPr>
      </w:pPr>
      <w:r w:rsidRPr="00D92E21">
        <w:t>For more information on vegetation categories proposed by the Partnership that the Government is not considering see</w:t>
      </w:r>
      <w:r w:rsidR="0225A64F" w:rsidRPr="00D92E21">
        <w:t xml:space="preserve"> </w:t>
      </w:r>
      <w:hyperlink w:anchor="_Appendix_six:_Vegetation" w:history="1">
        <w:r w:rsidR="00FF104D" w:rsidRPr="00D92E21">
          <w:rPr>
            <w:rStyle w:val="Hyperlink"/>
          </w:rPr>
          <w:t>a</w:t>
        </w:r>
        <w:r w:rsidR="0225A64F" w:rsidRPr="00D92E21">
          <w:rPr>
            <w:rStyle w:val="Hyperlink"/>
          </w:rPr>
          <w:t>ppendix 6</w:t>
        </w:r>
      </w:hyperlink>
      <w:r w:rsidRPr="00D92E21">
        <w:t>.</w:t>
      </w:r>
    </w:p>
    <w:p w14:paraId="7727F750" w14:textId="6DD488F4" w:rsidR="00612F28" w:rsidRPr="00D92E21" w:rsidRDefault="6E2F2017" w:rsidP="00CE5882">
      <w:pPr>
        <w:pStyle w:val="Heading4"/>
        <w:rPr>
          <w:rFonts w:eastAsiaTheme="minorEastAsia" w:cstheme="minorBidi"/>
          <w:sz w:val="22"/>
        </w:rPr>
      </w:pPr>
      <w:bookmarkStart w:id="150" w:name="S3_5_5_1"/>
      <w:r w:rsidRPr="00D92E21">
        <w:t>NZ ETS as a long-term solution for recognising sequestration</w:t>
      </w:r>
      <w:r w:rsidRPr="00D92E21">
        <w:rPr>
          <w:rFonts w:eastAsiaTheme="minorEastAsia" w:cstheme="minorBidi"/>
          <w:sz w:val="22"/>
        </w:rPr>
        <w:t xml:space="preserve"> </w:t>
      </w:r>
    </w:p>
    <w:bookmarkEnd w:id="150"/>
    <w:p w14:paraId="5347A66E" w14:textId="4462DA0D" w:rsidR="00612F28" w:rsidRPr="00D92E21" w:rsidRDefault="6E2F2017" w:rsidP="00CE5882">
      <w:pPr>
        <w:pStyle w:val="BodyText"/>
      </w:pPr>
      <w:r w:rsidRPr="00D92E21">
        <w:t xml:space="preserve">In the long term, the Government considers </w:t>
      </w:r>
      <w:r w:rsidR="7804C6D2" w:rsidRPr="00D92E21">
        <w:t>that using</w:t>
      </w:r>
      <w:r w:rsidRPr="00D92E21">
        <w:t xml:space="preserve"> the NZ ETS to recognise on-farm sequestration directly addresses some of the Commission’s concerns related to fairness, </w:t>
      </w:r>
      <w:proofErr w:type="gramStart"/>
      <w:r w:rsidRPr="00D92E21">
        <w:t>credibility</w:t>
      </w:r>
      <w:proofErr w:type="gramEnd"/>
      <w:r w:rsidRPr="00D92E21">
        <w:t xml:space="preserve"> and progress towards targets. </w:t>
      </w:r>
    </w:p>
    <w:p w14:paraId="55374C1A" w14:textId="2FA8CAB1" w:rsidR="006C50C3" w:rsidRPr="00D92E21" w:rsidRDefault="6E2F2017" w:rsidP="00CE5882">
      <w:pPr>
        <w:pStyle w:val="BodyText"/>
      </w:pPr>
      <w:r w:rsidRPr="00D92E21">
        <w:t xml:space="preserve">Rewarding additional categories of sequestration only within the NZ ETS prevents the agricultural emissions levy funds </w:t>
      </w:r>
      <w:r w:rsidR="00A56E9A" w:rsidRPr="00D92E21">
        <w:t xml:space="preserve">from </w:t>
      </w:r>
      <w:r w:rsidRPr="00D92E21">
        <w:t>being spent on sequestration</w:t>
      </w:r>
      <w:r w:rsidR="2B3ACE55" w:rsidRPr="00D92E21">
        <w:t>,</w:t>
      </w:r>
      <w:r w:rsidRPr="00D92E21">
        <w:t xml:space="preserve"> instead of funding activities to reduce gross </w:t>
      </w:r>
      <w:r w:rsidR="00BF2431" w:rsidRPr="00D92E21">
        <w:t xml:space="preserve">biogenic </w:t>
      </w:r>
      <w:r w:rsidRPr="00D92E21">
        <w:t>methane and nitrous oxide</w:t>
      </w:r>
      <w:r w:rsidR="2B3ACE55" w:rsidRPr="00D92E21">
        <w:t xml:space="preserve"> emissions</w:t>
      </w:r>
      <w:r w:rsidRPr="00D92E21">
        <w:t xml:space="preserve">. </w:t>
      </w:r>
    </w:p>
    <w:p w14:paraId="7EC8B93A" w14:textId="63E14C41" w:rsidR="00612F28" w:rsidRPr="00D92E21" w:rsidRDefault="6E2F2017" w:rsidP="00CE5882">
      <w:pPr>
        <w:pStyle w:val="BodyText"/>
      </w:pPr>
      <w:r w:rsidRPr="00D92E21">
        <w:t>Recognition for on-farm sequestration would instead be funded by fossil fuel</w:t>
      </w:r>
      <w:r w:rsidR="2B3ACE55" w:rsidRPr="00D92E21">
        <w:t>–</w:t>
      </w:r>
      <w:r w:rsidRPr="00D92E21">
        <w:t xml:space="preserve">emitting sectors participating in the NZ ETS, via </w:t>
      </w:r>
      <w:r w:rsidR="496195F5" w:rsidRPr="00D92E21">
        <w:t xml:space="preserve">the </w:t>
      </w:r>
      <w:r w:rsidRPr="00D92E21">
        <w:t>purchase of NZUs. Farmers</w:t>
      </w:r>
      <w:r w:rsidR="00BF2431" w:rsidRPr="00D92E21">
        <w:t xml:space="preserve"> and growers</w:t>
      </w:r>
      <w:r w:rsidRPr="00D92E21">
        <w:t xml:space="preserve"> would receive the full NZU price as</w:t>
      </w:r>
      <w:r w:rsidR="496195F5" w:rsidRPr="00D92E21">
        <w:t xml:space="preserve"> a</w:t>
      </w:r>
      <w:r w:rsidRPr="00D92E21">
        <w:t xml:space="preserve"> reward for qualifying sequestration, rather than </w:t>
      </w:r>
      <w:r w:rsidR="496195F5" w:rsidRPr="00D92E21">
        <w:t>the</w:t>
      </w:r>
      <w:r w:rsidRPr="00D92E21">
        <w:t xml:space="preserve"> discounted rate proposed by the Partnership.</w:t>
      </w:r>
    </w:p>
    <w:p w14:paraId="25804D7F" w14:textId="4273BD51" w:rsidR="006C50C3" w:rsidRPr="00D92E21" w:rsidRDefault="6E2F2017" w:rsidP="00CE5882">
      <w:pPr>
        <w:pStyle w:val="BodyText"/>
      </w:pPr>
      <w:r w:rsidRPr="00D92E21">
        <w:t xml:space="preserve">All eligible </w:t>
      </w:r>
      <w:proofErr w:type="gramStart"/>
      <w:r w:rsidRPr="00D92E21">
        <w:t>land</w:t>
      </w:r>
      <w:r w:rsidR="000C7E3A" w:rsidRPr="00D92E21">
        <w:t xml:space="preserve"> </w:t>
      </w:r>
      <w:r w:rsidRPr="00D92E21">
        <w:t>owners</w:t>
      </w:r>
      <w:proofErr w:type="gramEnd"/>
      <w:r w:rsidRPr="00D92E21">
        <w:t xml:space="preserve"> could earn NZUs that could be sold to NZ ETS participants.</w:t>
      </w:r>
      <w:r w:rsidR="1CCE1856" w:rsidRPr="00D92E21">
        <w:t xml:space="preserve"> </w:t>
      </w:r>
      <w:r w:rsidRPr="00D92E21">
        <w:t>This is a direct benefit</w:t>
      </w:r>
      <w:r w:rsidR="496195F5" w:rsidRPr="00D92E21">
        <w:t>,</w:t>
      </w:r>
      <w:r w:rsidRPr="00D92E21">
        <w:t xml:space="preserve"> because a wide range of land would be eligible to apply, </w:t>
      </w:r>
      <w:r w:rsidR="1186F648" w:rsidRPr="00D92E21">
        <w:t xml:space="preserve">meaning </w:t>
      </w:r>
      <w:proofErr w:type="gramStart"/>
      <w:r w:rsidRPr="00D92E21">
        <w:t>land</w:t>
      </w:r>
      <w:r w:rsidR="000347D0" w:rsidRPr="00D92E21">
        <w:t> </w:t>
      </w:r>
      <w:r w:rsidRPr="00D92E21">
        <w:t>owners</w:t>
      </w:r>
      <w:proofErr w:type="gramEnd"/>
      <w:r w:rsidRPr="00D92E21">
        <w:t xml:space="preserve"> who are not participating in the levy are able to participate for their vegetation</w:t>
      </w:r>
      <w:r w:rsidR="1186F648" w:rsidRPr="00D92E21">
        <w:t xml:space="preserve"> (f</w:t>
      </w:r>
      <w:r w:rsidRPr="00D92E21">
        <w:t>or example, lifestyle</w:t>
      </w:r>
      <w:r w:rsidR="00F83081" w:rsidRPr="00D92E21">
        <w:t>-</w:t>
      </w:r>
      <w:r w:rsidRPr="00D92E21">
        <w:t>block owners and owners of commercial and industrial facilities</w:t>
      </w:r>
      <w:r w:rsidR="1186F648" w:rsidRPr="00D92E21">
        <w:t>)</w:t>
      </w:r>
      <w:r w:rsidRPr="00D92E21">
        <w:t xml:space="preserve">. </w:t>
      </w:r>
    </w:p>
    <w:p w14:paraId="7576DC28" w14:textId="465BB63B" w:rsidR="00612F28" w:rsidRPr="00D92E21" w:rsidRDefault="6E2F2017" w:rsidP="00CE5882">
      <w:pPr>
        <w:pStyle w:val="BodyText"/>
        <w:rPr>
          <w:rFonts w:asciiTheme="minorHAnsi" w:hAnsiTheme="minorHAnsi"/>
        </w:rPr>
      </w:pPr>
      <w:r w:rsidRPr="00D92E21">
        <w:t xml:space="preserve">This aligns with the Commission’s concerns that pricing of vegetation through the levy could create issues of fairness relative to other </w:t>
      </w:r>
      <w:proofErr w:type="gramStart"/>
      <w:r w:rsidRPr="00D92E21">
        <w:t>land</w:t>
      </w:r>
      <w:r w:rsidR="00F83081" w:rsidRPr="00D92E21">
        <w:t xml:space="preserve"> </w:t>
      </w:r>
      <w:r w:rsidRPr="00D92E21">
        <w:t>owners</w:t>
      </w:r>
      <w:proofErr w:type="gramEnd"/>
      <w:r w:rsidRPr="00D92E21">
        <w:t>.</w:t>
      </w:r>
      <w:r w:rsidR="1CCE1856" w:rsidRPr="00D92E21">
        <w:t xml:space="preserve"> </w:t>
      </w:r>
      <w:r w:rsidRPr="00D92E21">
        <w:rPr>
          <w:rFonts w:asciiTheme="minorHAnsi" w:hAnsiTheme="minorHAnsi"/>
        </w:rPr>
        <w:t xml:space="preserve">To ensure the credibility of the NZ ETS and </w:t>
      </w:r>
      <w:r w:rsidR="00FA0F24" w:rsidRPr="00D92E21">
        <w:rPr>
          <w:rFonts w:asciiTheme="minorHAnsi" w:hAnsiTheme="minorHAnsi"/>
        </w:rPr>
        <w:t xml:space="preserve">its </w:t>
      </w:r>
      <w:r w:rsidRPr="00D92E21">
        <w:rPr>
          <w:rFonts w:asciiTheme="minorHAnsi" w:hAnsiTheme="minorHAnsi"/>
        </w:rPr>
        <w:t>role in supporting Aotearoa</w:t>
      </w:r>
      <w:r w:rsidRPr="00D92E21">
        <w:rPr>
          <w:rFonts w:asciiTheme="minorHAnsi" w:hAnsiTheme="minorHAnsi"/>
          <w:sz w:val="20"/>
          <w:szCs w:val="20"/>
        </w:rPr>
        <w:t xml:space="preserve"> </w:t>
      </w:r>
      <w:r w:rsidRPr="00D92E21">
        <w:rPr>
          <w:rFonts w:asciiTheme="minorHAnsi" w:hAnsiTheme="minorHAnsi"/>
        </w:rPr>
        <w:t xml:space="preserve">New Zealand to meet </w:t>
      </w:r>
      <w:r w:rsidR="00FA0F24" w:rsidRPr="00D92E21">
        <w:rPr>
          <w:rFonts w:asciiTheme="minorHAnsi" w:hAnsiTheme="minorHAnsi"/>
        </w:rPr>
        <w:t xml:space="preserve">its </w:t>
      </w:r>
      <w:r w:rsidRPr="00D92E21">
        <w:rPr>
          <w:rFonts w:asciiTheme="minorHAnsi" w:hAnsiTheme="minorHAnsi"/>
        </w:rPr>
        <w:t xml:space="preserve">domestic and international emissions targets, </w:t>
      </w:r>
      <w:r w:rsidR="1186F648" w:rsidRPr="00D92E21">
        <w:rPr>
          <w:rFonts w:asciiTheme="minorHAnsi" w:hAnsiTheme="minorHAnsi"/>
        </w:rPr>
        <w:t xml:space="preserve">introducing new categories requires </w:t>
      </w:r>
      <w:r w:rsidRPr="00D92E21">
        <w:rPr>
          <w:rFonts w:asciiTheme="minorHAnsi" w:hAnsiTheme="minorHAnsi"/>
        </w:rPr>
        <w:t>a high degree of rigour.</w:t>
      </w:r>
    </w:p>
    <w:p w14:paraId="6BE8CE8F" w14:textId="6795777A" w:rsidR="00612F28" w:rsidRPr="00D92E21" w:rsidRDefault="6E2F2017" w:rsidP="00CE5882">
      <w:pPr>
        <w:pStyle w:val="BodyText"/>
      </w:pPr>
      <w:r w:rsidRPr="00D92E21">
        <w:t xml:space="preserve">Estimates of carbon stock changes that come from managing indigenous vegetation are not as developed or accurate as the methods for accounting for carbon stock changes in exotic forests. The Government has invested </w:t>
      </w:r>
      <w:r w:rsidR="7918054B" w:rsidRPr="00D92E21">
        <w:t xml:space="preserve">in </w:t>
      </w:r>
      <w:r w:rsidRPr="00D92E21">
        <w:t>research to help fill this gap</w:t>
      </w:r>
      <w:r w:rsidR="7918054B" w:rsidRPr="00D92E21">
        <w:t>,</w:t>
      </w:r>
      <w:r w:rsidRPr="00D92E21">
        <w:t xml:space="preserve"> through the Budget 2022 Climate Emergency Response Fund. </w:t>
      </w:r>
    </w:p>
    <w:p w14:paraId="5D4930AB" w14:textId="2794EEFE" w:rsidR="00612F28" w:rsidRPr="00D92E21" w:rsidRDefault="6E2F2017" w:rsidP="00CE5882">
      <w:pPr>
        <w:pStyle w:val="BodyText"/>
      </w:pPr>
      <w:r w:rsidRPr="00D92E21">
        <w:t>A</w:t>
      </w:r>
      <w:r w:rsidR="00643E69" w:rsidRPr="00D92E21">
        <w:t>n important</w:t>
      </w:r>
      <w:r w:rsidRPr="00D92E21">
        <w:t xml:space="preserve"> aim of the research programme is to link management activities to carbon stock changes and improve how that can be measured. The outcomes from this research will be relevant for any system that rewards carbon stock changes in indigenous vegetation. This research is part of a four-year programme that is </w:t>
      </w:r>
      <w:r w:rsidR="000D0CF0" w:rsidRPr="00D92E21">
        <w:t>starting</w:t>
      </w:r>
      <w:r w:rsidRPr="00D92E21">
        <w:t xml:space="preserve"> this year. Due to the slow growth and complexities of indigenous vegetation, results will be at least four years away.</w:t>
      </w:r>
      <w:r w:rsidR="00EF06B5" w:rsidRPr="00D92E21">
        <w:t xml:space="preserve"> </w:t>
      </w:r>
    </w:p>
    <w:p w14:paraId="5BDCFF8A" w14:textId="01DBD1A9" w:rsidR="00612F28" w:rsidRPr="00D92E21" w:rsidRDefault="6E2F2017" w:rsidP="00CE5882">
      <w:pPr>
        <w:pStyle w:val="Heading5"/>
      </w:pPr>
      <w:bookmarkStart w:id="151" w:name="S3_5_5_1_1"/>
      <w:r w:rsidRPr="00D92E21">
        <w:t>Proposal for new methods to include further categories in the NZ ETS</w:t>
      </w:r>
    </w:p>
    <w:bookmarkEnd w:id="151"/>
    <w:p w14:paraId="3BA4B7A7" w14:textId="494DF4A1" w:rsidR="00CB2A4B" w:rsidRPr="00D92E21" w:rsidRDefault="00612F28" w:rsidP="00CE5882">
      <w:pPr>
        <w:pStyle w:val="BodyText"/>
      </w:pPr>
      <w:r w:rsidRPr="00D92E21">
        <w:t>As an alternative t</w:t>
      </w:r>
      <w:r w:rsidR="6C4011A0" w:rsidRPr="00D92E21">
        <w:t>o</w:t>
      </w:r>
      <w:r w:rsidRPr="00D92E21">
        <w:t xml:space="preserve"> the current </w:t>
      </w:r>
      <w:r w:rsidR="00AF1ABA" w:rsidRPr="00D92E21">
        <w:t>g</w:t>
      </w:r>
      <w:r w:rsidRPr="00D92E21">
        <w:t>overnment approach to include new categories in the NZ</w:t>
      </w:r>
      <w:r w:rsidR="0060700B" w:rsidRPr="00D92E21">
        <w:t> </w:t>
      </w:r>
      <w:r w:rsidRPr="00D92E21">
        <w:t xml:space="preserve">ETS, a new innovative approach could be considered where those willing to invest, or co-invest with government, propose new categories for inclusion. </w:t>
      </w:r>
    </w:p>
    <w:p w14:paraId="48442ECB" w14:textId="782F8876" w:rsidR="00612F28" w:rsidRPr="00D92E21" w:rsidRDefault="00612F28" w:rsidP="00CE5882">
      <w:pPr>
        <w:pStyle w:val="BodyText"/>
      </w:pPr>
      <w:r w:rsidRPr="00D92E21">
        <w:t>Under this approach</w:t>
      </w:r>
      <w:r w:rsidR="00AF1ABA" w:rsidRPr="00D92E21">
        <w:t>,</w:t>
      </w:r>
      <w:r w:rsidRPr="00D92E21">
        <w:t xml:space="preserve"> the burden of proof for including new categories of sequestration in the NZ ETS and </w:t>
      </w:r>
      <w:r w:rsidR="2293BC91" w:rsidRPr="00D92E21">
        <w:t xml:space="preserve">Aotearoa </w:t>
      </w:r>
      <w:r w:rsidRPr="00D92E21">
        <w:t>New Zealand’s international greenhouse gas reporting and accounting could lie with those who undertake and pay for the necessary science and measurement</w:t>
      </w:r>
      <w:r w:rsidR="004E41C1">
        <w:t xml:space="preserve"> There would also be</w:t>
      </w:r>
      <w:r w:rsidRPr="00D92E21">
        <w:t xml:space="preserve"> government </w:t>
      </w:r>
      <w:r w:rsidR="00CB2A4B" w:rsidRPr="00D92E21">
        <w:t xml:space="preserve">direction, </w:t>
      </w:r>
      <w:proofErr w:type="gramStart"/>
      <w:r w:rsidR="00CB2A4B" w:rsidRPr="00D92E21">
        <w:t>oversight</w:t>
      </w:r>
      <w:proofErr w:type="gramEnd"/>
      <w:r w:rsidR="00CB2A4B" w:rsidRPr="00D92E21">
        <w:t xml:space="preserve"> and independent </w:t>
      </w:r>
      <w:r w:rsidR="006C50C3" w:rsidRPr="00D92E21">
        <w:t>third-party</w:t>
      </w:r>
      <w:r w:rsidR="00CB2A4B" w:rsidRPr="00D92E21">
        <w:t xml:space="preserve"> verification of the science</w:t>
      </w:r>
      <w:r w:rsidRPr="00D92E21">
        <w:t>.</w:t>
      </w:r>
      <w:r w:rsidR="000F30CE" w:rsidRPr="00D92E21">
        <w:t xml:space="preserve"> </w:t>
      </w:r>
    </w:p>
    <w:p w14:paraId="7AC3FD88" w14:textId="2CE0BF20" w:rsidR="00612F28" w:rsidRPr="00D92E21" w:rsidRDefault="6BDBFDB2" w:rsidP="00CE5882">
      <w:pPr>
        <w:pStyle w:val="BodyText"/>
      </w:pPr>
      <w:r w:rsidRPr="00D92E21">
        <w:t xml:space="preserve">Aotearoa </w:t>
      </w:r>
      <w:r w:rsidR="00612F28" w:rsidRPr="00D92E21">
        <w:t xml:space="preserve">New Zealand’s international greenhouse gas reporting and accounting is subject to annual review and will be assessed against good practice guidelines around transparency, completeness, consistency, </w:t>
      </w:r>
      <w:proofErr w:type="gramStart"/>
      <w:r w:rsidR="00612F28" w:rsidRPr="00D92E21">
        <w:t>comparability</w:t>
      </w:r>
      <w:proofErr w:type="gramEnd"/>
      <w:r w:rsidR="00612F28" w:rsidRPr="00D92E21">
        <w:t xml:space="preserve"> and accuracy</w:t>
      </w:r>
      <w:r w:rsidR="00095DD0" w:rsidRPr="00D92E21">
        <w:t>.</w:t>
      </w:r>
      <w:r w:rsidR="00612F28" w:rsidRPr="00D92E21">
        <w:rPr>
          <w:rStyle w:val="FootnoteReference"/>
          <w:rFonts w:asciiTheme="minorHAnsi" w:hAnsiTheme="minorHAnsi"/>
        </w:rPr>
        <w:footnoteReference w:id="21"/>
      </w:r>
      <w:r w:rsidR="00612F28" w:rsidRPr="00D92E21">
        <w:t xml:space="preserve"> This innovative new approach would also be assessed against these criteria</w:t>
      </w:r>
      <w:r w:rsidR="008F3D1F" w:rsidRPr="00D92E21">
        <w:t>.</w:t>
      </w:r>
      <w:r w:rsidR="00612F28" w:rsidRPr="00D92E21">
        <w:t xml:space="preserve"> </w:t>
      </w:r>
      <w:r w:rsidR="008F3D1F" w:rsidRPr="00D92E21">
        <w:t>T</w:t>
      </w:r>
      <w:r w:rsidR="00612F28" w:rsidRPr="00D92E21">
        <w:t xml:space="preserve">o achieve </w:t>
      </w:r>
      <w:proofErr w:type="gramStart"/>
      <w:r w:rsidR="00612F28" w:rsidRPr="00D92E21">
        <w:t>completeness in particular, estimates</w:t>
      </w:r>
      <w:proofErr w:type="gramEnd"/>
      <w:r w:rsidR="00612F28" w:rsidRPr="00D92E21">
        <w:t xml:space="preserve"> of emissions and sequestration from a category will need to cover all of </w:t>
      </w:r>
      <w:r w:rsidR="4D5787CD" w:rsidRPr="00D92E21">
        <w:t xml:space="preserve">Aotearoa </w:t>
      </w:r>
      <w:r w:rsidR="00612F28" w:rsidRPr="00D92E21">
        <w:t>New Zealand, from farmland to the conservation estate</w:t>
      </w:r>
      <w:r w:rsidR="001F1F5A" w:rsidRPr="00D92E21">
        <w:t>,</w:t>
      </w:r>
      <w:r w:rsidR="0060700B" w:rsidRPr="00D92E21">
        <w:t xml:space="preserve"> </w:t>
      </w:r>
      <w:r w:rsidR="00612F28" w:rsidRPr="00D92E21">
        <w:t xml:space="preserve">from those participating in the new </w:t>
      </w:r>
      <w:r w:rsidR="0060700B" w:rsidRPr="00D92E21">
        <w:t xml:space="preserve">NZ </w:t>
      </w:r>
      <w:r w:rsidR="00612F28" w:rsidRPr="00D92E21">
        <w:t xml:space="preserve">ETS category to those </w:t>
      </w:r>
      <w:r w:rsidR="0060700B" w:rsidRPr="00D92E21">
        <w:t xml:space="preserve">who </w:t>
      </w:r>
      <w:r w:rsidR="00612F28" w:rsidRPr="00D92E21">
        <w:t>are not.</w:t>
      </w:r>
    </w:p>
    <w:p w14:paraId="4BE237CD" w14:textId="108BDCE2" w:rsidR="00612F28" w:rsidRPr="00D92E21" w:rsidRDefault="00612F28" w:rsidP="00CE5882">
      <w:pPr>
        <w:pStyle w:val="Heading5"/>
      </w:pPr>
      <w:bookmarkStart w:id="152" w:name="S3_5_5_1_2"/>
      <w:r w:rsidRPr="00D92E21">
        <w:t xml:space="preserve">Challenges to overcome to introduce additional categories in the NZ ETS </w:t>
      </w:r>
    </w:p>
    <w:bookmarkEnd w:id="152"/>
    <w:p w14:paraId="408394CE" w14:textId="60A592B5" w:rsidR="00612F28" w:rsidRPr="00D92E21" w:rsidRDefault="00612F28" w:rsidP="00612F28">
      <w:pPr>
        <w:pStyle w:val="BodyText"/>
        <w:rPr>
          <w:rFonts w:asciiTheme="minorHAnsi" w:hAnsiTheme="minorHAnsi" w:cstheme="minorHAnsi"/>
          <w:color w:val="242424"/>
          <w:shd w:val="clear" w:color="auto" w:fill="FFFFFF"/>
        </w:rPr>
      </w:pPr>
      <w:r w:rsidRPr="00D92E21">
        <w:rPr>
          <w:rFonts w:asciiTheme="minorHAnsi" w:hAnsiTheme="minorHAnsi" w:cstheme="minorHAnsi"/>
          <w:color w:val="242424"/>
          <w:shd w:val="clear" w:color="auto" w:fill="FFFFFF"/>
        </w:rPr>
        <w:t xml:space="preserve">The NZ ETS currently penalises deforestation that occurs on exotic pre-1990 forest land. Clearance or degradation of vegetation in any additional categories could similarly be penalised for the removal of carbon stock that </w:t>
      </w:r>
      <w:proofErr w:type="gramStart"/>
      <w:r w:rsidRPr="00D92E21">
        <w:rPr>
          <w:rFonts w:asciiTheme="minorHAnsi" w:hAnsiTheme="minorHAnsi" w:cstheme="minorHAnsi"/>
          <w:color w:val="242424"/>
          <w:shd w:val="clear" w:color="auto" w:fill="FFFFFF"/>
        </w:rPr>
        <w:t>is considered to be</w:t>
      </w:r>
      <w:proofErr w:type="gramEnd"/>
      <w:r w:rsidRPr="00D92E21">
        <w:rPr>
          <w:rFonts w:asciiTheme="minorHAnsi" w:hAnsiTheme="minorHAnsi" w:cstheme="minorHAnsi"/>
          <w:color w:val="242424"/>
          <w:shd w:val="clear" w:color="auto" w:fill="FFFFFF"/>
        </w:rPr>
        <w:t xml:space="preserve"> a part of the baseline. This could come at a cost to </w:t>
      </w:r>
      <w:proofErr w:type="gramStart"/>
      <w:r w:rsidRPr="00D92E21">
        <w:rPr>
          <w:rFonts w:asciiTheme="minorHAnsi" w:hAnsiTheme="minorHAnsi" w:cstheme="minorHAnsi"/>
          <w:color w:val="242424"/>
          <w:shd w:val="clear" w:color="auto" w:fill="FFFFFF"/>
        </w:rPr>
        <w:t>land</w:t>
      </w:r>
      <w:r w:rsidR="00812573" w:rsidRPr="00D92E21">
        <w:rPr>
          <w:rFonts w:asciiTheme="minorHAnsi" w:hAnsiTheme="minorHAnsi" w:cstheme="minorHAnsi"/>
          <w:color w:val="242424"/>
          <w:shd w:val="clear" w:color="auto" w:fill="FFFFFF"/>
        </w:rPr>
        <w:t xml:space="preserve"> </w:t>
      </w:r>
      <w:r w:rsidRPr="00D92E21">
        <w:rPr>
          <w:rFonts w:asciiTheme="minorHAnsi" w:hAnsiTheme="minorHAnsi" w:cstheme="minorHAnsi"/>
          <w:color w:val="242424"/>
          <w:shd w:val="clear" w:color="auto" w:fill="FFFFFF"/>
        </w:rPr>
        <w:t>owners</w:t>
      </w:r>
      <w:proofErr w:type="gramEnd"/>
      <w:r w:rsidRPr="00D92E21">
        <w:rPr>
          <w:rFonts w:asciiTheme="minorHAnsi" w:hAnsiTheme="minorHAnsi" w:cstheme="minorHAnsi"/>
          <w:color w:val="242424"/>
          <w:shd w:val="clear" w:color="auto" w:fill="FFFFFF"/>
        </w:rPr>
        <w:t xml:space="preserve"> and the Government. </w:t>
      </w:r>
    </w:p>
    <w:p w14:paraId="7D33C2C4" w14:textId="4AFA03F8" w:rsidR="00CB2A4B" w:rsidRPr="00D92E21" w:rsidRDefault="00612F28" w:rsidP="00612F28">
      <w:pPr>
        <w:pStyle w:val="BodyText"/>
      </w:pPr>
      <w:r w:rsidRPr="00D92E21">
        <w:t>Participants under the NZ ETS face costs of compliance and administration. These can include registration fees, expenses from seeking brokerage services to help with selling NZUs, and further cost</w:t>
      </w:r>
      <w:r w:rsidR="00ED6A04" w:rsidRPr="00D92E21">
        <w:t>-</w:t>
      </w:r>
      <w:r w:rsidRPr="00D92E21">
        <w:t xml:space="preserve">recovery rates </w:t>
      </w:r>
      <w:r w:rsidR="00740A02" w:rsidRPr="00D92E21">
        <w:t xml:space="preserve">that </w:t>
      </w:r>
      <w:r w:rsidRPr="00D92E21">
        <w:t xml:space="preserve">may be applied by the regulator for processing of emissions returns. </w:t>
      </w:r>
    </w:p>
    <w:p w14:paraId="12F07ACE" w14:textId="74770F3E" w:rsidR="00612F28" w:rsidRPr="00D92E21" w:rsidRDefault="00612F28" w:rsidP="00612F28">
      <w:pPr>
        <w:pStyle w:val="BodyText"/>
        <w:rPr>
          <w:rFonts w:asciiTheme="minorHAnsi" w:hAnsiTheme="minorHAnsi"/>
        </w:rPr>
      </w:pPr>
      <w:r w:rsidRPr="00D92E21">
        <w:rPr>
          <w:rFonts w:asciiTheme="minorHAnsi" w:hAnsiTheme="minorHAnsi"/>
        </w:rPr>
        <w:t xml:space="preserve">Costs for participants associated with cost recovery by the regulator need to be considered, particularly for small areas of vegetation or vegetation with low sequestration rates. This has been raised as an issue by the Partnership and will </w:t>
      </w:r>
      <w:r w:rsidR="00ED6A04" w:rsidRPr="00D92E21">
        <w:rPr>
          <w:rFonts w:asciiTheme="minorHAnsi" w:hAnsiTheme="minorHAnsi"/>
        </w:rPr>
        <w:t>affect</w:t>
      </w:r>
      <w:r w:rsidRPr="00D92E21">
        <w:rPr>
          <w:rFonts w:asciiTheme="minorHAnsi" w:hAnsiTheme="minorHAnsi"/>
        </w:rPr>
        <w:t xml:space="preserve"> the overall attractiveness of the system for participants. </w:t>
      </w:r>
    </w:p>
    <w:p w14:paraId="2EA3EDC1" w14:textId="77777777" w:rsidR="00612F28" w:rsidRPr="00D92E21" w:rsidRDefault="6E2F2017" w:rsidP="00CE5882">
      <w:pPr>
        <w:pStyle w:val="Heading4"/>
      </w:pPr>
      <w:bookmarkStart w:id="153" w:name="S3_5_5_2"/>
      <w:r w:rsidRPr="00D92E21">
        <w:t>Recognising sequestration in 2025</w:t>
      </w:r>
    </w:p>
    <w:bookmarkEnd w:id="153"/>
    <w:p w14:paraId="61E4D270" w14:textId="6AAE2024" w:rsidR="00612F28" w:rsidRPr="00D92E21" w:rsidRDefault="6E2F2017" w:rsidP="00CE5882">
      <w:pPr>
        <w:pStyle w:val="BodyText"/>
        <w:rPr>
          <w:rFonts w:asciiTheme="minorHAnsi" w:hAnsiTheme="minorHAnsi"/>
        </w:rPr>
      </w:pPr>
      <w:r w:rsidRPr="00D92E21">
        <w:t>The Partnership recommended a simplified sequestration scheme as an interim option that rewards sequestration in existing programmes</w:t>
      </w:r>
      <w:r w:rsidR="004379E6" w:rsidRPr="00D92E21">
        <w:t>,</w:t>
      </w:r>
      <w:r w:rsidRPr="00D92E21">
        <w:t xml:space="preserve"> such as QEII</w:t>
      </w:r>
      <w:r w:rsidR="004379E6" w:rsidRPr="00D92E21">
        <w:t xml:space="preserve"> covenants</w:t>
      </w:r>
      <w:r w:rsidRPr="00D92E21">
        <w:t xml:space="preserve">, </w:t>
      </w:r>
      <w:proofErr w:type="spellStart"/>
      <w:r w:rsidRPr="00D92E21">
        <w:t>Ngā</w:t>
      </w:r>
      <w:proofErr w:type="spellEnd"/>
      <w:r w:rsidRPr="00D92E21">
        <w:t xml:space="preserve"> Whenua </w:t>
      </w:r>
      <w:proofErr w:type="spellStart"/>
      <w:r w:rsidRPr="00D92E21">
        <w:t>Rāhui</w:t>
      </w:r>
      <w:proofErr w:type="spellEnd"/>
      <w:r w:rsidRPr="00D92E21">
        <w:t xml:space="preserve">, Māori </w:t>
      </w:r>
      <w:r w:rsidR="00D30198" w:rsidRPr="00D92E21">
        <w:t>r</w:t>
      </w:r>
      <w:r w:rsidRPr="00D92E21">
        <w:t xml:space="preserve">eservation land (qualifying vegetation) and relevant </w:t>
      </w:r>
      <w:r w:rsidR="00D30198" w:rsidRPr="00D92E21">
        <w:t>r</w:t>
      </w:r>
      <w:r w:rsidRPr="00D92E21">
        <w:t xml:space="preserve">egional </w:t>
      </w:r>
      <w:r w:rsidR="00D30198" w:rsidRPr="00D92E21">
        <w:t>c</w:t>
      </w:r>
      <w:r w:rsidRPr="00D92E21">
        <w:t>ouncil-funded indigenous vegetation on farmland. These programmes were set up with specific purposes not necessarily aligned wi</w:t>
      </w:r>
      <w:r w:rsidRPr="00D92E21">
        <w:rPr>
          <w:rFonts w:asciiTheme="minorHAnsi" w:hAnsiTheme="minorHAnsi"/>
        </w:rPr>
        <w:t>th achieving carbon sequestration.</w:t>
      </w:r>
      <w:r w:rsidR="1CCE1856" w:rsidRPr="00D92E21">
        <w:rPr>
          <w:rFonts w:asciiTheme="minorHAnsi" w:hAnsiTheme="minorHAnsi"/>
        </w:rPr>
        <w:t xml:space="preserve"> </w:t>
      </w:r>
    </w:p>
    <w:p w14:paraId="2269FDE9" w14:textId="31931CD1" w:rsidR="00612F28" w:rsidRPr="00D92E21" w:rsidRDefault="6E2F2017" w:rsidP="00CE5882">
      <w:pPr>
        <w:pStyle w:val="BodyText"/>
        <w:rPr>
          <w:b/>
          <w:bCs/>
        </w:rPr>
      </w:pPr>
      <w:r w:rsidRPr="00D92E21">
        <w:t xml:space="preserve">The Government sees issues with this, </w:t>
      </w:r>
      <w:r w:rsidR="00962538" w:rsidRPr="00D92E21">
        <w:t>because</w:t>
      </w:r>
      <w:r w:rsidRPr="00D92E21">
        <w:t xml:space="preserve"> farmers with eligible vegetation that is not part of these programmes </w:t>
      </w:r>
      <w:r w:rsidR="37787082" w:rsidRPr="00D92E21">
        <w:t xml:space="preserve">may </w:t>
      </w:r>
      <w:r w:rsidRPr="00D92E21">
        <w:t xml:space="preserve">not be eligible to be rewarded. These programmes also recognise areas of cultural or ecological importance, so an additional step </w:t>
      </w:r>
      <w:r w:rsidR="37787082" w:rsidRPr="00D92E21">
        <w:t xml:space="preserve">would still be required </w:t>
      </w:r>
      <w:r w:rsidRPr="00D92E21">
        <w:t xml:space="preserve">to verify </w:t>
      </w:r>
      <w:r w:rsidR="37787082" w:rsidRPr="00D92E21">
        <w:t xml:space="preserve">that </w:t>
      </w:r>
      <w:r w:rsidRPr="00D92E21">
        <w:t>the land in the programme aligns with achieving carbon sequestration. However, the Government will investigate the extent to which existing programmes could potentially support recognition of sequestration in 2025.</w:t>
      </w:r>
    </w:p>
    <w:p w14:paraId="573EAAB6" w14:textId="77777777" w:rsidR="00612F28" w:rsidRPr="00D92E21" w:rsidRDefault="00612F28" w:rsidP="001F794F">
      <w:pPr>
        <w:pStyle w:val="Heading4"/>
      </w:pPr>
      <w:bookmarkStart w:id="154" w:name="S3_5_5_3"/>
      <w:r w:rsidRPr="00D92E21">
        <w:t xml:space="preserve">Contractual payments for sequestration </w:t>
      </w:r>
    </w:p>
    <w:bookmarkEnd w:id="154"/>
    <w:p w14:paraId="7F21B620" w14:textId="0DFD2FCC" w:rsidR="00CB2A4B" w:rsidRPr="00D92E21" w:rsidRDefault="00612F28" w:rsidP="00CE5882">
      <w:pPr>
        <w:pStyle w:val="BodyText"/>
      </w:pPr>
      <w:r w:rsidRPr="00D92E21">
        <w:rPr>
          <w:rFonts w:eastAsia="Calibri" w:cs="Calibri"/>
        </w:rPr>
        <w:t xml:space="preserve">The Government proposes a simple system that could be used to recognise some on-farm vegetation by 2025 </w:t>
      </w:r>
      <w:r w:rsidR="00AD4CEA" w:rsidRPr="00D92E21">
        <w:rPr>
          <w:rFonts w:eastAsia="Calibri" w:cs="Calibri"/>
        </w:rPr>
        <w:t xml:space="preserve">through </w:t>
      </w:r>
      <w:r w:rsidR="00AD4CEA" w:rsidRPr="00D92E21">
        <w:t>contractual</w:t>
      </w:r>
      <w:r w:rsidRPr="00D92E21">
        <w:t xml:space="preserve"> payments. </w:t>
      </w:r>
      <w:r w:rsidR="001F794F" w:rsidRPr="00D92E21">
        <w:rPr>
          <w:rFonts w:eastAsia="Calibri" w:cs="Calibri"/>
        </w:rPr>
        <w:t xml:space="preserve">A portion of levy money would be set aside for payments for sequestration. </w:t>
      </w:r>
      <w:r w:rsidRPr="00D92E21">
        <w:t xml:space="preserve">Farmers and growers </w:t>
      </w:r>
      <w:r w:rsidR="00AD4CEA" w:rsidRPr="00D92E21">
        <w:t>could apply</w:t>
      </w:r>
      <w:r w:rsidRPr="00D92E21">
        <w:t xml:space="preserve"> to get recognition for eligible sequestration to help reduce the</w:t>
      </w:r>
      <w:r w:rsidR="008765B1">
        <w:t>ir</w:t>
      </w:r>
      <w:r w:rsidRPr="00D92E21">
        <w:t xml:space="preserve"> emission</w:t>
      </w:r>
      <w:r w:rsidR="001F794F" w:rsidRPr="00D92E21">
        <w:t>s</w:t>
      </w:r>
      <w:r w:rsidRPr="00D92E21">
        <w:t xml:space="preserve"> </w:t>
      </w:r>
      <w:r w:rsidR="00167D43" w:rsidRPr="00D92E21">
        <w:t>b</w:t>
      </w:r>
      <w:r w:rsidR="00C20F5C" w:rsidRPr="00D92E21">
        <w:t>i</w:t>
      </w:r>
      <w:r w:rsidRPr="00D92E21">
        <w:t>ll</w:t>
      </w:r>
      <w:r w:rsidR="008765B1">
        <w:t>s</w:t>
      </w:r>
      <w:r w:rsidRPr="00D92E21">
        <w:t xml:space="preserve">. </w:t>
      </w:r>
    </w:p>
    <w:p w14:paraId="07760148" w14:textId="0B0CA4FA" w:rsidR="00612F28" w:rsidRPr="00D92E21" w:rsidRDefault="00612F28" w:rsidP="00CE5882">
      <w:pPr>
        <w:pStyle w:val="BodyText"/>
      </w:pPr>
      <w:r w:rsidRPr="00D92E21">
        <w:rPr>
          <w:rFonts w:eastAsia="Calibri" w:cs="Calibri"/>
        </w:rPr>
        <w:t>Participants would have to go through an application process including reporting their eligible vegetation.</w:t>
      </w:r>
      <w:r w:rsidR="000F30CE" w:rsidRPr="00D92E21">
        <w:rPr>
          <w:rFonts w:eastAsia="Calibri" w:cs="Calibri"/>
        </w:rPr>
        <w:t xml:space="preserve"> </w:t>
      </w:r>
      <w:r w:rsidRPr="00D92E21">
        <w:rPr>
          <w:rFonts w:eastAsia="Calibri" w:cs="Calibri"/>
        </w:rPr>
        <w:t xml:space="preserve">Successful applicants would </w:t>
      </w:r>
      <w:proofErr w:type="gramStart"/>
      <w:r w:rsidRPr="00D92E21">
        <w:rPr>
          <w:rFonts w:eastAsia="Calibri" w:cs="Calibri"/>
        </w:rPr>
        <w:t>enter in</w:t>
      </w:r>
      <w:r w:rsidR="001F794F" w:rsidRPr="00D92E21">
        <w:rPr>
          <w:rFonts w:eastAsia="Calibri" w:cs="Calibri"/>
        </w:rPr>
        <w:t>to</w:t>
      </w:r>
      <w:proofErr w:type="gramEnd"/>
      <w:r w:rsidRPr="00D92E21">
        <w:rPr>
          <w:rFonts w:eastAsia="Calibri" w:cs="Calibri"/>
        </w:rPr>
        <w:t xml:space="preserve"> a contract with the implementation agency for </w:t>
      </w:r>
      <w:r w:rsidR="001F794F" w:rsidRPr="00D92E21">
        <w:rPr>
          <w:rFonts w:eastAsia="Calibri" w:cs="Calibri"/>
        </w:rPr>
        <w:t xml:space="preserve">a </w:t>
      </w:r>
      <w:r w:rsidRPr="00D92E21">
        <w:rPr>
          <w:rFonts w:eastAsia="Calibri" w:cs="Calibri"/>
        </w:rPr>
        <w:t>set number of years.</w:t>
      </w:r>
      <w:r w:rsidR="000F30CE" w:rsidRPr="00D92E21">
        <w:rPr>
          <w:rFonts w:eastAsia="Calibri" w:cs="Calibri"/>
        </w:rPr>
        <w:t xml:space="preserve"> </w:t>
      </w:r>
      <w:r w:rsidRPr="00D92E21">
        <w:rPr>
          <w:rFonts w:eastAsia="Calibri" w:cs="Calibri"/>
        </w:rPr>
        <w:t xml:space="preserve">In this time, successful applicants would be required to maintain their vegetation. After the contract ends, there would be no ongoing liability requiring the vegetation to be maintained as it was for the duration of the contract. </w:t>
      </w:r>
    </w:p>
    <w:p w14:paraId="551BE785" w14:textId="11BC0F53" w:rsidR="00612F28" w:rsidRPr="00D92E21" w:rsidRDefault="00A57B9C" w:rsidP="00CE5882">
      <w:pPr>
        <w:pStyle w:val="BodyText"/>
      </w:pPr>
      <w:r w:rsidRPr="00D92E21">
        <w:t>T</w:t>
      </w:r>
      <w:r w:rsidR="00612F28" w:rsidRPr="00D92E21">
        <w:t xml:space="preserve">his payment </w:t>
      </w:r>
      <w:r w:rsidRPr="00D92E21">
        <w:t xml:space="preserve">could potentially be designed </w:t>
      </w:r>
      <w:r w:rsidR="00612F28" w:rsidRPr="00D92E21">
        <w:t>to align or cross</w:t>
      </w:r>
      <w:r w:rsidR="001F794F" w:rsidRPr="00D92E21">
        <w:t xml:space="preserve"> </w:t>
      </w:r>
      <w:r w:rsidR="00612F28" w:rsidRPr="00D92E21">
        <w:t xml:space="preserve">over with biodiversity incentives </w:t>
      </w:r>
      <w:r w:rsidR="00612F28" w:rsidRPr="00D92E21">
        <w:rPr>
          <w:spacing w:val="-2"/>
        </w:rPr>
        <w:t xml:space="preserve">that are being developed in relation to the </w:t>
      </w:r>
      <w:r w:rsidR="00612F28" w:rsidRPr="00D92E21">
        <w:rPr>
          <w:i/>
          <w:iCs/>
          <w:spacing w:val="-2"/>
        </w:rPr>
        <w:t>National Policy Statement for Indigenous Biodiversity</w:t>
      </w:r>
      <w:r w:rsidR="00456B0E" w:rsidRPr="00D92E21">
        <w:rPr>
          <w:i/>
          <w:iCs/>
          <w:spacing w:val="-2"/>
        </w:rPr>
        <w:t>:</w:t>
      </w:r>
      <w:r w:rsidR="00AA65F1" w:rsidRPr="00D92E21">
        <w:rPr>
          <w:i/>
          <w:iCs/>
          <w:spacing w:val="-2"/>
        </w:rPr>
        <w:t xml:space="preserve"> </w:t>
      </w:r>
      <w:r w:rsidR="00456B0E" w:rsidRPr="00D92E21">
        <w:rPr>
          <w:i/>
          <w:iCs/>
          <w:spacing w:val="-2"/>
        </w:rPr>
        <w:t>E</w:t>
      </w:r>
      <w:r w:rsidR="00AA65F1" w:rsidRPr="00D92E21">
        <w:rPr>
          <w:i/>
          <w:iCs/>
          <w:spacing w:val="-2"/>
        </w:rPr>
        <w:t>xposure draft</w:t>
      </w:r>
      <w:r w:rsidR="00456B0E" w:rsidRPr="008765B1">
        <w:rPr>
          <w:rStyle w:val="FootnoteReference"/>
        </w:rPr>
        <w:footnoteReference w:id="22"/>
      </w:r>
      <w:r w:rsidR="00612F28" w:rsidRPr="00D92E21">
        <w:t xml:space="preserve"> and </w:t>
      </w:r>
      <w:proofErr w:type="spellStart"/>
      <w:r w:rsidR="00612F28" w:rsidRPr="00D92E21">
        <w:rPr>
          <w:i/>
          <w:iCs/>
        </w:rPr>
        <w:t>Te</w:t>
      </w:r>
      <w:proofErr w:type="spellEnd"/>
      <w:r w:rsidR="00612F28" w:rsidRPr="00D92E21">
        <w:rPr>
          <w:i/>
          <w:iCs/>
        </w:rPr>
        <w:t xml:space="preserve"> Mana o </w:t>
      </w:r>
      <w:proofErr w:type="spellStart"/>
      <w:r w:rsidR="00784AD7" w:rsidRPr="00D92E21">
        <w:rPr>
          <w:i/>
          <w:iCs/>
        </w:rPr>
        <w:t>T</w:t>
      </w:r>
      <w:r w:rsidR="00612F28" w:rsidRPr="00D92E21">
        <w:rPr>
          <w:i/>
          <w:iCs/>
        </w:rPr>
        <w:t>e</w:t>
      </w:r>
      <w:proofErr w:type="spellEnd"/>
      <w:r w:rsidR="00612F28" w:rsidRPr="00D92E21">
        <w:rPr>
          <w:i/>
          <w:iCs/>
        </w:rPr>
        <w:t xml:space="preserve"> </w:t>
      </w:r>
      <w:proofErr w:type="spellStart"/>
      <w:r w:rsidR="00612F28" w:rsidRPr="00D92E21">
        <w:rPr>
          <w:i/>
          <w:iCs/>
        </w:rPr>
        <w:t>Tai</w:t>
      </w:r>
      <w:r w:rsidR="002759D7" w:rsidRPr="00D92E21">
        <w:rPr>
          <w:i/>
          <w:iCs/>
        </w:rPr>
        <w:t>a</w:t>
      </w:r>
      <w:r w:rsidR="00612F28" w:rsidRPr="00D92E21">
        <w:rPr>
          <w:i/>
          <w:iCs/>
        </w:rPr>
        <w:t>o</w:t>
      </w:r>
      <w:proofErr w:type="spellEnd"/>
      <w:r w:rsidR="00784AD7" w:rsidRPr="00D92E21">
        <w:rPr>
          <w:i/>
          <w:iCs/>
        </w:rPr>
        <w:t xml:space="preserve"> –</w:t>
      </w:r>
      <w:r w:rsidR="00612F28" w:rsidRPr="00D92E21">
        <w:rPr>
          <w:i/>
          <w:iCs/>
        </w:rPr>
        <w:t xml:space="preserve"> Aotearoa New Zealand Biodiversity Strategy</w:t>
      </w:r>
      <w:r w:rsidR="00612F28" w:rsidRPr="00D92E21">
        <w:t>.</w:t>
      </w:r>
      <w:r w:rsidR="003A6CE6" w:rsidRPr="00D92E21">
        <w:rPr>
          <w:rStyle w:val="FootnoteReference"/>
        </w:rPr>
        <w:footnoteReference w:id="23"/>
      </w:r>
      <w:r w:rsidR="00612F28" w:rsidRPr="00D92E21">
        <w:t xml:space="preserve"> </w:t>
      </w:r>
    </w:p>
    <w:p w14:paraId="2A8DB448" w14:textId="0E406A52" w:rsidR="00612F28" w:rsidRPr="00D92E21" w:rsidRDefault="00612F28" w:rsidP="00612F28">
      <w:pPr>
        <w:pStyle w:val="Heading4"/>
      </w:pPr>
      <w:bookmarkStart w:id="155" w:name="S3_5_5_4"/>
      <w:r w:rsidRPr="00D92E21">
        <w:t>Types of vegetation</w:t>
      </w:r>
      <w:r w:rsidR="00314249" w:rsidRPr="00D92E21">
        <w:t xml:space="preserve"> to be</w:t>
      </w:r>
      <w:r w:rsidRPr="00D92E21">
        <w:t xml:space="preserve"> recognised in 2025</w:t>
      </w:r>
    </w:p>
    <w:bookmarkEnd w:id="155"/>
    <w:p w14:paraId="1949F544" w14:textId="4C08148A" w:rsidR="00612F28" w:rsidRPr="00D92E21" w:rsidRDefault="008F0EB2" w:rsidP="00612F28">
      <w:pPr>
        <w:pStyle w:val="BodyText"/>
      </w:pPr>
      <w:r w:rsidRPr="00D92E21">
        <w:t>T</w:t>
      </w:r>
      <w:r w:rsidR="00612F28" w:rsidRPr="00D92E21">
        <w:t xml:space="preserve">rade-offs and risks </w:t>
      </w:r>
      <w:r w:rsidRPr="00D92E21">
        <w:t xml:space="preserve">are </w:t>
      </w:r>
      <w:r w:rsidR="0025712B" w:rsidRPr="00D92E21">
        <w:t>involved</w:t>
      </w:r>
      <w:r w:rsidRPr="00D92E21">
        <w:t xml:space="preserve"> </w:t>
      </w:r>
      <w:r w:rsidR="00612F28" w:rsidRPr="00D92E21">
        <w:t xml:space="preserve">with recognising further types of vegetation than those already recognised through the NZ ETS. </w:t>
      </w:r>
    </w:p>
    <w:p w14:paraId="4552F3A4" w14:textId="0EA9CC9E" w:rsidR="00612F28" w:rsidRPr="00D92E21" w:rsidRDefault="0060700B" w:rsidP="00612F28">
      <w:pPr>
        <w:pStyle w:val="BodyText"/>
        <w:ind w:left="40"/>
      </w:pPr>
      <w:r w:rsidRPr="00D92E21">
        <w:t xml:space="preserve">The </w:t>
      </w:r>
      <w:r w:rsidR="00612F28" w:rsidRPr="00D92E21">
        <w:t>Government’s preferred option for expanded recognition of vegetation in the short term is for two categories</w:t>
      </w:r>
      <w:r w:rsidR="002621DC" w:rsidRPr="00D92E21">
        <w:t>, partly aligned with those considered by the Partnership,</w:t>
      </w:r>
      <w:r w:rsidR="00612F28" w:rsidRPr="00D92E21">
        <w:t xml:space="preserve"> that:</w:t>
      </w:r>
    </w:p>
    <w:p w14:paraId="1A59AE6D" w14:textId="6FD565DD" w:rsidR="00612F28" w:rsidRPr="00D92E21" w:rsidRDefault="00612F28" w:rsidP="00B37CD4">
      <w:pPr>
        <w:pStyle w:val="Bullet"/>
      </w:pPr>
      <w:r w:rsidRPr="00D92E21">
        <w:t>lead to real and verifiable changes</w:t>
      </w:r>
      <w:r w:rsidR="00E74AD7" w:rsidRPr="00D92E21">
        <w:t>,</w:t>
      </w:r>
      <w:r w:rsidRPr="00D92E21">
        <w:t xml:space="preserve"> seeing permanent stores of carbon </w:t>
      </w:r>
    </w:p>
    <w:p w14:paraId="7D8548E3" w14:textId="4A4ABD22" w:rsidR="00612F28" w:rsidRPr="00D92E21" w:rsidRDefault="00612F28" w:rsidP="00B37CD4">
      <w:pPr>
        <w:pStyle w:val="Bullet"/>
      </w:pPr>
      <w:r w:rsidRPr="00D92E21">
        <w:t xml:space="preserve">can be related to discrete management interventions taken by the </w:t>
      </w:r>
      <w:proofErr w:type="gramStart"/>
      <w:r w:rsidRPr="00D92E21">
        <w:t>land</w:t>
      </w:r>
      <w:r w:rsidR="00702139" w:rsidRPr="00D92E21">
        <w:t xml:space="preserve"> </w:t>
      </w:r>
      <w:r w:rsidRPr="00D92E21">
        <w:t>owner</w:t>
      </w:r>
      <w:proofErr w:type="gramEnd"/>
      <w:r w:rsidRPr="00D92E21">
        <w:t xml:space="preserve"> that have increased carbon</w:t>
      </w:r>
    </w:p>
    <w:p w14:paraId="7D4A1CA1" w14:textId="77777777" w:rsidR="00612F28" w:rsidRPr="00D92E21" w:rsidRDefault="00612F28" w:rsidP="00B37CD4">
      <w:pPr>
        <w:pStyle w:val="Bullet"/>
      </w:pPr>
      <w:r w:rsidRPr="00D92E21">
        <w:t xml:space="preserve">may be achieved through implementation approaches that are able to manage the administrative costs and complexity. </w:t>
      </w:r>
    </w:p>
    <w:p w14:paraId="41AF11F3" w14:textId="4989DE84" w:rsidR="00612F28" w:rsidRDefault="00C87F73" w:rsidP="006428DE">
      <w:pPr>
        <w:pStyle w:val="BodyText"/>
      </w:pPr>
      <w:r>
        <w:t xml:space="preserve">The </w:t>
      </w:r>
      <w:r w:rsidR="00673C39">
        <w:t xml:space="preserve">categories </w:t>
      </w:r>
      <w:r w:rsidR="007C6D86" w:rsidRPr="00D92E21">
        <w:t>to be recognised in 2025</w:t>
      </w:r>
      <w:r w:rsidR="006428DE">
        <w:t xml:space="preserve"> include:</w:t>
      </w:r>
    </w:p>
    <w:p w14:paraId="68D28D92" w14:textId="7EB81032" w:rsidR="006428DE" w:rsidRPr="00CF695F" w:rsidRDefault="006428DE" w:rsidP="00C079E7">
      <w:pPr>
        <w:pStyle w:val="Bullet"/>
        <w:rPr>
          <w:b/>
          <w:bCs/>
        </w:rPr>
      </w:pPr>
      <w:r w:rsidRPr="00CF695F">
        <w:rPr>
          <w:b/>
          <w:bCs/>
        </w:rPr>
        <w:t>management of indigenous vegetation</w:t>
      </w:r>
    </w:p>
    <w:p w14:paraId="34E74456" w14:textId="05106588" w:rsidR="006428DE" w:rsidRDefault="00AE6557" w:rsidP="00C079E7">
      <w:pPr>
        <w:pStyle w:val="Sub-list"/>
      </w:pPr>
      <w:r>
        <w:t>t</w:t>
      </w:r>
      <w:r w:rsidR="006428DE" w:rsidRPr="00D92E21">
        <w:t xml:space="preserve">his category would see </w:t>
      </w:r>
      <w:proofErr w:type="gramStart"/>
      <w:r w:rsidR="006428DE" w:rsidRPr="00D92E21">
        <w:t>land owners</w:t>
      </w:r>
      <w:proofErr w:type="gramEnd"/>
      <w:r w:rsidR="006428DE" w:rsidRPr="00D92E21">
        <w:t xml:space="preserve"> provided with recognition for increases in carbon in indigenous vegetation linked to specific management interventions</w:t>
      </w:r>
    </w:p>
    <w:p w14:paraId="216083E0" w14:textId="1DDCB09B" w:rsidR="006428DE" w:rsidRDefault="00AE6557" w:rsidP="00AE6557">
      <w:pPr>
        <w:pStyle w:val="Sub-list"/>
      </w:pPr>
      <w:r>
        <w:rPr>
          <w:color w:val="000000" w:themeColor="text1"/>
        </w:rPr>
        <w:t>t</w:t>
      </w:r>
      <w:r w:rsidR="006428DE" w:rsidRPr="00D92E21">
        <w:rPr>
          <w:color w:val="000000" w:themeColor="text1"/>
        </w:rPr>
        <w:t xml:space="preserve">he category </w:t>
      </w:r>
      <w:r w:rsidR="006428DE" w:rsidRPr="00D92E21">
        <w:t>would</w:t>
      </w:r>
      <w:r w:rsidR="006428DE" w:rsidRPr="00D92E21">
        <w:rPr>
          <w:color w:val="000000" w:themeColor="text1"/>
        </w:rPr>
        <w:t xml:space="preserve"> apply to land that is wholly or predominantly </w:t>
      </w:r>
      <w:r w:rsidR="006428DE" w:rsidRPr="00D92E21">
        <w:t>in indigenous woody vegetation, either planted, regenerated or a combination. Stock must be excluded from the area. Stock exclusion can include fencing, geographic boundaries and/or dense vegetation that stock cannot access</w:t>
      </w:r>
    </w:p>
    <w:p w14:paraId="04ACD266" w14:textId="3EC0206E" w:rsidR="006428DE" w:rsidRPr="00CF695F" w:rsidRDefault="006428DE" w:rsidP="00C079E7">
      <w:pPr>
        <w:pStyle w:val="Bullet"/>
        <w:rPr>
          <w:b/>
          <w:bCs/>
        </w:rPr>
      </w:pPr>
      <w:r w:rsidRPr="00CF695F">
        <w:rPr>
          <w:b/>
          <w:bCs/>
        </w:rPr>
        <w:t>riparian margins</w:t>
      </w:r>
    </w:p>
    <w:p w14:paraId="04C1B474" w14:textId="15A4131F" w:rsidR="006428DE" w:rsidRDefault="00AE6557" w:rsidP="00C079E7">
      <w:pPr>
        <w:pStyle w:val="Sub-list"/>
      </w:pPr>
      <w:r>
        <w:t>v</w:t>
      </w:r>
      <w:r w:rsidR="006428DE" w:rsidRPr="00D92E21">
        <w:t>egetation in riparian margins planted after 2008 alongside a waterway of a minimum size that includes a predominant mix of woody vegetation would be a given a set rate of credits or units for a specified period</w:t>
      </w:r>
    </w:p>
    <w:p w14:paraId="0687CA8E" w14:textId="7DF188A2" w:rsidR="006428DE" w:rsidRPr="00D92E21" w:rsidRDefault="00AE6557" w:rsidP="00AE6557">
      <w:pPr>
        <w:pStyle w:val="Sub-list"/>
      </w:pPr>
      <w:r>
        <w:t>g</w:t>
      </w:r>
      <w:r w:rsidR="006428DE" w:rsidRPr="00D92E21">
        <w:t>eneric requirements are likely for management practices for this category that contribute to increased carbon storage, such as a requirement to have fenced the riparian margin</w:t>
      </w:r>
      <w:r>
        <w:t>.</w:t>
      </w:r>
    </w:p>
    <w:p w14:paraId="7450784E" w14:textId="2462C803" w:rsidR="00612F28" w:rsidRPr="00D92E21" w:rsidRDefault="00612F28" w:rsidP="007C6D86">
      <w:pPr>
        <w:pStyle w:val="BodyText"/>
        <w:spacing w:before="240" w:after="240"/>
      </w:pPr>
      <w:r w:rsidRPr="00D92E21">
        <w:t xml:space="preserve">If the vegetation </w:t>
      </w:r>
      <w:r w:rsidR="008E349C" w:rsidRPr="00D92E21">
        <w:t xml:space="preserve">were </w:t>
      </w:r>
      <w:r w:rsidRPr="00D92E21">
        <w:t xml:space="preserve">removed during the contract, liabilities </w:t>
      </w:r>
      <w:r w:rsidR="006855B1" w:rsidRPr="00D92E21">
        <w:t xml:space="preserve">would need to be </w:t>
      </w:r>
      <w:r w:rsidRPr="00D92E21">
        <w:t>charged to the farmer</w:t>
      </w:r>
      <w:r w:rsidR="006855B1" w:rsidRPr="00D92E21">
        <w:t xml:space="preserve"> or </w:t>
      </w:r>
      <w:r w:rsidRPr="00D92E21">
        <w:t>grower</w:t>
      </w:r>
      <w:r w:rsidR="006855B1" w:rsidRPr="00D92E21">
        <w:t>,</w:t>
      </w:r>
      <w:r w:rsidRPr="00D92E21">
        <w:t xml:space="preserve"> to account for the resulting decrease in carbon. However,</w:t>
      </w:r>
      <w:r w:rsidR="005E3B89" w:rsidRPr="00D92E21">
        <w:t xml:space="preserve"> </w:t>
      </w:r>
      <w:r w:rsidRPr="00D92E21">
        <w:t xml:space="preserve">removal </w:t>
      </w:r>
      <w:r w:rsidR="005E3B89" w:rsidRPr="00D92E21">
        <w:t xml:space="preserve">is expected </w:t>
      </w:r>
      <w:r w:rsidRPr="00D92E21">
        <w:t xml:space="preserve">to be minimal for this vegetation. </w:t>
      </w:r>
    </w:p>
    <w:tbl>
      <w:tblPr>
        <w:tblW w:w="8505" w:type="dxa"/>
        <w:tblBorders>
          <w:top w:val="single" w:sz="4" w:space="0" w:color="F7E1D3" w:themeColor="accent6" w:themeTint="33"/>
          <w:left w:val="single" w:sz="4" w:space="0" w:color="F7E1D3" w:themeColor="accent6" w:themeTint="33"/>
          <w:bottom w:val="single" w:sz="4" w:space="0" w:color="F7E1D3" w:themeColor="accent6" w:themeTint="33"/>
          <w:right w:val="single" w:sz="4" w:space="0" w:color="F7E1D3" w:themeColor="accent6" w:themeTint="33"/>
          <w:insideH w:val="single" w:sz="4" w:space="0" w:color="F7E1D3" w:themeColor="accent6" w:themeTint="33"/>
          <w:insideV w:val="single" w:sz="4" w:space="0" w:color="F7E1D3" w:themeColor="accent6" w:themeTint="33"/>
        </w:tblBorders>
        <w:shd w:val="clear" w:color="auto" w:fill="F7E1D3" w:themeFill="accent6" w:themeFillTint="33"/>
        <w:tblLook w:val="04A0" w:firstRow="1" w:lastRow="0" w:firstColumn="1" w:lastColumn="0" w:noHBand="0" w:noVBand="1"/>
      </w:tblPr>
      <w:tblGrid>
        <w:gridCol w:w="8505"/>
      </w:tblGrid>
      <w:tr w:rsidR="004E26F8" w:rsidRPr="00D92E21" w14:paraId="7C32BEAA" w14:textId="77777777" w:rsidTr="00CA6A66">
        <w:tc>
          <w:tcPr>
            <w:tcW w:w="8505" w:type="dxa"/>
            <w:shd w:val="clear" w:color="auto" w:fill="F7E1D3" w:themeFill="accent6" w:themeFillTint="33"/>
          </w:tcPr>
          <w:p w14:paraId="64CBA9E3" w14:textId="73E71D87" w:rsidR="004E26F8" w:rsidRPr="00D92E21" w:rsidRDefault="004E26F8" w:rsidP="007C6D86">
            <w:pPr>
              <w:pStyle w:val="Boxtext"/>
              <w:spacing w:before="240" w:after="0"/>
            </w:pPr>
            <w:r w:rsidRPr="00D92E21">
              <w:t xml:space="preserve">Officials consider that ongoing action to continue to exclude stock or carry out pest control could meet the additionality threshold. This method reduces the administrative burden, </w:t>
            </w:r>
            <w:r w:rsidR="001B3E8B" w:rsidRPr="00D92E21">
              <w:t xml:space="preserve">because </w:t>
            </w:r>
            <w:r w:rsidRPr="00D92E21">
              <w:t>there is no requirement to prove the year of establishment or stock exclusion.</w:t>
            </w:r>
          </w:p>
          <w:p w14:paraId="5DA60004" w14:textId="7C20BAA6" w:rsidR="004E26F8" w:rsidRPr="00D92E21" w:rsidRDefault="004E26F8" w:rsidP="00013E7F">
            <w:pPr>
              <w:pStyle w:val="Greenheading-casestudytables"/>
              <w:spacing w:before="180"/>
            </w:pPr>
            <w:r w:rsidRPr="00D92E21">
              <w:t>Riparian vegetation</w:t>
            </w:r>
          </w:p>
          <w:p w14:paraId="62A201FA" w14:textId="396A6974" w:rsidR="004E26F8" w:rsidRPr="00D92E21" w:rsidRDefault="004E26F8" w:rsidP="00013E7F">
            <w:pPr>
              <w:pStyle w:val="Boxtext"/>
              <w:spacing w:before="80" w:after="180"/>
            </w:pPr>
            <w:r w:rsidRPr="00D92E21">
              <w:t>A baseline year of 2008 is proposed for riparian strips, because 2008 aligns with recommendations made by the Partnership due to better satellite imagery being available.</w:t>
            </w:r>
          </w:p>
        </w:tc>
      </w:tr>
    </w:tbl>
    <w:p w14:paraId="41B2AA08" w14:textId="79F431A0" w:rsidR="00612F28" w:rsidRPr="00D92E21" w:rsidRDefault="00612F28" w:rsidP="009311BC">
      <w:pPr>
        <w:pStyle w:val="Heading3"/>
        <w:spacing w:before="400"/>
        <w:rPr>
          <w:szCs w:val="24"/>
        </w:rPr>
      </w:pPr>
      <w:bookmarkStart w:id="156" w:name="S3_5_6"/>
      <w:r w:rsidRPr="00D92E21">
        <w:rPr>
          <w:szCs w:val="24"/>
        </w:rPr>
        <w:t xml:space="preserve">Challenges </w:t>
      </w:r>
      <w:r w:rsidR="00AA2645" w:rsidRPr="00D92E21">
        <w:rPr>
          <w:szCs w:val="24"/>
        </w:rPr>
        <w:t xml:space="preserve">that need </w:t>
      </w:r>
      <w:r w:rsidRPr="00D92E21">
        <w:rPr>
          <w:szCs w:val="24"/>
        </w:rPr>
        <w:t>to be worked through</w:t>
      </w:r>
    </w:p>
    <w:bookmarkEnd w:id="156"/>
    <w:p w14:paraId="7E31D39D" w14:textId="7007DA18" w:rsidR="00612F28" w:rsidRPr="00D92E21" w:rsidRDefault="00612F28" w:rsidP="00612F28">
      <w:pPr>
        <w:pStyle w:val="BodyText"/>
      </w:pPr>
      <w:r w:rsidRPr="00D92E21">
        <w:t xml:space="preserve">Although it is a priority that additional sequestration is recognised in 2025 and additional categories </w:t>
      </w:r>
      <w:r w:rsidR="00AA2645" w:rsidRPr="00D92E21">
        <w:t>are</w:t>
      </w:r>
      <w:r w:rsidRPr="00D92E21">
        <w:t xml:space="preserve"> recognised in the NZ ETS in the long term, challenges need to be worked through for sequestration to be rewarded in 2025.</w:t>
      </w:r>
      <w:r w:rsidR="000F30CE" w:rsidRPr="00D92E21">
        <w:t xml:space="preserve"> </w:t>
      </w:r>
      <w:r w:rsidR="00F972D4" w:rsidRPr="00D92E21">
        <w:t>For sequestration to be recognised in 2025, these issues and challenges will need to be adequately addressed.</w:t>
      </w:r>
    </w:p>
    <w:p w14:paraId="58901EA7" w14:textId="0A790C2F" w:rsidR="00612F28" w:rsidRPr="00D92E21" w:rsidRDefault="00612F28" w:rsidP="00612F28">
      <w:pPr>
        <w:pStyle w:val="BodyText"/>
      </w:pPr>
      <w:bookmarkStart w:id="157" w:name="_Hlk114488522"/>
      <w:r w:rsidRPr="00D92E21">
        <w:t xml:space="preserve">For example, the NZ ETS requires a minimum area threshold of 1 </w:t>
      </w:r>
      <w:r w:rsidR="00AA2645" w:rsidRPr="00D92E21">
        <w:t>hectare</w:t>
      </w:r>
      <w:r w:rsidRPr="00D92E21">
        <w:t xml:space="preserve"> for vegetation to be entered. A </w:t>
      </w:r>
      <w:proofErr w:type="gramStart"/>
      <w:r w:rsidRPr="00D92E21">
        <w:t>1</w:t>
      </w:r>
      <w:r w:rsidR="00556419" w:rsidRPr="00D92E21">
        <w:t xml:space="preserve"> </w:t>
      </w:r>
      <w:r w:rsidR="00AA2645" w:rsidRPr="00D92E21">
        <w:t>hectare</w:t>
      </w:r>
      <w:proofErr w:type="gramEnd"/>
      <w:r w:rsidRPr="00D92E21">
        <w:t xml:space="preserve"> threshold may exclude a lot of riparian vegetation on farms. However, including small areas of vegetation can become expensive to administer. </w:t>
      </w:r>
    </w:p>
    <w:bookmarkEnd w:id="157"/>
    <w:p w14:paraId="72A7BE2F" w14:textId="75EB91F6" w:rsidR="00A6028F" w:rsidRPr="00D92E21" w:rsidRDefault="00612F28" w:rsidP="00A6028F">
      <w:pPr>
        <w:pStyle w:val="BodyText"/>
      </w:pPr>
      <w:r w:rsidRPr="00D92E21">
        <w:rPr>
          <w:rFonts w:eastAsia="Calibri" w:cs="Calibri"/>
        </w:rPr>
        <w:t xml:space="preserve">Another challenge is equity of sequestration recognition being exclusive to levy payers. Because these vegetation types are being paid by the levy in 2025, it would be available to levy participants only. Non-levy payers </w:t>
      </w:r>
      <w:r w:rsidR="000A0C53" w:rsidRPr="00D92E21">
        <w:rPr>
          <w:rFonts w:eastAsia="Calibri" w:cs="Calibri"/>
        </w:rPr>
        <w:t xml:space="preserve">who </w:t>
      </w:r>
      <w:r w:rsidRPr="00D92E21">
        <w:rPr>
          <w:rFonts w:eastAsia="Calibri" w:cs="Calibri"/>
        </w:rPr>
        <w:t>own similar forests</w:t>
      </w:r>
      <w:r w:rsidR="009A3AF9" w:rsidRPr="00D92E21">
        <w:rPr>
          <w:rFonts w:eastAsia="Calibri" w:cs="Calibri"/>
        </w:rPr>
        <w:t>,</w:t>
      </w:r>
      <w:r w:rsidRPr="00D92E21">
        <w:rPr>
          <w:rFonts w:eastAsia="Calibri" w:cs="Calibri"/>
        </w:rPr>
        <w:t xml:space="preserve"> for example</w:t>
      </w:r>
      <w:r w:rsidR="000A0C53" w:rsidRPr="00D92E21">
        <w:rPr>
          <w:rFonts w:eastAsia="Calibri" w:cs="Calibri"/>
        </w:rPr>
        <w:t>,</w:t>
      </w:r>
      <w:r w:rsidRPr="00D92E21">
        <w:rPr>
          <w:rFonts w:eastAsia="Calibri" w:cs="Calibri"/>
        </w:rPr>
        <w:t xml:space="preserve"> Māori owners of indigenous vegetation</w:t>
      </w:r>
      <w:r w:rsidR="009A3AF9" w:rsidRPr="00D92E21">
        <w:rPr>
          <w:rFonts w:eastAsia="Calibri" w:cs="Calibri"/>
        </w:rPr>
        <w:t>,</w:t>
      </w:r>
      <w:r w:rsidRPr="00D92E21">
        <w:rPr>
          <w:rFonts w:eastAsia="Calibri" w:cs="Calibri"/>
        </w:rPr>
        <w:t xml:space="preserve"> would not have access to any recognition</w:t>
      </w:r>
      <w:r w:rsidR="00A6028F" w:rsidRPr="00D92E21">
        <w:rPr>
          <w:rFonts w:eastAsia="Calibri" w:cs="Calibri"/>
        </w:rPr>
        <w:t>, so broader equity issue</w:t>
      </w:r>
      <w:r w:rsidR="003A1FC9" w:rsidRPr="00D92E21">
        <w:rPr>
          <w:rFonts w:eastAsia="Calibri" w:cs="Calibri"/>
        </w:rPr>
        <w:t>s</w:t>
      </w:r>
      <w:r w:rsidR="00A6028F" w:rsidRPr="00D92E21">
        <w:rPr>
          <w:rFonts w:eastAsia="Calibri" w:cs="Calibri"/>
        </w:rPr>
        <w:t xml:space="preserve"> need considering.</w:t>
      </w:r>
      <w:r w:rsidR="00EF06B5" w:rsidRPr="00D92E21">
        <w:rPr>
          <w:rFonts w:eastAsia="Calibri" w:cs="Calibri"/>
        </w:rPr>
        <w:t xml:space="preserve"> </w:t>
      </w:r>
    </w:p>
    <w:p w14:paraId="6DAA0A81" w14:textId="34103E8A" w:rsidR="00612F28" w:rsidRPr="00D92E21" w:rsidRDefault="00612F28" w:rsidP="00612F28">
      <w:pPr>
        <w:pStyle w:val="Heading4"/>
      </w:pPr>
      <w:bookmarkStart w:id="158" w:name="S3_5_6_1"/>
      <w:r w:rsidRPr="00D92E21">
        <w:t>How would carbon sequestration rates be set?</w:t>
      </w:r>
    </w:p>
    <w:bookmarkEnd w:id="158"/>
    <w:p w14:paraId="2F61ECF4" w14:textId="4F392553" w:rsidR="00612F28" w:rsidRPr="00D92E21" w:rsidRDefault="000A0C53" w:rsidP="00CE5882">
      <w:pPr>
        <w:pStyle w:val="BodyText"/>
      </w:pPr>
      <w:r w:rsidRPr="00D92E21">
        <w:t xml:space="preserve">Another challenge to be worked through is carbon sequestration rates. </w:t>
      </w:r>
      <w:r w:rsidR="00612F28" w:rsidRPr="00D92E21">
        <w:t xml:space="preserve">Determining the rates of carbon sequestration for any given area of managed indigenous vegetation or riparian strip requires a significant amount of data. </w:t>
      </w:r>
    </w:p>
    <w:p w14:paraId="5ACC0A4E" w14:textId="0A7287EA" w:rsidR="00612F28" w:rsidRPr="00D92E21" w:rsidRDefault="00612F28" w:rsidP="000D18A5">
      <w:pPr>
        <w:pStyle w:val="BodyText"/>
      </w:pPr>
      <w:r w:rsidRPr="00D92E21">
        <w:t>For example, the NZ ETS currently develops site-specific values through the Field Measurement Approach applied to forests greater than 100 hectares</w:t>
      </w:r>
      <w:r w:rsidR="00A055C5" w:rsidRPr="00D92E21">
        <w:t>, which</w:t>
      </w:r>
      <w:r w:rsidRPr="00D92E21">
        <w:t xml:space="preserve"> requires </w:t>
      </w:r>
      <w:proofErr w:type="gramStart"/>
      <w:r w:rsidRPr="00D92E21">
        <w:t>land</w:t>
      </w:r>
      <w:r w:rsidR="00E21976" w:rsidRPr="00D92E21">
        <w:t xml:space="preserve"> </w:t>
      </w:r>
      <w:r w:rsidRPr="00D92E21">
        <w:t>owners</w:t>
      </w:r>
      <w:proofErr w:type="gramEnd"/>
      <w:r w:rsidRPr="00D92E21">
        <w:t xml:space="preserve"> to take </w:t>
      </w:r>
      <w:r w:rsidR="00E21976" w:rsidRPr="00D92E21">
        <w:t>several</w:t>
      </w:r>
      <w:r w:rsidRPr="00D92E21">
        <w:t xml:space="preserve"> physical measurements of the forest (</w:t>
      </w:r>
      <w:proofErr w:type="spellStart"/>
      <w:r w:rsidRPr="00D92E21">
        <w:t>eg</w:t>
      </w:r>
      <w:proofErr w:type="spellEnd"/>
      <w:r w:rsidRPr="00D92E21">
        <w:t xml:space="preserve">, measuring the diameter of trees at breast height) and </w:t>
      </w:r>
      <w:r w:rsidR="00A055C5" w:rsidRPr="00D92E21">
        <w:t xml:space="preserve">to provide </w:t>
      </w:r>
      <w:r w:rsidRPr="00D92E21">
        <w:t>a range of forest and silvicultural information.</w:t>
      </w:r>
    </w:p>
    <w:p w14:paraId="60B43EFB" w14:textId="24DB433C" w:rsidR="00612F28" w:rsidRPr="00D92E21" w:rsidRDefault="00612F28" w:rsidP="000D18A5">
      <w:pPr>
        <w:pStyle w:val="BodyText"/>
      </w:pPr>
      <w:r w:rsidRPr="00D92E21">
        <w:t xml:space="preserve">To ensure </w:t>
      </w:r>
      <w:r w:rsidR="00A055C5" w:rsidRPr="00D92E21">
        <w:t xml:space="preserve">the </w:t>
      </w:r>
      <w:r w:rsidRPr="00D92E21">
        <w:t xml:space="preserve">vegetation categories included </w:t>
      </w:r>
      <w:r w:rsidR="00A055C5" w:rsidRPr="00D92E21">
        <w:t>can</w:t>
      </w:r>
      <w:r w:rsidRPr="00D92E21">
        <w:t xml:space="preserve"> be administered in a cost-effective manner for the participant and regulator, </w:t>
      </w:r>
      <w:r w:rsidR="004D66CE" w:rsidRPr="00D92E21">
        <w:t>a</w:t>
      </w:r>
      <w:r w:rsidRPr="00D92E21">
        <w:t xml:space="preserve"> standardised ‘average’ rate of carbon sequestration on initial introduction</w:t>
      </w:r>
      <w:r w:rsidR="004D66CE" w:rsidRPr="00D92E21">
        <w:t xml:space="preserve"> may be used</w:t>
      </w:r>
      <w:r w:rsidRPr="00D92E21">
        <w:t xml:space="preserve">. </w:t>
      </w:r>
    </w:p>
    <w:p w14:paraId="7DE10B8E" w14:textId="7BED1F2D" w:rsidR="00612F28" w:rsidRPr="00D92E21" w:rsidRDefault="00612F28" w:rsidP="000D18A5">
      <w:pPr>
        <w:pStyle w:val="BodyText"/>
      </w:pPr>
      <w:r w:rsidRPr="00D92E21">
        <w:t>These standardised rates would not vary</w:t>
      </w:r>
      <w:r w:rsidR="004D66CE" w:rsidRPr="00D92E21">
        <w:t>,</w:t>
      </w:r>
      <w:r w:rsidRPr="00D92E21">
        <w:t xml:space="preserve"> year</w:t>
      </w:r>
      <w:r w:rsidR="004D66CE" w:rsidRPr="00D92E21">
        <w:t xml:space="preserve"> </w:t>
      </w:r>
      <w:r w:rsidRPr="00D92E21">
        <w:t>on</w:t>
      </w:r>
      <w:r w:rsidR="004D66CE" w:rsidRPr="00D92E21">
        <w:t xml:space="preserve"> </w:t>
      </w:r>
      <w:r w:rsidRPr="00D92E21">
        <w:t>year</w:t>
      </w:r>
      <w:r w:rsidR="004D66CE" w:rsidRPr="00D92E21">
        <w:t>,</w:t>
      </w:r>
      <w:r w:rsidRPr="00D92E21">
        <w:t xml:space="preserve"> with the age of vegetation, dominant species in the vegetation, or region the vegetation is located within</w:t>
      </w:r>
      <w:r w:rsidR="006D1F57" w:rsidRPr="00D92E21">
        <w:rPr>
          <w:rFonts w:eastAsia="Calibri" w:cs="Calibri"/>
        </w:rPr>
        <w:t>,</w:t>
      </w:r>
      <w:r w:rsidR="004D66CE" w:rsidRPr="00D92E21">
        <w:rPr>
          <w:rFonts w:eastAsia="Calibri" w:cs="Calibri"/>
        </w:rPr>
        <w:t xml:space="preserve"> </w:t>
      </w:r>
      <w:r w:rsidRPr="00D92E21">
        <w:rPr>
          <w:rFonts w:eastAsia="Calibri" w:cs="Calibri"/>
        </w:rPr>
        <w:t>as is currently required in the NZ ETS</w:t>
      </w:r>
      <w:r w:rsidRPr="00D92E21">
        <w:t xml:space="preserve">. </w:t>
      </w:r>
    </w:p>
    <w:p w14:paraId="3D8547C3" w14:textId="77777777" w:rsidR="00612F28" w:rsidRPr="00D92E21" w:rsidRDefault="00612F28" w:rsidP="000D18A5">
      <w:pPr>
        <w:pStyle w:val="BodyText"/>
      </w:pPr>
      <w:r w:rsidRPr="00D92E21">
        <w:t xml:space="preserve">For the 2025 proposal to recognise sequestration using contracts, separate standard rates of </w:t>
      </w:r>
      <w:r w:rsidRPr="00D92E21">
        <w:rPr>
          <w:spacing w:val="-2"/>
        </w:rPr>
        <w:t>carbon sequestration could be set for management of indigenous vegetation and riparian strips.</w:t>
      </w:r>
    </w:p>
    <w:p w14:paraId="6505A40D" w14:textId="0A576325" w:rsidR="00612F28" w:rsidRPr="00D92E21" w:rsidRDefault="00612F28" w:rsidP="000D18A5">
      <w:pPr>
        <w:pStyle w:val="BodyText"/>
      </w:pPr>
      <w:r w:rsidRPr="00D92E21">
        <w:t>The Government will consider the rate at which carbon sequestration is incentivised. This could be, for example, 75</w:t>
      </w:r>
      <w:r w:rsidR="00196E55" w:rsidRPr="00D92E21">
        <w:t xml:space="preserve"> per cent</w:t>
      </w:r>
      <w:r w:rsidRPr="00D92E21">
        <w:t xml:space="preserve"> of the price of the NZU.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5D7602" w:rsidRPr="006B77BB" w14:paraId="33AC8E54" w14:textId="77777777">
        <w:tc>
          <w:tcPr>
            <w:tcW w:w="8505" w:type="dxa"/>
            <w:shd w:val="clear" w:color="auto" w:fill="D5EBE8" w:themeFill="accent3"/>
          </w:tcPr>
          <w:p w14:paraId="3DA29DE5" w14:textId="0FEB2C81" w:rsidR="005D7602" w:rsidRPr="0051754D" w:rsidRDefault="005D7602">
            <w:pPr>
              <w:pStyle w:val="Greenheading-casestudytables"/>
            </w:pPr>
            <w:r>
              <w:t>Question</w:t>
            </w:r>
            <w:r w:rsidR="002A791D">
              <w:t xml:space="preserve"> </w:t>
            </w:r>
            <w:r w:rsidR="00EF4479">
              <w:t>8</w:t>
            </w:r>
          </w:p>
          <w:p w14:paraId="3BAE9590" w14:textId="04E565C9" w:rsidR="005D7602" w:rsidRPr="001C65F5" w:rsidRDefault="005D7602" w:rsidP="001C65F5">
            <w:pPr>
              <w:pStyle w:val="Boxtext"/>
            </w:pPr>
            <w:r>
              <w:rPr>
                <w:rFonts w:eastAsia="Calibri"/>
              </w:rPr>
              <w:t xml:space="preserve">Do you support the proposed approach for recognising carbon sequestration from riparian plantings and management of indigenous vegetation, both in the short and </w:t>
            </w:r>
            <w:r w:rsidRPr="001C65F5">
              <w:t>long</w:t>
            </w:r>
            <w:r w:rsidR="001C65F5">
              <w:t xml:space="preserve"> </w:t>
            </w:r>
            <w:r>
              <w:rPr>
                <w:rFonts w:eastAsia="Calibri"/>
              </w:rPr>
              <w:t>term? Why, and what improvements should be considered?</w:t>
            </w:r>
          </w:p>
        </w:tc>
      </w:tr>
    </w:tbl>
    <w:p w14:paraId="70B84445" w14:textId="47CB810A" w:rsidR="23E7E4AD" w:rsidRPr="00D92E21" w:rsidRDefault="69313722" w:rsidP="009B1025">
      <w:pPr>
        <w:pStyle w:val="Heading2"/>
        <w:spacing w:after="240"/>
      </w:pPr>
      <w:bookmarkStart w:id="159" w:name="_Ref112656294"/>
      <w:bookmarkStart w:id="160" w:name="_Ref112660771"/>
      <w:bookmarkStart w:id="161" w:name="_Toc115857390"/>
      <w:bookmarkStart w:id="162" w:name="S3_6"/>
      <w:r w:rsidRPr="00D92E21">
        <w:t>3.</w:t>
      </w:r>
      <w:r w:rsidR="003C04C2" w:rsidRPr="00D92E21">
        <w:t>6</w:t>
      </w:r>
      <w:r w:rsidR="00CB4502" w:rsidRPr="00D92E21">
        <w:tab/>
      </w:r>
      <w:r w:rsidRPr="00D92E21">
        <w:t xml:space="preserve">Options for pricing </w:t>
      </w:r>
      <w:r w:rsidR="1E4C2857" w:rsidRPr="00D92E21">
        <w:t>synthetic nitrogen</w:t>
      </w:r>
      <w:r w:rsidRPr="00D92E21">
        <w:t xml:space="preserve"> fertiliser emissions</w:t>
      </w:r>
      <w:bookmarkEnd w:id="159"/>
      <w:bookmarkEnd w:id="160"/>
      <w:bookmarkEnd w:id="161"/>
    </w:p>
    <w:tbl>
      <w:tblPr>
        <w:tblStyle w:val="GridTable5Dark-Accent2"/>
        <w:tblW w:w="0" w:type="auto"/>
        <w:tblInd w:w="-5" w:type="dxa"/>
        <w:shd w:val="clear" w:color="auto" w:fill="D2DDE2"/>
        <w:tblLook w:val="04A0" w:firstRow="1" w:lastRow="0" w:firstColumn="1" w:lastColumn="0" w:noHBand="0" w:noVBand="1"/>
      </w:tblPr>
      <w:tblGrid>
        <w:gridCol w:w="8495"/>
      </w:tblGrid>
      <w:tr w:rsidR="00CB4502" w:rsidRPr="00D92E21" w14:paraId="3B0D6F46" w14:textId="77777777" w:rsidTr="00BF5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5" w:type="dxa"/>
            <w:shd w:val="clear" w:color="auto" w:fill="D2DDE2"/>
          </w:tcPr>
          <w:bookmarkEnd w:id="162"/>
          <w:p w14:paraId="2860DFDE" w14:textId="2887DF92" w:rsidR="00055D02" w:rsidRPr="001E28A4" w:rsidRDefault="00C60588" w:rsidP="008E254D">
            <w:pPr>
              <w:pStyle w:val="Boxbullet"/>
              <w:rPr>
                <w:b w:val="0"/>
              </w:rPr>
            </w:pPr>
            <w:r w:rsidRPr="001E28A4">
              <w:rPr>
                <w:b w:val="0"/>
              </w:rPr>
              <w:t xml:space="preserve">The Partnership recommended pricing agricultural emissions at farm level, </w:t>
            </w:r>
            <w:r w:rsidR="00D47743" w:rsidRPr="001E28A4">
              <w:rPr>
                <w:b w:val="0"/>
              </w:rPr>
              <w:t xml:space="preserve">because </w:t>
            </w:r>
            <w:r w:rsidRPr="001E28A4">
              <w:rPr>
                <w:b w:val="0"/>
              </w:rPr>
              <w:t xml:space="preserve">farmers and growers will have a better understanding of their emissions profile and the </w:t>
            </w:r>
            <w:proofErr w:type="gramStart"/>
            <w:r w:rsidRPr="001E28A4">
              <w:rPr>
                <w:b w:val="0"/>
              </w:rPr>
              <w:t>changes</w:t>
            </w:r>
            <w:proofErr w:type="gramEnd"/>
            <w:r w:rsidRPr="001E28A4">
              <w:rPr>
                <w:b w:val="0"/>
              </w:rPr>
              <w:t xml:space="preserve"> they can make to synthetic nitrogen fertiliser use to reduce emissions.</w:t>
            </w:r>
            <w:r w:rsidR="00055D02" w:rsidRPr="001E28A4">
              <w:rPr>
                <w:b w:val="0"/>
              </w:rPr>
              <w:t xml:space="preserve"> </w:t>
            </w:r>
          </w:p>
          <w:p w14:paraId="4D31A680" w14:textId="7E14CFA1" w:rsidR="00055D02" w:rsidRPr="001E28A4" w:rsidRDefault="00055D02" w:rsidP="008E254D">
            <w:pPr>
              <w:pStyle w:val="Boxbullet"/>
              <w:rPr>
                <w:rFonts w:asciiTheme="minorHAnsi" w:hAnsiTheme="minorHAnsi"/>
                <w:b w:val="0"/>
              </w:rPr>
            </w:pPr>
            <w:r w:rsidRPr="001E28A4">
              <w:rPr>
                <w:b w:val="0"/>
              </w:rPr>
              <w:t>The Commission recommended pricing synthetic nitrogen fertiliser emissions within the NZ ETS alongside other sources of long-lived gases, on the basis it is more economically efficient</w:t>
            </w:r>
            <w:r w:rsidR="00D47743" w:rsidRPr="001E28A4">
              <w:rPr>
                <w:b w:val="0"/>
              </w:rPr>
              <w:t xml:space="preserve"> to</w:t>
            </w:r>
            <w:r w:rsidR="00DB14CE" w:rsidRPr="001E28A4">
              <w:rPr>
                <w:b w:val="0"/>
              </w:rPr>
              <w:t xml:space="preserve"> do</w:t>
            </w:r>
            <w:r w:rsidR="00D47743" w:rsidRPr="001E28A4">
              <w:rPr>
                <w:b w:val="0"/>
              </w:rPr>
              <w:t xml:space="preserve"> so</w:t>
            </w:r>
            <w:r w:rsidRPr="001E28A4">
              <w:rPr>
                <w:b w:val="0"/>
              </w:rPr>
              <w:t>.</w:t>
            </w:r>
            <w:r w:rsidRPr="001E28A4">
              <w:rPr>
                <w:rFonts w:asciiTheme="minorHAnsi" w:hAnsiTheme="minorHAnsi"/>
                <w:b w:val="0"/>
              </w:rPr>
              <w:t xml:space="preserve"> </w:t>
            </w:r>
          </w:p>
          <w:p w14:paraId="5BD58671" w14:textId="5562DFD4" w:rsidR="00055D02" w:rsidRPr="001E28A4" w:rsidRDefault="00055D02" w:rsidP="008E254D">
            <w:pPr>
              <w:pStyle w:val="Boxbullet"/>
              <w:rPr>
                <w:rFonts w:eastAsia="MS Mincho" w:cs="Arial"/>
                <w:b w:val="0"/>
              </w:rPr>
            </w:pPr>
            <w:r w:rsidRPr="001E28A4">
              <w:rPr>
                <w:rFonts w:asciiTheme="minorHAnsi" w:hAnsiTheme="minorHAnsi"/>
                <w:b w:val="0"/>
              </w:rPr>
              <w:t xml:space="preserve">The Government is consulting on both proposals for pricing synthetic nitrogen fertiliser emissions: </w:t>
            </w:r>
          </w:p>
          <w:p w14:paraId="7765C579" w14:textId="76029001" w:rsidR="00055D02" w:rsidRPr="009B1025" w:rsidRDefault="001A5C9A" w:rsidP="008E254D">
            <w:pPr>
              <w:pStyle w:val="Boxsub-bullet"/>
            </w:pPr>
            <w:r w:rsidRPr="00D92E21">
              <w:t>s</w:t>
            </w:r>
            <w:r w:rsidR="00055D02" w:rsidRPr="00D92E21">
              <w:t>ynthetic fertiliser emissions are priced within the farm-level levy</w:t>
            </w:r>
          </w:p>
          <w:p w14:paraId="31AFA9AF" w14:textId="5B5B70DF" w:rsidR="00C60588" w:rsidRPr="00D92E21" w:rsidRDefault="001A5C9A" w:rsidP="008E254D">
            <w:pPr>
              <w:pStyle w:val="Boxsub-bullet"/>
            </w:pPr>
            <w:r w:rsidRPr="00D92E21">
              <w:t>s</w:t>
            </w:r>
            <w:r w:rsidR="00055D02" w:rsidRPr="00D92E21">
              <w:t>ynthetic fertiliser emissions are priced within the NZ ETS at manufacturer and importer level.</w:t>
            </w:r>
          </w:p>
        </w:tc>
      </w:tr>
    </w:tbl>
    <w:p w14:paraId="5B0C25E2" w14:textId="1354E5EF" w:rsidR="003C1A07" w:rsidRPr="00D92E21" w:rsidRDefault="3EC091D2" w:rsidP="00C14687">
      <w:pPr>
        <w:pStyle w:val="BodyText"/>
        <w:spacing w:before="240"/>
        <w:rPr>
          <w:shd w:val="clear" w:color="auto" w:fill="FFFFFF"/>
        </w:rPr>
      </w:pPr>
      <w:r w:rsidRPr="00D92E21">
        <w:rPr>
          <w:color w:val="000000" w:themeColor="text1"/>
        </w:rPr>
        <w:t xml:space="preserve">Synthetic </w:t>
      </w:r>
      <w:r w:rsidR="316A4B2E" w:rsidRPr="00D92E21">
        <w:rPr>
          <w:color w:val="000000" w:themeColor="text1"/>
        </w:rPr>
        <w:t>n</w:t>
      </w:r>
      <w:r w:rsidRPr="00D92E21">
        <w:rPr>
          <w:shd w:val="clear" w:color="auto" w:fill="FFFFFF"/>
        </w:rPr>
        <w:t>itrogen</w:t>
      </w:r>
      <w:r w:rsidR="316A4B2E" w:rsidRPr="00D92E21">
        <w:rPr>
          <w:shd w:val="clear" w:color="auto" w:fill="FFFFFF"/>
        </w:rPr>
        <w:t xml:space="preserve"> fertiliser </w:t>
      </w:r>
      <w:r w:rsidRPr="00D92E21">
        <w:rPr>
          <w:color w:val="000000" w:themeColor="text1"/>
        </w:rPr>
        <w:t xml:space="preserve">emissions </w:t>
      </w:r>
      <w:r w:rsidR="00786601" w:rsidRPr="00D92E21">
        <w:rPr>
          <w:color w:val="000000" w:themeColor="text1"/>
        </w:rPr>
        <w:t>currently</w:t>
      </w:r>
      <w:r w:rsidR="26C1D00F" w:rsidRPr="00D92E21">
        <w:rPr>
          <w:color w:val="000000" w:themeColor="text1"/>
        </w:rPr>
        <w:t xml:space="preserve"> </w:t>
      </w:r>
      <w:r w:rsidRPr="00D92E21">
        <w:rPr>
          <w:color w:val="000000" w:themeColor="text1"/>
        </w:rPr>
        <w:t xml:space="preserve">make </w:t>
      </w:r>
      <w:r w:rsidRPr="00D92E21">
        <w:rPr>
          <w:shd w:val="clear" w:color="auto" w:fill="FFFFFF"/>
        </w:rPr>
        <w:t>up</w:t>
      </w:r>
      <w:r w:rsidR="316A4B2E" w:rsidRPr="00D92E21">
        <w:rPr>
          <w:shd w:val="clear" w:color="auto" w:fill="FFFFFF"/>
        </w:rPr>
        <w:t xml:space="preserve"> </w:t>
      </w:r>
      <w:r w:rsidR="001A5C9A" w:rsidRPr="00D92E21">
        <w:rPr>
          <w:shd w:val="clear" w:color="auto" w:fill="FFFFFF"/>
        </w:rPr>
        <w:t xml:space="preserve">6 </w:t>
      </w:r>
      <w:r w:rsidR="316A4B2E" w:rsidRPr="00D92E21">
        <w:rPr>
          <w:shd w:val="clear" w:color="auto" w:fill="FFFFFF"/>
        </w:rPr>
        <w:t>per cent of agricultural emissions</w:t>
      </w:r>
      <w:r w:rsidR="00664BB8" w:rsidRPr="00D92E21">
        <w:rPr>
          <w:shd w:val="clear" w:color="auto" w:fill="FFFFFF"/>
        </w:rPr>
        <w:t xml:space="preserve"> and ha</w:t>
      </w:r>
      <w:r w:rsidR="00DE1EDA" w:rsidRPr="00D92E21">
        <w:rPr>
          <w:shd w:val="clear" w:color="auto" w:fill="FFFFFF"/>
        </w:rPr>
        <w:t>ve</w:t>
      </w:r>
      <w:r w:rsidR="00664BB8" w:rsidRPr="00D92E21">
        <w:rPr>
          <w:shd w:val="clear" w:color="auto" w:fill="FFFFFF"/>
        </w:rPr>
        <w:t xml:space="preserve"> indirect impacts on overall agricultural emissions</w:t>
      </w:r>
      <w:r w:rsidRPr="00D92E21">
        <w:rPr>
          <w:shd w:val="clear" w:color="auto" w:fill="FFFFFF"/>
        </w:rPr>
        <w:t xml:space="preserve"> </w:t>
      </w:r>
      <w:r w:rsidR="00664BB8" w:rsidRPr="00D92E21">
        <w:rPr>
          <w:shd w:val="clear" w:color="auto" w:fill="FFFFFF"/>
        </w:rPr>
        <w:t>b</w:t>
      </w:r>
      <w:r w:rsidRPr="00D92E21">
        <w:rPr>
          <w:shd w:val="clear" w:color="auto" w:fill="FFFFFF"/>
        </w:rPr>
        <w:t xml:space="preserve">ecause </w:t>
      </w:r>
      <w:r w:rsidR="00F46121" w:rsidRPr="00D92E21">
        <w:rPr>
          <w:shd w:val="clear" w:color="auto" w:fill="FFFFFF"/>
        </w:rPr>
        <w:t xml:space="preserve">they </w:t>
      </w:r>
      <w:r w:rsidR="008B32D0" w:rsidRPr="00D92E21">
        <w:rPr>
          <w:shd w:val="clear" w:color="auto" w:fill="FFFFFF"/>
        </w:rPr>
        <w:t>affect</w:t>
      </w:r>
      <w:r w:rsidR="316A4B2E" w:rsidRPr="00D92E21">
        <w:rPr>
          <w:shd w:val="clear" w:color="auto" w:fill="FFFFFF"/>
        </w:rPr>
        <w:t xml:space="preserve"> pasture growth</w:t>
      </w:r>
      <w:r w:rsidR="003C0790" w:rsidRPr="00D92E21">
        <w:rPr>
          <w:shd w:val="clear" w:color="auto" w:fill="FFFFFF"/>
        </w:rPr>
        <w:t>.</w:t>
      </w:r>
      <w:r w:rsidR="316A4B2E" w:rsidRPr="00D92E21">
        <w:rPr>
          <w:shd w:val="clear" w:color="auto" w:fill="FFFFFF"/>
        </w:rPr>
        <w:t xml:space="preserve"> </w:t>
      </w:r>
      <w:r w:rsidR="003C0790" w:rsidRPr="00D92E21">
        <w:rPr>
          <w:shd w:val="clear" w:color="auto" w:fill="FFFFFF"/>
        </w:rPr>
        <w:t>R</w:t>
      </w:r>
      <w:r w:rsidR="316A4B2E" w:rsidRPr="00D92E21">
        <w:rPr>
          <w:shd w:val="clear" w:color="auto" w:fill="FFFFFF"/>
        </w:rPr>
        <w:t xml:space="preserve">educing and optimising the use of </w:t>
      </w:r>
      <w:r w:rsidR="00C40049" w:rsidRPr="00D92E21">
        <w:rPr>
          <w:shd w:val="clear" w:color="auto" w:fill="FFFFFF"/>
        </w:rPr>
        <w:t xml:space="preserve">synthetic </w:t>
      </w:r>
      <w:r w:rsidR="316A4B2E" w:rsidRPr="00D92E21">
        <w:rPr>
          <w:shd w:val="clear" w:color="auto" w:fill="FFFFFF"/>
        </w:rPr>
        <w:t xml:space="preserve">nitrogen fertiliser </w:t>
      </w:r>
      <w:r w:rsidR="00B9638F" w:rsidRPr="00D92E21">
        <w:rPr>
          <w:shd w:val="clear" w:color="auto" w:fill="FFFFFF"/>
        </w:rPr>
        <w:t>can help reduce both</w:t>
      </w:r>
      <w:r w:rsidR="005D7EF6" w:rsidRPr="00D92E21">
        <w:rPr>
          <w:shd w:val="clear" w:color="auto" w:fill="FFFFFF"/>
        </w:rPr>
        <w:t xml:space="preserve"> </w:t>
      </w:r>
      <w:r w:rsidR="004C40A8" w:rsidRPr="00D92E21">
        <w:rPr>
          <w:shd w:val="clear" w:color="auto" w:fill="FFFFFF"/>
        </w:rPr>
        <w:t>biogenic</w:t>
      </w:r>
      <w:r w:rsidR="316A4B2E" w:rsidRPr="00D92E21">
        <w:rPr>
          <w:shd w:val="clear" w:color="auto" w:fill="FFFFFF"/>
        </w:rPr>
        <w:t xml:space="preserve"> methane emissions and nitrous oxide emissions from dung and urine deposited on pastures</w:t>
      </w:r>
      <w:r w:rsidR="000D5529" w:rsidRPr="00D92E21">
        <w:rPr>
          <w:shd w:val="clear" w:color="auto" w:fill="FFFFFF"/>
        </w:rPr>
        <w:t>,</w:t>
      </w:r>
      <w:r w:rsidR="0092463A" w:rsidRPr="00D92E21">
        <w:rPr>
          <w:shd w:val="clear" w:color="auto" w:fill="FFFFFF"/>
        </w:rPr>
        <w:t> </w:t>
      </w:r>
      <w:r w:rsidR="316A4B2E" w:rsidRPr="00D92E21">
        <w:rPr>
          <w:shd w:val="clear" w:color="auto" w:fill="FFFFFF"/>
        </w:rPr>
        <w:t xml:space="preserve">the other 90 per cent of agricultural emissions. </w:t>
      </w:r>
      <w:r w:rsidR="003C1A07" w:rsidRPr="00D92E21">
        <w:rPr>
          <w:shd w:val="clear" w:color="auto" w:fill="FFFFFF"/>
        </w:rPr>
        <w:t>All s</w:t>
      </w:r>
      <w:r w:rsidR="00870A82" w:rsidRPr="00D92E21">
        <w:rPr>
          <w:shd w:val="clear" w:color="auto" w:fill="FFFFFF"/>
        </w:rPr>
        <w:t xml:space="preserve">ynthetic </w:t>
      </w:r>
      <w:r w:rsidR="316A4B2E" w:rsidRPr="00D92E21">
        <w:rPr>
          <w:shd w:val="clear" w:color="auto" w:fill="FFFFFF"/>
        </w:rPr>
        <w:t>nitrogen fertilisers contribute to nitrous oxide emissions</w:t>
      </w:r>
      <w:r w:rsidR="003C1A07" w:rsidRPr="00D92E21">
        <w:rPr>
          <w:shd w:val="clear" w:color="auto" w:fill="FFFFFF"/>
        </w:rPr>
        <w:t xml:space="preserve"> and</w:t>
      </w:r>
      <w:r w:rsidR="316A4B2E" w:rsidRPr="00D92E21">
        <w:rPr>
          <w:shd w:val="clear" w:color="auto" w:fill="FFFFFF"/>
        </w:rPr>
        <w:t xml:space="preserve"> urea also contributes to carbon dioxide emissions.</w:t>
      </w:r>
      <w:r w:rsidR="00CB3D2D" w:rsidRPr="00D92E21">
        <w:rPr>
          <w:shd w:val="clear" w:color="auto" w:fill="FFFFFF"/>
        </w:rPr>
        <w:t xml:space="preserve"> </w:t>
      </w:r>
    </w:p>
    <w:p w14:paraId="3C2AD92E" w14:textId="77777777" w:rsidR="002E6E8B" w:rsidRPr="00D92E21" w:rsidRDefault="002E6E8B" w:rsidP="00636B38">
      <w:pPr>
        <w:pStyle w:val="BodyText"/>
      </w:pPr>
      <w:r w:rsidRPr="00D92E21">
        <w:rPr>
          <w:rFonts w:eastAsiaTheme="majorEastAsia"/>
        </w:rPr>
        <w:t>S</w:t>
      </w:r>
      <w:r w:rsidRPr="00D92E21">
        <w:t>ynthetic nitrogenous fertiliser is just one nitrogen input into farm systems. Other important sources include:</w:t>
      </w:r>
    </w:p>
    <w:p w14:paraId="52DA8C95" w14:textId="77777777" w:rsidR="002E6E8B" w:rsidRPr="00D92E21" w:rsidRDefault="71AEB04D" w:rsidP="00B37CD4">
      <w:pPr>
        <w:pStyle w:val="Bullet"/>
      </w:pPr>
      <w:r w:rsidRPr="00D92E21">
        <w:t>organic nitrogen fertiliser (</w:t>
      </w:r>
      <w:proofErr w:type="spellStart"/>
      <w:r w:rsidRPr="00D92E21">
        <w:t>eg</w:t>
      </w:r>
      <w:proofErr w:type="spellEnd"/>
      <w:r w:rsidRPr="00D92E21">
        <w:t>, chicken manure)</w:t>
      </w:r>
    </w:p>
    <w:p w14:paraId="255005EC" w14:textId="77777777" w:rsidR="002E6E8B" w:rsidRPr="00D92E21" w:rsidRDefault="71AEB04D" w:rsidP="00B37CD4">
      <w:pPr>
        <w:pStyle w:val="Bullet"/>
      </w:pPr>
      <w:r w:rsidRPr="00D92E21">
        <w:t>atmospheric deposition of nitrogen</w:t>
      </w:r>
    </w:p>
    <w:p w14:paraId="0A0007C1" w14:textId="77777777" w:rsidR="002E6E8B" w:rsidRPr="00D92E21" w:rsidRDefault="71AEB04D" w:rsidP="00B37CD4">
      <w:pPr>
        <w:pStyle w:val="Bullet"/>
      </w:pPr>
      <w:r w:rsidRPr="00D92E21">
        <w:t>nitrogen fixation from legumes (</w:t>
      </w:r>
      <w:proofErr w:type="spellStart"/>
      <w:r w:rsidRPr="00D92E21">
        <w:t>eg</w:t>
      </w:r>
      <w:proofErr w:type="spellEnd"/>
      <w:r w:rsidRPr="00D92E21">
        <w:t>, clover)</w:t>
      </w:r>
    </w:p>
    <w:p w14:paraId="3E36227F" w14:textId="3B7D67B8" w:rsidR="002E6E8B" w:rsidRPr="00D92E21" w:rsidRDefault="71AEB04D" w:rsidP="00B37CD4">
      <w:pPr>
        <w:pStyle w:val="Bullet"/>
      </w:pPr>
      <w:r w:rsidRPr="00D92E21">
        <w:t>the nitrogen</w:t>
      </w:r>
      <w:r w:rsidR="000D5529" w:rsidRPr="00D92E21">
        <w:t>–</w:t>
      </w:r>
      <w:r w:rsidRPr="00D92E21">
        <w:t xml:space="preserve">protein content of brought-in feed. </w:t>
      </w:r>
    </w:p>
    <w:p w14:paraId="3DD6427F" w14:textId="4D14FCC9" w:rsidR="002E6E8B" w:rsidRPr="00D92E21" w:rsidRDefault="002E6E8B" w:rsidP="00636B38">
      <w:pPr>
        <w:pStyle w:val="BodyText"/>
        <w:rPr>
          <w:rFonts w:cs="Calibri"/>
          <w:color w:val="000000"/>
          <w:shd w:val="clear" w:color="auto" w:fill="FFFFFF"/>
        </w:rPr>
      </w:pPr>
      <w:r w:rsidRPr="00D92E21">
        <w:t>These nitrogen inputs are cycled through pasture and soils, and by animals onto soils through urine and dung. Nitrous oxide emissions are a result of all these nitrogen inputs not just synthetic nitrogen fertiliser.</w:t>
      </w:r>
    </w:p>
    <w:p w14:paraId="34CAE100" w14:textId="7E511F25" w:rsidR="00F0002D" w:rsidRPr="00D92E21" w:rsidRDefault="00F863DA" w:rsidP="00636B38">
      <w:pPr>
        <w:pStyle w:val="BodyText"/>
        <w:rPr>
          <w:highlight w:val="yellow"/>
        </w:rPr>
      </w:pPr>
      <w:r w:rsidRPr="00D92E21">
        <w:t xml:space="preserve">Organic nitrogen fertilisers are also a source of agricultural emissions. In </w:t>
      </w:r>
      <w:r w:rsidR="009A01BB" w:rsidRPr="00D92E21">
        <w:t xml:space="preserve">Aotearoa </w:t>
      </w:r>
      <w:r w:rsidRPr="00D92E21">
        <w:t>New Zealand, these are solely from animal manure that is spread on pasture after collection in manure</w:t>
      </w:r>
      <w:r w:rsidR="009A01BB" w:rsidRPr="00D92E21">
        <w:t>-</w:t>
      </w:r>
      <w:r w:rsidRPr="00D92E21">
        <w:t xml:space="preserve">management systems. As such, it would not be practical to price these emissions through the NZ ETS at processor level. </w:t>
      </w:r>
      <w:r w:rsidR="009A01BB" w:rsidRPr="00D92E21">
        <w:t>It is, however</w:t>
      </w:r>
      <w:r w:rsidRPr="00D92E21">
        <w:t xml:space="preserve">, </w:t>
      </w:r>
      <w:r w:rsidR="009A01BB" w:rsidRPr="00D92E21">
        <w:t>proposed</w:t>
      </w:r>
      <w:r w:rsidRPr="00D92E21">
        <w:t xml:space="preserve"> to capture organic fertilisers through the farm emissions calculator as a data input for the farm</w:t>
      </w:r>
      <w:r w:rsidR="009A01BB" w:rsidRPr="00D92E21">
        <w:t>-</w:t>
      </w:r>
      <w:r w:rsidRPr="00D92E21">
        <w:t>level levy.</w:t>
      </w:r>
    </w:p>
    <w:p w14:paraId="6382451A" w14:textId="07E1D334" w:rsidR="35AA7BDE" w:rsidRPr="00D92E21" w:rsidRDefault="00B0148F" w:rsidP="00636B38">
      <w:pPr>
        <w:pStyle w:val="BodyText"/>
      </w:pPr>
      <w:r w:rsidRPr="00D92E21">
        <w:t xml:space="preserve">The Government is </w:t>
      </w:r>
      <w:r w:rsidR="00D16D99" w:rsidRPr="00D92E21">
        <w:t>consulting on two proposals for pricing synthetic nitrogen fertiliser emissions</w:t>
      </w:r>
      <w:r w:rsidR="0023380F" w:rsidRPr="00D92E21">
        <w:t>.</w:t>
      </w:r>
    </w:p>
    <w:p w14:paraId="38C9CBF8" w14:textId="51C277CA" w:rsidR="00EA0994" w:rsidRPr="00D92E21" w:rsidRDefault="7CDAE649" w:rsidP="00B37CD4">
      <w:pPr>
        <w:pStyle w:val="Numberedparagraph"/>
        <w:numPr>
          <w:ilvl w:val="3"/>
          <w:numId w:val="15"/>
        </w:numPr>
        <w:ind w:left="397" w:hanging="397"/>
      </w:pPr>
      <w:r w:rsidRPr="00D92E21">
        <w:t>Synthetic fertiliser</w:t>
      </w:r>
      <w:r w:rsidR="3295D153" w:rsidRPr="00D92E21">
        <w:t xml:space="preserve"> emissions are priced within the farm-level levy</w:t>
      </w:r>
      <w:r w:rsidR="002660B2" w:rsidRPr="00D92E21">
        <w:t>.</w:t>
      </w:r>
    </w:p>
    <w:p w14:paraId="4BD4C2D4" w14:textId="050C257D" w:rsidR="4A44FC0A" w:rsidRPr="00D92E21" w:rsidRDefault="05BB018C" w:rsidP="00B37CD4">
      <w:pPr>
        <w:pStyle w:val="Numberedparagraph"/>
        <w:numPr>
          <w:ilvl w:val="3"/>
          <w:numId w:val="15"/>
        </w:numPr>
        <w:ind w:left="397" w:hanging="397"/>
        <w:rPr>
          <w:rFonts w:eastAsia="MS Mincho" w:cs="Arial"/>
        </w:rPr>
      </w:pPr>
      <w:r w:rsidRPr="00D92E21">
        <w:t>Synthetic fertiliser emissions are priced within</w:t>
      </w:r>
      <w:r w:rsidR="16E5CF1D" w:rsidRPr="00D92E21">
        <w:t xml:space="preserve"> the </w:t>
      </w:r>
      <w:r w:rsidR="008F7095" w:rsidRPr="00D92E21">
        <w:t>NZ ETS</w:t>
      </w:r>
      <w:r w:rsidR="16E5CF1D" w:rsidRPr="00D92E21">
        <w:t xml:space="preserve"> at </w:t>
      </w:r>
      <w:r w:rsidR="00F863DA" w:rsidRPr="00D92E21">
        <w:t>manufacturer an</w:t>
      </w:r>
      <w:r w:rsidR="005D7EF6" w:rsidRPr="00D92E21">
        <w:t xml:space="preserve">d </w:t>
      </w:r>
      <w:r w:rsidR="00F863DA" w:rsidRPr="00D92E21">
        <w:t xml:space="preserve">importer </w:t>
      </w:r>
      <w:r w:rsidR="16E5CF1D" w:rsidRPr="00D92E21">
        <w:t>level</w:t>
      </w:r>
      <w:r w:rsidR="002660B2" w:rsidRPr="00D92E21">
        <w:t>.</w:t>
      </w:r>
    </w:p>
    <w:p w14:paraId="53C9DF47" w14:textId="77EA5B49" w:rsidR="0023380F" w:rsidRPr="00D92E21" w:rsidRDefault="1B13A16B" w:rsidP="005073B6">
      <w:pPr>
        <w:pStyle w:val="Heading3"/>
      </w:pPr>
      <w:bookmarkStart w:id="163" w:name="S3_6_1"/>
      <w:r w:rsidRPr="00D92E21">
        <w:t xml:space="preserve">Option 1: </w:t>
      </w:r>
      <w:r w:rsidR="0576C1B4" w:rsidRPr="00D92E21">
        <w:t>Synthetic nitrogen fertiliser</w:t>
      </w:r>
      <w:r w:rsidRPr="00D92E21">
        <w:t xml:space="preserve"> emissions are priced within the farm-level levy</w:t>
      </w:r>
    </w:p>
    <w:bookmarkEnd w:id="163"/>
    <w:p w14:paraId="4A7AD2D3" w14:textId="6AEBD2FD" w:rsidR="00A777CC" w:rsidRPr="00D92E21" w:rsidRDefault="00DB336C" w:rsidP="005073B6">
      <w:pPr>
        <w:pStyle w:val="BodyText"/>
      </w:pPr>
      <w:r w:rsidRPr="00D92E21">
        <w:rPr>
          <w:rFonts w:eastAsiaTheme="majorEastAsia" w:cs="Calibri"/>
        </w:rPr>
        <w:t>Under this option</w:t>
      </w:r>
      <w:r w:rsidR="00C60588" w:rsidRPr="00D92E21">
        <w:rPr>
          <w:rFonts w:eastAsiaTheme="majorEastAsia" w:cs="Calibri"/>
        </w:rPr>
        <w:t xml:space="preserve"> </w:t>
      </w:r>
      <w:r w:rsidR="00C60588" w:rsidRPr="00D92E21">
        <w:t>proposed</w:t>
      </w:r>
      <w:r w:rsidR="00C60588" w:rsidRPr="00D92E21">
        <w:rPr>
          <w:rFonts w:eastAsiaTheme="majorEastAsia" w:cs="Calibri"/>
        </w:rPr>
        <w:t xml:space="preserve"> by the Partnership</w:t>
      </w:r>
      <w:r w:rsidRPr="00D92E21">
        <w:rPr>
          <w:rFonts w:eastAsiaTheme="majorEastAsia" w:cs="Calibri"/>
        </w:rPr>
        <w:t xml:space="preserve">, </w:t>
      </w:r>
      <w:r w:rsidRPr="00D92E21">
        <w:t>f</w:t>
      </w:r>
      <w:r w:rsidR="00A777CC" w:rsidRPr="00D92E21">
        <w:t>armers and growers</w:t>
      </w:r>
      <w:r w:rsidRPr="00D92E21">
        <w:t xml:space="preserve"> would</w:t>
      </w:r>
      <w:r w:rsidR="00A777CC" w:rsidRPr="00D92E21">
        <w:t xml:space="preserve"> report and pay for synthetic nitrogen fertiliser emissions with the rest of their on-farm emissions</w:t>
      </w:r>
      <w:r w:rsidR="0021752E" w:rsidRPr="00D92E21">
        <w:t>,</w:t>
      </w:r>
      <w:r w:rsidR="00F863DA" w:rsidRPr="00D92E21">
        <w:t xml:space="preserve"> including organic nitrogen fertilisers</w:t>
      </w:r>
      <w:r w:rsidR="00A777CC" w:rsidRPr="00D92E21">
        <w:t>.</w:t>
      </w:r>
    </w:p>
    <w:p w14:paraId="56C51AEB" w14:textId="18E8A3AB" w:rsidR="000F7C84" w:rsidRPr="00D92E21" w:rsidRDefault="00663138" w:rsidP="006B0C74">
      <w:pPr>
        <w:pStyle w:val="BodyText"/>
      </w:pPr>
      <w:r w:rsidRPr="00D92E21">
        <w:t>If synthetic nitrogen fertiliser is priced within the farm-level levy, farmers can consider all nitrous oxide emissions together, including organic nitrogen fertiliser (</w:t>
      </w:r>
      <w:r w:rsidR="00BC0055" w:rsidRPr="00D92E21">
        <w:t>see the section</w:t>
      </w:r>
      <w:r w:rsidR="003A4ED4" w:rsidRPr="00D92E21">
        <w:t xml:space="preserve"> </w:t>
      </w:r>
      <w:hyperlink w:anchor="S3_4_5" w:history="1">
        <w:r w:rsidR="00E21980" w:rsidRPr="00D92E21">
          <w:rPr>
            <w:rStyle w:val="Hyperlink"/>
          </w:rPr>
          <w:t>Reporting of emissions and payment of an emissions price</w:t>
        </w:r>
      </w:hyperlink>
      <w:r w:rsidRPr="00D92E21">
        <w:t>)</w:t>
      </w:r>
      <w:r w:rsidR="003A4ED4" w:rsidRPr="00D92E21">
        <w:t>,</w:t>
      </w:r>
      <w:r w:rsidRPr="00D92E21">
        <w:t xml:space="preserve"> rather than just nitrous oxide emissions from non-synthetic nitrogen fertiliser sources.</w:t>
      </w:r>
    </w:p>
    <w:p w14:paraId="6225F2BF" w14:textId="65372FA2" w:rsidR="00AD3046" w:rsidRPr="00D92E21" w:rsidRDefault="00AD3046" w:rsidP="00636B38">
      <w:pPr>
        <w:pStyle w:val="BodyText"/>
      </w:pPr>
      <w:r w:rsidRPr="00D92E21">
        <w:t>The Partnership also preferred farm-level pricing of fertiliser emissions because farmers and growers could be recognised for new mitigation technologies or farm-level practices that reduced emissions from synthetic nitrogen fertiliser.</w:t>
      </w:r>
    </w:p>
    <w:p w14:paraId="7106D164" w14:textId="13AE2213" w:rsidR="00CB2A4B" w:rsidRPr="00D92E21" w:rsidRDefault="00056AB4" w:rsidP="00636B38">
      <w:pPr>
        <w:pStyle w:val="BodyText"/>
      </w:pPr>
      <w:r w:rsidRPr="00D92E21">
        <w:t>S</w:t>
      </w:r>
      <w:r w:rsidR="00AD3046" w:rsidRPr="00D92E21">
        <w:t xml:space="preserve">ignificant ongoing research </w:t>
      </w:r>
      <w:r w:rsidRPr="00D92E21">
        <w:t xml:space="preserve">is being conducted </w:t>
      </w:r>
      <w:r w:rsidR="00AD3046" w:rsidRPr="00D92E21">
        <w:t xml:space="preserve">in Aotearoa New Zealand, and internationally, into nitrous oxide emissions from the application of nitrogenous fertiliser. The Sustainable Food and Fibres Futures N-Vision </w:t>
      </w:r>
      <w:r w:rsidR="00CF7DB6">
        <w:t xml:space="preserve">NZ </w:t>
      </w:r>
      <w:r w:rsidR="00AD3046" w:rsidRPr="00D92E21">
        <w:t xml:space="preserve">programme by </w:t>
      </w:r>
      <w:proofErr w:type="spellStart"/>
      <w:r w:rsidR="00AD3046" w:rsidRPr="00D92E21">
        <w:t>Ravensdown</w:t>
      </w:r>
      <w:proofErr w:type="spellEnd"/>
      <w:r w:rsidR="00AD3046" w:rsidRPr="00D92E21">
        <w:t>,</w:t>
      </w:r>
      <w:r w:rsidR="005C1E08" w:rsidRPr="00D92E21">
        <w:rPr>
          <w:rStyle w:val="FootnoteReference"/>
        </w:rPr>
        <w:footnoteReference w:id="24"/>
      </w:r>
      <w:r w:rsidR="00AD3046" w:rsidRPr="00D92E21">
        <w:t xml:space="preserve"> and introduction of urease inhibitors to </w:t>
      </w:r>
      <w:r w:rsidR="00FF7DE0">
        <w:t>New Zealand’s</w:t>
      </w:r>
      <w:r w:rsidR="00AD3046" w:rsidRPr="00D92E21">
        <w:t xml:space="preserve"> </w:t>
      </w:r>
      <w:r w:rsidR="004623D3" w:rsidRPr="00D92E21">
        <w:t xml:space="preserve">Greenhouse Gas </w:t>
      </w:r>
      <w:r w:rsidR="00AD3046" w:rsidRPr="00D92E21">
        <w:t xml:space="preserve">Inventory, are recent examples. </w:t>
      </w:r>
    </w:p>
    <w:p w14:paraId="64DE6E77" w14:textId="7FD5606C" w:rsidR="00AD3046" w:rsidRPr="00D92E21" w:rsidRDefault="00AD3046" w:rsidP="00636B38">
      <w:pPr>
        <w:pStyle w:val="BodyText"/>
      </w:pPr>
      <w:r w:rsidRPr="00D92E21">
        <w:t>It is likely, within the next decade, this work will yield results that allow the recognition of different rates of nitrous oxide emissions from different farm characteristics (</w:t>
      </w:r>
      <w:proofErr w:type="spellStart"/>
      <w:r w:rsidRPr="00D92E21">
        <w:t>eg</w:t>
      </w:r>
      <w:proofErr w:type="spellEnd"/>
      <w:r w:rsidRPr="00D92E21">
        <w:t>, slope class in hill country</w:t>
      </w:r>
      <w:r w:rsidR="003A471C" w:rsidRPr="00D92E21">
        <w:t>,</w:t>
      </w:r>
      <w:r w:rsidRPr="00D92E21">
        <w:t xml:space="preserve"> as is currently recognised for nitrous oxide from urine and dung) or different management practices (</w:t>
      </w:r>
      <w:proofErr w:type="spellStart"/>
      <w:r w:rsidRPr="00D92E21">
        <w:t>eg</w:t>
      </w:r>
      <w:proofErr w:type="spellEnd"/>
      <w:r w:rsidRPr="00D92E21">
        <w:t xml:space="preserve">, precision agriculture techniques). If this occurs, the pricing of synthetic nitrogen fertiliser emissions at the processor level would need to be revisited. </w:t>
      </w:r>
    </w:p>
    <w:p w14:paraId="3095BDD4" w14:textId="566D6C0A" w:rsidR="009F577F" w:rsidRPr="00D92E21" w:rsidRDefault="009F577F" w:rsidP="00636B38">
      <w:pPr>
        <w:pStyle w:val="BodyText"/>
      </w:pPr>
      <w:r w:rsidRPr="00D92E21">
        <w:t xml:space="preserve">Under this option, </w:t>
      </w:r>
      <w:r w:rsidR="00942B1F" w:rsidRPr="00D92E21">
        <w:t xml:space="preserve">revenue raised from levying synthetic nitrogen fertiliser would be </w:t>
      </w:r>
      <w:r w:rsidR="005A1A8C" w:rsidRPr="00D92E21">
        <w:t xml:space="preserve">recycled in the same way as the other farm levy revenue (see </w:t>
      </w:r>
      <w:r w:rsidR="003A4ED4" w:rsidRPr="00D92E21">
        <w:t>section</w:t>
      </w:r>
      <w:r w:rsidR="00435FD8">
        <w:t xml:space="preserve"> </w:t>
      </w:r>
      <w:hyperlink w:anchor="S3_4_9" w:history="1">
        <w:r w:rsidR="00435FD8" w:rsidRPr="00E7548E">
          <w:rPr>
            <w:rStyle w:val="Hyperlink"/>
          </w:rPr>
          <w:t>Revenue recycling</w:t>
        </w:r>
      </w:hyperlink>
      <w:r w:rsidR="00435FD8">
        <w:t>).</w:t>
      </w:r>
      <w:r w:rsidR="005A1A8C" w:rsidRPr="00D92E21">
        <w:t xml:space="preserve"> </w:t>
      </w:r>
    </w:p>
    <w:p w14:paraId="47813107" w14:textId="5B170FBB" w:rsidR="00564013" w:rsidRPr="00D92E21" w:rsidRDefault="2F0BC98A" w:rsidP="00654FF8">
      <w:pPr>
        <w:pStyle w:val="Heading3"/>
        <w:rPr>
          <w:rFonts w:asciiTheme="minorHAnsi" w:hAnsiTheme="minorHAnsi"/>
        </w:rPr>
      </w:pPr>
      <w:bookmarkStart w:id="164" w:name="S3_6_2"/>
      <w:r w:rsidRPr="00D92E21">
        <w:t>Option 2:</w:t>
      </w:r>
      <w:r w:rsidR="00CB3D2D" w:rsidRPr="00D92E21">
        <w:t xml:space="preserve"> </w:t>
      </w:r>
      <w:r w:rsidR="05BB018C" w:rsidRPr="00D92E21">
        <w:t xml:space="preserve">Synthetic fertiliser emissions are priced within the </w:t>
      </w:r>
      <w:r w:rsidR="008F7095" w:rsidRPr="00D92E21">
        <w:t>NZ ETS</w:t>
      </w:r>
      <w:r w:rsidR="05BB018C" w:rsidRPr="00D92E21">
        <w:t xml:space="preserve"> at </w:t>
      </w:r>
      <w:r w:rsidR="000A67AC" w:rsidRPr="00D92E21">
        <w:t xml:space="preserve">manufacturer and importer </w:t>
      </w:r>
      <w:r w:rsidR="05BB018C" w:rsidRPr="00D92E21">
        <w:t>level</w:t>
      </w:r>
    </w:p>
    <w:bookmarkEnd w:id="164"/>
    <w:p w14:paraId="505A23F0" w14:textId="3F3CE9E9" w:rsidR="002E70B1" w:rsidRPr="00D92E21" w:rsidRDefault="00A022BC" w:rsidP="00654FF8">
      <w:pPr>
        <w:pStyle w:val="BodyText"/>
        <w:rPr>
          <w:shd w:val="clear" w:color="auto" w:fill="FFFFFF"/>
        </w:rPr>
      </w:pPr>
      <w:r w:rsidRPr="00D92E21">
        <w:rPr>
          <w:shd w:val="clear" w:color="auto" w:fill="FFFFFF"/>
        </w:rPr>
        <w:t>Under this option</w:t>
      </w:r>
      <w:r w:rsidR="00C60588" w:rsidRPr="00D92E21">
        <w:rPr>
          <w:shd w:val="clear" w:color="auto" w:fill="FFFFFF"/>
        </w:rPr>
        <w:t xml:space="preserve"> proposed by the Commission</w:t>
      </w:r>
      <w:r w:rsidRPr="00D92E21">
        <w:rPr>
          <w:shd w:val="clear" w:color="auto" w:fill="FFFFFF"/>
        </w:rPr>
        <w:t>, i</w:t>
      </w:r>
      <w:r w:rsidR="11EE1EA2" w:rsidRPr="00D92E21">
        <w:rPr>
          <w:shd w:val="clear" w:color="auto" w:fill="FFFFFF"/>
        </w:rPr>
        <w:t xml:space="preserve">mporters and </w:t>
      </w:r>
      <w:r w:rsidR="11EE1EA2" w:rsidRPr="00D92E21">
        <w:t>manufacturers</w:t>
      </w:r>
      <w:r w:rsidR="11EE1EA2" w:rsidRPr="00D92E21">
        <w:rPr>
          <w:shd w:val="clear" w:color="auto" w:fill="FFFFFF"/>
        </w:rPr>
        <w:t xml:space="preserve"> of synthetic nitrogen fertiliser </w:t>
      </w:r>
      <w:r w:rsidR="005B47C3" w:rsidRPr="00D92E21">
        <w:rPr>
          <w:shd w:val="clear" w:color="auto" w:fill="FFFFFF"/>
        </w:rPr>
        <w:t xml:space="preserve">would be </w:t>
      </w:r>
      <w:r w:rsidR="11EE1EA2" w:rsidRPr="00D92E21">
        <w:rPr>
          <w:shd w:val="clear" w:color="auto" w:fill="FFFFFF"/>
        </w:rPr>
        <w:t xml:space="preserve">brought into the </w:t>
      </w:r>
      <w:r w:rsidR="008F7095" w:rsidRPr="00D92E21">
        <w:rPr>
          <w:shd w:val="clear" w:color="auto" w:fill="FFFFFF"/>
        </w:rPr>
        <w:t>NZ ETS</w:t>
      </w:r>
      <w:r w:rsidR="11EE1EA2" w:rsidRPr="00D92E21">
        <w:rPr>
          <w:shd w:val="clear" w:color="auto" w:fill="FFFFFF"/>
        </w:rPr>
        <w:t xml:space="preserve"> and </w:t>
      </w:r>
      <w:r w:rsidR="005B47C3" w:rsidRPr="00D92E21">
        <w:rPr>
          <w:shd w:val="clear" w:color="auto" w:fill="FFFFFF"/>
        </w:rPr>
        <w:t xml:space="preserve">would </w:t>
      </w:r>
      <w:r w:rsidR="11EE1EA2" w:rsidRPr="00D92E21">
        <w:rPr>
          <w:shd w:val="clear" w:color="auto" w:fill="FFFFFF"/>
        </w:rPr>
        <w:t xml:space="preserve">need to surrender NZUs for the emissions produced as the fertiliser is </w:t>
      </w:r>
      <w:r w:rsidR="00AE2104" w:rsidRPr="00D92E21">
        <w:rPr>
          <w:shd w:val="clear" w:color="auto" w:fill="FFFFFF"/>
        </w:rPr>
        <w:t xml:space="preserve">both </w:t>
      </w:r>
      <w:r w:rsidR="11EE1EA2" w:rsidRPr="00D92E21">
        <w:rPr>
          <w:shd w:val="clear" w:color="auto" w:fill="FFFFFF"/>
        </w:rPr>
        <w:t xml:space="preserve">manufactured and used. Manufacturers and importers would likely pass the costs of NZUs </w:t>
      </w:r>
      <w:r w:rsidR="00DE6A5A" w:rsidRPr="00D92E21">
        <w:rPr>
          <w:shd w:val="clear" w:color="auto" w:fill="FFFFFF"/>
        </w:rPr>
        <w:t xml:space="preserve">on </w:t>
      </w:r>
      <w:r w:rsidR="11EE1EA2" w:rsidRPr="00D92E21">
        <w:rPr>
          <w:shd w:val="clear" w:color="auto" w:fill="FFFFFF"/>
        </w:rPr>
        <w:t xml:space="preserve">to farmers </w:t>
      </w:r>
      <w:r w:rsidR="14056E0A" w:rsidRPr="00D92E21">
        <w:rPr>
          <w:shd w:val="clear" w:color="auto" w:fill="FFFFFF"/>
        </w:rPr>
        <w:t xml:space="preserve">and growers </w:t>
      </w:r>
      <w:r w:rsidR="11EE1EA2" w:rsidRPr="00D92E21">
        <w:rPr>
          <w:shd w:val="clear" w:color="auto" w:fill="FFFFFF"/>
        </w:rPr>
        <w:t>through increased fertiliser prices</w:t>
      </w:r>
      <w:r w:rsidR="1F635501" w:rsidRPr="00D92E21">
        <w:rPr>
          <w:shd w:val="clear" w:color="auto" w:fill="FFFFFF"/>
        </w:rPr>
        <w:t>.</w:t>
      </w:r>
      <w:r w:rsidR="00D85606" w:rsidRPr="00D92E21">
        <w:rPr>
          <w:shd w:val="clear" w:color="auto" w:fill="FFFFFF"/>
        </w:rPr>
        <w:t xml:space="preserve"> </w:t>
      </w:r>
      <w:r w:rsidR="00D85606" w:rsidRPr="00D92E21">
        <w:rPr>
          <w:rFonts w:cs="Calibri"/>
          <w:color w:val="000000" w:themeColor="text1"/>
        </w:rPr>
        <w:t xml:space="preserve">Manufacturers and importers could also work </w:t>
      </w:r>
      <w:r w:rsidR="00DE6A5A" w:rsidRPr="00D92E21">
        <w:rPr>
          <w:rFonts w:cs="Calibri"/>
          <w:color w:val="000000" w:themeColor="text1"/>
        </w:rPr>
        <w:t xml:space="preserve">to </w:t>
      </w:r>
      <w:r w:rsidR="00D85606" w:rsidRPr="00D92E21">
        <w:rPr>
          <w:rFonts w:eastAsia="Calibri" w:cs="Calibri"/>
        </w:rPr>
        <w:t xml:space="preserve">develop different fertiliser products with lower </w:t>
      </w:r>
      <w:r w:rsidR="00BC3452" w:rsidRPr="00D92E21">
        <w:rPr>
          <w:rFonts w:eastAsia="Calibri" w:cs="Calibri"/>
        </w:rPr>
        <w:t xml:space="preserve">emissions. </w:t>
      </w:r>
    </w:p>
    <w:p w14:paraId="0A7B841E" w14:textId="7678AB80" w:rsidR="005021D5" w:rsidRPr="00D92E21" w:rsidRDefault="005021D5" w:rsidP="00654FF8">
      <w:pPr>
        <w:pStyle w:val="BodyText"/>
        <w:rPr>
          <w:shd w:val="clear" w:color="auto" w:fill="FFFFFF"/>
        </w:rPr>
      </w:pPr>
      <w:r w:rsidRPr="00D92E21">
        <w:rPr>
          <w:shd w:val="clear" w:color="auto" w:fill="FFFFFF"/>
        </w:rPr>
        <w:t>The Commission noted that the Partnership</w:t>
      </w:r>
      <w:r w:rsidR="00F17171" w:rsidRPr="00D92E21">
        <w:rPr>
          <w:shd w:val="clear" w:color="auto" w:fill="FFFFFF"/>
        </w:rPr>
        <w:t>’</w:t>
      </w:r>
      <w:r w:rsidRPr="00D92E21">
        <w:rPr>
          <w:shd w:val="clear" w:color="auto" w:fill="FFFFFF"/>
        </w:rPr>
        <w:t>s farm</w:t>
      </w:r>
      <w:r w:rsidR="005B47C3" w:rsidRPr="00D92E21">
        <w:rPr>
          <w:shd w:val="clear" w:color="auto" w:fill="FFFFFF"/>
        </w:rPr>
        <w:t>-</w:t>
      </w:r>
      <w:r w:rsidRPr="00D92E21">
        <w:rPr>
          <w:shd w:val="clear" w:color="auto" w:fill="FFFFFF"/>
        </w:rPr>
        <w:t xml:space="preserve">level </w:t>
      </w:r>
      <w:r w:rsidR="00EE6C33">
        <w:rPr>
          <w:shd w:val="clear" w:color="auto" w:fill="FFFFFF"/>
        </w:rPr>
        <w:t xml:space="preserve">pricing </w:t>
      </w:r>
      <w:r w:rsidRPr="00D92E21">
        <w:rPr>
          <w:shd w:val="clear" w:color="auto" w:fill="FFFFFF"/>
        </w:rPr>
        <w:t>system excluded some users of synthetic fertiliser</w:t>
      </w:r>
      <w:r w:rsidR="005B47C3" w:rsidRPr="00D92E21">
        <w:rPr>
          <w:shd w:val="clear" w:color="auto" w:fill="FFFFFF"/>
        </w:rPr>
        <w:t>.</w:t>
      </w:r>
      <w:r w:rsidRPr="00D92E21">
        <w:rPr>
          <w:shd w:val="clear" w:color="auto" w:fill="FFFFFF"/>
        </w:rPr>
        <w:t xml:space="preserve"> </w:t>
      </w:r>
      <w:r w:rsidR="005B47C3" w:rsidRPr="00D92E21">
        <w:rPr>
          <w:shd w:val="clear" w:color="auto" w:fill="FFFFFF"/>
        </w:rPr>
        <w:t>F</w:t>
      </w:r>
      <w:r w:rsidRPr="00D92E21">
        <w:rPr>
          <w:shd w:val="clear" w:color="auto" w:fill="FFFFFF"/>
        </w:rPr>
        <w:t xml:space="preserve">or example, it would </w:t>
      </w:r>
      <w:r w:rsidRPr="00D92E21">
        <w:t>exclude</w:t>
      </w:r>
      <w:r w:rsidRPr="00D92E21">
        <w:rPr>
          <w:shd w:val="clear" w:color="auto" w:fill="FFFFFF"/>
        </w:rPr>
        <w:t xml:space="preserve"> many horticulture and arable farms that use a significant amount of synthetic nitrogen fertiliser</w:t>
      </w:r>
      <w:r w:rsidR="00337F69" w:rsidRPr="00D92E21">
        <w:rPr>
          <w:shd w:val="clear" w:color="auto" w:fill="FFFFFF"/>
        </w:rPr>
        <w:t xml:space="preserve"> through a threshold of at least 40 tonnes per annum</w:t>
      </w:r>
      <w:r w:rsidRPr="00D92E21">
        <w:rPr>
          <w:shd w:val="clear" w:color="auto" w:fill="FFFFFF"/>
        </w:rPr>
        <w:t xml:space="preserve">. This option </w:t>
      </w:r>
      <w:r w:rsidR="00E52508" w:rsidRPr="00D92E21">
        <w:rPr>
          <w:shd w:val="clear" w:color="auto" w:fill="FFFFFF"/>
        </w:rPr>
        <w:t xml:space="preserve">would </w:t>
      </w:r>
      <w:r w:rsidRPr="00D92E21">
        <w:rPr>
          <w:shd w:val="clear" w:color="auto" w:fill="FFFFFF"/>
        </w:rPr>
        <w:t>therefore enable a broader and more equitable coverage of the emissions from</w:t>
      </w:r>
      <w:r w:rsidR="00337F69" w:rsidRPr="00D92E21">
        <w:rPr>
          <w:shd w:val="clear" w:color="auto" w:fill="FFFFFF"/>
        </w:rPr>
        <w:t xml:space="preserve"> synthetic</w:t>
      </w:r>
      <w:r w:rsidRPr="00D92E21">
        <w:rPr>
          <w:shd w:val="clear" w:color="auto" w:fill="FFFFFF"/>
        </w:rPr>
        <w:t xml:space="preserve"> nitrogen fertiliser application</w:t>
      </w:r>
      <w:r w:rsidR="00477146" w:rsidRPr="00D92E21">
        <w:rPr>
          <w:shd w:val="clear" w:color="auto" w:fill="FFFFFF"/>
        </w:rPr>
        <w:t xml:space="preserve"> and enable whole of economy trade-offs with all other sectors priced under the NZ ETS.</w:t>
      </w:r>
    </w:p>
    <w:p w14:paraId="3F8828D9" w14:textId="4E71622D" w:rsidR="005021D5" w:rsidRPr="00D92E21" w:rsidRDefault="72A7AF83" w:rsidP="005C1E08">
      <w:pPr>
        <w:pStyle w:val="BodyText"/>
      </w:pPr>
      <w:r w:rsidRPr="00D92E21">
        <w:t>Other benefits of this option include low administration cost</w:t>
      </w:r>
      <w:r w:rsidR="00CA4996" w:rsidRPr="00D92E21">
        <w:t>s</w:t>
      </w:r>
      <w:r w:rsidRPr="00D92E21">
        <w:t xml:space="preserve"> for farmers</w:t>
      </w:r>
      <w:r w:rsidR="273DD38F" w:rsidRPr="00D92E21">
        <w:t xml:space="preserve"> and </w:t>
      </w:r>
      <w:proofErr w:type="gramStart"/>
      <w:r w:rsidR="273DD38F" w:rsidRPr="00D92E21">
        <w:t>growers</w:t>
      </w:r>
      <w:r w:rsidRPr="00D92E21">
        <w:t xml:space="preserve">, </w:t>
      </w:r>
      <w:r w:rsidR="00BB0227" w:rsidRPr="00D92E21">
        <w:t>because</w:t>
      </w:r>
      <w:proofErr w:type="gramEnd"/>
      <w:r w:rsidR="00BB0227" w:rsidRPr="00D92E21">
        <w:t xml:space="preserve"> </w:t>
      </w:r>
      <w:r w:rsidRPr="00D92E21">
        <w:t xml:space="preserve">fertiliser </w:t>
      </w:r>
      <w:r w:rsidR="00337F69" w:rsidRPr="00D92E21">
        <w:t xml:space="preserve">manufacturers and importers </w:t>
      </w:r>
      <w:r w:rsidRPr="00D92E21">
        <w:t xml:space="preserve">will have the obligation to report and surrender NZUs. This option </w:t>
      </w:r>
      <w:r w:rsidR="00E52508" w:rsidRPr="00D92E21">
        <w:t xml:space="preserve">would </w:t>
      </w:r>
      <w:r w:rsidRPr="00D92E21">
        <w:t xml:space="preserve">also have lower implementation costs for </w:t>
      </w:r>
      <w:r w:rsidR="00E52508" w:rsidRPr="00D92E21">
        <w:t xml:space="preserve">the </w:t>
      </w:r>
      <w:r w:rsidRPr="00D92E21">
        <w:t xml:space="preserve">Government and </w:t>
      </w:r>
      <w:r w:rsidR="00E9334B" w:rsidRPr="00D92E21">
        <w:t xml:space="preserve">would be </w:t>
      </w:r>
      <w:r w:rsidRPr="00D92E21">
        <w:t xml:space="preserve">feasible to implement by </w:t>
      </w:r>
      <w:r w:rsidR="095EA29F" w:rsidRPr="00D92E21">
        <w:t xml:space="preserve">1 January </w:t>
      </w:r>
      <w:r w:rsidR="5FE7EFAA" w:rsidRPr="00D92E21">
        <w:t>2025.</w:t>
      </w:r>
      <w:r w:rsidRPr="00D92E21">
        <w:t xml:space="preserve"> </w:t>
      </w:r>
      <w:r w:rsidR="00BB0227" w:rsidRPr="00D92E21">
        <w:t>C</w:t>
      </w:r>
      <w:r w:rsidRPr="00D92E21">
        <w:t>urrently</w:t>
      </w:r>
      <w:r w:rsidR="00BB0227" w:rsidRPr="00D92E21">
        <w:t>,</w:t>
      </w:r>
      <w:r w:rsidRPr="00D92E21">
        <w:t xml:space="preserve"> 12 fertiliser importers or manufacturers </w:t>
      </w:r>
      <w:r w:rsidR="00BB0227" w:rsidRPr="00D92E21">
        <w:t xml:space="preserve">are </w:t>
      </w:r>
      <w:r w:rsidRPr="00D92E21">
        <w:t xml:space="preserve">reporting in the </w:t>
      </w:r>
      <w:r w:rsidR="008F7095" w:rsidRPr="00D92E21">
        <w:t>NZ ETS</w:t>
      </w:r>
      <w:r w:rsidRPr="00D92E21">
        <w:t xml:space="preserve">. </w:t>
      </w:r>
    </w:p>
    <w:p w14:paraId="1E8AADB0" w14:textId="61947193" w:rsidR="00C7473B" w:rsidRPr="00D92E21" w:rsidRDefault="00C37FD6" w:rsidP="005C1E08">
      <w:pPr>
        <w:pStyle w:val="BodyText"/>
      </w:pPr>
      <w:r w:rsidRPr="00D92E21">
        <w:t>P</w:t>
      </w:r>
      <w:r w:rsidR="091679CB" w:rsidRPr="00D92E21">
        <w:t xml:space="preserve">ricing </w:t>
      </w:r>
      <w:r w:rsidR="00304426" w:rsidRPr="00D92E21">
        <w:t>synthetic</w:t>
      </w:r>
      <w:r w:rsidR="00691B4C" w:rsidRPr="00D92E21">
        <w:t xml:space="preserve"> </w:t>
      </w:r>
      <w:r w:rsidR="091679CB" w:rsidRPr="00D92E21">
        <w:t>nitrogen</w:t>
      </w:r>
      <w:r w:rsidR="00691B4C" w:rsidRPr="00D92E21">
        <w:t xml:space="preserve"> fertiliser</w:t>
      </w:r>
      <w:r w:rsidR="091679CB" w:rsidRPr="00D92E21">
        <w:t xml:space="preserve"> differently </w:t>
      </w:r>
      <w:r w:rsidR="00983C35" w:rsidRPr="00D92E21">
        <w:t>from</w:t>
      </w:r>
      <w:r w:rsidR="091679CB" w:rsidRPr="00D92E21">
        <w:t xml:space="preserve"> the other </w:t>
      </w:r>
      <w:r w:rsidR="00304426" w:rsidRPr="00D92E21">
        <w:t xml:space="preserve">on-farm sources of nitrous oxide emissions (including organic nitrogen fertiliser) </w:t>
      </w:r>
      <w:r w:rsidR="091679CB" w:rsidRPr="00D92E21">
        <w:t>may cause substitution between different inputs and pollution swapping</w:t>
      </w:r>
      <w:r w:rsidR="00C936DF" w:rsidRPr="00D92E21">
        <w:t xml:space="preserve"> (</w:t>
      </w:r>
      <w:proofErr w:type="spellStart"/>
      <w:r w:rsidR="091679CB" w:rsidRPr="00D92E21">
        <w:t>eg</w:t>
      </w:r>
      <w:proofErr w:type="spellEnd"/>
      <w:r w:rsidR="091679CB" w:rsidRPr="00D92E21">
        <w:t>, away from synthetic nitrogen fertiliser to</w:t>
      </w:r>
      <w:r w:rsidR="00C17484" w:rsidRPr="00D92E21">
        <w:t xml:space="preserve"> manure application or</w:t>
      </w:r>
      <w:r w:rsidR="091679CB" w:rsidRPr="00D92E21">
        <w:t xml:space="preserve"> </w:t>
      </w:r>
      <w:r w:rsidR="00C17484" w:rsidRPr="00D92E21">
        <w:t>supplementary</w:t>
      </w:r>
      <w:r w:rsidR="091679CB" w:rsidRPr="00D92E21">
        <w:t xml:space="preserve"> feed</w:t>
      </w:r>
      <w:r w:rsidR="00C936DF" w:rsidRPr="00D92E21">
        <w:t>)</w:t>
      </w:r>
      <w:r w:rsidR="091679CB" w:rsidRPr="00D92E21">
        <w:t xml:space="preserve">. </w:t>
      </w:r>
    </w:p>
    <w:p w14:paraId="2A5C81A9" w14:textId="4E8CB917" w:rsidR="005A1A8C" w:rsidRPr="00D92E21" w:rsidRDefault="00983C35" w:rsidP="005C1E08">
      <w:pPr>
        <w:pStyle w:val="BodyText"/>
      </w:pPr>
      <w:r w:rsidRPr="00D92E21">
        <w:t xml:space="preserve">Because </w:t>
      </w:r>
      <w:r w:rsidR="003A5879" w:rsidRPr="00D92E21">
        <w:t>this system would fall under the NZ ETS, u</w:t>
      </w:r>
      <w:r w:rsidR="005A1A8C" w:rsidRPr="00D92E21">
        <w:t xml:space="preserve">nder this option, </w:t>
      </w:r>
      <w:r w:rsidR="008911C5" w:rsidRPr="00D92E21">
        <w:t xml:space="preserve">revenue would be distributed </w:t>
      </w:r>
      <w:r w:rsidR="008911C5" w:rsidRPr="00D92E21">
        <w:rPr>
          <w:spacing w:val="-2"/>
        </w:rPr>
        <w:t>through the Climate Em</w:t>
      </w:r>
      <w:r w:rsidR="00952B5A" w:rsidRPr="00D92E21">
        <w:rPr>
          <w:spacing w:val="-2"/>
        </w:rPr>
        <w:t xml:space="preserve">ergency Response Fund alongside other NZ ETS revenue. </w:t>
      </w:r>
      <w:r w:rsidR="00B95E6A" w:rsidRPr="00D92E21">
        <w:rPr>
          <w:spacing w:val="-2"/>
        </w:rPr>
        <w:t>This</w:t>
      </w:r>
      <w:r w:rsidR="00941378" w:rsidRPr="00D92E21">
        <w:rPr>
          <w:spacing w:val="-2"/>
        </w:rPr>
        <w:t> </w:t>
      </w:r>
      <w:r w:rsidR="00B95E6A" w:rsidRPr="00D92E21">
        <w:rPr>
          <w:spacing w:val="-2"/>
        </w:rPr>
        <w:t>is</w:t>
      </w:r>
      <w:r w:rsidR="006E247D" w:rsidRPr="00D92E21">
        <w:rPr>
          <w:spacing w:val="-2"/>
        </w:rPr>
        <w:t xml:space="preserve"> different</w:t>
      </w:r>
      <w:r w:rsidR="006E247D" w:rsidRPr="00D92E21">
        <w:t xml:space="preserve"> </w:t>
      </w:r>
      <w:r w:rsidR="008E264F" w:rsidRPr="00D92E21">
        <w:t xml:space="preserve">from </w:t>
      </w:r>
      <w:r w:rsidR="00047F16" w:rsidRPr="00D92E21">
        <w:t xml:space="preserve">revenue recycling under the farm-level levy option (see section </w:t>
      </w:r>
      <w:hyperlink w:anchor="S3_4_9" w:history="1">
        <w:r w:rsidR="00E7548E" w:rsidRPr="00E7548E">
          <w:rPr>
            <w:rStyle w:val="Hyperlink"/>
          </w:rPr>
          <w:t>Revenue recycling</w:t>
        </w:r>
      </w:hyperlink>
      <w:r w:rsidR="00047F16" w:rsidRPr="00D92E21">
        <w:rPr>
          <w:rStyle w:val="IntenseReference"/>
          <w:color w:val="32809C" w:themeColor="accent2"/>
        </w:rPr>
        <w:fldChar w:fldCharType="begin"/>
      </w:r>
      <w:r w:rsidR="00047F16" w:rsidRPr="00D92E21">
        <w:rPr>
          <w:rStyle w:val="IntenseReference"/>
          <w:color w:val="32809C" w:themeColor="accent2"/>
        </w:rPr>
        <w:instrText xml:space="preserve"> REF _Ref113468928 \h  \* MERGEFORMAT </w:instrText>
      </w:r>
      <w:r w:rsidR="00047F16" w:rsidRPr="00D92E21">
        <w:rPr>
          <w:rStyle w:val="IntenseReference"/>
          <w:color w:val="32809C" w:themeColor="accent2"/>
        </w:rPr>
      </w:r>
      <w:r w:rsidR="00000000">
        <w:rPr>
          <w:rStyle w:val="IntenseReference"/>
          <w:color w:val="32809C" w:themeColor="accent2"/>
        </w:rPr>
        <w:fldChar w:fldCharType="separate"/>
      </w:r>
      <w:r w:rsidR="00047F16" w:rsidRPr="00D92E21">
        <w:rPr>
          <w:rStyle w:val="IntenseReference"/>
          <w:color w:val="32809C" w:themeColor="accent2"/>
        </w:rPr>
        <w:fldChar w:fldCharType="end"/>
      </w:r>
      <w:r w:rsidR="00047F16" w:rsidRPr="00D92E21">
        <w:rPr>
          <w:rStyle w:val="IntenseReference"/>
        </w:rPr>
        <w:t>).</w:t>
      </w:r>
    </w:p>
    <w:p w14:paraId="5FC28845" w14:textId="7FCA3DB6" w:rsidR="23E7E4AD" w:rsidRPr="00D92E21" w:rsidRDefault="7A52E73E" w:rsidP="0060744A">
      <w:pPr>
        <w:pStyle w:val="Heading2"/>
      </w:pPr>
      <w:bookmarkStart w:id="165" w:name="_Ref114676558"/>
      <w:bookmarkStart w:id="166" w:name="_Toc115857391"/>
      <w:bookmarkStart w:id="167" w:name="S3_7"/>
      <w:r w:rsidRPr="00D92E21">
        <w:t>3.</w:t>
      </w:r>
      <w:r w:rsidR="003C04C2" w:rsidRPr="00D92E21">
        <w:t>7</w:t>
      </w:r>
      <w:r w:rsidR="00CB4502" w:rsidRPr="00D92E21">
        <w:tab/>
      </w:r>
      <w:r w:rsidRPr="00D92E21">
        <w:t>Future enhancements</w:t>
      </w:r>
      <w:bookmarkEnd w:id="165"/>
      <w:bookmarkEnd w:id="166"/>
    </w:p>
    <w:bookmarkEnd w:id="167"/>
    <w:p w14:paraId="701B3568" w14:textId="2B4B8431" w:rsidR="00FF79C2" w:rsidRPr="00D92E21" w:rsidRDefault="00D60001" w:rsidP="00D60001">
      <w:pPr>
        <w:pStyle w:val="BodyText"/>
        <w:keepLines/>
      </w:pPr>
      <w:r w:rsidRPr="00D92E21">
        <w:t>E</w:t>
      </w:r>
      <w:r w:rsidR="759747C7" w:rsidRPr="00D92E21">
        <w:t xml:space="preserve">nhancements can be made to the pricing system </w:t>
      </w:r>
      <w:r w:rsidRPr="00D92E21">
        <w:t xml:space="preserve">that </w:t>
      </w:r>
      <w:r w:rsidR="759747C7" w:rsidRPr="00D92E21">
        <w:t xml:space="preserve">would further improve its effectiveness, </w:t>
      </w:r>
      <w:proofErr w:type="gramStart"/>
      <w:r w:rsidR="759747C7" w:rsidRPr="00D92E21">
        <w:t>practicality</w:t>
      </w:r>
      <w:proofErr w:type="gramEnd"/>
      <w:r w:rsidR="759747C7" w:rsidRPr="00D92E21">
        <w:t xml:space="preserve"> and equity. While it is not possible to build these </w:t>
      </w:r>
      <w:r w:rsidRPr="00D92E21">
        <w:t xml:space="preserve">elements </w:t>
      </w:r>
      <w:r w:rsidR="759747C7" w:rsidRPr="00D92E21">
        <w:t>into the</w:t>
      </w:r>
      <w:r w:rsidR="003A0E71" w:rsidRPr="00D92E21">
        <w:t> </w:t>
      </w:r>
      <w:r w:rsidR="759747C7" w:rsidRPr="00D92E21">
        <w:t xml:space="preserve">system by 2025, </w:t>
      </w:r>
      <w:r w:rsidR="00FF79C2" w:rsidRPr="00D92E21">
        <w:t xml:space="preserve">it is intended </w:t>
      </w:r>
      <w:r w:rsidR="759747C7" w:rsidRPr="00D92E21">
        <w:t>to incorporate the</w:t>
      </w:r>
      <w:r w:rsidRPr="00D92E21">
        <w:t>m</w:t>
      </w:r>
      <w:r w:rsidR="759747C7" w:rsidRPr="00D92E21">
        <w:t xml:space="preserve"> over time.</w:t>
      </w:r>
      <w:r w:rsidR="00FA13E4" w:rsidRPr="00D92E21">
        <w:t xml:space="preserve"> </w:t>
      </w:r>
      <w:r w:rsidR="00FF79C2" w:rsidRPr="00D92E21">
        <w:t>Such f</w:t>
      </w:r>
      <w:r w:rsidR="00737403" w:rsidRPr="00D92E21">
        <w:t>uture enhancements could include</w:t>
      </w:r>
      <w:r w:rsidR="005226B2" w:rsidRPr="00D92E21">
        <w:t xml:space="preserve"> </w:t>
      </w:r>
      <w:r w:rsidR="1AD22974" w:rsidRPr="00D92E21">
        <w:t>more detailed reporting</w:t>
      </w:r>
      <w:r w:rsidR="52CDE74D" w:rsidRPr="00D92E21">
        <w:t xml:space="preserve"> and </w:t>
      </w:r>
      <w:r w:rsidR="1AD22974" w:rsidRPr="00D92E21">
        <w:t>recognising a wider range of mitigations</w:t>
      </w:r>
      <w:r w:rsidR="000D1363">
        <w:t>.</w:t>
      </w:r>
      <w:r w:rsidR="1AD22974" w:rsidRPr="00D92E21">
        <w:t xml:space="preserve"> </w:t>
      </w:r>
    </w:p>
    <w:p w14:paraId="25E43846" w14:textId="2750C639" w:rsidR="23E7E4AD" w:rsidRPr="00D92E21" w:rsidRDefault="2F70EF09" w:rsidP="0060744A">
      <w:pPr>
        <w:pStyle w:val="Heading2"/>
      </w:pPr>
      <w:bookmarkStart w:id="168" w:name="_3.6_Interim_processor-level"/>
      <w:bookmarkStart w:id="169" w:name="_Ref112418549"/>
      <w:bookmarkStart w:id="170" w:name="_Ref112425388"/>
      <w:bookmarkStart w:id="171" w:name="_Ref112425627"/>
      <w:bookmarkStart w:id="172" w:name="_Ref112656607"/>
      <w:bookmarkStart w:id="173" w:name="_Ref114684799"/>
      <w:bookmarkStart w:id="174" w:name="_Ref114736452"/>
      <w:bookmarkStart w:id="175" w:name="_Toc115857392"/>
      <w:bookmarkStart w:id="176" w:name="S3_8"/>
      <w:bookmarkEnd w:id="168"/>
      <w:r w:rsidRPr="00D92E21">
        <w:t>3.</w:t>
      </w:r>
      <w:r w:rsidR="003C04C2" w:rsidRPr="00D92E21">
        <w:t>8</w:t>
      </w:r>
      <w:r w:rsidRPr="00D92E21">
        <w:tab/>
      </w:r>
      <w:r w:rsidR="23E7E4AD" w:rsidRPr="00D92E21">
        <w:t>Interim processor-level levy</w:t>
      </w:r>
      <w:bookmarkEnd w:id="169"/>
      <w:bookmarkEnd w:id="170"/>
      <w:bookmarkEnd w:id="171"/>
      <w:bookmarkEnd w:id="172"/>
      <w:bookmarkEnd w:id="173"/>
      <w:bookmarkEnd w:id="174"/>
      <w:bookmarkEnd w:id="175"/>
    </w:p>
    <w:bookmarkEnd w:id="176"/>
    <w:p w14:paraId="7520250F" w14:textId="5138EC82" w:rsidR="00211F5A" w:rsidRPr="00D92E21" w:rsidRDefault="00211F5A" w:rsidP="005C1E08">
      <w:pPr>
        <w:pStyle w:val="BodyText"/>
      </w:pPr>
      <w:r w:rsidRPr="00D92E21">
        <w:t xml:space="preserve">The interim processor-level levy is proposed as a transitional </w:t>
      </w:r>
      <w:proofErr w:type="gramStart"/>
      <w:r w:rsidRPr="00D92E21">
        <w:t>step</w:t>
      </w:r>
      <w:r w:rsidR="00CB12D5" w:rsidRPr="00D92E21">
        <w:t>,</w:t>
      </w:r>
      <w:r w:rsidRPr="00D92E21">
        <w:t xml:space="preserve"> if</w:t>
      </w:r>
      <w:proofErr w:type="gramEnd"/>
      <w:r w:rsidRPr="00D92E21">
        <w:t xml:space="preserve"> the farm-level </w:t>
      </w:r>
      <w:r w:rsidR="00B51734">
        <w:t>pricing</w:t>
      </w:r>
      <w:r w:rsidRPr="00D92E21">
        <w:t xml:space="preserve"> system can</w:t>
      </w:r>
      <w:r w:rsidR="009A4521" w:rsidRPr="00D92E21">
        <w:t>no</w:t>
      </w:r>
      <w:r w:rsidRPr="00D92E21">
        <w:t>t be operational</w:t>
      </w:r>
      <w:r w:rsidR="00480A08" w:rsidRPr="00D92E21">
        <w:t>ised</w:t>
      </w:r>
      <w:r w:rsidRPr="00D92E21">
        <w:t xml:space="preserve"> by 2025. It is unlikely to be in place for longer than two years. Work to implement the farm-level </w:t>
      </w:r>
      <w:r w:rsidR="00B51734">
        <w:t>pricing system</w:t>
      </w:r>
      <w:r w:rsidR="00CC0771" w:rsidRPr="00D92E21">
        <w:t xml:space="preserve"> </w:t>
      </w:r>
      <w:r w:rsidRPr="00D92E21">
        <w:t xml:space="preserve">would continue to be progressed as a priority. </w:t>
      </w:r>
    </w:p>
    <w:p w14:paraId="1570C05D" w14:textId="4DDECA59" w:rsidR="0019004F" w:rsidRPr="00D92E21" w:rsidRDefault="00992371" w:rsidP="005C1E08">
      <w:pPr>
        <w:pStyle w:val="BodyText"/>
      </w:pPr>
      <w:r w:rsidRPr="00D92E21">
        <w:t>The Government will need to assess</w:t>
      </w:r>
      <w:r w:rsidR="00651EA2" w:rsidRPr="00D92E21">
        <w:t xml:space="preserve"> </w:t>
      </w:r>
      <w:r w:rsidRPr="00D92E21">
        <w:t xml:space="preserve">the readiness of the system and </w:t>
      </w:r>
      <w:r w:rsidR="00D60EE7" w:rsidRPr="00D92E21">
        <w:t>sectors</w:t>
      </w:r>
      <w:r w:rsidR="000A6836" w:rsidRPr="00D92E21">
        <w:t>,</w:t>
      </w:r>
      <w:r w:rsidR="01D83E69" w:rsidRPr="00D92E21">
        <w:t xml:space="preserve"> for a farm-level pricing system to be implemented in 2025</w:t>
      </w:r>
      <w:r w:rsidR="0019004F" w:rsidRPr="00D92E21">
        <w:t xml:space="preserve">, </w:t>
      </w:r>
      <w:r w:rsidR="00694E11" w:rsidRPr="00D92E21">
        <w:t>against achievement of the following milestones</w:t>
      </w:r>
      <w:r w:rsidR="0019004F" w:rsidRPr="00D92E21">
        <w:t>:</w:t>
      </w:r>
      <w:r w:rsidR="01D83E69" w:rsidRPr="00D92E21">
        <w:t xml:space="preserve"> </w:t>
      </w:r>
    </w:p>
    <w:p w14:paraId="5DB99882" w14:textId="54097EC5" w:rsidR="0019004F" w:rsidRPr="00D92E21" w:rsidRDefault="5070C0C5" w:rsidP="00B37CD4">
      <w:pPr>
        <w:pStyle w:val="Bullet"/>
      </w:pPr>
      <w:r w:rsidRPr="00D92E21">
        <w:t xml:space="preserve">establishment of governance arrangements and </w:t>
      </w:r>
      <w:r w:rsidR="0F81F0C9" w:rsidRPr="00D92E21">
        <w:t xml:space="preserve">an </w:t>
      </w:r>
      <w:r w:rsidRPr="00D92E21">
        <w:t>implementation agency</w:t>
      </w:r>
    </w:p>
    <w:p w14:paraId="36876420" w14:textId="3C8DE1CC" w:rsidR="0019004F" w:rsidRPr="00D92E21" w:rsidRDefault="6B5EEE26" w:rsidP="00B37CD4">
      <w:pPr>
        <w:pStyle w:val="Bullet"/>
      </w:pPr>
      <w:r w:rsidRPr="00D92E21">
        <w:t xml:space="preserve">receiving funding </w:t>
      </w:r>
      <w:r w:rsidR="0B27A3F1" w:rsidRPr="00D92E21">
        <w:t>for the system</w:t>
      </w:r>
    </w:p>
    <w:p w14:paraId="6BBA857E" w14:textId="47BB173F" w:rsidR="0019004F" w:rsidRPr="00D92E21" w:rsidRDefault="6B5EEE26" w:rsidP="00B37CD4">
      <w:pPr>
        <w:pStyle w:val="Bullet"/>
      </w:pPr>
      <w:r w:rsidRPr="00D92E21">
        <w:t xml:space="preserve">getting the IT system </w:t>
      </w:r>
      <w:r w:rsidR="5070C0C5" w:rsidRPr="00D92E21">
        <w:t xml:space="preserve">design and </w:t>
      </w:r>
      <w:r w:rsidRPr="00D92E21">
        <w:t>build under</w:t>
      </w:r>
      <w:r w:rsidR="000A6836" w:rsidRPr="00D92E21">
        <w:t xml:space="preserve"> </w:t>
      </w:r>
      <w:r w:rsidRPr="00D92E21">
        <w:t>way</w:t>
      </w:r>
    </w:p>
    <w:p w14:paraId="58886920" w14:textId="2373060A" w:rsidR="0019004F" w:rsidRPr="00D92E21" w:rsidRDefault="6B5EEE26" w:rsidP="00B37CD4">
      <w:pPr>
        <w:pStyle w:val="Bullet"/>
      </w:pPr>
      <w:r w:rsidRPr="00D92E21">
        <w:t xml:space="preserve">farmers </w:t>
      </w:r>
      <w:r w:rsidR="2136BE3A" w:rsidRPr="00D92E21">
        <w:t xml:space="preserve">and growers </w:t>
      </w:r>
      <w:r w:rsidRPr="00D92E21">
        <w:t xml:space="preserve">being ready to </w:t>
      </w:r>
      <w:r w:rsidR="0052E558" w:rsidRPr="00D92E21">
        <w:t xml:space="preserve">participate in </w:t>
      </w:r>
      <w:r w:rsidRPr="00D92E21">
        <w:t>the pricing system</w:t>
      </w:r>
      <w:r w:rsidR="3EE2B69B" w:rsidRPr="00D92E21">
        <w:t xml:space="preserve"> </w:t>
      </w:r>
      <w:r w:rsidR="0F81F0C9" w:rsidRPr="00D92E21">
        <w:t>(</w:t>
      </w:r>
      <w:proofErr w:type="spellStart"/>
      <w:r w:rsidR="0F81F0C9" w:rsidRPr="00D92E21">
        <w:t>ie</w:t>
      </w:r>
      <w:proofErr w:type="spellEnd"/>
      <w:r w:rsidR="3EE2B69B" w:rsidRPr="00D92E21">
        <w:t>,</w:t>
      </w:r>
      <w:r w:rsidR="1D336A80" w:rsidRPr="00D92E21">
        <w:t xml:space="preserve"> </w:t>
      </w:r>
      <w:r w:rsidR="3EE2B69B" w:rsidRPr="00D92E21">
        <w:t>having a written plan to record actions to reduce or off</w:t>
      </w:r>
      <w:r w:rsidR="1142DD41" w:rsidRPr="00D92E21">
        <w:t xml:space="preserve">set emissions </w:t>
      </w:r>
      <w:r w:rsidR="2419B4BC" w:rsidRPr="00D92E21">
        <w:t>on their farm</w:t>
      </w:r>
      <w:r w:rsidR="0F81F0C9" w:rsidRPr="00D92E21">
        <w:t>s).</w:t>
      </w:r>
      <w:r w:rsidR="01E582A8" w:rsidRPr="00D92E21">
        <w:t xml:space="preserve"> </w:t>
      </w:r>
    </w:p>
    <w:p w14:paraId="0BB7E042" w14:textId="70FFF550" w:rsidR="00CB2A4B" w:rsidRPr="00D92E21" w:rsidRDefault="0CFB7FA4" w:rsidP="005C1E08">
      <w:pPr>
        <w:pStyle w:val="BodyText"/>
      </w:pPr>
      <w:r w:rsidRPr="00D92E21">
        <w:t xml:space="preserve">Given the risks around making sufficient progress against these </w:t>
      </w:r>
      <w:r w:rsidR="00DE3101" w:rsidRPr="00D92E21">
        <w:t xml:space="preserve">significant </w:t>
      </w:r>
      <w:r w:rsidRPr="00D92E21">
        <w:t xml:space="preserve">milestones, </w:t>
      </w:r>
      <w:r w:rsidR="0019004F" w:rsidRPr="00D92E21">
        <w:t xml:space="preserve">the Government is </w:t>
      </w:r>
      <w:r w:rsidR="0079343C" w:rsidRPr="00D92E21">
        <w:t xml:space="preserve">also </w:t>
      </w:r>
      <w:r w:rsidRPr="00D92E21">
        <w:t xml:space="preserve">proposing to create </w:t>
      </w:r>
      <w:r w:rsidR="2A4DB2BF" w:rsidRPr="00D92E21">
        <w:t>the option to implement</w:t>
      </w:r>
      <w:r w:rsidR="00607360" w:rsidRPr="00D92E21">
        <w:t>, via regulations,</w:t>
      </w:r>
      <w:r w:rsidR="2A4DB2BF" w:rsidRPr="00D92E21">
        <w:t xml:space="preserve"> </w:t>
      </w:r>
      <w:r w:rsidRPr="00D92E21">
        <w:t>an interim processor-level</w:t>
      </w:r>
      <w:r w:rsidR="00B44B95" w:rsidRPr="00D92E21">
        <w:t>,</w:t>
      </w:r>
      <w:r w:rsidRPr="00D92E21">
        <w:t xml:space="preserve"> split-gas levy on agricultural emissions. </w:t>
      </w:r>
    </w:p>
    <w:p w14:paraId="31D04BAF" w14:textId="6D6425F6" w:rsidR="23E7E4AD" w:rsidRPr="00D92E21" w:rsidRDefault="00D41BA9" w:rsidP="005C1E08">
      <w:pPr>
        <w:pStyle w:val="BodyText"/>
        <w:rPr>
          <w:rFonts w:eastAsia="MS Mincho" w:cs="Arial"/>
          <w:color w:val="000000" w:themeColor="text1"/>
        </w:rPr>
      </w:pPr>
      <w:r w:rsidRPr="00D92E21">
        <w:t xml:space="preserve">An interim processor-level levy is preferred to the NZ ETS backstop </w:t>
      </w:r>
      <w:r w:rsidR="00116100" w:rsidRPr="00D92E21">
        <w:t>because</w:t>
      </w:r>
      <w:r w:rsidRPr="00D92E21">
        <w:t xml:space="preserve"> it will enable a smoother transition to a farm-level levy and minimise disruption to the wider NZ ETS market. </w:t>
      </w:r>
      <w:r w:rsidR="539FB218" w:rsidRPr="00D92E21">
        <w:t xml:space="preserve">If the </w:t>
      </w:r>
      <w:r w:rsidR="00607360" w:rsidRPr="00D92E21">
        <w:t>G</w:t>
      </w:r>
      <w:r w:rsidR="539FB218" w:rsidRPr="00D92E21">
        <w:t>overnment decided to activate</w:t>
      </w:r>
      <w:r w:rsidR="4640A087" w:rsidRPr="00D92E21">
        <w:t xml:space="preserve"> the </w:t>
      </w:r>
      <w:r w:rsidR="0CFB7FA4" w:rsidRPr="00D92E21">
        <w:t xml:space="preserve">interim processor-level levy, it would remain in place </w:t>
      </w:r>
      <w:r w:rsidR="00694E11" w:rsidRPr="00D92E21">
        <w:t>only until the above milestones are met and the farm-level levy can be implemented</w:t>
      </w:r>
      <w:r w:rsidR="0CFB7FA4" w:rsidRPr="00D92E21">
        <w:t>.</w:t>
      </w:r>
    </w:p>
    <w:p w14:paraId="1EA49671" w14:textId="36113E03" w:rsidR="0CFB7FA4" w:rsidRPr="00D92E21" w:rsidRDefault="004655E9" w:rsidP="005C1E08">
      <w:pPr>
        <w:pStyle w:val="BodyText"/>
      </w:pPr>
      <w:r w:rsidRPr="00D92E21">
        <w:t xml:space="preserve">The </w:t>
      </w:r>
      <w:r w:rsidR="00B01A96" w:rsidRPr="00D92E21">
        <w:t xml:space="preserve">primary </w:t>
      </w:r>
      <w:r w:rsidR="008C1505" w:rsidRPr="00D92E21">
        <w:t xml:space="preserve">legislation </w:t>
      </w:r>
      <w:r w:rsidRPr="00D92E21">
        <w:t xml:space="preserve">would need to </w:t>
      </w:r>
      <w:r w:rsidR="0CFB7FA4" w:rsidRPr="00D92E21">
        <w:t xml:space="preserve">enable an interim processor-level levy. </w:t>
      </w:r>
      <w:r w:rsidR="00203878" w:rsidRPr="00D92E21">
        <w:t>R</w:t>
      </w:r>
      <w:r w:rsidR="0CFB7FA4" w:rsidRPr="00D92E21">
        <w:t xml:space="preserve">egulations </w:t>
      </w:r>
      <w:r w:rsidR="00FF6E43" w:rsidRPr="00D92E21">
        <w:t>would be drafted</w:t>
      </w:r>
      <w:r w:rsidR="0CFB7FA4" w:rsidRPr="00D92E21">
        <w:t xml:space="preserve"> to update emissions factors for the interim processor-level levy, establish operational details of the system and set levy rates.</w:t>
      </w:r>
    </w:p>
    <w:p w14:paraId="36334D91" w14:textId="56975D69" w:rsidR="0CFB7FA4" w:rsidRPr="00D92E21" w:rsidRDefault="0CFB7FA4" w:rsidP="005C1E08">
      <w:pPr>
        <w:pStyle w:val="BodyText"/>
      </w:pPr>
      <w:r w:rsidRPr="00D92E21">
        <w:t xml:space="preserve">Legislation would outline that the interim processor-level levy would be temporary and be in place only </w:t>
      </w:r>
      <w:proofErr w:type="gramStart"/>
      <w:r w:rsidRPr="00D92E21">
        <w:t>as long as</w:t>
      </w:r>
      <w:proofErr w:type="gramEnd"/>
      <w:r w:rsidRPr="00D92E21">
        <w:t xml:space="preserve"> needed</w:t>
      </w:r>
      <w:r w:rsidR="00BC73F8" w:rsidRPr="00D92E21">
        <w:t>,</w:t>
      </w:r>
      <w:r w:rsidRPr="00D92E21">
        <w:t xml:space="preserve"> to give the </w:t>
      </w:r>
      <w:r w:rsidR="00BC73F8" w:rsidRPr="00D92E21">
        <w:t>G</w:t>
      </w:r>
      <w:r w:rsidRPr="00D92E21">
        <w:t>overnment and the sector more time to prepare to implement the farm-level levy</w:t>
      </w:r>
      <w:r w:rsidR="00211F5A" w:rsidRPr="00D92E21">
        <w:t>.</w:t>
      </w:r>
    </w:p>
    <w:p w14:paraId="330E1E53" w14:textId="104CD98F" w:rsidR="23E7E4AD" w:rsidRPr="00D92E21" w:rsidRDefault="01D83E69" w:rsidP="005C1E08">
      <w:pPr>
        <w:pStyle w:val="Heading3"/>
      </w:pPr>
      <w:bookmarkStart w:id="177" w:name="_Who_would_pay"/>
      <w:bookmarkStart w:id="178" w:name="_Ref114685241"/>
      <w:bookmarkStart w:id="179" w:name="S3_8_1"/>
      <w:bookmarkEnd w:id="177"/>
      <w:r w:rsidRPr="00D92E21">
        <w:t>Who would pay an interim processor-level levy?</w:t>
      </w:r>
      <w:bookmarkEnd w:id="178"/>
    </w:p>
    <w:bookmarkEnd w:id="179"/>
    <w:p w14:paraId="60F9BD1F" w14:textId="595CB720" w:rsidR="35AA7BDE" w:rsidRPr="00D92E21" w:rsidRDefault="0CFB7FA4" w:rsidP="005C1E08">
      <w:pPr>
        <w:pStyle w:val="BodyText"/>
      </w:pPr>
      <w:r w:rsidRPr="00D92E21">
        <w:t>Agricultural processors already report their annual emissions to the Environmental Protection Authority via the New Zealand Emissions Trading Register. This would continue</w:t>
      </w:r>
      <w:r w:rsidR="007B4B3D" w:rsidRPr="00D92E21">
        <w:t xml:space="preserve"> and </w:t>
      </w:r>
      <w:r w:rsidR="00B619C4" w:rsidRPr="00D92E21">
        <w:t xml:space="preserve">would </w:t>
      </w:r>
      <w:r w:rsidR="007B4B3D" w:rsidRPr="00D92E21">
        <w:t xml:space="preserve">be used to inform calculation of </w:t>
      </w:r>
      <w:r w:rsidR="002420F1" w:rsidRPr="00D92E21">
        <w:t>levy payments</w:t>
      </w:r>
      <w:r w:rsidRPr="00D92E21">
        <w:t>.</w:t>
      </w:r>
      <w:r w:rsidR="07D489FB" w:rsidRPr="00D92E21">
        <w:t xml:space="preserve"> </w:t>
      </w:r>
    </w:p>
    <w:p w14:paraId="6783FEE3" w14:textId="2C6236DC" w:rsidR="35AA7BDE" w:rsidRPr="00D92E21" w:rsidRDefault="0CFB7FA4" w:rsidP="005C1E08">
      <w:pPr>
        <w:pStyle w:val="BodyText"/>
      </w:pPr>
      <w:r w:rsidRPr="00D92E21">
        <w:t>Under an interim processor-level levy,</w:t>
      </w:r>
      <w:r w:rsidR="00A30FCC" w:rsidRPr="00D92E21">
        <w:t xml:space="preserve"> processors (</w:t>
      </w:r>
      <w:proofErr w:type="spellStart"/>
      <w:r w:rsidR="00A30FCC" w:rsidRPr="00D92E21">
        <w:t>ie</w:t>
      </w:r>
      <w:proofErr w:type="spellEnd"/>
      <w:r w:rsidR="00A30FCC" w:rsidRPr="00D92E21">
        <w:t>,</w:t>
      </w:r>
      <w:r w:rsidRPr="00D92E21">
        <w:t xml:space="preserve"> meat and milk processors and importers and manufacturers of fertiliser) would be required to pay an emissions levy based on the volume processed or imported. </w:t>
      </w:r>
      <w:r w:rsidR="00F17171" w:rsidRPr="00D92E21">
        <w:t>‘</w:t>
      </w:r>
      <w:r w:rsidRPr="00D92E21">
        <w:t>Milk and meat processors</w:t>
      </w:r>
      <w:r w:rsidR="00F17171" w:rsidRPr="00D92E21">
        <w:t>’</w:t>
      </w:r>
      <w:r w:rsidRPr="00D92E21">
        <w:t xml:space="preserve"> would be defined as processors that carry out processing of milk or colostrum (cattle) or </w:t>
      </w:r>
      <w:r w:rsidR="00290434" w:rsidRPr="00D92E21">
        <w:t xml:space="preserve">the </w:t>
      </w:r>
      <w:r w:rsidRPr="00D92E21">
        <w:t xml:space="preserve">slaughtering </w:t>
      </w:r>
      <w:r w:rsidR="0072046D" w:rsidRPr="00D92E21">
        <w:t xml:space="preserve">of </w:t>
      </w:r>
      <w:r w:rsidRPr="00D92E21">
        <w:t xml:space="preserve">ruminant animals (cattle, </w:t>
      </w:r>
      <w:proofErr w:type="gramStart"/>
      <w:r w:rsidRPr="00D92E21">
        <w:t>sheep</w:t>
      </w:r>
      <w:proofErr w:type="gramEnd"/>
      <w:r w:rsidRPr="00D92E21">
        <w:t xml:space="preserve"> and deer</w:t>
      </w:r>
      <w:r w:rsidR="00D66A30" w:rsidRPr="00D92E21">
        <w:t xml:space="preserve">). </w:t>
      </w:r>
    </w:p>
    <w:p w14:paraId="2BF0F8BA" w14:textId="0E09DDF3" w:rsidR="35AA7BDE" w:rsidRPr="00D92E21" w:rsidRDefault="00C61FEC" w:rsidP="005C1E08">
      <w:pPr>
        <w:pStyle w:val="BodyText"/>
      </w:pPr>
      <w:r w:rsidRPr="00D92E21">
        <w:t xml:space="preserve">The proposal is also to </w:t>
      </w:r>
      <w:r w:rsidR="01D83E69" w:rsidRPr="00D92E21">
        <w:t xml:space="preserve">exclude processors of horses, goats, pigs, poultry products, </w:t>
      </w:r>
      <w:proofErr w:type="gramStart"/>
      <w:r w:rsidR="01D83E69" w:rsidRPr="00D92E21">
        <w:t>wool</w:t>
      </w:r>
      <w:proofErr w:type="gramEnd"/>
      <w:r w:rsidR="01D83E69" w:rsidRPr="00D92E21">
        <w:t xml:space="preserve"> and</w:t>
      </w:r>
      <w:r w:rsidR="00F92518" w:rsidRPr="00D92E21">
        <w:t> </w:t>
      </w:r>
      <w:r w:rsidR="01D83E69" w:rsidRPr="00D92E21">
        <w:t>velvet from paying for their emissions under the interim processor-level levy</w:t>
      </w:r>
      <w:r w:rsidR="000C3F4B" w:rsidRPr="00D92E21">
        <w:t>. This is because</w:t>
      </w:r>
      <w:r w:rsidR="006B7255" w:rsidRPr="00D92E21">
        <w:t xml:space="preserve"> </w:t>
      </w:r>
      <w:r w:rsidR="01D83E69" w:rsidRPr="00D92E21">
        <w:t>the costs</w:t>
      </w:r>
      <w:r w:rsidR="00F92518" w:rsidRPr="00D92E21">
        <w:t> </w:t>
      </w:r>
      <w:r w:rsidR="01D83E69" w:rsidRPr="00D92E21">
        <w:t xml:space="preserve">of including these minor sectors in an interim levy </w:t>
      </w:r>
      <w:r w:rsidR="00B76DEA" w:rsidRPr="00D92E21">
        <w:t xml:space="preserve">would likely </w:t>
      </w:r>
      <w:r w:rsidR="01D83E69" w:rsidRPr="00D92E21">
        <w:t>outweigh the</w:t>
      </w:r>
      <w:r w:rsidR="00454C18" w:rsidRPr="00D92E21">
        <w:t> </w:t>
      </w:r>
      <w:r w:rsidR="01D83E69" w:rsidRPr="00D92E21">
        <w:t>additional emissions reductions benefits that would arise from pricing these sectors at the processor</w:t>
      </w:r>
      <w:r w:rsidR="00B76DEA" w:rsidRPr="00D92E21">
        <w:t xml:space="preserve"> </w:t>
      </w:r>
      <w:r w:rsidR="01D83E69" w:rsidRPr="00D92E21">
        <w:t xml:space="preserve">level. </w:t>
      </w:r>
      <w:r w:rsidR="00B76DEA" w:rsidRPr="00D92E21">
        <w:t>F</w:t>
      </w:r>
      <w:r w:rsidR="01D83E69" w:rsidRPr="00D92E21">
        <w:t>or more information about the pricing of minor sectors at the farm</w:t>
      </w:r>
      <w:r w:rsidR="00B76DEA" w:rsidRPr="00D92E21">
        <w:t xml:space="preserve"> </w:t>
      </w:r>
      <w:r w:rsidR="01D83E69" w:rsidRPr="00D92E21">
        <w:t>level</w:t>
      </w:r>
      <w:r w:rsidR="00B76DEA" w:rsidRPr="00D92E21">
        <w:t>, see</w:t>
      </w:r>
      <w:r w:rsidR="0058361A" w:rsidRPr="00D92E21">
        <w:t xml:space="preserve"> the section</w:t>
      </w:r>
      <w:r w:rsidR="00B76DEA">
        <w:t xml:space="preserve"> </w:t>
      </w:r>
      <w:hyperlink w:anchor="minor" w:history="1">
        <w:r w:rsidR="003E29F6" w:rsidRPr="005E4EA4">
          <w:rPr>
            <w:rStyle w:val="Hyperlink"/>
          </w:rPr>
          <w:t>Minor</w:t>
        </w:r>
        <w:r w:rsidR="00FD0722">
          <w:rPr>
            <w:rStyle w:val="Hyperlink"/>
          </w:rPr>
          <w:t>-</w:t>
        </w:r>
        <w:r w:rsidR="003E29F6" w:rsidRPr="005E4EA4">
          <w:rPr>
            <w:rStyle w:val="Hyperlink"/>
          </w:rPr>
          <w:t>emitting livestock sectors</w:t>
        </w:r>
      </w:hyperlink>
      <w:r w:rsidR="003E29F6">
        <w:t>.</w:t>
      </w:r>
      <w:r w:rsidR="01D83E69" w:rsidRPr="00D92E21">
        <w:t xml:space="preserve"> </w:t>
      </w:r>
    </w:p>
    <w:p w14:paraId="4C0E8A70" w14:textId="5690CAE8" w:rsidR="00766901" w:rsidRPr="00D92E21" w:rsidRDefault="0010253E" w:rsidP="005C1E08">
      <w:pPr>
        <w:pStyle w:val="BodyText"/>
      </w:pPr>
      <w:r w:rsidRPr="00D92E21">
        <w:t>The Government is also</w:t>
      </w:r>
      <w:r w:rsidR="01D83E69" w:rsidRPr="00D92E21">
        <w:t xml:space="preserve"> consulting on whether </w:t>
      </w:r>
      <w:r w:rsidR="09E876F3" w:rsidRPr="00D92E21">
        <w:t xml:space="preserve">emissions from </w:t>
      </w:r>
      <w:r w:rsidR="01D83E69" w:rsidRPr="00D92E21">
        <w:t xml:space="preserve">synthetic nitrogen fertiliser should be priced through the pricing system alongside other agricultural emissions, or </w:t>
      </w:r>
      <w:r w:rsidRPr="00D92E21">
        <w:t xml:space="preserve">whether </w:t>
      </w:r>
      <w:r w:rsidRPr="00D92E21">
        <w:rPr>
          <w:spacing w:val="-2"/>
        </w:rPr>
        <w:t xml:space="preserve">they should </w:t>
      </w:r>
      <w:r w:rsidR="01D83E69" w:rsidRPr="00D92E21">
        <w:rPr>
          <w:spacing w:val="-2"/>
        </w:rPr>
        <w:t xml:space="preserve">enter the </w:t>
      </w:r>
      <w:r w:rsidR="008F7095" w:rsidRPr="00D92E21">
        <w:rPr>
          <w:spacing w:val="-2"/>
        </w:rPr>
        <w:t>NZ ETS</w:t>
      </w:r>
      <w:r w:rsidR="01D83E69" w:rsidRPr="00D92E21">
        <w:rPr>
          <w:spacing w:val="-2"/>
        </w:rPr>
        <w:t xml:space="preserve"> </w:t>
      </w:r>
      <w:r w:rsidRPr="00D92E21">
        <w:rPr>
          <w:spacing w:val="-2"/>
        </w:rPr>
        <w:t>(</w:t>
      </w:r>
      <w:r w:rsidR="01D83E69" w:rsidRPr="00D92E21">
        <w:rPr>
          <w:spacing w:val="-2"/>
        </w:rPr>
        <w:t>see</w:t>
      </w:r>
      <w:r w:rsidRPr="00D92E21">
        <w:rPr>
          <w:spacing w:val="-2"/>
        </w:rPr>
        <w:t xml:space="preserve"> </w:t>
      </w:r>
      <w:hyperlink w:anchor="S3_6" w:history="1">
        <w:r w:rsidR="009F78E4" w:rsidRPr="00961C42">
          <w:rPr>
            <w:rStyle w:val="Hyperlink"/>
            <w:spacing w:val="-2"/>
          </w:rPr>
          <w:t>section</w:t>
        </w:r>
        <w:r w:rsidR="00961C42" w:rsidRPr="00961C42">
          <w:rPr>
            <w:rStyle w:val="Hyperlink"/>
            <w:spacing w:val="-2"/>
          </w:rPr>
          <w:t xml:space="preserve"> 3.6 Options for pricing synthetic nitrogen fertiliser emissions</w:t>
        </w:r>
      </w:hyperlink>
      <w:r w:rsidR="005D4DE1" w:rsidRPr="00D92E21">
        <w:rPr>
          <w:spacing w:val="-2"/>
        </w:rPr>
        <w:t>)</w:t>
      </w:r>
      <w:r w:rsidR="01D83E69" w:rsidRPr="00D92E21">
        <w:rPr>
          <w:spacing w:val="-2"/>
        </w:rPr>
        <w:t>.</w:t>
      </w:r>
      <w:r w:rsidR="01D83E69" w:rsidRPr="00D92E21">
        <w:t xml:space="preserve"> </w:t>
      </w:r>
    </w:p>
    <w:p w14:paraId="1C5D340F" w14:textId="0250D07C" w:rsidR="35AA7BDE" w:rsidRPr="00D92E21" w:rsidRDefault="01D83E69" w:rsidP="005C1E08">
      <w:pPr>
        <w:pStyle w:val="BodyText"/>
      </w:pPr>
      <w:r w:rsidRPr="00D92E21">
        <w:t xml:space="preserve">If fertiliser emissions are included in the farm-level </w:t>
      </w:r>
      <w:r w:rsidR="003B5A90" w:rsidRPr="00D92E21">
        <w:t>levy</w:t>
      </w:r>
      <w:r w:rsidR="00DB0CF3" w:rsidRPr="00D92E21">
        <w:t>,</w:t>
      </w:r>
      <w:r w:rsidR="70AEC722" w:rsidRPr="00D92E21">
        <w:t xml:space="preserve"> and the interim processor-level levy were activated,</w:t>
      </w:r>
      <w:r w:rsidRPr="00D92E21">
        <w:t xml:space="preserve"> fertiliser importers and manufacturers would be required to report and pay for emissions associated with their activities. If fertiliser emissions are priced through the </w:t>
      </w:r>
      <w:r w:rsidR="008F7095" w:rsidRPr="00D92E21">
        <w:t>NZ ETS</w:t>
      </w:r>
      <w:r w:rsidRPr="00D92E21">
        <w:t>, fertiliser importers and manufacturers would be excluded from paying the interim</w:t>
      </w:r>
      <w:r w:rsidR="005226B2" w:rsidRPr="00D92E21">
        <w:t xml:space="preserve"> </w:t>
      </w:r>
      <w:r w:rsidRPr="00D92E21">
        <w:t>processor</w:t>
      </w:r>
      <w:r w:rsidR="005226B2" w:rsidRPr="00D92E21">
        <w:t>-</w:t>
      </w:r>
      <w:r w:rsidRPr="00D92E21">
        <w:t xml:space="preserve"> level</w:t>
      </w:r>
      <w:r w:rsidR="005226B2" w:rsidRPr="00D92E21">
        <w:t xml:space="preserve"> </w:t>
      </w:r>
      <w:r w:rsidRPr="00D92E21">
        <w:t>levy, because they would already be paying for those emissions through the</w:t>
      </w:r>
      <w:r w:rsidR="00912F51" w:rsidRPr="00D92E21">
        <w:t> </w:t>
      </w:r>
      <w:r w:rsidR="008F7095" w:rsidRPr="00D92E21">
        <w:t>NZ ETS</w:t>
      </w:r>
      <w:r w:rsidRPr="00D92E21">
        <w:t xml:space="preserve">. </w:t>
      </w:r>
    </w:p>
    <w:p w14:paraId="2A1D595E" w14:textId="12535558" w:rsidR="35AA7BDE" w:rsidRPr="00D92E21" w:rsidRDefault="35AA7BDE" w:rsidP="00912F51">
      <w:pPr>
        <w:pStyle w:val="Heading3"/>
      </w:pPr>
      <w:bookmarkStart w:id="180" w:name="S3_8_2"/>
      <w:r w:rsidRPr="00D92E21">
        <w:t xml:space="preserve">Activating the interim processor-level levy and transitioning to the farm-level levy </w:t>
      </w:r>
    </w:p>
    <w:bookmarkEnd w:id="180"/>
    <w:p w14:paraId="29F3E9D9" w14:textId="5A27BA79" w:rsidR="35AA7BDE" w:rsidRPr="00D92E21" w:rsidRDefault="00D45056" w:rsidP="00912F51">
      <w:pPr>
        <w:pStyle w:val="BodyText"/>
      </w:pPr>
      <w:r w:rsidRPr="00D92E21">
        <w:t xml:space="preserve">The Government </w:t>
      </w:r>
      <w:r w:rsidR="0CFB7FA4" w:rsidRPr="00D92E21">
        <w:t>propose</w:t>
      </w:r>
      <w:r w:rsidRPr="00D92E21">
        <w:t>s</w:t>
      </w:r>
      <w:r w:rsidR="0CFB7FA4" w:rsidRPr="00D92E21">
        <w:t xml:space="preserve"> that</w:t>
      </w:r>
      <w:r w:rsidRPr="00D92E21">
        <w:t>,</w:t>
      </w:r>
      <w:r w:rsidR="0CFB7FA4" w:rsidRPr="00D92E21">
        <w:t xml:space="preserve"> by </w:t>
      </w:r>
      <w:r w:rsidR="00B01A96" w:rsidRPr="00D92E21">
        <w:t>mid</w:t>
      </w:r>
      <w:r w:rsidR="00B578ED" w:rsidRPr="00D92E21">
        <w:t xml:space="preserve"> to </w:t>
      </w:r>
      <w:r w:rsidR="00B01A96" w:rsidRPr="00D92E21">
        <w:t xml:space="preserve">late </w:t>
      </w:r>
      <w:r w:rsidR="00AE4D8C" w:rsidRPr="00D92E21">
        <w:t>2023</w:t>
      </w:r>
      <w:r w:rsidR="0CFB7FA4" w:rsidRPr="00D92E21">
        <w:t>, the Ministe</w:t>
      </w:r>
      <w:r w:rsidR="00DC056C" w:rsidRPr="00D92E21">
        <w:t xml:space="preserve">rs </w:t>
      </w:r>
      <w:r w:rsidR="0CFB7FA4" w:rsidRPr="00D92E21">
        <w:t xml:space="preserve">would recommend to Cabinet whether an interim processor-level levy should come into force in 2025. The Ministers would make this recommendation if the farm-level </w:t>
      </w:r>
      <w:r w:rsidR="00641C1F">
        <w:t xml:space="preserve">pricing </w:t>
      </w:r>
      <w:r w:rsidR="00A14081" w:rsidRPr="00D92E21">
        <w:t>system</w:t>
      </w:r>
      <w:r w:rsidR="0CFB7FA4" w:rsidRPr="00D92E21">
        <w:t xml:space="preserve"> is not </w:t>
      </w:r>
      <w:r w:rsidR="3632AC21" w:rsidRPr="00D92E21">
        <w:t xml:space="preserve">on track </w:t>
      </w:r>
      <w:r w:rsidR="0CFB7FA4" w:rsidRPr="00D92E21">
        <w:t>to</w:t>
      </w:r>
      <w:r w:rsidR="3632AC21" w:rsidRPr="00D92E21">
        <w:t xml:space="preserve"> be</w:t>
      </w:r>
      <w:r w:rsidR="0CFB7FA4" w:rsidRPr="00D92E21">
        <w:t xml:space="preserve"> implement</w:t>
      </w:r>
      <w:r w:rsidR="3632AC21" w:rsidRPr="00D92E21">
        <w:t>ed</w:t>
      </w:r>
      <w:r w:rsidR="0CFB7FA4" w:rsidRPr="00D92E21">
        <w:t xml:space="preserve"> by 2025</w:t>
      </w:r>
      <w:r w:rsidR="00DC056C" w:rsidRPr="00D92E21">
        <w:t xml:space="preserve">, </w:t>
      </w:r>
      <w:r w:rsidR="000648FE" w:rsidRPr="00D92E21">
        <w:t xml:space="preserve">assessment </w:t>
      </w:r>
      <w:r w:rsidR="001033F9" w:rsidRPr="00D92E21">
        <w:t xml:space="preserve">of which </w:t>
      </w:r>
      <w:r w:rsidR="000648FE" w:rsidRPr="00D92E21">
        <w:t xml:space="preserve">would </w:t>
      </w:r>
      <w:r w:rsidR="003008AC" w:rsidRPr="00D92E21">
        <w:t xml:space="preserve">be </w:t>
      </w:r>
      <w:r w:rsidR="005B36DC" w:rsidRPr="00D92E21">
        <w:t>informed by progress made against key milestones including both system and farmer readiness.</w:t>
      </w:r>
    </w:p>
    <w:p w14:paraId="292BFB7A" w14:textId="629EACF8" w:rsidR="35AA7BDE" w:rsidRPr="00D92E21" w:rsidRDefault="708B61A5" w:rsidP="00912F51">
      <w:pPr>
        <w:pStyle w:val="Heading3"/>
      </w:pPr>
      <w:bookmarkStart w:id="181" w:name="_Calculating_the_interim"/>
      <w:bookmarkStart w:id="182" w:name="_Ref114685313"/>
      <w:bookmarkStart w:id="183" w:name="S3_8_3"/>
      <w:bookmarkEnd w:id="181"/>
      <w:r w:rsidRPr="00D92E21">
        <w:t>Calculating the interim processor-level levy</w:t>
      </w:r>
      <w:bookmarkEnd w:id="182"/>
    </w:p>
    <w:bookmarkEnd w:id="183"/>
    <w:p w14:paraId="348D81B2" w14:textId="0F8099F6" w:rsidR="35AA7BDE" w:rsidRPr="00D92E21" w:rsidRDefault="2A44090F" w:rsidP="00912F51">
      <w:pPr>
        <w:pStyle w:val="BodyText"/>
        <w:rPr>
          <w:rFonts w:eastAsia="MS Mincho" w:cs="Arial"/>
          <w:color w:val="000000" w:themeColor="text1"/>
        </w:rPr>
      </w:pPr>
      <w:r w:rsidRPr="00D92E21">
        <w:t xml:space="preserve">The interim processor-level levy would be a split-gas levy that establishes separate prices for </w:t>
      </w:r>
      <w:r w:rsidR="005F7E00" w:rsidRPr="00D92E21">
        <w:t>biogenic methane</w:t>
      </w:r>
      <w:r w:rsidRPr="00D92E21">
        <w:t xml:space="preserve"> and long-lived gases.</w:t>
      </w:r>
      <w:r w:rsidR="00CB3D2D" w:rsidRPr="00D92E21">
        <w:t xml:space="preserve"> </w:t>
      </w:r>
      <w:r w:rsidR="006E71A2" w:rsidRPr="00D92E21">
        <w:t>For</w:t>
      </w:r>
      <w:r w:rsidRPr="00D92E21">
        <w:t xml:space="preserve"> </w:t>
      </w:r>
      <w:r w:rsidR="006E71A2" w:rsidRPr="00D92E21">
        <w:t xml:space="preserve">details on </w:t>
      </w:r>
      <w:r w:rsidRPr="00D92E21">
        <w:t xml:space="preserve">how the prices of </w:t>
      </w:r>
      <w:r w:rsidR="005F7E00" w:rsidRPr="00D92E21">
        <w:t>biogenic methane</w:t>
      </w:r>
      <w:r w:rsidRPr="00D92E21">
        <w:t xml:space="preserve"> and long-lived gases would be initially determined and updated over</w:t>
      </w:r>
      <w:r w:rsidR="266536B1" w:rsidRPr="00D92E21">
        <w:t xml:space="preserve"> </w:t>
      </w:r>
      <w:r w:rsidRPr="00D92E21">
        <w:t>time</w:t>
      </w:r>
      <w:r w:rsidR="006E71A2" w:rsidRPr="00D92E21">
        <w:t xml:space="preserve">, see </w:t>
      </w:r>
      <w:r w:rsidR="002F1072" w:rsidRPr="00D92E21">
        <w:t xml:space="preserve">the section </w:t>
      </w:r>
      <w:hyperlink w:anchor="S3_4_6_1" w:history="1">
        <w:r w:rsidR="00061631">
          <w:rPr>
            <w:rStyle w:val="Hyperlink"/>
          </w:rPr>
          <w:t>How would levy prices be set for biogenic methane and long-lived gases?</w:t>
        </w:r>
      </w:hyperlink>
      <w:r w:rsidRPr="00D92E21">
        <w:t xml:space="preserve"> </w:t>
      </w:r>
    </w:p>
    <w:p w14:paraId="7159AEFB" w14:textId="727C7F67" w:rsidR="35AA7BDE" w:rsidRPr="00D92E21" w:rsidRDefault="0CFB7FA4" w:rsidP="00912F51">
      <w:pPr>
        <w:pStyle w:val="BodyText"/>
        <w:rPr>
          <w:rFonts w:eastAsia="Calibri" w:cs="Calibri"/>
          <w:color w:val="000000" w:themeColor="text1"/>
        </w:rPr>
      </w:pPr>
      <w:r w:rsidRPr="00D92E21">
        <w:rPr>
          <w:rFonts w:eastAsia="Calibri" w:cs="Calibri"/>
          <w:color w:val="000000" w:themeColor="text1"/>
        </w:rPr>
        <w:t>The levy would be calculated based on current emissions factors and output</w:t>
      </w:r>
      <w:r w:rsidR="6C999F5B" w:rsidRPr="00D92E21">
        <w:rPr>
          <w:rFonts w:eastAsia="Calibri" w:cs="Calibri"/>
          <w:color w:val="000000" w:themeColor="text1"/>
        </w:rPr>
        <w:t xml:space="preserve"> (</w:t>
      </w:r>
      <w:proofErr w:type="spellStart"/>
      <w:r w:rsidR="6C999F5B" w:rsidRPr="00D92E21">
        <w:rPr>
          <w:rFonts w:eastAsia="Calibri" w:cs="Calibri"/>
          <w:color w:val="000000" w:themeColor="text1"/>
        </w:rPr>
        <w:t>ie</w:t>
      </w:r>
      <w:proofErr w:type="spellEnd"/>
      <w:r w:rsidR="6C999F5B" w:rsidRPr="00D92E21">
        <w:rPr>
          <w:rFonts w:eastAsia="Calibri" w:cs="Calibri"/>
          <w:color w:val="000000" w:themeColor="text1"/>
        </w:rPr>
        <w:t>, k</w:t>
      </w:r>
      <w:r w:rsidR="0020110B" w:rsidRPr="00D92E21">
        <w:rPr>
          <w:rFonts w:eastAsia="Calibri" w:cs="Calibri"/>
          <w:color w:val="000000" w:themeColor="text1"/>
        </w:rPr>
        <w:t>ilograms of</w:t>
      </w:r>
      <w:r w:rsidR="6C999F5B" w:rsidRPr="00D92E21">
        <w:rPr>
          <w:rFonts w:eastAsia="Calibri" w:cs="Calibri"/>
          <w:color w:val="000000" w:themeColor="text1"/>
        </w:rPr>
        <w:t xml:space="preserve"> milk solids, k</w:t>
      </w:r>
      <w:r w:rsidR="0020110B" w:rsidRPr="00D92E21">
        <w:rPr>
          <w:rFonts w:eastAsia="Calibri" w:cs="Calibri"/>
          <w:color w:val="000000" w:themeColor="text1"/>
        </w:rPr>
        <w:t>ilograms</w:t>
      </w:r>
      <w:r w:rsidR="6C999F5B" w:rsidRPr="00D92E21">
        <w:rPr>
          <w:rFonts w:eastAsia="Calibri" w:cs="Calibri"/>
          <w:color w:val="000000" w:themeColor="text1"/>
        </w:rPr>
        <w:t xml:space="preserve"> of beef or sheep meat)</w:t>
      </w:r>
      <w:r w:rsidRPr="00D92E21">
        <w:rPr>
          <w:rFonts w:eastAsia="Calibri" w:cs="Calibri"/>
          <w:color w:val="000000" w:themeColor="text1"/>
        </w:rPr>
        <w:t>.</w:t>
      </w:r>
    </w:p>
    <w:p w14:paraId="05DA4839" w14:textId="1F50907F" w:rsidR="35AA7BDE" w:rsidRPr="00D92E21" w:rsidRDefault="35AA7BDE" w:rsidP="00F92518">
      <w:pPr>
        <w:pStyle w:val="BodyText"/>
        <w:spacing w:after="60"/>
        <w:rPr>
          <w:b/>
          <w:bCs/>
        </w:rPr>
      </w:pPr>
      <w:r w:rsidRPr="00D92E21">
        <w:rPr>
          <w:b/>
          <w:bCs/>
        </w:rPr>
        <w:t>Levy = A + B</w:t>
      </w:r>
    </w:p>
    <w:p w14:paraId="73AB1FDB" w14:textId="5233B475" w:rsidR="35AA7BDE" w:rsidRPr="00D92E21" w:rsidRDefault="35AA7BDE" w:rsidP="00F92518">
      <w:pPr>
        <w:pStyle w:val="BodyText"/>
        <w:spacing w:before="0" w:after="60"/>
      </w:pPr>
      <w:r w:rsidRPr="00D92E21">
        <w:t xml:space="preserve">Where: </w:t>
      </w:r>
    </w:p>
    <w:p w14:paraId="599731DF" w14:textId="5076C08F" w:rsidR="35AA7BDE" w:rsidRPr="00D92E21" w:rsidRDefault="303AC490" w:rsidP="00912F51">
      <w:pPr>
        <w:pStyle w:val="BodyText"/>
        <w:spacing w:before="0"/>
        <w:ind w:left="851"/>
      </w:pPr>
      <w:r w:rsidRPr="00D92E21">
        <w:rPr>
          <w:b/>
          <w:bCs/>
        </w:rPr>
        <w:t>A</w:t>
      </w:r>
      <w:r w:rsidRPr="00D92E21">
        <w:t xml:space="preserve"> = </w:t>
      </w:r>
      <w:r w:rsidR="005F7E00" w:rsidRPr="00D92E21">
        <w:t xml:space="preserve">biogenic </w:t>
      </w:r>
      <w:r w:rsidRPr="00D92E21">
        <w:t xml:space="preserve">methane </w:t>
      </w:r>
      <w:r w:rsidRPr="00D92E21">
        <w:rPr>
          <w:b/>
          <w:bCs/>
        </w:rPr>
        <w:t>emissions</w:t>
      </w:r>
      <w:r w:rsidRPr="00D92E21">
        <w:t xml:space="preserve"> </w:t>
      </w:r>
      <w:r w:rsidR="0020110B" w:rsidRPr="00D92E21">
        <w:rPr>
          <w:rFonts w:cs="Calibri"/>
        </w:rPr>
        <w:t>×</w:t>
      </w:r>
      <w:r w:rsidRPr="00D92E21">
        <w:t xml:space="preserve"> price of </w:t>
      </w:r>
      <w:r w:rsidR="005F7E00" w:rsidRPr="00D92E21">
        <w:t xml:space="preserve">biogenic </w:t>
      </w:r>
      <w:r w:rsidRPr="00D92E21">
        <w:t>methane</w:t>
      </w:r>
    </w:p>
    <w:p w14:paraId="470CF503" w14:textId="76C60B62" w:rsidR="35AA7BDE" w:rsidRPr="00D92E21" w:rsidRDefault="4DBFEC98" w:rsidP="00912F51">
      <w:pPr>
        <w:pStyle w:val="BodyText"/>
        <w:spacing w:before="0"/>
        <w:ind w:left="851"/>
      </w:pPr>
      <w:r w:rsidRPr="00D92E21">
        <w:rPr>
          <w:b/>
          <w:bCs/>
        </w:rPr>
        <w:t>B</w:t>
      </w:r>
      <w:r w:rsidRPr="00D92E21">
        <w:t xml:space="preserve"> = long-lived gas </w:t>
      </w:r>
      <w:r w:rsidRPr="00D92E21">
        <w:rPr>
          <w:b/>
          <w:bCs/>
        </w:rPr>
        <w:t>emissions</w:t>
      </w:r>
      <w:r w:rsidRPr="00D92E21">
        <w:t xml:space="preserve"> </w:t>
      </w:r>
      <w:r w:rsidR="0020110B" w:rsidRPr="00D92E21">
        <w:rPr>
          <w:rFonts w:cs="Calibri"/>
        </w:rPr>
        <w:t>×</w:t>
      </w:r>
      <w:r w:rsidRPr="00D92E21">
        <w:t xml:space="preserve"> price of long-lived gases</w:t>
      </w:r>
    </w:p>
    <w:p w14:paraId="219ECF42" w14:textId="26AF9BD9" w:rsidR="35AA7BDE" w:rsidRPr="00D92E21" w:rsidRDefault="009D689F" w:rsidP="00912F51">
      <w:pPr>
        <w:pStyle w:val="BodyText"/>
        <w:spacing w:before="0"/>
        <w:ind w:left="851"/>
      </w:pPr>
      <w:r w:rsidRPr="00D92E21">
        <w:t>(</w:t>
      </w:r>
      <w:r w:rsidRPr="00D92E21">
        <w:rPr>
          <w:b/>
          <w:bCs/>
        </w:rPr>
        <w:t>e</w:t>
      </w:r>
      <w:r w:rsidR="35AA7BDE" w:rsidRPr="00D92E21">
        <w:rPr>
          <w:b/>
          <w:bCs/>
        </w:rPr>
        <w:t>missions</w:t>
      </w:r>
      <w:r w:rsidR="35AA7BDE" w:rsidRPr="00D92E21">
        <w:t xml:space="preserve"> = product amount </w:t>
      </w:r>
      <w:r w:rsidR="0020110B" w:rsidRPr="00D92E21">
        <w:rPr>
          <w:rFonts w:cs="Calibri"/>
        </w:rPr>
        <w:t>×</w:t>
      </w:r>
      <w:r w:rsidR="35AA7BDE" w:rsidRPr="00D92E21">
        <w:t xml:space="preserve"> emissions factor</w:t>
      </w:r>
      <w:r w:rsidRPr="00D92E21">
        <w:t>)</w:t>
      </w:r>
    </w:p>
    <w:p w14:paraId="0471422B" w14:textId="79552001" w:rsidR="35AA7BDE" w:rsidRPr="00D92E21" w:rsidRDefault="303AC490" w:rsidP="00912F51">
      <w:pPr>
        <w:pStyle w:val="BodyText"/>
        <w:rPr>
          <w:rFonts w:eastAsia="MS Mincho" w:cs="Arial"/>
          <w:color w:val="000000" w:themeColor="text1"/>
        </w:rPr>
      </w:pPr>
      <w:r w:rsidRPr="00D92E21">
        <w:t xml:space="preserve">The levy </w:t>
      </w:r>
      <w:r w:rsidR="005F7E00" w:rsidRPr="00D92E21">
        <w:t xml:space="preserve">prices </w:t>
      </w:r>
      <w:r w:rsidRPr="00D92E21">
        <w:t>will be set out in regulations with an annual review</w:t>
      </w:r>
      <w:r w:rsidR="00C04BF9" w:rsidRPr="00D92E21">
        <w:t>,</w:t>
      </w:r>
      <w:r w:rsidRPr="00D92E21">
        <w:t xml:space="preserve"> if needed</w:t>
      </w:r>
      <w:r w:rsidR="00C04BF9" w:rsidRPr="00D92E21">
        <w:t>,</w:t>
      </w:r>
      <w:r w:rsidRPr="00D92E21">
        <w:t xml:space="preserve"> for the interim period </w:t>
      </w:r>
      <w:r w:rsidR="00E83196" w:rsidRPr="00D92E21">
        <w:t xml:space="preserve">until </w:t>
      </w:r>
      <w:r w:rsidRPr="00D92E21">
        <w:t xml:space="preserve">the farm-level levy is operational. </w:t>
      </w:r>
    </w:p>
    <w:p w14:paraId="2609C4A9" w14:textId="32A4D5AF" w:rsidR="35AA7BDE" w:rsidRPr="00D92E21" w:rsidRDefault="303AC490" w:rsidP="00912F51">
      <w:pPr>
        <w:pStyle w:val="BodyText"/>
        <w:rPr>
          <w:rFonts w:eastAsia="MS Mincho" w:cs="Arial"/>
          <w:color w:val="000000" w:themeColor="text1"/>
          <w:spacing w:val="-2"/>
        </w:rPr>
      </w:pPr>
      <w:r w:rsidRPr="00D92E21">
        <w:t>Emission</w:t>
      </w:r>
      <w:r w:rsidR="00E83196" w:rsidRPr="00D92E21">
        <w:t>s</w:t>
      </w:r>
      <w:r w:rsidRPr="00D92E21">
        <w:t xml:space="preserve"> factors are representative values assigned to activities that result in emissions. For </w:t>
      </w:r>
      <w:r w:rsidRPr="00D92E21">
        <w:rPr>
          <w:spacing w:val="-2"/>
        </w:rPr>
        <w:t>agriculture, this means emission</w:t>
      </w:r>
      <w:r w:rsidR="00E83196" w:rsidRPr="00D92E21">
        <w:rPr>
          <w:spacing w:val="-2"/>
        </w:rPr>
        <w:t>s</w:t>
      </w:r>
      <w:r w:rsidRPr="00D92E21">
        <w:rPr>
          <w:spacing w:val="-2"/>
        </w:rPr>
        <w:t xml:space="preserve"> factors are assigned to animals, animal products and fertiliser.</w:t>
      </w:r>
    </w:p>
    <w:p w14:paraId="5C358C6C" w14:textId="7E74D800" w:rsidR="35AA7BDE" w:rsidRPr="00D92E21" w:rsidRDefault="6ECDC29B" w:rsidP="00912F51">
      <w:pPr>
        <w:pStyle w:val="BodyText"/>
        <w:rPr>
          <w:rFonts w:eastAsia="MS Mincho" w:cs="Arial"/>
        </w:rPr>
      </w:pPr>
      <w:r w:rsidRPr="23618549">
        <w:rPr>
          <w:rFonts w:eastAsia="Calibri" w:cs="Calibri"/>
          <w:color w:val="548235"/>
        </w:rPr>
        <w:t xml:space="preserve"> </w:t>
      </w:r>
      <w:r w:rsidR="06A280AE" w:rsidRPr="00CE4F8A">
        <w:t>Advice from a technical advisory group will be used to review and update emissions factors for agriculture when developing draft regulations for the interim-processor levy. These regulations will also be publicly consulted on before coming into force</w:t>
      </w:r>
      <w:r w:rsidR="00CD637B">
        <w:t>.</w:t>
      </w:r>
      <w:r w:rsidR="588B888D" w:rsidRPr="00D92E21">
        <w:t xml:space="preserve"> </w:t>
      </w:r>
    </w:p>
    <w:p w14:paraId="459449AD" w14:textId="029BFE2F" w:rsidR="35AA7BDE" w:rsidRPr="00D92E21" w:rsidRDefault="01D83E69" w:rsidP="00315992">
      <w:pPr>
        <w:pStyle w:val="Heading3"/>
      </w:pPr>
      <w:bookmarkStart w:id="184" w:name="S3_8_4"/>
      <w:r w:rsidRPr="00D92E21">
        <w:t>Uses for levy revenue</w:t>
      </w:r>
    </w:p>
    <w:bookmarkEnd w:id="184"/>
    <w:p w14:paraId="4D17FA86" w14:textId="3EC7FFA7" w:rsidR="002C4EE0" w:rsidRPr="00D92E21" w:rsidRDefault="2A821B5E" w:rsidP="00315992">
      <w:pPr>
        <w:pStyle w:val="BodyText"/>
      </w:pPr>
      <w:r w:rsidRPr="00D92E21">
        <w:t xml:space="preserve">Based on current </w:t>
      </w:r>
      <w:r w:rsidR="002C4EE0" w:rsidRPr="00D92E21">
        <w:t>NZ </w:t>
      </w:r>
      <w:r w:rsidRPr="00D92E21">
        <w:t>ETS carbon price forecasts and projected emissions volumes, an interim processor-level levy could raise $187 million in 2025. This revenue could be recycled to fund</w:t>
      </w:r>
      <w:r w:rsidR="002C4EE0" w:rsidRPr="00D92E21">
        <w:t>:</w:t>
      </w:r>
    </w:p>
    <w:p w14:paraId="775D7870" w14:textId="006DC05F" w:rsidR="002C4EE0" w:rsidRPr="00D92E21" w:rsidRDefault="3918FDD1" w:rsidP="00B37CD4">
      <w:pPr>
        <w:pStyle w:val="Bullet"/>
        <w:rPr>
          <w:rFonts w:eastAsia="MS Mincho"/>
        </w:rPr>
      </w:pPr>
      <w:r w:rsidRPr="00D92E21">
        <w:t>the pricing system operating costs</w:t>
      </w:r>
    </w:p>
    <w:p w14:paraId="590EF788" w14:textId="62AF6650" w:rsidR="002C4EE0" w:rsidRPr="00D92E21" w:rsidRDefault="007A5206" w:rsidP="00B37CD4">
      <w:pPr>
        <w:pStyle w:val="Bullet"/>
        <w:rPr>
          <w:rFonts w:eastAsia="MS Mincho"/>
        </w:rPr>
      </w:pPr>
      <w:r w:rsidRPr="00D92E21">
        <w:t>research and development</w:t>
      </w:r>
    </w:p>
    <w:p w14:paraId="3D383D2F" w14:textId="7495C0A4" w:rsidR="002C4EE0" w:rsidRPr="00D92E21" w:rsidRDefault="3918FDD1" w:rsidP="00B37CD4">
      <w:pPr>
        <w:pStyle w:val="Bullet"/>
        <w:rPr>
          <w:rFonts w:eastAsia="MS Mincho"/>
        </w:rPr>
      </w:pPr>
      <w:r w:rsidRPr="00D92E21">
        <w:t xml:space="preserve">the set-up costs of a farm-level levy </w:t>
      </w:r>
      <w:r w:rsidR="00EB4AD1">
        <w:t>pricing</w:t>
      </w:r>
      <w:r w:rsidRPr="00D92E21">
        <w:t xml:space="preserve"> system</w:t>
      </w:r>
    </w:p>
    <w:p w14:paraId="76A2BFF8" w14:textId="0DB76CE2" w:rsidR="07D489FB" w:rsidRPr="00D92E21" w:rsidRDefault="3918FDD1" w:rsidP="00B37CD4">
      <w:pPr>
        <w:pStyle w:val="Bullet"/>
        <w:rPr>
          <w:rFonts w:eastAsia="MS Mincho" w:cs="Arial"/>
          <w:color w:val="000000" w:themeColor="text1"/>
        </w:rPr>
      </w:pPr>
      <w:r w:rsidRPr="00D92E21">
        <w:t>incentivising mitigations and technology uptake on farms through existing funding mechanisms.</w:t>
      </w:r>
    </w:p>
    <w:p w14:paraId="364FCE85" w14:textId="5ABD831F" w:rsidR="35AA7BDE" w:rsidRPr="00D92E21" w:rsidRDefault="5B1CB973" w:rsidP="00315992">
      <w:pPr>
        <w:pStyle w:val="Heading3"/>
      </w:pPr>
      <w:bookmarkStart w:id="185" w:name="S3_8_5"/>
      <w:r w:rsidRPr="00D92E21">
        <w:t>Sector impacts</w:t>
      </w:r>
    </w:p>
    <w:bookmarkEnd w:id="185"/>
    <w:p w14:paraId="0A791A6D" w14:textId="62EA8169" w:rsidR="00CB2A4B" w:rsidRPr="00D92E21" w:rsidRDefault="006802FB" w:rsidP="00315992">
      <w:pPr>
        <w:pStyle w:val="BodyText"/>
      </w:pPr>
      <w:r w:rsidRPr="00D92E21">
        <w:t xml:space="preserve">An interim processor-level levy </w:t>
      </w:r>
      <w:r w:rsidR="00D72A9E" w:rsidRPr="00D92E21">
        <w:t xml:space="preserve">would </w:t>
      </w:r>
      <w:r w:rsidR="00E43C88" w:rsidRPr="00D92E21">
        <w:t xml:space="preserve">result in additional </w:t>
      </w:r>
      <w:r w:rsidR="00D72A9E" w:rsidRPr="00D92E21">
        <w:t xml:space="preserve">costs </w:t>
      </w:r>
      <w:r w:rsidR="00E43C88" w:rsidRPr="00D92E21">
        <w:t>for</w:t>
      </w:r>
      <w:r w:rsidR="00D72A9E" w:rsidRPr="00D92E21">
        <w:t xml:space="preserve"> </w:t>
      </w:r>
      <w:r w:rsidR="00596194" w:rsidRPr="00D92E21">
        <w:t>agricultural processors</w:t>
      </w:r>
      <w:r w:rsidR="005B1412" w:rsidRPr="00D92E21">
        <w:t>.</w:t>
      </w:r>
      <w:r w:rsidR="008E57FD" w:rsidRPr="00D92E21">
        <w:t xml:space="preserve"> </w:t>
      </w:r>
      <w:r w:rsidR="001D4D30" w:rsidRPr="00D92E21">
        <w:t>Such costs</w:t>
      </w:r>
      <w:r w:rsidR="008E57FD" w:rsidRPr="00D92E21">
        <w:t xml:space="preserve"> may include </w:t>
      </w:r>
      <w:r w:rsidR="00ED28CE" w:rsidRPr="00D92E21">
        <w:t>both set</w:t>
      </w:r>
      <w:r w:rsidR="009570DF" w:rsidRPr="00D92E21">
        <w:t>-</w:t>
      </w:r>
      <w:r w:rsidR="00ED28CE" w:rsidRPr="00D92E21">
        <w:t xml:space="preserve">up and wind-down </w:t>
      </w:r>
      <w:r w:rsidR="008E57FD" w:rsidRPr="00D92E21">
        <w:t>administrative costs to respond to payment of a levy</w:t>
      </w:r>
      <w:r w:rsidR="00ED28CE" w:rsidRPr="00D92E21">
        <w:t xml:space="preserve">. </w:t>
      </w:r>
      <w:r w:rsidR="0CFB7FA4" w:rsidRPr="00D92E21">
        <w:t xml:space="preserve">Farmers and growers are likely to be financially </w:t>
      </w:r>
      <w:r w:rsidR="003921E0" w:rsidRPr="00D92E21">
        <w:t xml:space="preserve">affected </w:t>
      </w:r>
      <w:r w:rsidR="0CFB7FA4" w:rsidRPr="00D92E21">
        <w:t xml:space="preserve">by </w:t>
      </w:r>
      <w:r w:rsidR="009570DF" w:rsidRPr="00D92E21">
        <w:t xml:space="preserve">the costs of the levy being passed on by </w:t>
      </w:r>
      <w:r w:rsidR="0CFB7FA4" w:rsidRPr="00D92E21">
        <w:t>processors</w:t>
      </w:r>
      <w:r w:rsidR="003921E0" w:rsidRPr="00D92E21">
        <w:t>,</w:t>
      </w:r>
      <w:r w:rsidR="0CFB7FA4" w:rsidRPr="00D92E21">
        <w:t xml:space="preserve"> </w:t>
      </w:r>
      <w:proofErr w:type="gramStart"/>
      <w:r w:rsidR="0CFB7FA4" w:rsidRPr="00D92E21">
        <w:t>importers</w:t>
      </w:r>
      <w:proofErr w:type="gramEnd"/>
      <w:r w:rsidR="0CFB7FA4" w:rsidRPr="00D92E21">
        <w:t xml:space="preserve"> and manufacturers of </w:t>
      </w:r>
      <w:r w:rsidR="44BC8818" w:rsidRPr="00D92E21">
        <w:t xml:space="preserve">synthetic nitrogen </w:t>
      </w:r>
      <w:r w:rsidR="0CFB7FA4" w:rsidRPr="00D92E21">
        <w:t>fertilisers</w:t>
      </w:r>
      <w:r w:rsidR="2F5E245D" w:rsidRPr="00D92E21">
        <w:t xml:space="preserve"> </w:t>
      </w:r>
      <w:r w:rsidR="3B32F03C" w:rsidRPr="00D92E21">
        <w:t>(</w:t>
      </w:r>
      <w:r w:rsidR="2F5E245D" w:rsidRPr="00D92E21">
        <w:t>if included in the system</w:t>
      </w:r>
      <w:r w:rsidR="3B32F03C" w:rsidRPr="00D92E21">
        <w:t>)</w:t>
      </w:r>
      <w:r w:rsidR="0CFB7FA4" w:rsidRPr="00D92E21">
        <w:t xml:space="preserve">. </w:t>
      </w:r>
    </w:p>
    <w:p w14:paraId="41A7FDC4" w14:textId="76E1D2C1" w:rsidR="35AA7BDE" w:rsidRPr="00D92E21" w:rsidRDefault="0CFB7FA4" w:rsidP="00315992">
      <w:pPr>
        <w:pStyle w:val="BodyText"/>
      </w:pPr>
      <w:r w:rsidRPr="00D92E21">
        <w:t>The interim processor-level levy option could lead to</w:t>
      </w:r>
      <w:r w:rsidR="00EA4CC3" w:rsidRPr="00D92E21">
        <w:t xml:space="preserve"> economic loss due to</w:t>
      </w:r>
      <w:r w:rsidRPr="00D92E21">
        <w:t xml:space="preserve"> reduced payments for farmers</w:t>
      </w:r>
      <w:r w:rsidR="00F17171" w:rsidRPr="00D92E21">
        <w:t>’</w:t>
      </w:r>
      <w:r w:rsidRPr="00D92E21">
        <w:t xml:space="preserve"> and growers</w:t>
      </w:r>
      <w:r w:rsidR="00F17171" w:rsidRPr="00D92E21">
        <w:t>’</w:t>
      </w:r>
      <w:r w:rsidRPr="00D92E21">
        <w:t xml:space="preserve"> products</w:t>
      </w:r>
      <w:r w:rsidR="00925385" w:rsidRPr="00D92E21">
        <w:t>,</w:t>
      </w:r>
      <w:r w:rsidRPr="00D92E21">
        <w:t xml:space="preserve"> or</w:t>
      </w:r>
      <w:r w:rsidR="00EA4CC3" w:rsidRPr="00D92E21">
        <w:t>,</w:t>
      </w:r>
      <w:r w:rsidRPr="00D92E21">
        <w:t xml:space="preserve"> in the case of </w:t>
      </w:r>
      <w:r w:rsidR="1666FE1A" w:rsidRPr="00D92E21">
        <w:t xml:space="preserve">synthetic nitrogen </w:t>
      </w:r>
      <w:r w:rsidRPr="00D92E21">
        <w:t>fertiliser, through increased product prices paid by farmers and growers. Alongside this, farmers and growers would also be preparing to shift to a farm-level levy in future</w:t>
      </w:r>
      <w:r w:rsidR="00DF65C1" w:rsidRPr="00D92E21">
        <w:t>, which</w:t>
      </w:r>
      <w:r w:rsidR="00B154F5" w:rsidRPr="00D92E21">
        <w:t xml:space="preserve"> could </w:t>
      </w:r>
      <w:r w:rsidR="00E1244B" w:rsidRPr="00D92E21">
        <w:t>have flow-on effects for consumers</w:t>
      </w:r>
      <w:r w:rsidR="00196D15" w:rsidRPr="00D92E21">
        <w:t>.</w:t>
      </w:r>
    </w:p>
    <w:p w14:paraId="2242E02A" w14:textId="6FC7B257" w:rsidR="00CB2A4B" w:rsidRPr="00D92E21" w:rsidRDefault="00925385" w:rsidP="00315992">
      <w:pPr>
        <w:pStyle w:val="BodyText"/>
      </w:pPr>
      <w:r w:rsidRPr="00D92E21">
        <w:t xml:space="preserve">Because </w:t>
      </w:r>
      <w:r w:rsidR="35AA7BDE" w:rsidRPr="00D92E21">
        <w:t xml:space="preserve">the point of obligation </w:t>
      </w:r>
      <w:r w:rsidR="00DF65C1" w:rsidRPr="00D92E21">
        <w:t xml:space="preserve">would be </w:t>
      </w:r>
      <w:r w:rsidR="35AA7BDE" w:rsidRPr="00D92E21">
        <w:t>with processors, there would be no administrative burden on farmers</w:t>
      </w:r>
      <w:r w:rsidR="00B87593" w:rsidRPr="00D92E21">
        <w:t xml:space="preserve"> and growers</w:t>
      </w:r>
      <w:r w:rsidR="35AA7BDE" w:rsidRPr="00D92E21">
        <w:t xml:space="preserve"> unless they choose to apply for farm-level incentives. </w:t>
      </w:r>
      <w:r w:rsidR="00A135FE" w:rsidRPr="00D92E21">
        <w:t>F</w:t>
      </w:r>
      <w:r w:rsidR="35AA7BDE" w:rsidRPr="00D92E21">
        <w:t xml:space="preserve">arm-level incentives </w:t>
      </w:r>
      <w:r w:rsidR="00A135FE" w:rsidRPr="00D92E21">
        <w:t xml:space="preserve">would be limited </w:t>
      </w:r>
      <w:r w:rsidR="35AA7BDE" w:rsidRPr="00D92E21">
        <w:t xml:space="preserve">under the interim processor-level levy. Applying for incentives </w:t>
      </w:r>
      <w:r w:rsidR="00CC6DD5" w:rsidRPr="00D92E21">
        <w:t>would</w:t>
      </w:r>
      <w:r w:rsidR="35AA7BDE" w:rsidRPr="00D92E21">
        <w:t xml:space="preserve"> </w:t>
      </w:r>
      <w:r w:rsidR="00CC6DD5" w:rsidRPr="00D92E21">
        <w:t xml:space="preserve">be </w:t>
      </w:r>
      <w:r w:rsidR="35AA7BDE" w:rsidRPr="00D92E21">
        <w:t>optional and not directly related to levy payment obligation</w:t>
      </w:r>
      <w:r w:rsidR="00CC6DD5" w:rsidRPr="00D92E21">
        <w:t>s,</w:t>
      </w:r>
      <w:r w:rsidR="35AA7BDE" w:rsidRPr="00D92E21">
        <w:t xml:space="preserve"> so may not encourage farmers and growers to reduce emissions as much as a farm-level levy would.</w:t>
      </w:r>
    </w:p>
    <w:p w14:paraId="19F47CE1" w14:textId="6E004460" w:rsidR="35AA7BDE" w:rsidRPr="00D92E21" w:rsidRDefault="001F186E" w:rsidP="00315992">
      <w:pPr>
        <w:pStyle w:val="BodyText"/>
      </w:pPr>
      <w:r w:rsidRPr="00D92E21">
        <w:t xml:space="preserve">However, some positive </w:t>
      </w:r>
      <w:r w:rsidR="00236E15" w:rsidRPr="00D92E21">
        <w:t>effects would be gained</w:t>
      </w:r>
      <w:r w:rsidR="003F60DE" w:rsidRPr="00D92E21">
        <w:t>, in</w:t>
      </w:r>
      <w:r w:rsidRPr="00D92E21">
        <w:t xml:space="preserve"> that overall efficiencies achieved across the sector by on-farm actions would lead to a reduction in national emissions factors for agricultural activities.</w:t>
      </w:r>
    </w:p>
    <w:p w14:paraId="023F3ED7" w14:textId="0FD61304" w:rsidR="4A44FC0A" w:rsidRPr="00D92E21" w:rsidRDefault="5B1CB973" w:rsidP="00315992">
      <w:pPr>
        <w:pStyle w:val="BodyText"/>
        <w:rPr>
          <w:rFonts w:eastAsia="MS Mincho" w:cs="Arial"/>
        </w:rPr>
      </w:pPr>
      <w:r w:rsidRPr="00D92E21">
        <w:t xml:space="preserve">An interim processor-level levy would also mean more time </w:t>
      </w:r>
      <w:r w:rsidR="00951FBA" w:rsidRPr="00D92E21">
        <w:t xml:space="preserve">is available </w:t>
      </w:r>
      <w:r w:rsidRPr="00D92E21">
        <w:t xml:space="preserve">to work with, and support, Māori farmers, growers and </w:t>
      </w:r>
      <w:proofErr w:type="gramStart"/>
      <w:r w:rsidRPr="00D92E21">
        <w:t>land</w:t>
      </w:r>
      <w:r w:rsidR="00951FBA" w:rsidRPr="00D92E21">
        <w:t xml:space="preserve"> </w:t>
      </w:r>
      <w:r w:rsidRPr="00D92E21">
        <w:t>owners</w:t>
      </w:r>
      <w:proofErr w:type="gramEnd"/>
      <w:r w:rsidRPr="00D92E21">
        <w:t xml:space="preserve"> to participate in the future farm-level pricing system. However, this interim option may not be preferred by many Māori </w:t>
      </w:r>
      <w:proofErr w:type="gramStart"/>
      <w:r w:rsidRPr="00D92E21">
        <w:t>land</w:t>
      </w:r>
      <w:r w:rsidR="007723AA" w:rsidRPr="00D92E21">
        <w:t xml:space="preserve"> </w:t>
      </w:r>
      <w:r w:rsidRPr="00D92E21">
        <w:t>owners</w:t>
      </w:r>
      <w:proofErr w:type="gramEnd"/>
      <w:r w:rsidR="00CC6DD5" w:rsidRPr="00D92E21">
        <w:t>,</w:t>
      </w:r>
      <w:r w:rsidRPr="00D92E21">
        <w:t xml:space="preserve"> </w:t>
      </w:r>
      <w:r w:rsidR="007723AA" w:rsidRPr="00D92E21">
        <w:t xml:space="preserve">because </w:t>
      </w:r>
      <w:r w:rsidRPr="00D92E21">
        <w:t xml:space="preserve">it </w:t>
      </w:r>
      <w:r w:rsidR="00CC6DD5" w:rsidRPr="00D92E21">
        <w:t xml:space="preserve">would </w:t>
      </w:r>
      <w:r w:rsidRPr="00D92E21">
        <w:t>not support them to make decisions or recognise their actions on</w:t>
      </w:r>
      <w:r w:rsidR="00CC6DD5" w:rsidRPr="00D92E21">
        <w:t xml:space="preserve"> </w:t>
      </w:r>
      <w:r w:rsidRPr="00D92E21">
        <w:t>farm</w:t>
      </w:r>
      <w:r w:rsidR="004F072A" w:rsidRPr="00D92E21">
        <w:t>s</w:t>
      </w:r>
      <w:r w:rsidRPr="00D92E21">
        <w:t xml:space="preserve"> as much as a farm-level </w:t>
      </w:r>
      <w:r w:rsidR="00523D0D">
        <w:t>levy</w:t>
      </w:r>
      <w:r w:rsidR="00523D0D" w:rsidRPr="00D92E21">
        <w:t xml:space="preserve"> </w:t>
      </w:r>
      <w:r w:rsidRPr="00D92E21">
        <w:t>would.</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4D3E16" w:rsidRPr="006B77BB" w14:paraId="265A9E64" w14:textId="77777777">
        <w:tc>
          <w:tcPr>
            <w:tcW w:w="8505" w:type="dxa"/>
            <w:shd w:val="clear" w:color="auto" w:fill="D5EBE8" w:themeFill="accent3"/>
          </w:tcPr>
          <w:p w14:paraId="0DC32CA6" w14:textId="66024041" w:rsidR="004D3E16" w:rsidRPr="0051754D" w:rsidRDefault="004D3E16">
            <w:pPr>
              <w:pStyle w:val="Greenheading-casestudytables"/>
            </w:pPr>
            <w:r>
              <w:t>Question</w:t>
            </w:r>
            <w:r w:rsidR="006E4468">
              <w:t xml:space="preserve"> </w:t>
            </w:r>
            <w:r w:rsidR="00EF4479">
              <w:t>9</w:t>
            </w:r>
          </w:p>
          <w:p w14:paraId="3F75D434" w14:textId="638F79B3" w:rsidR="004D3E16" w:rsidRPr="00C15722" w:rsidRDefault="004D3E16">
            <w:pPr>
              <w:pStyle w:val="Boxtext"/>
            </w:pPr>
            <w:r w:rsidRPr="00C5555E">
              <w:rPr>
                <w:rFonts w:eastAsia="Calibri" w:cs="Calibri"/>
              </w:rPr>
              <w:t>Do you support the introduction of an interim processor</w:t>
            </w:r>
            <w:r w:rsidR="0009565A">
              <w:rPr>
                <w:rFonts w:eastAsia="Calibri" w:cs="Calibri"/>
              </w:rPr>
              <w:t>-</w:t>
            </w:r>
            <w:r w:rsidRPr="00C5555E">
              <w:rPr>
                <w:rFonts w:eastAsia="Calibri" w:cs="Calibri"/>
              </w:rPr>
              <w:t>level levy in 2025 if the farm</w:t>
            </w:r>
            <w:r w:rsidR="001C4458">
              <w:rPr>
                <w:rFonts w:eastAsia="Calibri" w:cs="Calibri"/>
              </w:rPr>
              <w:t>-</w:t>
            </w:r>
            <w:r w:rsidRPr="00C5555E">
              <w:rPr>
                <w:rFonts w:eastAsia="Calibri" w:cs="Calibri"/>
              </w:rPr>
              <w:t>level system is not ready?</w:t>
            </w:r>
            <w:r w:rsidRPr="312E19B5">
              <w:rPr>
                <w:rFonts w:eastAsia="Calibri" w:cs="Calibri"/>
                <w:b/>
                <w:bCs/>
              </w:rPr>
              <w:t xml:space="preserve"> </w:t>
            </w:r>
            <w:r w:rsidRPr="312E19B5">
              <w:t xml:space="preserve">If not, what alternative would you propose to ensure agricultural </w:t>
            </w:r>
            <w:r w:rsidR="000B24C7">
              <w:t>emissions</w:t>
            </w:r>
            <w:r w:rsidRPr="312E19B5">
              <w:t xml:space="preserve"> pricing starts in 2025?</w:t>
            </w:r>
          </w:p>
        </w:tc>
      </w:tr>
    </w:tbl>
    <w:p w14:paraId="398481F5" w14:textId="77777777" w:rsidR="00C5555E" w:rsidRPr="000113F5" w:rsidRDefault="00C5555E" w:rsidP="00C5555E">
      <w:pPr>
        <w:pStyle w:val="BodyText"/>
      </w:pPr>
      <w:r w:rsidRPr="000113F5">
        <w:br w:type="page"/>
      </w:r>
    </w:p>
    <w:p w14:paraId="685225DD" w14:textId="7B0A8DF9" w:rsidR="008F6BD0" w:rsidRPr="00D92E21" w:rsidRDefault="346487D5" w:rsidP="00315992">
      <w:pPr>
        <w:pStyle w:val="Heading1"/>
        <w:rPr>
          <w:highlight w:val="yellow"/>
        </w:rPr>
      </w:pPr>
      <w:bookmarkStart w:id="186" w:name="_Toc115857393"/>
      <w:bookmarkStart w:id="187" w:name="S4"/>
      <w:r w:rsidRPr="00D92E21">
        <w:t>Section 4: Impacts</w:t>
      </w:r>
      <w:bookmarkEnd w:id="186"/>
    </w:p>
    <w:p w14:paraId="05B226E8" w14:textId="3267556F" w:rsidR="008F6BD0" w:rsidRPr="00D92E21" w:rsidRDefault="2BE6B322" w:rsidP="0060744A">
      <w:pPr>
        <w:pStyle w:val="Heading2"/>
      </w:pPr>
      <w:bookmarkStart w:id="188" w:name="_Ref112917425"/>
      <w:bookmarkStart w:id="189" w:name="_Toc115857394"/>
      <w:bookmarkStart w:id="190" w:name="S4_1"/>
      <w:bookmarkEnd w:id="187"/>
      <w:r w:rsidRPr="00D92E21">
        <w:t>4.1</w:t>
      </w:r>
      <w:r w:rsidR="00315992" w:rsidRPr="00D92E21">
        <w:tab/>
      </w:r>
      <w:r w:rsidRPr="00D92E21">
        <w:t>Impacts on agriculture</w:t>
      </w:r>
      <w:bookmarkEnd w:id="188"/>
      <w:bookmarkEnd w:id="189"/>
    </w:p>
    <w:bookmarkEnd w:id="190"/>
    <w:p w14:paraId="4A2D67AF" w14:textId="4702BB15" w:rsidR="00DA1A1E" w:rsidRPr="00D92E21" w:rsidRDefault="00DA1A1E" w:rsidP="00315992">
      <w:pPr>
        <w:pStyle w:val="BodyText"/>
      </w:pPr>
      <w:r w:rsidRPr="00D92E21">
        <w:t xml:space="preserve">Economic modelling provides important evidence to estimate the </w:t>
      </w:r>
      <w:r w:rsidR="00EB0075" w:rsidRPr="00D92E21">
        <w:t xml:space="preserve">effects </w:t>
      </w:r>
      <w:r w:rsidRPr="00D92E21">
        <w:t xml:space="preserve">the pricing system might have and </w:t>
      </w:r>
      <w:r w:rsidR="00554216" w:rsidRPr="00D92E21">
        <w:t xml:space="preserve">to </w:t>
      </w:r>
      <w:r w:rsidRPr="00D92E21">
        <w:t>inform the Government</w:t>
      </w:r>
      <w:r w:rsidR="00F17171" w:rsidRPr="00D92E21">
        <w:t>’</w:t>
      </w:r>
      <w:r w:rsidRPr="00D92E21">
        <w:t xml:space="preserve">s decisions. </w:t>
      </w:r>
    </w:p>
    <w:p w14:paraId="1816F076" w14:textId="5B319C03" w:rsidR="57690B1B" w:rsidRPr="00D92E21" w:rsidRDefault="7299AD9A" w:rsidP="00315992">
      <w:pPr>
        <w:pStyle w:val="BodyText"/>
      </w:pPr>
      <w:r w:rsidRPr="00D92E21">
        <w:t xml:space="preserve">The modelling shows that the proposed farm-level levy option can lead to emissions reductions consistent with </w:t>
      </w:r>
      <w:r w:rsidR="009C3F69" w:rsidRPr="00D92E21">
        <w:t xml:space="preserve">Aotearoa New Zealand’s </w:t>
      </w:r>
      <w:r w:rsidRPr="00D92E21">
        <w:t>legislated target and the agricultur</w:t>
      </w:r>
      <w:r w:rsidR="00847046">
        <w:t>e</w:t>
      </w:r>
      <w:r w:rsidRPr="00D92E21">
        <w:t xml:space="preserve"> sector’s indicative sub-target of </w:t>
      </w:r>
      <w:r w:rsidR="0001614F">
        <w:t>the country’s</w:t>
      </w:r>
      <w:r w:rsidR="0001614F" w:rsidRPr="00D92E21">
        <w:t xml:space="preserve"> </w:t>
      </w:r>
      <w:r w:rsidRPr="00D92E21">
        <w:t xml:space="preserve">first and second emissions budgets. </w:t>
      </w:r>
    </w:p>
    <w:p w14:paraId="45794482" w14:textId="3F5EF247" w:rsidR="00CB2A4B" w:rsidRPr="00D92E21" w:rsidRDefault="00386F05" w:rsidP="00315992">
      <w:pPr>
        <w:pStyle w:val="BodyText"/>
      </w:pPr>
      <w:r w:rsidRPr="00D92E21">
        <w:t xml:space="preserve">The Government </w:t>
      </w:r>
      <w:r w:rsidR="00B615B4" w:rsidRPr="00D92E21">
        <w:t xml:space="preserve">commissioned modelling on </w:t>
      </w:r>
      <w:r w:rsidR="003602BF" w:rsidRPr="00D92E21">
        <w:t>various</w:t>
      </w:r>
      <w:r w:rsidR="5A8531D2" w:rsidRPr="00D92E21">
        <w:t xml:space="preserve"> options for agricultural emissions pricing, including both farm-level </w:t>
      </w:r>
      <w:r w:rsidR="00B615B4" w:rsidRPr="00D92E21">
        <w:t xml:space="preserve">(farm-level levy) </w:t>
      </w:r>
      <w:r w:rsidR="5A8531D2" w:rsidRPr="00D92E21">
        <w:t xml:space="preserve">and processor-level </w:t>
      </w:r>
      <w:r w:rsidR="00B615B4" w:rsidRPr="00D92E21">
        <w:t xml:space="preserve">(processor-level NZ ETS and processor-level levy) </w:t>
      </w:r>
      <w:r w:rsidR="5A8531D2" w:rsidRPr="00D92E21">
        <w:t>options, to estimate possible emissions reductions in 2030</w:t>
      </w:r>
      <w:r w:rsidR="00820952">
        <w:rPr>
          <w:rStyle w:val="FootnoteReference"/>
        </w:rPr>
        <w:footnoteReference w:id="25"/>
      </w:r>
      <w:r w:rsidR="5A8531D2" w:rsidRPr="00D92E21">
        <w:t>. The model compares an emissions pricing system scenario against a scenario with no pricing system, to see what the effect of pricing agricultural emissions is in 2030.</w:t>
      </w:r>
      <w:r w:rsidR="006E790D" w:rsidRPr="00D92E21">
        <w:t xml:space="preserve"> </w:t>
      </w:r>
    </w:p>
    <w:p w14:paraId="7E31A45B" w14:textId="24F0D071" w:rsidR="001E3CFB" w:rsidRPr="00D92E21" w:rsidRDefault="006E790D" w:rsidP="00315992">
      <w:pPr>
        <w:pStyle w:val="BodyText"/>
      </w:pPr>
      <w:r w:rsidRPr="00D92E21">
        <w:t>It is important to note that the Government has already committed to pricing agricultural emissions</w:t>
      </w:r>
      <w:r w:rsidR="0040064B" w:rsidRPr="00D92E21">
        <w:t xml:space="preserve"> by 2025, with the final pricing approach to be determined</w:t>
      </w:r>
      <w:r w:rsidRPr="00D92E21">
        <w:t>.</w:t>
      </w:r>
      <w:r w:rsidR="5A8531D2" w:rsidRPr="00D92E21">
        <w:t xml:space="preserve"> In addition to estimating emissions reductions, the modelling also estimates changes in land-use, agricultural production, and net revenue for the sector as a whole and sub-sectors.</w:t>
      </w:r>
    </w:p>
    <w:p w14:paraId="2A2AC3B9" w14:textId="03F4CF4E" w:rsidR="00EC18B7" w:rsidRPr="00D92E21" w:rsidRDefault="749B5665" w:rsidP="000C01BC">
      <w:pPr>
        <w:pStyle w:val="Heading3"/>
      </w:pPr>
      <w:bookmarkStart w:id="191" w:name="S4_1_1"/>
      <w:r w:rsidRPr="00D92E21">
        <w:t>Modelling results</w:t>
      </w:r>
    </w:p>
    <w:bookmarkEnd w:id="191"/>
    <w:p w14:paraId="6346BA68" w14:textId="027B1897" w:rsidR="001E3CFB" w:rsidRPr="00D92E21" w:rsidRDefault="5A8531D2" w:rsidP="00315992">
      <w:pPr>
        <w:pStyle w:val="BodyText"/>
      </w:pPr>
      <w:r w:rsidRPr="00D92E21">
        <w:t xml:space="preserve">The modelling uses farm data from different farms to generate estimates of </w:t>
      </w:r>
      <w:r w:rsidR="00B615B4" w:rsidRPr="00D92E21">
        <w:t xml:space="preserve">biogenic </w:t>
      </w:r>
      <w:r w:rsidRPr="00D92E21">
        <w:t>methane and nitrous oxide emissions and carbon sequestration. Farm</w:t>
      </w:r>
      <w:r w:rsidR="00E43F64" w:rsidRPr="00D92E21">
        <w:t>-</w:t>
      </w:r>
      <w:r w:rsidRPr="00D92E21">
        <w:t>systems modelling has been completed on these farms looking at opportunities to reduce emissions via reductions in farm inputs (</w:t>
      </w:r>
      <w:proofErr w:type="spellStart"/>
      <w:r w:rsidRPr="00D92E21">
        <w:t>eg</w:t>
      </w:r>
      <w:proofErr w:type="spellEnd"/>
      <w:r w:rsidR="00D52EC7" w:rsidRPr="00D92E21">
        <w:t>,</w:t>
      </w:r>
      <w:r w:rsidRPr="00D92E21">
        <w:t xml:space="preserve"> nitrogen fertiliser use, supplementary </w:t>
      </w:r>
      <w:proofErr w:type="gramStart"/>
      <w:r w:rsidRPr="00D92E21">
        <w:t>feed</w:t>
      </w:r>
      <w:proofErr w:type="gramEnd"/>
      <w:r w:rsidRPr="00D92E21">
        <w:t xml:space="preserve"> and stock numbers). Several mitigation technologies were assumed to be available in 2030, including low methane genetics for sheep and cattle and </w:t>
      </w:r>
      <w:r w:rsidR="00B615B4" w:rsidRPr="00D92E21">
        <w:t xml:space="preserve">biogenic </w:t>
      </w:r>
      <w:r w:rsidRPr="00D92E21">
        <w:t>methane and nitrous oxide inhibitors.</w:t>
      </w:r>
      <w:r w:rsidR="00FE13F9" w:rsidRPr="00D92E21" w:rsidDel="00FE13F9">
        <w:rPr>
          <w:rStyle w:val="FootnoteReference"/>
        </w:rPr>
        <w:t xml:space="preserve"> </w:t>
      </w:r>
    </w:p>
    <w:p w14:paraId="72A2707E" w14:textId="02A78E28" w:rsidR="001E3CFB" w:rsidRPr="00D92E21" w:rsidRDefault="5A8531D2" w:rsidP="003B6122">
      <w:pPr>
        <w:pStyle w:val="BodyText"/>
      </w:pPr>
      <w:r w:rsidRPr="00D92E21">
        <w:t>The prices used in the modelling include expected NZ ETS prices for the</w:t>
      </w:r>
      <w:r w:rsidR="00B01A96" w:rsidRPr="00D92E21">
        <w:t xml:space="preserve"> processor-level</w:t>
      </w:r>
      <w:r w:rsidRPr="00D92E21">
        <w:t xml:space="preserve"> NZ ETS </w:t>
      </w:r>
      <w:r w:rsidR="00B01A96" w:rsidRPr="00D92E21">
        <w:t xml:space="preserve">option </w:t>
      </w:r>
      <w:r w:rsidRPr="00D92E21">
        <w:t>and</w:t>
      </w:r>
      <w:r w:rsidR="00315992" w:rsidRPr="00D92E21">
        <w:t> </w:t>
      </w:r>
      <w:r w:rsidRPr="00D92E21">
        <w:t xml:space="preserve">the Partnership’s recommended starting price of 11 cents per kilogram of </w:t>
      </w:r>
      <w:r w:rsidR="00B615B4" w:rsidRPr="00D92E21">
        <w:t xml:space="preserve">biogenic </w:t>
      </w:r>
      <w:r w:rsidRPr="00D92E21">
        <w:t xml:space="preserve">methane, as well as including 8 </w:t>
      </w:r>
      <w:r w:rsidR="00551389" w:rsidRPr="00D92E21">
        <w:t xml:space="preserve">cents </w:t>
      </w:r>
      <w:r w:rsidRPr="00D92E21">
        <w:t xml:space="preserve">and 14 cents per kilogram of </w:t>
      </w:r>
      <w:r w:rsidR="00B615B4" w:rsidRPr="00D92E21">
        <w:t xml:space="preserve">biogenic </w:t>
      </w:r>
      <w:r w:rsidRPr="00D92E21">
        <w:t>methane scenarios as a ‘low’ and ‘high’ price</w:t>
      </w:r>
      <w:r w:rsidR="00315992" w:rsidRPr="00D92E21">
        <w:t> </w:t>
      </w:r>
      <w:r w:rsidRPr="00D92E21">
        <w:t>respectively</w:t>
      </w:r>
      <w:r w:rsidR="007358C6" w:rsidRPr="00D92E21">
        <w:t xml:space="preserve"> (see </w:t>
      </w:r>
      <w:hyperlink w:anchor="Table5" w:history="1">
        <w:r w:rsidR="007358C6" w:rsidRPr="00307672">
          <w:rPr>
            <w:rStyle w:val="Hyperlink"/>
          </w:rPr>
          <w:t>table 5</w:t>
        </w:r>
      </w:hyperlink>
      <w:r w:rsidR="007358C6" w:rsidRPr="00D92E21">
        <w:t>)</w:t>
      </w:r>
      <w:r w:rsidR="59747564" w:rsidRPr="00D92E21">
        <w:t>.</w:t>
      </w:r>
      <w:r w:rsidRPr="00D92E21">
        <w:t xml:space="preserve"> </w:t>
      </w:r>
    </w:p>
    <w:p w14:paraId="5887FD12" w14:textId="190DF3B1" w:rsidR="001E3CFB" w:rsidRPr="00D92E21" w:rsidRDefault="00BB3A2C" w:rsidP="00315992">
      <w:pPr>
        <w:pStyle w:val="BodyText"/>
        <w:rPr>
          <w:rFonts w:eastAsia="Calibri" w:cs="Calibri"/>
          <w:color w:val="000000" w:themeColor="text1"/>
        </w:rPr>
      </w:pPr>
      <w:r w:rsidRPr="00D92E21">
        <w:t xml:space="preserve">Because </w:t>
      </w:r>
      <w:r w:rsidR="16CFEA05" w:rsidRPr="00D92E21">
        <w:t>the modelling represents the year 2030, under the processor-level NZ ETS option, free allocation has been phased down from 95</w:t>
      </w:r>
      <w:r w:rsidR="00386F05" w:rsidRPr="00D92E21">
        <w:t xml:space="preserve"> per cent</w:t>
      </w:r>
      <w:r w:rsidR="16CFEA05" w:rsidRPr="00D92E21">
        <w:t xml:space="preserve"> in</w:t>
      </w:r>
      <w:r w:rsidR="16CFEA05" w:rsidRPr="00D92E21">
        <w:rPr>
          <w:rFonts w:eastAsia="Calibri" w:cs="Calibri"/>
          <w:color w:val="000000" w:themeColor="text1"/>
        </w:rPr>
        <w:t xml:space="preserve"> 2025 to 90</w:t>
      </w:r>
      <w:r w:rsidR="00386F05" w:rsidRPr="00D92E21">
        <w:rPr>
          <w:rFonts w:eastAsia="Calibri" w:cs="Calibri"/>
          <w:color w:val="000000" w:themeColor="text1"/>
        </w:rPr>
        <w:t xml:space="preserve"> per cent</w:t>
      </w:r>
      <w:r w:rsidR="16CFEA05" w:rsidRPr="00D92E21">
        <w:rPr>
          <w:rFonts w:eastAsia="Calibri" w:cs="Calibri"/>
          <w:color w:val="000000" w:themeColor="text1"/>
        </w:rPr>
        <w:t xml:space="preserve"> in 2030</w:t>
      </w:r>
      <w:r w:rsidR="00386F05" w:rsidRPr="00D92E21">
        <w:rPr>
          <w:rFonts w:eastAsia="Calibri" w:cs="Calibri"/>
          <w:color w:val="000000" w:themeColor="text1"/>
        </w:rPr>
        <w:t>,</w:t>
      </w:r>
      <w:r w:rsidR="16CFEA05" w:rsidRPr="00D92E21">
        <w:rPr>
          <w:rFonts w:eastAsia="Calibri" w:cs="Calibri"/>
          <w:color w:val="000000" w:themeColor="text1"/>
        </w:rPr>
        <w:t xml:space="preserve"> in line with the 1</w:t>
      </w:r>
      <w:r w:rsidR="00386F05" w:rsidRPr="00D92E21">
        <w:rPr>
          <w:rFonts w:eastAsia="Calibri" w:cs="Calibri"/>
          <w:color w:val="000000" w:themeColor="text1"/>
        </w:rPr>
        <w:t xml:space="preserve"> per cent</w:t>
      </w:r>
      <w:r w:rsidR="16CFEA05" w:rsidRPr="00D92E21">
        <w:rPr>
          <w:rFonts w:eastAsia="Calibri" w:cs="Calibri"/>
          <w:color w:val="000000" w:themeColor="text1"/>
        </w:rPr>
        <w:t xml:space="preserve"> per </w:t>
      </w:r>
      <w:r w:rsidR="00BC1386" w:rsidRPr="00D92E21">
        <w:rPr>
          <w:rFonts w:eastAsia="Calibri" w:cs="Calibri"/>
          <w:color w:val="000000" w:themeColor="text1"/>
        </w:rPr>
        <w:t xml:space="preserve">year </w:t>
      </w:r>
      <w:r w:rsidR="16CFEA05" w:rsidRPr="00D92E21">
        <w:rPr>
          <w:rFonts w:eastAsia="Calibri" w:cs="Calibri"/>
          <w:color w:val="000000" w:themeColor="text1"/>
        </w:rPr>
        <w:t>phase</w:t>
      </w:r>
      <w:r w:rsidR="00386F05" w:rsidRPr="00D92E21">
        <w:rPr>
          <w:rFonts w:eastAsia="Calibri" w:cs="Calibri"/>
          <w:color w:val="000000" w:themeColor="text1"/>
        </w:rPr>
        <w:t>-</w:t>
      </w:r>
      <w:r w:rsidR="16CFEA05" w:rsidRPr="00D92E21">
        <w:rPr>
          <w:rFonts w:eastAsia="Calibri" w:cs="Calibri"/>
          <w:color w:val="000000" w:themeColor="text1"/>
        </w:rPr>
        <w:t>out currently legislated.</w:t>
      </w:r>
    </w:p>
    <w:p w14:paraId="034BD87D" w14:textId="316DB2CB" w:rsidR="005920E6" w:rsidRPr="00D92E21" w:rsidRDefault="005920E6" w:rsidP="00CE5882">
      <w:pPr>
        <w:pStyle w:val="Tableheading"/>
      </w:pPr>
      <w:bookmarkStart w:id="192" w:name="Table5"/>
      <w:bookmarkStart w:id="193" w:name="_Toc115854759"/>
      <w:r w:rsidRPr="00D92E21">
        <w:t xml:space="preserve">Table </w:t>
      </w:r>
      <w:r w:rsidR="00A27893" w:rsidRPr="00D92E21">
        <w:t>5</w:t>
      </w:r>
      <w:r w:rsidR="00917FAB" w:rsidRPr="00D92E21">
        <w:t>:</w:t>
      </w:r>
      <w:bookmarkEnd w:id="192"/>
      <w:r w:rsidR="00917FAB" w:rsidRPr="00D92E21">
        <w:tab/>
      </w:r>
      <w:r w:rsidRPr="00D92E21">
        <w:t>Scenario details</w:t>
      </w:r>
      <w:r w:rsidR="007E30A6">
        <w:t xml:space="preserve"> </w:t>
      </w:r>
      <w:r w:rsidR="009B4CDA">
        <w:t>used in modelling</w:t>
      </w:r>
      <w:bookmarkEnd w:id="193"/>
      <w:r w:rsidR="00DC0EEB" w:rsidRPr="00D92E21">
        <w:t xml:space="preserve"> </w:t>
      </w:r>
    </w:p>
    <w:tbl>
      <w:tblPr>
        <w:tblStyle w:val="TableGrid"/>
        <w:tblW w:w="8505" w:type="dxa"/>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ayout w:type="fixed"/>
        <w:tblLook w:val="04A0" w:firstRow="1" w:lastRow="0" w:firstColumn="1" w:lastColumn="0" w:noHBand="0" w:noVBand="1"/>
      </w:tblPr>
      <w:tblGrid>
        <w:gridCol w:w="2268"/>
        <w:gridCol w:w="1985"/>
        <w:gridCol w:w="2126"/>
        <w:gridCol w:w="2126"/>
      </w:tblGrid>
      <w:tr w:rsidR="00315992" w:rsidRPr="00D92E21" w14:paraId="7C665B20" w14:textId="77777777" w:rsidTr="00A976CF">
        <w:trPr>
          <w:tblHeader/>
        </w:trPr>
        <w:tc>
          <w:tcPr>
            <w:tcW w:w="2268" w:type="dxa"/>
            <w:shd w:val="clear" w:color="auto" w:fill="1B556B" w:themeFill="text2"/>
            <w:vAlign w:val="center"/>
          </w:tcPr>
          <w:p w14:paraId="1A413E8D" w14:textId="6F359FB6" w:rsidR="183038E9" w:rsidRPr="00D92E21" w:rsidRDefault="183038E9" w:rsidP="00315992">
            <w:pPr>
              <w:pStyle w:val="TableTextbold"/>
              <w:rPr>
                <w:color w:val="FFFFFF" w:themeColor="background1"/>
              </w:rPr>
            </w:pPr>
          </w:p>
        </w:tc>
        <w:tc>
          <w:tcPr>
            <w:tcW w:w="1985" w:type="dxa"/>
            <w:shd w:val="clear" w:color="auto" w:fill="1B556B" w:themeFill="text2"/>
            <w:vAlign w:val="center"/>
          </w:tcPr>
          <w:p w14:paraId="380591A0" w14:textId="07893560" w:rsidR="183038E9" w:rsidRPr="00D92E21" w:rsidRDefault="183038E9" w:rsidP="00DC0EEB">
            <w:pPr>
              <w:pStyle w:val="TableTextbold"/>
              <w:jc w:val="center"/>
              <w:rPr>
                <w:color w:val="FFFFFF" w:themeColor="background1"/>
              </w:rPr>
            </w:pPr>
            <w:r w:rsidRPr="00D92E21">
              <w:rPr>
                <w:color w:val="FFFFFF" w:themeColor="background1"/>
              </w:rPr>
              <w:t>Processor-level NZ ETS</w:t>
            </w:r>
          </w:p>
        </w:tc>
        <w:tc>
          <w:tcPr>
            <w:tcW w:w="2126" w:type="dxa"/>
            <w:shd w:val="clear" w:color="auto" w:fill="1B556B" w:themeFill="text2"/>
            <w:vAlign w:val="center"/>
          </w:tcPr>
          <w:p w14:paraId="67E614FD" w14:textId="0CACE5CA" w:rsidR="183038E9" w:rsidRPr="00D92E21" w:rsidRDefault="183038E9" w:rsidP="00DC0EEB">
            <w:pPr>
              <w:pStyle w:val="TableTextbold"/>
              <w:jc w:val="center"/>
              <w:rPr>
                <w:color w:val="FFFFFF" w:themeColor="background1"/>
              </w:rPr>
            </w:pPr>
            <w:r w:rsidRPr="00D92E21">
              <w:rPr>
                <w:color w:val="FFFFFF" w:themeColor="background1"/>
              </w:rPr>
              <w:t>Processor</w:t>
            </w:r>
            <w:r w:rsidR="00615BAA" w:rsidRPr="00D92E21">
              <w:rPr>
                <w:color w:val="FFFFFF" w:themeColor="background1"/>
              </w:rPr>
              <w:t>-</w:t>
            </w:r>
            <w:r w:rsidRPr="00D92E21">
              <w:rPr>
                <w:color w:val="FFFFFF" w:themeColor="background1"/>
              </w:rPr>
              <w:t>level levy</w:t>
            </w:r>
          </w:p>
        </w:tc>
        <w:tc>
          <w:tcPr>
            <w:tcW w:w="2126" w:type="dxa"/>
            <w:shd w:val="clear" w:color="auto" w:fill="1B556B" w:themeFill="text2"/>
            <w:vAlign w:val="center"/>
          </w:tcPr>
          <w:p w14:paraId="22445176" w14:textId="5FF82343" w:rsidR="183038E9" w:rsidRPr="00D92E21" w:rsidRDefault="183038E9" w:rsidP="00DC0EEB">
            <w:pPr>
              <w:pStyle w:val="TableTextbold"/>
              <w:jc w:val="center"/>
              <w:rPr>
                <w:color w:val="FFFFFF" w:themeColor="background1"/>
              </w:rPr>
            </w:pPr>
            <w:r w:rsidRPr="00D92E21">
              <w:rPr>
                <w:color w:val="FFFFFF" w:themeColor="background1"/>
              </w:rPr>
              <w:t>Farm</w:t>
            </w:r>
            <w:r w:rsidR="00615BAA" w:rsidRPr="00D92E21">
              <w:rPr>
                <w:color w:val="FFFFFF" w:themeColor="background1"/>
              </w:rPr>
              <w:t>-</w:t>
            </w:r>
            <w:r w:rsidRPr="00D92E21">
              <w:rPr>
                <w:color w:val="FFFFFF" w:themeColor="background1"/>
              </w:rPr>
              <w:t>level levy</w:t>
            </w:r>
          </w:p>
        </w:tc>
      </w:tr>
      <w:tr w:rsidR="183038E9" w:rsidRPr="00D92E21" w14:paraId="3C80C831" w14:textId="77777777" w:rsidTr="00A976CF">
        <w:tc>
          <w:tcPr>
            <w:tcW w:w="2268" w:type="dxa"/>
            <w:vAlign w:val="center"/>
          </w:tcPr>
          <w:p w14:paraId="13DDF773" w14:textId="6D99078A" w:rsidR="183038E9" w:rsidRPr="00D92E21" w:rsidRDefault="00B615B4" w:rsidP="00315992">
            <w:pPr>
              <w:pStyle w:val="TableText"/>
              <w:spacing w:after="0"/>
            </w:pPr>
            <w:r w:rsidRPr="00D92E21">
              <w:t>Biogenic m</w:t>
            </w:r>
            <w:r w:rsidR="183038E9" w:rsidRPr="00D92E21">
              <w:t>ethane price</w:t>
            </w:r>
            <w:r w:rsidR="00315992" w:rsidRPr="00D92E21">
              <w:br/>
            </w:r>
            <w:r w:rsidR="183038E9" w:rsidRPr="00D92E21">
              <w:t>($ per tonne CO</w:t>
            </w:r>
            <w:r w:rsidR="183038E9" w:rsidRPr="00D92E21">
              <w:rPr>
                <w:vertAlign w:val="subscript"/>
              </w:rPr>
              <w:t>2</w:t>
            </w:r>
            <w:r w:rsidR="00A976CF" w:rsidRPr="00D92E21">
              <w:noBreakHyphen/>
            </w:r>
            <w:r w:rsidR="183038E9" w:rsidRPr="00D92E21">
              <w:t>e)</w:t>
            </w:r>
          </w:p>
        </w:tc>
        <w:tc>
          <w:tcPr>
            <w:tcW w:w="1985" w:type="dxa"/>
            <w:vAlign w:val="center"/>
          </w:tcPr>
          <w:p w14:paraId="7CBE0830" w14:textId="66DB1746" w:rsidR="183038E9" w:rsidRPr="00D92E21" w:rsidRDefault="183038E9" w:rsidP="00D613AC">
            <w:pPr>
              <w:pStyle w:val="TableText"/>
              <w:spacing w:after="0"/>
              <w:jc w:val="center"/>
            </w:pPr>
            <w:r w:rsidRPr="00D92E21">
              <w:t>$10.86</w:t>
            </w:r>
          </w:p>
          <w:p w14:paraId="3CF14522" w14:textId="2600BF25" w:rsidR="183038E9" w:rsidRPr="00D92E21" w:rsidRDefault="183038E9" w:rsidP="00D613AC">
            <w:pPr>
              <w:pStyle w:val="TableText"/>
              <w:jc w:val="center"/>
            </w:pPr>
            <w:r w:rsidRPr="00D92E21">
              <w:t>($108.62 with 90% free allocation)</w:t>
            </w:r>
          </w:p>
        </w:tc>
        <w:tc>
          <w:tcPr>
            <w:tcW w:w="2126" w:type="dxa"/>
            <w:vAlign w:val="center"/>
          </w:tcPr>
          <w:p w14:paraId="7FA00487" w14:textId="714FA8EC" w:rsidR="183038E9" w:rsidRPr="00D92E21" w:rsidRDefault="183038E9" w:rsidP="00D613AC">
            <w:pPr>
              <w:pStyle w:val="TableText"/>
              <w:jc w:val="center"/>
            </w:pPr>
            <w:r w:rsidRPr="00D92E21">
              <w:t>$3.93</w:t>
            </w:r>
          </w:p>
        </w:tc>
        <w:tc>
          <w:tcPr>
            <w:tcW w:w="2126" w:type="dxa"/>
            <w:vAlign w:val="center"/>
          </w:tcPr>
          <w:p w14:paraId="69A22434" w14:textId="30393512" w:rsidR="183038E9" w:rsidRPr="00D92E21" w:rsidRDefault="183038E9" w:rsidP="00D613AC">
            <w:pPr>
              <w:pStyle w:val="TableText"/>
              <w:spacing w:after="0"/>
              <w:jc w:val="center"/>
            </w:pPr>
            <w:r w:rsidRPr="00D92E21">
              <w:t>$2.86 (low)</w:t>
            </w:r>
          </w:p>
          <w:p w14:paraId="42BAF25B" w14:textId="3E1CC866" w:rsidR="183038E9" w:rsidRPr="00D92E21" w:rsidRDefault="183038E9" w:rsidP="00D613AC">
            <w:pPr>
              <w:pStyle w:val="TableText"/>
              <w:spacing w:after="0"/>
              <w:jc w:val="center"/>
            </w:pPr>
            <w:r w:rsidRPr="00D92E21">
              <w:t>$3.93 (medium)</w:t>
            </w:r>
          </w:p>
          <w:p w14:paraId="0EAB0367" w14:textId="6C142031" w:rsidR="183038E9" w:rsidRPr="00D92E21" w:rsidRDefault="183038E9" w:rsidP="00D613AC">
            <w:pPr>
              <w:pStyle w:val="TableText"/>
              <w:jc w:val="center"/>
            </w:pPr>
            <w:r w:rsidRPr="00D92E21">
              <w:t>$5.00 (high)</w:t>
            </w:r>
          </w:p>
        </w:tc>
      </w:tr>
      <w:tr w:rsidR="183038E9" w:rsidRPr="00D92E21" w14:paraId="51B10323" w14:textId="77777777" w:rsidTr="00A976CF">
        <w:tc>
          <w:tcPr>
            <w:tcW w:w="2268" w:type="dxa"/>
            <w:vAlign w:val="center"/>
          </w:tcPr>
          <w:p w14:paraId="7044A85D" w14:textId="2369A50A" w:rsidR="183038E9" w:rsidRPr="00D92E21" w:rsidRDefault="00B615B4" w:rsidP="00315992">
            <w:pPr>
              <w:pStyle w:val="TableText"/>
            </w:pPr>
            <w:r w:rsidRPr="00D92E21">
              <w:t>Biogenic m</w:t>
            </w:r>
            <w:r w:rsidR="183038E9" w:rsidRPr="00D92E21">
              <w:t>ethane price</w:t>
            </w:r>
            <w:r w:rsidR="00315992" w:rsidRPr="00D92E21">
              <w:t xml:space="preserve"> </w:t>
            </w:r>
            <w:r w:rsidR="00315992" w:rsidRPr="00D92E21">
              <w:br/>
            </w:r>
            <w:r w:rsidR="183038E9" w:rsidRPr="00D92E21">
              <w:t>(cents per k</w:t>
            </w:r>
            <w:r w:rsidR="003622EE" w:rsidRPr="00D92E21">
              <w:t>ilo</w:t>
            </w:r>
            <w:r w:rsidR="183038E9" w:rsidRPr="00D92E21">
              <w:t>g</w:t>
            </w:r>
            <w:r w:rsidR="003622EE" w:rsidRPr="00D92E21">
              <w:t>ram</w:t>
            </w:r>
            <w:r w:rsidR="183038E9" w:rsidRPr="00D92E21">
              <w:t xml:space="preserve"> CH</w:t>
            </w:r>
            <w:r w:rsidR="183038E9" w:rsidRPr="00D92E21">
              <w:rPr>
                <w:vertAlign w:val="subscript"/>
              </w:rPr>
              <w:t>4</w:t>
            </w:r>
            <w:r w:rsidR="183038E9" w:rsidRPr="00D92E21">
              <w:t>)</w:t>
            </w:r>
          </w:p>
        </w:tc>
        <w:tc>
          <w:tcPr>
            <w:tcW w:w="1985" w:type="dxa"/>
            <w:vAlign w:val="center"/>
          </w:tcPr>
          <w:p w14:paraId="302221CB" w14:textId="20149812" w:rsidR="183038E9" w:rsidRPr="00D92E21" w:rsidRDefault="183038E9" w:rsidP="00D613AC">
            <w:pPr>
              <w:pStyle w:val="TableText"/>
              <w:jc w:val="center"/>
            </w:pPr>
            <w:r w:rsidRPr="00D92E21">
              <w:t>30.41 cents</w:t>
            </w:r>
          </w:p>
        </w:tc>
        <w:tc>
          <w:tcPr>
            <w:tcW w:w="2126" w:type="dxa"/>
            <w:vAlign w:val="center"/>
          </w:tcPr>
          <w:p w14:paraId="7751FEC0" w14:textId="14359F5C" w:rsidR="183038E9" w:rsidRPr="00D92E21" w:rsidRDefault="183038E9" w:rsidP="00D613AC">
            <w:pPr>
              <w:pStyle w:val="TableText"/>
              <w:jc w:val="center"/>
            </w:pPr>
            <w:r w:rsidRPr="00D92E21">
              <w:t>11 cents</w:t>
            </w:r>
          </w:p>
        </w:tc>
        <w:tc>
          <w:tcPr>
            <w:tcW w:w="2126" w:type="dxa"/>
            <w:vAlign w:val="center"/>
          </w:tcPr>
          <w:p w14:paraId="3F585B7E" w14:textId="65206E66" w:rsidR="183038E9" w:rsidRPr="00D92E21" w:rsidRDefault="183038E9" w:rsidP="00D613AC">
            <w:pPr>
              <w:pStyle w:val="TableText"/>
              <w:spacing w:after="0"/>
              <w:jc w:val="center"/>
            </w:pPr>
            <w:r w:rsidRPr="00D92E21">
              <w:t>8 cents (low)</w:t>
            </w:r>
          </w:p>
          <w:p w14:paraId="13BDD395" w14:textId="450D4599" w:rsidR="183038E9" w:rsidRPr="00D92E21" w:rsidRDefault="183038E9" w:rsidP="00D613AC">
            <w:pPr>
              <w:pStyle w:val="TableText"/>
              <w:spacing w:after="0"/>
              <w:jc w:val="center"/>
            </w:pPr>
            <w:r w:rsidRPr="00D92E21">
              <w:t>11 cents (medium)</w:t>
            </w:r>
          </w:p>
          <w:p w14:paraId="53EE50DC" w14:textId="416460E4" w:rsidR="183038E9" w:rsidRPr="00D92E21" w:rsidRDefault="183038E9" w:rsidP="00D613AC">
            <w:pPr>
              <w:pStyle w:val="TableText"/>
              <w:jc w:val="center"/>
            </w:pPr>
            <w:r w:rsidRPr="00D92E21">
              <w:t>14 cents (high)</w:t>
            </w:r>
          </w:p>
        </w:tc>
      </w:tr>
      <w:tr w:rsidR="183038E9" w:rsidRPr="00D92E21" w14:paraId="304367BB" w14:textId="77777777" w:rsidTr="00A976CF">
        <w:tc>
          <w:tcPr>
            <w:tcW w:w="2268" w:type="dxa"/>
            <w:vAlign w:val="center"/>
          </w:tcPr>
          <w:p w14:paraId="227BF995" w14:textId="4E5E5124" w:rsidR="183038E9" w:rsidRPr="00D92E21" w:rsidRDefault="183038E9" w:rsidP="00315992">
            <w:pPr>
              <w:pStyle w:val="TableText"/>
            </w:pPr>
            <w:r w:rsidRPr="00D92E21">
              <w:t>Nitrous oxide price</w:t>
            </w:r>
            <w:r w:rsidR="00315992" w:rsidRPr="00D92E21">
              <w:br/>
            </w:r>
            <w:r w:rsidRPr="00D92E21">
              <w:t>($ per tonne CO</w:t>
            </w:r>
            <w:r w:rsidRPr="00D92E21">
              <w:rPr>
                <w:vertAlign w:val="subscript"/>
              </w:rPr>
              <w:t>2</w:t>
            </w:r>
            <w:r w:rsidRPr="00D92E21">
              <w:t>-e)</w:t>
            </w:r>
          </w:p>
        </w:tc>
        <w:tc>
          <w:tcPr>
            <w:tcW w:w="1985" w:type="dxa"/>
            <w:vAlign w:val="center"/>
          </w:tcPr>
          <w:p w14:paraId="3393C470" w14:textId="0BD33C87" w:rsidR="183038E9" w:rsidRPr="00D92E21" w:rsidRDefault="183038E9" w:rsidP="00D613AC">
            <w:pPr>
              <w:pStyle w:val="TableText"/>
              <w:spacing w:after="0"/>
              <w:jc w:val="center"/>
            </w:pPr>
            <w:r w:rsidRPr="00D92E21">
              <w:t>$10.86</w:t>
            </w:r>
          </w:p>
          <w:p w14:paraId="5874018E" w14:textId="648DA4C5" w:rsidR="183038E9" w:rsidRPr="00D92E21" w:rsidRDefault="183038E9" w:rsidP="00D613AC">
            <w:pPr>
              <w:pStyle w:val="TableText"/>
              <w:jc w:val="center"/>
            </w:pPr>
            <w:r w:rsidRPr="00D92E21">
              <w:t>($108.62 with 90% free allocation)</w:t>
            </w:r>
          </w:p>
        </w:tc>
        <w:tc>
          <w:tcPr>
            <w:tcW w:w="2126" w:type="dxa"/>
            <w:vAlign w:val="center"/>
          </w:tcPr>
          <w:p w14:paraId="4680CB9A" w14:textId="39DF5FA1" w:rsidR="183038E9" w:rsidRPr="00D92E21" w:rsidRDefault="183038E9" w:rsidP="00D613AC">
            <w:pPr>
              <w:pStyle w:val="TableText"/>
              <w:jc w:val="center"/>
            </w:pPr>
            <w:r w:rsidRPr="00D92E21">
              <w:t>$10.86</w:t>
            </w:r>
          </w:p>
        </w:tc>
        <w:tc>
          <w:tcPr>
            <w:tcW w:w="2126" w:type="dxa"/>
            <w:vAlign w:val="center"/>
          </w:tcPr>
          <w:p w14:paraId="77DF99B0" w14:textId="60A9A7A6" w:rsidR="183038E9" w:rsidRPr="00D92E21" w:rsidRDefault="183038E9" w:rsidP="00D613AC">
            <w:pPr>
              <w:pStyle w:val="TableText"/>
              <w:jc w:val="center"/>
            </w:pPr>
            <w:r w:rsidRPr="00D92E21">
              <w:t>$10.86</w:t>
            </w:r>
          </w:p>
        </w:tc>
      </w:tr>
      <w:tr w:rsidR="183038E9" w:rsidRPr="00D92E21" w14:paraId="37CCE9AD" w14:textId="77777777" w:rsidTr="00A976CF">
        <w:tc>
          <w:tcPr>
            <w:tcW w:w="2268" w:type="dxa"/>
            <w:vAlign w:val="center"/>
          </w:tcPr>
          <w:p w14:paraId="7E379340" w14:textId="3056C5A6" w:rsidR="183038E9" w:rsidRPr="00D92E21" w:rsidRDefault="183038E9" w:rsidP="00315992">
            <w:pPr>
              <w:pStyle w:val="TableText"/>
            </w:pPr>
            <w:r w:rsidRPr="00D92E21">
              <w:t>Rate of incentive payment</w:t>
            </w:r>
            <w:r w:rsidR="00D613AC" w:rsidRPr="00D92E21">
              <w:t xml:space="preserve"> </w:t>
            </w:r>
            <w:r w:rsidRPr="00D92E21">
              <w:t>($ per tonne CO</w:t>
            </w:r>
            <w:r w:rsidRPr="00D92E21">
              <w:rPr>
                <w:vertAlign w:val="subscript"/>
              </w:rPr>
              <w:t>2</w:t>
            </w:r>
            <w:r w:rsidRPr="00D92E21">
              <w:t>-e mitigated)</w:t>
            </w:r>
          </w:p>
        </w:tc>
        <w:tc>
          <w:tcPr>
            <w:tcW w:w="1985" w:type="dxa"/>
            <w:vAlign w:val="center"/>
          </w:tcPr>
          <w:p w14:paraId="6A64052A" w14:textId="60B096A1" w:rsidR="183038E9" w:rsidRPr="00D92E21" w:rsidRDefault="183038E9" w:rsidP="00D613AC">
            <w:pPr>
              <w:pStyle w:val="TableText"/>
              <w:jc w:val="center"/>
            </w:pPr>
            <w:r w:rsidRPr="00D92E21">
              <w:t>$108.62</w:t>
            </w:r>
          </w:p>
        </w:tc>
        <w:tc>
          <w:tcPr>
            <w:tcW w:w="2126" w:type="dxa"/>
            <w:vAlign w:val="center"/>
          </w:tcPr>
          <w:p w14:paraId="1BB3A67D" w14:textId="04E28095" w:rsidR="183038E9" w:rsidRPr="00D92E21" w:rsidRDefault="183038E9" w:rsidP="00D613AC">
            <w:pPr>
              <w:pStyle w:val="TableText"/>
              <w:jc w:val="center"/>
            </w:pPr>
            <w:r w:rsidRPr="00D92E21">
              <w:t>$50</w:t>
            </w:r>
          </w:p>
        </w:tc>
        <w:tc>
          <w:tcPr>
            <w:tcW w:w="2126" w:type="dxa"/>
            <w:vAlign w:val="center"/>
          </w:tcPr>
          <w:p w14:paraId="604E109D" w14:textId="5737FFB1" w:rsidR="183038E9" w:rsidRPr="00D92E21" w:rsidRDefault="183038E9" w:rsidP="00D613AC">
            <w:pPr>
              <w:pStyle w:val="TableText"/>
              <w:jc w:val="center"/>
            </w:pPr>
            <w:r w:rsidRPr="00D92E21">
              <w:t>$50</w:t>
            </w:r>
          </w:p>
        </w:tc>
      </w:tr>
    </w:tbl>
    <w:p w14:paraId="62971864" w14:textId="145EAC34" w:rsidR="00CB2A4B" w:rsidRPr="00D92E21" w:rsidRDefault="1A2EC826" w:rsidP="00007EE2">
      <w:pPr>
        <w:pStyle w:val="BodyText"/>
      </w:pPr>
      <w:r w:rsidRPr="00D92E21">
        <w:t>The modelling suggests that pricing agricultural emissions at the farm</w:t>
      </w:r>
      <w:r w:rsidR="00615BAA" w:rsidRPr="00D92E21">
        <w:t xml:space="preserve"> </w:t>
      </w:r>
      <w:r w:rsidRPr="00D92E21">
        <w:t>level with even a relatively low</w:t>
      </w:r>
      <w:r w:rsidR="003A537B" w:rsidRPr="00D92E21">
        <w:t xml:space="preserve"> biogenic</w:t>
      </w:r>
      <w:r w:rsidRPr="00D92E21">
        <w:t xml:space="preserve"> methane price could achieve sufficient emissions reductions to meet or exceed the biogenic methane target of 10</w:t>
      </w:r>
      <w:r w:rsidR="00615BAA" w:rsidRPr="00D92E21">
        <w:t xml:space="preserve"> per cent</w:t>
      </w:r>
      <w:r w:rsidRPr="00D92E21">
        <w:t xml:space="preserve"> reduction from 2017 levels by 2030. The emissions reductions modelled include those resulting from the uptake of mitigation technology, on-farm practice change and land-use change. </w:t>
      </w:r>
    </w:p>
    <w:p w14:paraId="34CDFB1F" w14:textId="5464EC73" w:rsidR="001E3CFB" w:rsidRPr="00D92E21" w:rsidRDefault="1A2EC826" w:rsidP="006C6512">
      <w:pPr>
        <w:pStyle w:val="BodyText"/>
      </w:pPr>
      <w:r w:rsidRPr="00D92E21">
        <w:t>Some emissions reductions are expected between 2020 and 2030</w:t>
      </w:r>
      <w:r w:rsidR="00615BAA" w:rsidRPr="00D92E21">
        <w:t>,</w:t>
      </w:r>
      <w:r w:rsidRPr="00D92E21">
        <w:t xml:space="preserve"> regardless of these policy options</w:t>
      </w:r>
      <w:r w:rsidR="00615BAA" w:rsidRPr="00D92E21">
        <w:t>,</w:t>
      </w:r>
      <w:r w:rsidRPr="00D92E21">
        <w:t xml:space="preserve"> </w:t>
      </w:r>
      <w:proofErr w:type="gramStart"/>
      <w:r w:rsidRPr="00D92E21">
        <w:t>as a result of</w:t>
      </w:r>
      <w:proofErr w:type="gramEnd"/>
      <w:r w:rsidRPr="00D92E21">
        <w:t xml:space="preserve"> NZ ETS forestry driving land-use change from pasture to forest</w:t>
      </w:r>
      <w:r w:rsidR="00084C5A" w:rsidRPr="00D92E21">
        <w:t xml:space="preserve"> (</w:t>
      </w:r>
      <w:r w:rsidR="00A31707">
        <w:t xml:space="preserve">see </w:t>
      </w:r>
      <w:hyperlink w:anchor="Table6" w:history="1">
        <w:r w:rsidR="00084C5A" w:rsidRPr="00A31707">
          <w:rPr>
            <w:rStyle w:val="Hyperlink"/>
          </w:rPr>
          <w:t>table 6</w:t>
        </w:r>
      </w:hyperlink>
      <w:r w:rsidR="00084C5A" w:rsidRPr="00D92E21">
        <w:t>)</w:t>
      </w:r>
      <w:r w:rsidRPr="00D92E21">
        <w:t>.</w:t>
      </w:r>
    </w:p>
    <w:p w14:paraId="3C010DB3" w14:textId="7193F005" w:rsidR="00B330EB" w:rsidRPr="00D92E21" w:rsidRDefault="00B330EB" w:rsidP="00CE5882">
      <w:pPr>
        <w:pStyle w:val="Tableheading"/>
      </w:pPr>
      <w:bookmarkStart w:id="194" w:name="Table6"/>
      <w:bookmarkStart w:id="195" w:name="_Toc115854760"/>
      <w:r w:rsidRPr="00D92E21">
        <w:t xml:space="preserve">Table </w:t>
      </w:r>
      <w:r w:rsidR="00A27893" w:rsidRPr="00D92E21">
        <w:t>6</w:t>
      </w:r>
      <w:r w:rsidRPr="00D92E21">
        <w:t xml:space="preserve">: </w:t>
      </w:r>
      <w:bookmarkEnd w:id="194"/>
      <w:r w:rsidRPr="00D92E21">
        <w:tab/>
        <w:t xml:space="preserve">Emissions reductions in 2030 compared </w:t>
      </w:r>
      <w:r w:rsidR="00084C5A" w:rsidRPr="00D92E21">
        <w:t xml:space="preserve">with </w:t>
      </w:r>
      <w:r w:rsidRPr="00D92E21">
        <w:t>2020</w:t>
      </w:r>
      <w:bookmarkEnd w:id="195"/>
    </w:p>
    <w:tbl>
      <w:tblPr>
        <w:tblStyle w:val="TableGrid"/>
        <w:tblW w:w="8505" w:type="dxa"/>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ayout w:type="fixed"/>
        <w:tblLook w:val="04A0" w:firstRow="1" w:lastRow="0" w:firstColumn="1" w:lastColumn="0" w:noHBand="0" w:noVBand="1"/>
      </w:tblPr>
      <w:tblGrid>
        <w:gridCol w:w="1559"/>
        <w:gridCol w:w="1386"/>
        <w:gridCol w:w="1390"/>
        <w:gridCol w:w="1335"/>
        <w:gridCol w:w="1537"/>
        <w:gridCol w:w="1298"/>
      </w:tblGrid>
      <w:tr w:rsidR="00983CD1" w:rsidRPr="00D92E21" w14:paraId="55687E88" w14:textId="77777777" w:rsidTr="001C60A5">
        <w:tc>
          <w:tcPr>
            <w:tcW w:w="1559" w:type="dxa"/>
            <w:vMerge w:val="restart"/>
            <w:tcBorders>
              <w:bottom w:val="nil"/>
            </w:tcBorders>
            <w:shd w:val="clear" w:color="auto" w:fill="1B556B" w:themeFill="text2"/>
            <w:vAlign w:val="bottom"/>
          </w:tcPr>
          <w:p w14:paraId="728082D5" w14:textId="29ACCAF4" w:rsidR="00983CD1" w:rsidRPr="00D92E21" w:rsidRDefault="00983CD1" w:rsidP="003E2B44">
            <w:pPr>
              <w:pStyle w:val="TableTextbold"/>
              <w:rPr>
                <w:color w:val="FFFFFF" w:themeColor="background1"/>
              </w:rPr>
            </w:pPr>
          </w:p>
        </w:tc>
        <w:tc>
          <w:tcPr>
            <w:tcW w:w="1386" w:type="dxa"/>
            <w:vMerge w:val="restart"/>
            <w:tcBorders>
              <w:bottom w:val="nil"/>
            </w:tcBorders>
            <w:shd w:val="clear" w:color="auto" w:fill="1B556B" w:themeFill="text2"/>
            <w:vAlign w:val="bottom"/>
          </w:tcPr>
          <w:p w14:paraId="42DEA2FE" w14:textId="7E5E4B9C" w:rsidR="00983CD1" w:rsidRPr="00D92E21" w:rsidRDefault="00983CD1" w:rsidP="00983CD1">
            <w:pPr>
              <w:pStyle w:val="TableTextbold"/>
              <w:jc w:val="center"/>
              <w:rPr>
                <w:color w:val="FFFFFF" w:themeColor="background1"/>
              </w:rPr>
            </w:pPr>
            <w:r w:rsidRPr="00D92E21">
              <w:rPr>
                <w:color w:val="FFFFFF" w:themeColor="background1"/>
              </w:rPr>
              <w:t>Processor-level NZ ETS</w:t>
            </w:r>
            <w:r w:rsidR="00173D42" w:rsidRPr="00D92E21">
              <w:rPr>
                <w:color w:val="FFFFFF" w:themeColor="background1"/>
              </w:rPr>
              <w:t xml:space="preserve"> (%)</w:t>
            </w:r>
          </w:p>
        </w:tc>
        <w:tc>
          <w:tcPr>
            <w:tcW w:w="1390" w:type="dxa"/>
            <w:vMerge w:val="restart"/>
            <w:tcBorders>
              <w:bottom w:val="nil"/>
            </w:tcBorders>
            <w:shd w:val="clear" w:color="auto" w:fill="1B556B" w:themeFill="text2"/>
            <w:vAlign w:val="bottom"/>
          </w:tcPr>
          <w:p w14:paraId="45CDF121" w14:textId="31AEFD63" w:rsidR="00983CD1" w:rsidRPr="00D92E21" w:rsidRDefault="00983CD1" w:rsidP="00983CD1">
            <w:pPr>
              <w:pStyle w:val="TableTextbold"/>
              <w:jc w:val="center"/>
              <w:rPr>
                <w:color w:val="FFFFFF" w:themeColor="background1"/>
              </w:rPr>
            </w:pPr>
            <w:r w:rsidRPr="00D92E21">
              <w:rPr>
                <w:color w:val="FFFFFF" w:themeColor="background1"/>
              </w:rPr>
              <w:t>Processor-level levy</w:t>
            </w:r>
            <w:r w:rsidR="00173D42" w:rsidRPr="00D92E21">
              <w:rPr>
                <w:color w:val="FFFFFF" w:themeColor="background1"/>
              </w:rPr>
              <w:t xml:space="preserve"> (%)</w:t>
            </w:r>
          </w:p>
        </w:tc>
        <w:tc>
          <w:tcPr>
            <w:tcW w:w="4170" w:type="dxa"/>
            <w:gridSpan w:val="3"/>
            <w:tcBorders>
              <w:bottom w:val="nil"/>
            </w:tcBorders>
            <w:shd w:val="clear" w:color="auto" w:fill="1B556B" w:themeFill="text2"/>
            <w:vAlign w:val="bottom"/>
          </w:tcPr>
          <w:p w14:paraId="1E787B1B" w14:textId="60FA015F" w:rsidR="00983CD1" w:rsidRPr="00D92E21" w:rsidRDefault="00983CD1" w:rsidP="00983CD1">
            <w:pPr>
              <w:pStyle w:val="TableTextbold"/>
              <w:spacing w:after="0"/>
              <w:jc w:val="center"/>
              <w:rPr>
                <w:color w:val="FFFFFF" w:themeColor="background1"/>
              </w:rPr>
            </w:pPr>
            <w:r w:rsidRPr="00D92E21">
              <w:rPr>
                <w:color w:val="FFFFFF" w:themeColor="background1"/>
              </w:rPr>
              <w:t>Farm-level levy</w:t>
            </w:r>
          </w:p>
        </w:tc>
      </w:tr>
      <w:tr w:rsidR="00983CD1" w:rsidRPr="00D92E21" w14:paraId="72A3BF69" w14:textId="77777777" w:rsidTr="001C60A5">
        <w:tc>
          <w:tcPr>
            <w:tcW w:w="1559" w:type="dxa"/>
            <w:vMerge/>
            <w:tcBorders>
              <w:top w:val="nil"/>
            </w:tcBorders>
            <w:shd w:val="clear" w:color="auto" w:fill="1B556B" w:themeFill="text2"/>
            <w:vAlign w:val="bottom"/>
          </w:tcPr>
          <w:p w14:paraId="61696716" w14:textId="7A80C693" w:rsidR="00983CD1" w:rsidRPr="00D92E21" w:rsidRDefault="00983CD1" w:rsidP="003E2B44">
            <w:pPr>
              <w:pStyle w:val="TableTextbold"/>
              <w:rPr>
                <w:color w:val="FFFFFF" w:themeColor="background1"/>
              </w:rPr>
            </w:pPr>
          </w:p>
        </w:tc>
        <w:tc>
          <w:tcPr>
            <w:tcW w:w="1386" w:type="dxa"/>
            <w:vMerge/>
            <w:tcBorders>
              <w:top w:val="nil"/>
            </w:tcBorders>
            <w:shd w:val="clear" w:color="auto" w:fill="1B556B" w:themeFill="text2"/>
            <w:vAlign w:val="bottom"/>
          </w:tcPr>
          <w:p w14:paraId="6EA7FFC3" w14:textId="77777777" w:rsidR="00983CD1" w:rsidRPr="00D92E21" w:rsidRDefault="00983CD1" w:rsidP="003E2B44">
            <w:pPr>
              <w:pStyle w:val="TableTextbold"/>
              <w:rPr>
                <w:color w:val="FFFFFF" w:themeColor="background1"/>
              </w:rPr>
            </w:pPr>
          </w:p>
        </w:tc>
        <w:tc>
          <w:tcPr>
            <w:tcW w:w="1390" w:type="dxa"/>
            <w:vMerge/>
            <w:tcBorders>
              <w:top w:val="nil"/>
            </w:tcBorders>
            <w:shd w:val="clear" w:color="auto" w:fill="1B556B" w:themeFill="text2"/>
            <w:vAlign w:val="bottom"/>
          </w:tcPr>
          <w:p w14:paraId="7A9780A9" w14:textId="77777777" w:rsidR="00983CD1" w:rsidRPr="00D92E21" w:rsidRDefault="00983CD1" w:rsidP="00983CD1">
            <w:pPr>
              <w:pStyle w:val="TableTextbold"/>
              <w:jc w:val="center"/>
              <w:rPr>
                <w:color w:val="FFFFFF" w:themeColor="background1"/>
              </w:rPr>
            </w:pPr>
          </w:p>
        </w:tc>
        <w:tc>
          <w:tcPr>
            <w:tcW w:w="1335" w:type="dxa"/>
            <w:tcBorders>
              <w:top w:val="nil"/>
            </w:tcBorders>
            <w:shd w:val="clear" w:color="auto" w:fill="1B556B" w:themeFill="text2"/>
            <w:vAlign w:val="bottom"/>
          </w:tcPr>
          <w:p w14:paraId="35A0BCB0" w14:textId="7D469C3D" w:rsidR="00983CD1" w:rsidRPr="00D92E21" w:rsidRDefault="00983CD1" w:rsidP="00983CD1">
            <w:pPr>
              <w:pStyle w:val="TableTextbold"/>
              <w:jc w:val="center"/>
              <w:rPr>
                <w:color w:val="FFFFFF" w:themeColor="background1"/>
              </w:rPr>
            </w:pPr>
            <w:r w:rsidRPr="00D92E21">
              <w:rPr>
                <w:color w:val="FFFFFF" w:themeColor="background1"/>
              </w:rPr>
              <w:t>Low price</w:t>
            </w:r>
            <w:r w:rsidR="00173D42" w:rsidRPr="00D92E21">
              <w:rPr>
                <w:color w:val="FFFFFF" w:themeColor="background1"/>
              </w:rPr>
              <w:t xml:space="preserve"> (%)</w:t>
            </w:r>
          </w:p>
        </w:tc>
        <w:tc>
          <w:tcPr>
            <w:tcW w:w="1537" w:type="dxa"/>
            <w:tcBorders>
              <w:top w:val="nil"/>
            </w:tcBorders>
            <w:shd w:val="clear" w:color="auto" w:fill="1B556B" w:themeFill="text2"/>
            <w:tcMar>
              <w:left w:w="85" w:type="dxa"/>
              <w:right w:w="85" w:type="dxa"/>
            </w:tcMar>
            <w:vAlign w:val="bottom"/>
          </w:tcPr>
          <w:p w14:paraId="7334A18F" w14:textId="0EE611C6" w:rsidR="00983CD1" w:rsidRPr="00D92E21" w:rsidRDefault="00983CD1" w:rsidP="00983CD1">
            <w:pPr>
              <w:pStyle w:val="TableTextbold"/>
              <w:jc w:val="center"/>
              <w:rPr>
                <w:color w:val="FFFFFF" w:themeColor="background1"/>
              </w:rPr>
            </w:pPr>
            <w:r w:rsidRPr="00D92E21">
              <w:rPr>
                <w:color w:val="FFFFFF" w:themeColor="background1"/>
              </w:rPr>
              <w:t>Medium price</w:t>
            </w:r>
            <w:r w:rsidR="00173D42" w:rsidRPr="00D92E21">
              <w:rPr>
                <w:color w:val="FFFFFF" w:themeColor="background1"/>
              </w:rPr>
              <w:t xml:space="preserve"> (%)</w:t>
            </w:r>
          </w:p>
        </w:tc>
        <w:tc>
          <w:tcPr>
            <w:tcW w:w="1298" w:type="dxa"/>
            <w:tcBorders>
              <w:top w:val="nil"/>
            </w:tcBorders>
            <w:shd w:val="clear" w:color="auto" w:fill="1B556B" w:themeFill="text2"/>
            <w:vAlign w:val="bottom"/>
          </w:tcPr>
          <w:p w14:paraId="69B9C6AF" w14:textId="1A949170" w:rsidR="00983CD1" w:rsidRPr="00D92E21" w:rsidRDefault="00983CD1" w:rsidP="00983CD1">
            <w:pPr>
              <w:pStyle w:val="TableTextbold"/>
              <w:jc w:val="center"/>
              <w:rPr>
                <w:color w:val="FFFFFF" w:themeColor="background1"/>
              </w:rPr>
            </w:pPr>
            <w:r w:rsidRPr="00D92E21">
              <w:rPr>
                <w:color w:val="FFFFFF" w:themeColor="background1"/>
              </w:rPr>
              <w:t>High price</w:t>
            </w:r>
            <w:r w:rsidR="00173D42" w:rsidRPr="00D92E21">
              <w:rPr>
                <w:color w:val="FFFFFF" w:themeColor="background1"/>
              </w:rPr>
              <w:t xml:space="preserve"> (%)</w:t>
            </w:r>
          </w:p>
        </w:tc>
      </w:tr>
      <w:tr w:rsidR="20ADD6B7" w:rsidRPr="00D92E21" w14:paraId="49DDAEDC" w14:textId="77777777" w:rsidTr="001C60A5">
        <w:tc>
          <w:tcPr>
            <w:tcW w:w="1559" w:type="dxa"/>
            <w:vAlign w:val="center"/>
          </w:tcPr>
          <w:p w14:paraId="019D1FEB" w14:textId="20D801B5" w:rsidR="20ADD6B7" w:rsidRPr="00D92E21" w:rsidRDefault="003A537B" w:rsidP="003E2B44">
            <w:pPr>
              <w:pStyle w:val="TableText"/>
            </w:pPr>
            <w:r w:rsidRPr="00D92E21">
              <w:t>Biogenic m</w:t>
            </w:r>
            <w:r w:rsidR="20ADD6B7" w:rsidRPr="00D92E21">
              <w:t>ethane reductions</w:t>
            </w:r>
          </w:p>
        </w:tc>
        <w:tc>
          <w:tcPr>
            <w:tcW w:w="1386" w:type="dxa"/>
            <w:vAlign w:val="center"/>
          </w:tcPr>
          <w:p w14:paraId="5009B3A6" w14:textId="3660F472" w:rsidR="20ADD6B7" w:rsidRPr="00D92E21" w:rsidRDefault="20ADD6B7" w:rsidP="00983CD1">
            <w:pPr>
              <w:pStyle w:val="TableText"/>
              <w:jc w:val="center"/>
            </w:pPr>
            <w:r w:rsidRPr="00D92E21">
              <w:t>18</w:t>
            </w:r>
          </w:p>
        </w:tc>
        <w:tc>
          <w:tcPr>
            <w:tcW w:w="1390" w:type="dxa"/>
            <w:vAlign w:val="center"/>
          </w:tcPr>
          <w:p w14:paraId="64DB3B76" w14:textId="36AB64E9" w:rsidR="20ADD6B7" w:rsidRPr="00D92E21" w:rsidRDefault="00EB35AD" w:rsidP="00983CD1">
            <w:pPr>
              <w:pStyle w:val="TableText"/>
              <w:jc w:val="center"/>
            </w:pPr>
            <w:r w:rsidRPr="00D92E21">
              <w:t>10</w:t>
            </w:r>
          </w:p>
        </w:tc>
        <w:tc>
          <w:tcPr>
            <w:tcW w:w="1335" w:type="dxa"/>
            <w:vAlign w:val="center"/>
          </w:tcPr>
          <w:p w14:paraId="7854330B" w14:textId="45CF0F6F" w:rsidR="20ADD6B7" w:rsidRPr="00D92E21" w:rsidRDefault="20ADD6B7" w:rsidP="00983CD1">
            <w:pPr>
              <w:pStyle w:val="TableText"/>
              <w:jc w:val="center"/>
            </w:pPr>
            <w:r w:rsidRPr="00D92E21">
              <w:t>12</w:t>
            </w:r>
          </w:p>
        </w:tc>
        <w:tc>
          <w:tcPr>
            <w:tcW w:w="1537" w:type="dxa"/>
            <w:vAlign w:val="center"/>
          </w:tcPr>
          <w:p w14:paraId="15BFE1AA" w14:textId="46FD31FA" w:rsidR="20ADD6B7" w:rsidRPr="00D92E21" w:rsidRDefault="20ADD6B7" w:rsidP="00983CD1">
            <w:pPr>
              <w:pStyle w:val="TableText"/>
              <w:jc w:val="center"/>
            </w:pPr>
            <w:r w:rsidRPr="00D92E21">
              <w:t>13</w:t>
            </w:r>
          </w:p>
        </w:tc>
        <w:tc>
          <w:tcPr>
            <w:tcW w:w="1298" w:type="dxa"/>
            <w:vAlign w:val="center"/>
          </w:tcPr>
          <w:p w14:paraId="716AAB90" w14:textId="68C9918D" w:rsidR="20ADD6B7" w:rsidRPr="00D92E21" w:rsidRDefault="20ADD6B7" w:rsidP="00983CD1">
            <w:pPr>
              <w:pStyle w:val="TableText"/>
              <w:jc w:val="center"/>
            </w:pPr>
            <w:r w:rsidRPr="00D92E21">
              <w:t>15</w:t>
            </w:r>
          </w:p>
        </w:tc>
      </w:tr>
      <w:tr w:rsidR="20ADD6B7" w:rsidRPr="00D92E21" w14:paraId="56F05EDB" w14:textId="77777777" w:rsidTr="001C60A5">
        <w:tc>
          <w:tcPr>
            <w:tcW w:w="1559" w:type="dxa"/>
            <w:vAlign w:val="center"/>
          </w:tcPr>
          <w:p w14:paraId="2C6C4883" w14:textId="06E3B79E" w:rsidR="20ADD6B7" w:rsidRPr="00D92E21" w:rsidRDefault="20ADD6B7" w:rsidP="003E2B44">
            <w:pPr>
              <w:pStyle w:val="TableText"/>
            </w:pPr>
            <w:r w:rsidRPr="00D92E21">
              <w:t>Nitrous oxide reductions</w:t>
            </w:r>
          </w:p>
        </w:tc>
        <w:tc>
          <w:tcPr>
            <w:tcW w:w="1386" w:type="dxa"/>
            <w:vAlign w:val="center"/>
          </w:tcPr>
          <w:p w14:paraId="0741EDF3" w14:textId="78C026E8" w:rsidR="20ADD6B7" w:rsidRPr="00D92E21" w:rsidRDefault="20ADD6B7" w:rsidP="00983CD1">
            <w:pPr>
              <w:pStyle w:val="TableText"/>
              <w:jc w:val="center"/>
            </w:pPr>
            <w:r w:rsidRPr="00D92E21">
              <w:t>10</w:t>
            </w:r>
          </w:p>
        </w:tc>
        <w:tc>
          <w:tcPr>
            <w:tcW w:w="1390" w:type="dxa"/>
            <w:vAlign w:val="center"/>
          </w:tcPr>
          <w:p w14:paraId="2E0FA370" w14:textId="2CBC874C" w:rsidR="20ADD6B7" w:rsidRPr="00D92E21" w:rsidRDefault="00EB35AD" w:rsidP="00983CD1">
            <w:pPr>
              <w:pStyle w:val="TableText"/>
              <w:jc w:val="center"/>
            </w:pPr>
            <w:r w:rsidRPr="00D92E21">
              <w:t>5</w:t>
            </w:r>
          </w:p>
        </w:tc>
        <w:tc>
          <w:tcPr>
            <w:tcW w:w="1335" w:type="dxa"/>
            <w:vAlign w:val="center"/>
          </w:tcPr>
          <w:p w14:paraId="2888C406" w14:textId="0835FD8F" w:rsidR="20ADD6B7" w:rsidRPr="00D92E21" w:rsidRDefault="20ADD6B7" w:rsidP="00983CD1">
            <w:pPr>
              <w:pStyle w:val="TableText"/>
              <w:jc w:val="center"/>
            </w:pPr>
            <w:r w:rsidRPr="00D92E21">
              <w:t>3</w:t>
            </w:r>
          </w:p>
        </w:tc>
        <w:tc>
          <w:tcPr>
            <w:tcW w:w="1537" w:type="dxa"/>
            <w:vAlign w:val="center"/>
          </w:tcPr>
          <w:p w14:paraId="050C6116" w14:textId="64CCC576" w:rsidR="20ADD6B7" w:rsidRPr="00D92E21" w:rsidRDefault="20ADD6B7" w:rsidP="00983CD1">
            <w:pPr>
              <w:pStyle w:val="TableText"/>
              <w:jc w:val="center"/>
            </w:pPr>
            <w:r w:rsidRPr="00D92E21">
              <w:t>5</w:t>
            </w:r>
          </w:p>
        </w:tc>
        <w:tc>
          <w:tcPr>
            <w:tcW w:w="1298" w:type="dxa"/>
            <w:vAlign w:val="center"/>
          </w:tcPr>
          <w:p w14:paraId="052D8664" w14:textId="59CA51B1" w:rsidR="20ADD6B7" w:rsidRPr="00D92E21" w:rsidRDefault="20ADD6B7" w:rsidP="00983CD1">
            <w:pPr>
              <w:pStyle w:val="TableText"/>
              <w:jc w:val="center"/>
            </w:pPr>
            <w:r w:rsidRPr="00D92E21">
              <w:t>5</w:t>
            </w:r>
          </w:p>
        </w:tc>
      </w:tr>
      <w:tr w:rsidR="20ADD6B7" w:rsidRPr="00D92E21" w14:paraId="3D58DB45" w14:textId="77777777" w:rsidTr="001C60A5">
        <w:tc>
          <w:tcPr>
            <w:tcW w:w="1559" w:type="dxa"/>
            <w:vAlign w:val="center"/>
          </w:tcPr>
          <w:p w14:paraId="04A04B74" w14:textId="67849EFD" w:rsidR="20ADD6B7" w:rsidRPr="00D92E21" w:rsidRDefault="20ADD6B7" w:rsidP="003E2B44">
            <w:pPr>
              <w:pStyle w:val="TableText"/>
            </w:pPr>
            <w:r w:rsidRPr="00D92E21">
              <w:t>Total agricultural GHG reductions</w:t>
            </w:r>
          </w:p>
        </w:tc>
        <w:tc>
          <w:tcPr>
            <w:tcW w:w="1386" w:type="dxa"/>
            <w:vAlign w:val="center"/>
          </w:tcPr>
          <w:p w14:paraId="4A5660EE" w14:textId="2BFC13F6" w:rsidR="20ADD6B7" w:rsidRPr="00D92E21" w:rsidRDefault="20ADD6B7" w:rsidP="00983CD1">
            <w:pPr>
              <w:pStyle w:val="TableText"/>
              <w:jc w:val="center"/>
            </w:pPr>
            <w:r w:rsidRPr="00D92E21">
              <w:t>16</w:t>
            </w:r>
          </w:p>
        </w:tc>
        <w:tc>
          <w:tcPr>
            <w:tcW w:w="1390" w:type="dxa"/>
            <w:vAlign w:val="center"/>
          </w:tcPr>
          <w:p w14:paraId="15305A62" w14:textId="5D3D11B8" w:rsidR="20ADD6B7" w:rsidRPr="00D92E21" w:rsidRDefault="00EB35AD" w:rsidP="00983CD1">
            <w:pPr>
              <w:pStyle w:val="TableText"/>
              <w:jc w:val="center"/>
            </w:pPr>
            <w:r w:rsidRPr="00D92E21">
              <w:t>9</w:t>
            </w:r>
          </w:p>
        </w:tc>
        <w:tc>
          <w:tcPr>
            <w:tcW w:w="1335" w:type="dxa"/>
            <w:vAlign w:val="center"/>
          </w:tcPr>
          <w:p w14:paraId="36AA762A" w14:textId="65EE5E8B" w:rsidR="20ADD6B7" w:rsidRPr="00D92E21" w:rsidRDefault="20ADD6B7" w:rsidP="00983CD1">
            <w:pPr>
              <w:pStyle w:val="TableText"/>
              <w:jc w:val="center"/>
            </w:pPr>
            <w:r w:rsidRPr="00D92E21">
              <w:t>10</w:t>
            </w:r>
          </w:p>
        </w:tc>
        <w:tc>
          <w:tcPr>
            <w:tcW w:w="1537" w:type="dxa"/>
            <w:vAlign w:val="center"/>
          </w:tcPr>
          <w:p w14:paraId="63F858D0" w14:textId="4EC6E2ED" w:rsidR="20ADD6B7" w:rsidRPr="00D92E21" w:rsidRDefault="20ADD6B7" w:rsidP="00983CD1">
            <w:pPr>
              <w:pStyle w:val="TableText"/>
              <w:jc w:val="center"/>
            </w:pPr>
            <w:r w:rsidRPr="00D92E21">
              <w:t>11</w:t>
            </w:r>
          </w:p>
        </w:tc>
        <w:tc>
          <w:tcPr>
            <w:tcW w:w="1298" w:type="dxa"/>
            <w:vAlign w:val="center"/>
          </w:tcPr>
          <w:p w14:paraId="39800C3C" w14:textId="01F1CF2C" w:rsidR="20ADD6B7" w:rsidRPr="00D92E21" w:rsidRDefault="20ADD6B7" w:rsidP="00983CD1">
            <w:pPr>
              <w:pStyle w:val="TableText"/>
              <w:jc w:val="center"/>
            </w:pPr>
            <w:r w:rsidRPr="00D92E21">
              <w:t>12</w:t>
            </w:r>
          </w:p>
        </w:tc>
      </w:tr>
    </w:tbl>
    <w:p w14:paraId="79EBAE4B" w14:textId="637657E2" w:rsidR="001E3CFB" w:rsidRPr="00D92E21" w:rsidRDefault="5E205D9C" w:rsidP="009C5843">
      <w:pPr>
        <w:pStyle w:val="BodyText"/>
        <w:keepLines/>
      </w:pPr>
      <w:r w:rsidRPr="00D92E21">
        <w:t>Pricing emissions via the NZ ETS would lead to a higher reduction in agricultural emissions that</w:t>
      </w:r>
      <w:r w:rsidR="00763FD3" w:rsidRPr="00D92E21">
        <w:t> </w:t>
      </w:r>
      <w:r w:rsidRPr="00D92E21">
        <w:t xml:space="preserve">well exceeds </w:t>
      </w:r>
      <w:r w:rsidR="00A77A97" w:rsidRPr="00D92E21">
        <w:t xml:space="preserve">Aotearoa New Zealand’s </w:t>
      </w:r>
      <w:r w:rsidRPr="00D92E21">
        <w:t>emissions reduction targets.</w:t>
      </w:r>
      <w:r w:rsidR="000113F5" w:rsidRPr="00D92E21">
        <w:t xml:space="preserve"> </w:t>
      </w:r>
      <w:r w:rsidRPr="00D92E21">
        <w:t xml:space="preserve">This </w:t>
      </w:r>
      <w:r w:rsidR="00F31B73" w:rsidRPr="00D92E21">
        <w:t xml:space="preserve">effect </w:t>
      </w:r>
      <w:r w:rsidRPr="00D92E21">
        <w:t>is driven by higher prices within the NZ ETS and phase</w:t>
      </w:r>
      <w:r w:rsidR="00F31B73" w:rsidRPr="00D92E21">
        <w:t xml:space="preserve"> </w:t>
      </w:r>
      <w:r w:rsidRPr="00D92E21">
        <w:t>out of free allocation from 95</w:t>
      </w:r>
      <w:r w:rsidR="00A77A97" w:rsidRPr="00D92E21">
        <w:t xml:space="preserve"> per cent</w:t>
      </w:r>
      <w:r w:rsidRPr="00D92E21">
        <w:t xml:space="preserve"> in 2025 to 90</w:t>
      </w:r>
      <w:r w:rsidR="00F31B73" w:rsidRPr="00D92E21">
        <w:t> </w:t>
      </w:r>
      <w:r w:rsidR="00A77A97" w:rsidRPr="00D92E21">
        <w:t>per cent</w:t>
      </w:r>
      <w:r w:rsidRPr="00D92E21">
        <w:t xml:space="preserve"> in 2030, which in combination lead to significantly higher prices than modelled in the farm-level levy option (effectively double the high </w:t>
      </w:r>
      <w:r w:rsidR="003A537B" w:rsidRPr="00D92E21">
        <w:t xml:space="preserve">biogenic </w:t>
      </w:r>
      <w:r w:rsidRPr="00D92E21">
        <w:t>methane price scenario for the farm-level levy).</w:t>
      </w:r>
    </w:p>
    <w:p w14:paraId="78EA95C5" w14:textId="4125E33F" w:rsidR="00CB2A4B" w:rsidRPr="00D92E21" w:rsidRDefault="5E205D9C" w:rsidP="00983CD1">
      <w:pPr>
        <w:pStyle w:val="BodyText"/>
      </w:pPr>
      <w:r w:rsidRPr="00D92E21">
        <w:t xml:space="preserve">Compared </w:t>
      </w:r>
      <w:r w:rsidR="00A24F35" w:rsidRPr="00D92E21">
        <w:t xml:space="preserve">with </w:t>
      </w:r>
      <w:r w:rsidRPr="00D92E21">
        <w:t xml:space="preserve">dairy, the sheep and beef sector </w:t>
      </w:r>
      <w:proofErr w:type="gramStart"/>
      <w:r w:rsidRPr="00D92E21">
        <w:t>emits</w:t>
      </w:r>
      <w:proofErr w:type="gramEnd"/>
      <w:r w:rsidRPr="00D92E21">
        <w:t xml:space="preserve"> more greenhouse gases relative to the sector’s overall net revenue. This means the impact of emissions pricing is greater for the sheep and beef sector</w:t>
      </w:r>
      <w:r w:rsidR="004368F8">
        <w:t xml:space="preserve"> (</w:t>
      </w:r>
      <w:r w:rsidR="00A31707">
        <w:t xml:space="preserve">see </w:t>
      </w:r>
      <w:hyperlink w:anchor="Table7" w:history="1">
        <w:r w:rsidR="004368F8" w:rsidRPr="00A31707">
          <w:rPr>
            <w:rStyle w:val="Hyperlink"/>
          </w:rPr>
          <w:t>table 7</w:t>
        </w:r>
      </w:hyperlink>
      <w:r w:rsidR="004368F8">
        <w:t>)</w:t>
      </w:r>
      <w:r w:rsidR="009657DC" w:rsidRPr="00D92E21">
        <w:t>.</w:t>
      </w:r>
      <w:r w:rsidR="000113F5" w:rsidRPr="00D92E21">
        <w:t xml:space="preserve"> </w:t>
      </w:r>
    </w:p>
    <w:p w14:paraId="26F6D7AA" w14:textId="043AB09F" w:rsidR="005D7EF6" w:rsidRPr="00D92E21" w:rsidRDefault="5E205D9C" w:rsidP="00983CD1">
      <w:pPr>
        <w:pStyle w:val="BodyText"/>
      </w:pPr>
      <w:r w:rsidRPr="00D92E21">
        <w:t xml:space="preserve">Therefore, across all options, the sheep and beef sector </w:t>
      </w:r>
      <w:proofErr w:type="gramStart"/>
      <w:r w:rsidRPr="00D92E21">
        <w:t>is</w:t>
      </w:r>
      <w:proofErr w:type="gramEnd"/>
      <w:r w:rsidRPr="00D92E21">
        <w:t xml:space="preserve"> modelled to</w:t>
      </w:r>
      <w:r w:rsidR="00983CD1" w:rsidRPr="00D92E21">
        <w:t> </w:t>
      </w:r>
      <w:r w:rsidRPr="00D92E21">
        <w:t>have the largest reductions in emissions</w:t>
      </w:r>
      <w:r w:rsidR="00E40068" w:rsidRPr="00D92E21">
        <w:t xml:space="preserve">, because of </w:t>
      </w:r>
      <w:r w:rsidRPr="00D92E21">
        <w:t>reductions in stock numbers and in production due to reduced revenue and retirement of land</w:t>
      </w:r>
      <w:r w:rsidR="00067394" w:rsidRPr="00D92E21">
        <w:t xml:space="preserve"> (</w:t>
      </w:r>
      <w:r w:rsidR="00BA57EC">
        <w:t xml:space="preserve">see </w:t>
      </w:r>
      <w:hyperlink w:anchor="Table8" w:history="1">
        <w:r w:rsidR="00067394" w:rsidRPr="00BA57EC">
          <w:rPr>
            <w:rStyle w:val="Hyperlink"/>
          </w:rPr>
          <w:t xml:space="preserve">table </w:t>
        </w:r>
        <w:r w:rsidR="001E52AE" w:rsidRPr="00BA57EC">
          <w:rPr>
            <w:rStyle w:val="Hyperlink"/>
          </w:rPr>
          <w:t>8</w:t>
        </w:r>
      </w:hyperlink>
      <w:r w:rsidR="00067394" w:rsidRPr="00D92E21">
        <w:t>)</w:t>
      </w:r>
      <w:r w:rsidRPr="00D92E21">
        <w:t>. Some emissions reductions from sheep and beef also come from adopting emissions</w:t>
      </w:r>
      <w:r w:rsidR="00E40068" w:rsidRPr="00D92E21">
        <w:t>-</w:t>
      </w:r>
      <w:r w:rsidRPr="00D92E21">
        <w:t>mitigation technology and</w:t>
      </w:r>
      <w:r w:rsidR="00983CD1" w:rsidRPr="00D92E21">
        <w:t> </w:t>
      </w:r>
      <w:r w:rsidRPr="00D92E21">
        <w:t>farm</w:t>
      </w:r>
      <w:r w:rsidR="00E40068" w:rsidRPr="00D92E21">
        <w:t>-</w:t>
      </w:r>
      <w:r w:rsidRPr="00D92E21">
        <w:t>systems change.</w:t>
      </w:r>
      <w:r w:rsidR="00E60A03">
        <w:t xml:space="preserve"> </w:t>
      </w:r>
      <w:r w:rsidR="00E60A03" w:rsidRPr="00E60A03">
        <w:t>A higher level of support to transition a low-emissions economy may be needed for the sheep and beef sector to manage the immediate impact of emissions pricing. This could be through transitional support arrangements, while systems and mitigations are developed to reduce their emissions. </w:t>
      </w:r>
    </w:p>
    <w:p w14:paraId="42ABA9EC" w14:textId="19C64A4F" w:rsidR="00B330EB" w:rsidRPr="00D92E21" w:rsidRDefault="00B330EB" w:rsidP="00CE5882">
      <w:pPr>
        <w:pStyle w:val="Tableheading"/>
      </w:pPr>
      <w:bookmarkStart w:id="196" w:name="Table7"/>
      <w:bookmarkStart w:id="197" w:name="_Toc115854761"/>
      <w:r w:rsidRPr="00D92E21">
        <w:t xml:space="preserve">Table </w:t>
      </w:r>
      <w:r w:rsidR="00A27893" w:rsidRPr="00D92E21">
        <w:t>7</w:t>
      </w:r>
      <w:r w:rsidRPr="00D92E21">
        <w:t xml:space="preserve">: </w:t>
      </w:r>
      <w:bookmarkEnd w:id="196"/>
      <w:r w:rsidRPr="00D92E21">
        <w:tab/>
        <w:t>Changes in sector net revenue relative to 2030 baseline</w:t>
      </w:r>
      <w:bookmarkEnd w:id="197"/>
    </w:p>
    <w:tbl>
      <w:tblPr>
        <w:tblStyle w:val="TableGrid"/>
        <w:tblW w:w="8490" w:type="dxa"/>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ayout w:type="fixed"/>
        <w:tblLook w:val="04A0" w:firstRow="1" w:lastRow="0" w:firstColumn="1" w:lastColumn="0" w:noHBand="0" w:noVBand="1"/>
      </w:tblPr>
      <w:tblGrid>
        <w:gridCol w:w="1387"/>
        <w:gridCol w:w="1387"/>
        <w:gridCol w:w="1387"/>
        <w:gridCol w:w="1226"/>
        <w:gridCol w:w="1395"/>
        <w:gridCol w:w="1708"/>
      </w:tblGrid>
      <w:tr w:rsidR="00983CD1" w:rsidRPr="00D92E21" w14:paraId="6CB72272" w14:textId="77777777" w:rsidTr="00900367">
        <w:tc>
          <w:tcPr>
            <w:tcW w:w="1387" w:type="dxa"/>
            <w:vMerge w:val="restart"/>
            <w:tcBorders>
              <w:bottom w:val="nil"/>
            </w:tcBorders>
            <w:shd w:val="clear" w:color="auto" w:fill="1B556B" w:themeFill="text2"/>
            <w:vAlign w:val="bottom"/>
          </w:tcPr>
          <w:p w14:paraId="77049789" w14:textId="15B01897" w:rsidR="00983CD1" w:rsidRPr="00D92E21" w:rsidRDefault="00983CD1" w:rsidP="00983CD1">
            <w:pPr>
              <w:pStyle w:val="TableTextbold"/>
              <w:rPr>
                <w:color w:val="FFFFFF" w:themeColor="background1"/>
              </w:rPr>
            </w:pPr>
          </w:p>
        </w:tc>
        <w:tc>
          <w:tcPr>
            <w:tcW w:w="1387" w:type="dxa"/>
            <w:vMerge w:val="restart"/>
            <w:tcBorders>
              <w:bottom w:val="nil"/>
            </w:tcBorders>
            <w:shd w:val="clear" w:color="auto" w:fill="1B556B" w:themeFill="text2"/>
            <w:vAlign w:val="bottom"/>
          </w:tcPr>
          <w:p w14:paraId="76EF29E1" w14:textId="0BE598AA" w:rsidR="00983CD1" w:rsidRPr="00D92E21" w:rsidRDefault="00983CD1" w:rsidP="00983CD1">
            <w:pPr>
              <w:pStyle w:val="TableTextbold"/>
              <w:jc w:val="center"/>
              <w:rPr>
                <w:color w:val="FFFFFF" w:themeColor="background1"/>
              </w:rPr>
            </w:pPr>
            <w:r w:rsidRPr="00D92E21">
              <w:rPr>
                <w:color w:val="FFFFFF" w:themeColor="background1"/>
              </w:rPr>
              <w:t>Processor-level NZ ETS</w:t>
            </w:r>
            <w:r w:rsidR="00D87D3F" w:rsidRPr="00D92E21">
              <w:rPr>
                <w:color w:val="FFFFFF" w:themeColor="background1"/>
              </w:rPr>
              <w:t xml:space="preserve"> (%)</w:t>
            </w:r>
          </w:p>
        </w:tc>
        <w:tc>
          <w:tcPr>
            <w:tcW w:w="1387" w:type="dxa"/>
            <w:vMerge w:val="restart"/>
            <w:tcBorders>
              <w:bottom w:val="nil"/>
            </w:tcBorders>
            <w:shd w:val="clear" w:color="auto" w:fill="1B556B" w:themeFill="text2"/>
            <w:vAlign w:val="bottom"/>
          </w:tcPr>
          <w:p w14:paraId="77FD8E82" w14:textId="531515AF" w:rsidR="00983CD1" w:rsidRPr="00D92E21" w:rsidRDefault="00983CD1" w:rsidP="00983CD1">
            <w:pPr>
              <w:pStyle w:val="TableTextbold"/>
              <w:jc w:val="center"/>
              <w:rPr>
                <w:color w:val="FFFFFF" w:themeColor="background1"/>
              </w:rPr>
            </w:pPr>
            <w:r w:rsidRPr="00D92E21">
              <w:rPr>
                <w:color w:val="FFFFFF" w:themeColor="background1"/>
              </w:rPr>
              <w:t>Processor-level levy</w:t>
            </w:r>
            <w:r w:rsidR="00D87D3F" w:rsidRPr="00D92E21">
              <w:rPr>
                <w:color w:val="FFFFFF" w:themeColor="background1"/>
              </w:rPr>
              <w:t xml:space="preserve"> (%)</w:t>
            </w:r>
          </w:p>
        </w:tc>
        <w:tc>
          <w:tcPr>
            <w:tcW w:w="4329" w:type="dxa"/>
            <w:gridSpan w:val="3"/>
            <w:tcBorders>
              <w:bottom w:val="nil"/>
            </w:tcBorders>
            <w:shd w:val="clear" w:color="auto" w:fill="1B556B" w:themeFill="text2"/>
            <w:vAlign w:val="bottom"/>
          </w:tcPr>
          <w:p w14:paraId="46E8C9BA" w14:textId="10F110A3" w:rsidR="00983CD1" w:rsidRPr="00D92E21" w:rsidRDefault="00983CD1" w:rsidP="00983CD1">
            <w:pPr>
              <w:pStyle w:val="TableTextbold"/>
              <w:spacing w:after="0"/>
              <w:jc w:val="center"/>
              <w:rPr>
                <w:color w:val="FFFFFF" w:themeColor="background1"/>
              </w:rPr>
            </w:pPr>
            <w:r w:rsidRPr="00D92E21">
              <w:rPr>
                <w:color w:val="FFFFFF" w:themeColor="background1"/>
              </w:rPr>
              <w:t>Farm-level levy</w:t>
            </w:r>
          </w:p>
        </w:tc>
      </w:tr>
      <w:tr w:rsidR="00983CD1" w:rsidRPr="00D92E21" w14:paraId="6E3DF252" w14:textId="77777777" w:rsidTr="00900367">
        <w:tc>
          <w:tcPr>
            <w:tcW w:w="1387" w:type="dxa"/>
            <w:vMerge/>
            <w:vAlign w:val="bottom"/>
          </w:tcPr>
          <w:p w14:paraId="54D4D8D7" w14:textId="1FAC0331" w:rsidR="00983CD1" w:rsidRPr="00D92E21" w:rsidRDefault="00983CD1" w:rsidP="00983CD1">
            <w:pPr>
              <w:pStyle w:val="TableTextbold"/>
              <w:jc w:val="center"/>
              <w:rPr>
                <w:color w:val="FFFFFF" w:themeColor="background1"/>
              </w:rPr>
            </w:pPr>
          </w:p>
        </w:tc>
        <w:tc>
          <w:tcPr>
            <w:tcW w:w="1387" w:type="dxa"/>
            <w:vMerge/>
            <w:vAlign w:val="bottom"/>
          </w:tcPr>
          <w:p w14:paraId="4CF2C7CC" w14:textId="77777777" w:rsidR="00983CD1" w:rsidRPr="00D92E21" w:rsidRDefault="00983CD1" w:rsidP="00983CD1">
            <w:pPr>
              <w:pStyle w:val="TableTextbold"/>
              <w:jc w:val="center"/>
              <w:rPr>
                <w:color w:val="FFFFFF" w:themeColor="background1"/>
              </w:rPr>
            </w:pPr>
          </w:p>
        </w:tc>
        <w:tc>
          <w:tcPr>
            <w:tcW w:w="1387" w:type="dxa"/>
            <w:vMerge/>
            <w:vAlign w:val="bottom"/>
          </w:tcPr>
          <w:p w14:paraId="2229B121" w14:textId="77777777" w:rsidR="00983CD1" w:rsidRPr="00D92E21" w:rsidRDefault="00983CD1" w:rsidP="00983CD1">
            <w:pPr>
              <w:pStyle w:val="TableTextbold"/>
              <w:jc w:val="center"/>
              <w:rPr>
                <w:color w:val="FFFFFF" w:themeColor="background1"/>
              </w:rPr>
            </w:pPr>
          </w:p>
        </w:tc>
        <w:tc>
          <w:tcPr>
            <w:tcW w:w="1226" w:type="dxa"/>
            <w:tcBorders>
              <w:top w:val="nil"/>
            </w:tcBorders>
            <w:shd w:val="clear" w:color="auto" w:fill="1B556B" w:themeFill="text2"/>
            <w:vAlign w:val="bottom"/>
          </w:tcPr>
          <w:p w14:paraId="1303C423" w14:textId="4612C286" w:rsidR="00983CD1" w:rsidRPr="00D92E21" w:rsidRDefault="00983CD1" w:rsidP="00983CD1">
            <w:pPr>
              <w:pStyle w:val="TableTextbold"/>
              <w:jc w:val="center"/>
              <w:rPr>
                <w:color w:val="FFFFFF" w:themeColor="background1"/>
              </w:rPr>
            </w:pPr>
            <w:r w:rsidRPr="00D92E21">
              <w:rPr>
                <w:color w:val="FFFFFF" w:themeColor="background1"/>
              </w:rPr>
              <w:t>Low price</w:t>
            </w:r>
            <w:r w:rsidR="00D87D3F" w:rsidRPr="00D92E21">
              <w:rPr>
                <w:color w:val="FFFFFF" w:themeColor="background1"/>
              </w:rPr>
              <w:t xml:space="preserve"> (%)</w:t>
            </w:r>
          </w:p>
        </w:tc>
        <w:tc>
          <w:tcPr>
            <w:tcW w:w="1395" w:type="dxa"/>
            <w:tcBorders>
              <w:top w:val="nil"/>
            </w:tcBorders>
            <w:shd w:val="clear" w:color="auto" w:fill="1B556B" w:themeFill="text2"/>
            <w:vAlign w:val="bottom"/>
          </w:tcPr>
          <w:p w14:paraId="010DCAA0" w14:textId="1141A102" w:rsidR="00983CD1" w:rsidRPr="00D92E21" w:rsidRDefault="00983CD1" w:rsidP="00983CD1">
            <w:pPr>
              <w:pStyle w:val="TableTextbold"/>
              <w:jc w:val="center"/>
              <w:rPr>
                <w:color w:val="FFFFFF" w:themeColor="background1"/>
              </w:rPr>
            </w:pPr>
            <w:r w:rsidRPr="00D92E21">
              <w:rPr>
                <w:color w:val="FFFFFF" w:themeColor="background1"/>
              </w:rPr>
              <w:t>Medium price</w:t>
            </w:r>
            <w:r w:rsidR="00C640E9" w:rsidRPr="00D92E21">
              <w:rPr>
                <w:color w:val="FFFFFF" w:themeColor="background1"/>
              </w:rPr>
              <w:t xml:space="preserve"> (%)</w:t>
            </w:r>
          </w:p>
        </w:tc>
        <w:tc>
          <w:tcPr>
            <w:tcW w:w="1708" w:type="dxa"/>
            <w:tcBorders>
              <w:top w:val="nil"/>
            </w:tcBorders>
            <w:shd w:val="clear" w:color="auto" w:fill="1B556B" w:themeFill="text2"/>
            <w:vAlign w:val="bottom"/>
          </w:tcPr>
          <w:p w14:paraId="786C9B41" w14:textId="6007D8C0" w:rsidR="00983CD1" w:rsidRPr="00D92E21" w:rsidRDefault="00983CD1" w:rsidP="00983CD1">
            <w:pPr>
              <w:pStyle w:val="TableTextbold"/>
              <w:jc w:val="center"/>
              <w:rPr>
                <w:color w:val="FFFFFF" w:themeColor="background1"/>
              </w:rPr>
            </w:pPr>
            <w:r w:rsidRPr="00D92E21">
              <w:rPr>
                <w:color w:val="FFFFFF" w:themeColor="background1"/>
              </w:rPr>
              <w:t>High price</w:t>
            </w:r>
            <w:r w:rsidR="00C640E9" w:rsidRPr="00D92E21">
              <w:rPr>
                <w:color w:val="FFFFFF" w:themeColor="background1"/>
              </w:rPr>
              <w:t xml:space="preserve"> (%)</w:t>
            </w:r>
          </w:p>
        </w:tc>
      </w:tr>
      <w:tr w:rsidR="58228A64" w:rsidRPr="00D92E21" w14:paraId="0467530E" w14:textId="77777777" w:rsidTr="00900367">
        <w:tc>
          <w:tcPr>
            <w:tcW w:w="1387" w:type="dxa"/>
          </w:tcPr>
          <w:p w14:paraId="13C948B2" w14:textId="367D2220" w:rsidR="58228A64" w:rsidRPr="00D92E21" w:rsidRDefault="58228A64" w:rsidP="00983CD1">
            <w:pPr>
              <w:pStyle w:val="TableText"/>
            </w:pPr>
            <w:r w:rsidRPr="00D92E21">
              <w:t>Dairy</w:t>
            </w:r>
          </w:p>
        </w:tc>
        <w:tc>
          <w:tcPr>
            <w:tcW w:w="1387" w:type="dxa"/>
          </w:tcPr>
          <w:p w14:paraId="63234D94" w14:textId="1335F0FB" w:rsidR="58228A64" w:rsidRPr="00D92E21" w:rsidRDefault="00D3001C" w:rsidP="00983CD1">
            <w:pPr>
              <w:pStyle w:val="TableText"/>
              <w:jc w:val="center"/>
            </w:pPr>
            <w:r w:rsidRPr="00D92E21">
              <w:t>–</w:t>
            </w:r>
            <w:r w:rsidR="58228A64" w:rsidRPr="00D92E21">
              <w:t>10</w:t>
            </w:r>
          </w:p>
        </w:tc>
        <w:tc>
          <w:tcPr>
            <w:tcW w:w="1387" w:type="dxa"/>
          </w:tcPr>
          <w:p w14:paraId="3675CD6A" w14:textId="20A331FE" w:rsidR="58228A64" w:rsidRPr="00D92E21" w:rsidRDefault="00D3001C" w:rsidP="00983CD1">
            <w:pPr>
              <w:pStyle w:val="TableText"/>
              <w:jc w:val="center"/>
            </w:pPr>
            <w:r w:rsidRPr="00D92E21">
              <w:t>–</w:t>
            </w:r>
            <w:r w:rsidR="0051223E" w:rsidRPr="00D92E21">
              <w:t>6</w:t>
            </w:r>
          </w:p>
        </w:tc>
        <w:tc>
          <w:tcPr>
            <w:tcW w:w="1226" w:type="dxa"/>
          </w:tcPr>
          <w:p w14:paraId="4F18F991" w14:textId="02758A31" w:rsidR="58228A64" w:rsidRPr="00D92E21" w:rsidRDefault="00D3001C" w:rsidP="00983CD1">
            <w:pPr>
              <w:pStyle w:val="TableText"/>
              <w:jc w:val="center"/>
            </w:pPr>
            <w:r w:rsidRPr="00D92E21">
              <w:t>–</w:t>
            </w:r>
            <w:r w:rsidR="58228A64" w:rsidRPr="00D92E21">
              <w:t>6</w:t>
            </w:r>
          </w:p>
        </w:tc>
        <w:tc>
          <w:tcPr>
            <w:tcW w:w="1395" w:type="dxa"/>
          </w:tcPr>
          <w:p w14:paraId="10690C13" w14:textId="433E2EA4" w:rsidR="58228A64" w:rsidRPr="00D92E21" w:rsidRDefault="00D3001C" w:rsidP="00983CD1">
            <w:pPr>
              <w:pStyle w:val="TableText"/>
              <w:jc w:val="center"/>
            </w:pPr>
            <w:r w:rsidRPr="00D92E21">
              <w:softHyphen/>
              <w:t>–</w:t>
            </w:r>
            <w:r w:rsidR="58228A64" w:rsidRPr="00D92E21">
              <w:t>6</w:t>
            </w:r>
          </w:p>
        </w:tc>
        <w:tc>
          <w:tcPr>
            <w:tcW w:w="1708" w:type="dxa"/>
          </w:tcPr>
          <w:p w14:paraId="1839B8AD" w14:textId="79ABF665" w:rsidR="58228A64" w:rsidRPr="00D92E21" w:rsidRDefault="00D3001C" w:rsidP="00983CD1">
            <w:pPr>
              <w:pStyle w:val="TableText"/>
              <w:jc w:val="center"/>
            </w:pPr>
            <w:r w:rsidRPr="00D92E21">
              <w:t>–</w:t>
            </w:r>
            <w:r w:rsidR="58228A64" w:rsidRPr="00D92E21">
              <w:t>7</w:t>
            </w:r>
          </w:p>
        </w:tc>
      </w:tr>
      <w:tr w:rsidR="58228A64" w:rsidRPr="00D92E21" w14:paraId="2732339B" w14:textId="77777777" w:rsidTr="00900367">
        <w:tc>
          <w:tcPr>
            <w:tcW w:w="1387" w:type="dxa"/>
          </w:tcPr>
          <w:p w14:paraId="77B59487" w14:textId="38E4517E" w:rsidR="58228A64" w:rsidRPr="00D92E21" w:rsidRDefault="58228A64" w:rsidP="00983CD1">
            <w:pPr>
              <w:pStyle w:val="TableText"/>
            </w:pPr>
            <w:r w:rsidRPr="00D92E21">
              <w:t>Sheep and beef</w:t>
            </w:r>
          </w:p>
        </w:tc>
        <w:tc>
          <w:tcPr>
            <w:tcW w:w="1387" w:type="dxa"/>
          </w:tcPr>
          <w:p w14:paraId="06636744" w14:textId="6BE88512" w:rsidR="58228A64" w:rsidRPr="00D92E21" w:rsidRDefault="00D3001C" w:rsidP="00983CD1">
            <w:pPr>
              <w:pStyle w:val="TableText"/>
              <w:jc w:val="center"/>
            </w:pPr>
            <w:r w:rsidRPr="00D92E21">
              <w:t>–</w:t>
            </w:r>
            <w:r w:rsidR="58228A64" w:rsidRPr="00D92E21">
              <w:t>32</w:t>
            </w:r>
          </w:p>
        </w:tc>
        <w:tc>
          <w:tcPr>
            <w:tcW w:w="1387" w:type="dxa"/>
          </w:tcPr>
          <w:p w14:paraId="64146F91" w14:textId="72BDC5F4" w:rsidR="58228A64" w:rsidRPr="00D92E21" w:rsidRDefault="00D3001C" w:rsidP="00983CD1">
            <w:pPr>
              <w:pStyle w:val="TableText"/>
              <w:jc w:val="center"/>
            </w:pPr>
            <w:r w:rsidRPr="00D92E21">
              <w:t>–</w:t>
            </w:r>
            <w:r w:rsidR="00D44ED1" w:rsidRPr="00D92E21">
              <w:t>17</w:t>
            </w:r>
          </w:p>
        </w:tc>
        <w:tc>
          <w:tcPr>
            <w:tcW w:w="1226" w:type="dxa"/>
          </w:tcPr>
          <w:p w14:paraId="400C1782" w14:textId="1A94BFED" w:rsidR="58228A64" w:rsidRPr="00D92E21" w:rsidRDefault="00D3001C" w:rsidP="00983CD1">
            <w:pPr>
              <w:pStyle w:val="TableText"/>
              <w:jc w:val="center"/>
            </w:pPr>
            <w:r w:rsidRPr="00D92E21">
              <w:t>–</w:t>
            </w:r>
            <w:r w:rsidR="58228A64" w:rsidRPr="00D92E21">
              <w:t>18</w:t>
            </w:r>
          </w:p>
        </w:tc>
        <w:tc>
          <w:tcPr>
            <w:tcW w:w="1395" w:type="dxa"/>
          </w:tcPr>
          <w:p w14:paraId="232B3638" w14:textId="1D47F432" w:rsidR="58228A64" w:rsidRPr="00D92E21" w:rsidRDefault="00D3001C" w:rsidP="00983CD1">
            <w:pPr>
              <w:pStyle w:val="TableText"/>
              <w:jc w:val="center"/>
            </w:pPr>
            <w:r w:rsidRPr="00D92E21">
              <w:t>–</w:t>
            </w:r>
            <w:r w:rsidR="58228A64" w:rsidRPr="00D92E21">
              <w:t>21</w:t>
            </w:r>
          </w:p>
        </w:tc>
        <w:tc>
          <w:tcPr>
            <w:tcW w:w="1708" w:type="dxa"/>
          </w:tcPr>
          <w:p w14:paraId="639FCC62" w14:textId="6A7794C5" w:rsidR="58228A64" w:rsidRPr="00D92E21" w:rsidRDefault="00D3001C" w:rsidP="00983CD1">
            <w:pPr>
              <w:pStyle w:val="TableText"/>
              <w:jc w:val="center"/>
            </w:pPr>
            <w:r w:rsidRPr="00D92E21">
              <w:t>–</w:t>
            </w:r>
            <w:r w:rsidR="58228A64" w:rsidRPr="00D92E21">
              <w:t>24</w:t>
            </w:r>
          </w:p>
        </w:tc>
      </w:tr>
      <w:tr w:rsidR="58228A64" w:rsidRPr="00D92E21" w14:paraId="4216BFC3" w14:textId="77777777" w:rsidTr="00900367">
        <w:tc>
          <w:tcPr>
            <w:tcW w:w="1387" w:type="dxa"/>
          </w:tcPr>
          <w:p w14:paraId="5FE3332F" w14:textId="7BF4A722" w:rsidR="58228A64" w:rsidRPr="00D92E21" w:rsidRDefault="58228A64" w:rsidP="00983CD1">
            <w:pPr>
              <w:pStyle w:val="TableText"/>
            </w:pPr>
            <w:r w:rsidRPr="00D92E21">
              <w:t>Other</w:t>
            </w:r>
          </w:p>
        </w:tc>
        <w:tc>
          <w:tcPr>
            <w:tcW w:w="1387" w:type="dxa"/>
          </w:tcPr>
          <w:p w14:paraId="4D0F0CC3" w14:textId="4D8E6FBC" w:rsidR="58228A64" w:rsidRPr="00D92E21" w:rsidRDefault="58228A64" w:rsidP="00983CD1">
            <w:pPr>
              <w:pStyle w:val="TableText"/>
              <w:jc w:val="center"/>
            </w:pPr>
            <w:r w:rsidRPr="00D92E21">
              <w:t>1</w:t>
            </w:r>
          </w:p>
        </w:tc>
        <w:tc>
          <w:tcPr>
            <w:tcW w:w="1387" w:type="dxa"/>
          </w:tcPr>
          <w:p w14:paraId="7D008533" w14:textId="64B22AD8" w:rsidR="58228A64" w:rsidRPr="00D92E21" w:rsidRDefault="00D3001C" w:rsidP="00983CD1">
            <w:pPr>
              <w:pStyle w:val="TableText"/>
              <w:jc w:val="center"/>
            </w:pPr>
            <w:r w:rsidRPr="00D92E21">
              <w:t>–</w:t>
            </w:r>
            <w:r w:rsidR="00D44ED1" w:rsidRPr="00D92E21">
              <w:t>1</w:t>
            </w:r>
          </w:p>
        </w:tc>
        <w:tc>
          <w:tcPr>
            <w:tcW w:w="1226" w:type="dxa"/>
          </w:tcPr>
          <w:p w14:paraId="79B06DF2" w14:textId="660782C0" w:rsidR="58228A64" w:rsidRPr="00D92E21" w:rsidRDefault="00D3001C" w:rsidP="00983CD1">
            <w:pPr>
              <w:pStyle w:val="TableText"/>
              <w:jc w:val="center"/>
            </w:pPr>
            <w:r w:rsidRPr="00D92E21">
              <w:t>–</w:t>
            </w:r>
            <w:r w:rsidR="58228A64" w:rsidRPr="00D92E21">
              <w:t>1</w:t>
            </w:r>
          </w:p>
        </w:tc>
        <w:tc>
          <w:tcPr>
            <w:tcW w:w="1395" w:type="dxa"/>
          </w:tcPr>
          <w:p w14:paraId="57E4B35D" w14:textId="68425DB6" w:rsidR="58228A64" w:rsidRPr="00D92E21" w:rsidRDefault="00D3001C" w:rsidP="00983CD1">
            <w:pPr>
              <w:pStyle w:val="TableText"/>
              <w:jc w:val="center"/>
            </w:pPr>
            <w:r w:rsidRPr="00D92E21">
              <w:t>–</w:t>
            </w:r>
            <w:r w:rsidR="58228A64" w:rsidRPr="00D92E21">
              <w:t>1</w:t>
            </w:r>
          </w:p>
        </w:tc>
        <w:tc>
          <w:tcPr>
            <w:tcW w:w="1708" w:type="dxa"/>
          </w:tcPr>
          <w:p w14:paraId="46F8257A" w14:textId="3B4EA149" w:rsidR="58228A64" w:rsidRPr="00D92E21" w:rsidRDefault="58228A64" w:rsidP="00983CD1">
            <w:pPr>
              <w:pStyle w:val="TableText"/>
              <w:jc w:val="center"/>
            </w:pPr>
            <w:r w:rsidRPr="00D92E21">
              <w:t>0</w:t>
            </w:r>
          </w:p>
        </w:tc>
      </w:tr>
      <w:tr w:rsidR="58228A64" w:rsidRPr="00D92E21" w14:paraId="2A0ED69F" w14:textId="77777777" w:rsidTr="00900367">
        <w:tc>
          <w:tcPr>
            <w:tcW w:w="1387" w:type="dxa"/>
          </w:tcPr>
          <w:p w14:paraId="58DC03D7" w14:textId="4CA4796E" w:rsidR="58228A64" w:rsidRPr="00D92E21" w:rsidRDefault="58228A64" w:rsidP="00983CD1">
            <w:pPr>
              <w:pStyle w:val="TableText"/>
            </w:pPr>
            <w:r w:rsidRPr="00D92E21">
              <w:t>Total</w:t>
            </w:r>
          </w:p>
        </w:tc>
        <w:tc>
          <w:tcPr>
            <w:tcW w:w="1387" w:type="dxa"/>
          </w:tcPr>
          <w:p w14:paraId="01FA2CC5" w14:textId="56E94C6A" w:rsidR="58228A64" w:rsidRPr="00D92E21" w:rsidRDefault="00D3001C" w:rsidP="00983CD1">
            <w:pPr>
              <w:pStyle w:val="TableText"/>
              <w:jc w:val="center"/>
            </w:pPr>
            <w:r w:rsidRPr="00D92E21">
              <w:t>–</w:t>
            </w:r>
            <w:r w:rsidR="58228A64" w:rsidRPr="00D92E21">
              <w:t>6</w:t>
            </w:r>
          </w:p>
        </w:tc>
        <w:tc>
          <w:tcPr>
            <w:tcW w:w="1387" w:type="dxa"/>
          </w:tcPr>
          <w:p w14:paraId="6D7D8830" w14:textId="14AD7610" w:rsidR="58228A64" w:rsidRPr="00D92E21" w:rsidRDefault="00D3001C" w:rsidP="00983CD1">
            <w:pPr>
              <w:pStyle w:val="TableText"/>
              <w:jc w:val="center"/>
            </w:pPr>
            <w:r w:rsidRPr="00D92E21">
              <w:t>–</w:t>
            </w:r>
            <w:r w:rsidR="00D44ED1" w:rsidRPr="00D92E21">
              <w:t>4</w:t>
            </w:r>
          </w:p>
        </w:tc>
        <w:tc>
          <w:tcPr>
            <w:tcW w:w="1226" w:type="dxa"/>
          </w:tcPr>
          <w:p w14:paraId="5335D849" w14:textId="040F7E42" w:rsidR="58228A64" w:rsidRPr="00D92E21" w:rsidRDefault="00D3001C" w:rsidP="00983CD1">
            <w:pPr>
              <w:pStyle w:val="TableText"/>
              <w:jc w:val="center"/>
            </w:pPr>
            <w:r w:rsidRPr="00D92E21">
              <w:t>–</w:t>
            </w:r>
            <w:r w:rsidR="58228A64" w:rsidRPr="00D92E21">
              <w:t>4</w:t>
            </w:r>
          </w:p>
        </w:tc>
        <w:tc>
          <w:tcPr>
            <w:tcW w:w="1395" w:type="dxa"/>
          </w:tcPr>
          <w:p w14:paraId="78DCBA71" w14:textId="7841EBC5" w:rsidR="58228A64" w:rsidRPr="00D92E21" w:rsidRDefault="00D3001C" w:rsidP="00983CD1">
            <w:pPr>
              <w:pStyle w:val="TableText"/>
              <w:jc w:val="center"/>
            </w:pPr>
            <w:r w:rsidRPr="00D92E21">
              <w:t>–</w:t>
            </w:r>
            <w:r w:rsidR="58228A64" w:rsidRPr="00D92E21">
              <w:t>5</w:t>
            </w:r>
          </w:p>
        </w:tc>
        <w:tc>
          <w:tcPr>
            <w:tcW w:w="1708" w:type="dxa"/>
          </w:tcPr>
          <w:p w14:paraId="27D63835" w14:textId="2BB73705" w:rsidR="58228A64" w:rsidRPr="00D92E21" w:rsidRDefault="00D3001C" w:rsidP="00983CD1">
            <w:pPr>
              <w:pStyle w:val="TableText"/>
              <w:jc w:val="center"/>
            </w:pPr>
            <w:r w:rsidRPr="00D92E21">
              <w:t>–</w:t>
            </w:r>
            <w:r w:rsidR="58228A64" w:rsidRPr="00D92E21">
              <w:t>5</w:t>
            </w:r>
          </w:p>
        </w:tc>
      </w:tr>
    </w:tbl>
    <w:p w14:paraId="60F0515E" w14:textId="2411F1AE" w:rsidR="00D3001C" w:rsidRPr="00D92E21" w:rsidRDefault="00D3001C" w:rsidP="00227EEA">
      <w:pPr>
        <w:pStyle w:val="Note"/>
      </w:pPr>
    </w:p>
    <w:p w14:paraId="5262EA76" w14:textId="1B63DBB4" w:rsidR="00B330EB" w:rsidRPr="00D92E21" w:rsidRDefault="00B330EB" w:rsidP="00D3001C">
      <w:pPr>
        <w:pStyle w:val="Tableheading"/>
      </w:pPr>
      <w:bookmarkStart w:id="198" w:name="Table8"/>
      <w:bookmarkStart w:id="199" w:name="_Toc115854762"/>
      <w:r w:rsidRPr="00D92E21">
        <w:t xml:space="preserve">Table </w:t>
      </w:r>
      <w:r w:rsidR="00A27893" w:rsidRPr="00D92E21">
        <w:t>8</w:t>
      </w:r>
      <w:r w:rsidRPr="00D92E21">
        <w:t xml:space="preserve">: </w:t>
      </w:r>
      <w:bookmarkEnd w:id="198"/>
      <w:r w:rsidRPr="00D92E21">
        <w:tab/>
        <w:t>Changes in agricultural production relative to 2030 baseline</w:t>
      </w:r>
      <w:bookmarkEnd w:id="199"/>
    </w:p>
    <w:tbl>
      <w:tblPr>
        <w:tblStyle w:val="TableGrid"/>
        <w:tblW w:w="8490" w:type="dxa"/>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ayout w:type="fixed"/>
        <w:tblLook w:val="04A0" w:firstRow="1" w:lastRow="0" w:firstColumn="1" w:lastColumn="0" w:noHBand="0" w:noVBand="1"/>
      </w:tblPr>
      <w:tblGrid>
        <w:gridCol w:w="1387"/>
        <w:gridCol w:w="1387"/>
        <w:gridCol w:w="1387"/>
        <w:gridCol w:w="1226"/>
        <w:gridCol w:w="1660"/>
        <w:gridCol w:w="1443"/>
      </w:tblGrid>
      <w:tr w:rsidR="008B763F" w:rsidRPr="00D92E21" w14:paraId="793C465F" w14:textId="77777777" w:rsidTr="009B5821">
        <w:tc>
          <w:tcPr>
            <w:tcW w:w="1387" w:type="dxa"/>
            <w:vMerge w:val="restart"/>
            <w:tcBorders>
              <w:bottom w:val="nil"/>
            </w:tcBorders>
            <w:shd w:val="clear" w:color="auto" w:fill="1B556B" w:themeFill="text2"/>
            <w:vAlign w:val="center"/>
          </w:tcPr>
          <w:p w14:paraId="60322449" w14:textId="5FAD14E3" w:rsidR="00983CD1" w:rsidRPr="00D92E21" w:rsidRDefault="00983CD1" w:rsidP="00763FD3">
            <w:pPr>
              <w:pStyle w:val="TableTextbold"/>
              <w:keepNext/>
              <w:jc w:val="center"/>
              <w:rPr>
                <w:color w:val="FFFFFF" w:themeColor="background1"/>
              </w:rPr>
            </w:pPr>
          </w:p>
        </w:tc>
        <w:tc>
          <w:tcPr>
            <w:tcW w:w="1387" w:type="dxa"/>
            <w:vMerge w:val="restart"/>
            <w:tcBorders>
              <w:bottom w:val="nil"/>
            </w:tcBorders>
            <w:shd w:val="clear" w:color="auto" w:fill="1B556B" w:themeFill="text2"/>
            <w:vAlign w:val="center"/>
          </w:tcPr>
          <w:p w14:paraId="6C8545F5" w14:textId="5C2B6A63" w:rsidR="00983CD1" w:rsidRPr="00D92E21" w:rsidRDefault="00983CD1" w:rsidP="00763FD3">
            <w:pPr>
              <w:pStyle w:val="TableTextbold"/>
              <w:keepNext/>
              <w:jc w:val="center"/>
              <w:rPr>
                <w:color w:val="FFFFFF" w:themeColor="background1"/>
              </w:rPr>
            </w:pPr>
            <w:r w:rsidRPr="00D92E21">
              <w:rPr>
                <w:color w:val="FFFFFF" w:themeColor="background1"/>
              </w:rPr>
              <w:t>Processor-level NZ ETS</w:t>
            </w:r>
            <w:r w:rsidR="006F3DB3" w:rsidRPr="00D92E21">
              <w:rPr>
                <w:color w:val="FFFFFF" w:themeColor="background1"/>
              </w:rPr>
              <w:t xml:space="preserve"> (%)</w:t>
            </w:r>
          </w:p>
        </w:tc>
        <w:tc>
          <w:tcPr>
            <w:tcW w:w="1387" w:type="dxa"/>
            <w:vMerge w:val="restart"/>
            <w:tcBorders>
              <w:bottom w:val="nil"/>
            </w:tcBorders>
            <w:shd w:val="clear" w:color="auto" w:fill="1B556B" w:themeFill="text2"/>
            <w:vAlign w:val="center"/>
          </w:tcPr>
          <w:p w14:paraId="44CF0D65" w14:textId="26B7E764" w:rsidR="00983CD1" w:rsidRPr="00D92E21" w:rsidRDefault="00983CD1" w:rsidP="00763FD3">
            <w:pPr>
              <w:pStyle w:val="TableTextbold"/>
              <w:keepNext/>
              <w:jc w:val="center"/>
              <w:rPr>
                <w:color w:val="FFFFFF" w:themeColor="background1"/>
              </w:rPr>
            </w:pPr>
            <w:r w:rsidRPr="00D92E21">
              <w:rPr>
                <w:color w:val="FFFFFF" w:themeColor="background1"/>
              </w:rPr>
              <w:t>Processor-level levy</w:t>
            </w:r>
            <w:r w:rsidR="006F3DB3" w:rsidRPr="00D92E21">
              <w:rPr>
                <w:color w:val="FFFFFF" w:themeColor="background1"/>
              </w:rPr>
              <w:t xml:space="preserve"> (%)</w:t>
            </w:r>
          </w:p>
        </w:tc>
        <w:tc>
          <w:tcPr>
            <w:tcW w:w="4329" w:type="dxa"/>
            <w:gridSpan w:val="3"/>
            <w:tcBorders>
              <w:bottom w:val="nil"/>
            </w:tcBorders>
            <w:shd w:val="clear" w:color="auto" w:fill="1B556B" w:themeFill="text2"/>
            <w:vAlign w:val="center"/>
          </w:tcPr>
          <w:p w14:paraId="5330BBDA" w14:textId="340C8746" w:rsidR="00983CD1" w:rsidRPr="00D92E21" w:rsidRDefault="00983CD1" w:rsidP="00763FD3">
            <w:pPr>
              <w:pStyle w:val="TableTextbold"/>
              <w:keepNext/>
              <w:spacing w:after="0"/>
              <w:jc w:val="center"/>
              <w:rPr>
                <w:color w:val="FFFFFF" w:themeColor="background1"/>
              </w:rPr>
            </w:pPr>
            <w:r w:rsidRPr="00D92E21">
              <w:rPr>
                <w:color w:val="FFFFFF" w:themeColor="background1"/>
              </w:rPr>
              <w:t>Farm-level levy</w:t>
            </w:r>
          </w:p>
        </w:tc>
      </w:tr>
      <w:tr w:rsidR="00983CD1" w:rsidRPr="00D92E21" w14:paraId="0695237A" w14:textId="77777777" w:rsidTr="009B5821">
        <w:tc>
          <w:tcPr>
            <w:tcW w:w="1387" w:type="dxa"/>
            <w:vMerge/>
            <w:tcBorders>
              <w:top w:val="nil"/>
            </w:tcBorders>
            <w:shd w:val="clear" w:color="auto" w:fill="1B556B" w:themeFill="text2"/>
            <w:vAlign w:val="center"/>
          </w:tcPr>
          <w:p w14:paraId="20AB5E86" w14:textId="0E0720A9" w:rsidR="00983CD1" w:rsidRPr="00D92E21" w:rsidRDefault="00983CD1" w:rsidP="00763FD3">
            <w:pPr>
              <w:pStyle w:val="TableTextbold"/>
              <w:keepNext/>
              <w:jc w:val="center"/>
              <w:rPr>
                <w:color w:val="FFFFFF" w:themeColor="background1"/>
              </w:rPr>
            </w:pPr>
          </w:p>
        </w:tc>
        <w:tc>
          <w:tcPr>
            <w:tcW w:w="1387" w:type="dxa"/>
            <w:vMerge/>
            <w:tcBorders>
              <w:top w:val="nil"/>
            </w:tcBorders>
            <w:shd w:val="clear" w:color="auto" w:fill="1B556B" w:themeFill="text2"/>
            <w:vAlign w:val="center"/>
          </w:tcPr>
          <w:p w14:paraId="0540680D" w14:textId="77777777" w:rsidR="00983CD1" w:rsidRPr="00D92E21" w:rsidRDefault="00983CD1" w:rsidP="00763FD3">
            <w:pPr>
              <w:pStyle w:val="TableTextbold"/>
              <w:keepNext/>
              <w:jc w:val="center"/>
              <w:rPr>
                <w:color w:val="FFFFFF" w:themeColor="background1"/>
              </w:rPr>
            </w:pPr>
          </w:p>
        </w:tc>
        <w:tc>
          <w:tcPr>
            <w:tcW w:w="1387" w:type="dxa"/>
            <w:vMerge/>
            <w:tcBorders>
              <w:top w:val="nil"/>
            </w:tcBorders>
            <w:shd w:val="clear" w:color="auto" w:fill="1B556B" w:themeFill="text2"/>
            <w:vAlign w:val="center"/>
          </w:tcPr>
          <w:p w14:paraId="2009BAC8" w14:textId="77777777" w:rsidR="00983CD1" w:rsidRPr="00D92E21" w:rsidRDefault="00983CD1" w:rsidP="00763FD3">
            <w:pPr>
              <w:pStyle w:val="TableTextbold"/>
              <w:keepNext/>
              <w:jc w:val="center"/>
              <w:rPr>
                <w:color w:val="FFFFFF" w:themeColor="background1"/>
              </w:rPr>
            </w:pPr>
          </w:p>
        </w:tc>
        <w:tc>
          <w:tcPr>
            <w:tcW w:w="1226" w:type="dxa"/>
            <w:tcBorders>
              <w:top w:val="nil"/>
            </w:tcBorders>
            <w:shd w:val="clear" w:color="auto" w:fill="1B556B" w:themeFill="text2"/>
            <w:vAlign w:val="center"/>
          </w:tcPr>
          <w:p w14:paraId="442D6DA8" w14:textId="21C20DED" w:rsidR="00983CD1" w:rsidRPr="00D92E21" w:rsidRDefault="00983CD1" w:rsidP="00763FD3">
            <w:pPr>
              <w:pStyle w:val="TableTextbold"/>
              <w:keepNext/>
              <w:jc w:val="center"/>
              <w:rPr>
                <w:color w:val="FFFFFF" w:themeColor="background1"/>
              </w:rPr>
            </w:pPr>
            <w:r w:rsidRPr="00D92E21">
              <w:rPr>
                <w:color w:val="FFFFFF" w:themeColor="background1"/>
              </w:rPr>
              <w:t>Low price</w:t>
            </w:r>
            <w:r w:rsidR="006F3DB3" w:rsidRPr="00D92E21">
              <w:rPr>
                <w:color w:val="FFFFFF" w:themeColor="background1"/>
              </w:rPr>
              <w:t xml:space="preserve"> (%)</w:t>
            </w:r>
          </w:p>
        </w:tc>
        <w:tc>
          <w:tcPr>
            <w:tcW w:w="1660" w:type="dxa"/>
            <w:tcBorders>
              <w:top w:val="nil"/>
            </w:tcBorders>
            <w:shd w:val="clear" w:color="auto" w:fill="1B556B" w:themeFill="text2"/>
            <w:vAlign w:val="center"/>
          </w:tcPr>
          <w:p w14:paraId="4FA7B2AA" w14:textId="01828E55" w:rsidR="00983CD1" w:rsidRPr="00D92E21" w:rsidRDefault="00983CD1" w:rsidP="00763FD3">
            <w:pPr>
              <w:pStyle w:val="TableTextbold"/>
              <w:keepNext/>
              <w:jc w:val="center"/>
              <w:rPr>
                <w:color w:val="FFFFFF" w:themeColor="background1"/>
              </w:rPr>
            </w:pPr>
            <w:r w:rsidRPr="00D92E21">
              <w:rPr>
                <w:color w:val="FFFFFF" w:themeColor="background1"/>
              </w:rPr>
              <w:t>Medium price</w:t>
            </w:r>
            <w:r w:rsidR="006F3DB3" w:rsidRPr="00D92E21">
              <w:rPr>
                <w:color w:val="FFFFFF" w:themeColor="background1"/>
              </w:rPr>
              <w:t xml:space="preserve"> (%)</w:t>
            </w:r>
          </w:p>
        </w:tc>
        <w:tc>
          <w:tcPr>
            <w:tcW w:w="1443" w:type="dxa"/>
            <w:tcBorders>
              <w:top w:val="nil"/>
            </w:tcBorders>
            <w:shd w:val="clear" w:color="auto" w:fill="1B556B" w:themeFill="text2"/>
            <w:vAlign w:val="center"/>
          </w:tcPr>
          <w:p w14:paraId="6000CA44" w14:textId="0E92F140" w:rsidR="00983CD1" w:rsidRPr="00D92E21" w:rsidRDefault="00983CD1" w:rsidP="00763FD3">
            <w:pPr>
              <w:pStyle w:val="TableTextbold"/>
              <w:keepNext/>
              <w:jc w:val="center"/>
              <w:rPr>
                <w:color w:val="FFFFFF" w:themeColor="background1"/>
              </w:rPr>
            </w:pPr>
            <w:r w:rsidRPr="00D92E21">
              <w:rPr>
                <w:color w:val="FFFFFF" w:themeColor="background1"/>
              </w:rPr>
              <w:t>High price</w:t>
            </w:r>
            <w:r w:rsidR="006F3DB3" w:rsidRPr="00D92E21">
              <w:rPr>
                <w:color w:val="FFFFFF" w:themeColor="background1"/>
              </w:rPr>
              <w:t xml:space="preserve"> (%)</w:t>
            </w:r>
          </w:p>
        </w:tc>
      </w:tr>
      <w:tr w:rsidR="37F0B32A" w:rsidRPr="00D92E21" w14:paraId="7A8FF60A" w14:textId="77777777" w:rsidTr="009B5821">
        <w:tc>
          <w:tcPr>
            <w:tcW w:w="1387" w:type="dxa"/>
            <w:vAlign w:val="center"/>
          </w:tcPr>
          <w:p w14:paraId="54C42DFC" w14:textId="52AA798C" w:rsidR="37F0B32A" w:rsidRPr="00D92E21" w:rsidRDefault="37F0B32A" w:rsidP="00983CD1">
            <w:pPr>
              <w:pStyle w:val="TableText"/>
            </w:pPr>
            <w:r w:rsidRPr="00D92E21">
              <w:t xml:space="preserve">Milk </w:t>
            </w:r>
            <w:r w:rsidR="00227EEA" w:rsidRPr="00D92E21">
              <w:t>s</w:t>
            </w:r>
            <w:r w:rsidRPr="00D92E21">
              <w:t>olids</w:t>
            </w:r>
          </w:p>
        </w:tc>
        <w:tc>
          <w:tcPr>
            <w:tcW w:w="1387" w:type="dxa"/>
            <w:vAlign w:val="center"/>
          </w:tcPr>
          <w:p w14:paraId="3F347E86" w14:textId="6ACA0FCF" w:rsidR="37F0B32A" w:rsidRPr="00D92E21" w:rsidRDefault="004C2ED0" w:rsidP="00983CD1">
            <w:pPr>
              <w:pStyle w:val="TableText"/>
              <w:jc w:val="center"/>
            </w:pPr>
            <w:r w:rsidRPr="00D92E21">
              <w:t>–</w:t>
            </w:r>
            <w:r w:rsidR="37F0B32A" w:rsidRPr="00D92E21">
              <w:t>8</w:t>
            </w:r>
          </w:p>
        </w:tc>
        <w:tc>
          <w:tcPr>
            <w:tcW w:w="1387" w:type="dxa"/>
            <w:vAlign w:val="center"/>
          </w:tcPr>
          <w:p w14:paraId="4B8241FE" w14:textId="5C69552D" w:rsidR="37F0B32A" w:rsidRPr="00D92E21" w:rsidRDefault="006F3DB3" w:rsidP="00983CD1">
            <w:pPr>
              <w:pStyle w:val="TableText"/>
              <w:jc w:val="center"/>
            </w:pPr>
            <w:r w:rsidRPr="00D92E21">
              <w:t>–</w:t>
            </w:r>
            <w:r w:rsidR="001E006E" w:rsidRPr="00D92E21">
              <w:t>5</w:t>
            </w:r>
          </w:p>
        </w:tc>
        <w:tc>
          <w:tcPr>
            <w:tcW w:w="1226" w:type="dxa"/>
            <w:vAlign w:val="center"/>
          </w:tcPr>
          <w:p w14:paraId="0953A118" w14:textId="1BB4C462" w:rsidR="37F0B32A" w:rsidRPr="00D92E21" w:rsidRDefault="00A940B6" w:rsidP="00983CD1">
            <w:pPr>
              <w:pStyle w:val="TableText"/>
              <w:jc w:val="center"/>
            </w:pPr>
            <w:r w:rsidRPr="00D92E21">
              <w:t>–</w:t>
            </w:r>
            <w:r w:rsidR="37F0B32A" w:rsidRPr="00D92E21">
              <w:t>4</w:t>
            </w:r>
          </w:p>
        </w:tc>
        <w:tc>
          <w:tcPr>
            <w:tcW w:w="1660" w:type="dxa"/>
            <w:vAlign w:val="center"/>
          </w:tcPr>
          <w:p w14:paraId="244E208C" w14:textId="76736AA4" w:rsidR="37F0B32A" w:rsidRPr="00D92E21" w:rsidRDefault="00A940B6" w:rsidP="00983CD1">
            <w:pPr>
              <w:pStyle w:val="TableText"/>
              <w:jc w:val="center"/>
            </w:pPr>
            <w:r w:rsidRPr="00D92E21">
              <w:t>–</w:t>
            </w:r>
            <w:r w:rsidR="37F0B32A" w:rsidRPr="00D92E21">
              <w:t>4</w:t>
            </w:r>
          </w:p>
        </w:tc>
        <w:tc>
          <w:tcPr>
            <w:tcW w:w="1443" w:type="dxa"/>
            <w:vAlign w:val="center"/>
          </w:tcPr>
          <w:p w14:paraId="4D6CE662" w14:textId="5704FCA2" w:rsidR="37F0B32A" w:rsidRPr="00D92E21" w:rsidRDefault="00635625" w:rsidP="00983CD1">
            <w:pPr>
              <w:pStyle w:val="TableText"/>
              <w:jc w:val="center"/>
            </w:pPr>
            <w:r w:rsidRPr="00D92E21">
              <w:t>–</w:t>
            </w:r>
            <w:r w:rsidR="37F0B32A" w:rsidRPr="00D92E21">
              <w:t>5</w:t>
            </w:r>
          </w:p>
        </w:tc>
      </w:tr>
      <w:tr w:rsidR="37F0B32A" w:rsidRPr="00D92E21" w14:paraId="64CEDD31" w14:textId="77777777" w:rsidTr="009B5821">
        <w:tc>
          <w:tcPr>
            <w:tcW w:w="1387" w:type="dxa"/>
            <w:vAlign w:val="center"/>
          </w:tcPr>
          <w:p w14:paraId="7BB9CE73" w14:textId="5BAB0CA1" w:rsidR="37F0B32A" w:rsidRPr="00D92E21" w:rsidRDefault="37F0B32A" w:rsidP="00983CD1">
            <w:pPr>
              <w:pStyle w:val="TableText"/>
            </w:pPr>
            <w:r w:rsidRPr="00D92E21">
              <w:t>Lamb</w:t>
            </w:r>
          </w:p>
        </w:tc>
        <w:tc>
          <w:tcPr>
            <w:tcW w:w="1387" w:type="dxa"/>
            <w:vAlign w:val="center"/>
          </w:tcPr>
          <w:p w14:paraId="1D6D7702" w14:textId="7E993CA2" w:rsidR="37F0B32A" w:rsidRPr="00D92E21" w:rsidRDefault="004C2ED0" w:rsidP="00983CD1">
            <w:pPr>
              <w:pStyle w:val="TableText"/>
              <w:jc w:val="center"/>
            </w:pPr>
            <w:r w:rsidRPr="00D92E21">
              <w:t>–</w:t>
            </w:r>
            <w:r w:rsidR="37F0B32A" w:rsidRPr="00D92E21">
              <w:t>19</w:t>
            </w:r>
          </w:p>
        </w:tc>
        <w:tc>
          <w:tcPr>
            <w:tcW w:w="1387" w:type="dxa"/>
            <w:vAlign w:val="center"/>
          </w:tcPr>
          <w:p w14:paraId="4472C685" w14:textId="4CD3C56B" w:rsidR="37F0B32A" w:rsidRPr="00D92E21" w:rsidRDefault="00A940B6" w:rsidP="00983CD1">
            <w:pPr>
              <w:pStyle w:val="TableText"/>
              <w:jc w:val="center"/>
            </w:pPr>
            <w:r w:rsidRPr="00D92E21">
              <w:t>–</w:t>
            </w:r>
            <w:r w:rsidR="001E006E" w:rsidRPr="00D92E21">
              <w:t>9</w:t>
            </w:r>
          </w:p>
        </w:tc>
        <w:tc>
          <w:tcPr>
            <w:tcW w:w="1226" w:type="dxa"/>
            <w:vAlign w:val="center"/>
          </w:tcPr>
          <w:p w14:paraId="65E62669" w14:textId="6317083A" w:rsidR="37F0B32A" w:rsidRPr="00D92E21" w:rsidRDefault="00A940B6" w:rsidP="00983CD1">
            <w:pPr>
              <w:pStyle w:val="TableText"/>
              <w:jc w:val="center"/>
            </w:pPr>
            <w:r w:rsidRPr="00D92E21">
              <w:t>–</w:t>
            </w:r>
            <w:r w:rsidR="37F0B32A" w:rsidRPr="00D92E21">
              <w:t>16</w:t>
            </w:r>
          </w:p>
        </w:tc>
        <w:tc>
          <w:tcPr>
            <w:tcW w:w="1660" w:type="dxa"/>
            <w:vAlign w:val="center"/>
          </w:tcPr>
          <w:p w14:paraId="68342731" w14:textId="6F44AF39" w:rsidR="37F0B32A" w:rsidRPr="00D92E21" w:rsidRDefault="00635625" w:rsidP="00983CD1">
            <w:pPr>
              <w:pStyle w:val="TableText"/>
              <w:jc w:val="center"/>
            </w:pPr>
            <w:r w:rsidRPr="00D92E21">
              <w:t>–</w:t>
            </w:r>
            <w:r w:rsidR="37F0B32A" w:rsidRPr="00D92E21">
              <w:t>18</w:t>
            </w:r>
          </w:p>
        </w:tc>
        <w:tc>
          <w:tcPr>
            <w:tcW w:w="1443" w:type="dxa"/>
            <w:vAlign w:val="center"/>
          </w:tcPr>
          <w:p w14:paraId="64C07038" w14:textId="432CF89B" w:rsidR="37F0B32A" w:rsidRPr="00D92E21" w:rsidRDefault="00635625" w:rsidP="00983CD1">
            <w:pPr>
              <w:pStyle w:val="TableText"/>
              <w:jc w:val="center"/>
            </w:pPr>
            <w:r w:rsidRPr="00D92E21">
              <w:t>–</w:t>
            </w:r>
            <w:r w:rsidR="37F0B32A" w:rsidRPr="00D92E21">
              <w:t>20</w:t>
            </w:r>
          </w:p>
        </w:tc>
      </w:tr>
      <w:tr w:rsidR="37F0B32A" w:rsidRPr="00D92E21" w14:paraId="50DFC59D" w14:textId="77777777" w:rsidTr="009B5821">
        <w:tc>
          <w:tcPr>
            <w:tcW w:w="1387" w:type="dxa"/>
            <w:vAlign w:val="center"/>
          </w:tcPr>
          <w:p w14:paraId="29957634" w14:textId="2494373F" w:rsidR="37F0B32A" w:rsidRPr="00D92E21" w:rsidRDefault="37F0B32A" w:rsidP="00983CD1">
            <w:pPr>
              <w:pStyle w:val="TableText"/>
            </w:pPr>
            <w:r w:rsidRPr="00D92E21">
              <w:t>Beef</w:t>
            </w:r>
          </w:p>
        </w:tc>
        <w:tc>
          <w:tcPr>
            <w:tcW w:w="1387" w:type="dxa"/>
            <w:vAlign w:val="center"/>
          </w:tcPr>
          <w:p w14:paraId="521FCA07" w14:textId="49E032BF" w:rsidR="37F0B32A" w:rsidRPr="00D92E21" w:rsidRDefault="004C2ED0" w:rsidP="00983CD1">
            <w:pPr>
              <w:pStyle w:val="TableText"/>
              <w:jc w:val="center"/>
            </w:pPr>
            <w:r w:rsidRPr="00D92E21">
              <w:t>–</w:t>
            </w:r>
            <w:r w:rsidR="37F0B32A" w:rsidRPr="00D92E21">
              <w:t>44</w:t>
            </w:r>
          </w:p>
        </w:tc>
        <w:tc>
          <w:tcPr>
            <w:tcW w:w="1387" w:type="dxa"/>
            <w:vAlign w:val="center"/>
          </w:tcPr>
          <w:p w14:paraId="2F18E084" w14:textId="75051A21" w:rsidR="37F0B32A" w:rsidRPr="00D92E21" w:rsidRDefault="00A940B6" w:rsidP="00983CD1">
            <w:pPr>
              <w:pStyle w:val="TableText"/>
              <w:jc w:val="center"/>
            </w:pPr>
            <w:r w:rsidRPr="00D92E21">
              <w:t>–</w:t>
            </w:r>
            <w:r w:rsidR="001E006E" w:rsidRPr="00D92E21">
              <w:t>38</w:t>
            </w:r>
          </w:p>
        </w:tc>
        <w:tc>
          <w:tcPr>
            <w:tcW w:w="1226" w:type="dxa"/>
            <w:vAlign w:val="center"/>
          </w:tcPr>
          <w:p w14:paraId="5EA8C834" w14:textId="5FC849BD" w:rsidR="37F0B32A" w:rsidRPr="00D92E21" w:rsidRDefault="37F0B32A" w:rsidP="00983CD1">
            <w:pPr>
              <w:pStyle w:val="TableText"/>
              <w:jc w:val="center"/>
            </w:pPr>
            <w:r w:rsidRPr="00D92E21">
              <w:t>8</w:t>
            </w:r>
          </w:p>
        </w:tc>
        <w:tc>
          <w:tcPr>
            <w:tcW w:w="1660" w:type="dxa"/>
            <w:vAlign w:val="center"/>
          </w:tcPr>
          <w:p w14:paraId="79B96262" w14:textId="21C1CB47" w:rsidR="37F0B32A" w:rsidRPr="00D92E21" w:rsidRDefault="37F0B32A" w:rsidP="00983CD1">
            <w:pPr>
              <w:pStyle w:val="TableText"/>
              <w:jc w:val="center"/>
            </w:pPr>
            <w:r w:rsidRPr="00D92E21">
              <w:t>5</w:t>
            </w:r>
          </w:p>
        </w:tc>
        <w:tc>
          <w:tcPr>
            <w:tcW w:w="1443" w:type="dxa"/>
            <w:vAlign w:val="center"/>
          </w:tcPr>
          <w:p w14:paraId="71B9954B" w14:textId="7412B4C2" w:rsidR="37F0B32A" w:rsidRPr="00D92E21" w:rsidRDefault="00635625" w:rsidP="00983CD1">
            <w:pPr>
              <w:pStyle w:val="TableText"/>
              <w:jc w:val="center"/>
            </w:pPr>
            <w:r w:rsidRPr="00D92E21">
              <w:t>–</w:t>
            </w:r>
            <w:r w:rsidR="37F0B32A" w:rsidRPr="00D92E21">
              <w:t>14</w:t>
            </w:r>
          </w:p>
        </w:tc>
      </w:tr>
      <w:tr w:rsidR="37F0B32A" w:rsidRPr="00D92E21" w14:paraId="56CEE1C6" w14:textId="77777777" w:rsidTr="009B5821">
        <w:tc>
          <w:tcPr>
            <w:tcW w:w="1387" w:type="dxa"/>
            <w:vAlign w:val="center"/>
          </w:tcPr>
          <w:p w14:paraId="766E0CD8" w14:textId="064FA76B" w:rsidR="37F0B32A" w:rsidRPr="00D92E21" w:rsidRDefault="37F0B32A" w:rsidP="00983CD1">
            <w:pPr>
              <w:pStyle w:val="TableText"/>
            </w:pPr>
            <w:r w:rsidRPr="00D92E21">
              <w:t>Wool</w:t>
            </w:r>
          </w:p>
        </w:tc>
        <w:tc>
          <w:tcPr>
            <w:tcW w:w="1387" w:type="dxa"/>
            <w:vAlign w:val="center"/>
          </w:tcPr>
          <w:p w14:paraId="37C7B426" w14:textId="0B5FCBFA" w:rsidR="37F0B32A" w:rsidRPr="00D92E21" w:rsidRDefault="004C2ED0" w:rsidP="00983CD1">
            <w:pPr>
              <w:pStyle w:val="TableText"/>
              <w:jc w:val="center"/>
            </w:pPr>
            <w:r w:rsidRPr="00D92E21">
              <w:t>–</w:t>
            </w:r>
            <w:r w:rsidR="37F0B32A" w:rsidRPr="00D92E21">
              <w:t>18</w:t>
            </w:r>
          </w:p>
        </w:tc>
        <w:tc>
          <w:tcPr>
            <w:tcW w:w="1387" w:type="dxa"/>
            <w:vAlign w:val="center"/>
          </w:tcPr>
          <w:p w14:paraId="4DA618C9" w14:textId="41E16D53" w:rsidR="37F0B32A" w:rsidRPr="00D92E21" w:rsidRDefault="00A940B6" w:rsidP="00983CD1">
            <w:pPr>
              <w:pStyle w:val="TableText"/>
              <w:jc w:val="center"/>
            </w:pPr>
            <w:r w:rsidRPr="00D92E21">
              <w:t>–</w:t>
            </w:r>
            <w:r w:rsidR="001E006E" w:rsidRPr="00D92E21">
              <w:t>8</w:t>
            </w:r>
          </w:p>
        </w:tc>
        <w:tc>
          <w:tcPr>
            <w:tcW w:w="1226" w:type="dxa"/>
            <w:vAlign w:val="center"/>
          </w:tcPr>
          <w:p w14:paraId="0A2B3378" w14:textId="30DDA2DB" w:rsidR="37F0B32A" w:rsidRPr="00D92E21" w:rsidRDefault="00A940B6" w:rsidP="00983CD1">
            <w:pPr>
              <w:pStyle w:val="TableText"/>
              <w:jc w:val="center"/>
            </w:pPr>
            <w:r w:rsidRPr="00D92E21">
              <w:t>–</w:t>
            </w:r>
            <w:r w:rsidR="37F0B32A" w:rsidRPr="00D92E21">
              <w:t>16</w:t>
            </w:r>
          </w:p>
        </w:tc>
        <w:tc>
          <w:tcPr>
            <w:tcW w:w="1660" w:type="dxa"/>
            <w:vAlign w:val="center"/>
          </w:tcPr>
          <w:p w14:paraId="32E3851D" w14:textId="1F8DF049" w:rsidR="37F0B32A" w:rsidRPr="00D92E21" w:rsidRDefault="00635625" w:rsidP="00983CD1">
            <w:pPr>
              <w:pStyle w:val="TableText"/>
              <w:jc w:val="center"/>
            </w:pPr>
            <w:r w:rsidRPr="00D92E21">
              <w:t>–</w:t>
            </w:r>
            <w:r w:rsidR="37F0B32A" w:rsidRPr="00D92E21">
              <w:t>18</w:t>
            </w:r>
          </w:p>
        </w:tc>
        <w:tc>
          <w:tcPr>
            <w:tcW w:w="1443" w:type="dxa"/>
            <w:vAlign w:val="center"/>
          </w:tcPr>
          <w:p w14:paraId="78AEE166" w14:textId="19A1C103" w:rsidR="37F0B32A" w:rsidRPr="00D92E21" w:rsidRDefault="00635625" w:rsidP="00983CD1">
            <w:pPr>
              <w:pStyle w:val="TableText"/>
              <w:jc w:val="center"/>
            </w:pPr>
            <w:r w:rsidRPr="00D92E21">
              <w:t>–</w:t>
            </w:r>
            <w:r w:rsidR="37F0B32A" w:rsidRPr="00D92E21">
              <w:t>20</w:t>
            </w:r>
          </w:p>
        </w:tc>
      </w:tr>
      <w:tr w:rsidR="37F0B32A" w:rsidRPr="00D92E21" w14:paraId="79AAE8FF" w14:textId="77777777" w:rsidTr="009B5821">
        <w:tc>
          <w:tcPr>
            <w:tcW w:w="1387" w:type="dxa"/>
            <w:vAlign w:val="center"/>
          </w:tcPr>
          <w:p w14:paraId="1E5D3CE9" w14:textId="6D012321" w:rsidR="37F0B32A" w:rsidRPr="00D92E21" w:rsidRDefault="37F0B32A" w:rsidP="00983CD1">
            <w:pPr>
              <w:pStyle w:val="TableText"/>
            </w:pPr>
            <w:r w:rsidRPr="00D92E21">
              <w:t>Venison</w:t>
            </w:r>
          </w:p>
        </w:tc>
        <w:tc>
          <w:tcPr>
            <w:tcW w:w="1387" w:type="dxa"/>
            <w:vAlign w:val="center"/>
          </w:tcPr>
          <w:p w14:paraId="6140D1CE" w14:textId="7018C02B" w:rsidR="37F0B32A" w:rsidRPr="00D92E21" w:rsidRDefault="004C2ED0" w:rsidP="00983CD1">
            <w:pPr>
              <w:pStyle w:val="TableText"/>
              <w:jc w:val="center"/>
            </w:pPr>
            <w:r w:rsidRPr="00D92E21">
              <w:t>–</w:t>
            </w:r>
            <w:r w:rsidR="37F0B32A" w:rsidRPr="00D92E21">
              <w:t>37</w:t>
            </w:r>
          </w:p>
        </w:tc>
        <w:tc>
          <w:tcPr>
            <w:tcW w:w="1387" w:type="dxa"/>
            <w:vAlign w:val="center"/>
          </w:tcPr>
          <w:p w14:paraId="467DF6D8" w14:textId="5BE3CC66" w:rsidR="37F0B32A" w:rsidRPr="00D92E21" w:rsidRDefault="00A940B6" w:rsidP="00983CD1">
            <w:pPr>
              <w:pStyle w:val="TableText"/>
              <w:jc w:val="center"/>
            </w:pPr>
            <w:r w:rsidRPr="00D92E21">
              <w:t>–</w:t>
            </w:r>
            <w:r w:rsidR="000A0481" w:rsidRPr="00D92E21">
              <w:t>20</w:t>
            </w:r>
          </w:p>
        </w:tc>
        <w:tc>
          <w:tcPr>
            <w:tcW w:w="1226" w:type="dxa"/>
            <w:vAlign w:val="center"/>
          </w:tcPr>
          <w:p w14:paraId="39ACE09C" w14:textId="2C8B2A8E" w:rsidR="37F0B32A" w:rsidRPr="00D92E21" w:rsidRDefault="00A940B6" w:rsidP="00983CD1">
            <w:pPr>
              <w:pStyle w:val="TableText"/>
              <w:jc w:val="center"/>
            </w:pPr>
            <w:r w:rsidRPr="00D92E21">
              <w:t>–</w:t>
            </w:r>
            <w:r w:rsidR="37F0B32A" w:rsidRPr="00D92E21">
              <w:t>13</w:t>
            </w:r>
          </w:p>
        </w:tc>
        <w:tc>
          <w:tcPr>
            <w:tcW w:w="1660" w:type="dxa"/>
            <w:vAlign w:val="center"/>
          </w:tcPr>
          <w:p w14:paraId="3727220F" w14:textId="1527D8D7" w:rsidR="37F0B32A" w:rsidRPr="00D92E21" w:rsidRDefault="00635625" w:rsidP="00983CD1">
            <w:pPr>
              <w:pStyle w:val="TableText"/>
              <w:jc w:val="center"/>
            </w:pPr>
            <w:r w:rsidRPr="00D92E21">
              <w:t>–</w:t>
            </w:r>
            <w:r w:rsidR="37F0B32A" w:rsidRPr="00D92E21">
              <w:t>15</w:t>
            </w:r>
          </w:p>
        </w:tc>
        <w:tc>
          <w:tcPr>
            <w:tcW w:w="1443" w:type="dxa"/>
            <w:vAlign w:val="center"/>
          </w:tcPr>
          <w:p w14:paraId="7B0D000C" w14:textId="7C3DA01A" w:rsidR="37F0B32A" w:rsidRPr="00D92E21" w:rsidRDefault="00635625" w:rsidP="00983CD1">
            <w:pPr>
              <w:pStyle w:val="TableText"/>
              <w:jc w:val="center"/>
            </w:pPr>
            <w:r w:rsidRPr="00D92E21">
              <w:t>–</w:t>
            </w:r>
            <w:r w:rsidR="37F0B32A" w:rsidRPr="00D92E21">
              <w:t>17</w:t>
            </w:r>
          </w:p>
        </w:tc>
      </w:tr>
    </w:tbl>
    <w:p w14:paraId="4A9C6B90" w14:textId="0AE76215" w:rsidR="001E3CFB" w:rsidRPr="00D92E21" w:rsidRDefault="4308C355" w:rsidP="008B763F">
      <w:pPr>
        <w:pStyle w:val="BodyText"/>
      </w:pPr>
      <w:r w:rsidRPr="00D92E21">
        <w:t>The farm-level levy options have lower impact</w:t>
      </w:r>
      <w:r w:rsidR="008F5A14" w:rsidRPr="00D92E21">
        <w:t>s</w:t>
      </w:r>
      <w:r w:rsidRPr="00D92E21">
        <w:t xml:space="preserve"> on overall sector net revenue. </w:t>
      </w:r>
    </w:p>
    <w:p w14:paraId="5F2CAD1D" w14:textId="7CCAA9F5" w:rsidR="00CB2A4B" w:rsidRPr="00D92E21" w:rsidRDefault="4308C355" w:rsidP="00A66D43">
      <w:pPr>
        <w:pStyle w:val="BodyText"/>
      </w:pPr>
      <w:r w:rsidRPr="00D92E21">
        <w:t xml:space="preserve">The modelling suggests that pricing agricultural emissions </w:t>
      </w:r>
      <w:r w:rsidR="00B62612" w:rsidRPr="00D92E21">
        <w:t xml:space="preserve">may </w:t>
      </w:r>
      <w:r w:rsidRPr="00D92E21">
        <w:t xml:space="preserve">cause a reduction in overall output from the red meat sector </w:t>
      </w:r>
      <w:r w:rsidR="004A6905" w:rsidRPr="00D92E21">
        <w:t>and</w:t>
      </w:r>
      <w:r w:rsidRPr="00D92E21">
        <w:t xml:space="preserve"> some reduced output from dairy. </w:t>
      </w:r>
      <w:r w:rsidR="001B1198" w:rsidRPr="00D92E21">
        <w:t>Beef production increases in some scenarios</w:t>
      </w:r>
      <w:r w:rsidR="00CE1D10" w:rsidRPr="00D92E21">
        <w:t>,</w:t>
      </w:r>
      <w:r w:rsidR="001B1198" w:rsidRPr="00D92E21">
        <w:t xml:space="preserve"> </w:t>
      </w:r>
      <w:r w:rsidR="00602723" w:rsidRPr="00D92E21">
        <w:t xml:space="preserve">because </w:t>
      </w:r>
      <w:r w:rsidR="001B1198" w:rsidRPr="00D92E21">
        <w:t xml:space="preserve">more cost-effective mitigation technologies </w:t>
      </w:r>
      <w:r w:rsidR="00602723" w:rsidRPr="00D92E21">
        <w:t xml:space="preserve">are </w:t>
      </w:r>
      <w:r w:rsidR="001B1198" w:rsidRPr="00D92E21">
        <w:t xml:space="preserve">assumed for beef cattle compared </w:t>
      </w:r>
      <w:r w:rsidR="00602723" w:rsidRPr="00D92E21">
        <w:t xml:space="preserve">with </w:t>
      </w:r>
      <w:r w:rsidR="001B1198" w:rsidRPr="00D92E21">
        <w:t>sheep</w:t>
      </w:r>
      <w:r w:rsidR="00CE1D10" w:rsidRPr="00D92E21">
        <w:t>, which would allow</w:t>
      </w:r>
      <w:r w:rsidR="001B1198" w:rsidRPr="00D92E21">
        <w:t xml:space="preserve"> a degree of switching from running sheep to running beef within</w:t>
      </w:r>
      <w:r w:rsidRPr="00D92E21">
        <w:t xml:space="preserve"> the </w:t>
      </w:r>
      <w:r w:rsidR="001B1198" w:rsidRPr="00D92E21">
        <w:t>model</w:t>
      </w:r>
      <w:r w:rsidR="00CE4309" w:rsidRPr="00D92E21">
        <w:t xml:space="preserve">. </w:t>
      </w:r>
    </w:p>
    <w:p w14:paraId="63255380" w14:textId="123CB20E" w:rsidR="001E3CFB" w:rsidRPr="00D92E21" w:rsidRDefault="001C7D39" w:rsidP="00A66D43">
      <w:pPr>
        <w:pStyle w:val="BodyText"/>
      </w:pPr>
      <w:r w:rsidRPr="00D92E21">
        <w:t xml:space="preserve">Because </w:t>
      </w:r>
      <w:r w:rsidR="4308C355" w:rsidRPr="00D92E21">
        <w:t xml:space="preserve">the </w:t>
      </w:r>
      <w:r w:rsidR="00CE4309" w:rsidRPr="00D92E21">
        <w:t>meat</w:t>
      </w:r>
      <w:r w:rsidR="4308C355" w:rsidRPr="00D92E21">
        <w:t xml:space="preserve"> and dairy sectors are </w:t>
      </w:r>
      <w:r w:rsidR="00CE1D10" w:rsidRPr="00D92E21">
        <w:t xml:space="preserve">Aotearoa </w:t>
      </w:r>
      <w:r w:rsidR="4308C355" w:rsidRPr="00D92E21">
        <w:t>New Zealand</w:t>
      </w:r>
      <w:r w:rsidR="007A59BB" w:rsidRPr="00D92E21">
        <w:t>’</w:t>
      </w:r>
      <w:r w:rsidR="4308C355" w:rsidRPr="00D92E21">
        <w:t>s two largest export earners, the total revenue of the agricultur</w:t>
      </w:r>
      <w:r w:rsidR="00847046">
        <w:t>e</w:t>
      </w:r>
      <w:r w:rsidR="4308C355" w:rsidRPr="00D92E21">
        <w:t xml:space="preserve"> sector is significantly affected. These production and revenue </w:t>
      </w:r>
      <w:r w:rsidRPr="00D92E21">
        <w:t xml:space="preserve">effects </w:t>
      </w:r>
      <w:r w:rsidR="4308C355" w:rsidRPr="00D92E21">
        <w:t>are much more pronounced in the NZ ETS option.</w:t>
      </w:r>
      <w:r w:rsidR="00153A50" w:rsidRPr="00153A50">
        <w:t xml:space="preserve"> Transitional support may be needed for those most impacted by pricing, including where sequestration or cost</w:t>
      </w:r>
      <w:r w:rsidR="002B7FB7">
        <w:t>-</w:t>
      </w:r>
      <w:r w:rsidR="00153A50" w:rsidRPr="00153A50">
        <w:t>effective mitigations may be limited.</w:t>
      </w:r>
    </w:p>
    <w:p w14:paraId="30F86E34" w14:textId="2BFFFDFE" w:rsidR="001E3CFB" w:rsidRPr="00D92E21" w:rsidRDefault="4308C355" w:rsidP="00A66D43">
      <w:pPr>
        <w:pStyle w:val="BodyText"/>
      </w:pPr>
      <w:r w:rsidRPr="00D92E21">
        <w:t xml:space="preserve">The horticulture, </w:t>
      </w:r>
      <w:proofErr w:type="gramStart"/>
      <w:r w:rsidRPr="00D92E21">
        <w:t>forestry</w:t>
      </w:r>
      <w:proofErr w:type="gramEnd"/>
      <w:r w:rsidRPr="00D92E21">
        <w:t xml:space="preserve"> and arable sectors (aggregated in the </w:t>
      </w:r>
      <w:r w:rsidR="00BD1033" w:rsidRPr="00D92E21">
        <w:t>‘</w:t>
      </w:r>
      <w:r w:rsidRPr="00D92E21">
        <w:t>other</w:t>
      </w:r>
      <w:r w:rsidR="00BD1033" w:rsidRPr="00D92E21">
        <w:t>’</w:t>
      </w:r>
      <w:r w:rsidRPr="00D92E21">
        <w:t xml:space="preserve"> category) are not greatly </w:t>
      </w:r>
      <w:r w:rsidR="00AF1D3A" w:rsidRPr="00D92E21">
        <w:t>affected</w:t>
      </w:r>
      <w:r w:rsidRPr="00D92E21">
        <w:t>.</w:t>
      </w:r>
    </w:p>
    <w:p w14:paraId="594655FC" w14:textId="10F339AB" w:rsidR="001E3CFB" w:rsidRPr="00D92E21" w:rsidRDefault="00AF1D3A" w:rsidP="00A66D43">
      <w:pPr>
        <w:pStyle w:val="BodyText"/>
      </w:pPr>
      <w:r w:rsidRPr="00D92E21">
        <w:t>E</w:t>
      </w:r>
      <w:r w:rsidR="4308C355" w:rsidRPr="00D92E21">
        <w:t xml:space="preserve">vidence </w:t>
      </w:r>
      <w:r w:rsidRPr="00D92E21">
        <w:t xml:space="preserve">can be </w:t>
      </w:r>
      <w:r w:rsidR="00F2368C" w:rsidRPr="00D92E21">
        <w:t>found</w:t>
      </w:r>
      <w:r w:rsidRPr="00D92E21">
        <w:t xml:space="preserve"> </w:t>
      </w:r>
      <w:r w:rsidR="4308C355" w:rsidRPr="00D92E21">
        <w:t xml:space="preserve">of demand for carbon neutral products in </w:t>
      </w:r>
      <w:r w:rsidR="00E61BB2" w:rsidRPr="00D92E21">
        <w:t>Aotearoa</w:t>
      </w:r>
      <w:r w:rsidR="00043D62" w:rsidRPr="00D92E21">
        <w:t xml:space="preserve"> </w:t>
      </w:r>
      <w:r w:rsidR="4308C355" w:rsidRPr="00D92E21">
        <w:t>New Zealand</w:t>
      </w:r>
      <w:r w:rsidR="00F47620" w:rsidRPr="00D92E21">
        <w:t>’s</w:t>
      </w:r>
      <w:r w:rsidR="4308C355" w:rsidRPr="00D92E21">
        <w:t xml:space="preserve"> agricultur</w:t>
      </w:r>
      <w:r w:rsidR="003150D0" w:rsidRPr="00D92E21">
        <w:t>al</w:t>
      </w:r>
      <w:r w:rsidR="4308C355" w:rsidRPr="00D92E21">
        <w:t xml:space="preserve"> international markets</w:t>
      </w:r>
      <w:r w:rsidR="005D7EF6" w:rsidRPr="00D92E21">
        <w:t>,</w:t>
      </w:r>
      <w:r w:rsidR="005D7EF6" w:rsidRPr="00D92E21">
        <w:rPr>
          <w:rStyle w:val="FootnoteReference"/>
        </w:rPr>
        <w:footnoteReference w:id="26"/>
      </w:r>
      <w:r w:rsidR="00EA3FFF" w:rsidRPr="00D92E21">
        <w:rPr>
          <w:vertAlign w:val="superscript"/>
        </w:rPr>
        <w:t>,</w:t>
      </w:r>
      <w:r w:rsidR="005D7EF6" w:rsidRPr="00D92E21">
        <w:t xml:space="preserve"> </w:t>
      </w:r>
      <w:r w:rsidR="003A537B" w:rsidRPr="00D92E21">
        <w:rPr>
          <w:rStyle w:val="FootnoteReference"/>
        </w:rPr>
        <w:footnoteReference w:id="27"/>
      </w:r>
      <w:r w:rsidR="00EA3FFF" w:rsidRPr="00D92E21">
        <w:rPr>
          <w:vertAlign w:val="superscript"/>
        </w:rPr>
        <w:t>,</w:t>
      </w:r>
      <w:r w:rsidR="00043D62" w:rsidRPr="00D92E21">
        <w:t xml:space="preserve"> </w:t>
      </w:r>
      <w:r w:rsidR="00281921" w:rsidRPr="00D92E21">
        <w:rPr>
          <w:rStyle w:val="FootnoteReference"/>
        </w:rPr>
        <w:footnoteReference w:id="28"/>
      </w:r>
      <w:r w:rsidR="00E9003B">
        <w:t xml:space="preserve"> </w:t>
      </w:r>
      <w:r w:rsidR="4308C355" w:rsidRPr="00D92E21">
        <w:t>and this may be reflected in price premiums for exports perceived to be carbon neutral. For example, it is estimated there is a positive impact of</w:t>
      </w:r>
      <w:r w:rsidR="007A59BB" w:rsidRPr="00D92E21">
        <w:t> </w:t>
      </w:r>
      <w:r w:rsidR="4308C355" w:rsidRPr="00D92E21">
        <w:t>11</w:t>
      </w:r>
      <w:r w:rsidR="000620B3" w:rsidRPr="00D92E21">
        <w:t xml:space="preserve"> per cent to </w:t>
      </w:r>
      <w:r w:rsidR="4308C355" w:rsidRPr="00D92E21">
        <w:t>25</w:t>
      </w:r>
      <w:r w:rsidR="000620B3" w:rsidRPr="00D92E21">
        <w:t xml:space="preserve"> per cent</w:t>
      </w:r>
      <w:r w:rsidR="4308C355" w:rsidRPr="00D92E21">
        <w:t xml:space="preserve"> on the profits of dairy farms that supply carbon neutral product. </w:t>
      </w:r>
    </w:p>
    <w:p w14:paraId="3A7D835C" w14:textId="2DA996E3" w:rsidR="00CB2A4B" w:rsidRPr="00D92E21" w:rsidRDefault="4308C355" w:rsidP="00A66D43">
      <w:pPr>
        <w:pStyle w:val="BodyText"/>
      </w:pPr>
      <w:r w:rsidRPr="00D92E21">
        <w:t>To achieve carbon neutrality, a product’s emissions need to be offset by credits from the voluntary carbon market (for example</w:t>
      </w:r>
      <w:r w:rsidR="00072A71" w:rsidRPr="00D92E21">
        <w:t>,</w:t>
      </w:r>
      <w:r w:rsidRPr="00D92E21">
        <w:t xml:space="preserve"> by credits generated by sequestration outside of the NZ</w:t>
      </w:r>
      <w:r w:rsidR="007A59BB" w:rsidRPr="00D92E21">
        <w:t> </w:t>
      </w:r>
      <w:r w:rsidRPr="00D92E21">
        <w:t xml:space="preserve">ETS). By reducing on-farm emissions in </w:t>
      </w:r>
      <w:r w:rsidR="004623D3" w:rsidRPr="00D92E21">
        <w:t>Aotearoa</w:t>
      </w:r>
      <w:r w:rsidRPr="00D92E21">
        <w:t xml:space="preserve"> New Zealand, the amount of voluntary carbon market offsets required to achieve carbon neutrality will be reduced and the potential to supply carbon neutral agricultural products will expand. </w:t>
      </w:r>
    </w:p>
    <w:p w14:paraId="32CD8C70" w14:textId="0F53C5F6" w:rsidR="001E3CFB" w:rsidRPr="00D92E21" w:rsidRDefault="4308C355" w:rsidP="006121DC">
      <w:pPr>
        <w:pStyle w:val="BodyText"/>
        <w:spacing w:after="0"/>
      </w:pPr>
      <w:r w:rsidRPr="00D92E21">
        <w:t>Reducing methane emissions by 10 per</w:t>
      </w:r>
      <w:r w:rsidR="00602975" w:rsidRPr="00D92E21">
        <w:t xml:space="preserve"> </w:t>
      </w:r>
      <w:r w:rsidRPr="00D92E21">
        <w:t>cent by 2030</w:t>
      </w:r>
      <w:r w:rsidR="00602975" w:rsidRPr="00D92E21">
        <w:t>,</w:t>
      </w:r>
      <w:r w:rsidRPr="00D92E21">
        <w:t xml:space="preserve"> </w:t>
      </w:r>
      <w:r w:rsidRPr="00D92E21" w:rsidDel="003056B9">
        <w:t>in line with the</w:t>
      </w:r>
      <w:r w:rsidRPr="00D92E21">
        <w:t xml:space="preserve"> domestic targets</w:t>
      </w:r>
      <w:r w:rsidR="00602975" w:rsidRPr="00D92E21">
        <w:t>,</w:t>
      </w:r>
      <w:r w:rsidRPr="00D92E21">
        <w:t xml:space="preserve"> does not mean all </w:t>
      </w:r>
      <w:r w:rsidR="004623D3" w:rsidRPr="00D92E21">
        <w:t xml:space="preserve">Aotearoa </w:t>
      </w:r>
      <w:r w:rsidRPr="00D92E21">
        <w:t>New Zealand agricultural exports will automatically be carbon neutral</w:t>
      </w:r>
      <w:r w:rsidR="003F42F5">
        <w:t xml:space="preserve">. </w:t>
      </w:r>
      <w:r w:rsidR="00DC5E03">
        <w:t>Therefore, i</w:t>
      </w:r>
      <w:r w:rsidR="003F42F5">
        <w:t>t also does not mean that all agricultural exports will</w:t>
      </w:r>
      <w:r w:rsidRPr="00D92E21" w:rsidDel="003F42F5">
        <w:t xml:space="preserve"> </w:t>
      </w:r>
      <w:r w:rsidR="003F42F5">
        <w:t>be</w:t>
      </w:r>
      <w:r w:rsidRPr="00D92E21">
        <w:t xml:space="preserve"> able to achieve these premiums, but a significant number could be.</w:t>
      </w:r>
    </w:p>
    <w:p w14:paraId="12F9BF4A" w14:textId="120B2C42" w:rsidR="0041790D" w:rsidRPr="00D92E21" w:rsidRDefault="0018383E" w:rsidP="007A59BB">
      <w:pPr>
        <w:pStyle w:val="Heading3"/>
        <w:spacing w:after="120"/>
      </w:pPr>
      <w:bookmarkStart w:id="200" w:name="S4_1_2"/>
      <w:r w:rsidRPr="00D92E21">
        <w:t xml:space="preserve">Modelling </w:t>
      </w:r>
      <w:r w:rsidR="0036143F" w:rsidRPr="00D92E21">
        <w:t>limitations</w:t>
      </w:r>
    </w:p>
    <w:bookmarkEnd w:id="200"/>
    <w:p w14:paraId="58BA9D7E" w14:textId="02A5677B" w:rsidR="00D14519" w:rsidRPr="00D92E21" w:rsidRDefault="2C7CCF6B" w:rsidP="007A6DC6">
      <w:pPr>
        <w:pStyle w:val="Bullet"/>
        <w:numPr>
          <w:ilvl w:val="0"/>
          <w:numId w:val="0"/>
        </w:numPr>
        <w:ind w:left="397" w:hanging="397"/>
      </w:pPr>
      <w:r w:rsidRPr="00D92E21">
        <w:t xml:space="preserve">It </w:t>
      </w:r>
      <w:r w:rsidR="005B7875" w:rsidRPr="00D92E21">
        <w:t xml:space="preserve">is </w:t>
      </w:r>
      <w:r w:rsidRPr="00D92E21">
        <w:t>emphasised that this modelling makes a range of assumptions and has limitations</w:t>
      </w:r>
      <w:r w:rsidR="00471D7C" w:rsidRPr="00D92E21">
        <w:t>.</w:t>
      </w:r>
    </w:p>
    <w:p w14:paraId="4BC95BE5" w14:textId="74D8B883" w:rsidR="2C7CCF6B" w:rsidRPr="00D92E21" w:rsidRDefault="122E7F60" w:rsidP="00B37CD4">
      <w:pPr>
        <w:pStyle w:val="Bullet"/>
      </w:pPr>
      <w:r w:rsidRPr="00D92E21">
        <w:t xml:space="preserve">It assumes no uptake </w:t>
      </w:r>
      <w:r w:rsidR="005B7875" w:rsidRPr="00D92E21">
        <w:t xml:space="preserve">occurs </w:t>
      </w:r>
      <w:r w:rsidRPr="00D92E21">
        <w:t>of farm</w:t>
      </w:r>
      <w:r w:rsidR="128D2A61" w:rsidRPr="00D92E21">
        <w:t>-</w:t>
      </w:r>
      <w:r w:rsidRPr="00D92E21">
        <w:t xml:space="preserve">system changes and </w:t>
      </w:r>
      <w:r w:rsidR="128D2A61" w:rsidRPr="00D92E21">
        <w:t>emissions-</w:t>
      </w:r>
      <w:r w:rsidRPr="00D92E21">
        <w:t>mitigation practices in the baseline.</w:t>
      </w:r>
    </w:p>
    <w:p w14:paraId="224C3D67" w14:textId="0EE06979" w:rsidR="2C7CCF6B" w:rsidRPr="00D92E21" w:rsidRDefault="122E7F60" w:rsidP="00B37CD4">
      <w:pPr>
        <w:pStyle w:val="Bullet"/>
      </w:pPr>
      <w:r w:rsidRPr="00D92E21">
        <w:t xml:space="preserve">The </w:t>
      </w:r>
      <w:r w:rsidR="005B7875" w:rsidRPr="00D92E21">
        <w:t xml:space="preserve">effect </w:t>
      </w:r>
      <w:r w:rsidRPr="00D92E21">
        <w:t>of the National Policy Statement for Freshwater Management was not considered, which could be significant</w:t>
      </w:r>
      <w:r w:rsidR="6735D9EB" w:rsidRPr="00D92E21">
        <w:t>,</w:t>
      </w:r>
      <w:r w:rsidRPr="00D92E21">
        <w:t xml:space="preserve"> </w:t>
      </w:r>
      <w:r w:rsidR="006D67F2" w:rsidRPr="00D92E21">
        <w:t xml:space="preserve">because </w:t>
      </w:r>
      <w:r w:rsidRPr="00D92E21">
        <w:t>this policy is expected to drive widespread changes in farm practices and land</w:t>
      </w:r>
      <w:r w:rsidR="6735D9EB" w:rsidRPr="00D92E21">
        <w:t xml:space="preserve"> </w:t>
      </w:r>
      <w:r w:rsidRPr="00D92E21">
        <w:t>use by 2030.</w:t>
      </w:r>
    </w:p>
    <w:p w14:paraId="5D209F05" w14:textId="79457A49" w:rsidR="2C7CCF6B" w:rsidRPr="00D92E21" w:rsidRDefault="122E7F60" w:rsidP="00B37CD4">
      <w:pPr>
        <w:pStyle w:val="Bullet"/>
        <w:rPr>
          <w:rFonts w:asciiTheme="minorHAnsi" w:hAnsiTheme="minorHAnsi"/>
        </w:rPr>
      </w:pPr>
      <w:r w:rsidRPr="00D92E21">
        <w:t>Prices for farm outputs are assumed in 2030 to be equivalent to the average of the past five years.</w:t>
      </w:r>
    </w:p>
    <w:p w14:paraId="54132C1B" w14:textId="18AF3DDC" w:rsidR="2C7CCF6B" w:rsidRPr="00D92E21" w:rsidRDefault="122E7F60" w:rsidP="00B37CD4">
      <w:pPr>
        <w:pStyle w:val="Bullet"/>
      </w:pPr>
      <w:r w:rsidRPr="00D92E21">
        <w:t xml:space="preserve">The modelling framework assumes farm and land-use decisions are driven by profit maximisation and farmers </w:t>
      </w:r>
      <w:r w:rsidR="00043D62" w:rsidRPr="00D92E21">
        <w:t xml:space="preserve">and growers </w:t>
      </w:r>
      <w:r w:rsidRPr="00D92E21">
        <w:t>have good information about the options available to them.</w:t>
      </w:r>
    </w:p>
    <w:p w14:paraId="425FE851" w14:textId="168B1C25" w:rsidR="00EA6F1B" w:rsidRPr="00D92E21" w:rsidRDefault="122E7F60" w:rsidP="00B37CD4">
      <w:pPr>
        <w:pStyle w:val="Bullet"/>
        <w:rPr>
          <w:rFonts w:asciiTheme="minorHAnsi" w:hAnsiTheme="minorHAnsi"/>
        </w:rPr>
      </w:pPr>
      <w:r w:rsidRPr="00D92E21">
        <w:t>The commercial availability, cost and efficacy of mitigation technologies is highly uncertain.</w:t>
      </w:r>
      <w:r w:rsidR="4C79CD57" w:rsidRPr="00D92E21">
        <w:t xml:space="preserve"> </w:t>
      </w:r>
      <w:r w:rsidRPr="00D92E21">
        <w:t>Fa</w:t>
      </w:r>
      <w:r w:rsidR="00CF3C4E" w:rsidRPr="00D92E21">
        <w:t>r</w:t>
      </w:r>
      <w:r w:rsidRPr="00D92E21">
        <w:t>m-level pricing is expected to incentivise the development and adoption of these technologies but at an unknown rate.</w:t>
      </w:r>
    </w:p>
    <w:p w14:paraId="42477DA7" w14:textId="73A0E746" w:rsidR="2C7CCF6B" w:rsidRPr="00D92E21" w:rsidRDefault="122E7F60" w:rsidP="00B37CD4">
      <w:pPr>
        <w:pStyle w:val="Bullet"/>
        <w:rPr>
          <w:rFonts w:asciiTheme="minorHAnsi" w:hAnsiTheme="minorHAnsi"/>
        </w:rPr>
      </w:pPr>
      <w:r w:rsidRPr="00D92E21">
        <w:t>Wider economic and international trade impacts are not in</w:t>
      </w:r>
      <w:r w:rsidR="6203FAC4" w:rsidRPr="00D92E21">
        <w:t xml:space="preserve"> the</w:t>
      </w:r>
      <w:r w:rsidRPr="00D92E21">
        <w:t xml:space="preserve"> scope of this piece of work but have been included in a separate cost</w:t>
      </w:r>
      <w:r w:rsidR="6203FAC4" w:rsidRPr="00D92E21">
        <w:t>-</w:t>
      </w:r>
      <w:r w:rsidRPr="00D92E21">
        <w:t>benefit analysis.</w:t>
      </w:r>
    </w:p>
    <w:p w14:paraId="02C449D7" w14:textId="26B1F35C" w:rsidR="23E7E4AD" w:rsidRPr="00D92E21" w:rsidRDefault="23E7E4AD" w:rsidP="00642C52">
      <w:pPr>
        <w:pStyle w:val="Heading4"/>
      </w:pPr>
      <w:bookmarkStart w:id="201" w:name="S4_1_2_1"/>
      <w:r w:rsidRPr="00D92E21">
        <w:t>Impact on global emissions</w:t>
      </w:r>
    </w:p>
    <w:bookmarkEnd w:id="201"/>
    <w:p w14:paraId="4DA2859F" w14:textId="58DE05FB" w:rsidR="00CB2A4B" w:rsidRPr="00D92E21" w:rsidRDefault="009E066A" w:rsidP="00642C52">
      <w:pPr>
        <w:pStyle w:val="BodyText"/>
      </w:pPr>
      <w:r w:rsidRPr="00D92E21">
        <w:t xml:space="preserve">Dairy, </w:t>
      </w:r>
      <w:proofErr w:type="gramStart"/>
      <w:r w:rsidRPr="00D92E21">
        <w:t>meat</w:t>
      </w:r>
      <w:proofErr w:type="gramEnd"/>
      <w:r w:rsidRPr="00D92E21">
        <w:t xml:space="preserve"> and wool products comprise over half of </w:t>
      </w:r>
      <w:r w:rsidR="005E3823" w:rsidRPr="00D92E21">
        <w:t xml:space="preserve">Aotearoa </w:t>
      </w:r>
      <w:r w:rsidRPr="00D92E21">
        <w:t>New Zealand</w:t>
      </w:r>
      <w:r w:rsidR="00F17171" w:rsidRPr="00D92E21">
        <w:t>’</w:t>
      </w:r>
      <w:r w:rsidRPr="00D92E21">
        <w:t>s export revenue</w:t>
      </w:r>
      <w:r w:rsidR="00E77EEA" w:rsidRPr="00D92E21">
        <w:t xml:space="preserve">, with </w:t>
      </w:r>
      <w:r w:rsidR="002E1BB3" w:rsidRPr="00D92E21">
        <w:t>most</w:t>
      </w:r>
      <w:r w:rsidR="0011746E" w:rsidRPr="00D92E21">
        <w:t xml:space="preserve"> </w:t>
      </w:r>
      <w:r w:rsidRPr="00D92E21">
        <w:t>agricultural production exported into world markets</w:t>
      </w:r>
      <w:r w:rsidR="00E77EEA" w:rsidRPr="00D92E21">
        <w:t>,</w:t>
      </w:r>
      <w:r w:rsidRPr="00D92E21">
        <w:t xml:space="preserve"> where it competes with product from other countries. Any loss in production associated with </w:t>
      </w:r>
      <w:r w:rsidR="005E3823" w:rsidRPr="00D92E21">
        <w:t xml:space="preserve">Aotearoa </w:t>
      </w:r>
      <w:r w:rsidRPr="00D92E21">
        <w:t>New Zealand</w:t>
      </w:r>
      <w:r w:rsidR="00E77EEA" w:rsidRPr="00D92E21">
        <w:t>’s</w:t>
      </w:r>
      <w:r w:rsidRPr="00D92E21">
        <w:t xml:space="preserve"> emissions reduction will reduce the amount of product </w:t>
      </w:r>
      <w:r w:rsidR="00E77EEA" w:rsidRPr="00D92E21">
        <w:t>sent</w:t>
      </w:r>
      <w:r w:rsidRPr="00D92E21">
        <w:t xml:space="preserve"> to world markets. </w:t>
      </w:r>
    </w:p>
    <w:p w14:paraId="7C20798C" w14:textId="689875ED" w:rsidR="009E066A" w:rsidRPr="00D92E21" w:rsidRDefault="1D8E0769" w:rsidP="00642C52">
      <w:pPr>
        <w:pStyle w:val="BodyText"/>
        <w:rPr>
          <w:rFonts w:cstheme="minorHAnsi"/>
        </w:rPr>
      </w:pPr>
      <w:r w:rsidRPr="00D92E21">
        <w:t>If</w:t>
      </w:r>
      <w:r w:rsidR="009E066A" w:rsidRPr="00D92E21">
        <w:t xml:space="preserve"> suppliers of dairy, meat and wool products in other competing countries fill this gap in world markets, agricultural emissions in these competing countries will likely rise. If those emissions increases are not offset by reductions elsewhere in those economies, this process reduces the </w:t>
      </w:r>
      <w:r w:rsidR="00A72A2C" w:rsidRPr="00D92E21">
        <w:t xml:space="preserve">effect </w:t>
      </w:r>
      <w:r w:rsidR="009E066A" w:rsidRPr="00D92E21">
        <w:t xml:space="preserve">that </w:t>
      </w:r>
      <w:r w:rsidR="000E612F" w:rsidRPr="00D92E21">
        <w:t xml:space="preserve">Aotearoa </w:t>
      </w:r>
      <w:r w:rsidR="009E066A" w:rsidRPr="00D92E21">
        <w:t>New Zealand</w:t>
      </w:r>
      <w:r w:rsidR="00E77EEA" w:rsidRPr="00D92E21">
        <w:t>’s</w:t>
      </w:r>
      <w:r w:rsidR="009E066A" w:rsidRPr="00D92E21">
        <w:t xml:space="preserve"> emission</w:t>
      </w:r>
      <w:r w:rsidR="007B2631" w:rsidRPr="00D92E21">
        <w:t>s</w:t>
      </w:r>
      <w:r w:rsidR="009E066A" w:rsidRPr="00D92E21">
        <w:t xml:space="preserve"> reductions have on overall global emissions. This is known as emissions leakage.</w:t>
      </w:r>
    </w:p>
    <w:p w14:paraId="38CDB85B" w14:textId="1E80A299" w:rsidR="009E066A" w:rsidRPr="00D92E21" w:rsidRDefault="009E066A" w:rsidP="00642C52">
      <w:pPr>
        <w:pStyle w:val="BodyText"/>
        <w:rPr>
          <w:rFonts w:cstheme="minorHAnsi"/>
        </w:rPr>
      </w:pPr>
      <w:r w:rsidRPr="00D92E21">
        <w:t xml:space="preserve">Recent modelling at the </w:t>
      </w:r>
      <w:r w:rsidR="00851396" w:rsidRPr="00D92E21">
        <w:t>Organisation for Economic Co</w:t>
      </w:r>
      <w:r w:rsidR="00A72A2C" w:rsidRPr="00D92E21">
        <w:t>-</w:t>
      </w:r>
      <w:r w:rsidR="00851396" w:rsidRPr="00D92E21">
        <w:t xml:space="preserve">operation and </w:t>
      </w:r>
      <w:r w:rsidR="00731A32" w:rsidRPr="00D92E21">
        <w:t>Development (</w:t>
      </w:r>
      <w:r w:rsidRPr="00D92E21">
        <w:t>OECD</w:t>
      </w:r>
      <w:r w:rsidR="00851396" w:rsidRPr="00D92E21">
        <w:t>)</w:t>
      </w:r>
      <w:r w:rsidRPr="00D92E21">
        <w:rPr>
          <w:vertAlign w:val="superscript"/>
        </w:rPr>
        <w:footnoteReference w:id="29"/>
      </w:r>
      <w:r w:rsidRPr="00D92E21">
        <w:rPr>
          <w:vertAlign w:val="superscript"/>
        </w:rPr>
        <w:t xml:space="preserve"> </w:t>
      </w:r>
      <w:r w:rsidRPr="00D92E21">
        <w:t>analysed the amount of emissions leakage that might arise under different circumstances. In general</w:t>
      </w:r>
      <w:r w:rsidR="00E77EEA" w:rsidRPr="00D92E21">
        <w:t>,</w:t>
      </w:r>
      <w:r w:rsidRPr="00D92E21">
        <w:t xml:space="preserve"> emissions leakage in agriculture will be </w:t>
      </w:r>
      <w:r w:rsidR="00E77EEA" w:rsidRPr="00D92E21">
        <w:t>lower</w:t>
      </w:r>
      <w:r w:rsidRPr="00D92E21">
        <w:t xml:space="preserve"> if more mitigation technology is available and a wider range of countries </w:t>
      </w:r>
      <w:r w:rsidR="00D3503C" w:rsidRPr="00D92E21">
        <w:t>reduce</w:t>
      </w:r>
      <w:r w:rsidRPr="00D92E21">
        <w:t xml:space="preserve"> agricultural emissions. </w:t>
      </w:r>
      <w:r w:rsidR="005170B8" w:rsidRPr="00D92E21">
        <w:t>O</w:t>
      </w:r>
      <w:r w:rsidRPr="00D92E21">
        <w:t xml:space="preserve">ther measures </w:t>
      </w:r>
      <w:r w:rsidR="005170B8" w:rsidRPr="00D92E21">
        <w:t xml:space="preserve">are also available </w:t>
      </w:r>
      <w:r w:rsidRPr="00D92E21">
        <w:t>to minimise leakage risks</w:t>
      </w:r>
      <w:r w:rsidR="00D3503C" w:rsidRPr="00D92E21">
        <w:t>,</w:t>
      </w:r>
      <w:r w:rsidRPr="00D92E21">
        <w:t xml:space="preserve"> such as </w:t>
      </w:r>
      <w:r w:rsidR="008C0EE0" w:rsidRPr="00D92E21">
        <w:t>specific terms in Aotearoa New Zealand</w:t>
      </w:r>
      <w:r w:rsidR="00F17171" w:rsidRPr="00D92E21">
        <w:t>’</w:t>
      </w:r>
      <w:r w:rsidR="008C0EE0" w:rsidRPr="00D92E21">
        <w:t>s free trade agreements.</w:t>
      </w:r>
      <w:r w:rsidR="00230D8E" w:rsidRPr="00D92E21">
        <w:t xml:space="preserve"> </w:t>
      </w:r>
    </w:p>
    <w:p w14:paraId="213E13A3" w14:textId="282FD650" w:rsidR="009E066A" w:rsidRPr="00D92E21" w:rsidRDefault="009E066A" w:rsidP="00642C52">
      <w:pPr>
        <w:pStyle w:val="BodyText"/>
      </w:pPr>
      <w:r w:rsidRPr="00D92E21">
        <w:t>Considering</w:t>
      </w:r>
      <w:r w:rsidR="005E3823" w:rsidRPr="00D92E21">
        <w:t xml:space="preserve"> Aotearoa</w:t>
      </w:r>
      <w:r w:rsidRPr="00D92E21">
        <w:t xml:space="preserve"> New Zealand more specifically, the </w:t>
      </w:r>
      <w:r w:rsidR="00D3503C" w:rsidRPr="00D92E21">
        <w:t>recent report by the</w:t>
      </w:r>
      <w:r w:rsidRPr="00D92E21">
        <w:t xml:space="preserve"> Commission</w:t>
      </w:r>
      <w:r w:rsidR="00992742" w:rsidRPr="00D92E21">
        <w:t xml:space="preserve"> </w:t>
      </w:r>
      <w:r w:rsidRPr="00D92E21">
        <w:t xml:space="preserve">on agricultural assistance considered emissions leakage and found that </w:t>
      </w:r>
      <w:r w:rsidR="00496085" w:rsidRPr="00D92E21">
        <w:t>“</w:t>
      </w:r>
      <w:r w:rsidRPr="00D92E21">
        <w:t xml:space="preserve">the risk of emissions leakage is highly uncertain but appears to be low for agriculture in Aotearoa </w:t>
      </w:r>
      <w:r w:rsidR="63FD27E3" w:rsidRPr="00D92E21">
        <w:t xml:space="preserve">New Zealand </w:t>
      </w:r>
      <w:r w:rsidRPr="00D92E21">
        <w:t>in the near term</w:t>
      </w:r>
      <w:r w:rsidR="00496085" w:rsidRPr="00D92E21">
        <w:t>”</w:t>
      </w:r>
      <w:r w:rsidRPr="00D92E21">
        <w:t>.</w:t>
      </w:r>
      <w:r w:rsidR="008C6BF4" w:rsidRPr="00D92E21">
        <w:rPr>
          <w:rStyle w:val="FootnoteReference"/>
        </w:rPr>
        <w:footnoteReference w:id="30"/>
      </w:r>
      <w:r w:rsidRPr="00D92E21">
        <w:t> </w:t>
      </w:r>
    </w:p>
    <w:p w14:paraId="658429EE" w14:textId="58BD7FEF" w:rsidR="009E066A" w:rsidRPr="00D92E21" w:rsidRDefault="00992742" w:rsidP="00642C52">
      <w:pPr>
        <w:pStyle w:val="BodyText"/>
        <w:rPr>
          <w:rFonts w:cstheme="minorHAnsi"/>
        </w:rPr>
      </w:pPr>
      <w:r w:rsidRPr="00D92E21">
        <w:rPr>
          <w:rFonts w:cstheme="minorHAnsi"/>
        </w:rPr>
        <w:t xml:space="preserve">The </w:t>
      </w:r>
      <w:r w:rsidR="009E066A" w:rsidRPr="00D92E21">
        <w:rPr>
          <w:rFonts w:cstheme="minorHAnsi"/>
        </w:rPr>
        <w:t xml:space="preserve">Government has modelled the policy options considered in this </w:t>
      </w:r>
      <w:r w:rsidR="004D5B22" w:rsidRPr="00D92E21">
        <w:rPr>
          <w:rFonts w:cstheme="minorHAnsi"/>
        </w:rPr>
        <w:t>consultation</w:t>
      </w:r>
      <w:r w:rsidR="009E066A" w:rsidRPr="00D92E21">
        <w:rPr>
          <w:rFonts w:cstheme="minorHAnsi"/>
        </w:rPr>
        <w:t xml:space="preserve"> document for one illustrative scenario. This modelling uses the </w:t>
      </w:r>
      <w:proofErr w:type="spellStart"/>
      <w:r w:rsidR="009E066A" w:rsidRPr="00D92E21">
        <w:rPr>
          <w:rFonts w:cstheme="minorHAnsi"/>
        </w:rPr>
        <w:t>Aglink-Cosimo</w:t>
      </w:r>
      <w:proofErr w:type="spellEnd"/>
      <w:r w:rsidR="009E066A" w:rsidRPr="00D92E21">
        <w:rPr>
          <w:rFonts w:cstheme="minorHAnsi"/>
        </w:rPr>
        <w:t xml:space="preserve"> model. </w:t>
      </w:r>
      <w:proofErr w:type="spellStart"/>
      <w:r w:rsidR="009E066A" w:rsidRPr="00D92E21">
        <w:rPr>
          <w:rFonts w:cstheme="minorHAnsi"/>
        </w:rPr>
        <w:t>Aglink-Cosimo</w:t>
      </w:r>
      <w:proofErr w:type="spellEnd"/>
      <w:r w:rsidR="009E066A" w:rsidRPr="00D92E21">
        <w:rPr>
          <w:rFonts w:cstheme="minorHAnsi"/>
        </w:rPr>
        <w:t xml:space="preserve"> is an economic model that analyses supply and demand of world agricultural</w:t>
      </w:r>
      <w:r w:rsidRPr="00D92E21">
        <w:rPr>
          <w:rFonts w:cstheme="minorHAnsi"/>
        </w:rPr>
        <w:t xml:space="preserve"> produc</w:t>
      </w:r>
      <w:r w:rsidR="00DD2D57" w:rsidRPr="00D92E21">
        <w:rPr>
          <w:rFonts w:cstheme="minorHAnsi"/>
        </w:rPr>
        <w:t>ts</w:t>
      </w:r>
      <w:r w:rsidR="009E066A" w:rsidRPr="00D92E21">
        <w:rPr>
          <w:rFonts w:cstheme="minorHAnsi"/>
        </w:rPr>
        <w:t xml:space="preserve"> and is managed and developed by the OECD and </w:t>
      </w:r>
      <w:r w:rsidR="00B15DA2" w:rsidRPr="00D92E21">
        <w:rPr>
          <w:rFonts w:cstheme="minorHAnsi"/>
        </w:rPr>
        <w:t xml:space="preserve">United Nations </w:t>
      </w:r>
      <w:r w:rsidR="00851396" w:rsidRPr="00D92E21">
        <w:rPr>
          <w:rFonts w:cstheme="minorHAnsi"/>
        </w:rPr>
        <w:t>Food and Agriculture Organi</w:t>
      </w:r>
      <w:r w:rsidR="002E4A71" w:rsidRPr="00D92E21">
        <w:rPr>
          <w:rFonts w:cstheme="minorHAnsi"/>
        </w:rPr>
        <w:t>z</w:t>
      </w:r>
      <w:r w:rsidR="00851396" w:rsidRPr="00D92E21">
        <w:rPr>
          <w:rFonts w:cstheme="minorHAnsi"/>
        </w:rPr>
        <w:t>ation</w:t>
      </w:r>
      <w:r w:rsidR="009E066A" w:rsidRPr="00D92E21">
        <w:rPr>
          <w:rFonts w:cstheme="minorHAnsi"/>
        </w:rPr>
        <w:t xml:space="preserve">. </w:t>
      </w:r>
      <w:proofErr w:type="spellStart"/>
      <w:r w:rsidR="009E066A" w:rsidRPr="00D92E21">
        <w:rPr>
          <w:rFonts w:cstheme="minorHAnsi"/>
        </w:rPr>
        <w:t>Aglink-Cosimo</w:t>
      </w:r>
      <w:proofErr w:type="spellEnd"/>
      <w:r w:rsidR="009E066A" w:rsidRPr="00D92E21">
        <w:rPr>
          <w:rFonts w:cstheme="minorHAnsi"/>
        </w:rPr>
        <w:t xml:space="preserve"> models </w:t>
      </w:r>
      <w:r w:rsidR="008105DC" w:rsidRPr="00D92E21">
        <w:rPr>
          <w:rFonts w:cstheme="minorHAnsi"/>
        </w:rPr>
        <w:t xml:space="preserve">Aotearoa </w:t>
      </w:r>
      <w:r w:rsidR="009E066A" w:rsidRPr="00D92E21">
        <w:rPr>
          <w:rFonts w:cstheme="minorHAnsi"/>
        </w:rPr>
        <w:t>New Zealand separately</w:t>
      </w:r>
      <w:r w:rsidR="008105DC" w:rsidRPr="00D92E21">
        <w:rPr>
          <w:rFonts w:cstheme="minorHAnsi"/>
        </w:rPr>
        <w:t>,</w:t>
      </w:r>
      <w:r w:rsidR="009E066A" w:rsidRPr="00D92E21">
        <w:rPr>
          <w:rFonts w:cstheme="minorHAnsi"/>
        </w:rPr>
        <w:t xml:space="preserve"> and its agricultural commodity breakdown includes dairy, </w:t>
      </w:r>
      <w:proofErr w:type="gramStart"/>
      <w:r w:rsidR="009E066A" w:rsidRPr="00D92E21">
        <w:rPr>
          <w:rFonts w:cstheme="minorHAnsi"/>
        </w:rPr>
        <w:t>beef</w:t>
      </w:r>
      <w:proofErr w:type="gramEnd"/>
      <w:r w:rsidR="009E066A" w:rsidRPr="00D92E21">
        <w:rPr>
          <w:rFonts w:cstheme="minorHAnsi"/>
        </w:rPr>
        <w:t xml:space="preserve"> and sheep</w:t>
      </w:r>
      <w:r w:rsidR="00205B11" w:rsidRPr="00D92E21">
        <w:rPr>
          <w:rFonts w:cstheme="minorHAnsi"/>
        </w:rPr>
        <w:t xml:space="preserve"> </w:t>
      </w:r>
      <w:r w:rsidR="009E066A" w:rsidRPr="00D92E21">
        <w:rPr>
          <w:rFonts w:cstheme="minorHAnsi"/>
        </w:rPr>
        <w:t>meat</w:t>
      </w:r>
      <w:r w:rsidR="00B15DA2" w:rsidRPr="00D92E21">
        <w:rPr>
          <w:rFonts w:cstheme="minorHAnsi"/>
        </w:rPr>
        <w:t xml:space="preserve"> (</w:t>
      </w:r>
      <w:r w:rsidR="00C2209E">
        <w:rPr>
          <w:rFonts w:cstheme="minorHAnsi"/>
        </w:rPr>
        <w:t xml:space="preserve">see </w:t>
      </w:r>
      <w:hyperlink w:anchor="Table9" w:history="1">
        <w:r w:rsidR="00B15DA2" w:rsidRPr="00C2209E">
          <w:rPr>
            <w:rStyle w:val="Hyperlink"/>
            <w:rFonts w:cstheme="minorHAnsi"/>
          </w:rPr>
          <w:t>table 9</w:t>
        </w:r>
      </w:hyperlink>
      <w:r w:rsidR="00B15DA2" w:rsidRPr="00D92E21">
        <w:rPr>
          <w:rFonts w:cstheme="minorHAnsi"/>
        </w:rPr>
        <w:t>)</w:t>
      </w:r>
      <w:r w:rsidR="009E066A" w:rsidRPr="00D92E21">
        <w:rPr>
          <w:rFonts w:cstheme="minorHAnsi"/>
        </w:rPr>
        <w:t xml:space="preserve">. Agricultural greenhouse gas emissions have been added to </w:t>
      </w:r>
      <w:proofErr w:type="spellStart"/>
      <w:r w:rsidR="009E066A" w:rsidRPr="00D92E21">
        <w:rPr>
          <w:rFonts w:cstheme="minorHAnsi"/>
        </w:rPr>
        <w:t>Aglink-Cosimo</w:t>
      </w:r>
      <w:proofErr w:type="spellEnd"/>
      <w:r w:rsidR="009E066A" w:rsidRPr="00D92E21">
        <w:rPr>
          <w:rFonts w:cstheme="minorHAnsi"/>
        </w:rPr>
        <w:t xml:space="preserve"> in its most recent update. </w:t>
      </w:r>
    </w:p>
    <w:p w14:paraId="57C43A68" w14:textId="7843356B" w:rsidR="00A561CA" w:rsidRPr="00D92E21" w:rsidRDefault="00A561CA" w:rsidP="00642C52">
      <w:pPr>
        <w:pStyle w:val="BodyText"/>
      </w:pPr>
      <w:r w:rsidRPr="00D92E21">
        <w:t>Mitigation technology uptake under the farm</w:t>
      </w:r>
      <w:r w:rsidR="009B2041" w:rsidRPr="00D92E21">
        <w:t>-</w:t>
      </w:r>
      <w:r w:rsidRPr="00D92E21">
        <w:t xml:space="preserve">level levy results in less emissions leakage compared </w:t>
      </w:r>
      <w:r w:rsidR="00A20DF4" w:rsidRPr="00D92E21">
        <w:t>with</w:t>
      </w:r>
      <w:r w:rsidRPr="00D92E21">
        <w:t xml:space="preserve"> the processor</w:t>
      </w:r>
      <w:r w:rsidR="009B2041" w:rsidRPr="00D92E21">
        <w:t>-</w:t>
      </w:r>
      <w:r w:rsidRPr="00D92E21">
        <w:t xml:space="preserve">level </w:t>
      </w:r>
      <w:r w:rsidR="12320C72" w:rsidRPr="00D92E21">
        <w:t xml:space="preserve">NZ </w:t>
      </w:r>
      <w:r w:rsidRPr="00D92E21">
        <w:t>ETS option. Availability of more and cheaper mitigation technology could reduce leakage further.</w:t>
      </w:r>
    </w:p>
    <w:p w14:paraId="3BB24321" w14:textId="3D04FDEA" w:rsidR="00B330EB" w:rsidRPr="00D92E21" w:rsidRDefault="00B330EB" w:rsidP="00CE5882">
      <w:pPr>
        <w:pStyle w:val="Tableheading"/>
      </w:pPr>
      <w:bookmarkStart w:id="202" w:name="Table9"/>
      <w:bookmarkStart w:id="203" w:name="_Toc115854763"/>
      <w:r w:rsidRPr="00D92E21">
        <w:t xml:space="preserve">Table </w:t>
      </w:r>
      <w:r w:rsidR="00A27893" w:rsidRPr="00D92E21">
        <w:t>9</w:t>
      </w:r>
      <w:r w:rsidRPr="00D92E21">
        <w:t>:</w:t>
      </w:r>
      <w:bookmarkEnd w:id="202"/>
      <w:r w:rsidRPr="00D92E21">
        <w:tab/>
        <w:t>Modelled impacts on global emissions</w:t>
      </w:r>
      <w:bookmarkEnd w:id="203"/>
    </w:p>
    <w:tbl>
      <w:tblPr>
        <w:tblStyle w:val="TableGrid"/>
        <w:tblW w:w="8505" w:type="dxa"/>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ayout w:type="fixed"/>
        <w:tblLook w:val="04A0" w:firstRow="1" w:lastRow="0" w:firstColumn="1" w:lastColumn="0" w:noHBand="0" w:noVBand="1"/>
      </w:tblPr>
      <w:tblGrid>
        <w:gridCol w:w="1418"/>
        <w:gridCol w:w="1984"/>
        <w:gridCol w:w="1418"/>
        <w:gridCol w:w="1984"/>
        <w:gridCol w:w="1701"/>
      </w:tblGrid>
      <w:tr w:rsidR="00297182" w:rsidRPr="00D92E21" w14:paraId="5B3C571D" w14:textId="1EB7100E" w:rsidTr="00297182">
        <w:tc>
          <w:tcPr>
            <w:tcW w:w="1418" w:type="dxa"/>
            <w:tcBorders>
              <w:bottom w:val="nil"/>
            </w:tcBorders>
            <w:shd w:val="clear" w:color="auto" w:fill="1B556B" w:themeFill="text2"/>
            <w:vAlign w:val="bottom"/>
          </w:tcPr>
          <w:p w14:paraId="12E59255" w14:textId="77777777" w:rsidR="00297182" w:rsidRPr="00D92E21" w:rsidRDefault="00297182" w:rsidP="00297182">
            <w:pPr>
              <w:pStyle w:val="TableTextbold"/>
              <w:keepNext/>
              <w:rPr>
                <w:color w:val="FFFFFF" w:themeColor="background1"/>
              </w:rPr>
            </w:pPr>
            <w:r w:rsidRPr="00D92E21">
              <w:rPr>
                <w:color w:val="FFFFFF" w:themeColor="background1"/>
              </w:rPr>
              <w:t>Farm-level levy medium price</w:t>
            </w:r>
          </w:p>
        </w:tc>
        <w:tc>
          <w:tcPr>
            <w:tcW w:w="1984" w:type="dxa"/>
            <w:tcBorders>
              <w:bottom w:val="nil"/>
            </w:tcBorders>
            <w:shd w:val="clear" w:color="auto" w:fill="1B556B" w:themeFill="text2"/>
            <w:vAlign w:val="bottom"/>
          </w:tcPr>
          <w:p w14:paraId="0C2B86CC" w14:textId="4A0B4B7F" w:rsidR="00297182" w:rsidRPr="00D92E21" w:rsidRDefault="00297182" w:rsidP="00297182">
            <w:pPr>
              <w:pStyle w:val="TableTextbold"/>
              <w:keepNext/>
              <w:jc w:val="center"/>
              <w:rPr>
                <w:color w:val="FFFFFF" w:themeColor="background1"/>
              </w:rPr>
            </w:pPr>
            <w:r w:rsidRPr="00D92E21">
              <w:rPr>
                <w:color w:val="FFFFFF" w:themeColor="background1"/>
              </w:rPr>
              <w:t>Aotearoa New Zealand emissions change</w:t>
            </w:r>
          </w:p>
        </w:tc>
        <w:tc>
          <w:tcPr>
            <w:tcW w:w="3402" w:type="dxa"/>
            <w:gridSpan w:val="2"/>
            <w:shd w:val="clear" w:color="auto" w:fill="1B556B" w:themeFill="text2"/>
            <w:vAlign w:val="bottom"/>
          </w:tcPr>
          <w:p w14:paraId="4B1AB91C" w14:textId="3D8AC6D1" w:rsidR="00297182" w:rsidRPr="00D92E21" w:rsidRDefault="00297182" w:rsidP="00297182">
            <w:pPr>
              <w:pStyle w:val="TableTextbold"/>
              <w:keepNext/>
              <w:tabs>
                <w:tab w:val="left" w:pos="1031"/>
              </w:tabs>
              <w:rPr>
                <w:color w:val="FFFFFF" w:themeColor="background1"/>
              </w:rPr>
            </w:pPr>
            <w:r w:rsidRPr="00D92E21">
              <w:rPr>
                <w:color w:val="FFFFFF" w:themeColor="background1"/>
              </w:rPr>
              <w:tab/>
              <w:t>Leakage</w:t>
            </w:r>
          </w:p>
        </w:tc>
        <w:tc>
          <w:tcPr>
            <w:tcW w:w="1701" w:type="dxa"/>
            <w:shd w:val="clear" w:color="auto" w:fill="1B556B" w:themeFill="text2"/>
            <w:vAlign w:val="bottom"/>
          </w:tcPr>
          <w:p w14:paraId="2AFAD962" w14:textId="66BC6AD0" w:rsidR="00297182" w:rsidRPr="00D92E21" w:rsidRDefault="00297182" w:rsidP="00FD0C15">
            <w:pPr>
              <w:pStyle w:val="TableTextbold"/>
              <w:keepNext/>
              <w:jc w:val="center"/>
              <w:rPr>
                <w:color w:val="FFFFFF" w:themeColor="background1"/>
              </w:rPr>
            </w:pPr>
            <w:r w:rsidRPr="00D92E21">
              <w:rPr>
                <w:color w:val="FFFFFF" w:themeColor="background1"/>
              </w:rPr>
              <w:t>Net global emissions change</w:t>
            </w:r>
          </w:p>
        </w:tc>
      </w:tr>
      <w:tr w:rsidR="00F03FAF" w:rsidRPr="00D92E21" w14:paraId="52707C82" w14:textId="41BF99F3" w:rsidTr="006738DC">
        <w:tc>
          <w:tcPr>
            <w:tcW w:w="1418" w:type="dxa"/>
            <w:vAlign w:val="center"/>
          </w:tcPr>
          <w:p w14:paraId="6981B3F7" w14:textId="77777777" w:rsidR="00F03FAF" w:rsidRPr="0009670E" w:rsidRDefault="00F03FAF">
            <w:pPr>
              <w:pStyle w:val="TableText"/>
              <w:rPr>
                <w:b/>
                <w:bCs/>
              </w:rPr>
            </w:pPr>
          </w:p>
        </w:tc>
        <w:tc>
          <w:tcPr>
            <w:tcW w:w="1984" w:type="dxa"/>
            <w:vAlign w:val="bottom"/>
          </w:tcPr>
          <w:p w14:paraId="2FE1FDAC" w14:textId="16C2F4F4" w:rsidR="00F03FAF" w:rsidRPr="0009670E" w:rsidRDefault="0C2CF681" w:rsidP="6483FAC1">
            <w:pPr>
              <w:pStyle w:val="TableText"/>
              <w:jc w:val="center"/>
              <w:rPr>
                <w:b/>
                <w:bCs/>
              </w:rPr>
            </w:pPr>
            <w:r w:rsidRPr="0009670E">
              <w:rPr>
                <w:b/>
                <w:bCs/>
              </w:rPr>
              <w:t>Mt C</w:t>
            </w:r>
            <w:r w:rsidR="002D43E0" w:rsidRPr="00D92E21">
              <w:rPr>
                <w:b/>
                <w:bCs/>
              </w:rPr>
              <w:t>O</w:t>
            </w:r>
            <w:r w:rsidRPr="0009670E">
              <w:rPr>
                <w:b/>
                <w:bCs/>
                <w:vertAlign w:val="subscript"/>
              </w:rPr>
              <w:t>2</w:t>
            </w:r>
            <w:r w:rsidRPr="0009670E">
              <w:rPr>
                <w:b/>
                <w:bCs/>
              </w:rPr>
              <w:t>-e</w:t>
            </w:r>
          </w:p>
        </w:tc>
        <w:tc>
          <w:tcPr>
            <w:tcW w:w="1418" w:type="dxa"/>
            <w:vAlign w:val="bottom"/>
          </w:tcPr>
          <w:p w14:paraId="65035EE0" w14:textId="38FDF4B4" w:rsidR="00F03FAF" w:rsidRPr="0009670E" w:rsidRDefault="0C2CF681" w:rsidP="6483FAC1">
            <w:pPr>
              <w:pStyle w:val="TableText"/>
              <w:jc w:val="center"/>
              <w:rPr>
                <w:b/>
                <w:bCs/>
              </w:rPr>
            </w:pPr>
            <w:r w:rsidRPr="0009670E">
              <w:rPr>
                <w:b/>
                <w:bCs/>
              </w:rPr>
              <w:t>Mt C</w:t>
            </w:r>
            <w:r w:rsidR="002D43E0" w:rsidRPr="00D92E21">
              <w:rPr>
                <w:b/>
                <w:bCs/>
              </w:rPr>
              <w:t>O</w:t>
            </w:r>
            <w:r w:rsidRPr="0009670E">
              <w:rPr>
                <w:b/>
                <w:bCs/>
                <w:vertAlign w:val="subscript"/>
              </w:rPr>
              <w:t>2</w:t>
            </w:r>
            <w:r w:rsidRPr="0009670E">
              <w:rPr>
                <w:b/>
                <w:bCs/>
              </w:rPr>
              <w:t>-e</w:t>
            </w:r>
          </w:p>
        </w:tc>
        <w:tc>
          <w:tcPr>
            <w:tcW w:w="1984" w:type="dxa"/>
            <w:vAlign w:val="bottom"/>
          </w:tcPr>
          <w:p w14:paraId="4D5BB661" w14:textId="19BF2445" w:rsidR="00F03FAF" w:rsidRPr="0009670E" w:rsidRDefault="00F03FAF">
            <w:pPr>
              <w:pStyle w:val="TableText"/>
              <w:jc w:val="center"/>
              <w:rPr>
                <w:b/>
                <w:bCs/>
              </w:rPr>
            </w:pPr>
            <w:r w:rsidRPr="0009670E">
              <w:rPr>
                <w:b/>
                <w:bCs/>
              </w:rPr>
              <w:t xml:space="preserve">Percentage of </w:t>
            </w:r>
            <w:r w:rsidR="00F563BD" w:rsidRPr="0009670E">
              <w:rPr>
                <w:b/>
                <w:bCs/>
              </w:rPr>
              <w:t xml:space="preserve">Aotearoa </w:t>
            </w:r>
            <w:r w:rsidRPr="0009670E">
              <w:rPr>
                <w:b/>
                <w:bCs/>
              </w:rPr>
              <w:t>New Zealand reductions leaked</w:t>
            </w:r>
          </w:p>
        </w:tc>
        <w:tc>
          <w:tcPr>
            <w:tcW w:w="1701" w:type="dxa"/>
            <w:vAlign w:val="bottom"/>
          </w:tcPr>
          <w:p w14:paraId="3F896A2C" w14:textId="605075A5" w:rsidR="000169B4" w:rsidRPr="0009670E" w:rsidRDefault="000169B4" w:rsidP="000169B4">
            <w:pPr>
              <w:pStyle w:val="TableText"/>
              <w:jc w:val="center"/>
              <w:rPr>
                <w:b/>
                <w:bCs/>
              </w:rPr>
            </w:pPr>
            <w:r w:rsidRPr="0009670E">
              <w:rPr>
                <w:b/>
                <w:bCs/>
              </w:rPr>
              <w:t>Mt C</w:t>
            </w:r>
            <w:r w:rsidR="002D43E0" w:rsidRPr="00D92E21">
              <w:rPr>
                <w:b/>
                <w:bCs/>
              </w:rPr>
              <w:t>O</w:t>
            </w:r>
            <w:r w:rsidRPr="0009670E">
              <w:rPr>
                <w:b/>
                <w:bCs/>
                <w:vertAlign w:val="subscript"/>
              </w:rPr>
              <w:t>2</w:t>
            </w:r>
            <w:r w:rsidRPr="0009670E">
              <w:rPr>
                <w:b/>
                <w:bCs/>
              </w:rPr>
              <w:t>-e</w:t>
            </w:r>
          </w:p>
        </w:tc>
      </w:tr>
      <w:tr w:rsidR="00F03FAF" w:rsidRPr="00D92E21" w14:paraId="4D2219C7" w14:textId="172F5CED" w:rsidTr="006738DC">
        <w:tc>
          <w:tcPr>
            <w:tcW w:w="1418" w:type="dxa"/>
            <w:vAlign w:val="center"/>
          </w:tcPr>
          <w:p w14:paraId="406555D4" w14:textId="77777777" w:rsidR="00F03FAF" w:rsidRPr="00D92E21" w:rsidRDefault="00F03FAF">
            <w:pPr>
              <w:pStyle w:val="TableText"/>
              <w:rPr>
                <w:b/>
                <w:bCs/>
              </w:rPr>
            </w:pPr>
            <w:r w:rsidRPr="00D92E21">
              <w:rPr>
                <w:b/>
                <w:bCs/>
              </w:rPr>
              <w:t>Dairy</w:t>
            </w:r>
          </w:p>
        </w:tc>
        <w:tc>
          <w:tcPr>
            <w:tcW w:w="1984" w:type="dxa"/>
            <w:vAlign w:val="center"/>
          </w:tcPr>
          <w:p w14:paraId="0A9A6E40" w14:textId="5B3DF1A2" w:rsidR="00F03FAF" w:rsidRPr="00D92E21" w:rsidRDefault="00297182">
            <w:pPr>
              <w:pStyle w:val="TableText"/>
              <w:jc w:val="center"/>
            </w:pPr>
            <w:r w:rsidRPr="00D92E21">
              <w:t>–</w:t>
            </w:r>
            <w:r w:rsidR="00F03FAF" w:rsidRPr="00D92E21">
              <w:t>0.7</w:t>
            </w:r>
          </w:p>
        </w:tc>
        <w:tc>
          <w:tcPr>
            <w:tcW w:w="1418" w:type="dxa"/>
          </w:tcPr>
          <w:p w14:paraId="2A496A85" w14:textId="77777777" w:rsidR="00F03FAF" w:rsidRPr="00D92E21" w:rsidRDefault="00F03FAF">
            <w:pPr>
              <w:pStyle w:val="TableText"/>
              <w:jc w:val="center"/>
            </w:pPr>
            <w:r w:rsidRPr="00D92E21">
              <w:t>0.3</w:t>
            </w:r>
          </w:p>
        </w:tc>
        <w:tc>
          <w:tcPr>
            <w:tcW w:w="1984" w:type="dxa"/>
          </w:tcPr>
          <w:p w14:paraId="5D88333A" w14:textId="77777777" w:rsidR="00F03FAF" w:rsidRPr="00D92E21" w:rsidRDefault="00F03FAF">
            <w:pPr>
              <w:pStyle w:val="TableText"/>
              <w:jc w:val="center"/>
            </w:pPr>
            <w:r w:rsidRPr="00D92E21">
              <w:t>37%</w:t>
            </w:r>
          </w:p>
        </w:tc>
        <w:tc>
          <w:tcPr>
            <w:tcW w:w="1701" w:type="dxa"/>
            <w:vAlign w:val="center"/>
          </w:tcPr>
          <w:p w14:paraId="4F15A079" w14:textId="0815E1AE" w:rsidR="000169B4" w:rsidRPr="00D92E21" w:rsidRDefault="00297182" w:rsidP="000169B4">
            <w:pPr>
              <w:pStyle w:val="TableText"/>
              <w:jc w:val="center"/>
            </w:pPr>
            <w:r w:rsidRPr="00D92E21">
              <w:t>–</w:t>
            </w:r>
            <w:r w:rsidR="000169B4" w:rsidRPr="00D92E21">
              <w:t>0.4</w:t>
            </w:r>
          </w:p>
        </w:tc>
      </w:tr>
      <w:tr w:rsidR="00F03FAF" w:rsidRPr="00D92E21" w14:paraId="5843E837" w14:textId="6DD330C7" w:rsidTr="006738DC">
        <w:tc>
          <w:tcPr>
            <w:tcW w:w="1418" w:type="dxa"/>
            <w:vAlign w:val="center"/>
          </w:tcPr>
          <w:p w14:paraId="3043BBBD" w14:textId="77777777" w:rsidR="00F03FAF" w:rsidRPr="00D92E21" w:rsidRDefault="00F03FAF">
            <w:pPr>
              <w:pStyle w:val="TableText"/>
              <w:rPr>
                <w:b/>
                <w:bCs/>
              </w:rPr>
            </w:pPr>
            <w:r w:rsidRPr="00D92E21">
              <w:rPr>
                <w:b/>
                <w:bCs/>
              </w:rPr>
              <w:t>Beef</w:t>
            </w:r>
          </w:p>
        </w:tc>
        <w:tc>
          <w:tcPr>
            <w:tcW w:w="1984" w:type="dxa"/>
            <w:vAlign w:val="center"/>
          </w:tcPr>
          <w:p w14:paraId="31861056" w14:textId="29BACF8D" w:rsidR="00F03FAF" w:rsidRPr="00D92E21" w:rsidRDefault="00297182">
            <w:pPr>
              <w:pStyle w:val="TableText"/>
              <w:jc w:val="center"/>
            </w:pPr>
            <w:r w:rsidRPr="00D92E21">
              <w:t>–</w:t>
            </w:r>
            <w:r w:rsidR="00F03FAF" w:rsidRPr="00D92E21">
              <w:t>1.4</w:t>
            </w:r>
          </w:p>
        </w:tc>
        <w:tc>
          <w:tcPr>
            <w:tcW w:w="1418" w:type="dxa"/>
          </w:tcPr>
          <w:p w14:paraId="0FF202AB" w14:textId="77777777" w:rsidR="00F03FAF" w:rsidRPr="00D92E21" w:rsidRDefault="00F03FAF">
            <w:pPr>
              <w:pStyle w:val="TableText"/>
              <w:jc w:val="center"/>
            </w:pPr>
            <w:r w:rsidRPr="00D92E21">
              <w:t>0</w:t>
            </w:r>
          </w:p>
        </w:tc>
        <w:tc>
          <w:tcPr>
            <w:tcW w:w="1984" w:type="dxa"/>
          </w:tcPr>
          <w:p w14:paraId="525D16E3" w14:textId="77777777" w:rsidR="00F03FAF" w:rsidRPr="00D92E21" w:rsidRDefault="00F03FAF">
            <w:pPr>
              <w:pStyle w:val="TableText"/>
              <w:jc w:val="center"/>
            </w:pPr>
            <w:r w:rsidRPr="00D92E21">
              <w:t>0</w:t>
            </w:r>
          </w:p>
        </w:tc>
        <w:tc>
          <w:tcPr>
            <w:tcW w:w="1701" w:type="dxa"/>
            <w:vAlign w:val="center"/>
          </w:tcPr>
          <w:p w14:paraId="44CB13F3" w14:textId="7DC0DEAE" w:rsidR="000169B4" w:rsidRPr="00D92E21" w:rsidRDefault="00297182" w:rsidP="000169B4">
            <w:pPr>
              <w:pStyle w:val="TableText"/>
              <w:jc w:val="center"/>
            </w:pPr>
            <w:r w:rsidRPr="00D92E21">
              <w:t>–</w:t>
            </w:r>
            <w:r w:rsidR="000169B4" w:rsidRPr="00D92E21">
              <w:t>1.4</w:t>
            </w:r>
          </w:p>
        </w:tc>
      </w:tr>
      <w:tr w:rsidR="00F03FAF" w:rsidRPr="00D92E21" w14:paraId="7BDC446B" w14:textId="0C124466" w:rsidTr="006738DC">
        <w:tc>
          <w:tcPr>
            <w:tcW w:w="1418" w:type="dxa"/>
            <w:vAlign w:val="center"/>
          </w:tcPr>
          <w:p w14:paraId="40307972" w14:textId="63459ECD" w:rsidR="00F03FAF" w:rsidRPr="00D92E21" w:rsidRDefault="00F03FAF">
            <w:pPr>
              <w:pStyle w:val="TableText"/>
              <w:rPr>
                <w:b/>
                <w:bCs/>
              </w:rPr>
            </w:pPr>
            <w:r w:rsidRPr="00D92E21">
              <w:rPr>
                <w:b/>
                <w:bCs/>
              </w:rPr>
              <w:t>Sheep</w:t>
            </w:r>
            <w:r w:rsidR="00E47D65" w:rsidRPr="00D92E21">
              <w:rPr>
                <w:b/>
                <w:bCs/>
              </w:rPr>
              <w:t xml:space="preserve"> </w:t>
            </w:r>
            <w:r w:rsidRPr="00D92E21">
              <w:rPr>
                <w:b/>
                <w:bCs/>
              </w:rPr>
              <w:t>meat</w:t>
            </w:r>
          </w:p>
        </w:tc>
        <w:tc>
          <w:tcPr>
            <w:tcW w:w="1984" w:type="dxa"/>
            <w:vAlign w:val="center"/>
          </w:tcPr>
          <w:p w14:paraId="1EAFE0BC" w14:textId="70FF8DB7" w:rsidR="00F03FAF" w:rsidRPr="00D92E21" w:rsidRDefault="00297182">
            <w:pPr>
              <w:pStyle w:val="TableText"/>
              <w:jc w:val="center"/>
            </w:pPr>
            <w:r w:rsidRPr="00D92E21">
              <w:t>–</w:t>
            </w:r>
            <w:r w:rsidR="00F03FAF" w:rsidRPr="00D92E21">
              <w:t>1.6</w:t>
            </w:r>
          </w:p>
        </w:tc>
        <w:tc>
          <w:tcPr>
            <w:tcW w:w="1418" w:type="dxa"/>
          </w:tcPr>
          <w:p w14:paraId="1C04500D" w14:textId="77777777" w:rsidR="00F03FAF" w:rsidRPr="00D92E21" w:rsidRDefault="00F03FAF">
            <w:pPr>
              <w:pStyle w:val="TableText"/>
              <w:jc w:val="center"/>
            </w:pPr>
            <w:r w:rsidRPr="00D92E21">
              <w:t>2.1</w:t>
            </w:r>
          </w:p>
        </w:tc>
        <w:tc>
          <w:tcPr>
            <w:tcW w:w="1984" w:type="dxa"/>
          </w:tcPr>
          <w:p w14:paraId="6C7FBF56" w14:textId="77777777" w:rsidR="00F03FAF" w:rsidRPr="00D92E21" w:rsidRDefault="00F03FAF">
            <w:pPr>
              <w:pStyle w:val="TableText"/>
              <w:jc w:val="center"/>
            </w:pPr>
            <w:r w:rsidRPr="00D92E21">
              <w:t>133%</w:t>
            </w:r>
          </w:p>
        </w:tc>
        <w:tc>
          <w:tcPr>
            <w:tcW w:w="1701" w:type="dxa"/>
            <w:vAlign w:val="center"/>
          </w:tcPr>
          <w:p w14:paraId="00FCA125" w14:textId="1A64AAAE" w:rsidR="000169B4" w:rsidRPr="00D92E21" w:rsidRDefault="000169B4" w:rsidP="000169B4">
            <w:pPr>
              <w:pStyle w:val="TableText"/>
              <w:jc w:val="center"/>
            </w:pPr>
            <w:r w:rsidRPr="00D92E21">
              <w:t>0.5</w:t>
            </w:r>
          </w:p>
        </w:tc>
      </w:tr>
      <w:tr w:rsidR="00F03FAF" w:rsidRPr="00D92E21" w14:paraId="3A3D1C94" w14:textId="40CDDFF3" w:rsidTr="006738DC">
        <w:tc>
          <w:tcPr>
            <w:tcW w:w="1418" w:type="dxa"/>
            <w:vAlign w:val="center"/>
          </w:tcPr>
          <w:p w14:paraId="4C39B894" w14:textId="77777777" w:rsidR="00F03FAF" w:rsidRPr="00D92E21" w:rsidRDefault="00F03FAF">
            <w:pPr>
              <w:pStyle w:val="TableText"/>
              <w:rPr>
                <w:b/>
                <w:bCs/>
              </w:rPr>
            </w:pPr>
            <w:r w:rsidRPr="00D92E21">
              <w:rPr>
                <w:b/>
                <w:bCs/>
              </w:rPr>
              <w:t>Total</w:t>
            </w:r>
          </w:p>
        </w:tc>
        <w:tc>
          <w:tcPr>
            <w:tcW w:w="1984" w:type="dxa"/>
            <w:vAlign w:val="center"/>
          </w:tcPr>
          <w:p w14:paraId="5D6ADB68" w14:textId="334C24E5" w:rsidR="00F03FAF" w:rsidRPr="00D92E21" w:rsidRDefault="00297182">
            <w:pPr>
              <w:pStyle w:val="TableText"/>
              <w:jc w:val="center"/>
              <w:rPr>
                <w:b/>
                <w:bCs/>
              </w:rPr>
            </w:pPr>
            <w:r w:rsidRPr="00D92E21">
              <w:rPr>
                <w:b/>
                <w:bCs/>
              </w:rPr>
              <w:t>–</w:t>
            </w:r>
            <w:r w:rsidR="00F03FAF" w:rsidRPr="00D92E21">
              <w:rPr>
                <w:b/>
                <w:bCs/>
              </w:rPr>
              <w:t>3.7</w:t>
            </w:r>
          </w:p>
        </w:tc>
        <w:tc>
          <w:tcPr>
            <w:tcW w:w="1418" w:type="dxa"/>
          </w:tcPr>
          <w:p w14:paraId="521162B2" w14:textId="77777777" w:rsidR="00F03FAF" w:rsidRPr="00D92E21" w:rsidRDefault="00F03FAF">
            <w:pPr>
              <w:pStyle w:val="TableText"/>
              <w:jc w:val="center"/>
              <w:rPr>
                <w:b/>
                <w:bCs/>
              </w:rPr>
            </w:pPr>
            <w:r w:rsidRPr="00D92E21">
              <w:rPr>
                <w:b/>
                <w:bCs/>
              </w:rPr>
              <w:t>2.4</w:t>
            </w:r>
          </w:p>
        </w:tc>
        <w:tc>
          <w:tcPr>
            <w:tcW w:w="1984" w:type="dxa"/>
          </w:tcPr>
          <w:p w14:paraId="00042647" w14:textId="77777777" w:rsidR="00F03FAF" w:rsidRPr="00D92E21" w:rsidRDefault="00F03FAF">
            <w:pPr>
              <w:pStyle w:val="TableText"/>
              <w:jc w:val="center"/>
              <w:rPr>
                <w:b/>
                <w:bCs/>
              </w:rPr>
            </w:pPr>
            <w:r w:rsidRPr="00D92E21">
              <w:rPr>
                <w:b/>
                <w:bCs/>
              </w:rPr>
              <w:t>65%</w:t>
            </w:r>
          </w:p>
        </w:tc>
        <w:tc>
          <w:tcPr>
            <w:tcW w:w="1701" w:type="dxa"/>
            <w:vAlign w:val="center"/>
          </w:tcPr>
          <w:p w14:paraId="460966AA" w14:textId="7322E1BB" w:rsidR="000169B4" w:rsidRPr="00D92E21" w:rsidRDefault="00297182" w:rsidP="000169B4">
            <w:pPr>
              <w:pStyle w:val="TableText"/>
              <w:jc w:val="center"/>
              <w:rPr>
                <w:b/>
                <w:bCs/>
              </w:rPr>
            </w:pPr>
            <w:r w:rsidRPr="00D92E21">
              <w:rPr>
                <w:b/>
                <w:bCs/>
              </w:rPr>
              <w:t>–</w:t>
            </w:r>
            <w:r w:rsidR="000169B4" w:rsidRPr="00D92E21">
              <w:rPr>
                <w:b/>
                <w:bCs/>
              </w:rPr>
              <w:t>1.1</w:t>
            </w:r>
          </w:p>
        </w:tc>
      </w:tr>
    </w:tbl>
    <w:p w14:paraId="1F36504F" w14:textId="4041F59E" w:rsidR="007D05AD" w:rsidRPr="00D92E21" w:rsidRDefault="2BE6B322" w:rsidP="0060744A">
      <w:pPr>
        <w:pStyle w:val="Heading2"/>
      </w:pPr>
      <w:bookmarkStart w:id="204" w:name="_Toc115857395"/>
      <w:bookmarkStart w:id="205" w:name="S4_2"/>
      <w:r w:rsidRPr="00D92E21">
        <w:t>4.2</w:t>
      </w:r>
      <w:r w:rsidR="00642C52" w:rsidRPr="00D92E21">
        <w:tab/>
      </w:r>
      <w:r w:rsidRPr="00D92E21">
        <w:t>Impacts on iwi</w:t>
      </w:r>
      <w:r w:rsidR="00FD0C15" w:rsidRPr="00D92E21">
        <w:t xml:space="preserve"> and </w:t>
      </w:r>
      <w:r w:rsidRPr="00D92E21">
        <w:t>Māori</w:t>
      </w:r>
      <w:bookmarkEnd w:id="204"/>
    </w:p>
    <w:bookmarkEnd w:id="205"/>
    <w:p w14:paraId="7183E583" w14:textId="0DE98854" w:rsidR="00126F75" w:rsidRPr="00D92E21" w:rsidRDefault="00126F75" w:rsidP="00642C52">
      <w:pPr>
        <w:pStyle w:val="BodyText"/>
        <w:keepLines/>
      </w:pPr>
      <w:r w:rsidRPr="00D92E21">
        <w:t xml:space="preserve">Māori play a significant role in the primary sector. Māori own an estimated 1.51 million hectares of land, across </w:t>
      </w:r>
      <w:r w:rsidR="007A78D6" w:rsidRPr="00D92E21">
        <w:t>nearly</w:t>
      </w:r>
      <w:r w:rsidR="00FD0C15" w:rsidRPr="00D92E21">
        <w:t xml:space="preserve"> </w:t>
      </w:r>
      <w:r w:rsidRPr="00D92E21">
        <w:t>28,000 blocks</w:t>
      </w:r>
      <w:r w:rsidR="00861D3C" w:rsidRPr="00D92E21">
        <w:t xml:space="preserve"> –</w:t>
      </w:r>
      <w:r w:rsidRPr="00D92E21">
        <w:t xml:space="preserve"> either under private ownership or as</w:t>
      </w:r>
      <w:r w:rsidR="00763FD3" w:rsidRPr="00D92E21">
        <w:t> </w:t>
      </w:r>
      <w:r w:rsidRPr="00D92E21">
        <w:t xml:space="preserve">registered Māori land owned by Māori authorities, </w:t>
      </w:r>
      <w:proofErr w:type="gramStart"/>
      <w:r w:rsidRPr="00D92E21">
        <w:t>enterprises</w:t>
      </w:r>
      <w:proofErr w:type="gramEnd"/>
      <w:r w:rsidRPr="00D92E21">
        <w:t xml:space="preserve"> and individuals. Māori </w:t>
      </w:r>
      <w:proofErr w:type="gramStart"/>
      <w:r w:rsidRPr="00D92E21">
        <w:t>land</w:t>
      </w:r>
      <w:r w:rsidR="003718BA" w:rsidRPr="00D92E21">
        <w:t xml:space="preserve"> </w:t>
      </w:r>
      <w:r w:rsidRPr="00D92E21">
        <w:t>owners</w:t>
      </w:r>
      <w:proofErr w:type="gramEnd"/>
      <w:r w:rsidRPr="00D92E21">
        <w:t xml:space="preserve"> have</w:t>
      </w:r>
      <w:r w:rsidR="00B13A00" w:rsidRPr="00D92E21">
        <w:t> </w:t>
      </w:r>
      <w:r w:rsidRPr="00D92E21">
        <w:t>a</w:t>
      </w:r>
      <w:r w:rsidR="00B13A00" w:rsidRPr="00D92E21">
        <w:t> </w:t>
      </w:r>
      <w:r w:rsidRPr="00D92E21">
        <w:t>substantial primary sector asset base</w:t>
      </w:r>
      <w:r w:rsidR="00AC317B" w:rsidRPr="00D92E21">
        <w:t>,</w:t>
      </w:r>
      <w:r w:rsidRPr="00D92E21">
        <w:t xml:space="preserve"> including $8.6 billion in sheep and beef farming</w:t>
      </w:r>
      <w:r w:rsidR="00AC317B" w:rsidRPr="00D92E21">
        <w:t>,</w:t>
      </w:r>
      <w:r w:rsidRPr="00D92E21">
        <w:t xml:space="preserve"> $4.9</w:t>
      </w:r>
      <w:r w:rsidR="00B13A00" w:rsidRPr="00D92E21">
        <w:t> </w:t>
      </w:r>
      <w:r w:rsidRPr="00D92E21">
        <w:t xml:space="preserve">billion in dairy farming and $2.6 billion in other agriculture (including horticulture). </w:t>
      </w:r>
      <w:r w:rsidR="00B567D4" w:rsidRPr="00D92E21">
        <w:t>T</w:t>
      </w:r>
      <w:r w:rsidR="00DE33A4" w:rsidRPr="00D92E21">
        <w:t>hese sectors</w:t>
      </w:r>
      <w:r w:rsidR="00B567D4" w:rsidRPr="00D92E21">
        <w:t xml:space="preserve"> employ</w:t>
      </w:r>
      <w:r w:rsidR="00DE33A4" w:rsidRPr="00D92E21">
        <w:t xml:space="preserve"> </w:t>
      </w:r>
      <w:r w:rsidR="00AC317B" w:rsidRPr="00D92E21">
        <w:t xml:space="preserve">19,170 </w:t>
      </w:r>
      <w:r w:rsidRPr="00D92E21">
        <w:t>Māori across the</w:t>
      </w:r>
      <w:r w:rsidR="00C97208" w:rsidRPr="00D92E21">
        <w:t>m</w:t>
      </w:r>
      <w:r w:rsidRPr="00D92E21">
        <w:t xml:space="preserve">. </w:t>
      </w:r>
    </w:p>
    <w:p w14:paraId="6C08D078" w14:textId="4F3685C8" w:rsidR="00126F75" w:rsidRPr="00D92E21" w:rsidRDefault="00126F75" w:rsidP="00642C52">
      <w:pPr>
        <w:pStyle w:val="BodyText"/>
      </w:pPr>
      <w:r w:rsidRPr="00D92E21">
        <w:t>Within the Māori economy, pastoral farming makes up a significant proportion of the gross emissions profile (excluding forestry)</w:t>
      </w:r>
      <w:r w:rsidR="00D65301" w:rsidRPr="00D92E21">
        <w:t>:</w:t>
      </w:r>
      <w:r w:rsidRPr="00D92E21">
        <w:t xml:space="preserve"> dairy farming makes up 21 per</w:t>
      </w:r>
      <w:r w:rsidR="00D65301" w:rsidRPr="00D92E21">
        <w:t xml:space="preserve"> </w:t>
      </w:r>
      <w:r w:rsidRPr="00D92E21">
        <w:t>cent</w:t>
      </w:r>
      <w:r w:rsidR="003D2958" w:rsidRPr="00D92E21">
        <w:t>,</w:t>
      </w:r>
      <w:r w:rsidRPr="00D92E21">
        <w:t xml:space="preserve"> and sheep and beef farming make up 51 per</w:t>
      </w:r>
      <w:r w:rsidR="00D65301" w:rsidRPr="00D92E21">
        <w:t xml:space="preserve"> </w:t>
      </w:r>
      <w:r w:rsidRPr="00D92E21">
        <w:t xml:space="preserve">cent. </w:t>
      </w:r>
    </w:p>
    <w:p w14:paraId="6DABC9A4" w14:textId="15A9D2EB" w:rsidR="00CB2A4B" w:rsidRPr="00D92E21" w:rsidRDefault="00126F75" w:rsidP="00642C52">
      <w:pPr>
        <w:pStyle w:val="BodyText"/>
      </w:pPr>
      <w:r w:rsidRPr="00D92E21">
        <w:t xml:space="preserve">Māori </w:t>
      </w:r>
      <w:proofErr w:type="gramStart"/>
      <w:r w:rsidRPr="00D92E21">
        <w:t>land</w:t>
      </w:r>
      <w:r w:rsidR="002051B0" w:rsidRPr="00D92E21">
        <w:t xml:space="preserve"> </w:t>
      </w:r>
      <w:r w:rsidRPr="00D92E21">
        <w:t>owners</w:t>
      </w:r>
      <w:proofErr w:type="gramEnd"/>
      <w:r w:rsidRPr="00D92E21">
        <w:t xml:space="preserve"> operate within a unique set of constraints, including ownership of a relatively high proportion of indigenous forest and hill country areas. The legacy of colonisation has led to loss of higher</w:t>
      </w:r>
      <w:r w:rsidR="00D65301" w:rsidRPr="00D92E21">
        <w:t>-</w:t>
      </w:r>
      <w:r w:rsidRPr="00D92E21">
        <w:t xml:space="preserve">quality land and </w:t>
      </w:r>
      <w:r w:rsidR="00FF4DB9" w:rsidRPr="00D92E21">
        <w:t xml:space="preserve">has </w:t>
      </w:r>
      <w:r w:rsidRPr="00D92E21">
        <w:t>limited the amount of Māori land used for agricultural purposes. Māori have also lost opportunities to connect, retain and develop their land</w:t>
      </w:r>
      <w:r w:rsidR="002051B0" w:rsidRPr="00D92E21">
        <w:t>,</w:t>
      </w:r>
      <w:r w:rsidR="00FE39A2" w:rsidRPr="00D92E21">
        <w:t xml:space="preserve"> which has</w:t>
      </w:r>
      <w:r w:rsidRPr="00D92E21">
        <w:t xml:space="preserve"> limit</w:t>
      </w:r>
      <w:r w:rsidR="00FE39A2" w:rsidRPr="00D92E21">
        <w:t>ed</w:t>
      </w:r>
      <w:r w:rsidRPr="00D92E21">
        <w:t xml:space="preserve"> economic prosperity. </w:t>
      </w:r>
    </w:p>
    <w:p w14:paraId="29326B6E" w14:textId="34E797CF" w:rsidR="00126F75" w:rsidRPr="00D92E21" w:rsidRDefault="00E05462" w:rsidP="00642C52">
      <w:pPr>
        <w:pStyle w:val="BodyText"/>
      </w:pPr>
      <w:r w:rsidRPr="00D92E21">
        <w:t xml:space="preserve">Around </w:t>
      </w:r>
      <w:r w:rsidR="00126F75" w:rsidRPr="00D92E21">
        <w:t>450,000 hectares of whenua Māori is</w:t>
      </w:r>
      <w:r w:rsidR="00763FD3" w:rsidRPr="00D92E21">
        <w:t> </w:t>
      </w:r>
      <w:r w:rsidR="00126F75" w:rsidRPr="00D92E21">
        <w:t>farmed (</w:t>
      </w:r>
      <w:r w:rsidR="00350E42" w:rsidRPr="00D92E21">
        <w:t xml:space="preserve">nearly </w:t>
      </w:r>
      <w:r w:rsidR="00126F75" w:rsidRPr="00D92E21">
        <w:t>4 per</w:t>
      </w:r>
      <w:r w:rsidRPr="00D92E21">
        <w:t xml:space="preserve"> </w:t>
      </w:r>
      <w:r w:rsidR="00126F75" w:rsidRPr="00D92E21">
        <w:t xml:space="preserve">cent of farmland in </w:t>
      </w:r>
      <w:r w:rsidRPr="00D92E21">
        <w:t xml:space="preserve">Aotearoa </w:t>
      </w:r>
      <w:r w:rsidR="00126F75" w:rsidRPr="00D92E21">
        <w:t>New Zealand). Māori farms also have a higher proportion of bush and scrub, at 20</w:t>
      </w:r>
      <w:r w:rsidR="00350E42" w:rsidRPr="00D92E21">
        <w:t> </w:t>
      </w:r>
      <w:r w:rsidR="00126F75" w:rsidRPr="00D92E21">
        <w:t>per</w:t>
      </w:r>
      <w:r w:rsidRPr="00D92E21">
        <w:t xml:space="preserve"> </w:t>
      </w:r>
      <w:r w:rsidR="00126F75" w:rsidRPr="00D92E21">
        <w:t>cent</w:t>
      </w:r>
      <w:r w:rsidRPr="00D92E21">
        <w:t>,</w:t>
      </w:r>
      <w:r w:rsidR="00126F75" w:rsidRPr="00D92E21">
        <w:t xml:space="preserve"> compared with 8 per</w:t>
      </w:r>
      <w:r w:rsidRPr="00D92E21">
        <w:t xml:space="preserve"> </w:t>
      </w:r>
      <w:r w:rsidR="00126F75" w:rsidRPr="00D92E21">
        <w:t>cent on the average farm</w:t>
      </w:r>
      <w:r w:rsidRPr="00D92E21">
        <w:t xml:space="preserve"> in Aotearoa New Zealand</w:t>
      </w:r>
      <w:r w:rsidR="00126F75" w:rsidRPr="00D92E21">
        <w:t>.</w:t>
      </w:r>
    </w:p>
    <w:p w14:paraId="0E501ABA" w14:textId="447C33F8" w:rsidR="00126F75" w:rsidRPr="00D92E21" w:rsidRDefault="002810BF" w:rsidP="00642C52">
      <w:pPr>
        <w:pStyle w:val="BodyText"/>
      </w:pPr>
      <w:r w:rsidRPr="00D92E21">
        <w:t xml:space="preserve">Māori own a high proportion of marginal land. </w:t>
      </w:r>
      <w:r w:rsidR="00126F75" w:rsidRPr="00D92E21">
        <w:t xml:space="preserve">Climate change impacts </w:t>
      </w:r>
      <w:r w:rsidR="00F662D4" w:rsidRPr="00D92E21">
        <w:t xml:space="preserve">– </w:t>
      </w:r>
      <w:r w:rsidR="00126F75" w:rsidRPr="00D92E21">
        <w:t>such as coastal erosion and inundation, flooding, and a higher frequency of weather-induced erosion events</w:t>
      </w:r>
      <w:r w:rsidR="00F662D4" w:rsidRPr="00D92E21">
        <w:t xml:space="preserve"> –</w:t>
      </w:r>
      <w:r w:rsidR="00763FD3" w:rsidRPr="00D92E21">
        <w:t> </w:t>
      </w:r>
      <w:r w:rsidR="00126F75" w:rsidRPr="00D92E21">
        <w:t xml:space="preserve">will severely </w:t>
      </w:r>
      <w:r w:rsidR="00094C02" w:rsidRPr="00D92E21">
        <w:t xml:space="preserve">affect </w:t>
      </w:r>
      <w:r w:rsidR="00126F75" w:rsidRPr="00D92E21">
        <w:t xml:space="preserve">marginal land. Coastal and fragile hill country land is particularly vulnerable. Climate change impacts will compound the </w:t>
      </w:r>
      <w:r w:rsidR="00737D5B" w:rsidRPr="00D92E21">
        <w:t xml:space="preserve">effects </w:t>
      </w:r>
      <w:r w:rsidR="00126F75" w:rsidRPr="00D92E21">
        <w:t xml:space="preserve">of an agricultural </w:t>
      </w:r>
      <w:r w:rsidR="0046545A" w:rsidRPr="00D92E21">
        <w:t xml:space="preserve">emissions-pricing </w:t>
      </w:r>
      <w:r w:rsidR="00392F4A" w:rsidRPr="00D92E21">
        <w:t>system</w:t>
      </w:r>
      <w:r w:rsidR="00126F75" w:rsidRPr="00D92E21">
        <w:t xml:space="preserve"> and vice versa.</w:t>
      </w:r>
    </w:p>
    <w:p w14:paraId="189BA262" w14:textId="60DC6F6B" w:rsidR="00CB2A4B" w:rsidRPr="00D92E21" w:rsidRDefault="00126F75" w:rsidP="00642C52">
      <w:pPr>
        <w:pStyle w:val="BodyText"/>
      </w:pPr>
      <w:r w:rsidRPr="00D92E21">
        <w:t xml:space="preserve">Māori </w:t>
      </w:r>
      <w:proofErr w:type="gramStart"/>
      <w:r w:rsidRPr="00D92E21">
        <w:t>land</w:t>
      </w:r>
      <w:r w:rsidR="00737D5B" w:rsidRPr="00D92E21">
        <w:t xml:space="preserve"> </w:t>
      </w:r>
      <w:r w:rsidRPr="00D92E21">
        <w:t>owners</w:t>
      </w:r>
      <w:proofErr w:type="gramEnd"/>
      <w:r w:rsidRPr="00D92E21">
        <w:t xml:space="preserve"> face multiple barriers to managing and developing their land, including land</w:t>
      </w:r>
      <w:r w:rsidR="003D2958" w:rsidRPr="00D92E21">
        <w:t>-</w:t>
      </w:r>
      <w:r w:rsidRPr="00D92E21">
        <w:t xml:space="preserve">ownership and governance structures, </w:t>
      </w:r>
      <w:r w:rsidR="00DE0555" w:rsidRPr="00D92E21">
        <w:t xml:space="preserve">difficulties with </w:t>
      </w:r>
      <w:r w:rsidRPr="00D92E21">
        <w:t>access</w:t>
      </w:r>
      <w:r w:rsidR="00DE0555" w:rsidRPr="00D92E21">
        <w:t>ing</w:t>
      </w:r>
      <w:r w:rsidRPr="00D92E21">
        <w:t xml:space="preserve"> capital and advice, and</w:t>
      </w:r>
      <w:r w:rsidR="00763FD3" w:rsidRPr="00D92E21">
        <w:t> </w:t>
      </w:r>
      <w:r w:rsidR="00DE0555" w:rsidRPr="00D92E21">
        <w:t>owning a higher proportion of</w:t>
      </w:r>
      <w:r w:rsidR="004B1586" w:rsidRPr="00D92E21">
        <w:t xml:space="preserve"> </w:t>
      </w:r>
      <w:r w:rsidRPr="00D92E21">
        <w:t xml:space="preserve">less productive </w:t>
      </w:r>
      <w:r w:rsidR="007D681C" w:rsidRPr="00D92E21">
        <w:t>and marginal</w:t>
      </w:r>
      <w:r w:rsidRPr="00D92E21">
        <w:t xml:space="preserve"> land. </w:t>
      </w:r>
    </w:p>
    <w:p w14:paraId="321E1B27" w14:textId="63F80EC1" w:rsidR="00126F75" w:rsidRPr="00D92E21" w:rsidRDefault="00126F75" w:rsidP="00642C52">
      <w:pPr>
        <w:pStyle w:val="BodyText"/>
      </w:pPr>
      <w:r w:rsidRPr="00D92E21">
        <w:t xml:space="preserve">These same factors will likely </w:t>
      </w:r>
      <w:r w:rsidR="00383A26" w:rsidRPr="00D92E21">
        <w:t xml:space="preserve">affect </w:t>
      </w:r>
      <w:r w:rsidRPr="00D92E21">
        <w:t xml:space="preserve">Māori </w:t>
      </w:r>
      <w:proofErr w:type="gramStart"/>
      <w:r w:rsidRPr="00D92E21">
        <w:t>land</w:t>
      </w:r>
      <w:r w:rsidR="00383A26" w:rsidRPr="00D92E21">
        <w:t xml:space="preserve"> </w:t>
      </w:r>
      <w:r w:rsidRPr="00D92E21">
        <w:t>owners</w:t>
      </w:r>
      <w:r w:rsidR="00F17171" w:rsidRPr="00D92E21">
        <w:t>’</w:t>
      </w:r>
      <w:proofErr w:type="gramEnd"/>
      <w:r w:rsidRPr="00D92E21">
        <w:t xml:space="preserve"> ability to respond to an emissions</w:t>
      </w:r>
      <w:r w:rsidR="004B1586" w:rsidRPr="00D92E21">
        <w:t>-</w:t>
      </w:r>
      <w:r w:rsidRPr="00D92E21">
        <w:t xml:space="preserve">pricing </w:t>
      </w:r>
      <w:r w:rsidR="00392F4A" w:rsidRPr="00D92E21">
        <w:t>system</w:t>
      </w:r>
      <w:r w:rsidRPr="00D92E21">
        <w:t>.</w:t>
      </w:r>
      <w:r w:rsidR="007D681C" w:rsidRPr="00D92E21">
        <w:t xml:space="preserve"> </w:t>
      </w:r>
      <w:r w:rsidR="0097634B" w:rsidRPr="00D92E21">
        <w:t xml:space="preserve">On less productive and marginal land, </w:t>
      </w:r>
      <w:r w:rsidR="00A03513" w:rsidRPr="00D92E21">
        <w:t>op</w:t>
      </w:r>
      <w:r w:rsidR="00050A9C" w:rsidRPr="00D92E21">
        <w:t>portunities</w:t>
      </w:r>
      <w:r w:rsidR="00A03513" w:rsidRPr="00D92E21">
        <w:t xml:space="preserve"> </w:t>
      </w:r>
      <w:r w:rsidR="00383A26" w:rsidRPr="00D92E21">
        <w:t xml:space="preserve">will be limited </w:t>
      </w:r>
      <w:r w:rsidR="00A03513" w:rsidRPr="00D92E21">
        <w:t xml:space="preserve">for </w:t>
      </w:r>
      <w:proofErr w:type="gramStart"/>
      <w:r w:rsidR="007C1331" w:rsidRPr="00D92E21">
        <w:t>land</w:t>
      </w:r>
      <w:r w:rsidR="00751471" w:rsidRPr="00D92E21">
        <w:t> </w:t>
      </w:r>
      <w:r w:rsidR="007C1331" w:rsidRPr="00D92E21">
        <w:t>owners</w:t>
      </w:r>
      <w:proofErr w:type="gramEnd"/>
      <w:r w:rsidR="007C1331" w:rsidRPr="00D92E21">
        <w:t xml:space="preserve"> to </w:t>
      </w:r>
      <w:r w:rsidR="001D34C6" w:rsidRPr="00D92E21">
        <w:t xml:space="preserve">implement </w:t>
      </w:r>
      <w:r w:rsidR="00425E3F" w:rsidRPr="00D92E21">
        <w:t>mitigations</w:t>
      </w:r>
      <w:r w:rsidR="00EE2501" w:rsidRPr="00D92E21">
        <w:t xml:space="preserve"> or farm</w:t>
      </w:r>
      <w:r w:rsidR="00206E48" w:rsidRPr="00D92E21">
        <w:t>-</w:t>
      </w:r>
      <w:r w:rsidR="00EE2501" w:rsidRPr="00D92E21">
        <w:t>systems changes</w:t>
      </w:r>
      <w:r w:rsidR="00755471" w:rsidRPr="00D92E21">
        <w:t xml:space="preserve"> to reduce their emissions bill</w:t>
      </w:r>
      <w:r w:rsidR="006B075C" w:rsidRPr="00D92E21">
        <w:t>, other than retiring land.</w:t>
      </w:r>
    </w:p>
    <w:p w14:paraId="480468E1" w14:textId="6B3910E9" w:rsidR="00126F75" w:rsidRPr="00D92E21" w:rsidRDefault="00126F75" w:rsidP="00642C52">
      <w:pPr>
        <w:pStyle w:val="BodyText"/>
      </w:pPr>
      <w:r w:rsidRPr="00D92E21">
        <w:t xml:space="preserve">An </w:t>
      </w:r>
      <w:r w:rsidR="0046545A" w:rsidRPr="00D92E21">
        <w:t>emissions-pricing s</w:t>
      </w:r>
      <w:r w:rsidRPr="00D92E21">
        <w:t xml:space="preserve">ystem is likely to disproportionately disadvantage Māori </w:t>
      </w:r>
      <w:proofErr w:type="gramStart"/>
      <w:r w:rsidRPr="00D92E21">
        <w:t>land</w:t>
      </w:r>
      <w:r w:rsidR="00751471" w:rsidRPr="00D92E21">
        <w:t xml:space="preserve"> </w:t>
      </w:r>
      <w:r w:rsidRPr="00D92E21">
        <w:t>owners</w:t>
      </w:r>
      <w:proofErr w:type="gramEnd"/>
      <w:r w:rsidR="00B13899" w:rsidRPr="00D92E21">
        <w:t>,</w:t>
      </w:r>
      <w:r w:rsidRPr="00D92E21">
        <w:t xml:space="preserve"> with flow</w:t>
      </w:r>
      <w:r w:rsidR="00B13899" w:rsidRPr="00D92E21">
        <w:t>-</w:t>
      </w:r>
      <w:r w:rsidRPr="00D92E21">
        <w:t xml:space="preserve">on effects for Māori more broadly, particularly if no assistance </w:t>
      </w:r>
      <w:r w:rsidR="00751471" w:rsidRPr="00D92E21">
        <w:t xml:space="preserve">is </w:t>
      </w:r>
      <w:r w:rsidRPr="00D92E21">
        <w:t xml:space="preserve">in place to mitigate some of the impacts. </w:t>
      </w:r>
      <w:r w:rsidR="00167310" w:rsidRPr="00D92E21">
        <w:t>Mo</w:t>
      </w:r>
      <w:r w:rsidRPr="00D92E21">
        <w:t xml:space="preserve">delling shows the price of </w:t>
      </w:r>
      <w:r w:rsidR="00851396" w:rsidRPr="00D92E21">
        <w:t xml:space="preserve">biogenic </w:t>
      </w:r>
      <w:r w:rsidRPr="00D92E21">
        <w:t xml:space="preserve">methane emissions will drive land-use change, which will in turn drive emissions reductions. Most of this land-use change will likely occur in the sheep and beef sector. </w:t>
      </w:r>
    </w:p>
    <w:p w14:paraId="6C38650A" w14:textId="473CD076" w:rsidR="00126F75" w:rsidRPr="00D92E21" w:rsidRDefault="00126F75" w:rsidP="00642C52">
      <w:pPr>
        <w:pStyle w:val="BodyText"/>
      </w:pPr>
      <w:r w:rsidRPr="00D92E21">
        <w:t>It is estimated Māori operate up to 25 per</w:t>
      </w:r>
      <w:r w:rsidR="00ED7BCD" w:rsidRPr="00D92E21">
        <w:t xml:space="preserve"> </w:t>
      </w:r>
      <w:r w:rsidRPr="00D92E21">
        <w:t xml:space="preserve">cent of </w:t>
      </w:r>
      <w:r w:rsidR="00ED7BCD" w:rsidRPr="00D92E21">
        <w:t xml:space="preserve">Aotearoa </w:t>
      </w:r>
      <w:r w:rsidRPr="00D92E21">
        <w:t>New Zealand</w:t>
      </w:r>
      <w:r w:rsidR="00F17171" w:rsidRPr="00D92E21">
        <w:t>’</w:t>
      </w:r>
      <w:r w:rsidRPr="00D92E21">
        <w:t>s sheep and beef farmland. A high</w:t>
      </w:r>
      <w:r w:rsidR="00851396" w:rsidRPr="00D92E21">
        <w:t xml:space="preserve"> biogenic</w:t>
      </w:r>
      <w:r w:rsidRPr="00D92E21">
        <w:t xml:space="preserve"> methane price would therefore significantly and disproportionately </w:t>
      </w:r>
      <w:r w:rsidR="00613F47" w:rsidRPr="00D92E21">
        <w:t xml:space="preserve">affect </w:t>
      </w:r>
      <w:r w:rsidRPr="00D92E21">
        <w:t xml:space="preserve">Māori sheep and beef farmers due to the barriers already mentioned, and the limited </w:t>
      </w:r>
      <w:r w:rsidRPr="00D92E21">
        <w:rPr>
          <w:spacing w:val="-2"/>
        </w:rPr>
        <w:t>emissions</w:t>
      </w:r>
      <w:r w:rsidR="00ED7BCD" w:rsidRPr="00D92E21">
        <w:rPr>
          <w:spacing w:val="-2"/>
        </w:rPr>
        <w:t>-</w:t>
      </w:r>
      <w:r w:rsidRPr="00D92E21">
        <w:rPr>
          <w:spacing w:val="-2"/>
        </w:rPr>
        <w:t xml:space="preserve">mitigation options available to sheep and beef farmers, compared </w:t>
      </w:r>
      <w:r w:rsidR="00613F47" w:rsidRPr="00D92E21">
        <w:rPr>
          <w:spacing w:val="-2"/>
        </w:rPr>
        <w:t>with</w:t>
      </w:r>
      <w:r w:rsidRPr="00D92E21">
        <w:rPr>
          <w:spacing w:val="-2"/>
        </w:rPr>
        <w:t xml:space="preserve"> dairy farmers.</w:t>
      </w:r>
      <w:r w:rsidRPr="00D92E21">
        <w:t xml:space="preserve"> </w:t>
      </w:r>
    </w:p>
    <w:p w14:paraId="4A8920A6" w14:textId="090D0A10" w:rsidR="00126F75" w:rsidRPr="00D92E21" w:rsidRDefault="00126F75" w:rsidP="00642C52">
      <w:pPr>
        <w:pStyle w:val="BodyText"/>
      </w:pPr>
      <w:r w:rsidRPr="00D92E21">
        <w:t>Land</w:t>
      </w:r>
      <w:r w:rsidR="00ED7BCD" w:rsidRPr="00D92E21">
        <w:t>-</w:t>
      </w:r>
      <w:r w:rsidRPr="00D92E21">
        <w:t xml:space="preserve">use changes resulting from an </w:t>
      </w:r>
      <w:r w:rsidR="00B13899" w:rsidRPr="00D92E21">
        <w:t>emissions-pricing system</w:t>
      </w:r>
      <w:r w:rsidRPr="00D92E21">
        <w:t xml:space="preserve"> are also likely to have a flow</w:t>
      </w:r>
      <w:r w:rsidR="00ED7BCD" w:rsidRPr="00D92E21">
        <w:t>-</w:t>
      </w:r>
      <w:r w:rsidRPr="00D92E21">
        <w:t xml:space="preserve">on effect on the Māori economy and communities. For example, any reduction in </w:t>
      </w:r>
      <w:r w:rsidR="00ED7BCD" w:rsidRPr="00D92E21">
        <w:t xml:space="preserve">Aotearoa </w:t>
      </w:r>
      <w:r w:rsidRPr="00D92E21">
        <w:t>New Zealand</w:t>
      </w:r>
      <w:r w:rsidR="00F17171" w:rsidRPr="00D92E21">
        <w:t>’</w:t>
      </w:r>
      <w:r w:rsidRPr="00D92E21">
        <w:t xml:space="preserve">s sheep and beef sector has the potential to </w:t>
      </w:r>
      <w:r w:rsidR="004D24FB" w:rsidRPr="00D92E21">
        <w:t xml:space="preserve">affect </w:t>
      </w:r>
      <w:r w:rsidRPr="00D92E21">
        <w:t>Māori employment</w:t>
      </w:r>
      <w:r w:rsidR="00ED7BCD" w:rsidRPr="00D92E21">
        <w:t>,</w:t>
      </w:r>
      <w:r w:rsidRPr="00D92E21">
        <w:t xml:space="preserve"> </w:t>
      </w:r>
      <w:r w:rsidR="004D24FB" w:rsidRPr="00D92E21">
        <w:t xml:space="preserve">because nearly </w:t>
      </w:r>
      <w:r w:rsidRPr="00D92E21">
        <w:t>28 per</w:t>
      </w:r>
      <w:r w:rsidR="00ED7BCD" w:rsidRPr="00D92E21">
        <w:t xml:space="preserve"> </w:t>
      </w:r>
      <w:r w:rsidRPr="00D92E21">
        <w:t xml:space="preserve">cent of </w:t>
      </w:r>
      <w:r w:rsidR="004D24FB" w:rsidRPr="00D92E21">
        <w:t xml:space="preserve">the </w:t>
      </w:r>
      <w:r w:rsidRPr="00D92E21">
        <w:t xml:space="preserve">meat processing workforce </w:t>
      </w:r>
      <w:r w:rsidR="004D24FB" w:rsidRPr="00D92E21">
        <w:t xml:space="preserve">is </w:t>
      </w:r>
      <w:r w:rsidRPr="00D92E21">
        <w:t xml:space="preserve">Māori. </w:t>
      </w:r>
    </w:p>
    <w:p w14:paraId="09B66F6D" w14:textId="6C9E6EF3" w:rsidR="00126F75" w:rsidRPr="00D92E21" w:rsidRDefault="00126F75" w:rsidP="00763FD3">
      <w:pPr>
        <w:pStyle w:val="BodyText"/>
        <w:keepLines/>
      </w:pPr>
      <w:r w:rsidRPr="00D92E21">
        <w:t>Looking ahead at the mitigation</w:t>
      </w:r>
      <w:r w:rsidR="00A02C02" w:rsidRPr="00D92E21">
        <w:t xml:space="preserve"> option</w:t>
      </w:r>
      <w:r w:rsidRPr="00D92E21">
        <w:t>s under different stages of development, these are more suited to dairy farmers than sheep and beef farmers</w:t>
      </w:r>
      <w:r w:rsidR="00EE19B7" w:rsidRPr="00D92E21">
        <w:t>,</w:t>
      </w:r>
      <w:r w:rsidRPr="00D92E21">
        <w:t xml:space="preserve"> for example, </w:t>
      </w:r>
      <w:proofErr w:type="spellStart"/>
      <w:r w:rsidRPr="00D92E21">
        <w:t>EcoPond</w:t>
      </w:r>
      <w:proofErr w:type="spellEnd"/>
      <w:r w:rsidR="00084CCD" w:rsidRPr="00D92E21">
        <w:rPr>
          <w:rStyle w:val="FootnoteReference"/>
        </w:rPr>
        <w:footnoteReference w:id="31"/>
      </w:r>
      <w:r w:rsidRPr="00D92E21">
        <w:t xml:space="preserve"> and </w:t>
      </w:r>
      <w:proofErr w:type="spellStart"/>
      <w:r w:rsidRPr="00D92E21">
        <w:t>Bovaer</w:t>
      </w:r>
      <w:proofErr w:type="spellEnd"/>
      <w:r w:rsidRPr="00D92E21">
        <w:t>.</w:t>
      </w:r>
      <w:r w:rsidR="00EF4F5B" w:rsidRPr="00D92E21">
        <w:rPr>
          <w:rStyle w:val="FootnoteReference"/>
        </w:rPr>
        <w:footnoteReference w:id="32"/>
      </w:r>
      <w:r w:rsidRPr="00D92E21">
        <w:t xml:space="preserve"> With high rates of Māori</w:t>
      </w:r>
      <w:r w:rsidR="004351F9" w:rsidRPr="00D92E21">
        <w:t>-</w:t>
      </w:r>
      <w:r w:rsidRPr="00D92E21">
        <w:t xml:space="preserve">owned sheep and beef farms, this will </w:t>
      </w:r>
      <w:r w:rsidR="00EE19B7" w:rsidRPr="00D92E21">
        <w:t>affect</w:t>
      </w:r>
      <w:r w:rsidRPr="00D92E21">
        <w:t xml:space="preserve"> the ability of Māori farmers</w:t>
      </w:r>
      <w:r w:rsidR="00851396" w:rsidRPr="00D92E21">
        <w:t>, growers</w:t>
      </w:r>
      <w:r w:rsidRPr="00D92E21">
        <w:t xml:space="preserve"> and </w:t>
      </w:r>
      <w:proofErr w:type="gramStart"/>
      <w:r w:rsidRPr="00D92E21">
        <w:t>land</w:t>
      </w:r>
      <w:r w:rsidR="00EE19B7" w:rsidRPr="00D92E21">
        <w:t xml:space="preserve"> </w:t>
      </w:r>
      <w:r w:rsidRPr="00D92E21">
        <w:t>owners</w:t>
      </w:r>
      <w:proofErr w:type="gramEnd"/>
      <w:r w:rsidRPr="00D92E21">
        <w:t xml:space="preserve"> to take up mitigation incentives.</w:t>
      </w:r>
    </w:p>
    <w:p w14:paraId="36DD6A63" w14:textId="25D07031" w:rsidR="00126F75" w:rsidRPr="00A42633" w:rsidRDefault="00126F75" w:rsidP="00642C52">
      <w:pPr>
        <w:pStyle w:val="BodyText"/>
        <w:rPr>
          <w:rFonts w:eastAsiaTheme="minorHAnsi"/>
          <w:color w:val="FF0000"/>
        </w:rPr>
      </w:pPr>
      <w:r w:rsidRPr="00D92E21">
        <w:t xml:space="preserve">It is important to work with Māori </w:t>
      </w:r>
      <w:proofErr w:type="gramStart"/>
      <w:r w:rsidRPr="00D92E21">
        <w:t>land</w:t>
      </w:r>
      <w:r w:rsidR="00EE19B7" w:rsidRPr="00D92E21">
        <w:t xml:space="preserve"> </w:t>
      </w:r>
      <w:r w:rsidRPr="00D92E21">
        <w:t>owners</w:t>
      </w:r>
      <w:proofErr w:type="gramEnd"/>
      <w:r w:rsidRPr="00D92E21">
        <w:t xml:space="preserve"> to understand how </w:t>
      </w:r>
      <w:r w:rsidR="00C12F68" w:rsidRPr="00D92E21">
        <w:t xml:space="preserve">to </w:t>
      </w:r>
      <w:r w:rsidRPr="00D92E21">
        <w:t>manage these impacts, to support a transition to a low</w:t>
      </w:r>
      <w:r w:rsidR="00F0169A" w:rsidRPr="00D92E21">
        <w:t>-</w:t>
      </w:r>
      <w:r w:rsidRPr="00D92E21">
        <w:t>emission</w:t>
      </w:r>
      <w:r w:rsidR="00F0169A" w:rsidRPr="00D92E21">
        <w:t>s</w:t>
      </w:r>
      <w:r w:rsidRPr="00D92E21">
        <w:t>, climate</w:t>
      </w:r>
      <w:r w:rsidR="00F0169A" w:rsidRPr="00D92E21">
        <w:t>-</w:t>
      </w:r>
      <w:r w:rsidRPr="00D92E21">
        <w:t>resilient future.</w:t>
      </w:r>
      <w:r w:rsidR="00B12861">
        <w:t xml:space="preserve"> </w:t>
      </w:r>
      <w:r w:rsidR="00B12861" w:rsidRPr="00A42633">
        <w:t xml:space="preserve">As noted above, transitional support, including financial support, could be provided to manage impacts and support development of new opportunities. </w:t>
      </w:r>
    </w:p>
    <w:p w14:paraId="67471DDF" w14:textId="2FE5DEC7" w:rsidR="00126F75" w:rsidRPr="00D92E21" w:rsidRDefault="00126F75" w:rsidP="00642C52">
      <w:pPr>
        <w:pStyle w:val="BodyText"/>
      </w:pPr>
      <w:r w:rsidRPr="00D92E21">
        <w:t xml:space="preserve">The Crown is required to identify how Māori will be </w:t>
      </w:r>
      <w:r w:rsidR="00597482" w:rsidRPr="00D92E21">
        <w:t xml:space="preserve">affected </w:t>
      </w:r>
      <w:r w:rsidRPr="00D92E21">
        <w:t>by proposed policy changes</w:t>
      </w:r>
      <w:r w:rsidR="008D327D" w:rsidRPr="00D92E21">
        <w:t>,</w:t>
      </w:r>
      <w:r w:rsidRPr="00D92E21">
        <w:t xml:space="preserve"> and </w:t>
      </w:r>
      <w:r w:rsidR="008D327D" w:rsidRPr="00D92E21">
        <w:t xml:space="preserve">to </w:t>
      </w:r>
      <w:r w:rsidRPr="00D92E21">
        <w:t xml:space="preserve">put measures </w:t>
      </w:r>
      <w:r w:rsidR="00597482" w:rsidRPr="00D92E21">
        <w:t xml:space="preserve">in place </w:t>
      </w:r>
      <w:r w:rsidRPr="00D92E21">
        <w:t xml:space="preserve">to address any disadvantages. </w:t>
      </w:r>
      <w:r w:rsidR="009A7234" w:rsidRPr="00D92E21">
        <w:t xml:space="preserve">Through this consultation process, </w:t>
      </w:r>
      <w:r w:rsidR="00283AB9" w:rsidRPr="00D92E21">
        <w:t>the Government is seeking to:</w:t>
      </w:r>
    </w:p>
    <w:p w14:paraId="2E51DFE9" w14:textId="7BB38804" w:rsidR="00126F75" w:rsidRPr="00D92E21" w:rsidRDefault="32632DE7" w:rsidP="00B37CD4">
      <w:pPr>
        <w:pStyle w:val="Bullet"/>
      </w:pPr>
      <w:r w:rsidRPr="00D92E21">
        <w:t>i</w:t>
      </w:r>
      <w:r w:rsidR="7C21CAFB" w:rsidRPr="00D92E21">
        <w:t>dentify the interests of affected Māori</w:t>
      </w:r>
    </w:p>
    <w:p w14:paraId="3A4AABEA" w14:textId="7EDD047E" w:rsidR="00B014EA" w:rsidRPr="00D92E21" w:rsidRDefault="60E29AEC" w:rsidP="00B37CD4">
      <w:pPr>
        <w:pStyle w:val="Bullet"/>
      </w:pPr>
      <w:r w:rsidRPr="00D92E21">
        <w:t>identify the likely impact of the proposal</w:t>
      </w:r>
      <w:r w:rsidR="0BAEEE3C" w:rsidRPr="00D92E21">
        <w:t>s</w:t>
      </w:r>
      <w:r w:rsidR="00EB3D47" w:rsidRPr="00D92E21">
        <w:t xml:space="preserve"> and </w:t>
      </w:r>
      <w:r w:rsidRPr="00D92E21">
        <w:t>decision</w:t>
      </w:r>
      <w:r w:rsidR="0BAEEE3C" w:rsidRPr="00D92E21">
        <w:t>s</w:t>
      </w:r>
      <w:r w:rsidRPr="00D92E21">
        <w:t xml:space="preserve"> on affected Māori</w:t>
      </w:r>
    </w:p>
    <w:p w14:paraId="5DB208A6" w14:textId="166E3BA1" w:rsidR="00B014EA" w:rsidRPr="00D92E21" w:rsidRDefault="60E29AEC" w:rsidP="00B37CD4">
      <w:pPr>
        <w:pStyle w:val="Bullet"/>
      </w:pPr>
      <w:r w:rsidRPr="00D92E21">
        <w:t xml:space="preserve">demonstrate </w:t>
      </w:r>
      <w:r w:rsidR="00EB3D47" w:rsidRPr="00D92E21">
        <w:t xml:space="preserve">the </w:t>
      </w:r>
      <w:r w:rsidRPr="00D92E21">
        <w:t xml:space="preserve">active steps </w:t>
      </w:r>
      <w:r w:rsidR="5D50BCD5" w:rsidRPr="00D92E21">
        <w:t>it</w:t>
      </w:r>
      <w:r w:rsidRPr="00D92E21">
        <w:t xml:space="preserve"> intends to take to protect the affected interest</w:t>
      </w:r>
      <w:r w:rsidR="373BE551" w:rsidRPr="00D92E21">
        <w:t>s.</w:t>
      </w:r>
    </w:p>
    <w:p w14:paraId="0E905F40" w14:textId="021EE4B7" w:rsidR="00126F75" w:rsidRPr="00D92E21" w:rsidRDefault="00EA5037" w:rsidP="00642C52">
      <w:pPr>
        <w:pStyle w:val="BodyText"/>
      </w:pPr>
      <w:r w:rsidRPr="00D92E21">
        <w:t xml:space="preserve">This </w:t>
      </w:r>
      <w:r w:rsidR="00126F75" w:rsidRPr="00D92E21">
        <w:t xml:space="preserve">document </w:t>
      </w:r>
      <w:r w:rsidR="00713587" w:rsidRPr="00D92E21">
        <w:t xml:space="preserve">refers to </w:t>
      </w:r>
      <w:r w:rsidR="00126F75" w:rsidRPr="00D92E21">
        <w:t xml:space="preserve">conversations and feedback with and from Māori. The feedback to date </w:t>
      </w:r>
      <w:r w:rsidR="004E1C9B" w:rsidRPr="00D92E21">
        <w:t>highlights</w:t>
      </w:r>
      <w:r w:rsidR="00126F75" w:rsidRPr="00D92E21">
        <w:t xml:space="preserve"> the following factors</w:t>
      </w:r>
      <w:r w:rsidR="004E1C9B" w:rsidRPr="00D92E21">
        <w:t>,</w:t>
      </w:r>
      <w:r w:rsidR="00126F75" w:rsidRPr="00D92E21">
        <w:t xml:space="preserve"> </w:t>
      </w:r>
      <w:r w:rsidR="004E1C9B" w:rsidRPr="00D92E21">
        <w:t xml:space="preserve">which </w:t>
      </w:r>
      <w:r w:rsidR="00126F75" w:rsidRPr="00D92E21">
        <w:t>have been considered across the wider proposals</w:t>
      </w:r>
      <w:r w:rsidR="000E5DA1" w:rsidRPr="00D92E21">
        <w:t>.</w:t>
      </w:r>
    </w:p>
    <w:p w14:paraId="53A2C290" w14:textId="0C0BA50A" w:rsidR="00126F75" w:rsidRPr="00D92E21" w:rsidRDefault="559C1AC4" w:rsidP="00B37CD4">
      <w:pPr>
        <w:pStyle w:val="Bullet"/>
      </w:pPr>
      <w:r w:rsidRPr="00D92E21">
        <w:t xml:space="preserve">A </w:t>
      </w:r>
      <w:r w:rsidR="7C21CAFB" w:rsidRPr="00D92E21">
        <w:t>holistic approach to land management</w:t>
      </w:r>
      <w:r w:rsidRPr="00D92E21">
        <w:t xml:space="preserve"> is needed</w:t>
      </w:r>
      <w:r w:rsidR="7C21CAFB" w:rsidRPr="00D92E21">
        <w:t xml:space="preserve">, including how </w:t>
      </w:r>
      <w:r w:rsidR="2FCB331E" w:rsidRPr="00D92E21">
        <w:t>an emissions-pricing system</w:t>
      </w:r>
      <w:r w:rsidR="7C21CAFB" w:rsidRPr="00D92E21">
        <w:t xml:space="preserve"> can complement and work alongside other incentives</w:t>
      </w:r>
      <w:r w:rsidR="2FCB331E" w:rsidRPr="00D92E21">
        <w:t>,</w:t>
      </w:r>
      <w:r w:rsidR="7C21CAFB" w:rsidRPr="00D92E21">
        <w:t xml:space="preserve"> such as freshwater and biodiversity policies.</w:t>
      </w:r>
    </w:p>
    <w:p w14:paraId="260EDD83" w14:textId="3EF246D7" w:rsidR="00126F75" w:rsidRPr="00D92E21" w:rsidRDefault="2FCB331E" w:rsidP="00B37CD4">
      <w:pPr>
        <w:pStyle w:val="Bullet"/>
      </w:pPr>
      <w:r w:rsidRPr="00D92E21">
        <w:t xml:space="preserve">The fact that </w:t>
      </w:r>
      <w:r w:rsidR="7C21CAFB" w:rsidRPr="00D92E21">
        <w:t>whenua Māori and land blocks with multiple owners face</w:t>
      </w:r>
      <w:r w:rsidR="7BD1BC9D" w:rsidRPr="00D92E21">
        <w:t xml:space="preserve"> administrative burdens</w:t>
      </w:r>
      <w:r w:rsidR="7C21CAFB" w:rsidRPr="00D92E21">
        <w:t>. This is inclusive of the different and sometimes complex governance structures that dictate day</w:t>
      </w:r>
      <w:r w:rsidR="7BD1BC9D" w:rsidRPr="00D92E21">
        <w:t>-</w:t>
      </w:r>
      <w:r w:rsidR="7C21CAFB" w:rsidRPr="00D92E21">
        <w:t>to</w:t>
      </w:r>
      <w:r w:rsidR="7BD1BC9D" w:rsidRPr="00D92E21">
        <w:t>-</w:t>
      </w:r>
      <w:r w:rsidR="7C21CAFB" w:rsidRPr="00D92E21">
        <w:t xml:space="preserve">day management of land. </w:t>
      </w:r>
      <w:r w:rsidR="7BD1BC9D" w:rsidRPr="00D92E21">
        <w:t>Options</w:t>
      </w:r>
      <w:r w:rsidR="7C21CAFB" w:rsidRPr="00D92E21">
        <w:t xml:space="preserve"> that avoid or relieve administrative burdens</w:t>
      </w:r>
      <w:r w:rsidR="7BD1BC9D" w:rsidRPr="00D92E21">
        <w:t xml:space="preserve"> are needed</w:t>
      </w:r>
      <w:r w:rsidR="7C21CAFB" w:rsidRPr="00D92E21">
        <w:t>.</w:t>
      </w:r>
    </w:p>
    <w:p w14:paraId="2354C435" w14:textId="178FA14A" w:rsidR="00126F75" w:rsidRPr="00D92E21" w:rsidRDefault="7C21CAFB" w:rsidP="00B37CD4">
      <w:pPr>
        <w:pStyle w:val="Bullet"/>
      </w:pPr>
      <w:r w:rsidRPr="00D92E21">
        <w:t xml:space="preserve">Māori want to be recognised for their on-farm actions. This means recognising and rewarding </w:t>
      </w:r>
      <w:r w:rsidR="3BE0510C" w:rsidRPr="00D92E21">
        <w:t>mitigations</w:t>
      </w:r>
      <w:r w:rsidRPr="00D92E21">
        <w:t xml:space="preserve"> to date</w:t>
      </w:r>
      <w:r w:rsidR="72E485B8" w:rsidRPr="00D92E21">
        <w:t>.</w:t>
      </w:r>
    </w:p>
    <w:p w14:paraId="05F7E206" w14:textId="30150AEE" w:rsidR="00126F75" w:rsidRPr="00D92E21" w:rsidRDefault="36B1C304" w:rsidP="00B37CD4">
      <w:pPr>
        <w:pStyle w:val="Bullet"/>
      </w:pPr>
      <w:r w:rsidRPr="00D92E21">
        <w:t xml:space="preserve">The need to preserve, </w:t>
      </w:r>
      <w:r w:rsidR="7C21CAFB" w:rsidRPr="00D92E21">
        <w:t>and in some ways empower</w:t>
      </w:r>
      <w:r w:rsidRPr="00D92E21">
        <w:t>,</w:t>
      </w:r>
      <w:r w:rsidR="7C21CAFB" w:rsidRPr="00D92E21">
        <w:t xml:space="preserve"> Māori decision</w:t>
      </w:r>
      <w:r w:rsidRPr="00D92E21">
        <w:t xml:space="preserve"> </w:t>
      </w:r>
      <w:r w:rsidR="7C21CAFB" w:rsidRPr="00D92E21">
        <w:t>making</w:t>
      </w:r>
      <w:r w:rsidR="3DDA3C7A" w:rsidRPr="00D92E21">
        <w:t>,</w:t>
      </w:r>
      <w:r w:rsidRPr="00D92E21">
        <w:t xml:space="preserve"> through </w:t>
      </w:r>
      <w:r w:rsidR="7C21CAFB" w:rsidRPr="00D92E21">
        <w:t>policies that enable Māori autonomy and cultural practice on</w:t>
      </w:r>
      <w:r w:rsidRPr="00D92E21">
        <w:t xml:space="preserve"> </w:t>
      </w:r>
      <w:r w:rsidR="7C21CAFB" w:rsidRPr="00D92E21">
        <w:t>farm.</w:t>
      </w:r>
    </w:p>
    <w:p w14:paraId="11A6BF92" w14:textId="6D6DF2B2" w:rsidR="00126F75" w:rsidRPr="00D92E21" w:rsidRDefault="7C21CAFB" w:rsidP="00B37CD4">
      <w:pPr>
        <w:pStyle w:val="Bullet"/>
      </w:pPr>
      <w:r w:rsidRPr="00D92E21">
        <w:t>Māori have advocated for a system that allows for Māori collectives to effectively participate</w:t>
      </w:r>
      <w:r w:rsidR="3DDA3C7A" w:rsidRPr="00D92E21">
        <w:t>.</w:t>
      </w:r>
      <w:r w:rsidRPr="00D92E21">
        <w:t xml:space="preserve"> </w:t>
      </w:r>
    </w:p>
    <w:p w14:paraId="45101124" w14:textId="2C52DB65" w:rsidR="00126F75" w:rsidRPr="00D92E21" w:rsidRDefault="3DDA3C7A" w:rsidP="00B37CD4">
      <w:pPr>
        <w:pStyle w:val="Bullet"/>
      </w:pPr>
      <w:r w:rsidRPr="00D92E21">
        <w:t xml:space="preserve">The need for inclusion </w:t>
      </w:r>
      <w:r w:rsidR="055CE093" w:rsidRPr="00D92E21">
        <w:t>of</w:t>
      </w:r>
      <w:r w:rsidR="7C21CAFB" w:rsidRPr="00D92E21">
        <w:t xml:space="preserve"> Māori in making decisions across the system.</w:t>
      </w:r>
    </w:p>
    <w:p w14:paraId="3275F478" w14:textId="4109B1A3" w:rsidR="00A17105" w:rsidRPr="00D92E21" w:rsidRDefault="00A17105" w:rsidP="00642C52">
      <w:pPr>
        <w:pStyle w:val="BodyText"/>
        <w:rPr>
          <w:i/>
        </w:rPr>
      </w:pPr>
      <w:r w:rsidRPr="00D92E21">
        <w:t xml:space="preserve">Potential options the Government has already identified to alleviate disproportionate impacts of an emissions-pricing system include: </w:t>
      </w:r>
    </w:p>
    <w:p w14:paraId="72307B14" w14:textId="4FC4AD2F" w:rsidR="00A17105" w:rsidRPr="00D92E21" w:rsidRDefault="5223B06A" w:rsidP="00B37CD4">
      <w:pPr>
        <w:pStyle w:val="Bullet"/>
      </w:pPr>
      <w:r w:rsidRPr="00D92E21">
        <w:t xml:space="preserve">ringfencing recycled revenue to be spent on initiatives that would support Māori </w:t>
      </w:r>
      <w:proofErr w:type="gramStart"/>
      <w:r w:rsidRPr="00D92E21">
        <w:t>land</w:t>
      </w:r>
      <w:r w:rsidR="007375F3" w:rsidRPr="00D92E21">
        <w:t> </w:t>
      </w:r>
      <w:r w:rsidRPr="00D92E21">
        <w:t>owners</w:t>
      </w:r>
      <w:proofErr w:type="gramEnd"/>
      <w:r w:rsidRPr="00D92E21">
        <w:t xml:space="preserve"> (</w:t>
      </w:r>
      <w:proofErr w:type="spellStart"/>
      <w:r w:rsidRPr="00D92E21">
        <w:t>eg</w:t>
      </w:r>
      <w:proofErr w:type="spellEnd"/>
      <w:r w:rsidRPr="00D92E21">
        <w:t>, additional advisory and extension support, and projects to implement land-use or farm</w:t>
      </w:r>
      <w:r w:rsidR="007E6AB1" w:rsidRPr="00D92E21">
        <w:t>-</w:t>
      </w:r>
      <w:r w:rsidRPr="00D92E21">
        <w:t xml:space="preserve">system changes) </w:t>
      </w:r>
    </w:p>
    <w:p w14:paraId="48EEA627" w14:textId="75E6119E" w:rsidR="00A17105" w:rsidRPr="00D92E21" w:rsidRDefault="5223B06A" w:rsidP="00B37CD4">
      <w:pPr>
        <w:pStyle w:val="Bullet"/>
      </w:pPr>
      <w:r w:rsidRPr="00D92E21">
        <w:t xml:space="preserve">establishing an independent Māori board to take a Māori-led approach to the use of revenue that has been ringfenced for Māori </w:t>
      </w:r>
    </w:p>
    <w:p w14:paraId="0668F1A0" w14:textId="15BCBC14" w:rsidR="00A17105" w:rsidRPr="00D92E21" w:rsidRDefault="5223B06A" w:rsidP="00B37CD4">
      <w:pPr>
        <w:pStyle w:val="Bullet"/>
      </w:pPr>
      <w:r w:rsidRPr="00D92E21">
        <w:t>transitional support (see</w:t>
      </w:r>
      <w:r w:rsidR="007375F3" w:rsidRPr="00D92E21">
        <w:t xml:space="preserve"> the section</w:t>
      </w:r>
      <w:r w:rsidRPr="00D92E21">
        <w:t xml:space="preserve"> </w:t>
      </w:r>
      <w:hyperlink w:anchor="S3_4_7">
        <w:r w:rsidR="004162F1" w:rsidRPr="55B871DD">
          <w:rPr>
            <w:rStyle w:val="Hyperlink"/>
          </w:rPr>
          <w:t>Transitional support</w:t>
        </w:r>
      </w:hyperlink>
      <w:r w:rsidRPr="00D92E21">
        <w:t>)</w:t>
      </w:r>
    </w:p>
    <w:p w14:paraId="030A373C" w14:textId="306DF283" w:rsidR="00A17105" w:rsidRPr="00D92E21" w:rsidRDefault="5223B06A" w:rsidP="00B37CD4">
      <w:pPr>
        <w:pStyle w:val="Bullet"/>
      </w:pPr>
      <w:r w:rsidRPr="00D92E21">
        <w:t>enabling Māori landowners to collectivise to report and pay for their emissions to reduce administrative burden (</w:t>
      </w:r>
      <w:proofErr w:type="spellStart"/>
      <w:r w:rsidRPr="00D92E21">
        <w:t>eg</w:t>
      </w:r>
      <w:proofErr w:type="spellEnd"/>
      <w:r w:rsidRPr="00D92E21">
        <w:t xml:space="preserve">, collectivising at a </w:t>
      </w:r>
      <w:proofErr w:type="spellStart"/>
      <w:r w:rsidRPr="00D92E21">
        <w:t>hapū</w:t>
      </w:r>
      <w:proofErr w:type="spellEnd"/>
      <w:r w:rsidRPr="00D92E21">
        <w:t xml:space="preserve"> or iwi level)</w:t>
      </w:r>
    </w:p>
    <w:p w14:paraId="39F59D70" w14:textId="2FCCD707" w:rsidR="00A17105" w:rsidRPr="00D92E21" w:rsidRDefault="5223B06A" w:rsidP="00B37CD4">
      <w:pPr>
        <w:pStyle w:val="Bullet"/>
      </w:pPr>
      <w:r w:rsidRPr="00D92E21">
        <w:t xml:space="preserve">recognising sequestration so Māori </w:t>
      </w:r>
      <w:proofErr w:type="gramStart"/>
      <w:r w:rsidRPr="00D92E21">
        <w:t>land</w:t>
      </w:r>
      <w:r w:rsidR="007375F3" w:rsidRPr="00D92E21">
        <w:t xml:space="preserve"> </w:t>
      </w:r>
      <w:r w:rsidRPr="00D92E21">
        <w:t>owners</w:t>
      </w:r>
      <w:proofErr w:type="gramEnd"/>
      <w:r w:rsidRPr="00D92E21">
        <w:t xml:space="preserve"> can use carbon sequestered in vegetation on their whenua to reduce their emissions bill. </w:t>
      </w:r>
    </w:p>
    <w:p w14:paraId="1EA5A4B6" w14:textId="49AF6979" w:rsidR="00A17105" w:rsidRPr="00D92E21" w:rsidRDefault="00A17105" w:rsidP="00642C52">
      <w:pPr>
        <w:pStyle w:val="BodyText"/>
      </w:pPr>
      <w:r w:rsidRPr="00D92E21">
        <w:t xml:space="preserve">The intention is to create an option that empowers </w:t>
      </w:r>
      <w:proofErr w:type="spellStart"/>
      <w:r w:rsidRPr="00D92E21">
        <w:t>te</w:t>
      </w:r>
      <w:proofErr w:type="spellEnd"/>
      <w:r w:rsidRPr="00D92E21">
        <w:t xml:space="preserve"> </w:t>
      </w:r>
      <w:proofErr w:type="spellStart"/>
      <w:r w:rsidRPr="00D92E21">
        <w:t>ao</w:t>
      </w:r>
      <w:proofErr w:type="spellEnd"/>
      <w:r w:rsidRPr="00D92E21">
        <w:t xml:space="preserve"> Māori and provides opportunities to enhance whenua and livelihoods. This means agreeing on an option free of unnecessary restriction that preserves identity and culture and that is cognisant of future interests.</w:t>
      </w:r>
    </w:p>
    <w:p w14:paraId="146E6866" w14:textId="4FD16005" w:rsidR="00126F75" w:rsidRPr="00D92E21" w:rsidRDefault="001C508C" w:rsidP="00642C52">
      <w:pPr>
        <w:pStyle w:val="BodyText"/>
        <w:rPr>
          <w:spacing w:val="-2"/>
        </w:rPr>
      </w:pPr>
      <w:r w:rsidRPr="00D92E21">
        <w:rPr>
          <w:spacing w:val="-2"/>
        </w:rPr>
        <w:t xml:space="preserve">The Government </w:t>
      </w:r>
      <w:r w:rsidR="00126F75" w:rsidRPr="00D92E21">
        <w:rPr>
          <w:spacing w:val="-2"/>
        </w:rPr>
        <w:t xml:space="preserve">would like to test these options through consultation and further engagement with </w:t>
      </w:r>
      <w:r w:rsidR="00260554" w:rsidRPr="00D92E21">
        <w:rPr>
          <w:spacing w:val="-2"/>
        </w:rPr>
        <w:t xml:space="preserve">its </w:t>
      </w:r>
      <w:proofErr w:type="spellStart"/>
      <w:r w:rsidRPr="00D92E21">
        <w:rPr>
          <w:spacing w:val="-2"/>
        </w:rPr>
        <w:t>Tiriti</w:t>
      </w:r>
      <w:proofErr w:type="spellEnd"/>
      <w:r w:rsidRPr="00D92E21">
        <w:rPr>
          <w:spacing w:val="-2"/>
        </w:rPr>
        <w:t xml:space="preserve"> </w:t>
      </w:r>
      <w:r w:rsidR="00126F75" w:rsidRPr="00D92E21">
        <w:rPr>
          <w:spacing w:val="-2"/>
        </w:rPr>
        <w:t>partners</w:t>
      </w:r>
      <w:r w:rsidR="00E209B6" w:rsidRPr="00D92E21">
        <w:rPr>
          <w:spacing w:val="-2"/>
        </w:rPr>
        <w:t>,</w:t>
      </w:r>
      <w:r w:rsidR="00C139F7" w:rsidRPr="00D92E21">
        <w:rPr>
          <w:spacing w:val="-2"/>
        </w:rPr>
        <w:t xml:space="preserve"> </w:t>
      </w:r>
      <w:r w:rsidR="00E209B6" w:rsidRPr="00D92E21">
        <w:rPr>
          <w:spacing w:val="-2"/>
        </w:rPr>
        <w:t>including</w:t>
      </w:r>
      <w:r w:rsidR="00B14A4E" w:rsidRPr="00D92E21">
        <w:rPr>
          <w:spacing w:val="-2"/>
        </w:rPr>
        <w:t xml:space="preserve"> the current consultation process and on to im</w:t>
      </w:r>
      <w:r w:rsidR="00E209B6" w:rsidRPr="00D92E21">
        <w:rPr>
          <w:spacing w:val="-2"/>
        </w:rPr>
        <w:t>plementation</w:t>
      </w:r>
      <w:r w:rsidR="00126F75" w:rsidRPr="00D92E21">
        <w:rPr>
          <w:spacing w:val="-2"/>
        </w:rPr>
        <w:t xml:space="preserve">. </w:t>
      </w:r>
    </w:p>
    <w:p w14:paraId="640DCDDE" w14:textId="65C30F6C" w:rsidR="00CB670D" w:rsidRPr="00D92E21" w:rsidRDefault="00CB670D" w:rsidP="0060744A">
      <w:pPr>
        <w:pStyle w:val="Heading2"/>
      </w:pPr>
      <w:bookmarkStart w:id="206" w:name="_Toc115857396"/>
      <w:bookmarkStart w:id="207" w:name="S4_3"/>
      <w:r w:rsidRPr="00D92E21">
        <w:t>4.3</w:t>
      </w:r>
      <w:r w:rsidR="00642C52" w:rsidRPr="00D92E21">
        <w:tab/>
      </w:r>
      <w:r w:rsidRPr="00D92E21">
        <w:t>Impacts on society and wider economy</w:t>
      </w:r>
      <w:bookmarkEnd w:id="206"/>
    </w:p>
    <w:bookmarkEnd w:id="207"/>
    <w:p w14:paraId="6568C978" w14:textId="332F948A" w:rsidR="003F2CFC" w:rsidRPr="00D92E21" w:rsidRDefault="003F2CFC" w:rsidP="00642C52">
      <w:pPr>
        <w:pStyle w:val="BodyText"/>
      </w:pPr>
      <w:r w:rsidRPr="00D92E21">
        <w:rPr>
          <w:color w:val="000000" w:themeColor="text1"/>
        </w:rPr>
        <w:t xml:space="preserve">Any form of </w:t>
      </w:r>
      <w:r w:rsidR="00A214F9" w:rsidRPr="00D92E21">
        <w:rPr>
          <w:color w:val="000000" w:themeColor="text1"/>
        </w:rPr>
        <w:t xml:space="preserve">an </w:t>
      </w:r>
      <w:r w:rsidRPr="00D92E21">
        <w:rPr>
          <w:color w:val="000000" w:themeColor="text1"/>
        </w:rPr>
        <w:t>agricul</w:t>
      </w:r>
      <w:r w:rsidRPr="00D92E21">
        <w:t>tural emissions</w:t>
      </w:r>
      <w:r w:rsidR="008B0A35" w:rsidRPr="00D92E21">
        <w:t>-</w:t>
      </w:r>
      <w:r w:rsidRPr="00D92E21">
        <w:t>pricing</w:t>
      </w:r>
      <w:r w:rsidR="00A214F9" w:rsidRPr="00D92E21">
        <w:t xml:space="preserve"> system</w:t>
      </w:r>
      <w:r w:rsidRPr="00D92E21">
        <w:t xml:space="preserve"> will have significant flow-on (indirect) effects for wider society, including other sectors and the </w:t>
      </w:r>
      <w:proofErr w:type="gramStart"/>
      <w:r w:rsidRPr="00D92E21">
        <w:t>general public</w:t>
      </w:r>
      <w:proofErr w:type="gramEnd"/>
      <w:r w:rsidRPr="00D92E21">
        <w:t xml:space="preserve">. </w:t>
      </w:r>
    </w:p>
    <w:p w14:paraId="0005FF87" w14:textId="0928E3E2" w:rsidR="003F2CFC" w:rsidRPr="00D92E21" w:rsidRDefault="003F2CFC" w:rsidP="00642C52">
      <w:pPr>
        <w:pStyle w:val="BodyText"/>
      </w:pPr>
      <w:r w:rsidRPr="00D92E21">
        <w:t>The cost and availability to consumers of some food and fibre products may change, at least in the short term</w:t>
      </w:r>
      <w:r w:rsidR="00B26264" w:rsidRPr="00D92E21">
        <w:t>,</w:t>
      </w:r>
      <w:r w:rsidRPr="00D92E21">
        <w:t xml:space="preserve"> as farmers</w:t>
      </w:r>
      <w:r w:rsidR="00813A51" w:rsidRPr="00D92E21">
        <w:t xml:space="preserve">, </w:t>
      </w:r>
      <w:r w:rsidRPr="00D92E21">
        <w:t>growers and the wider agricultur</w:t>
      </w:r>
      <w:r w:rsidR="00847046">
        <w:t>e</w:t>
      </w:r>
      <w:r w:rsidRPr="00D92E21">
        <w:t xml:space="preserve"> sector adjust to internalising the new cost on emissions. In the longer term, resulting shifts in land use may result in greater availability of lower-emission</w:t>
      </w:r>
      <w:r w:rsidR="00813A51" w:rsidRPr="00D92E21">
        <w:t>s</w:t>
      </w:r>
      <w:r w:rsidRPr="00D92E21">
        <w:t xml:space="preserve"> food and fibre products.</w:t>
      </w:r>
    </w:p>
    <w:p w14:paraId="012885FC" w14:textId="7E46CBD0" w:rsidR="003F2CFC" w:rsidRPr="00D92E21" w:rsidRDefault="00EE749F" w:rsidP="00642C52">
      <w:pPr>
        <w:pStyle w:val="BodyText"/>
      </w:pPr>
      <w:r w:rsidRPr="00D92E21">
        <w:t>Aotearoa New Zealand</w:t>
      </w:r>
      <w:r w:rsidR="00F17171" w:rsidRPr="00D92E21">
        <w:t>’</w:t>
      </w:r>
      <w:r w:rsidRPr="00D92E21">
        <w:t>s economy</w:t>
      </w:r>
      <w:r w:rsidR="00813A51" w:rsidRPr="00D92E21">
        <w:t xml:space="preserve"> is likely to </w:t>
      </w:r>
      <w:r w:rsidR="0038445B" w:rsidRPr="00D92E21">
        <w:t xml:space="preserve">be </w:t>
      </w:r>
      <w:r w:rsidR="00731807" w:rsidRPr="00D92E21">
        <w:t>affected</w:t>
      </w:r>
      <w:r w:rsidR="003F2CFC" w:rsidRPr="00D92E21">
        <w:t xml:space="preserve">, including </w:t>
      </w:r>
      <w:r w:rsidR="00813A51" w:rsidRPr="00D92E21">
        <w:t xml:space="preserve">in terms of </w:t>
      </w:r>
      <w:r w:rsidR="00731807" w:rsidRPr="00D92E21">
        <w:t>g</w:t>
      </w:r>
      <w:r w:rsidR="00952D4F" w:rsidRPr="00D92E21">
        <w:t xml:space="preserve">ross </w:t>
      </w:r>
      <w:r w:rsidR="00731807" w:rsidRPr="00D92E21">
        <w:t>d</w:t>
      </w:r>
      <w:r w:rsidR="00952D4F" w:rsidRPr="00D92E21">
        <w:t xml:space="preserve">omestic </w:t>
      </w:r>
      <w:r w:rsidR="00731807" w:rsidRPr="00D92E21">
        <w:t>p</w:t>
      </w:r>
      <w:r w:rsidR="00952D4F" w:rsidRPr="00D92E21">
        <w:t xml:space="preserve">roduct </w:t>
      </w:r>
      <w:r w:rsidR="003F2CFC" w:rsidRPr="00D92E21">
        <w:t xml:space="preserve">and exports, as outlined </w:t>
      </w:r>
      <w:r w:rsidR="005E30D7" w:rsidRPr="00D92E21">
        <w:t xml:space="preserve">in </w:t>
      </w:r>
      <w:hyperlink w:anchor="S4_1" w:history="1">
        <w:r w:rsidR="005E30D7" w:rsidRPr="00BB3E4A">
          <w:rPr>
            <w:rStyle w:val="Hyperlink"/>
          </w:rPr>
          <w:t xml:space="preserve">section </w:t>
        </w:r>
        <w:r w:rsidR="009871E3" w:rsidRPr="00BB3E4A">
          <w:rPr>
            <w:rStyle w:val="Hyperlink"/>
          </w:rPr>
          <w:t>4.1 Impacts on agriculture</w:t>
        </w:r>
      </w:hyperlink>
      <w:r w:rsidR="003F2CFC" w:rsidRPr="00D92E21">
        <w:t xml:space="preserve">. </w:t>
      </w:r>
    </w:p>
    <w:p w14:paraId="0AA8C0E9" w14:textId="59AFA857" w:rsidR="003F2CFC" w:rsidRPr="00D92E21" w:rsidRDefault="003F2CFC" w:rsidP="00642C52">
      <w:pPr>
        <w:pStyle w:val="BodyText"/>
      </w:pPr>
      <w:r w:rsidRPr="00D92E21">
        <w:t>Workforce demands may shift</w:t>
      </w:r>
      <w:r w:rsidR="00340D0A" w:rsidRPr="00D92E21">
        <w:t xml:space="preserve"> </w:t>
      </w:r>
      <w:r w:rsidR="00340D0A" w:rsidRPr="00D92E21">
        <w:rPr>
          <w:rFonts w:eastAsia="Calibri" w:cs="Calibri"/>
        </w:rPr>
        <w:t>between different sectors and sub</w:t>
      </w:r>
      <w:r w:rsidR="006642CE" w:rsidRPr="00D92E21">
        <w:rPr>
          <w:rFonts w:eastAsia="Calibri" w:cs="Calibri"/>
        </w:rPr>
        <w:t>-</w:t>
      </w:r>
      <w:proofErr w:type="gramStart"/>
      <w:r w:rsidR="00340D0A" w:rsidRPr="00D92E21">
        <w:rPr>
          <w:rFonts w:eastAsia="Calibri" w:cs="Calibri"/>
        </w:rPr>
        <w:t>sectors</w:t>
      </w:r>
      <w:r w:rsidR="008B0A35" w:rsidRPr="00D92E21">
        <w:rPr>
          <w:rFonts w:eastAsia="Calibri" w:cs="Calibri"/>
        </w:rPr>
        <w:t>,</w:t>
      </w:r>
      <w:r w:rsidR="00340D0A" w:rsidRPr="00D92E21">
        <w:rPr>
          <w:rFonts w:eastAsia="Calibri" w:cs="Calibri"/>
        </w:rPr>
        <w:t xml:space="preserve"> </w:t>
      </w:r>
      <w:r w:rsidR="00C74D1C" w:rsidRPr="00D92E21">
        <w:rPr>
          <w:rFonts w:eastAsia="Calibri" w:cs="Calibri"/>
        </w:rPr>
        <w:t>because</w:t>
      </w:r>
      <w:proofErr w:type="gramEnd"/>
      <w:r w:rsidR="00C74D1C" w:rsidRPr="00D92E21">
        <w:rPr>
          <w:rFonts w:eastAsia="Calibri" w:cs="Calibri"/>
        </w:rPr>
        <w:t xml:space="preserve"> </w:t>
      </w:r>
      <w:r w:rsidR="00340D0A" w:rsidRPr="00D92E21">
        <w:rPr>
          <w:rFonts w:eastAsia="Calibri" w:cs="Calibri"/>
        </w:rPr>
        <w:t>some may require fewer workers while others may require more (for example, farm advisors to support farmers and growers through on-farm behaviour change and mitigations).</w:t>
      </w:r>
    </w:p>
    <w:p w14:paraId="26E48A4F" w14:textId="7B6A7EA4" w:rsidR="00A15BD2" w:rsidRPr="00D92E21" w:rsidRDefault="003F2CFC" w:rsidP="00642C52">
      <w:pPr>
        <w:pStyle w:val="BodyText"/>
      </w:pPr>
      <w:r w:rsidRPr="00D92E21">
        <w:t xml:space="preserve">If agricultural emissions </w:t>
      </w:r>
      <w:r w:rsidR="00F021AA" w:rsidRPr="00D92E21">
        <w:t xml:space="preserve">are not </w:t>
      </w:r>
      <w:r w:rsidRPr="00D92E21">
        <w:t xml:space="preserve">priced, or </w:t>
      </w:r>
      <w:r w:rsidR="00F021AA" w:rsidRPr="00D92E21">
        <w:t xml:space="preserve">if </w:t>
      </w:r>
      <w:r w:rsidRPr="00D92E21">
        <w:t>the price is too low to reduce emissions</w:t>
      </w:r>
      <w:r w:rsidR="00F021AA" w:rsidRPr="00D92E21">
        <w:t>,</w:t>
      </w:r>
      <w:r w:rsidRPr="00D92E21">
        <w:t xml:space="preserve"> </w:t>
      </w:r>
      <w:r w:rsidR="00A15BD2" w:rsidRPr="00D92E21">
        <w:t>Aotearoa New Zealand is unlikely</w:t>
      </w:r>
      <w:r w:rsidR="00E269D6">
        <w:t xml:space="preserve"> to</w:t>
      </w:r>
      <w:r w:rsidRPr="00D92E21">
        <w:t xml:space="preserve"> </w:t>
      </w:r>
      <w:r w:rsidR="00871D22">
        <w:t xml:space="preserve">achieve its emissions reduction goals. In this event, the Government will have choices about how to make up the </w:t>
      </w:r>
      <w:proofErr w:type="gramStart"/>
      <w:r w:rsidR="00871D22">
        <w:t>shortfall.</w:t>
      </w:r>
      <w:r w:rsidRPr="00D92E21">
        <w:t>.</w:t>
      </w:r>
      <w:proofErr w:type="gramEnd"/>
      <w:r w:rsidRPr="00D92E21">
        <w:t xml:space="preserve"> Other sectors </w:t>
      </w:r>
      <w:r w:rsidR="00871D22">
        <w:t>may</w:t>
      </w:r>
      <w:r w:rsidR="00871D22" w:rsidRPr="00D92E21">
        <w:t xml:space="preserve"> </w:t>
      </w:r>
      <w:r w:rsidRPr="00D92E21">
        <w:t xml:space="preserve">be required to pick up some of the shortfall </w:t>
      </w:r>
      <w:r w:rsidR="00965855" w:rsidRPr="00D92E21">
        <w:t xml:space="preserve">in </w:t>
      </w:r>
      <w:r w:rsidRPr="00D92E21">
        <w:t>reductions needed</w:t>
      </w:r>
      <w:r w:rsidR="003F488B" w:rsidRPr="00D92E21">
        <w:t>. This could</w:t>
      </w:r>
      <w:r w:rsidR="00643489" w:rsidRPr="00D92E21">
        <w:t xml:space="preserve"> affect</w:t>
      </w:r>
      <w:r w:rsidRPr="00D92E21">
        <w:t xml:space="preserve"> </w:t>
      </w:r>
      <w:r w:rsidR="00196F62" w:rsidRPr="00D92E21">
        <w:t xml:space="preserve">the </w:t>
      </w:r>
      <w:r w:rsidRPr="00D92E21">
        <w:t xml:space="preserve">waste </w:t>
      </w:r>
      <w:r w:rsidR="00196F62" w:rsidRPr="00D92E21">
        <w:t xml:space="preserve">sector </w:t>
      </w:r>
      <w:r w:rsidR="00643489" w:rsidRPr="00D92E21">
        <w:t xml:space="preserve">especially </w:t>
      </w:r>
      <w:r w:rsidR="00196F62" w:rsidRPr="00D92E21">
        <w:t>(</w:t>
      </w:r>
      <w:r w:rsidRPr="00D92E21">
        <w:t>as the other primary emitter of biogenic methane</w:t>
      </w:r>
      <w:r w:rsidR="00196F62" w:rsidRPr="00D92E21">
        <w:t>)</w:t>
      </w:r>
      <w:r w:rsidR="00215EB8" w:rsidRPr="00D92E21">
        <w:t>,</w:t>
      </w:r>
      <w:r w:rsidRPr="00D92E21">
        <w:t xml:space="preserve"> </w:t>
      </w:r>
      <w:r w:rsidR="00215EB8" w:rsidRPr="00D92E21">
        <w:t xml:space="preserve">along with </w:t>
      </w:r>
      <w:r w:rsidRPr="00D92E21">
        <w:t xml:space="preserve">all other sectors </w:t>
      </w:r>
      <w:r w:rsidR="006F0453" w:rsidRPr="00D92E21">
        <w:t xml:space="preserve">that </w:t>
      </w:r>
      <w:r w:rsidRPr="00D92E21">
        <w:t xml:space="preserve">emit long-lived gases </w:t>
      </w:r>
      <w:r w:rsidR="00215EB8" w:rsidRPr="00D92E21">
        <w:t>(</w:t>
      </w:r>
      <w:r w:rsidRPr="00D92E21">
        <w:t xml:space="preserve">to balance out the emissions of nitrous oxide </w:t>
      </w:r>
      <w:r w:rsidR="00DF6533" w:rsidRPr="00D92E21">
        <w:t xml:space="preserve">and carbon dioxide </w:t>
      </w:r>
      <w:r w:rsidRPr="00D92E21">
        <w:t>from agriculture</w:t>
      </w:r>
      <w:r w:rsidR="00215EB8" w:rsidRPr="00D92E21">
        <w:t>)</w:t>
      </w:r>
      <w:r w:rsidRPr="00D92E21">
        <w:t xml:space="preserve">. </w:t>
      </w:r>
    </w:p>
    <w:p w14:paraId="06FD59CC" w14:textId="5B263205" w:rsidR="003F2CFC" w:rsidRPr="00D92E21" w:rsidRDefault="003F2CFC" w:rsidP="00642C52">
      <w:pPr>
        <w:pStyle w:val="BodyText"/>
      </w:pPr>
      <w:r w:rsidRPr="00D92E21">
        <w:t xml:space="preserve">For any reductions that cannot be achieved by other sectors, a significant fiscal cost </w:t>
      </w:r>
      <w:r w:rsidR="009F7752" w:rsidRPr="00D92E21">
        <w:t xml:space="preserve">will be incurred by </w:t>
      </w:r>
      <w:r w:rsidRPr="00D92E21">
        <w:t xml:space="preserve">the </w:t>
      </w:r>
      <w:r w:rsidR="004C33CB" w:rsidRPr="00D92E21">
        <w:t>G</w:t>
      </w:r>
      <w:r w:rsidRPr="00D92E21">
        <w:t>overnment and wider economy</w:t>
      </w:r>
      <w:r w:rsidR="00E96BB7">
        <w:t>. This cost would be to</w:t>
      </w:r>
      <w:r w:rsidRPr="00D92E21">
        <w:t xml:space="preserve"> purchas</w:t>
      </w:r>
      <w:r w:rsidR="00E96BB7">
        <w:t>e</w:t>
      </w:r>
      <w:r w:rsidRPr="00D92E21">
        <w:t xml:space="preserve"> offshore mitigations to meet </w:t>
      </w:r>
      <w:r w:rsidR="004C33CB" w:rsidRPr="00D92E21">
        <w:t>Aotearoa New Zealand</w:t>
      </w:r>
      <w:r w:rsidR="00F17171" w:rsidRPr="00D92E21">
        <w:t>’</w:t>
      </w:r>
      <w:r w:rsidR="004C33CB" w:rsidRPr="00D92E21">
        <w:t>s</w:t>
      </w:r>
      <w:r w:rsidR="00945AA6" w:rsidRPr="00D92E21">
        <w:t xml:space="preserve"> ambitious</w:t>
      </w:r>
      <w:r w:rsidR="004C33CB" w:rsidRPr="00D92E21">
        <w:t xml:space="preserve"> NDC</w:t>
      </w:r>
      <w:r w:rsidR="000A08B4" w:rsidRPr="00D92E21">
        <w:t xml:space="preserve"> (currently NDC1)</w:t>
      </w:r>
      <w:r w:rsidR="0062326F" w:rsidRPr="00D92E21">
        <w:t xml:space="preserve"> as part of </w:t>
      </w:r>
      <w:r w:rsidR="00003912" w:rsidRPr="00D92E21">
        <w:t xml:space="preserve">its </w:t>
      </w:r>
      <w:r w:rsidR="0062326F" w:rsidRPr="00D92E21">
        <w:t>national Paris Agreement commitments</w:t>
      </w:r>
      <w:r w:rsidR="004C33CB" w:rsidRPr="00D92E21">
        <w:t>.</w:t>
      </w:r>
      <w:r w:rsidR="00272FAA" w:rsidRPr="00272FAA">
        <w:t xml:space="preserve"> </w:t>
      </w:r>
      <w:r w:rsidR="00272FAA">
        <w:t>The Government will have choices about how to fund this.</w:t>
      </w:r>
    </w:p>
    <w:p w14:paraId="154F4A25" w14:textId="77777777" w:rsidR="00A66E89" w:rsidRDefault="00A66E89" w:rsidP="00A66E89">
      <w:pPr>
        <w:pStyle w:val="BodyText"/>
      </w:pPr>
      <w:r>
        <w:t xml:space="preserve">The Government is therefore considering whether, if agricultural emissions do not reduce as expected </w:t>
      </w:r>
      <w:proofErr w:type="gramStart"/>
      <w:r>
        <w:t>as a result of</w:t>
      </w:r>
      <w:proofErr w:type="gramEnd"/>
      <w:r>
        <w:t xml:space="preserve"> implementing this system, the agricultural sector should be required to pay for any shortfall, by funding additional domestic or international abatement. One option for this is to use levy revenue. </w:t>
      </w:r>
    </w:p>
    <w:p w14:paraId="7E895562" w14:textId="20A497E4" w:rsidR="00A66E89" w:rsidRDefault="00A66E89" w:rsidP="00642C52">
      <w:pPr>
        <w:pStyle w:val="BodyText"/>
      </w:pPr>
      <w:r>
        <w:t xml:space="preserve">This could provide an enhanced incentive for the sector to reduce its </w:t>
      </w:r>
      <w:proofErr w:type="gramStart"/>
      <w:r>
        <w:t>emissions, and</w:t>
      </w:r>
      <w:proofErr w:type="gramEnd"/>
      <w:r>
        <w:t xml:space="preserve"> help to mitigate impacts on society and the wider economy if it does not.</w:t>
      </w:r>
    </w:p>
    <w:p w14:paraId="3AE302B1" w14:textId="594671D1" w:rsidR="00CB670D" w:rsidRPr="00D92E21" w:rsidRDefault="001813AF" w:rsidP="00642C52">
      <w:pPr>
        <w:pStyle w:val="BodyText"/>
        <w:rPr>
          <w:color w:val="000000" w:themeColor="text1"/>
        </w:rPr>
      </w:pPr>
      <w:r w:rsidRPr="00D92E21">
        <w:t>Without</w:t>
      </w:r>
      <w:r w:rsidR="00591B34" w:rsidRPr="00D92E21">
        <w:t xml:space="preserve"> an agricultural emissions-pricing system, </w:t>
      </w:r>
      <w:r w:rsidR="003F2CFC" w:rsidRPr="00D92E21">
        <w:t xml:space="preserve">agricultural practices </w:t>
      </w:r>
      <w:r w:rsidR="0043576C" w:rsidRPr="00D92E21">
        <w:t xml:space="preserve">will not be driven </w:t>
      </w:r>
      <w:r w:rsidR="003F2CFC" w:rsidRPr="00D92E21">
        <w:t xml:space="preserve">to shift in a way that reduces </w:t>
      </w:r>
      <w:r w:rsidR="00591B34" w:rsidRPr="00D92E21">
        <w:t xml:space="preserve">Aotearoa </w:t>
      </w:r>
      <w:r w:rsidR="003F2CFC" w:rsidRPr="00D92E21">
        <w:t>New Zealand</w:t>
      </w:r>
      <w:r w:rsidR="00F17171" w:rsidRPr="00D92E21">
        <w:t>’</w:t>
      </w:r>
      <w:r w:rsidR="003F2CFC" w:rsidRPr="00D92E21">
        <w:t>s contribution to the worst effects of climate change</w:t>
      </w:r>
      <w:r w:rsidR="004E3342" w:rsidRPr="00D92E21">
        <w:t>.</w:t>
      </w:r>
      <w:r w:rsidR="003F2CFC" w:rsidRPr="00D92E21">
        <w:t xml:space="preserve"> </w:t>
      </w:r>
    </w:p>
    <w:p w14:paraId="32E4A237" w14:textId="1CC1A5A1" w:rsidR="17DABC70" w:rsidRPr="00D92E21" w:rsidRDefault="17DABC70" w:rsidP="00642C52">
      <w:pPr>
        <w:pStyle w:val="BodyText"/>
        <w:rPr>
          <w:rFonts w:eastAsia="Times New Roman"/>
        </w:rPr>
      </w:pPr>
      <w:r w:rsidRPr="00D92E21">
        <w:rPr>
          <w:rFonts w:eastAsia="Times New Roman"/>
        </w:rPr>
        <w:t xml:space="preserve">Direct costs to farmers and growers are discussed throughout this document. These direct costs may have significant flow-on effects, </w:t>
      </w:r>
      <w:r w:rsidR="18399C5C" w:rsidRPr="00D92E21">
        <w:rPr>
          <w:rFonts w:eastAsia="Times New Roman"/>
        </w:rPr>
        <w:t>for example:</w:t>
      </w:r>
    </w:p>
    <w:p w14:paraId="4D2AAEFE" w14:textId="411E12F6" w:rsidR="17DABC70" w:rsidRPr="00D92E21" w:rsidRDefault="007F488C" w:rsidP="00B37CD4">
      <w:pPr>
        <w:pStyle w:val="Bullet"/>
      </w:pPr>
      <w:r w:rsidRPr="00D92E21">
        <w:t>t</w:t>
      </w:r>
      <w:r w:rsidR="073917A5" w:rsidRPr="00D92E21">
        <w:t>here may be upstream impacts on production if farmers and growers reduce or increase their inputs (</w:t>
      </w:r>
      <w:proofErr w:type="spellStart"/>
      <w:r w:rsidR="073917A5" w:rsidRPr="00D92E21">
        <w:t>eg</w:t>
      </w:r>
      <w:proofErr w:type="spellEnd"/>
      <w:r w:rsidR="073917A5" w:rsidRPr="00D92E21">
        <w:t>, agricultural contractors), and downstream effects if processors have fewer or more products to process (</w:t>
      </w:r>
      <w:proofErr w:type="spellStart"/>
      <w:r w:rsidR="073917A5" w:rsidRPr="00D92E21">
        <w:t>eg</w:t>
      </w:r>
      <w:proofErr w:type="spellEnd"/>
      <w:r w:rsidR="073917A5" w:rsidRPr="00D92E21">
        <w:t xml:space="preserve">, meat works or dairy factories). The size of these indirect effects needs to be estimated empirically, but they are typically of a similar order of magnitude to the direct impacts </w:t>
      </w:r>
    </w:p>
    <w:p w14:paraId="0A8A3A64" w14:textId="1CAD9D07" w:rsidR="17DABC70" w:rsidRPr="00D92E21" w:rsidRDefault="008850A5" w:rsidP="00B37CD4">
      <w:pPr>
        <w:pStyle w:val="Bullet"/>
      </w:pPr>
      <w:r w:rsidRPr="00D92E21">
        <w:t>t</w:t>
      </w:r>
      <w:r w:rsidR="073917A5" w:rsidRPr="00D92E21">
        <w:t>here may be offsetting impacts associated with alternative land use and the spending and employment associated with this</w:t>
      </w:r>
    </w:p>
    <w:p w14:paraId="3274FC89" w14:textId="147293F2" w:rsidR="17DABC70" w:rsidRPr="00D92E21" w:rsidRDefault="00C16012" w:rsidP="00B37CD4">
      <w:pPr>
        <w:pStyle w:val="Bullet"/>
      </w:pPr>
      <w:r w:rsidRPr="00D92E21">
        <w:t>t</w:t>
      </w:r>
      <w:r w:rsidR="073917A5" w:rsidRPr="00D92E21">
        <w:t xml:space="preserve">he </w:t>
      </w:r>
      <w:r w:rsidRPr="00D92E21">
        <w:t xml:space="preserve">effect </w:t>
      </w:r>
      <w:r w:rsidR="073917A5" w:rsidRPr="00D92E21">
        <w:t>on employment is unclear, not only because of reduced or increased labour requirements but also where affected workers reside (</w:t>
      </w:r>
      <w:proofErr w:type="spellStart"/>
      <w:r w:rsidR="073917A5" w:rsidRPr="00D92E21">
        <w:t>eg</w:t>
      </w:r>
      <w:proofErr w:type="spellEnd"/>
      <w:r w:rsidR="073917A5" w:rsidRPr="00D92E21">
        <w:t>, if job losses occur among people living in remote rural communities and any new jobs are filled by people from provincial towns and cities).</w:t>
      </w:r>
    </w:p>
    <w:p w14:paraId="19998B97" w14:textId="1B0CF8ED" w:rsidR="57690B1B" w:rsidRPr="00D92E21" w:rsidRDefault="22F38E9F" w:rsidP="0060744A">
      <w:pPr>
        <w:pStyle w:val="Heading2"/>
      </w:pPr>
      <w:bookmarkStart w:id="208" w:name="_Toc115857397"/>
      <w:bookmarkStart w:id="209" w:name="S4_4"/>
      <w:r w:rsidRPr="00D92E21">
        <w:t>4.</w:t>
      </w:r>
      <w:r w:rsidR="190E0E1E" w:rsidRPr="00D92E21">
        <w:t>4</w:t>
      </w:r>
      <w:r w:rsidR="00642C52" w:rsidRPr="00D92E21">
        <w:tab/>
      </w:r>
      <w:r w:rsidRPr="00D92E21">
        <w:t xml:space="preserve">Impacts on </w:t>
      </w:r>
      <w:r w:rsidR="72F1EFB3" w:rsidRPr="00D92E21">
        <w:t>rural communities</w:t>
      </w:r>
      <w:bookmarkEnd w:id="208"/>
    </w:p>
    <w:bookmarkEnd w:id="209"/>
    <w:p w14:paraId="6377A2BF" w14:textId="2CCC26C3" w:rsidR="00CF1C03" w:rsidRPr="00D92E21" w:rsidRDefault="000A719E" w:rsidP="00642C52">
      <w:pPr>
        <w:pStyle w:val="BodyText"/>
      </w:pPr>
      <w:r w:rsidRPr="00D92E21">
        <w:t xml:space="preserve">Pricing of agricultural emissions will likely lead to significant changes in farming practice in </w:t>
      </w:r>
      <w:r w:rsidR="00107365" w:rsidRPr="00D92E21">
        <w:rPr>
          <w:spacing w:val="-2"/>
        </w:rPr>
        <w:t xml:space="preserve">Aotearoa </w:t>
      </w:r>
      <w:r w:rsidRPr="00D92E21">
        <w:rPr>
          <w:spacing w:val="-2"/>
        </w:rPr>
        <w:t>New Zealand that will present both challenge</w:t>
      </w:r>
      <w:r w:rsidR="00676579" w:rsidRPr="00D92E21">
        <w:rPr>
          <w:spacing w:val="-2"/>
        </w:rPr>
        <w:t>s</w:t>
      </w:r>
      <w:r w:rsidRPr="00D92E21">
        <w:rPr>
          <w:spacing w:val="-2"/>
        </w:rPr>
        <w:t xml:space="preserve"> and opportunities to rural communities. </w:t>
      </w:r>
      <w:r w:rsidR="00803988" w:rsidRPr="00D92E21">
        <w:rPr>
          <w:spacing w:val="-2"/>
        </w:rPr>
        <w:t>Potential challenges could include a change in spending across rural communities</w:t>
      </w:r>
      <w:r w:rsidR="00803988" w:rsidRPr="00D92E21">
        <w:t xml:space="preserve"> and of quality of life, while opportunities could include new jobs and retraining arising from alternative land uses.</w:t>
      </w:r>
      <w:r w:rsidR="00EF06B5" w:rsidRPr="00D92E21">
        <w:t xml:space="preserve"> </w:t>
      </w:r>
      <w:r w:rsidR="00574701" w:rsidRPr="00D92E21">
        <w:t xml:space="preserve">Potential socioeconomic </w:t>
      </w:r>
      <w:r w:rsidR="0097586A" w:rsidRPr="00D92E21">
        <w:t xml:space="preserve">effects </w:t>
      </w:r>
      <w:r w:rsidR="00574701" w:rsidRPr="00D92E21">
        <w:t>include, but are not limited to</w:t>
      </w:r>
      <w:r w:rsidR="00CF1C03" w:rsidRPr="00D92E21">
        <w:t>:</w:t>
      </w:r>
    </w:p>
    <w:p w14:paraId="61EF43BE" w14:textId="2EF7DAB0" w:rsidR="00CF1C03" w:rsidRPr="00D92E21" w:rsidRDefault="7A9774BF" w:rsidP="00B37CD4">
      <w:pPr>
        <w:pStyle w:val="Bullet"/>
      </w:pPr>
      <w:r w:rsidRPr="00D92E21">
        <w:t xml:space="preserve">a significant </w:t>
      </w:r>
      <w:r w:rsidR="104F3B71" w:rsidRPr="00D92E21">
        <w:t xml:space="preserve">change </w:t>
      </w:r>
      <w:r w:rsidRPr="00D92E21">
        <w:t>in spending across rural communities</w:t>
      </w:r>
    </w:p>
    <w:p w14:paraId="23FE1A73" w14:textId="758D4F3A" w:rsidR="00CF1C03" w:rsidRPr="00D92E21" w:rsidRDefault="7A9774BF" w:rsidP="00B37CD4">
      <w:pPr>
        <w:pStyle w:val="Bullet"/>
      </w:pPr>
      <w:r w:rsidRPr="00D92E21">
        <w:t>reduction in jobs or hours worked</w:t>
      </w:r>
    </w:p>
    <w:p w14:paraId="68A7B547" w14:textId="4925543D" w:rsidR="00CF1C03" w:rsidRPr="00D92E21" w:rsidRDefault="7A9774BF" w:rsidP="00B37CD4">
      <w:pPr>
        <w:pStyle w:val="Bullet"/>
      </w:pPr>
      <w:r w:rsidRPr="00D92E21">
        <w:t xml:space="preserve">further de-population and </w:t>
      </w:r>
      <w:r w:rsidR="7A8750B0" w:rsidRPr="00D92E21">
        <w:t xml:space="preserve">accompanying </w:t>
      </w:r>
      <w:r w:rsidRPr="00D92E21">
        <w:t>decline in community services</w:t>
      </w:r>
    </w:p>
    <w:p w14:paraId="14FCBFC5" w14:textId="381D7EDA" w:rsidR="00CF1C03" w:rsidRPr="00D92E21" w:rsidRDefault="7A9774BF" w:rsidP="00B37CD4">
      <w:pPr>
        <w:pStyle w:val="Bullet"/>
      </w:pPr>
      <w:r w:rsidRPr="00D92E21">
        <w:t>reduction in quality of living</w:t>
      </w:r>
    </w:p>
    <w:p w14:paraId="7A66B94A" w14:textId="0BC00892" w:rsidR="00CF1C03" w:rsidRPr="00D92E21" w:rsidRDefault="7A9774BF" w:rsidP="00B37CD4">
      <w:pPr>
        <w:pStyle w:val="Bullet"/>
      </w:pPr>
      <w:r w:rsidRPr="00D92E21">
        <w:t xml:space="preserve">increased stress and mental health issues. </w:t>
      </w:r>
    </w:p>
    <w:p w14:paraId="7B04B778" w14:textId="09F8518D" w:rsidR="00574701" w:rsidRPr="00D92E21" w:rsidRDefault="00574701" w:rsidP="00642C52">
      <w:pPr>
        <w:pStyle w:val="BodyText"/>
        <w:rPr>
          <w:rFonts w:eastAsia="Times New Roman"/>
        </w:rPr>
      </w:pPr>
      <w:r w:rsidRPr="00D92E21">
        <w:t xml:space="preserve">Rural communities tend to have different demographics from </w:t>
      </w:r>
      <w:r w:rsidR="00CF1C03" w:rsidRPr="00D92E21">
        <w:t>the</w:t>
      </w:r>
      <w:r w:rsidRPr="00D92E21">
        <w:t xml:space="preserve"> average, which could make them more exposed to the interactions of these potential impacts. For instance, an increase in isolation and </w:t>
      </w:r>
      <w:r w:rsidR="006959AA" w:rsidRPr="00D92E21">
        <w:t xml:space="preserve">a </w:t>
      </w:r>
      <w:r w:rsidRPr="00D92E21">
        <w:t xml:space="preserve">reduction of wellbeing </w:t>
      </w:r>
      <w:r w:rsidR="006959AA" w:rsidRPr="00D92E21">
        <w:t xml:space="preserve">may occur </w:t>
      </w:r>
      <w:r w:rsidRPr="00D92E21">
        <w:t xml:space="preserve">for people who are in a community </w:t>
      </w:r>
      <w:r w:rsidR="004A79D5" w:rsidRPr="00D92E21">
        <w:t xml:space="preserve">affected </w:t>
      </w:r>
      <w:r w:rsidRPr="00D92E21">
        <w:t>by land</w:t>
      </w:r>
      <w:r w:rsidR="00D760CF" w:rsidRPr="00D92E21">
        <w:t>-</w:t>
      </w:r>
      <w:r w:rsidRPr="00D92E21">
        <w:t>use</w:t>
      </w:r>
      <w:r w:rsidR="00D760CF" w:rsidRPr="00D92E21">
        <w:t xml:space="preserve"> </w:t>
      </w:r>
      <w:r w:rsidRPr="00D92E21">
        <w:t>changes</w:t>
      </w:r>
      <w:r w:rsidR="00D760CF" w:rsidRPr="00D92E21">
        <w:t>,</w:t>
      </w:r>
      <w:r w:rsidRPr="00D92E21">
        <w:t xml:space="preserve"> and who are unable to </w:t>
      </w:r>
      <w:r w:rsidR="00D760CF" w:rsidRPr="00D92E21">
        <w:t xml:space="preserve">relocate </w:t>
      </w:r>
      <w:r w:rsidR="00C6550C" w:rsidRPr="00D92E21">
        <w:t>(</w:t>
      </w:r>
      <w:proofErr w:type="spellStart"/>
      <w:r w:rsidR="00C6550C" w:rsidRPr="00D92E21">
        <w:t>eg</w:t>
      </w:r>
      <w:proofErr w:type="spellEnd"/>
      <w:r w:rsidR="00C6550C" w:rsidRPr="00D92E21">
        <w:t xml:space="preserve">, </w:t>
      </w:r>
      <w:r w:rsidRPr="00D92E21">
        <w:t>due to age and stage of life or iwi</w:t>
      </w:r>
      <w:r w:rsidR="00956594" w:rsidRPr="00D92E21">
        <w:t xml:space="preserve"> and </w:t>
      </w:r>
      <w:proofErr w:type="spellStart"/>
      <w:r w:rsidRPr="00D92E21">
        <w:t>hapū</w:t>
      </w:r>
      <w:proofErr w:type="spellEnd"/>
      <w:r w:rsidRPr="00D92E21">
        <w:t xml:space="preserve"> connections to the whenua</w:t>
      </w:r>
      <w:r w:rsidR="00C6550C" w:rsidRPr="00D92E21">
        <w:t>)</w:t>
      </w:r>
      <w:r w:rsidRPr="00D92E21">
        <w:t xml:space="preserve">. </w:t>
      </w:r>
    </w:p>
    <w:p w14:paraId="64451EF7" w14:textId="57AEB321" w:rsidR="000A1B8C" w:rsidRPr="00D92E21" w:rsidRDefault="00EC0EA6" w:rsidP="00642C52">
      <w:pPr>
        <w:pStyle w:val="BodyText"/>
      </w:pPr>
      <w:r w:rsidRPr="00D92E21">
        <w:rPr>
          <w:spacing w:val="-2"/>
        </w:rPr>
        <w:t>However, the proposed emissions-pricing system also offers an opportunity for farmers</w:t>
      </w:r>
      <w:r w:rsidR="00866C23" w:rsidRPr="00D92E21">
        <w:rPr>
          <w:spacing w:val="-2"/>
        </w:rPr>
        <w:t xml:space="preserve">, </w:t>
      </w:r>
      <w:proofErr w:type="gramStart"/>
      <w:r w:rsidR="00866C23" w:rsidRPr="00D92E21">
        <w:rPr>
          <w:spacing w:val="-2"/>
        </w:rPr>
        <w:t>growers</w:t>
      </w:r>
      <w:proofErr w:type="gramEnd"/>
      <w:r w:rsidRPr="00D92E21">
        <w:t xml:space="preserve"> and rural communities to transition to more resilient and sustainable land</w:t>
      </w:r>
      <w:r w:rsidR="00C012D4" w:rsidRPr="00D92E21">
        <w:t xml:space="preserve"> </w:t>
      </w:r>
      <w:r w:rsidRPr="00D92E21">
        <w:t>use and/or business practices</w:t>
      </w:r>
      <w:r w:rsidR="00A8100A" w:rsidRPr="00D92E21">
        <w:t>. This could strengthen the community, for instance</w:t>
      </w:r>
      <w:r w:rsidR="00256CC2" w:rsidRPr="00D92E21">
        <w:t>,</w:t>
      </w:r>
      <w:r w:rsidR="00A8100A" w:rsidRPr="00D92E21">
        <w:t xml:space="preserve"> by diversifying the job market. </w:t>
      </w:r>
    </w:p>
    <w:p w14:paraId="5EAE4AEF" w14:textId="0B76461C" w:rsidR="00EC0EA6" w:rsidRPr="00D92E21" w:rsidRDefault="00A8100A" w:rsidP="00642C52">
      <w:pPr>
        <w:pStyle w:val="BodyText"/>
        <w:rPr>
          <w:rFonts w:eastAsiaTheme="minorHAnsi"/>
        </w:rPr>
      </w:pPr>
      <w:r w:rsidRPr="00D92E21">
        <w:t>Alternative land uses could create new job and training opportunities</w:t>
      </w:r>
      <w:r w:rsidR="00E71C35" w:rsidRPr="00D92E21">
        <w:t>.</w:t>
      </w:r>
      <w:r w:rsidRPr="00D92E21">
        <w:t xml:space="preserve"> </w:t>
      </w:r>
      <w:proofErr w:type="gramStart"/>
      <w:r w:rsidR="00E71C35" w:rsidRPr="00D92E21">
        <w:t>Plus</w:t>
      </w:r>
      <w:proofErr w:type="gramEnd"/>
      <w:r w:rsidR="00E71C35" w:rsidRPr="00D92E21">
        <w:t xml:space="preserve"> </w:t>
      </w:r>
      <w:r w:rsidRPr="00D92E21">
        <w:t xml:space="preserve">other industries, like tourism, </w:t>
      </w:r>
      <w:r w:rsidR="00E71C35" w:rsidRPr="00D92E21">
        <w:t xml:space="preserve">which </w:t>
      </w:r>
      <w:r w:rsidRPr="00D92E21">
        <w:t>are currently facing staff shortages</w:t>
      </w:r>
      <w:r w:rsidR="002C43FB" w:rsidRPr="00D92E21">
        <w:t>,</w:t>
      </w:r>
      <w:r w:rsidRPr="00D92E21">
        <w:t xml:space="preserve"> may be able to expand through retraining and employing primary sector workers.</w:t>
      </w:r>
    </w:p>
    <w:p w14:paraId="25CBF874" w14:textId="12DC367F" w:rsidR="4A44FC0A" w:rsidRDefault="00EC0EA6" w:rsidP="00642C52">
      <w:pPr>
        <w:pStyle w:val="BodyText"/>
      </w:pPr>
      <w:r w:rsidRPr="00D92E21">
        <w:t xml:space="preserve">The Government and sector partners are promoting programmes to maximise these opportunities by helping farmers, </w:t>
      </w:r>
      <w:proofErr w:type="gramStart"/>
      <w:r w:rsidRPr="00D92E21">
        <w:t>growers</w:t>
      </w:r>
      <w:proofErr w:type="gramEnd"/>
      <w:r w:rsidRPr="00D92E21">
        <w:t xml:space="preserve"> and other rural people to manage pressure. </w:t>
      </w:r>
      <w:hyperlink w:anchor="S2_5" w:history="1">
        <w:r w:rsidR="001557C4" w:rsidRPr="00BB3E4A">
          <w:rPr>
            <w:rStyle w:val="Hyperlink"/>
          </w:rPr>
          <w:t>Section</w:t>
        </w:r>
        <w:r w:rsidR="003D7C2D" w:rsidRPr="00BB3E4A">
          <w:rPr>
            <w:rStyle w:val="Hyperlink"/>
          </w:rPr>
          <w:t> </w:t>
        </w:r>
        <w:r w:rsidR="001557C4" w:rsidRPr="00BB3E4A">
          <w:rPr>
            <w:rStyle w:val="Hyperlink"/>
          </w:rPr>
          <w:t>2.5</w:t>
        </w:r>
        <w:r w:rsidR="00BB3E4A" w:rsidRPr="00BB3E4A">
          <w:rPr>
            <w:rStyle w:val="Hyperlink"/>
          </w:rPr>
          <w:t xml:space="preserve"> How does agricultural emissions pricing fit with other government work programmes?</w:t>
        </w:r>
      </w:hyperlink>
      <w:r w:rsidR="001557C4" w:rsidRPr="00D92E21">
        <w:t xml:space="preserve"> </w:t>
      </w:r>
      <w:r w:rsidRPr="00D92E21">
        <w:t xml:space="preserve">outlines the support available to the sector to increase opportunities and minimise negative impacts </w:t>
      </w:r>
      <w:r w:rsidR="00E4566A" w:rsidRPr="00D92E21">
        <w:t>by:</w:t>
      </w:r>
      <w:r w:rsidRPr="00D92E21">
        <w:t xml:space="preserve"> reducing the risk of widespread financial hardship</w:t>
      </w:r>
      <w:r w:rsidR="00264253" w:rsidRPr="00D92E21">
        <w:t>, improving farming systems</w:t>
      </w:r>
      <w:r w:rsidRPr="00D92E21">
        <w:t xml:space="preserve"> (</w:t>
      </w:r>
      <w:proofErr w:type="spellStart"/>
      <w:r w:rsidRPr="00D92E21">
        <w:t>eg</w:t>
      </w:r>
      <w:proofErr w:type="spellEnd"/>
      <w:r w:rsidRPr="00D92E21">
        <w:t>, through extension services</w:t>
      </w:r>
      <w:r w:rsidR="001F0EDA" w:rsidRPr="00D92E21">
        <w:t xml:space="preserve"> and </w:t>
      </w:r>
      <w:r w:rsidRPr="00D92E21">
        <w:t>programmes</w:t>
      </w:r>
      <w:r w:rsidRPr="00D92E21" w:rsidDel="00366AF0">
        <w:t>)</w:t>
      </w:r>
      <w:r w:rsidR="00366AF0" w:rsidRPr="00D92E21">
        <w:t xml:space="preserve"> </w:t>
      </w:r>
      <w:r w:rsidR="00035CBC" w:rsidRPr="00D92E21">
        <w:t>and creating other opportunities for</w:t>
      </w:r>
      <w:r w:rsidR="003D7C2D" w:rsidRPr="00D92E21">
        <w:t> </w:t>
      </w:r>
      <w:r w:rsidR="00035CBC" w:rsidRPr="00D92E21">
        <w:t>land use</w:t>
      </w:r>
      <w:r w:rsidRPr="00D92E21">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9511B6" w:rsidRPr="006B77BB" w14:paraId="459EC678" w14:textId="77777777">
        <w:tc>
          <w:tcPr>
            <w:tcW w:w="8505" w:type="dxa"/>
            <w:shd w:val="clear" w:color="auto" w:fill="D5EBE8" w:themeFill="accent3"/>
          </w:tcPr>
          <w:p w14:paraId="15735B8A" w14:textId="21946A86" w:rsidR="009511B6" w:rsidRPr="0051754D" w:rsidRDefault="009511B6">
            <w:pPr>
              <w:pStyle w:val="Greenheading-casestudytables"/>
            </w:pPr>
            <w:r>
              <w:t>Question</w:t>
            </w:r>
            <w:r w:rsidR="003559BD">
              <w:t xml:space="preserve"> 1</w:t>
            </w:r>
            <w:r w:rsidR="00EF4479">
              <w:t>0</w:t>
            </w:r>
          </w:p>
          <w:p w14:paraId="2F9052AA" w14:textId="367FF675" w:rsidR="00F3221C" w:rsidRDefault="00F3221C">
            <w:pPr>
              <w:pStyle w:val="Boxtext"/>
            </w:pPr>
            <w:r w:rsidRPr="000C0636">
              <w:rPr>
                <w:rFonts w:asciiTheme="minorHAnsi" w:hAnsiTheme="minorHAnsi"/>
              </w:rPr>
              <w:t>Do you think the proposed system for pricing agricultural emissions is equitable, both within the agriculture sector and across other sectors, and across New Zealand generally? Why, and what changes to the system would be required to make it equitable?</w:t>
            </w:r>
          </w:p>
          <w:p w14:paraId="26F0FF09" w14:textId="33C99950" w:rsidR="003559BD" w:rsidRPr="004048C6" w:rsidRDefault="003559BD">
            <w:pPr>
              <w:pStyle w:val="Boxtext"/>
              <w:rPr>
                <w:b/>
                <w:bCs/>
                <w:sz w:val="22"/>
              </w:rPr>
            </w:pPr>
            <w:r w:rsidRPr="004048C6">
              <w:rPr>
                <w:b/>
                <w:bCs/>
                <w:sz w:val="22"/>
              </w:rPr>
              <w:t>Question 1</w:t>
            </w:r>
            <w:r w:rsidR="00EF4479">
              <w:rPr>
                <w:b/>
                <w:bCs/>
                <w:sz w:val="22"/>
              </w:rPr>
              <w:t>1</w:t>
            </w:r>
          </w:p>
          <w:p w14:paraId="5C23A555" w14:textId="0637F609" w:rsidR="005C7D7B" w:rsidRDefault="005E41E1" w:rsidP="005E41E1">
            <w:pPr>
              <w:pStyle w:val="Boxtext"/>
              <w:rPr>
                <w:rFonts w:asciiTheme="minorHAnsi" w:hAnsiTheme="minorHAnsi"/>
              </w:rPr>
            </w:pPr>
            <w:r w:rsidRPr="005E41E1">
              <w:rPr>
                <w:rFonts w:asciiTheme="minorHAnsi" w:hAnsiTheme="minorHAnsi"/>
              </w:rPr>
              <w:t xml:space="preserve">In principle, do you think the agricultural sector should pay for any shortfall in its emissions reductions? If so, do you think using levy revenue would be an appropriate mechanism for this? </w:t>
            </w:r>
          </w:p>
          <w:p w14:paraId="0EF03BAE" w14:textId="2BDF528A" w:rsidR="005E41E1" w:rsidRPr="005E41E1" w:rsidRDefault="005E41E1" w:rsidP="005E41E1">
            <w:pPr>
              <w:pStyle w:val="Boxtext"/>
              <w:rPr>
                <w:b/>
                <w:bCs/>
                <w:sz w:val="22"/>
              </w:rPr>
            </w:pPr>
            <w:r w:rsidRPr="004048C6">
              <w:rPr>
                <w:b/>
                <w:bCs/>
                <w:sz w:val="22"/>
              </w:rPr>
              <w:t>Question 1</w:t>
            </w:r>
            <w:r>
              <w:rPr>
                <w:b/>
                <w:bCs/>
                <w:sz w:val="22"/>
              </w:rPr>
              <w:t>2</w:t>
            </w:r>
          </w:p>
          <w:p w14:paraId="53251ED6" w14:textId="5BAD6B0F" w:rsidR="00F3221C" w:rsidRPr="003559BD" w:rsidRDefault="00F3221C">
            <w:pPr>
              <w:pStyle w:val="Boxtext"/>
              <w:rPr>
                <w:szCs w:val="20"/>
              </w:rPr>
            </w:pPr>
            <w:r w:rsidRPr="004048C6">
              <w:rPr>
                <w:rFonts w:asciiTheme="minorHAnsi" w:hAnsiTheme="minorHAnsi"/>
                <w:szCs w:val="20"/>
              </w:rPr>
              <w:t xml:space="preserve">What impacts or implications do you foresee </w:t>
            </w:r>
            <w:proofErr w:type="gramStart"/>
            <w:r w:rsidRPr="004048C6">
              <w:rPr>
                <w:rFonts w:asciiTheme="minorHAnsi" w:hAnsiTheme="minorHAnsi"/>
                <w:szCs w:val="20"/>
              </w:rPr>
              <w:t>as a result of</w:t>
            </w:r>
            <w:proofErr w:type="gramEnd"/>
            <w:r w:rsidRPr="004048C6">
              <w:rPr>
                <w:rFonts w:asciiTheme="minorHAnsi" w:hAnsiTheme="minorHAnsi"/>
                <w:szCs w:val="20"/>
              </w:rPr>
              <w:t xml:space="preserve"> each of the Government’s proposals in the short and the long term?</w:t>
            </w:r>
          </w:p>
          <w:p w14:paraId="798496BA" w14:textId="3F894B52" w:rsidR="003559BD" w:rsidRPr="004048C6" w:rsidRDefault="003559BD">
            <w:pPr>
              <w:pStyle w:val="Boxtext"/>
              <w:rPr>
                <w:rFonts w:asciiTheme="minorHAnsi" w:hAnsiTheme="minorHAnsi"/>
                <w:b/>
                <w:bCs/>
                <w:sz w:val="22"/>
              </w:rPr>
            </w:pPr>
            <w:r w:rsidRPr="004048C6">
              <w:rPr>
                <w:rFonts w:asciiTheme="minorHAnsi" w:hAnsiTheme="minorHAnsi"/>
                <w:b/>
                <w:bCs/>
                <w:sz w:val="22"/>
              </w:rPr>
              <w:t>Question 1</w:t>
            </w:r>
            <w:r w:rsidR="005E41E1">
              <w:rPr>
                <w:rFonts w:asciiTheme="minorHAnsi" w:hAnsiTheme="minorHAnsi"/>
                <w:b/>
                <w:bCs/>
                <w:sz w:val="22"/>
              </w:rPr>
              <w:t>3</w:t>
            </w:r>
          </w:p>
          <w:p w14:paraId="7E315535" w14:textId="310B7C8C" w:rsidR="009511B6" w:rsidRPr="00822B38" w:rsidRDefault="00F3221C" w:rsidP="00822B38">
            <w:pPr>
              <w:pStyle w:val="Boxtext"/>
            </w:pPr>
            <w:r w:rsidRPr="00215A29">
              <w:t>What steps should the Crown be taking to protect relevant iwi</w:t>
            </w:r>
            <w:r w:rsidR="009C7829" w:rsidRPr="00215A29">
              <w:t xml:space="preserve"> </w:t>
            </w:r>
            <w:r w:rsidR="004048C6" w:rsidRPr="00215A29">
              <w:t>and Māori</w:t>
            </w:r>
            <w:r w:rsidRPr="00215A29">
              <w:t xml:space="preserve"> interests, in line with </w:t>
            </w:r>
            <w:proofErr w:type="spellStart"/>
            <w:r w:rsidRPr="00215A29">
              <w:t>Te</w:t>
            </w:r>
            <w:proofErr w:type="spellEnd"/>
            <w:r w:rsidRPr="00215A29">
              <w:t xml:space="preserve"> </w:t>
            </w:r>
            <w:proofErr w:type="spellStart"/>
            <w:r w:rsidRPr="00215A29">
              <w:t>Tiriti</w:t>
            </w:r>
            <w:proofErr w:type="spellEnd"/>
            <w:r w:rsidRPr="00215A29">
              <w:t xml:space="preserve"> o Waitangi?  How should the Crown support Māori landowners, </w:t>
            </w:r>
            <w:proofErr w:type="gramStart"/>
            <w:r w:rsidRPr="00215A29">
              <w:t>farmers</w:t>
            </w:r>
            <w:proofErr w:type="gramEnd"/>
            <w:r w:rsidRPr="00215A29">
              <w:t xml:space="preserve"> and growers in a pricing system?</w:t>
            </w:r>
          </w:p>
        </w:tc>
      </w:tr>
    </w:tbl>
    <w:p w14:paraId="71678BAA" w14:textId="1C2EE341" w:rsidR="00642C52" w:rsidRPr="00D92E21" w:rsidRDefault="00642C52" w:rsidP="00642C52">
      <w:pPr>
        <w:pStyle w:val="BodyText"/>
      </w:pPr>
      <w:r w:rsidRPr="00D92E21">
        <w:br w:type="page"/>
      </w:r>
    </w:p>
    <w:p w14:paraId="6D688776" w14:textId="4EC8335E" w:rsidR="007D05AD" w:rsidRPr="00D92E21" w:rsidRDefault="346487D5" w:rsidP="00642C52">
      <w:pPr>
        <w:pStyle w:val="Heading1"/>
      </w:pPr>
      <w:bookmarkStart w:id="210" w:name="_Toc115857398"/>
      <w:bookmarkStart w:id="211" w:name="S5"/>
      <w:r w:rsidRPr="00D92E21">
        <w:t>Section 5: Implementation</w:t>
      </w:r>
      <w:bookmarkEnd w:id="210"/>
    </w:p>
    <w:p w14:paraId="396759B9" w14:textId="22228AC4" w:rsidR="00126938" w:rsidRPr="00D92E21" w:rsidRDefault="00DB55E5" w:rsidP="0060744A">
      <w:pPr>
        <w:pStyle w:val="Heading2"/>
      </w:pPr>
      <w:bookmarkStart w:id="212" w:name="_Ref114685898"/>
      <w:bookmarkStart w:id="213" w:name="_Toc115857399"/>
      <w:bookmarkStart w:id="214" w:name="S5_1"/>
      <w:bookmarkEnd w:id="211"/>
      <w:r w:rsidRPr="00D92E21">
        <w:t>5.1</w:t>
      </w:r>
      <w:r w:rsidR="00C257CC" w:rsidRPr="00D92E21">
        <w:tab/>
      </w:r>
      <w:r w:rsidR="00866C23" w:rsidRPr="00D92E21">
        <w:t xml:space="preserve">Operational </w:t>
      </w:r>
      <w:r w:rsidR="00126938" w:rsidRPr="00D92E21">
        <w:t>framework and agency</w:t>
      </w:r>
      <w:bookmarkEnd w:id="212"/>
      <w:bookmarkEnd w:id="213"/>
      <w:r w:rsidR="00126938" w:rsidRPr="00D92E21">
        <w:t xml:space="preserve"> </w:t>
      </w:r>
      <w:bookmarkEnd w:id="214"/>
    </w:p>
    <w:p w14:paraId="731800BA" w14:textId="49E74758" w:rsidR="000A1B8C" w:rsidRPr="00D92E21" w:rsidRDefault="00126938" w:rsidP="00642C52">
      <w:pPr>
        <w:pStyle w:val="BodyText"/>
        <w:rPr>
          <w:rFonts w:eastAsia="Calibri" w:cs="Calibri"/>
          <w:color w:val="000000" w:themeColor="text1"/>
        </w:rPr>
      </w:pPr>
      <w:r w:rsidRPr="00D92E21">
        <w:t>An implementation agency will need to be appointed in legislation for the farm</w:t>
      </w:r>
      <w:r w:rsidR="00054288" w:rsidRPr="00D92E21">
        <w:t>-level</w:t>
      </w:r>
      <w:r w:rsidRPr="00D92E21">
        <w:t xml:space="preserve"> levy and interim</w:t>
      </w:r>
      <w:r w:rsidR="00054288" w:rsidRPr="00D92E21">
        <w:t xml:space="preserve"> </w:t>
      </w:r>
      <w:r w:rsidRPr="00D92E21">
        <w:t>processor</w:t>
      </w:r>
      <w:r w:rsidR="00054288" w:rsidRPr="00D92E21">
        <w:t xml:space="preserve">-level </w:t>
      </w:r>
      <w:r w:rsidR="001F3C20" w:rsidRPr="00D92E21">
        <w:t xml:space="preserve">levy. </w:t>
      </w:r>
      <w:r w:rsidR="006B0DC7" w:rsidRPr="00D92E21">
        <w:t>I</w:t>
      </w:r>
      <w:r w:rsidR="008F450C" w:rsidRPr="00D92E21">
        <w:t>deally, the same ag</w:t>
      </w:r>
      <w:r w:rsidR="001F3C20" w:rsidRPr="00D92E21">
        <w:t xml:space="preserve">ency would administer both levies, </w:t>
      </w:r>
      <w:r w:rsidR="006B0DC7" w:rsidRPr="00D92E21">
        <w:t xml:space="preserve">but </w:t>
      </w:r>
      <w:r w:rsidR="001F3C20" w:rsidRPr="00D92E21">
        <w:t xml:space="preserve">this may not be </w:t>
      </w:r>
      <w:r w:rsidR="006B0DC7" w:rsidRPr="00D92E21">
        <w:t>practicable</w:t>
      </w:r>
      <w:r w:rsidR="001F3C20" w:rsidRPr="00D92E21">
        <w:t xml:space="preserve">. It is likely </w:t>
      </w:r>
      <w:r w:rsidR="001F3C20" w:rsidRPr="00D92E21">
        <w:rPr>
          <w:rFonts w:eastAsia="Calibri" w:cs="Calibri"/>
          <w:color w:val="000000" w:themeColor="text1"/>
        </w:rPr>
        <w:t>m</w:t>
      </w:r>
      <w:r w:rsidRPr="00D92E21">
        <w:rPr>
          <w:rFonts w:eastAsia="Calibri" w:cs="Calibri"/>
          <w:color w:val="000000" w:themeColor="text1"/>
        </w:rPr>
        <w:t>ore than one agency may need to</w:t>
      </w:r>
      <w:r w:rsidR="00230D8E" w:rsidRPr="00D92E21">
        <w:rPr>
          <w:rFonts w:eastAsia="Calibri" w:cs="Calibri"/>
          <w:color w:val="000000" w:themeColor="text1"/>
        </w:rPr>
        <w:t xml:space="preserve"> </w:t>
      </w:r>
      <w:r w:rsidRPr="00D92E21">
        <w:rPr>
          <w:rFonts w:eastAsia="Calibri" w:cs="Calibri"/>
          <w:color w:val="000000" w:themeColor="text1"/>
        </w:rPr>
        <w:t>implement and administer the system.</w:t>
      </w:r>
      <w:r w:rsidR="001F3C20" w:rsidRPr="00D92E21">
        <w:rPr>
          <w:rFonts w:eastAsia="Calibri" w:cs="Calibri"/>
          <w:color w:val="000000" w:themeColor="text1"/>
        </w:rPr>
        <w:t xml:space="preserve"> </w:t>
      </w:r>
    </w:p>
    <w:p w14:paraId="4CE9EA12" w14:textId="06E03ED1" w:rsidR="00126938" w:rsidRPr="00D92E21" w:rsidRDefault="00456AD3" w:rsidP="00642C52">
      <w:pPr>
        <w:pStyle w:val="BodyText"/>
      </w:pPr>
      <w:r w:rsidRPr="00D92E21">
        <w:rPr>
          <w:rFonts w:eastAsia="Calibri" w:cs="Calibri"/>
          <w:color w:val="000000" w:themeColor="text1"/>
        </w:rPr>
        <w:t xml:space="preserve">A decision on governance and the lead </w:t>
      </w:r>
      <w:r w:rsidR="008445F3" w:rsidRPr="00D92E21">
        <w:rPr>
          <w:rFonts w:eastAsia="Calibri" w:cs="Calibri"/>
          <w:color w:val="000000" w:themeColor="text1"/>
        </w:rPr>
        <w:t xml:space="preserve">implementation </w:t>
      </w:r>
      <w:r w:rsidRPr="00D92E21">
        <w:rPr>
          <w:rFonts w:eastAsia="Calibri" w:cs="Calibri"/>
          <w:color w:val="000000" w:themeColor="text1"/>
        </w:rPr>
        <w:t>agency (and any supporting agencies) will need to be made this year.</w:t>
      </w:r>
      <w:r w:rsidR="00BA0A66" w:rsidRPr="00D92E21">
        <w:rPr>
          <w:rFonts w:eastAsia="Calibri" w:cs="Calibri"/>
          <w:color w:val="000000" w:themeColor="text1"/>
        </w:rPr>
        <w:t xml:space="preserve"> </w:t>
      </w:r>
      <w:r w:rsidR="00872A7D" w:rsidRPr="00D92E21">
        <w:t>V</w:t>
      </w:r>
      <w:r w:rsidR="00126938" w:rsidRPr="00D92E21">
        <w:t xml:space="preserve">arious functions </w:t>
      </w:r>
      <w:r w:rsidR="00872A7D" w:rsidRPr="00D92E21">
        <w:t xml:space="preserve">are </w:t>
      </w:r>
      <w:r w:rsidR="00126938" w:rsidRPr="00D92E21">
        <w:t xml:space="preserve">required to implement an agricultural </w:t>
      </w:r>
      <w:r w:rsidR="009B1E84" w:rsidRPr="00D92E21">
        <w:t>emissions-</w:t>
      </w:r>
      <w:r w:rsidR="00126938" w:rsidRPr="00D92E21">
        <w:t>pricing system. The functions fall into three categorie</w:t>
      </w:r>
      <w:r w:rsidR="00BA0A66" w:rsidRPr="00D92E21">
        <w:t>s</w:t>
      </w:r>
      <w:r w:rsidR="00B737F5" w:rsidRPr="00D92E21">
        <w:t>.</w:t>
      </w:r>
    </w:p>
    <w:p w14:paraId="3B709643" w14:textId="4CA5A596" w:rsidR="00820EF2" w:rsidRPr="00D92E21" w:rsidRDefault="3E7F81EC" w:rsidP="00B37CD4">
      <w:pPr>
        <w:pStyle w:val="Bullet"/>
      </w:pPr>
      <w:r w:rsidRPr="00D92E21">
        <w:rPr>
          <w:b/>
          <w:bCs/>
        </w:rPr>
        <w:t xml:space="preserve">Product and </w:t>
      </w:r>
      <w:r w:rsidR="3155F79C" w:rsidRPr="00D92E21">
        <w:rPr>
          <w:b/>
          <w:bCs/>
        </w:rPr>
        <w:t>s</w:t>
      </w:r>
      <w:r w:rsidRPr="00D92E21">
        <w:rPr>
          <w:b/>
          <w:bCs/>
        </w:rPr>
        <w:t xml:space="preserve">ervice </w:t>
      </w:r>
      <w:r w:rsidR="3155F79C" w:rsidRPr="00D92E21">
        <w:rPr>
          <w:b/>
          <w:bCs/>
        </w:rPr>
        <w:t>d</w:t>
      </w:r>
      <w:r w:rsidRPr="00D92E21">
        <w:rPr>
          <w:b/>
          <w:bCs/>
        </w:rPr>
        <w:t>elivery</w:t>
      </w:r>
      <w:r w:rsidR="3155F79C" w:rsidRPr="00D92E21">
        <w:t xml:space="preserve"> –</w:t>
      </w:r>
      <w:r w:rsidRPr="00D92E21">
        <w:t xml:space="preserve"> </w:t>
      </w:r>
      <w:r w:rsidR="00E551AD" w:rsidRPr="00D92E21">
        <w:t xml:space="preserve">people </w:t>
      </w:r>
      <w:r w:rsidRPr="00D92E21">
        <w:t>management, verification services and enforcement require the capability to directly engage with farmer</w:t>
      </w:r>
      <w:r w:rsidR="003E22FA" w:rsidRPr="00D92E21">
        <w:t xml:space="preserve">s, growers and approved </w:t>
      </w:r>
      <w:r w:rsidR="004C6ADA" w:rsidRPr="00D92E21">
        <w:t>agents</w:t>
      </w:r>
      <w:r w:rsidRPr="00D92E21">
        <w:t xml:space="preserve"> and the </w:t>
      </w:r>
      <w:r w:rsidR="6DDC3ABF" w:rsidRPr="00D92E21">
        <w:t xml:space="preserve">details of the </w:t>
      </w:r>
      <w:r w:rsidRPr="00D92E21">
        <w:t>greenhouse gases emitted from their farm systems. Rural accountants, advisors and the wider agricultural industry could support aspects of participant management and verification functions by the implementation agency</w:t>
      </w:r>
      <w:r w:rsidR="6DDC3ABF" w:rsidRPr="00D92E21">
        <w:t>.</w:t>
      </w:r>
    </w:p>
    <w:p w14:paraId="2228882F" w14:textId="2376258A" w:rsidR="00B45D31" w:rsidRPr="00D92E21" w:rsidRDefault="3E7F81EC" w:rsidP="00B37CD4">
      <w:pPr>
        <w:pStyle w:val="Bullet"/>
      </w:pPr>
      <w:r w:rsidRPr="00D92E21">
        <w:rPr>
          <w:b/>
          <w:bCs/>
        </w:rPr>
        <w:t>Delivery support</w:t>
      </w:r>
      <w:r w:rsidR="6DDC3ABF" w:rsidRPr="00D92E21">
        <w:t xml:space="preserve"> –</w:t>
      </w:r>
      <w:r w:rsidR="3B92BAC6" w:rsidRPr="00D92E21">
        <w:t xml:space="preserve"> </w:t>
      </w:r>
      <w:r w:rsidRPr="00D92E21">
        <w:t>payment management and processing and the IT system build</w:t>
      </w:r>
      <w:r w:rsidR="3B92BAC6" w:rsidRPr="00D92E21">
        <w:t>, and management. The IT system build consists of payment systems,</w:t>
      </w:r>
      <w:r w:rsidR="4C79CD57" w:rsidRPr="00D92E21">
        <w:t xml:space="preserve"> </w:t>
      </w:r>
      <w:r w:rsidR="3B92BAC6" w:rsidRPr="00D92E21">
        <w:t xml:space="preserve">data interoperability systems and the emissions calculator. </w:t>
      </w:r>
    </w:p>
    <w:p w14:paraId="3EF8994F" w14:textId="4466D9AB" w:rsidR="00126938" w:rsidRPr="00D92E21" w:rsidRDefault="3E7F81EC" w:rsidP="00B37CD4">
      <w:pPr>
        <w:pStyle w:val="Bullet"/>
      </w:pPr>
      <w:r w:rsidRPr="00D92E21">
        <w:rPr>
          <w:b/>
          <w:bCs/>
        </w:rPr>
        <w:t>Operational and technical policy</w:t>
      </w:r>
      <w:r w:rsidR="3B92BAC6" w:rsidRPr="00D92E21">
        <w:t xml:space="preserve"> – </w:t>
      </w:r>
      <w:r w:rsidRPr="00D92E21">
        <w:t>includ</w:t>
      </w:r>
      <w:r w:rsidR="3B92BAC6" w:rsidRPr="00D92E21">
        <w:t>ing</w:t>
      </w:r>
      <w:r w:rsidRPr="00D92E21">
        <w:t xml:space="preserve"> stakeholder management, regulation development, technical guidance and decisions, emissions methods and tools, and methods to measure the success of the policies. </w:t>
      </w:r>
    </w:p>
    <w:p w14:paraId="621E4B75" w14:textId="71C13B1C" w:rsidR="00126938" w:rsidRPr="00D92E21" w:rsidRDefault="00126938" w:rsidP="00642C52">
      <w:pPr>
        <w:pStyle w:val="BodyText"/>
      </w:pPr>
      <w:r w:rsidRPr="00D92E21">
        <w:t>These functions are listed in more detail in</w:t>
      </w:r>
      <w:r w:rsidR="00731A32" w:rsidRPr="00D92E21">
        <w:t xml:space="preserve"> </w:t>
      </w:r>
      <w:hyperlink w:anchor="Table10" w:history="1">
        <w:r w:rsidR="00944493" w:rsidRPr="002E6EB4">
          <w:rPr>
            <w:rStyle w:val="Hyperlink"/>
          </w:rPr>
          <w:t>table 10</w:t>
        </w:r>
      </w:hyperlink>
      <w:r w:rsidRPr="00D92E21">
        <w:t>.</w:t>
      </w:r>
    </w:p>
    <w:p w14:paraId="4698BA9B" w14:textId="1A706A9A" w:rsidR="00917FAB" w:rsidRPr="00D92E21" w:rsidRDefault="00917FAB" w:rsidP="00A27893">
      <w:pPr>
        <w:pStyle w:val="Tableheading"/>
      </w:pPr>
      <w:bookmarkStart w:id="215" w:name="_Ref114571013"/>
      <w:bookmarkStart w:id="216" w:name="_Toc115854764"/>
      <w:bookmarkStart w:id="217" w:name="Table10"/>
      <w:r w:rsidRPr="00D92E21">
        <w:t xml:space="preserve">Table </w:t>
      </w:r>
      <w:bookmarkEnd w:id="215"/>
      <w:r w:rsidR="00A27893" w:rsidRPr="00D92E21">
        <w:t>10</w:t>
      </w:r>
      <w:r w:rsidRPr="00D92E21">
        <w:t xml:space="preserve">: </w:t>
      </w:r>
      <w:r w:rsidRPr="00D92E21">
        <w:tab/>
        <w:t>System overview – implementation of an on-farm pricing scheme</w:t>
      </w:r>
      <w:bookmarkEnd w:id="216"/>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shd w:val="clear" w:color="auto" w:fill="FFFFFF" w:themeFill="background1"/>
        <w:tblCellMar>
          <w:left w:w="85" w:type="dxa"/>
          <w:right w:w="57" w:type="dxa"/>
        </w:tblCellMar>
        <w:tblLook w:val="04A0" w:firstRow="1" w:lastRow="0" w:firstColumn="1" w:lastColumn="0" w:noHBand="0" w:noVBand="1"/>
      </w:tblPr>
      <w:tblGrid>
        <w:gridCol w:w="1610"/>
        <w:gridCol w:w="2230"/>
        <w:gridCol w:w="2397"/>
        <w:gridCol w:w="2268"/>
      </w:tblGrid>
      <w:tr w:rsidR="007F653E" w:rsidRPr="00D92E21" w14:paraId="1951CE68" w14:textId="77777777" w:rsidTr="00E92070">
        <w:trPr>
          <w:cantSplit/>
        </w:trPr>
        <w:tc>
          <w:tcPr>
            <w:tcW w:w="1610" w:type="dxa"/>
            <w:vMerge w:val="restart"/>
            <w:shd w:val="clear" w:color="auto" w:fill="FFFFFF" w:themeFill="background1"/>
          </w:tcPr>
          <w:bookmarkEnd w:id="217"/>
          <w:p w14:paraId="34532535" w14:textId="77777777" w:rsidR="007F653E" w:rsidRPr="00D92E21" w:rsidRDefault="007F653E" w:rsidP="00335C8D">
            <w:pPr>
              <w:pStyle w:val="TableText"/>
              <w:spacing w:after="0"/>
              <w:rPr>
                <w:b/>
                <w:bCs/>
                <w:szCs w:val="18"/>
              </w:rPr>
            </w:pPr>
            <w:r w:rsidRPr="00D92E21">
              <w:rPr>
                <w:b/>
                <w:bCs/>
                <w:szCs w:val="18"/>
              </w:rPr>
              <w:t>Product and service delivery</w:t>
            </w:r>
          </w:p>
          <w:p w14:paraId="74C742AF" w14:textId="09CE4BEE" w:rsidR="007F653E" w:rsidRPr="00D92E21" w:rsidRDefault="007F653E" w:rsidP="00335C8D">
            <w:pPr>
              <w:pStyle w:val="TableText"/>
              <w:spacing w:after="40"/>
              <w:rPr>
                <w:szCs w:val="18"/>
              </w:rPr>
            </w:pPr>
            <w:r w:rsidRPr="00D92E21">
              <w:rPr>
                <w:szCs w:val="18"/>
              </w:rPr>
              <w:t xml:space="preserve">Front-stage interactions that interface with </w:t>
            </w:r>
            <w:r w:rsidR="009C56F5" w:rsidRPr="00D92E21">
              <w:rPr>
                <w:szCs w:val="18"/>
              </w:rPr>
              <w:t>users</w:t>
            </w:r>
          </w:p>
        </w:tc>
        <w:tc>
          <w:tcPr>
            <w:tcW w:w="2230" w:type="dxa"/>
            <w:shd w:val="clear" w:color="auto" w:fill="FFFFFF" w:themeFill="background1"/>
          </w:tcPr>
          <w:p w14:paraId="1B562B03" w14:textId="4A43942B" w:rsidR="007F653E" w:rsidRPr="00D92E21" w:rsidRDefault="0040064B" w:rsidP="00335C8D">
            <w:pPr>
              <w:pStyle w:val="TableText"/>
              <w:spacing w:after="40"/>
              <w:rPr>
                <w:b/>
                <w:bCs/>
                <w:szCs w:val="18"/>
              </w:rPr>
            </w:pPr>
            <w:r w:rsidRPr="00D92E21">
              <w:rPr>
                <w:b/>
                <w:bCs/>
                <w:szCs w:val="18"/>
              </w:rPr>
              <w:t>People</w:t>
            </w:r>
            <w:r w:rsidR="00EA2EF7" w:rsidRPr="00D92E21">
              <w:rPr>
                <w:b/>
                <w:bCs/>
                <w:szCs w:val="18"/>
              </w:rPr>
              <w:t xml:space="preserve"> </w:t>
            </w:r>
            <w:r w:rsidR="007F653E" w:rsidRPr="00D92E21">
              <w:rPr>
                <w:b/>
                <w:bCs/>
                <w:szCs w:val="18"/>
              </w:rPr>
              <w:t>management</w:t>
            </w:r>
          </w:p>
          <w:p w14:paraId="53BCDA3F" w14:textId="77777777" w:rsidR="007F653E" w:rsidRPr="00D92E21" w:rsidRDefault="1123EBFA" w:rsidP="00335C8D">
            <w:pPr>
              <w:pStyle w:val="TableBullet"/>
              <w:spacing w:after="40"/>
            </w:pPr>
            <w:r w:rsidRPr="00D92E21">
              <w:t>Call centre</w:t>
            </w:r>
          </w:p>
          <w:p w14:paraId="0F0D79A8" w14:textId="77777777" w:rsidR="007F653E" w:rsidRPr="00D92E21" w:rsidRDefault="1123EBFA" w:rsidP="00335C8D">
            <w:pPr>
              <w:pStyle w:val="TableBullet"/>
              <w:spacing w:after="40"/>
            </w:pPr>
            <w:r w:rsidRPr="00D92E21">
              <w:t>Webpage</w:t>
            </w:r>
          </w:p>
          <w:p w14:paraId="1300E28C" w14:textId="77777777" w:rsidR="007F653E" w:rsidRPr="00D92E21" w:rsidRDefault="1123EBFA" w:rsidP="00335C8D">
            <w:pPr>
              <w:pStyle w:val="TableBullet"/>
              <w:spacing w:after="40"/>
            </w:pPr>
            <w:r w:rsidRPr="00D92E21">
              <w:t>Physical publications</w:t>
            </w:r>
          </w:p>
          <w:p w14:paraId="23FFD766" w14:textId="77777777" w:rsidR="007F653E" w:rsidRPr="00D92E21" w:rsidRDefault="1123EBFA" w:rsidP="00335C8D">
            <w:pPr>
              <w:pStyle w:val="TableBullet"/>
              <w:spacing w:after="40"/>
            </w:pPr>
            <w:r w:rsidRPr="00D92E21">
              <w:t>Regional offices</w:t>
            </w:r>
          </w:p>
          <w:p w14:paraId="2C037A6C" w14:textId="5435C320" w:rsidR="007F653E" w:rsidRPr="00D92E21" w:rsidRDefault="1123EBFA" w:rsidP="00335C8D">
            <w:pPr>
              <w:pStyle w:val="TableBullet"/>
              <w:spacing w:after="0"/>
              <w:rPr>
                <w:b/>
                <w:bCs/>
              </w:rPr>
            </w:pPr>
            <w:r w:rsidRPr="00D92E21">
              <w:t>Technical support and resolution</w:t>
            </w:r>
          </w:p>
        </w:tc>
        <w:tc>
          <w:tcPr>
            <w:tcW w:w="2397" w:type="dxa"/>
            <w:shd w:val="clear" w:color="auto" w:fill="FFFFFF" w:themeFill="background1"/>
          </w:tcPr>
          <w:p w14:paraId="1C7C4E0A" w14:textId="77777777" w:rsidR="007F653E" w:rsidRPr="00D92E21" w:rsidRDefault="007F653E" w:rsidP="00335C8D">
            <w:pPr>
              <w:pStyle w:val="TableText"/>
              <w:spacing w:after="40"/>
              <w:rPr>
                <w:b/>
                <w:bCs/>
                <w:szCs w:val="18"/>
              </w:rPr>
            </w:pPr>
            <w:r w:rsidRPr="00D92E21">
              <w:rPr>
                <w:b/>
                <w:bCs/>
                <w:szCs w:val="18"/>
              </w:rPr>
              <w:t>Verification services</w:t>
            </w:r>
          </w:p>
          <w:p w14:paraId="67CA9013" w14:textId="77777777" w:rsidR="007F653E" w:rsidRPr="00D92E21" w:rsidRDefault="1123EBFA" w:rsidP="00335C8D">
            <w:pPr>
              <w:pStyle w:val="TableBullet"/>
              <w:spacing w:after="40"/>
            </w:pPr>
            <w:r w:rsidRPr="00D92E21">
              <w:t>On-farm audit</w:t>
            </w:r>
          </w:p>
          <w:p w14:paraId="4ABBC23A" w14:textId="629639F5" w:rsidR="007F653E" w:rsidRPr="00D92E21" w:rsidRDefault="1123EBFA" w:rsidP="00335C8D">
            <w:pPr>
              <w:pStyle w:val="TableBullet"/>
              <w:spacing w:after="40"/>
              <w:rPr>
                <w:b/>
                <w:bCs/>
              </w:rPr>
            </w:pPr>
            <w:r w:rsidRPr="00D92E21">
              <w:t xml:space="preserve">Other data sets: </w:t>
            </w:r>
            <w:r w:rsidR="00A74717" w:rsidRPr="00D92E21">
              <w:t>National Animal Identification and Tracing</w:t>
            </w:r>
            <w:r w:rsidRPr="00D92E21">
              <w:t xml:space="preserve">, </w:t>
            </w:r>
            <w:r w:rsidR="00FF70B1" w:rsidRPr="00D92E21">
              <w:t>f</w:t>
            </w:r>
            <w:r w:rsidR="007544E4" w:rsidRPr="00D92E21">
              <w:t xml:space="preserve">reshwater </w:t>
            </w:r>
            <w:r w:rsidR="00FF70B1" w:rsidRPr="00D92E21">
              <w:t>f</w:t>
            </w:r>
            <w:r w:rsidR="007544E4" w:rsidRPr="00D92E21">
              <w:t xml:space="preserve">arm </w:t>
            </w:r>
            <w:r w:rsidR="00FF70B1" w:rsidRPr="00D92E21">
              <w:t>p</w:t>
            </w:r>
            <w:r w:rsidR="007544E4" w:rsidRPr="00D92E21">
              <w:t>lans</w:t>
            </w:r>
          </w:p>
        </w:tc>
        <w:tc>
          <w:tcPr>
            <w:tcW w:w="2268" w:type="dxa"/>
            <w:shd w:val="clear" w:color="auto" w:fill="FFFFFF" w:themeFill="background1"/>
          </w:tcPr>
          <w:p w14:paraId="2016FA59" w14:textId="77777777" w:rsidR="007F653E" w:rsidRPr="00D92E21" w:rsidRDefault="007F653E" w:rsidP="00335C8D">
            <w:pPr>
              <w:pStyle w:val="TableText"/>
              <w:spacing w:after="40"/>
              <w:rPr>
                <w:b/>
                <w:bCs/>
                <w:szCs w:val="18"/>
              </w:rPr>
            </w:pPr>
            <w:r w:rsidRPr="00D92E21">
              <w:rPr>
                <w:b/>
                <w:bCs/>
                <w:szCs w:val="18"/>
              </w:rPr>
              <w:t>Enforcement</w:t>
            </w:r>
          </w:p>
          <w:p w14:paraId="592270E4" w14:textId="18AB3A07" w:rsidR="007F653E" w:rsidRPr="00D92E21" w:rsidRDefault="1123EBFA" w:rsidP="00335C8D">
            <w:pPr>
              <w:pStyle w:val="TableBullet"/>
              <w:spacing w:after="40"/>
            </w:pPr>
            <w:r w:rsidRPr="00D92E21">
              <w:t xml:space="preserve">Voluntary compliance, assisted compliance, directed </w:t>
            </w:r>
            <w:proofErr w:type="gramStart"/>
            <w:r w:rsidRPr="00D92E21">
              <w:t>compliance</w:t>
            </w:r>
            <w:proofErr w:type="gramEnd"/>
            <w:r w:rsidRPr="00D92E21">
              <w:t xml:space="preserve"> and enforced compliance</w:t>
            </w:r>
          </w:p>
        </w:tc>
      </w:tr>
      <w:tr w:rsidR="007F653E" w:rsidRPr="00D92E21" w14:paraId="6DC59055" w14:textId="77777777" w:rsidTr="00E92070">
        <w:trPr>
          <w:cantSplit/>
          <w:trHeight w:val="1048"/>
        </w:trPr>
        <w:tc>
          <w:tcPr>
            <w:tcW w:w="1610" w:type="dxa"/>
            <w:vMerge/>
          </w:tcPr>
          <w:p w14:paraId="291B5238" w14:textId="77777777" w:rsidR="007F653E" w:rsidRPr="00D92E21" w:rsidRDefault="007F653E" w:rsidP="00335C8D">
            <w:pPr>
              <w:pStyle w:val="TableText"/>
              <w:spacing w:after="40"/>
              <w:rPr>
                <w:b/>
                <w:bCs/>
                <w:szCs w:val="18"/>
              </w:rPr>
            </w:pPr>
          </w:p>
        </w:tc>
        <w:tc>
          <w:tcPr>
            <w:tcW w:w="2230" w:type="dxa"/>
            <w:shd w:val="clear" w:color="auto" w:fill="FFFFFF" w:themeFill="background1"/>
          </w:tcPr>
          <w:p w14:paraId="182DFDC5" w14:textId="05F512B1" w:rsidR="007F653E" w:rsidRPr="00D92E21" w:rsidRDefault="007F653E" w:rsidP="00335C8D">
            <w:pPr>
              <w:pStyle w:val="TableText"/>
              <w:spacing w:after="40"/>
              <w:rPr>
                <w:szCs w:val="18"/>
              </w:rPr>
            </w:pPr>
            <w:r w:rsidRPr="00D92E21">
              <w:rPr>
                <w:i/>
                <w:iCs/>
                <w:szCs w:val="18"/>
              </w:rPr>
              <w:t>Implementation agency will carry out this function; could be supported by rural professionals</w:t>
            </w:r>
            <w:r w:rsidR="00944493" w:rsidRPr="00D92E21">
              <w:rPr>
                <w:i/>
                <w:iCs/>
                <w:szCs w:val="18"/>
              </w:rPr>
              <w:t xml:space="preserve"> and</w:t>
            </w:r>
            <w:r w:rsidRPr="00D92E21">
              <w:rPr>
                <w:i/>
                <w:iCs/>
                <w:szCs w:val="18"/>
              </w:rPr>
              <w:t>/</w:t>
            </w:r>
            <w:r w:rsidR="00944493" w:rsidRPr="00D92E21">
              <w:rPr>
                <w:i/>
                <w:iCs/>
                <w:szCs w:val="18"/>
              </w:rPr>
              <w:t xml:space="preserve">or </w:t>
            </w:r>
            <w:r w:rsidRPr="00D92E21">
              <w:rPr>
                <w:i/>
                <w:iCs/>
                <w:szCs w:val="18"/>
              </w:rPr>
              <w:t>farm advisors</w:t>
            </w:r>
          </w:p>
        </w:tc>
        <w:tc>
          <w:tcPr>
            <w:tcW w:w="2397" w:type="dxa"/>
            <w:shd w:val="clear" w:color="auto" w:fill="FFFFFF" w:themeFill="background1"/>
          </w:tcPr>
          <w:p w14:paraId="376D36B9" w14:textId="6B884F0E" w:rsidR="007F653E" w:rsidRPr="00D92E21" w:rsidRDefault="007F653E" w:rsidP="00335C8D">
            <w:pPr>
              <w:pStyle w:val="TableText"/>
              <w:spacing w:after="40"/>
              <w:rPr>
                <w:szCs w:val="18"/>
              </w:rPr>
            </w:pPr>
            <w:r w:rsidRPr="00D92E21">
              <w:rPr>
                <w:i/>
                <w:iCs/>
                <w:szCs w:val="18"/>
              </w:rPr>
              <w:t>Parts of this function could be supported</w:t>
            </w:r>
            <w:r w:rsidR="00313969" w:rsidRPr="00D92E21">
              <w:rPr>
                <w:i/>
                <w:iCs/>
                <w:szCs w:val="18"/>
              </w:rPr>
              <w:t xml:space="preserve"> and/or </w:t>
            </w:r>
            <w:r w:rsidRPr="00D92E21">
              <w:rPr>
                <w:i/>
                <w:iCs/>
                <w:szCs w:val="18"/>
              </w:rPr>
              <w:t>partly carried out by rural accountants</w:t>
            </w:r>
          </w:p>
        </w:tc>
        <w:tc>
          <w:tcPr>
            <w:tcW w:w="2268" w:type="dxa"/>
            <w:shd w:val="clear" w:color="auto" w:fill="FFFFFF" w:themeFill="background1"/>
          </w:tcPr>
          <w:p w14:paraId="73D92DF9" w14:textId="7D401738" w:rsidR="007F653E" w:rsidRPr="00D92E21" w:rsidRDefault="007F653E" w:rsidP="00335C8D">
            <w:pPr>
              <w:pStyle w:val="TableText"/>
              <w:spacing w:after="40"/>
              <w:rPr>
                <w:szCs w:val="18"/>
              </w:rPr>
            </w:pPr>
            <w:r w:rsidRPr="00D92E21">
              <w:rPr>
                <w:i/>
                <w:iCs/>
                <w:szCs w:val="18"/>
              </w:rPr>
              <w:t>Implementation agency will carry out this function</w:t>
            </w:r>
          </w:p>
        </w:tc>
      </w:tr>
      <w:tr w:rsidR="007F653E" w:rsidRPr="00D92E21" w14:paraId="55AF383F" w14:textId="77777777" w:rsidTr="00E92070">
        <w:trPr>
          <w:cantSplit/>
        </w:trPr>
        <w:tc>
          <w:tcPr>
            <w:tcW w:w="1610" w:type="dxa"/>
            <w:vMerge w:val="restart"/>
            <w:shd w:val="clear" w:color="auto" w:fill="FFFFFF" w:themeFill="background1"/>
          </w:tcPr>
          <w:p w14:paraId="72683967" w14:textId="77777777" w:rsidR="007F653E" w:rsidRPr="00D92E21" w:rsidRDefault="007F653E" w:rsidP="00335C8D">
            <w:pPr>
              <w:pStyle w:val="TableText"/>
              <w:spacing w:after="0"/>
              <w:rPr>
                <w:b/>
                <w:bCs/>
                <w:szCs w:val="18"/>
              </w:rPr>
            </w:pPr>
            <w:r w:rsidRPr="00D92E21">
              <w:rPr>
                <w:b/>
                <w:bCs/>
                <w:szCs w:val="18"/>
              </w:rPr>
              <w:t>Delivery support</w:t>
            </w:r>
          </w:p>
          <w:p w14:paraId="236F2B84" w14:textId="1D9823FE" w:rsidR="007F653E" w:rsidRPr="00D92E21" w:rsidRDefault="007F653E" w:rsidP="00335C8D">
            <w:pPr>
              <w:pStyle w:val="TableText"/>
              <w:spacing w:after="40"/>
              <w:rPr>
                <w:szCs w:val="18"/>
              </w:rPr>
            </w:pPr>
            <w:r w:rsidRPr="00D92E21">
              <w:rPr>
                <w:szCs w:val="18"/>
              </w:rPr>
              <w:t xml:space="preserve">Back-stage functions that directly support the delivery of services to </w:t>
            </w:r>
            <w:r w:rsidR="009C56F5" w:rsidRPr="00D92E21">
              <w:rPr>
                <w:szCs w:val="18"/>
              </w:rPr>
              <w:t>users</w:t>
            </w:r>
          </w:p>
        </w:tc>
        <w:tc>
          <w:tcPr>
            <w:tcW w:w="2230" w:type="dxa"/>
            <w:shd w:val="clear" w:color="auto" w:fill="FFFFFF" w:themeFill="background1"/>
          </w:tcPr>
          <w:p w14:paraId="7AE52D9B" w14:textId="77777777" w:rsidR="007F653E" w:rsidRPr="00D92E21" w:rsidRDefault="007F653E" w:rsidP="00335C8D">
            <w:pPr>
              <w:pStyle w:val="TableText"/>
              <w:spacing w:after="40"/>
              <w:rPr>
                <w:b/>
                <w:bCs/>
                <w:szCs w:val="18"/>
              </w:rPr>
            </w:pPr>
            <w:r w:rsidRPr="00D92E21">
              <w:rPr>
                <w:b/>
                <w:bCs/>
                <w:szCs w:val="18"/>
              </w:rPr>
              <w:t>Payment management</w:t>
            </w:r>
          </w:p>
          <w:p w14:paraId="45139E86" w14:textId="77777777" w:rsidR="007F653E" w:rsidRPr="00D92E21" w:rsidRDefault="1123EBFA" w:rsidP="00335C8D">
            <w:pPr>
              <w:pStyle w:val="TableBullet"/>
              <w:spacing w:after="40"/>
            </w:pPr>
            <w:r w:rsidRPr="00D92E21">
              <w:t>Invoicing</w:t>
            </w:r>
          </w:p>
          <w:p w14:paraId="752556BE" w14:textId="140BF33A" w:rsidR="007F653E" w:rsidRPr="00D92E21" w:rsidRDefault="1123EBFA" w:rsidP="00335C8D">
            <w:pPr>
              <w:pStyle w:val="TableBullet"/>
              <w:spacing w:after="40"/>
            </w:pPr>
            <w:r w:rsidRPr="00D92E21">
              <w:t>Debt collection</w:t>
            </w:r>
          </w:p>
        </w:tc>
        <w:tc>
          <w:tcPr>
            <w:tcW w:w="2397" w:type="dxa"/>
            <w:shd w:val="clear" w:color="auto" w:fill="FFFFFF" w:themeFill="background1"/>
          </w:tcPr>
          <w:p w14:paraId="347DBD5F" w14:textId="77777777" w:rsidR="007F653E" w:rsidRPr="00D92E21" w:rsidRDefault="007F653E" w:rsidP="00335C8D">
            <w:pPr>
              <w:pStyle w:val="TableText"/>
              <w:spacing w:after="40"/>
              <w:rPr>
                <w:b/>
                <w:bCs/>
                <w:szCs w:val="18"/>
              </w:rPr>
            </w:pPr>
            <w:r w:rsidRPr="00D92E21">
              <w:rPr>
                <w:b/>
                <w:bCs/>
                <w:szCs w:val="18"/>
              </w:rPr>
              <w:t>Processing</w:t>
            </w:r>
          </w:p>
          <w:p w14:paraId="56D6B336" w14:textId="70A9901A" w:rsidR="007F653E" w:rsidRPr="00D92E21" w:rsidRDefault="1123EBFA" w:rsidP="00335C8D">
            <w:pPr>
              <w:pStyle w:val="TableBullet"/>
              <w:spacing w:after="40"/>
            </w:pPr>
            <w:r w:rsidRPr="00D92E21">
              <w:t xml:space="preserve">Registering </w:t>
            </w:r>
            <w:r w:rsidR="009C56F5" w:rsidRPr="00D92E21">
              <w:t xml:space="preserve">users </w:t>
            </w:r>
            <w:r w:rsidRPr="00D92E21">
              <w:t>in the system</w:t>
            </w:r>
          </w:p>
          <w:p w14:paraId="05A60652" w14:textId="77777777" w:rsidR="007F653E" w:rsidRPr="00D92E21" w:rsidRDefault="1123EBFA" w:rsidP="00335C8D">
            <w:pPr>
              <w:pStyle w:val="TableBullet"/>
              <w:spacing w:after="40"/>
            </w:pPr>
            <w:r w:rsidRPr="00D92E21">
              <w:t>Changes in ownership</w:t>
            </w:r>
          </w:p>
          <w:p w14:paraId="26C08783" w14:textId="436D4792" w:rsidR="007F653E" w:rsidRPr="00D92E21" w:rsidRDefault="1123EBFA" w:rsidP="00335C8D">
            <w:pPr>
              <w:pStyle w:val="TableBullet"/>
              <w:spacing w:after="40"/>
            </w:pPr>
            <w:r w:rsidRPr="00D92E21">
              <w:t>Receiving emissions-related data</w:t>
            </w:r>
          </w:p>
        </w:tc>
        <w:tc>
          <w:tcPr>
            <w:tcW w:w="2268" w:type="dxa"/>
            <w:shd w:val="clear" w:color="auto" w:fill="FFFFFF" w:themeFill="background1"/>
          </w:tcPr>
          <w:p w14:paraId="431B7366" w14:textId="268D5825" w:rsidR="007F653E" w:rsidRPr="00D92E21" w:rsidRDefault="007F653E" w:rsidP="00335C8D">
            <w:pPr>
              <w:pStyle w:val="TableText"/>
              <w:spacing w:after="40"/>
              <w:rPr>
                <w:b/>
                <w:bCs/>
                <w:szCs w:val="18"/>
              </w:rPr>
            </w:pPr>
            <w:r w:rsidRPr="00D92E21">
              <w:rPr>
                <w:b/>
                <w:bCs/>
                <w:szCs w:val="18"/>
              </w:rPr>
              <w:t>I</w:t>
            </w:r>
            <w:r w:rsidR="009959EE" w:rsidRPr="00D92E21">
              <w:rPr>
                <w:b/>
                <w:bCs/>
                <w:szCs w:val="18"/>
              </w:rPr>
              <w:t>nformation technology</w:t>
            </w:r>
            <w:r w:rsidRPr="00D92E21">
              <w:rPr>
                <w:b/>
                <w:bCs/>
                <w:szCs w:val="18"/>
              </w:rPr>
              <w:t xml:space="preserve"> system</w:t>
            </w:r>
          </w:p>
          <w:p w14:paraId="60E53F03" w14:textId="40403FC5" w:rsidR="007F653E" w:rsidRPr="00D92E21" w:rsidRDefault="1123EBFA" w:rsidP="00335C8D">
            <w:pPr>
              <w:pStyle w:val="TableBullet"/>
              <w:spacing w:after="40"/>
            </w:pPr>
            <w:r w:rsidRPr="00D92E21">
              <w:t>Emissions calculation and reporting tool</w:t>
            </w:r>
          </w:p>
        </w:tc>
      </w:tr>
      <w:tr w:rsidR="007F653E" w:rsidRPr="00D92E21" w14:paraId="2A693447" w14:textId="77777777" w:rsidTr="00E92070">
        <w:trPr>
          <w:cantSplit/>
        </w:trPr>
        <w:tc>
          <w:tcPr>
            <w:tcW w:w="1610" w:type="dxa"/>
            <w:vMerge/>
          </w:tcPr>
          <w:p w14:paraId="760F5657" w14:textId="77777777" w:rsidR="007F653E" w:rsidRPr="00D92E21" w:rsidRDefault="007F653E" w:rsidP="007F653E">
            <w:pPr>
              <w:pStyle w:val="TableText"/>
              <w:spacing w:after="0"/>
              <w:rPr>
                <w:b/>
                <w:bCs/>
                <w:szCs w:val="18"/>
              </w:rPr>
            </w:pPr>
          </w:p>
        </w:tc>
        <w:tc>
          <w:tcPr>
            <w:tcW w:w="2230" w:type="dxa"/>
            <w:shd w:val="clear" w:color="auto" w:fill="FFFFFF" w:themeFill="background1"/>
          </w:tcPr>
          <w:p w14:paraId="457035FA" w14:textId="62334208" w:rsidR="007F653E" w:rsidRPr="00D92E21" w:rsidRDefault="007F653E" w:rsidP="007F653E">
            <w:pPr>
              <w:pStyle w:val="TableText"/>
              <w:rPr>
                <w:i/>
                <w:iCs/>
              </w:rPr>
            </w:pPr>
            <w:r w:rsidRPr="00D92E21">
              <w:rPr>
                <w:i/>
                <w:iCs/>
              </w:rPr>
              <w:t>Parts of this function could align with I</w:t>
            </w:r>
            <w:r w:rsidR="00D23845" w:rsidRPr="00D92E21">
              <w:rPr>
                <w:i/>
                <w:iCs/>
              </w:rPr>
              <w:t xml:space="preserve">nland </w:t>
            </w:r>
            <w:r w:rsidRPr="00D92E21">
              <w:rPr>
                <w:i/>
                <w:iCs/>
              </w:rPr>
              <w:t>R</w:t>
            </w:r>
            <w:r w:rsidR="00D23845" w:rsidRPr="00D92E21">
              <w:rPr>
                <w:i/>
                <w:iCs/>
              </w:rPr>
              <w:t>evenue</w:t>
            </w:r>
          </w:p>
        </w:tc>
        <w:tc>
          <w:tcPr>
            <w:tcW w:w="2397" w:type="dxa"/>
            <w:shd w:val="clear" w:color="auto" w:fill="FFFFFF" w:themeFill="background1"/>
          </w:tcPr>
          <w:p w14:paraId="7CD380B9" w14:textId="7C087D44" w:rsidR="007F653E" w:rsidRPr="00D92E21" w:rsidRDefault="007F653E" w:rsidP="007F653E">
            <w:pPr>
              <w:pStyle w:val="TableText"/>
              <w:rPr>
                <w:i/>
                <w:iCs/>
              </w:rPr>
            </w:pPr>
            <w:r w:rsidRPr="00D92E21">
              <w:rPr>
                <w:i/>
                <w:iCs/>
              </w:rPr>
              <w:t>Parts of this function could align with I</w:t>
            </w:r>
            <w:r w:rsidR="00484A11" w:rsidRPr="00D92E21">
              <w:rPr>
                <w:i/>
                <w:iCs/>
              </w:rPr>
              <w:t xml:space="preserve">nland </w:t>
            </w:r>
            <w:r w:rsidRPr="00D92E21">
              <w:rPr>
                <w:i/>
                <w:iCs/>
              </w:rPr>
              <w:t>R</w:t>
            </w:r>
            <w:r w:rsidR="004310B1" w:rsidRPr="00D92E21">
              <w:rPr>
                <w:i/>
                <w:iCs/>
              </w:rPr>
              <w:t>evenue</w:t>
            </w:r>
          </w:p>
        </w:tc>
        <w:tc>
          <w:tcPr>
            <w:tcW w:w="2268" w:type="dxa"/>
            <w:shd w:val="clear" w:color="auto" w:fill="FFFFFF" w:themeFill="background1"/>
          </w:tcPr>
          <w:p w14:paraId="58FE2F4B" w14:textId="417AD465" w:rsidR="007F653E" w:rsidRPr="00D92E21" w:rsidRDefault="007F653E" w:rsidP="007F653E">
            <w:pPr>
              <w:pStyle w:val="TableText"/>
              <w:rPr>
                <w:i/>
                <w:iCs/>
              </w:rPr>
            </w:pPr>
            <w:r w:rsidRPr="00D92E21">
              <w:rPr>
                <w:i/>
                <w:iCs/>
              </w:rPr>
              <w:t>Currently being scoped by M</w:t>
            </w:r>
            <w:r w:rsidR="004310B1" w:rsidRPr="00D92E21">
              <w:rPr>
                <w:i/>
                <w:iCs/>
              </w:rPr>
              <w:t xml:space="preserve">inistry for </w:t>
            </w:r>
            <w:r w:rsidRPr="00D92E21">
              <w:rPr>
                <w:i/>
                <w:iCs/>
              </w:rPr>
              <w:t>P</w:t>
            </w:r>
            <w:r w:rsidR="004310B1" w:rsidRPr="00D92E21">
              <w:rPr>
                <w:i/>
                <w:iCs/>
              </w:rPr>
              <w:t xml:space="preserve">rimary </w:t>
            </w:r>
            <w:r w:rsidRPr="00D92E21">
              <w:rPr>
                <w:i/>
                <w:iCs/>
              </w:rPr>
              <w:t>I</w:t>
            </w:r>
            <w:r w:rsidR="004310B1" w:rsidRPr="00D92E21">
              <w:rPr>
                <w:i/>
                <w:iCs/>
              </w:rPr>
              <w:t>ndustries</w:t>
            </w:r>
            <w:r w:rsidRPr="00D92E21">
              <w:rPr>
                <w:i/>
                <w:iCs/>
              </w:rPr>
              <w:t>; will be carried out by the implementation agency</w:t>
            </w:r>
          </w:p>
        </w:tc>
      </w:tr>
      <w:tr w:rsidR="0099158D" w:rsidRPr="00D92E21" w14:paraId="774BE1C1" w14:textId="77777777" w:rsidTr="00335C8D">
        <w:trPr>
          <w:cantSplit/>
        </w:trPr>
        <w:tc>
          <w:tcPr>
            <w:tcW w:w="1610" w:type="dxa"/>
            <w:vMerge w:val="restart"/>
            <w:shd w:val="clear" w:color="auto" w:fill="FFFFFF" w:themeFill="background1"/>
          </w:tcPr>
          <w:p w14:paraId="3E0DA0C7" w14:textId="77777777" w:rsidR="0099158D" w:rsidRPr="00D92E21" w:rsidRDefault="0099158D">
            <w:pPr>
              <w:pStyle w:val="TableText"/>
              <w:rPr>
                <w:b/>
                <w:bCs/>
                <w:szCs w:val="18"/>
              </w:rPr>
            </w:pPr>
            <w:r w:rsidRPr="00D92E21">
              <w:rPr>
                <w:b/>
                <w:bCs/>
                <w:szCs w:val="18"/>
              </w:rPr>
              <w:t>Operational and technical policy</w:t>
            </w:r>
          </w:p>
        </w:tc>
        <w:tc>
          <w:tcPr>
            <w:tcW w:w="6895" w:type="dxa"/>
            <w:gridSpan w:val="3"/>
            <w:shd w:val="clear" w:color="auto" w:fill="FFFFFF" w:themeFill="background1"/>
          </w:tcPr>
          <w:p w14:paraId="2BDDCE9B" w14:textId="3119A763" w:rsidR="0099158D" w:rsidRPr="00D92E21" w:rsidRDefault="0099158D">
            <w:pPr>
              <w:pStyle w:val="TableText"/>
              <w:rPr>
                <w:szCs w:val="18"/>
              </w:rPr>
            </w:pPr>
            <w:r w:rsidRPr="00D92E21">
              <w:rPr>
                <w:szCs w:val="18"/>
              </w:rPr>
              <w:t>Including: stakeholder management, regulation development, technical guidance and decisions, emission and sequestration methods</w:t>
            </w:r>
            <w:r w:rsidR="00297A22" w:rsidRPr="00D92E21">
              <w:rPr>
                <w:szCs w:val="18"/>
              </w:rPr>
              <w:t xml:space="preserve"> and </w:t>
            </w:r>
            <w:r w:rsidRPr="00D92E21">
              <w:rPr>
                <w:szCs w:val="18"/>
              </w:rPr>
              <w:t xml:space="preserve">tools, methods to measure the success of the policies </w:t>
            </w:r>
          </w:p>
        </w:tc>
      </w:tr>
      <w:tr w:rsidR="0099158D" w:rsidRPr="00D92E21" w14:paraId="4D8B2760" w14:textId="77777777" w:rsidTr="00335C8D">
        <w:trPr>
          <w:cantSplit/>
        </w:trPr>
        <w:tc>
          <w:tcPr>
            <w:tcW w:w="1610" w:type="dxa"/>
            <w:vMerge/>
          </w:tcPr>
          <w:p w14:paraId="352093F6" w14:textId="77777777" w:rsidR="0099158D" w:rsidRPr="00D92E21" w:rsidRDefault="0099158D">
            <w:pPr>
              <w:pStyle w:val="TableText"/>
              <w:rPr>
                <w:b/>
                <w:bCs/>
                <w:szCs w:val="18"/>
              </w:rPr>
            </w:pPr>
          </w:p>
        </w:tc>
        <w:tc>
          <w:tcPr>
            <w:tcW w:w="6895" w:type="dxa"/>
            <w:gridSpan w:val="3"/>
            <w:shd w:val="clear" w:color="auto" w:fill="FFFFFF" w:themeFill="background1"/>
          </w:tcPr>
          <w:p w14:paraId="3DD91F1B" w14:textId="1817BD42" w:rsidR="0099158D" w:rsidRPr="00D92E21" w:rsidRDefault="0099158D">
            <w:pPr>
              <w:pStyle w:val="TableText"/>
              <w:rPr>
                <w:szCs w:val="18"/>
              </w:rPr>
            </w:pPr>
            <w:r w:rsidRPr="00D92E21">
              <w:rPr>
                <w:szCs w:val="18"/>
              </w:rPr>
              <w:t xml:space="preserve">Enterprise support: enterprise audit and compliance; </w:t>
            </w:r>
            <w:r w:rsidR="00297A22" w:rsidRPr="00D92E21">
              <w:rPr>
                <w:szCs w:val="18"/>
              </w:rPr>
              <w:t xml:space="preserve">human resources, </w:t>
            </w:r>
            <w:r w:rsidRPr="00D92E21">
              <w:rPr>
                <w:szCs w:val="18"/>
              </w:rPr>
              <w:t>talent</w:t>
            </w:r>
            <w:r w:rsidR="00297A22" w:rsidRPr="00D92E21">
              <w:rPr>
                <w:szCs w:val="18"/>
              </w:rPr>
              <w:t xml:space="preserve">, </w:t>
            </w:r>
            <w:r w:rsidRPr="00D92E21">
              <w:rPr>
                <w:szCs w:val="18"/>
              </w:rPr>
              <w:t xml:space="preserve">learning and development; engagement and communications; finance; </w:t>
            </w:r>
            <w:r w:rsidR="009959EE" w:rsidRPr="00D92E21">
              <w:rPr>
                <w:szCs w:val="18"/>
              </w:rPr>
              <w:t>information technology</w:t>
            </w:r>
            <w:r w:rsidRPr="00D92E21">
              <w:rPr>
                <w:szCs w:val="18"/>
              </w:rPr>
              <w:t>; legal services; vision, strategy, government policy; government relationships; workforce management; training and information flows</w:t>
            </w:r>
          </w:p>
        </w:tc>
      </w:tr>
    </w:tbl>
    <w:p w14:paraId="0F7FE0C9" w14:textId="40EAD1E6" w:rsidR="001C03E6" w:rsidRPr="00D92E21" w:rsidRDefault="00126938" w:rsidP="007F653E">
      <w:pPr>
        <w:pStyle w:val="BodyText"/>
        <w:spacing w:before="240"/>
      </w:pPr>
      <w:r w:rsidRPr="00D92E21">
        <w:t>For each function</w:t>
      </w:r>
      <w:r w:rsidR="001C03E6" w:rsidRPr="00D92E21">
        <w:t>,</w:t>
      </w:r>
      <w:r w:rsidRPr="00D92E21">
        <w:t xml:space="preserve"> </w:t>
      </w:r>
      <w:r w:rsidR="00CA2CD0" w:rsidRPr="00D92E21">
        <w:t>several</w:t>
      </w:r>
      <w:r w:rsidRPr="00D92E21">
        <w:t xml:space="preserve"> agencies could pick up responsibility</w:t>
      </w:r>
      <w:r w:rsidR="001C03E6" w:rsidRPr="00D92E21">
        <w:t xml:space="preserve">, each with </w:t>
      </w:r>
      <w:proofErr w:type="gramStart"/>
      <w:r w:rsidR="001C03E6" w:rsidRPr="00D92E21">
        <w:t xml:space="preserve">particular </w:t>
      </w:r>
      <w:r w:rsidRPr="00D92E21">
        <w:t>strengths</w:t>
      </w:r>
      <w:proofErr w:type="gramEnd"/>
      <w:r w:rsidRPr="00D92E21">
        <w:t>. These could include</w:t>
      </w:r>
      <w:r w:rsidR="001C03E6" w:rsidRPr="00D92E21">
        <w:t>:</w:t>
      </w:r>
    </w:p>
    <w:p w14:paraId="721C56E7" w14:textId="5E8BE108" w:rsidR="004E3887" w:rsidRPr="00D92E21" w:rsidRDefault="3E7F81EC" w:rsidP="00B37CD4">
      <w:pPr>
        <w:pStyle w:val="Bullet"/>
      </w:pPr>
      <w:r w:rsidRPr="00D92E21">
        <w:t xml:space="preserve">Inland </w:t>
      </w:r>
      <w:proofErr w:type="spellStart"/>
      <w:r w:rsidRPr="00D92E21">
        <w:t>Revenue</w:t>
      </w:r>
      <w:r w:rsidR="66C1E991" w:rsidRPr="00D92E21">
        <w:t>|Te</w:t>
      </w:r>
      <w:proofErr w:type="spellEnd"/>
      <w:r w:rsidR="66C1E991" w:rsidRPr="00D92E21">
        <w:t xml:space="preserve"> Tari </w:t>
      </w:r>
      <w:proofErr w:type="spellStart"/>
      <w:r w:rsidR="66C1E991" w:rsidRPr="00D92E21">
        <w:t>Taake</w:t>
      </w:r>
      <w:proofErr w:type="spellEnd"/>
      <w:r w:rsidRPr="00D92E21">
        <w:t xml:space="preserve"> </w:t>
      </w:r>
      <w:r w:rsidR="07211999" w:rsidRPr="00D92E21">
        <w:t xml:space="preserve">– </w:t>
      </w:r>
      <w:r w:rsidRPr="00D92E21">
        <w:t xml:space="preserve">tax system, </w:t>
      </w:r>
      <w:proofErr w:type="gramStart"/>
      <w:r w:rsidRPr="00D92E21">
        <w:t>data</w:t>
      </w:r>
      <w:proofErr w:type="gramEnd"/>
      <w:r w:rsidRPr="00D92E21">
        <w:t xml:space="preserve"> and enforcement</w:t>
      </w:r>
    </w:p>
    <w:p w14:paraId="240212BF" w14:textId="1BF922F5" w:rsidR="004E3887" w:rsidRPr="00D92E21" w:rsidRDefault="3E7F81EC" w:rsidP="00B37CD4">
      <w:pPr>
        <w:pStyle w:val="Bullet"/>
      </w:pPr>
      <w:r w:rsidRPr="00D92E21">
        <w:t xml:space="preserve">Environmental Protection </w:t>
      </w:r>
      <w:proofErr w:type="spellStart"/>
      <w:r w:rsidRPr="00D92E21">
        <w:t>Authority</w:t>
      </w:r>
      <w:r w:rsidR="477C134D" w:rsidRPr="00D92E21">
        <w:t>|Te</w:t>
      </w:r>
      <w:proofErr w:type="spellEnd"/>
      <w:r w:rsidR="477C134D" w:rsidRPr="00D92E21">
        <w:t xml:space="preserve"> Mana </w:t>
      </w:r>
      <w:proofErr w:type="spellStart"/>
      <w:r w:rsidR="477C134D" w:rsidRPr="00D92E21">
        <w:t>Rauhī</w:t>
      </w:r>
      <w:proofErr w:type="spellEnd"/>
      <w:r w:rsidR="477C134D" w:rsidRPr="00D92E21">
        <w:t xml:space="preserve"> </w:t>
      </w:r>
      <w:proofErr w:type="spellStart"/>
      <w:r w:rsidR="477C134D" w:rsidRPr="00D92E21">
        <w:t>Taiao</w:t>
      </w:r>
      <w:proofErr w:type="spellEnd"/>
      <w:r w:rsidRPr="00D92E21">
        <w:t xml:space="preserve"> </w:t>
      </w:r>
      <w:r w:rsidR="07211999" w:rsidRPr="00D92E21">
        <w:t>– NZ </w:t>
      </w:r>
      <w:r w:rsidRPr="00D92E21">
        <w:t>ETS registry</w:t>
      </w:r>
    </w:p>
    <w:p w14:paraId="7C1CD174" w14:textId="26954DD1" w:rsidR="008C25BA" w:rsidRPr="00D92E21" w:rsidRDefault="3E7F81EC" w:rsidP="00B37CD4">
      <w:pPr>
        <w:pStyle w:val="Bullet"/>
      </w:pPr>
      <w:r w:rsidRPr="00D92E21">
        <w:t>M</w:t>
      </w:r>
      <w:r w:rsidR="07211999" w:rsidRPr="00D92E21">
        <w:t xml:space="preserve">inistry for </w:t>
      </w:r>
      <w:r w:rsidRPr="00D92E21">
        <w:t>P</w:t>
      </w:r>
      <w:r w:rsidR="07211999" w:rsidRPr="00D92E21">
        <w:t xml:space="preserve">rimary </w:t>
      </w:r>
      <w:proofErr w:type="spellStart"/>
      <w:r w:rsidRPr="00D92E21">
        <w:t>I</w:t>
      </w:r>
      <w:r w:rsidR="07211999" w:rsidRPr="00D92E21">
        <w:t>ndustries</w:t>
      </w:r>
      <w:r w:rsidR="477C134D" w:rsidRPr="00D92E21">
        <w:t>|Manatū</w:t>
      </w:r>
      <w:proofErr w:type="spellEnd"/>
      <w:r w:rsidR="477C134D" w:rsidRPr="00D92E21">
        <w:t xml:space="preserve"> Ahu Matua</w:t>
      </w:r>
      <w:r w:rsidR="586DF876" w:rsidRPr="00D92E21">
        <w:t xml:space="preserve"> – a</w:t>
      </w:r>
      <w:r w:rsidRPr="00D92E21">
        <w:t xml:space="preserve">gricultural emissions science, </w:t>
      </w:r>
      <w:r w:rsidR="7241AA92" w:rsidRPr="00D92E21">
        <w:t xml:space="preserve">National Animal Identification and </w:t>
      </w:r>
      <w:proofErr w:type="spellStart"/>
      <w:r w:rsidR="7241AA92" w:rsidRPr="00D92E21">
        <w:t>Tracing</w:t>
      </w:r>
      <w:proofErr w:type="spellEnd"/>
      <w:r w:rsidR="7241AA92" w:rsidRPr="00D92E21">
        <w:t xml:space="preserve"> </w:t>
      </w:r>
      <w:r w:rsidRPr="00D92E21">
        <w:t>system</w:t>
      </w:r>
    </w:p>
    <w:p w14:paraId="0DA9B9DF" w14:textId="6885B1B9" w:rsidR="008C25BA" w:rsidRPr="00D92E21" w:rsidRDefault="3E7F81EC" w:rsidP="00B37CD4">
      <w:pPr>
        <w:pStyle w:val="Bullet"/>
      </w:pPr>
      <w:r w:rsidRPr="00D92E21">
        <w:t>M</w:t>
      </w:r>
      <w:r w:rsidR="586DF876" w:rsidRPr="00D92E21">
        <w:t xml:space="preserve">inistry for the </w:t>
      </w:r>
      <w:proofErr w:type="spellStart"/>
      <w:r w:rsidRPr="00D92E21">
        <w:t>E</w:t>
      </w:r>
      <w:r w:rsidR="586DF876" w:rsidRPr="00D92E21">
        <w:t>nvironment</w:t>
      </w:r>
      <w:r w:rsidR="2549F122" w:rsidRPr="00D92E21">
        <w:t>|Manatū</w:t>
      </w:r>
      <w:proofErr w:type="spellEnd"/>
      <w:r w:rsidR="2549F122" w:rsidRPr="00D92E21">
        <w:t xml:space="preserve"> </w:t>
      </w:r>
      <w:proofErr w:type="spellStart"/>
      <w:r w:rsidR="2549F122" w:rsidRPr="00D92E21">
        <w:t>Mō</w:t>
      </w:r>
      <w:proofErr w:type="spellEnd"/>
      <w:r w:rsidR="2549F122" w:rsidRPr="00D92E21">
        <w:t xml:space="preserve"> </w:t>
      </w:r>
      <w:proofErr w:type="spellStart"/>
      <w:r w:rsidR="2549F122" w:rsidRPr="00D92E21">
        <w:t>Te</w:t>
      </w:r>
      <w:proofErr w:type="spellEnd"/>
      <w:r w:rsidR="2549F122" w:rsidRPr="00D92E21">
        <w:t xml:space="preserve"> </w:t>
      </w:r>
      <w:proofErr w:type="spellStart"/>
      <w:r w:rsidR="2549F122" w:rsidRPr="00D92E21">
        <w:t>Taiao</w:t>
      </w:r>
      <w:proofErr w:type="spellEnd"/>
      <w:r w:rsidRPr="00D92E21">
        <w:t xml:space="preserve"> </w:t>
      </w:r>
      <w:r w:rsidR="586DF876" w:rsidRPr="00D92E21">
        <w:t xml:space="preserve">– </w:t>
      </w:r>
      <w:r w:rsidRPr="00D92E21">
        <w:t xml:space="preserve">climate change and </w:t>
      </w:r>
      <w:r w:rsidR="53D4AA1C" w:rsidRPr="00D92E21">
        <w:t>emissions-pricing system</w:t>
      </w:r>
      <w:r w:rsidR="586DF876" w:rsidRPr="00D92E21">
        <w:t>, w</w:t>
      </w:r>
      <w:r w:rsidRPr="00D92E21">
        <w:t>aste</w:t>
      </w:r>
      <w:r w:rsidR="003722E3" w:rsidRPr="00D92E21">
        <w:t xml:space="preserve"> </w:t>
      </w:r>
      <w:r w:rsidRPr="00D92E21">
        <w:t>levy systems</w:t>
      </w:r>
    </w:p>
    <w:p w14:paraId="54A0B596" w14:textId="21B1FB60" w:rsidR="00126938" w:rsidRPr="00D92E21" w:rsidRDefault="3E7F81EC" w:rsidP="00B37CD4">
      <w:pPr>
        <w:pStyle w:val="Bullet"/>
      </w:pPr>
      <w:r w:rsidRPr="00D92E21">
        <w:t xml:space="preserve">Land Information New </w:t>
      </w:r>
      <w:proofErr w:type="spellStart"/>
      <w:r w:rsidRPr="00D92E21">
        <w:t>Zealand</w:t>
      </w:r>
      <w:r w:rsidR="326EBA85" w:rsidRPr="00D92E21">
        <w:t>|Toitū</w:t>
      </w:r>
      <w:proofErr w:type="spellEnd"/>
      <w:r w:rsidR="326EBA85" w:rsidRPr="00D92E21">
        <w:t xml:space="preserve"> </w:t>
      </w:r>
      <w:proofErr w:type="spellStart"/>
      <w:r w:rsidR="326EBA85" w:rsidRPr="00D92E21">
        <w:t>Te</w:t>
      </w:r>
      <w:proofErr w:type="spellEnd"/>
      <w:r w:rsidR="326EBA85" w:rsidRPr="00D92E21">
        <w:t xml:space="preserve"> Whenua</w:t>
      </w:r>
      <w:r w:rsidRPr="00D92E21">
        <w:t xml:space="preserve"> </w:t>
      </w:r>
      <w:r w:rsidR="586DF876" w:rsidRPr="00D92E21">
        <w:t xml:space="preserve">– </w:t>
      </w:r>
      <w:r w:rsidRPr="00D92E21">
        <w:t xml:space="preserve">land information systems. </w:t>
      </w:r>
    </w:p>
    <w:p w14:paraId="34632751" w14:textId="62FA062E" w:rsidR="00126938" w:rsidRPr="00D92E21" w:rsidRDefault="00C12F68" w:rsidP="007F653E">
      <w:pPr>
        <w:pStyle w:val="BodyText"/>
      </w:pPr>
      <w:r w:rsidRPr="00D92E21">
        <w:t>The Government is</w:t>
      </w:r>
      <w:r w:rsidR="00126938" w:rsidRPr="00D92E21">
        <w:t xml:space="preserve"> consulting with these agencies regarding implementation of the </w:t>
      </w:r>
      <w:r w:rsidR="009B1E84" w:rsidRPr="00D92E21">
        <w:t>agricultural emissions-</w:t>
      </w:r>
      <w:r w:rsidR="00126938" w:rsidRPr="00D92E21">
        <w:t>pricing system.</w:t>
      </w:r>
      <w:r w:rsidR="00220CD8" w:rsidRPr="00D92E21">
        <w:t xml:space="preserve"> </w:t>
      </w:r>
    </w:p>
    <w:p w14:paraId="5AE81083" w14:textId="7F722D18" w:rsidR="00126938" w:rsidRPr="00D92E21" w:rsidRDefault="00126938" w:rsidP="007F653E">
      <w:pPr>
        <w:pStyle w:val="BodyText"/>
      </w:pPr>
      <w:r w:rsidRPr="00D92E21">
        <w:t>It may be necessary to establish a new entity</w:t>
      </w:r>
      <w:r w:rsidR="00CD04C2" w:rsidRPr="00D92E21">
        <w:t>,</w:t>
      </w:r>
      <w:r w:rsidRPr="00D92E21">
        <w:t xml:space="preserve"> if new functions are created and no appropriate body </w:t>
      </w:r>
      <w:r w:rsidR="00647C4F" w:rsidRPr="00D92E21">
        <w:t xml:space="preserve">exists </w:t>
      </w:r>
      <w:r w:rsidRPr="00D92E21">
        <w:t>that can perform all or many of these functions</w:t>
      </w:r>
      <w:r w:rsidR="009B1E84" w:rsidRPr="00D92E21">
        <w:t>.</w:t>
      </w:r>
      <w:r w:rsidRPr="00D92E21">
        <w:rPr>
          <w:rStyle w:val="FootnoteReference"/>
        </w:rPr>
        <w:footnoteReference w:id="33"/>
      </w:r>
      <w:r w:rsidRPr="00D92E21">
        <w:t xml:space="preserve"> However, creating a new public body involves considerable expense and should occur only if no pre-existing bodies </w:t>
      </w:r>
      <w:proofErr w:type="gramStart"/>
      <w:r w:rsidRPr="00D92E21">
        <w:t>are capable of performing</w:t>
      </w:r>
      <w:proofErr w:type="gramEnd"/>
      <w:r w:rsidRPr="00D92E21">
        <w:t xml:space="preserve"> the new function. In most cases, it is more efficient to give new powers to an </w:t>
      </w:r>
      <w:r w:rsidRPr="002729B9">
        <w:rPr>
          <w:spacing w:val="-2"/>
        </w:rPr>
        <w:t>existing public body than it is to create a new body</w:t>
      </w:r>
      <w:r w:rsidR="003274E8" w:rsidRPr="002729B9">
        <w:rPr>
          <w:spacing w:val="-2"/>
        </w:rPr>
        <w:t>, even if it requires further structural change</w:t>
      </w:r>
      <w:r w:rsidRPr="00D92E21">
        <w:t xml:space="preserve">. </w:t>
      </w:r>
    </w:p>
    <w:p w14:paraId="67589DC5" w14:textId="395EEADD" w:rsidR="00895C2C" w:rsidRPr="00D92E21" w:rsidRDefault="00126938" w:rsidP="007F653E">
      <w:pPr>
        <w:pStyle w:val="BodyText"/>
      </w:pPr>
      <w:r w:rsidRPr="00D92E21">
        <w:t>A new entity could reside inside an agency, with staff seconded from</w:t>
      </w:r>
      <w:r w:rsidR="003274E8" w:rsidRPr="00D92E21">
        <w:t xml:space="preserve"> other</w:t>
      </w:r>
      <w:r w:rsidRPr="00D92E21">
        <w:t xml:space="preserve"> agencies with </w:t>
      </w:r>
      <w:proofErr w:type="gramStart"/>
      <w:r w:rsidRPr="00D92E21">
        <w:t>particular skills</w:t>
      </w:r>
      <w:proofErr w:type="gramEnd"/>
      <w:r w:rsidRPr="00D92E21">
        <w:t xml:space="preserve"> or functions. One current example is the COVID-19 All-of-Government Response Group</w:t>
      </w:r>
      <w:r w:rsidR="00AF4026" w:rsidRPr="00D92E21">
        <w:t>,</w:t>
      </w:r>
      <w:r w:rsidR="0009655F" w:rsidRPr="00D92E21">
        <w:rPr>
          <w:rStyle w:val="FootnoteReference"/>
        </w:rPr>
        <w:footnoteReference w:id="34"/>
      </w:r>
      <w:r w:rsidRPr="00D92E21">
        <w:t xml:space="preserve"> which lies within </w:t>
      </w:r>
      <w:r w:rsidR="003274E8" w:rsidRPr="00D92E21">
        <w:t xml:space="preserve">the </w:t>
      </w:r>
      <w:r w:rsidR="003C5B92" w:rsidRPr="00D92E21">
        <w:t xml:space="preserve">Department of </w:t>
      </w:r>
      <w:r w:rsidR="3BF5FA75" w:rsidRPr="00D92E21">
        <w:t xml:space="preserve">the </w:t>
      </w:r>
      <w:r w:rsidR="003C5B92" w:rsidRPr="00D92E21">
        <w:t xml:space="preserve">Prime Minister and Cabinet </w:t>
      </w:r>
      <w:r w:rsidR="00F605BE" w:rsidRPr="00D92E21">
        <w:t xml:space="preserve">but includes </w:t>
      </w:r>
      <w:r w:rsidRPr="00D92E21">
        <w:t>staff seconded from across central government</w:t>
      </w:r>
      <w:r w:rsidR="00F605BE" w:rsidRPr="00D92E21">
        <w:t xml:space="preserve"> and the health sector</w:t>
      </w:r>
      <w:r w:rsidRPr="00D92E21">
        <w:t xml:space="preserve">. A similar model could be used for the implementation of the agricultural </w:t>
      </w:r>
      <w:r w:rsidR="0046545A" w:rsidRPr="00D92E21">
        <w:t>emissions-pricing s</w:t>
      </w:r>
      <w:r w:rsidRPr="00D92E21">
        <w:t>ystem</w:t>
      </w:r>
      <w:r w:rsidR="00F605BE" w:rsidRPr="00D92E21">
        <w:t>.</w:t>
      </w:r>
    </w:p>
    <w:p w14:paraId="45AA45CC" w14:textId="186D759A" w:rsidR="6DC26051" w:rsidRPr="00D92E21" w:rsidRDefault="04352D9C" w:rsidP="0060744A">
      <w:pPr>
        <w:pStyle w:val="Heading2"/>
      </w:pPr>
      <w:bookmarkStart w:id="218" w:name="_Toc115857400"/>
      <w:bookmarkStart w:id="219" w:name="S5_2"/>
      <w:r w:rsidRPr="00D92E21">
        <w:t>5.2</w:t>
      </w:r>
      <w:r w:rsidR="00C257CC" w:rsidRPr="00D92E21">
        <w:tab/>
      </w:r>
      <w:r w:rsidRPr="00D92E21">
        <w:t>Reviewing the implementation system in</w:t>
      </w:r>
      <w:r w:rsidR="000C4882" w:rsidRPr="00D92E21">
        <w:t> </w:t>
      </w:r>
      <w:r w:rsidRPr="00D92E21">
        <w:t>2030</w:t>
      </w:r>
      <w:bookmarkEnd w:id="218"/>
    </w:p>
    <w:bookmarkEnd w:id="219"/>
    <w:p w14:paraId="1FE4AEA5" w14:textId="65384BA7" w:rsidR="5B1CA933" w:rsidRPr="00D92E21" w:rsidRDefault="000C4882" w:rsidP="00401C94">
      <w:pPr>
        <w:pStyle w:val="BodyText"/>
      </w:pPr>
      <w:r w:rsidRPr="00D92E21">
        <w:t>C</w:t>
      </w:r>
      <w:r w:rsidR="3F06CF52" w:rsidRPr="00D92E21">
        <w:t xml:space="preserve">hanges </w:t>
      </w:r>
      <w:r w:rsidRPr="00D92E21">
        <w:t xml:space="preserve">will occur </w:t>
      </w:r>
      <w:r w:rsidR="3F06CF52" w:rsidRPr="00D92E21">
        <w:t xml:space="preserve">across sectors as part of </w:t>
      </w:r>
      <w:r w:rsidR="00192A34" w:rsidRPr="00D92E21">
        <w:t xml:space="preserve">Aotearoa New Zealand’s </w:t>
      </w:r>
      <w:r w:rsidR="3F06CF52" w:rsidRPr="00D92E21">
        <w:t>transition to a low-emissions futu</w:t>
      </w:r>
      <w:r w:rsidR="2894F3AD" w:rsidRPr="00D92E21">
        <w:t>re</w:t>
      </w:r>
      <w:r w:rsidR="5B8CCCA4" w:rsidRPr="00D92E21">
        <w:t>. These changes</w:t>
      </w:r>
      <w:r w:rsidR="4DE81C9E" w:rsidRPr="00D92E21">
        <w:t xml:space="preserve"> will </w:t>
      </w:r>
      <w:r w:rsidR="1DCF4A2B" w:rsidRPr="00D92E21">
        <w:t>influence policies to reduce emissions</w:t>
      </w:r>
      <w:r w:rsidR="4F645F22" w:rsidRPr="00D92E21">
        <w:t xml:space="preserve"> and the associated cost and opportunities</w:t>
      </w:r>
      <w:r w:rsidR="1DCF4A2B" w:rsidRPr="00D92E21">
        <w:t>.</w:t>
      </w:r>
      <w:r w:rsidR="4DE81C9E" w:rsidRPr="00D92E21">
        <w:t xml:space="preserve"> </w:t>
      </w:r>
      <w:r w:rsidR="2F06396A" w:rsidRPr="00D92E21">
        <w:t>I</w:t>
      </w:r>
      <w:r w:rsidR="6EBA7962" w:rsidRPr="00D92E21">
        <w:t>t will be</w:t>
      </w:r>
      <w:r w:rsidR="5273B27A" w:rsidRPr="00D92E21">
        <w:t xml:space="preserve"> </w:t>
      </w:r>
      <w:r w:rsidR="1012D28E" w:rsidRPr="00D92E21">
        <w:t xml:space="preserve">important to ensure </w:t>
      </w:r>
      <w:r w:rsidR="00B91A47" w:rsidRPr="00D92E21">
        <w:t xml:space="preserve">the design of </w:t>
      </w:r>
      <w:r w:rsidR="1012D28E" w:rsidRPr="00D92E21">
        <w:t xml:space="preserve">a farm-level pricing system is </w:t>
      </w:r>
      <w:r w:rsidR="2ABAE4BD" w:rsidRPr="00D92E21">
        <w:t>fit for</w:t>
      </w:r>
      <w:r w:rsidR="1012D28E" w:rsidRPr="00D92E21">
        <w:t xml:space="preserve"> </w:t>
      </w:r>
      <w:r w:rsidR="2ABAE4BD" w:rsidRPr="00D92E21">
        <w:t>purpose and</w:t>
      </w:r>
      <w:r w:rsidR="1012D28E" w:rsidRPr="00D92E21">
        <w:t xml:space="preserve"> approp</w:t>
      </w:r>
      <w:r w:rsidR="33D612BD" w:rsidRPr="00D92E21">
        <w:t>r</w:t>
      </w:r>
      <w:r w:rsidR="1012D28E" w:rsidRPr="00D92E21">
        <w:t>iate</w:t>
      </w:r>
      <w:r w:rsidR="00190E04" w:rsidRPr="00D92E21">
        <w:t>,</w:t>
      </w:r>
      <w:r w:rsidR="1012D28E" w:rsidRPr="00D92E21">
        <w:t xml:space="preserve"> </w:t>
      </w:r>
      <w:r w:rsidR="551170B0" w:rsidRPr="00D92E21">
        <w:t>after</w:t>
      </w:r>
      <w:r w:rsidR="1012D28E" w:rsidRPr="00D92E21">
        <w:t xml:space="preserve"> its establish</w:t>
      </w:r>
      <w:r w:rsidR="1DC56467" w:rsidRPr="00D92E21">
        <w:t>ment</w:t>
      </w:r>
      <w:r w:rsidR="65DFEB38" w:rsidRPr="00D92E21">
        <w:t xml:space="preserve"> in 2025</w:t>
      </w:r>
      <w:r w:rsidR="1FED2EBE" w:rsidRPr="00D92E21">
        <w:t>.</w:t>
      </w:r>
      <w:r w:rsidR="1DC56467" w:rsidRPr="00D92E21">
        <w:t xml:space="preserve"> </w:t>
      </w:r>
      <w:r w:rsidR="1B0A0281" w:rsidRPr="00D92E21">
        <w:t xml:space="preserve">To enable this, </w:t>
      </w:r>
      <w:r w:rsidR="004B0970" w:rsidRPr="00D92E21">
        <w:t xml:space="preserve">the Government </w:t>
      </w:r>
      <w:r w:rsidR="1DC56467" w:rsidRPr="00D92E21">
        <w:t>propose</w:t>
      </w:r>
      <w:r w:rsidR="004B0970" w:rsidRPr="00D92E21">
        <w:t>s</w:t>
      </w:r>
      <w:r w:rsidR="1DC56467" w:rsidRPr="00D92E21">
        <w:t xml:space="preserve"> </w:t>
      </w:r>
      <w:r w:rsidR="6BD4B448" w:rsidRPr="00D92E21">
        <w:t>a post</w:t>
      </w:r>
      <w:r w:rsidR="00B91A47" w:rsidRPr="00D92E21">
        <w:t>-</w:t>
      </w:r>
      <w:r w:rsidR="6BD4B448" w:rsidRPr="00D92E21">
        <w:t xml:space="preserve">implementation review in 2030 that could consider: </w:t>
      </w:r>
    </w:p>
    <w:p w14:paraId="6BFF0B89" w14:textId="3BBB2C78" w:rsidR="5B1CA933" w:rsidRPr="00D92E21" w:rsidRDefault="04352D9C" w:rsidP="7E9B2EA6">
      <w:pPr>
        <w:pStyle w:val="Bullet"/>
        <w:rPr>
          <w:rFonts w:asciiTheme="minorHAnsi" w:hAnsiTheme="minorHAnsi"/>
        </w:rPr>
      </w:pPr>
      <w:r w:rsidRPr="00D92E21">
        <w:t>the extent to which agricultural emissions have reduced</w:t>
      </w:r>
    </w:p>
    <w:p w14:paraId="5819F68A" w14:textId="16A5D987" w:rsidR="5B1CA933" w:rsidRPr="00D92E21" w:rsidRDefault="04352D9C" w:rsidP="5F122F23">
      <w:pPr>
        <w:pStyle w:val="Bullet"/>
        <w:rPr>
          <w:rFonts w:asciiTheme="minorHAnsi" w:hAnsiTheme="minorHAnsi"/>
        </w:rPr>
      </w:pPr>
      <w:r w:rsidRPr="00D92E21">
        <w:t>projected future emissions from the sector</w:t>
      </w:r>
    </w:p>
    <w:p w14:paraId="7DCC1F2B" w14:textId="7396D307" w:rsidR="5B1CA933" w:rsidRPr="00D92E21" w:rsidRDefault="04352D9C" w:rsidP="5F122F23">
      <w:pPr>
        <w:pStyle w:val="Bullet"/>
        <w:rPr>
          <w:rFonts w:asciiTheme="minorHAnsi" w:hAnsiTheme="minorHAnsi"/>
        </w:rPr>
      </w:pPr>
      <w:r w:rsidRPr="00D92E21">
        <w:t>opportunities to improve the effectiveness of the farm-level pricing system (</w:t>
      </w:r>
      <w:proofErr w:type="spellStart"/>
      <w:r w:rsidR="00B91A47" w:rsidRPr="00D92E21">
        <w:t>eg</w:t>
      </w:r>
      <w:proofErr w:type="spellEnd"/>
      <w:r w:rsidRPr="00D92E21">
        <w:t xml:space="preserve">, through the adoption of a marginal pricing model) </w:t>
      </w:r>
    </w:p>
    <w:p w14:paraId="77FAF72E" w14:textId="7C2A9C37" w:rsidR="00B81CA8" w:rsidRPr="00D92E21" w:rsidRDefault="04352D9C" w:rsidP="5F122F23">
      <w:pPr>
        <w:pStyle w:val="Bullet"/>
        <w:rPr>
          <w:rFonts w:asciiTheme="minorHAnsi" w:hAnsiTheme="minorHAnsi"/>
        </w:rPr>
      </w:pPr>
      <w:r w:rsidRPr="00D92E21">
        <w:t>the social and economic impact of the levy to date</w:t>
      </w:r>
    </w:p>
    <w:p w14:paraId="0D9B0155" w14:textId="74DD3D79" w:rsidR="5B1CA933" w:rsidRPr="00D92E21" w:rsidRDefault="00B81CA8" w:rsidP="00B37CD4">
      <w:pPr>
        <w:pStyle w:val="Bullet"/>
        <w:rPr>
          <w:rFonts w:asciiTheme="minorHAnsi" w:hAnsiTheme="minorHAnsi"/>
        </w:rPr>
      </w:pPr>
      <w:r w:rsidRPr="00D92E21">
        <w:t>assess</w:t>
      </w:r>
      <w:r w:rsidR="00B91A47" w:rsidRPr="00D92E21">
        <w:t xml:space="preserve">ment of </w:t>
      </w:r>
      <w:r w:rsidRPr="00D92E21">
        <w:t xml:space="preserve">the level of support provided to the sector. </w:t>
      </w:r>
    </w:p>
    <w:p w14:paraId="6EFDBDAB" w14:textId="77777777" w:rsidR="007F653E" w:rsidRPr="00D92E21" w:rsidRDefault="007F653E" w:rsidP="007F653E">
      <w:pPr>
        <w:pStyle w:val="BodyText"/>
        <w:rPr>
          <w:rFonts w:eastAsia="MS Mincho" w:cs="Arial"/>
        </w:rPr>
      </w:pPr>
    </w:p>
    <w:p w14:paraId="6895F2CA" w14:textId="77777777" w:rsidR="007F653E" w:rsidRPr="00D92E21" w:rsidRDefault="007F653E" w:rsidP="007F653E">
      <w:pPr>
        <w:pStyle w:val="BodyText"/>
      </w:pPr>
      <w:r w:rsidRPr="00D92E21">
        <w:br w:type="page"/>
      </w:r>
    </w:p>
    <w:p w14:paraId="4D766719" w14:textId="7E63DB4A" w:rsidR="007D05AD" w:rsidRPr="00D92E21" w:rsidRDefault="346487D5" w:rsidP="007F653E">
      <w:pPr>
        <w:pStyle w:val="Heading1"/>
      </w:pPr>
      <w:bookmarkStart w:id="220" w:name="_Ref114737210"/>
      <w:bookmarkStart w:id="221" w:name="_Toc115857401"/>
      <w:bookmarkStart w:id="222" w:name="S6"/>
      <w:r w:rsidRPr="00D92E21">
        <w:t xml:space="preserve">Section 6: Audit, </w:t>
      </w:r>
      <w:proofErr w:type="gramStart"/>
      <w:r w:rsidRPr="00D92E21">
        <w:t>verification</w:t>
      </w:r>
      <w:proofErr w:type="gramEnd"/>
      <w:r w:rsidRPr="00D92E21">
        <w:t xml:space="preserve"> and</w:t>
      </w:r>
      <w:r w:rsidR="000549E3" w:rsidRPr="00D92E21">
        <w:t> </w:t>
      </w:r>
      <w:r w:rsidRPr="00D92E21">
        <w:t>compliance</w:t>
      </w:r>
      <w:bookmarkEnd w:id="220"/>
      <w:bookmarkEnd w:id="221"/>
    </w:p>
    <w:bookmarkEnd w:id="222"/>
    <w:p w14:paraId="64D8F917" w14:textId="18A85C66" w:rsidR="00792C85" w:rsidRPr="00D92E21" w:rsidRDefault="49A7819B" w:rsidP="007F653E">
      <w:pPr>
        <w:pStyle w:val="BodyText"/>
      </w:pPr>
      <w:r w:rsidRPr="00D92E21">
        <w:t xml:space="preserve">Various </w:t>
      </w:r>
      <w:r w:rsidR="00792C85" w:rsidRPr="00D92E21">
        <w:t>components will need to be included in primary legislation</w:t>
      </w:r>
      <w:r w:rsidR="00A73BC6" w:rsidRPr="00D92E21">
        <w:t>, and the Government</w:t>
      </w:r>
      <w:r w:rsidR="00F17171" w:rsidRPr="00D92E21">
        <w:t>’</w:t>
      </w:r>
      <w:r w:rsidR="00A73BC6" w:rsidRPr="00D92E21">
        <w:t>s proposals include the following</w:t>
      </w:r>
      <w:r w:rsidR="00FC343C" w:rsidRPr="00D92E21">
        <w:t>.</w:t>
      </w:r>
      <w:r w:rsidR="00792C85" w:rsidRPr="00D92E21">
        <w:t xml:space="preserve"> </w:t>
      </w:r>
    </w:p>
    <w:p w14:paraId="72D8D38D" w14:textId="653A0794" w:rsidR="00792C85" w:rsidRPr="00D92E21" w:rsidRDefault="6F61D8B2" w:rsidP="00B37CD4">
      <w:pPr>
        <w:pStyle w:val="Bullet"/>
      </w:pPr>
      <w:r w:rsidRPr="00D92E21">
        <w:rPr>
          <w:b/>
          <w:bCs/>
        </w:rPr>
        <w:t>Verification and auditing</w:t>
      </w:r>
      <w:r w:rsidRPr="00D92E21">
        <w:t xml:space="preserve"> –</w:t>
      </w:r>
      <w:r w:rsidR="1150FE54" w:rsidRPr="00D92E21">
        <w:t xml:space="preserve"> </w:t>
      </w:r>
      <w:r w:rsidRPr="00D92E21">
        <w:t>that audit and verification processes are cost effective and aligned with other existing and planned farm</w:t>
      </w:r>
      <w:r w:rsidR="758CE551" w:rsidRPr="00D92E21">
        <w:t>-</w:t>
      </w:r>
      <w:r w:rsidRPr="00D92E21">
        <w:t>audit systems</w:t>
      </w:r>
      <w:r w:rsidR="00E24241" w:rsidRPr="00D92E21">
        <w:t>,</w:t>
      </w:r>
      <w:r w:rsidRPr="00D92E21">
        <w:t xml:space="preserve"> as far as practicable</w:t>
      </w:r>
      <w:r w:rsidR="00E24241" w:rsidRPr="00D92E21">
        <w:t>,</w:t>
      </w:r>
      <w:r w:rsidRPr="00D92E21">
        <w:t xml:space="preserve"> for on</w:t>
      </w:r>
      <w:r w:rsidR="00E24241" w:rsidRPr="00D92E21">
        <w:noBreakHyphen/>
      </w:r>
      <w:r w:rsidRPr="00D92E21">
        <w:t xml:space="preserve">farm audits. </w:t>
      </w:r>
    </w:p>
    <w:p w14:paraId="0338AD28" w14:textId="3F88A072" w:rsidR="00792C85" w:rsidRPr="00D92E21" w:rsidRDefault="6F61D8B2" w:rsidP="00B37CD4">
      <w:pPr>
        <w:pStyle w:val="Bullet"/>
      </w:pPr>
      <w:r w:rsidRPr="00D92E21">
        <w:rPr>
          <w:b/>
          <w:bCs/>
        </w:rPr>
        <w:t>Penalties and offences</w:t>
      </w:r>
      <w:r w:rsidR="4C79CD57" w:rsidRPr="00D92E21">
        <w:t xml:space="preserve"> </w:t>
      </w:r>
      <w:r w:rsidR="57A04898" w:rsidRPr="00D92E21">
        <w:t>– a</w:t>
      </w:r>
      <w:r w:rsidRPr="00D92E21">
        <w:t xml:space="preserve"> </w:t>
      </w:r>
      <w:r w:rsidR="009C56F5" w:rsidRPr="00D92E21">
        <w:t xml:space="preserve">proportionate </w:t>
      </w:r>
      <w:r w:rsidRPr="00D92E21">
        <w:t>penalties and offences regime that includes provisions for infringement offences to be set by regulation and a model to calculate penalties for a set of specific offences via an automated formula.</w:t>
      </w:r>
      <w:r w:rsidR="0F233B38" w:rsidRPr="00D92E21">
        <w:t xml:space="preserve"> </w:t>
      </w:r>
    </w:p>
    <w:p w14:paraId="0CBE40AA" w14:textId="509EE807" w:rsidR="004521DA" w:rsidRPr="00D92E21" w:rsidRDefault="6F61D8B2" w:rsidP="00B37CD4">
      <w:pPr>
        <w:pStyle w:val="Bullet"/>
      </w:pPr>
      <w:r w:rsidRPr="00D92E21">
        <w:rPr>
          <w:b/>
          <w:bCs/>
        </w:rPr>
        <w:t>Cost recovery</w:t>
      </w:r>
      <w:r w:rsidRPr="00D92E21">
        <w:t xml:space="preserve"> –</w:t>
      </w:r>
      <w:r w:rsidR="732003EF" w:rsidRPr="00D92E21">
        <w:t xml:space="preserve"> that </w:t>
      </w:r>
      <w:r w:rsidRPr="00D92E21">
        <w:t xml:space="preserve">the costs of administering the system are recovered from </w:t>
      </w:r>
      <w:r w:rsidR="009C56F5" w:rsidRPr="00D92E21">
        <w:t>individuals</w:t>
      </w:r>
      <w:r w:rsidR="00055220" w:rsidRPr="00D92E21">
        <w:t>,</w:t>
      </w:r>
      <w:r w:rsidR="009C56F5" w:rsidRPr="00D92E21">
        <w:t xml:space="preserve"> </w:t>
      </w:r>
      <w:r w:rsidRPr="00D92E21">
        <w:t>in line with the Government</w:t>
      </w:r>
      <w:r w:rsidR="6589DF7A" w:rsidRPr="00D92E21">
        <w:t>’</w:t>
      </w:r>
      <w:r w:rsidRPr="00D92E21">
        <w:t>s cost</w:t>
      </w:r>
      <w:r w:rsidR="732003EF" w:rsidRPr="00D92E21">
        <w:t>-</w:t>
      </w:r>
      <w:r w:rsidRPr="00D92E21">
        <w:t>recovery principles.</w:t>
      </w:r>
    </w:p>
    <w:p w14:paraId="2D392CE3" w14:textId="5353CF35" w:rsidR="007D05AD" w:rsidRPr="00D92E21" w:rsidRDefault="007D05AD" w:rsidP="0060744A">
      <w:pPr>
        <w:pStyle w:val="Heading2"/>
      </w:pPr>
      <w:bookmarkStart w:id="223" w:name="_Toc115857402"/>
      <w:bookmarkStart w:id="224" w:name="S6_1"/>
      <w:r w:rsidRPr="00D92E21">
        <w:t>6.1</w:t>
      </w:r>
      <w:r w:rsidR="007F653E" w:rsidRPr="00D92E21">
        <w:tab/>
      </w:r>
      <w:r w:rsidR="006E2928" w:rsidRPr="00D92E21">
        <w:t>Au</w:t>
      </w:r>
      <w:r w:rsidRPr="00D92E21">
        <w:t>dit and verification processes</w:t>
      </w:r>
      <w:bookmarkEnd w:id="223"/>
    </w:p>
    <w:bookmarkEnd w:id="224"/>
    <w:p w14:paraId="571A6225" w14:textId="77777777" w:rsidR="00C3428C" w:rsidRPr="00D92E21" w:rsidRDefault="00C3428C" w:rsidP="007F653E">
      <w:pPr>
        <w:pStyle w:val="BodyText"/>
      </w:pPr>
      <w:r w:rsidRPr="00D92E21">
        <w:t>The preferred approach to audit and enforcement is a cost-effective system that:</w:t>
      </w:r>
    </w:p>
    <w:p w14:paraId="2A33F791" w14:textId="32446825" w:rsidR="00C3428C" w:rsidRPr="00D92E21" w:rsidRDefault="58460B77" w:rsidP="00B37CD4">
      <w:pPr>
        <w:pStyle w:val="Bullet"/>
      </w:pPr>
      <w:r w:rsidRPr="00D92E21">
        <w:t xml:space="preserve">sets clear expectations around the evidence to be gathered and held for a </w:t>
      </w:r>
      <w:r w:rsidR="007B629F" w:rsidRPr="00D92E21">
        <w:t>seven</w:t>
      </w:r>
      <w:r w:rsidRPr="00D92E21">
        <w:t xml:space="preserve">-year </w:t>
      </w:r>
      <w:proofErr w:type="gramStart"/>
      <w:r w:rsidRPr="00D92E21">
        <w:t>time</w:t>
      </w:r>
      <w:r w:rsidR="732003EF" w:rsidRPr="00D92E21">
        <w:t xml:space="preserve"> </w:t>
      </w:r>
      <w:r w:rsidRPr="00D92E21">
        <w:t>period</w:t>
      </w:r>
      <w:proofErr w:type="gramEnd"/>
    </w:p>
    <w:p w14:paraId="26AD2C27" w14:textId="055C20D9" w:rsidR="00C3428C" w:rsidRPr="00D92E21" w:rsidRDefault="58460B77" w:rsidP="00B37CD4">
      <w:pPr>
        <w:pStyle w:val="Bullet"/>
      </w:pPr>
      <w:r w:rsidRPr="00D92E21">
        <w:t>has minimal annual reporting requirements in addition to the emissions number</w:t>
      </w:r>
      <w:r w:rsidR="15C2D362" w:rsidRPr="00D92E21">
        <w:t>s</w:t>
      </w:r>
      <w:r w:rsidRPr="00D92E21">
        <w:t xml:space="preserve"> and approved incentives</w:t>
      </w:r>
    </w:p>
    <w:p w14:paraId="5C8389AA" w14:textId="3A64CA4C" w:rsidR="00C3428C" w:rsidRPr="00D92E21" w:rsidRDefault="58460B77" w:rsidP="00B37CD4">
      <w:pPr>
        <w:pStyle w:val="Bullet"/>
      </w:pPr>
      <w:r w:rsidRPr="00D92E21">
        <w:t xml:space="preserve">contains a random audit function that is linked to an </w:t>
      </w:r>
      <w:proofErr w:type="gramStart"/>
      <w:r w:rsidRPr="00D92E21">
        <w:t>exceptions</w:t>
      </w:r>
      <w:proofErr w:type="gramEnd"/>
      <w:r w:rsidRPr="00D92E21">
        <w:t xml:space="preserve"> reporting system, but with the implementation agency retaining discretion to audit as it requires</w:t>
      </w:r>
    </w:p>
    <w:p w14:paraId="22C7097A" w14:textId="7B73F8B2" w:rsidR="00C3428C" w:rsidRPr="00D92E21" w:rsidRDefault="58460B77" w:rsidP="00B37CD4">
      <w:pPr>
        <w:pStyle w:val="Bullet"/>
      </w:pPr>
      <w:r w:rsidRPr="00D92E21">
        <w:t xml:space="preserve">has </w:t>
      </w:r>
      <w:r w:rsidR="009C56F5" w:rsidRPr="00D92E21">
        <w:t xml:space="preserve">proportionate </w:t>
      </w:r>
      <w:r w:rsidRPr="00D92E21">
        <w:t>penalties for non-compliance (</w:t>
      </w:r>
      <w:proofErr w:type="spellStart"/>
      <w:r w:rsidR="5B5C70D2" w:rsidRPr="00D92E21">
        <w:t>eg</w:t>
      </w:r>
      <w:proofErr w:type="spellEnd"/>
      <w:r w:rsidR="5B5C70D2" w:rsidRPr="00D92E21">
        <w:t xml:space="preserve">, </w:t>
      </w:r>
      <w:r w:rsidRPr="00D92E21">
        <w:t>failure to report, false reporting and non-payment)</w:t>
      </w:r>
      <w:r w:rsidR="758CE551" w:rsidRPr="00D92E21">
        <w:t>.</w:t>
      </w:r>
      <w:r w:rsidRPr="00D92E21">
        <w:t xml:space="preserve"> </w:t>
      </w:r>
      <w:r w:rsidR="758CE551" w:rsidRPr="00D92E21">
        <w:t xml:space="preserve">The </w:t>
      </w:r>
      <w:r w:rsidRPr="00D92E21">
        <w:t>propos</w:t>
      </w:r>
      <w:r w:rsidR="758CE551" w:rsidRPr="00D92E21">
        <w:t xml:space="preserve">al is </w:t>
      </w:r>
      <w:r w:rsidRPr="00D92E21">
        <w:t>to align with other existing and planned farm</w:t>
      </w:r>
      <w:r w:rsidR="758CE551" w:rsidRPr="00D92E21">
        <w:t>-</w:t>
      </w:r>
      <w:r w:rsidRPr="00D92E21">
        <w:t xml:space="preserve">audit systems to the extent it is </w:t>
      </w:r>
      <w:r w:rsidR="758CE551" w:rsidRPr="00D92E21">
        <w:t>practicable</w:t>
      </w:r>
      <w:r w:rsidRPr="00D92E21">
        <w:t xml:space="preserve"> for on-farm audits (</w:t>
      </w:r>
      <w:proofErr w:type="spellStart"/>
      <w:r w:rsidRPr="00D92E21">
        <w:t>eg</w:t>
      </w:r>
      <w:proofErr w:type="spellEnd"/>
      <w:r w:rsidRPr="00D92E21">
        <w:t xml:space="preserve">, </w:t>
      </w:r>
      <w:r w:rsidR="00FA273A" w:rsidRPr="00D92E21">
        <w:t>i</w:t>
      </w:r>
      <w:r w:rsidRPr="00D92E21">
        <w:t xml:space="preserve">ndustry </w:t>
      </w:r>
      <w:r w:rsidR="00FA273A" w:rsidRPr="00D92E21">
        <w:t>a</w:t>
      </w:r>
      <w:r w:rsidRPr="00D92E21">
        <w:t xml:space="preserve">ssurance </w:t>
      </w:r>
      <w:r w:rsidR="00FA273A" w:rsidRPr="00D92E21">
        <w:t>p</w:t>
      </w:r>
      <w:r w:rsidRPr="00D92E21">
        <w:t xml:space="preserve">rogrammes or </w:t>
      </w:r>
      <w:r w:rsidR="00FF70B1" w:rsidRPr="00D92E21">
        <w:t>f</w:t>
      </w:r>
      <w:r w:rsidRPr="00D92E21">
        <w:t xml:space="preserve">reshwater </w:t>
      </w:r>
      <w:r w:rsidR="00FF70B1" w:rsidRPr="00D92E21">
        <w:t>f</w:t>
      </w:r>
      <w:r w:rsidRPr="00D92E21">
        <w:t xml:space="preserve">arm </w:t>
      </w:r>
      <w:r w:rsidR="00FF70B1" w:rsidRPr="00D92E21">
        <w:t>p</w:t>
      </w:r>
      <w:r w:rsidRPr="00D92E21">
        <w:t xml:space="preserve">lan audits). </w:t>
      </w:r>
    </w:p>
    <w:p w14:paraId="48C33F4C" w14:textId="623635CE" w:rsidR="00C3428C" w:rsidRPr="00D92E21" w:rsidRDefault="00C3428C" w:rsidP="00326341">
      <w:pPr>
        <w:pStyle w:val="BodyText"/>
      </w:pPr>
      <w:r w:rsidRPr="00D92E21">
        <w:t>The scale of auditing should be proportionate to the risk of non-compliance and complexity of</w:t>
      </w:r>
      <w:r w:rsidR="000549E3" w:rsidRPr="00D92E21">
        <w:t> </w:t>
      </w:r>
      <w:r w:rsidRPr="00D92E21">
        <w:t>reporting requirements. For example, a simple core farm-level system could have a higher trust model</w:t>
      </w:r>
      <w:r w:rsidR="005501F4" w:rsidRPr="00D92E21">
        <w:t>,</w:t>
      </w:r>
      <w:r w:rsidRPr="00D92E21">
        <w:t xml:space="preserve"> with significant penalties for non-compliance</w:t>
      </w:r>
      <w:r w:rsidR="005501F4" w:rsidRPr="00D92E21">
        <w:t>,</w:t>
      </w:r>
      <w:r w:rsidRPr="00D92E21">
        <w:t xml:space="preserve"> whereas a system with more detailed reporting requirements may require additional compliance.</w:t>
      </w:r>
    </w:p>
    <w:p w14:paraId="5B9AA888" w14:textId="77777777" w:rsidR="00C26814" w:rsidRPr="00D92E21" w:rsidRDefault="00C26814" w:rsidP="00326341">
      <w:pPr>
        <w:pStyle w:val="Heading3"/>
      </w:pPr>
      <w:bookmarkStart w:id="225" w:name="S6_1_1"/>
      <w:r w:rsidRPr="00D92E21">
        <w:t>Monitoring and verification</w:t>
      </w:r>
    </w:p>
    <w:bookmarkEnd w:id="225"/>
    <w:p w14:paraId="57405E71" w14:textId="5C0D173B" w:rsidR="00C26814" w:rsidRPr="00D92E21" w:rsidRDefault="00B55DC4" w:rsidP="00326341">
      <w:pPr>
        <w:pStyle w:val="BodyText"/>
      </w:pPr>
      <w:r w:rsidRPr="00D92E21">
        <w:t>T</w:t>
      </w:r>
      <w:r w:rsidR="00C26814" w:rsidRPr="00D92E21">
        <w:t>o provide the data and information needed for compliance and enforcement, processes will need to be developed that monitor the reporting system. This will help provide quality assurance as to the validity of the data being used</w:t>
      </w:r>
      <w:r w:rsidR="00C3273B" w:rsidRPr="00D92E21">
        <w:t>. This assurance could</w:t>
      </w:r>
      <w:r w:rsidR="00C26814" w:rsidRPr="00D92E21">
        <w:t xml:space="preserve"> includ</w:t>
      </w:r>
      <w:r w:rsidR="00C3273B" w:rsidRPr="00D92E21">
        <w:t>e</w:t>
      </w:r>
      <w:r w:rsidR="00C26814" w:rsidRPr="00D92E21">
        <w:t xml:space="preserve"> sense checks against other known information such as that held by Inland Revenue</w:t>
      </w:r>
      <w:r w:rsidR="00C93266" w:rsidRPr="00D92E21">
        <w:t>,</w:t>
      </w:r>
      <w:r w:rsidR="00C26814" w:rsidRPr="00D92E21">
        <w:t xml:space="preserve"> or </w:t>
      </w:r>
      <w:r w:rsidR="00EF62F3" w:rsidRPr="00D92E21">
        <w:t>r</w:t>
      </w:r>
      <w:r w:rsidR="00C26814" w:rsidRPr="00D92E21">
        <w:t xml:space="preserve">egional </w:t>
      </w:r>
      <w:r w:rsidR="00EF62F3" w:rsidRPr="00D92E21">
        <w:t>c</w:t>
      </w:r>
      <w:r w:rsidR="00C26814" w:rsidRPr="00D92E21">
        <w:t>ouncil data on the scale of the farm</w:t>
      </w:r>
      <w:r w:rsidR="00A40B8E" w:rsidRPr="00D92E21">
        <w:t xml:space="preserve"> and </w:t>
      </w:r>
      <w:r w:rsidR="00C26814" w:rsidRPr="00D92E21">
        <w:t xml:space="preserve">farm plans, as well as other comparable enterprises. Any outliers could then be flagged for further inspection. </w:t>
      </w:r>
    </w:p>
    <w:p w14:paraId="5B740A9D" w14:textId="7A20C482" w:rsidR="00C26814" w:rsidRPr="00D92E21" w:rsidRDefault="00A40B8E" w:rsidP="00326341">
      <w:pPr>
        <w:pStyle w:val="BodyText"/>
      </w:pPr>
      <w:r w:rsidRPr="00D92E21">
        <w:t>The</w:t>
      </w:r>
      <w:r w:rsidR="00C26814" w:rsidRPr="00D92E21">
        <w:t xml:space="preserve"> correct use of the system by the user</w:t>
      </w:r>
      <w:r w:rsidRPr="00D92E21">
        <w:t xml:space="preserve"> will also need to be checked</w:t>
      </w:r>
      <w:r w:rsidR="00C26814" w:rsidRPr="00D92E21">
        <w:t xml:space="preserve">, particularly when </w:t>
      </w:r>
      <w:r w:rsidRPr="00D92E21">
        <w:t xml:space="preserve">the user </w:t>
      </w:r>
      <w:r w:rsidR="00C26814" w:rsidRPr="00D92E21">
        <w:t xml:space="preserve">may be </w:t>
      </w:r>
      <w:r w:rsidRPr="00D92E21">
        <w:t xml:space="preserve">an </w:t>
      </w:r>
      <w:r w:rsidR="00C26814" w:rsidRPr="00D92E21">
        <w:t xml:space="preserve">agent of the owners, who may not understand all the aspects of the farm or the system. This will ensure integrity of the subsequent billing processes. </w:t>
      </w:r>
    </w:p>
    <w:p w14:paraId="0DC802A7" w14:textId="561F9D5F" w:rsidR="00C26814" w:rsidRPr="00D92E21" w:rsidRDefault="00C26814" w:rsidP="00326341">
      <w:pPr>
        <w:pStyle w:val="BodyText"/>
      </w:pPr>
      <w:r w:rsidRPr="00D92E21">
        <w:t xml:space="preserve">Monitoring and verification of the payment system will also be required, </w:t>
      </w:r>
      <w:r w:rsidR="00974C1A" w:rsidRPr="00D92E21">
        <w:t>to</w:t>
      </w:r>
      <w:r w:rsidRPr="00D92E21">
        <w:t xml:space="preserve"> check that the correct invoice has been sent and payment received in a timely manner. </w:t>
      </w:r>
    </w:p>
    <w:p w14:paraId="4D1A7D6F" w14:textId="77777777" w:rsidR="00C26814" w:rsidRPr="00D92E21" w:rsidRDefault="00C26814" w:rsidP="00335A71">
      <w:pPr>
        <w:pStyle w:val="Heading3"/>
        <w:spacing w:before="320"/>
      </w:pPr>
      <w:bookmarkStart w:id="226" w:name="_Ref114736483"/>
      <w:bookmarkStart w:id="227" w:name="S6_1_2"/>
      <w:r w:rsidRPr="00D92E21">
        <w:t>Auditing</w:t>
      </w:r>
      <w:bookmarkEnd w:id="226"/>
    </w:p>
    <w:bookmarkEnd w:id="227"/>
    <w:p w14:paraId="30FAE937" w14:textId="591A2206" w:rsidR="000A1B8C" w:rsidRPr="00D92E21" w:rsidRDefault="3CCC79BD" w:rsidP="00335A71">
      <w:pPr>
        <w:pStyle w:val="BodyText"/>
        <w:spacing w:before="100" w:after="100"/>
      </w:pPr>
      <w:r w:rsidRPr="00D92E21">
        <w:t>Automated processes can be set</w:t>
      </w:r>
      <w:r w:rsidR="00F11B5E" w:rsidRPr="00D92E21">
        <w:t xml:space="preserve"> </w:t>
      </w:r>
      <w:r w:rsidRPr="00D92E21">
        <w:t>up to flag errors in data input or system use, and</w:t>
      </w:r>
      <w:r w:rsidR="53107684" w:rsidRPr="00D92E21">
        <w:t xml:space="preserve"> to</w:t>
      </w:r>
      <w:r w:rsidRPr="00D92E21">
        <w:t xml:space="preserve"> flag those</w:t>
      </w:r>
      <w:r w:rsidR="64ADBF0D" w:rsidRPr="00D92E21">
        <w:t> </w:t>
      </w:r>
      <w:r w:rsidR="00EE129F" w:rsidRPr="00D92E21">
        <w:t xml:space="preserve">who </w:t>
      </w:r>
      <w:r w:rsidRPr="00D92E21">
        <w:t>may not be compliant with the requirements set out in regulations. On top of this</w:t>
      </w:r>
      <w:r w:rsidR="53107684" w:rsidRPr="00D92E21">
        <w:t>,</w:t>
      </w:r>
      <w:r w:rsidRPr="00D92E21">
        <w:t xml:space="preserve"> </w:t>
      </w:r>
      <w:r w:rsidR="53107684" w:rsidRPr="00D92E21">
        <w:t>auditing will be needed,</w:t>
      </w:r>
      <w:r w:rsidRPr="00D92E21">
        <w:t xml:space="preserve"> to ensure compliance and provide evidence for any enforcement.</w:t>
      </w:r>
    </w:p>
    <w:p w14:paraId="0C4AF115" w14:textId="5A982BDA" w:rsidR="00C26814" w:rsidRPr="00D92E21" w:rsidRDefault="3CCC79BD" w:rsidP="00335A71">
      <w:pPr>
        <w:pStyle w:val="BodyText"/>
        <w:spacing w:before="100" w:after="100"/>
      </w:pPr>
      <w:r w:rsidRPr="00D92E21">
        <w:t>Given the large number of participants (</w:t>
      </w:r>
      <w:r w:rsidR="002B43CF" w:rsidRPr="00D92E21">
        <w:t xml:space="preserve">around </w:t>
      </w:r>
      <w:r w:rsidRPr="00D92E21">
        <w:t>2</w:t>
      </w:r>
      <w:r w:rsidR="06F3D175" w:rsidRPr="00D92E21">
        <w:t>3</w:t>
      </w:r>
      <w:r w:rsidRPr="00D92E21">
        <w:t xml:space="preserve">,000), </w:t>
      </w:r>
      <w:r w:rsidR="53107684" w:rsidRPr="00D92E21">
        <w:t>they cannot all</w:t>
      </w:r>
      <w:r w:rsidRPr="00D92E21">
        <w:t xml:space="preserve"> be audited in detail. </w:t>
      </w:r>
      <w:r w:rsidR="3EBEC443" w:rsidRPr="00D92E21">
        <w:t xml:space="preserve">Careful checking may be needed for </w:t>
      </w:r>
      <w:r w:rsidRPr="00D92E21">
        <w:t xml:space="preserve">those who emit most, </w:t>
      </w:r>
      <w:r w:rsidR="3EBEC443" w:rsidRPr="00D92E21">
        <w:t xml:space="preserve">with </w:t>
      </w:r>
      <w:r w:rsidRPr="00D92E21">
        <w:t>random</w:t>
      </w:r>
      <w:r w:rsidR="3EBEC443" w:rsidRPr="00D92E21">
        <w:t xml:space="preserve"> </w:t>
      </w:r>
      <w:r w:rsidRPr="00D92E21">
        <w:t>select</w:t>
      </w:r>
      <w:r w:rsidR="3EBEC443" w:rsidRPr="00D92E21">
        <w:t xml:space="preserve">ion of </w:t>
      </w:r>
      <w:r w:rsidRPr="00D92E21">
        <w:t>a few others for</w:t>
      </w:r>
      <w:r w:rsidR="64ADBF0D" w:rsidRPr="00D92E21">
        <w:t> </w:t>
      </w:r>
      <w:r w:rsidRPr="00D92E21">
        <w:t xml:space="preserve">auditing. </w:t>
      </w:r>
    </w:p>
    <w:p w14:paraId="320F595E" w14:textId="1AD724B6" w:rsidR="00C26814" w:rsidRPr="00D92E21" w:rsidRDefault="00F72781" w:rsidP="00335A71">
      <w:pPr>
        <w:pStyle w:val="BodyText"/>
        <w:spacing w:before="100" w:after="100"/>
      </w:pPr>
      <w:r w:rsidRPr="00D92E21">
        <w:t>It is likely that on-farm visits will be needed, t</w:t>
      </w:r>
      <w:r w:rsidR="00C26814" w:rsidRPr="00D92E21">
        <w:t xml:space="preserve">o access the data and information </w:t>
      </w:r>
      <w:r w:rsidR="00FB1420" w:rsidRPr="00D92E21">
        <w:t xml:space="preserve">required </w:t>
      </w:r>
      <w:r w:rsidR="00C26814" w:rsidRPr="00D92E21">
        <w:t>for a detailed audit. This would imply those undertaking the audit</w:t>
      </w:r>
      <w:r w:rsidR="00BE2839" w:rsidRPr="00D92E21">
        <w:t xml:space="preserve"> must</w:t>
      </w:r>
      <w:r w:rsidR="00C26814" w:rsidRPr="00D92E21">
        <w:t xml:space="preserve"> have the powers to enter properties </w:t>
      </w:r>
      <w:r w:rsidRPr="00D92E21">
        <w:t>and</w:t>
      </w:r>
      <w:r w:rsidR="00C26814" w:rsidRPr="00D92E21">
        <w:t xml:space="preserve"> to request the required evidence.</w:t>
      </w:r>
    </w:p>
    <w:p w14:paraId="53293BDD" w14:textId="77777777" w:rsidR="000A1B8C" w:rsidRPr="00D92E21" w:rsidRDefault="00C26814" w:rsidP="00335A71">
      <w:pPr>
        <w:pStyle w:val="BodyText"/>
        <w:spacing w:before="100" w:after="100"/>
      </w:pPr>
      <w:r w:rsidRPr="00D92E21">
        <w:t xml:space="preserve">One aspect to be considered is whether the Government does the verification or enables private parties to do so. </w:t>
      </w:r>
      <w:r w:rsidR="007B5C3E" w:rsidRPr="00D92E21">
        <w:t xml:space="preserve">Third party </w:t>
      </w:r>
      <w:r w:rsidRPr="00D92E21">
        <w:t xml:space="preserve">verification is widely used in the food and </w:t>
      </w:r>
      <w:r w:rsidR="00BE64A1" w:rsidRPr="00D92E21">
        <w:t>food-</w:t>
      </w:r>
      <w:r w:rsidRPr="00D92E21">
        <w:t>related systems (including local authorities under the Food Act</w:t>
      </w:r>
      <w:r w:rsidR="00914A47" w:rsidRPr="00D92E21">
        <w:t xml:space="preserve"> 2014).</w:t>
      </w:r>
      <w:r w:rsidR="0022354B" w:rsidRPr="00D92E21">
        <w:rPr>
          <w:rStyle w:val="FootnoteReference"/>
        </w:rPr>
        <w:footnoteReference w:id="35"/>
      </w:r>
      <w:r w:rsidR="00220CD8" w:rsidRPr="00D92E21">
        <w:t xml:space="preserve"> </w:t>
      </w:r>
    </w:p>
    <w:p w14:paraId="11E44178" w14:textId="0C2E258D" w:rsidR="00C26814" w:rsidRPr="00D92E21" w:rsidRDefault="00C26814" w:rsidP="00335A71">
      <w:pPr>
        <w:pStyle w:val="BodyText"/>
        <w:spacing w:before="100" w:after="100"/>
      </w:pPr>
      <w:r w:rsidRPr="00D92E21">
        <w:t>The model for the Food Act</w:t>
      </w:r>
      <w:r w:rsidR="000549E3" w:rsidRPr="00D92E21">
        <w:t> </w:t>
      </w:r>
      <w:r w:rsidR="00A7754C" w:rsidRPr="00D92E21">
        <w:t xml:space="preserve">2014 </w:t>
      </w:r>
      <w:r w:rsidRPr="00D92E21">
        <w:t>is</w:t>
      </w:r>
      <w:r w:rsidR="00326341" w:rsidRPr="00D92E21">
        <w:t> </w:t>
      </w:r>
      <w:r w:rsidRPr="00D92E21">
        <w:t xml:space="preserve">that regulated parties are required to have a plan as to how they will comply with </w:t>
      </w:r>
      <w:r w:rsidR="00914A47" w:rsidRPr="00D92E21">
        <w:t xml:space="preserve">requirements for </w:t>
      </w:r>
      <w:r w:rsidR="00110DE9" w:rsidRPr="00D92E21">
        <w:t xml:space="preserve">matters like </w:t>
      </w:r>
      <w:r w:rsidRPr="00D92E21">
        <w:t>safety</w:t>
      </w:r>
      <w:r w:rsidR="00110DE9" w:rsidRPr="00D92E21">
        <w:t xml:space="preserve"> and </w:t>
      </w:r>
      <w:r w:rsidRPr="00D92E21">
        <w:t>export</w:t>
      </w:r>
      <w:r w:rsidR="00110DE9" w:rsidRPr="00D92E21">
        <w:t xml:space="preserve"> </w:t>
      </w:r>
      <w:r w:rsidRPr="00D92E21">
        <w:t>(sometimes customised, sometimes from standard templates)</w:t>
      </w:r>
      <w:r w:rsidR="00110DE9" w:rsidRPr="00D92E21">
        <w:t>,</w:t>
      </w:r>
      <w:r w:rsidRPr="00D92E21">
        <w:t xml:space="preserve"> and their verifier monitors and confirms their compliance with the plan.</w:t>
      </w:r>
      <w:r w:rsidR="00220CD8" w:rsidRPr="00D92E21">
        <w:t xml:space="preserve"> </w:t>
      </w:r>
      <w:r w:rsidRPr="00D92E21">
        <w:t>There is a parallel alignment with farm plans that may be appropriate here.</w:t>
      </w:r>
      <w:r w:rsidR="00220CD8" w:rsidRPr="00D92E21">
        <w:t xml:space="preserve"> </w:t>
      </w:r>
    </w:p>
    <w:p w14:paraId="1FA79E6F" w14:textId="4284023E" w:rsidR="007D05AD" w:rsidRPr="00D92E21" w:rsidRDefault="007D05AD" w:rsidP="0060744A">
      <w:pPr>
        <w:pStyle w:val="Heading2"/>
      </w:pPr>
      <w:bookmarkStart w:id="228" w:name="_Ref114736486"/>
      <w:bookmarkStart w:id="229" w:name="_Toc115857403"/>
      <w:bookmarkStart w:id="230" w:name="S6_2"/>
      <w:r w:rsidRPr="00D92E21">
        <w:t>6.2</w:t>
      </w:r>
      <w:r w:rsidR="00326341" w:rsidRPr="00D92E21">
        <w:tab/>
      </w:r>
      <w:r w:rsidR="006E2928" w:rsidRPr="00D92E21">
        <w:t>P</w:t>
      </w:r>
      <w:r w:rsidRPr="00D92E21">
        <w:t>enalties and offences</w:t>
      </w:r>
      <w:bookmarkEnd w:id="228"/>
      <w:bookmarkEnd w:id="229"/>
    </w:p>
    <w:bookmarkEnd w:id="230"/>
    <w:p w14:paraId="6F856BB8" w14:textId="77777777" w:rsidR="000A1B8C" w:rsidRPr="00D92E21" w:rsidRDefault="008A3385" w:rsidP="00335A71">
      <w:pPr>
        <w:pStyle w:val="BodyText"/>
        <w:spacing w:before="100" w:after="100"/>
      </w:pPr>
      <w:r w:rsidRPr="00D92E21">
        <w:t>The Government is proposing</w:t>
      </w:r>
      <w:r w:rsidR="00C67DE9" w:rsidRPr="00D92E21">
        <w:t xml:space="preserve"> a penalties and offences regime </w:t>
      </w:r>
      <w:proofErr w:type="gramStart"/>
      <w:r w:rsidR="00C67DE9" w:rsidRPr="00D92E21">
        <w:t>similar to</w:t>
      </w:r>
      <w:proofErr w:type="gramEnd"/>
      <w:r w:rsidR="00C67DE9" w:rsidRPr="00D92E21">
        <w:t xml:space="preserve"> that established under </w:t>
      </w:r>
      <w:r w:rsidR="007B5C3E" w:rsidRPr="00D92E21">
        <w:t>the CCRA</w:t>
      </w:r>
      <w:r w:rsidRPr="00D92E21">
        <w:t>)</w:t>
      </w:r>
      <w:r w:rsidR="00C67DE9" w:rsidRPr="00D92E21">
        <w:t>.</w:t>
      </w:r>
      <w:r w:rsidR="00B651E2" w:rsidRPr="00D92E21">
        <w:rPr>
          <w:rStyle w:val="FootnoteReference"/>
        </w:rPr>
        <w:footnoteReference w:id="36"/>
      </w:r>
      <w:r w:rsidR="003C52F1" w:rsidRPr="00D92E21">
        <w:t xml:space="preserve"> </w:t>
      </w:r>
      <w:r w:rsidR="00C67DE9" w:rsidRPr="00D92E21">
        <w:t>This includes provisions for infringement offences to be set by regulation</w:t>
      </w:r>
      <w:r w:rsidR="00795D47" w:rsidRPr="00D92E21">
        <w:t>s,</w:t>
      </w:r>
      <w:r w:rsidR="00C67DE9" w:rsidRPr="00D92E21">
        <w:t xml:space="preserve"> and </w:t>
      </w:r>
      <w:r w:rsidR="00B37202" w:rsidRPr="00D92E21">
        <w:t xml:space="preserve">for </w:t>
      </w:r>
      <w:r w:rsidR="00C67DE9" w:rsidRPr="00D92E21">
        <w:t xml:space="preserve">a model to calculate penalties for a set of specific offences </w:t>
      </w:r>
      <w:r w:rsidR="00795D47" w:rsidRPr="00D92E21">
        <w:t xml:space="preserve">through </w:t>
      </w:r>
      <w:r w:rsidR="00C67DE9" w:rsidRPr="00D92E21">
        <w:t>an automated formula. The offences and the penalty formula would be legislated.</w:t>
      </w:r>
      <w:r w:rsidR="003C52F1" w:rsidRPr="00D92E21">
        <w:t xml:space="preserve"> </w:t>
      </w:r>
    </w:p>
    <w:p w14:paraId="5220A2BF" w14:textId="1085E315" w:rsidR="00FA2EEC" w:rsidRPr="00D92E21" w:rsidRDefault="00C67DE9" w:rsidP="00335A71">
      <w:pPr>
        <w:pStyle w:val="BodyText"/>
        <w:spacing w:before="100" w:after="100"/>
      </w:pPr>
      <w:r w:rsidRPr="00D92E21">
        <w:t xml:space="preserve">More details on the penalties and offences will be needed in the development of the </w:t>
      </w:r>
      <w:r w:rsidR="00B37202" w:rsidRPr="00D92E21">
        <w:t>emissions-</w:t>
      </w:r>
      <w:r w:rsidRPr="00D92E21">
        <w:t>pricing system</w:t>
      </w:r>
      <w:r w:rsidR="00B37202" w:rsidRPr="00D92E21">
        <w:t xml:space="preserve">, which </w:t>
      </w:r>
      <w:r w:rsidRPr="00D92E21">
        <w:t xml:space="preserve">will require working with the Ministry of </w:t>
      </w:r>
      <w:proofErr w:type="spellStart"/>
      <w:r w:rsidRPr="00D92E21">
        <w:t>Justice</w:t>
      </w:r>
      <w:r w:rsidR="000F2BE6" w:rsidRPr="00D92E21">
        <w:t>|Tāhū</w:t>
      </w:r>
      <w:proofErr w:type="spellEnd"/>
      <w:r w:rsidR="000F2BE6" w:rsidRPr="00D92E21">
        <w:t xml:space="preserve"> o </w:t>
      </w:r>
      <w:proofErr w:type="spellStart"/>
      <w:r w:rsidR="000F2BE6" w:rsidRPr="00D92E21">
        <w:t>te</w:t>
      </w:r>
      <w:proofErr w:type="spellEnd"/>
      <w:r w:rsidR="000F2BE6" w:rsidRPr="00D92E21">
        <w:t xml:space="preserve"> Ture</w:t>
      </w:r>
      <w:r w:rsidRPr="00D92E21">
        <w:t xml:space="preserve">. </w:t>
      </w:r>
      <w:r w:rsidR="000F2BE6" w:rsidRPr="00D92E21">
        <w:t xml:space="preserve">It is </w:t>
      </w:r>
      <w:r w:rsidRPr="00D92E21">
        <w:t>also propose</w:t>
      </w:r>
      <w:r w:rsidR="000F2BE6" w:rsidRPr="00D92E21">
        <w:t>d</w:t>
      </w:r>
      <w:r w:rsidRPr="00D92E21">
        <w:t xml:space="preserve"> that any offence committed by an employee</w:t>
      </w:r>
      <w:r w:rsidR="00CD3C2F" w:rsidRPr="00D92E21">
        <w:t xml:space="preserve"> or </w:t>
      </w:r>
      <w:r w:rsidR="004C6ADA" w:rsidRPr="00D92E21">
        <w:t>agent</w:t>
      </w:r>
      <w:r w:rsidRPr="00D92E21">
        <w:t xml:space="preserve"> shall be deemed to have been also committed by their employer (the point of legal responsibility)</w:t>
      </w:r>
      <w:r w:rsidR="00FA2EEC" w:rsidRPr="00D92E21">
        <w:t>.</w:t>
      </w:r>
    </w:p>
    <w:p w14:paraId="5155B0FA" w14:textId="691422F4" w:rsidR="007D05AD" w:rsidRPr="00D92E21" w:rsidRDefault="007D05AD" w:rsidP="0060744A">
      <w:pPr>
        <w:pStyle w:val="Heading2"/>
      </w:pPr>
      <w:bookmarkStart w:id="231" w:name="_Ref114736489"/>
      <w:bookmarkStart w:id="232" w:name="_Ref114737216"/>
      <w:bookmarkStart w:id="233" w:name="_Toc115857404"/>
      <w:bookmarkStart w:id="234" w:name="S6_3"/>
      <w:r w:rsidRPr="00D92E21">
        <w:t>6.3</w:t>
      </w:r>
      <w:r w:rsidR="00326341" w:rsidRPr="00D92E21">
        <w:tab/>
      </w:r>
      <w:r w:rsidRPr="00D92E21">
        <w:t>Enforcement mechanisms</w:t>
      </w:r>
      <w:bookmarkEnd w:id="231"/>
      <w:bookmarkEnd w:id="232"/>
      <w:bookmarkEnd w:id="233"/>
    </w:p>
    <w:bookmarkEnd w:id="234"/>
    <w:p w14:paraId="505B1D27" w14:textId="308B33DC" w:rsidR="00073057" w:rsidRPr="00D92E21" w:rsidRDefault="00073057" w:rsidP="00335A71">
      <w:pPr>
        <w:pStyle w:val="BodyText"/>
        <w:spacing w:before="100" w:after="100"/>
      </w:pPr>
      <w:r w:rsidRPr="00D92E21">
        <w:t>To ensure a high level of compliance, some enforcement will be needed. Powers to invoke and</w:t>
      </w:r>
      <w:r w:rsidR="000549E3" w:rsidRPr="00D92E21">
        <w:t> </w:t>
      </w:r>
      <w:r w:rsidRPr="00D92E21">
        <w:t>enforce penalties for non</w:t>
      </w:r>
      <w:r w:rsidR="00005A9D" w:rsidRPr="00D92E21">
        <w:t>-</w:t>
      </w:r>
      <w:r w:rsidRPr="00D92E21">
        <w:t xml:space="preserve">compliance will be needed in legislation, with aspects also contained within regulations. </w:t>
      </w:r>
      <w:r w:rsidR="00005A9D" w:rsidRPr="00D92E21">
        <w:t xml:space="preserve">The Government </w:t>
      </w:r>
      <w:r w:rsidRPr="00D92E21">
        <w:t xml:space="preserve">will need to determine the levels of offences, infringements, and policies around warnings. </w:t>
      </w:r>
      <w:r w:rsidR="00B178FC" w:rsidRPr="00D92E21">
        <w:t xml:space="preserve">This will also include </w:t>
      </w:r>
      <w:r w:rsidRPr="00D92E21">
        <w:t>setting the rates of penalties and the process for invoking them</w:t>
      </w:r>
      <w:r w:rsidR="00B178FC" w:rsidRPr="00D92E21">
        <w:t>.</w:t>
      </w:r>
    </w:p>
    <w:p w14:paraId="4B8C6BB0" w14:textId="1B71B954" w:rsidR="007D05AD" w:rsidRPr="00D92E21" w:rsidRDefault="007D05AD" w:rsidP="0060744A">
      <w:pPr>
        <w:pStyle w:val="Heading2"/>
      </w:pPr>
      <w:bookmarkStart w:id="235" w:name="_Ref113465610"/>
      <w:bookmarkStart w:id="236" w:name="_Toc115857405"/>
      <w:bookmarkStart w:id="237" w:name="S6_4"/>
      <w:r w:rsidRPr="00D92E21">
        <w:t>6.4</w:t>
      </w:r>
      <w:r w:rsidR="00326341" w:rsidRPr="00D92E21">
        <w:tab/>
      </w:r>
      <w:r w:rsidRPr="00D92E21">
        <w:t>Cost recovery</w:t>
      </w:r>
      <w:bookmarkEnd w:id="235"/>
      <w:bookmarkEnd w:id="236"/>
    </w:p>
    <w:bookmarkEnd w:id="237"/>
    <w:p w14:paraId="232ABB52" w14:textId="3296C863" w:rsidR="00A7085F" w:rsidRPr="00D92E21" w:rsidRDefault="00A7085F" w:rsidP="00983C09">
      <w:pPr>
        <w:pStyle w:val="BodyText"/>
        <w:spacing w:before="100" w:after="100"/>
      </w:pPr>
      <w:r w:rsidRPr="00D92E21">
        <w:t xml:space="preserve">Funding is required to administer and run the </w:t>
      </w:r>
      <w:r w:rsidR="00746C6F" w:rsidRPr="00D92E21">
        <w:t>emissions-pricing system</w:t>
      </w:r>
      <w:r w:rsidRPr="00D92E21">
        <w:t xml:space="preserve">. </w:t>
      </w:r>
      <w:r w:rsidR="007C4F2D" w:rsidRPr="00D92E21">
        <w:t>The Government is</w:t>
      </w:r>
      <w:r w:rsidRPr="00D92E21">
        <w:t xml:space="preserve"> proposing </w:t>
      </w:r>
      <w:r w:rsidR="007C4F2D" w:rsidRPr="00D92E21">
        <w:t xml:space="preserve">that </w:t>
      </w:r>
      <w:r w:rsidRPr="00D92E21">
        <w:t>the system is self-funded.</w:t>
      </w:r>
    </w:p>
    <w:p w14:paraId="6DC53ABC" w14:textId="6574B216" w:rsidR="000A1B8C" w:rsidRPr="00D92E21" w:rsidRDefault="00A7085F" w:rsidP="00983C09">
      <w:pPr>
        <w:pStyle w:val="BodyText"/>
        <w:spacing w:before="100" w:after="100"/>
      </w:pPr>
      <w:r w:rsidRPr="00D92E21">
        <w:t xml:space="preserve">While the </w:t>
      </w:r>
      <w:r w:rsidR="000011FA" w:rsidRPr="00D92E21">
        <w:t xml:space="preserve">pricing system </w:t>
      </w:r>
      <w:r w:rsidR="000A1B8C" w:rsidRPr="00D92E21">
        <w:t xml:space="preserve">may </w:t>
      </w:r>
      <w:r w:rsidRPr="00D92E21">
        <w:t xml:space="preserve">raise revenue </w:t>
      </w:r>
      <w:r w:rsidR="004219B5" w:rsidRPr="00D92E21">
        <w:t xml:space="preserve">that </w:t>
      </w:r>
      <w:r w:rsidRPr="00D92E21">
        <w:t>could be used, other uses for the revenue may be identified in future</w:t>
      </w:r>
      <w:r w:rsidR="00A97F7E" w:rsidRPr="00D92E21">
        <w:t>.</w:t>
      </w:r>
      <w:r w:rsidR="008355C4" w:rsidRPr="00D92E21">
        <w:t xml:space="preserve"> </w:t>
      </w:r>
      <w:r w:rsidR="00A97F7E" w:rsidRPr="00D92E21">
        <w:t>F</w:t>
      </w:r>
      <w:r w:rsidR="008355C4" w:rsidRPr="00D92E21">
        <w:t>or some services, fees to individual participants rather than general levy funding may be more appropriate</w:t>
      </w:r>
      <w:r w:rsidRPr="00D92E21">
        <w:t xml:space="preserve">. </w:t>
      </w:r>
    </w:p>
    <w:p w14:paraId="59D875E5" w14:textId="379728BB" w:rsidR="00A7085F" w:rsidRPr="00D92E21" w:rsidRDefault="00A7085F" w:rsidP="00983C09">
      <w:pPr>
        <w:pStyle w:val="BodyText"/>
        <w:spacing w:before="100" w:after="100"/>
      </w:pPr>
      <w:r w:rsidRPr="00D92E21">
        <w:t>This means cost recovery may be required to meet the system costs.</w:t>
      </w:r>
      <w:r w:rsidR="007C4F2D" w:rsidRPr="00D92E21">
        <w:t xml:space="preserve"> The Government’s proposal is to </w:t>
      </w:r>
      <w:r w:rsidRPr="00D92E21">
        <w:t xml:space="preserve">include a provision in legislation </w:t>
      </w:r>
      <w:r w:rsidR="00C954A3" w:rsidRPr="00D92E21">
        <w:t xml:space="preserve">that </w:t>
      </w:r>
      <w:r w:rsidRPr="00D92E21">
        <w:t xml:space="preserve">could enable the regulator to recover the costs </w:t>
      </w:r>
      <w:r w:rsidR="001D3C1E" w:rsidRPr="00D92E21">
        <w:t xml:space="preserve">from individuals </w:t>
      </w:r>
      <w:r w:rsidRPr="00D92E21">
        <w:t>of running and administering the pricing system</w:t>
      </w:r>
      <w:r w:rsidR="008355C4" w:rsidRPr="00D92E21">
        <w:t xml:space="preserve"> </w:t>
      </w:r>
      <w:r w:rsidRPr="00D92E21">
        <w:t xml:space="preserve">in future. </w:t>
      </w:r>
    </w:p>
    <w:p w14:paraId="602FBA0A" w14:textId="77777777" w:rsidR="00A7085F" w:rsidRPr="00D92E21" w:rsidRDefault="00A7085F" w:rsidP="00983C09">
      <w:pPr>
        <w:pStyle w:val="BodyText"/>
        <w:spacing w:before="100" w:after="100"/>
      </w:pPr>
      <w:r w:rsidRPr="00D92E21">
        <w:t xml:space="preserve">If cost recovery is implemented, it would be subject to further consultation, and confirmation through regulation. </w:t>
      </w:r>
    </w:p>
    <w:p w14:paraId="22010865" w14:textId="625065F0" w:rsidR="00A7085F" w:rsidRPr="00D92E21" w:rsidRDefault="00A7085F" w:rsidP="00983C09">
      <w:pPr>
        <w:pStyle w:val="Heading3"/>
        <w:spacing w:before="320"/>
      </w:pPr>
      <w:bookmarkStart w:id="238" w:name="S6_4_1"/>
      <w:r w:rsidRPr="00D92E21">
        <w:t>What is cost recovery</w:t>
      </w:r>
      <w:r w:rsidR="007C4F2D" w:rsidRPr="00D92E21">
        <w:t>?</w:t>
      </w:r>
    </w:p>
    <w:bookmarkEnd w:id="238"/>
    <w:p w14:paraId="1CABE0B6" w14:textId="2486AD72" w:rsidR="00A7085F" w:rsidRPr="00D92E21" w:rsidRDefault="00A7085F" w:rsidP="00983C09">
      <w:pPr>
        <w:pStyle w:val="BodyText"/>
        <w:spacing w:before="100" w:after="100"/>
      </w:pPr>
      <w:r w:rsidRPr="00D92E21">
        <w:t xml:space="preserve">Cost recovery involves charging those </w:t>
      </w:r>
      <w:r w:rsidR="00E92F79" w:rsidRPr="00D92E21">
        <w:t xml:space="preserve">who </w:t>
      </w:r>
      <w:r w:rsidRPr="00D92E21">
        <w:t>benefit from, or otherwise create the need for</w:t>
      </w:r>
      <w:r w:rsidR="007C4F2D" w:rsidRPr="00D92E21">
        <w:t>,</w:t>
      </w:r>
      <w:r w:rsidRPr="00D92E21">
        <w:t xml:space="preserve"> services. </w:t>
      </w:r>
      <w:r w:rsidRPr="00D92E21">
        <w:rPr>
          <w:shd w:val="clear" w:color="auto" w:fill="FFFFFF"/>
        </w:rPr>
        <w:t>In this case</w:t>
      </w:r>
      <w:r w:rsidR="007C4F2D" w:rsidRPr="00D92E21">
        <w:rPr>
          <w:shd w:val="clear" w:color="auto" w:fill="FFFFFF"/>
        </w:rPr>
        <w:t>,</w:t>
      </w:r>
      <w:r w:rsidRPr="00D92E21">
        <w:rPr>
          <w:shd w:val="clear" w:color="auto" w:fill="FFFFFF"/>
        </w:rPr>
        <w:t xml:space="preserve"> the need to create and run this emissions</w:t>
      </w:r>
      <w:r w:rsidR="007C4F2D" w:rsidRPr="00D92E21">
        <w:rPr>
          <w:shd w:val="clear" w:color="auto" w:fill="FFFFFF"/>
        </w:rPr>
        <w:t>-</w:t>
      </w:r>
      <w:r w:rsidRPr="00D92E21">
        <w:rPr>
          <w:shd w:val="clear" w:color="auto" w:fill="FFFFFF"/>
        </w:rPr>
        <w:t>pricing system (its services and its costs) has been created by the emissions of greenhouse gases from the agricultur</w:t>
      </w:r>
      <w:r w:rsidR="00847046">
        <w:rPr>
          <w:shd w:val="clear" w:color="auto" w:fill="FFFFFF"/>
        </w:rPr>
        <w:t>e</w:t>
      </w:r>
      <w:r w:rsidRPr="00D92E21">
        <w:rPr>
          <w:shd w:val="clear" w:color="auto" w:fill="FFFFFF"/>
        </w:rPr>
        <w:t xml:space="preserve"> sector and the need to reduce these emissions.</w:t>
      </w:r>
      <w:r w:rsidRPr="00D92E21">
        <w:t xml:space="preserve"> The services involved in administering the farm</w:t>
      </w:r>
      <w:r w:rsidR="6353790A" w:rsidRPr="00D92E21">
        <w:t>-level</w:t>
      </w:r>
      <w:r w:rsidRPr="00D92E21">
        <w:t xml:space="preserve"> levy</w:t>
      </w:r>
      <w:r w:rsidR="00D879EA" w:rsidRPr="00D92E21">
        <w:t>,</w:t>
      </w:r>
      <w:r w:rsidRPr="00D92E21">
        <w:t xml:space="preserve"> which could be cost recovered</w:t>
      </w:r>
      <w:r w:rsidR="00CD7633" w:rsidRPr="00D92E21">
        <w:t>,</w:t>
      </w:r>
      <w:r w:rsidRPr="00D92E21">
        <w:t xml:space="preserve"> include: </w:t>
      </w:r>
    </w:p>
    <w:p w14:paraId="08D86DAD" w14:textId="13BAE40A" w:rsidR="00A7085F" w:rsidRPr="00D92E21" w:rsidRDefault="2565019C" w:rsidP="00B37CD4">
      <w:pPr>
        <w:pStyle w:val="Bullet"/>
        <w:spacing w:after="100"/>
        <w:rPr>
          <w:rFonts w:asciiTheme="minorHAnsi" w:hAnsiTheme="minorHAnsi"/>
        </w:rPr>
      </w:pPr>
      <w:r w:rsidRPr="00D92E21">
        <w:t>p</w:t>
      </w:r>
      <w:r w:rsidR="4472944B" w:rsidRPr="00D92E21">
        <w:t>roduct and service delivery:</w:t>
      </w:r>
    </w:p>
    <w:p w14:paraId="71F44B3B" w14:textId="69374165" w:rsidR="00A7085F" w:rsidRPr="00D92E21" w:rsidRDefault="00A7085F" w:rsidP="008625E7">
      <w:pPr>
        <w:pStyle w:val="Sub-list"/>
        <w:rPr>
          <w:rFonts w:asciiTheme="minorHAnsi" w:hAnsiTheme="minorHAnsi"/>
        </w:rPr>
      </w:pPr>
      <w:r w:rsidRPr="00D92E21">
        <w:t>participant management</w:t>
      </w:r>
      <w:r w:rsidR="00131D7C" w:rsidRPr="00D92E21">
        <w:t>,</w:t>
      </w:r>
      <w:r w:rsidRPr="00D92E21">
        <w:t xml:space="preserve"> including participant registration, processing emissions returns, changes to land ownership or leasing arrangements, and registering sequestration from on-farm vegetation (when recognised)</w:t>
      </w:r>
    </w:p>
    <w:p w14:paraId="43F6F7EA" w14:textId="77777777" w:rsidR="00A7085F" w:rsidRPr="00D92E21" w:rsidRDefault="00A7085F" w:rsidP="008625E7">
      <w:pPr>
        <w:pStyle w:val="Sub-list"/>
        <w:rPr>
          <w:rFonts w:asciiTheme="minorHAnsi" w:hAnsiTheme="minorHAnsi"/>
        </w:rPr>
      </w:pPr>
      <w:r w:rsidRPr="00D92E21">
        <w:t>verification services</w:t>
      </w:r>
    </w:p>
    <w:p w14:paraId="7491B1FB" w14:textId="77777777" w:rsidR="00A7085F" w:rsidRPr="00D92E21" w:rsidRDefault="00A7085F" w:rsidP="008625E7">
      <w:pPr>
        <w:pStyle w:val="Sub-list"/>
        <w:rPr>
          <w:rFonts w:asciiTheme="minorHAnsi" w:hAnsiTheme="minorHAnsi"/>
        </w:rPr>
      </w:pPr>
      <w:r w:rsidRPr="00D92E21">
        <w:t xml:space="preserve">enforcement </w:t>
      </w:r>
    </w:p>
    <w:p w14:paraId="1465F28E" w14:textId="03CB0C6F" w:rsidR="00A7085F" w:rsidRPr="00D92E21" w:rsidRDefault="2565019C" w:rsidP="00B37CD4">
      <w:pPr>
        <w:pStyle w:val="Bullet"/>
        <w:spacing w:after="100"/>
        <w:rPr>
          <w:rFonts w:asciiTheme="minorHAnsi" w:hAnsiTheme="minorHAnsi"/>
        </w:rPr>
      </w:pPr>
      <w:r w:rsidRPr="00D92E21">
        <w:t>o</w:t>
      </w:r>
      <w:r w:rsidR="4472944B" w:rsidRPr="00D92E21">
        <w:t>perational and technical policy:</w:t>
      </w:r>
    </w:p>
    <w:p w14:paraId="2616FB8B" w14:textId="77777777" w:rsidR="00A7085F" w:rsidRPr="00D92E21" w:rsidRDefault="00A7085F" w:rsidP="008625E7">
      <w:pPr>
        <w:pStyle w:val="Sub-list"/>
        <w:rPr>
          <w:rFonts w:asciiTheme="minorHAnsi" w:hAnsiTheme="minorHAnsi"/>
        </w:rPr>
      </w:pPr>
      <w:r w:rsidRPr="00D92E21">
        <w:t>stakeholder management</w:t>
      </w:r>
    </w:p>
    <w:p w14:paraId="5ABCC1AF" w14:textId="77777777" w:rsidR="00A7085F" w:rsidRPr="00D92E21" w:rsidRDefault="00A7085F" w:rsidP="008625E7">
      <w:pPr>
        <w:pStyle w:val="Sub-list"/>
        <w:rPr>
          <w:rFonts w:asciiTheme="minorHAnsi" w:hAnsiTheme="minorHAnsi"/>
        </w:rPr>
      </w:pPr>
      <w:r w:rsidRPr="00D92E21">
        <w:t>regulation development</w:t>
      </w:r>
    </w:p>
    <w:p w14:paraId="165F4DA3" w14:textId="77777777" w:rsidR="00A7085F" w:rsidRPr="00D92E21" w:rsidRDefault="00A7085F" w:rsidP="008625E7">
      <w:pPr>
        <w:pStyle w:val="Sub-list"/>
        <w:rPr>
          <w:rFonts w:asciiTheme="minorHAnsi" w:hAnsiTheme="minorHAnsi"/>
        </w:rPr>
      </w:pPr>
      <w:r w:rsidRPr="00D92E21">
        <w:t>technical guidance and decisions</w:t>
      </w:r>
    </w:p>
    <w:p w14:paraId="613231BE" w14:textId="77777777" w:rsidR="00A7085F" w:rsidRPr="00D92E21" w:rsidRDefault="00A7085F" w:rsidP="008625E7">
      <w:pPr>
        <w:pStyle w:val="Sub-list"/>
        <w:rPr>
          <w:rFonts w:asciiTheme="minorHAnsi" w:hAnsiTheme="minorHAnsi"/>
        </w:rPr>
      </w:pPr>
      <w:r w:rsidRPr="00D92E21">
        <w:t>emissions methods and tools</w:t>
      </w:r>
    </w:p>
    <w:p w14:paraId="5DAB2375" w14:textId="77777777" w:rsidR="00A7085F" w:rsidRPr="00D92E21" w:rsidRDefault="00A7085F" w:rsidP="008625E7">
      <w:pPr>
        <w:pStyle w:val="Sub-list"/>
        <w:rPr>
          <w:rFonts w:asciiTheme="minorHAnsi" w:hAnsiTheme="minorHAnsi"/>
        </w:rPr>
      </w:pPr>
      <w:r w:rsidRPr="00D92E21">
        <w:t>methods to measure the success of the policies.</w:t>
      </w:r>
    </w:p>
    <w:p w14:paraId="126F1AD1" w14:textId="7F22AC3A" w:rsidR="00A7085F" w:rsidRPr="00D92E21" w:rsidRDefault="00A7085F" w:rsidP="00983C09">
      <w:pPr>
        <w:pStyle w:val="Heading3"/>
        <w:spacing w:before="320"/>
      </w:pPr>
      <w:bookmarkStart w:id="239" w:name="S6_4_2"/>
      <w:r w:rsidRPr="00D92E21">
        <w:t>How would cost recovery work?</w:t>
      </w:r>
    </w:p>
    <w:bookmarkEnd w:id="239"/>
    <w:p w14:paraId="2001C372" w14:textId="1BFBA531" w:rsidR="006F3E78" w:rsidRPr="00D92E21" w:rsidRDefault="00C603AE" w:rsidP="00326341">
      <w:pPr>
        <w:pStyle w:val="BodyText"/>
        <w:rPr>
          <w:rFonts w:eastAsia="MS Mincho" w:cs="Arial"/>
          <w14:numForm w14:val="oldStyle"/>
        </w:rPr>
      </w:pPr>
      <w:r w:rsidRPr="00D92E21">
        <w:t>The cost recovery of the services involved in administering the levy would be assessed against the</w:t>
      </w:r>
      <w:r w:rsidRPr="00D92E21">
        <w:rPr>
          <w:rFonts w:eastAsia="MS Mincho" w:cs="Arial"/>
          <w14:numForm w14:val="oldStyle"/>
        </w:rPr>
        <w:t xml:space="preserve"> </w:t>
      </w:r>
      <w:r w:rsidR="006F3E78" w:rsidRPr="00D92E21">
        <w:rPr>
          <w:rFonts w:eastAsia="MS Mincho" w:cs="Arial"/>
          <w14:numForm w14:val="oldStyle"/>
        </w:rPr>
        <w:t>Government</w:t>
      </w:r>
      <w:r w:rsidR="00F17171" w:rsidRPr="00D92E21">
        <w:rPr>
          <w:rFonts w:eastAsia="MS Mincho" w:cs="Arial"/>
          <w14:numForm w14:val="oldStyle"/>
        </w:rPr>
        <w:t>’</w:t>
      </w:r>
      <w:r w:rsidR="006F3E78" w:rsidRPr="00D92E21">
        <w:rPr>
          <w:rFonts w:eastAsia="MS Mincho" w:cs="Arial"/>
          <w14:numForm w14:val="oldStyle"/>
        </w:rPr>
        <w:t>s cost</w:t>
      </w:r>
      <w:r w:rsidR="00B178FC" w:rsidRPr="00D92E21">
        <w:rPr>
          <w:rFonts w:eastAsia="MS Mincho" w:cs="Arial"/>
          <w14:numForm w14:val="oldStyle"/>
        </w:rPr>
        <w:t>-</w:t>
      </w:r>
      <w:r w:rsidR="006F3E78" w:rsidRPr="00D92E21">
        <w:rPr>
          <w:rFonts w:eastAsia="MS Mincho" w:cs="Arial"/>
          <w14:numForm w14:val="oldStyle"/>
        </w:rPr>
        <w:t>recovery principles</w:t>
      </w:r>
      <w:r w:rsidR="19AFB9DD" w:rsidRPr="00D92E21">
        <w:rPr>
          <w:rFonts w:eastAsia="MS Mincho" w:cs="Arial"/>
          <w14:numForm w14:val="oldStyle"/>
        </w:rPr>
        <w:t>:</w:t>
      </w:r>
      <w:r w:rsidR="006F3E78" w:rsidRPr="00D92E21">
        <w:rPr>
          <w:rFonts w:eastAsia="MS Mincho" w:cs="Arial"/>
          <w14:numForm w14:val="oldStyle"/>
        </w:rPr>
        <w:t xml:space="preserve"> </w:t>
      </w:r>
    </w:p>
    <w:p w14:paraId="54284F2E" w14:textId="1628CDFF" w:rsidR="00BE3847" w:rsidRPr="00D92E21" w:rsidRDefault="0017557B" w:rsidP="00B37CD4">
      <w:pPr>
        <w:pStyle w:val="Bullet"/>
      </w:pPr>
      <w:r w:rsidRPr="00D92E21">
        <w:rPr>
          <w:b/>
          <w:bCs/>
        </w:rPr>
        <w:t>t</w:t>
      </w:r>
      <w:r w:rsidR="4BFE30E2" w:rsidRPr="00D92E21">
        <w:rPr>
          <w:b/>
          <w:bCs/>
        </w:rPr>
        <w:t>ransparency</w:t>
      </w:r>
      <w:r w:rsidR="4BFE30E2" w:rsidRPr="00D92E21">
        <w:t xml:space="preserve"> – costs are transparent </w:t>
      </w:r>
    </w:p>
    <w:p w14:paraId="1C206451" w14:textId="02BF8BF2" w:rsidR="00BE3847" w:rsidRPr="00D92E21" w:rsidRDefault="0017557B" w:rsidP="00B37CD4">
      <w:pPr>
        <w:pStyle w:val="Bullet"/>
      </w:pPr>
      <w:r w:rsidRPr="00D92E21">
        <w:rPr>
          <w:b/>
          <w:bCs/>
        </w:rPr>
        <w:t>j</w:t>
      </w:r>
      <w:r w:rsidR="4BFE30E2" w:rsidRPr="00D92E21">
        <w:rPr>
          <w:b/>
          <w:bCs/>
        </w:rPr>
        <w:t>ustifiability</w:t>
      </w:r>
      <w:r w:rsidR="4BFE30E2" w:rsidRPr="00D92E21">
        <w:t xml:space="preserve"> – costs are reasonable </w:t>
      </w:r>
    </w:p>
    <w:p w14:paraId="60969261" w14:textId="0705D258" w:rsidR="00BE3847" w:rsidRPr="00D92E21" w:rsidRDefault="0017557B" w:rsidP="00B37CD4">
      <w:pPr>
        <w:pStyle w:val="Bullet"/>
      </w:pPr>
      <w:r w:rsidRPr="00D92E21">
        <w:rPr>
          <w:b/>
          <w:bCs/>
        </w:rPr>
        <w:t>e</w:t>
      </w:r>
      <w:r w:rsidR="4BFE30E2" w:rsidRPr="00D92E21">
        <w:rPr>
          <w:b/>
          <w:bCs/>
        </w:rPr>
        <w:t>fficiency</w:t>
      </w:r>
      <w:r w:rsidR="007336EF" w:rsidRPr="00D92E21">
        <w:rPr>
          <w:rStyle w:val="FootnoteReference"/>
          <w:b/>
          <w:bCs/>
        </w:rPr>
        <w:footnoteReference w:id="37"/>
      </w:r>
      <w:r w:rsidR="4BFE30E2" w:rsidRPr="00D92E21">
        <w:t xml:space="preserve"> – </w:t>
      </w:r>
      <w:r w:rsidR="2565019C" w:rsidRPr="00D92E21">
        <w:t>n</w:t>
      </w:r>
      <w:r w:rsidR="4BFE30E2" w:rsidRPr="00D92E21">
        <w:t>et benefits are maximised</w:t>
      </w:r>
    </w:p>
    <w:p w14:paraId="7EB3B8C3" w14:textId="056327BF" w:rsidR="006F3E78" w:rsidRPr="00D92E21" w:rsidRDefault="0017557B" w:rsidP="00B37CD4">
      <w:pPr>
        <w:pStyle w:val="Bullet"/>
      </w:pPr>
      <w:r w:rsidRPr="00D92E21">
        <w:rPr>
          <w:b/>
          <w:bCs/>
        </w:rPr>
        <w:t>e</w:t>
      </w:r>
      <w:r w:rsidR="5368A0C6" w:rsidRPr="00D92E21">
        <w:rPr>
          <w:b/>
          <w:bCs/>
        </w:rPr>
        <w:t>quity</w:t>
      </w:r>
      <w:r w:rsidR="1EBCD429" w:rsidRPr="00D92E21">
        <w:t xml:space="preserve"> –</w:t>
      </w:r>
      <w:r w:rsidR="5368A0C6" w:rsidRPr="00D92E21">
        <w:t xml:space="preserve"> </w:t>
      </w:r>
      <w:r w:rsidR="4BFE30E2" w:rsidRPr="00D92E21">
        <w:t>costs are fair</w:t>
      </w:r>
      <w:r w:rsidRPr="00D92E21">
        <w:t>.</w:t>
      </w:r>
      <w:r w:rsidR="48A40FF9" w:rsidRPr="00D92E21">
        <w:t xml:space="preserve"> </w:t>
      </w:r>
    </w:p>
    <w:p w14:paraId="1D8D7216" w14:textId="47F86DEE" w:rsidR="00E037F5" w:rsidRPr="00D92E21" w:rsidRDefault="00E037F5" w:rsidP="00326341">
      <w:pPr>
        <w:pStyle w:val="BodyText"/>
      </w:pPr>
      <w:r w:rsidRPr="00D92E21">
        <w:t>The principles build on each other. Transparency and</w:t>
      </w:r>
      <w:r w:rsidR="00EF09DD" w:rsidRPr="00D92E21">
        <w:t xml:space="preserve"> j</w:t>
      </w:r>
      <w:r w:rsidRPr="00D92E21">
        <w:t>ustifiability provide the foundation. If these have been met, then the full costs of the services are recovered</w:t>
      </w:r>
      <w:r w:rsidR="00EF09DD" w:rsidRPr="00D92E21">
        <w:t>,</w:t>
      </w:r>
      <w:r w:rsidRPr="00D92E21">
        <w:t xml:space="preserve"> unless a strong efficiency or equity reason </w:t>
      </w:r>
      <w:r w:rsidR="0017557B" w:rsidRPr="00D92E21">
        <w:t xml:space="preserve">exists for </w:t>
      </w:r>
      <w:r w:rsidRPr="00D92E21">
        <w:t>why this should not occur.</w:t>
      </w:r>
    </w:p>
    <w:p w14:paraId="7B33ACDA" w14:textId="46F1AB50" w:rsidR="00F75CE0" w:rsidRPr="00D92E21" w:rsidRDefault="00F75CE0" w:rsidP="00326341">
      <w:pPr>
        <w:pStyle w:val="BodyText"/>
      </w:pPr>
      <w:r w:rsidRPr="00D92E21">
        <w:t>These principles and the process for assessing the costs would be legislated. They are recommended by the Office of the Auditor</w:t>
      </w:r>
      <w:r w:rsidR="005B656B" w:rsidRPr="00D92E21">
        <w:t>-</w:t>
      </w:r>
      <w:r w:rsidRPr="00D92E21">
        <w:t xml:space="preserve">General and are included in the Food Safety </w:t>
      </w:r>
      <w:r w:rsidR="00266187" w:rsidRPr="00D92E21">
        <w:t xml:space="preserve">Law Reform </w:t>
      </w:r>
      <w:r w:rsidRPr="00D92E21">
        <w:t>Act</w:t>
      </w:r>
      <w:r w:rsidR="00EF09DD" w:rsidRPr="00D92E21">
        <w:t xml:space="preserve"> 2018</w:t>
      </w:r>
      <w:r w:rsidR="00EF09DD" w:rsidRPr="00D92E21">
        <w:rPr>
          <w:rStyle w:val="FootnoteReference"/>
        </w:rPr>
        <w:footnoteReference w:id="38"/>
      </w:r>
      <w:r w:rsidRPr="00D92E21">
        <w:t xml:space="preserve"> and CCRA. </w:t>
      </w:r>
    </w:p>
    <w:p w14:paraId="087B1A84" w14:textId="4045F2C1" w:rsidR="00F75CE0" w:rsidRPr="00D92E21" w:rsidRDefault="6A092639" w:rsidP="00326341">
      <w:pPr>
        <w:pStyle w:val="BodyText"/>
        <w:rPr>
          <w:rFonts w:eastAsia="Calibri" w:cs="Calibri"/>
        </w:rPr>
      </w:pPr>
      <w:r w:rsidRPr="00D92E21">
        <w:rPr>
          <w:rFonts w:eastAsia="Calibri" w:cs="Calibri"/>
        </w:rPr>
        <w:t>The cost</w:t>
      </w:r>
      <w:r w:rsidR="648E6C4F" w:rsidRPr="00D92E21">
        <w:rPr>
          <w:rFonts w:eastAsia="Calibri" w:cs="Calibri"/>
        </w:rPr>
        <w:t>-</w:t>
      </w:r>
      <w:r w:rsidRPr="00D92E21">
        <w:rPr>
          <w:rFonts w:eastAsia="Calibri" w:cs="Calibri"/>
        </w:rPr>
        <w:t>recovery charges</w:t>
      </w:r>
      <w:r w:rsidR="1575681F" w:rsidRPr="00D92E21">
        <w:rPr>
          <w:rFonts w:eastAsia="Calibri" w:cs="Calibri"/>
        </w:rPr>
        <w:t>,</w:t>
      </w:r>
      <w:r w:rsidRPr="00D92E21">
        <w:rPr>
          <w:rFonts w:eastAsia="Calibri" w:cs="Calibri"/>
        </w:rPr>
        <w:t xml:space="preserve"> if enabled</w:t>
      </w:r>
      <w:r w:rsidR="1575681F" w:rsidRPr="00D92E21">
        <w:rPr>
          <w:rFonts w:eastAsia="Calibri" w:cs="Calibri"/>
        </w:rPr>
        <w:t>,</w:t>
      </w:r>
      <w:r w:rsidRPr="00D92E21">
        <w:rPr>
          <w:rFonts w:eastAsia="Calibri" w:cs="Calibri"/>
        </w:rPr>
        <w:t xml:space="preserve"> would be set in regulation. This would happen once services, </w:t>
      </w:r>
      <w:proofErr w:type="gramStart"/>
      <w:r w:rsidRPr="00D92E21">
        <w:rPr>
          <w:rFonts w:eastAsia="Calibri" w:cs="Calibri"/>
        </w:rPr>
        <w:t>expenditure</w:t>
      </w:r>
      <w:proofErr w:type="gramEnd"/>
      <w:r w:rsidRPr="00D92E21">
        <w:rPr>
          <w:rFonts w:eastAsia="Calibri" w:cs="Calibri"/>
        </w:rPr>
        <w:t xml:space="preserve"> and charges (including options around these) are more fully scoped and</w:t>
      </w:r>
      <w:r w:rsidR="3786CEC5" w:rsidRPr="00D92E21">
        <w:rPr>
          <w:rFonts w:eastAsia="Calibri" w:cs="Calibri"/>
        </w:rPr>
        <w:t> </w:t>
      </w:r>
      <w:r w:rsidRPr="00D92E21">
        <w:rPr>
          <w:rFonts w:eastAsia="Calibri" w:cs="Calibri"/>
        </w:rPr>
        <w:t>have been subject to further consultation.</w:t>
      </w:r>
    </w:p>
    <w:p w14:paraId="0180B24A" w14:textId="1B02A0F2" w:rsidR="006B5072" w:rsidRPr="00D92E21" w:rsidRDefault="5D0B79B6" w:rsidP="00080BF1">
      <w:pPr>
        <w:pStyle w:val="Heading3"/>
      </w:pPr>
      <w:bookmarkStart w:id="240" w:name="_Legislative_processes_and"/>
      <w:bookmarkStart w:id="241" w:name="_Ref114736491"/>
      <w:bookmarkStart w:id="242" w:name="S6_4_3"/>
      <w:bookmarkEnd w:id="240"/>
      <w:r w:rsidRPr="00D92E21">
        <w:t>Legislative processes</w:t>
      </w:r>
      <w:r w:rsidR="5AA24C8B" w:rsidRPr="00D92E21">
        <w:t xml:space="preserve"> and timeframes</w:t>
      </w:r>
      <w:bookmarkEnd w:id="241"/>
    </w:p>
    <w:bookmarkEnd w:id="242"/>
    <w:p w14:paraId="26C7AFFF" w14:textId="02C74BE5" w:rsidR="0068392A" w:rsidRPr="00D92E21" w:rsidRDefault="00841CDE" w:rsidP="00080BF1">
      <w:pPr>
        <w:pStyle w:val="BodyText"/>
      </w:pPr>
      <w:r w:rsidRPr="00D92E21">
        <w:t>Th</w:t>
      </w:r>
      <w:r w:rsidR="00C82637" w:rsidRPr="00D92E21">
        <w:t>e</w:t>
      </w:r>
      <w:r w:rsidRPr="00D92E21">
        <w:t xml:space="preserve"> </w:t>
      </w:r>
      <w:r w:rsidR="0068392A" w:rsidRPr="00D92E21">
        <w:t xml:space="preserve">Minister of Agriculture and </w:t>
      </w:r>
      <w:r w:rsidRPr="00D92E21">
        <w:t xml:space="preserve">Minister </w:t>
      </w:r>
      <w:r w:rsidR="004D2A95" w:rsidRPr="00D92E21">
        <w:t xml:space="preserve">of </w:t>
      </w:r>
      <w:r w:rsidR="0068392A" w:rsidRPr="00D92E21">
        <w:t xml:space="preserve">Climate Change will publish a report on an alternative pricing system by the end of December 2022. </w:t>
      </w:r>
    </w:p>
    <w:p w14:paraId="55B7819B" w14:textId="384F92F7" w:rsidR="0068392A" w:rsidRPr="00D92E21" w:rsidRDefault="00BE2839" w:rsidP="00080BF1">
      <w:pPr>
        <w:pStyle w:val="BodyText"/>
      </w:pPr>
      <w:r w:rsidRPr="00D92E21">
        <w:t>Subject to Cabinet decisions, t</w:t>
      </w:r>
      <w:r w:rsidR="004D2A95" w:rsidRPr="00D92E21">
        <w:t xml:space="preserve">he </w:t>
      </w:r>
      <w:r w:rsidR="0068392A" w:rsidRPr="00D92E21">
        <w:t xml:space="preserve">Government will </w:t>
      </w:r>
      <w:r w:rsidR="003B66E3" w:rsidRPr="00D92E21">
        <w:t>introduce a Bill to implement</w:t>
      </w:r>
      <w:r w:rsidR="000113F5" w:rsidRPr="00D92E21">
        <w:t xml:space="preserve"> </w:t>
      </w:r>
      <w:r w:rsidR="0068392A" w:rsidRPr="00D92E21">
        <w:t>the agricultural</w:t>
      </w:r>
      <w:r w:rsidR="004D2A95" w:rsidRPr="00D92E21">
        <w:t xml:space="preserve"> emissions-</w:t>
      </w:r>
      <w:r w:rsidR="0068392A" w:rsidRPr="00D92E21">
        <w:t>pricing system</w:t>
      </w:r>
      <w:r w:rsidR="00185713" w:rsidRPr="00D92E21">
        <w:t xml:space="preserve"> in 2023</w:t>
      </w:r>
      <w:r w:rsidR="0068392A" w:rsidRPr="00D92E21">
        <w:t xml:space="preserve"> and develop initial regulations during 2024. The</w:t>
      </w:r>
      <w:r w:rsidR="00B03F42" w:rsidRPr="00D92E21">
        <w:t> </w:t>
      </w:r>
      <w:r w:rsidR="0068392A" w:rsidRPr="00D92E21">
        <w:t xml:space="preserve">development of the IT system will also occur during this period. </w:t>
      </w:r>
    </w:p>
    <w:p w14:paraId="331A0BCF" w14:textId="623E2CD9" w:rsidR="00B21DDE" w:rsidRPr="00D92E21" w:rsidRDefault="005C5EE6" w:rsidP="00080BF1">
      <w:pPr>
        <w:pStyle w:val="BodyText"/>
      </w:pPr>
      <w:r w:rsidRPr="00D92E21">
        <w:t>F</w:t>
      </w:r>
      <w:r w:rsidR="0068392A" w:rsidRPr="00D92E21">
        <w:t xml:space="preserve">urther opportunities </w:t>
      </w:r>
      <w:r w:rsidRPr="00D92E21">
        <w:t xml:space="preserve">will be available </w:t>
      </w:r>
      <w:r w:rsidR="0068392A" w:rsidRPr="00D92E21">
        <w:t>to provide feedback on the pricing system during</w:t>
      </w:r>
      <w:r w:rsidR="004D2A95" w:rsidRPr="00D92E21">
        <w:t xml:space="preserve"> the</w:t>
      </w:r>
      <w:r w:rsidR="0068392A" w:rsidRPr="00D92E21">
        <w:t xml:space="preserve"> </w:t>
      </w:r>
      <w:r w:rsidR="008E3E04" w:rsidRPr="00D92E21">
        <w:t>s</w:t>
      </w:r>
      <w:r w:rsidR="0068392A" w:rsidRPr="00D92E21">
        <w:t>elect</w:t>
      </w:r>
      <w:r w:rsidR="00B03F42" w:rsidRPr="00D92E21">
        <w:t> </w:t>
      </w:r>
      <w:r w:rsidR="008E3E04" w:rsidRPr="00D92E21">
        <w:t>c</w:t>
      </w:r>
      <w:r w:rsidR="0068392A" w:rsidRPr="00D92E21">
        <w:t xml:space="preserve">ommittee </w:t>
      </w:r>
      <w:r w:rsidR="004D2A95" w:rsidRPr="00D92E21">
        <w:t xml:space="preserve">process </w:t>
      </w:r>
      <w:r w:rsidR="0068392A" w:rsidRPr="00D92E21">
        <w:t>and consultation on proposed regulations</w:t>
      </w:r>
      <w:r w:rsidR="02102C92" w:rsidRPr="00D92E21">
        <w:t xml:space="preserve">. </w:t>
      </w:r>
    </w:p>
    <w:tbl>
      <w:tblPr>
        <w:tblW w:w="8505" w:type="dxa"/>
        <w:tblInd w:w="113" w:type="dxa"/>
        <w:tblBorders>
          <w:top w:val="single" w:sz="4" w:space="0" w:color="D5EBE8" w:themeColor="accent3"/>
          <w:left w:val="single" w:sz="4" w:space="0" w:color="D5EBE8" w:themeColor="accent3"/>
          <w:bottom w:val="single" w:sz="4" w:space="0" w:color="D5EBE8" w:themeColor="accent3"/>
          <w:right w:val="single" w:sz="4" w:space="0" w:color="D5EBE8" w:themeColor="accent3"/>
          <w:insideH w:val="single" w:sz="4" w:space="0" w:color="D5EBE8" w:themeColor="accent3"/>
          <w:insideV w:val="single" w:sz="4" w:space="0" w:color="D5EBE8" w:themeColor="accent3"/>
        </w:tblBorders>
        <w:shd w:val="clear" w:color="auto" w:fill="D5EBE8" w:themeFill="accent3"/>
        <w:tblLook w:val="04A0" w:firstRow="1" w:lastRow="0" w:firstColumn="1" w:lastColumn="0" w:noHBand="0" w:noVBand="1"/>
      </w:tblPr>
      <w:tblGrid>
        <w:gridCol w:w="8505"/>
      </w:tblGrid>
      <w:tr w:rsidR="00286E25" w:rsidRPr="006B77BB" w14:paraId="300B5ABA" w14:textId="77777777">
        <w:tc>
          <w:tcPr>
            <w:tcW w:w="8505" w:type="dxa"/>
            <w:shd w:val="clear" w:color="auto" w:fill="D5EBE8" w:themeFill="accent3"/>
          </w:tcPr>
          <w:p w14:paraId="0D167B1F" w14:textId="111B5871" w:rsidR="00286E25" w:rsidRPr="0051754D" w:rsidRDefault="00B00F24">
            <w:pPr>
              <w:pStyle w:val="Greenheading-casestudytables"/>
            </w:pPr>
            <w:r>
              <w:t>Question</w:t>
            </w:r>
            <w:r w:rsidR="003559BD">
              <w:t xml:space="preserve"> 1</w:t>
            </w:r>
            <w:r w:rsidR="005E41E1">
              <w:t>4</w:t>
            </w:r>
          </w:p>
          <w:p w14:paraId="1040B88B" w14:textId="2F20785B" w:rsidR="00286E25" w:rsidRDefault="00915793">
            <w:pPr>
              <w:pStyle w:val="Boxtext"/>
            </w:pPr>
            <w:r w:rsidRPr="00B00F24">
              <w:t xml:space="preserve">Do you support the proposed approach for verification, </w:t>
            </w:r>
            <w:proofErr w:type="gramStart"/>
            <w:r w:rsidRPr="00B00F24">
              <w:t>compliance</w:t>
            </w:r>
            <w:proofErr w:type="gramEnd"/>
            <w:r w:rsidRPr="00B00F24">
              <w:t xml:space="preserve"> and enforcement? Why, and what improvements should be considered?</w:t>
            </w:r>
          </w:p>
          <w:p w14:paraId="40D2355B" w14:textId="611C9DBF" w:rsidR="00656AC3" w:rsidRPr="00FB268D" w:rsidRDefault="00656AC3">
            <w:pPr>
              <w:pStyle w:val="Boxtext"/>
              <w:rPr>
                <w:b/>
                <w:bCs/>
                <w:sz w:val="22"/>
              </w:rPr>
            </w:pPr>
            <w:r w:rsidRPr="00FB268D">
              <w:rPr>
                <w:b/>
                <w:bCs/>
                <w:sz w:val="22"/>
              </w:rPr>
              <w:t>Question 1</w:t>
            </w:r>
            <w:r w:rsidR="005E41E1">
              <w:rPr>
                <w:b/>
                <w:bCs/>
                <w:sz w:val="22"/>
              </w:rPr>
              <w:t>5</w:t>
            </w:r>
          </w:p>
          <w:p w14:paraId="4B2D9DCB" w14:textId="431D63C4" w:rsidR="00656AC3" w:rsidRPr="00C15722" w:rsidRDefault="00915793" w:rsidP="00656AC3">
            <w:pPr>
              <w:pStyle w:val="Boxtext"/>
            </w:pPr>
            <w:r w:rsidRPr="00D92E21">
              <w:rPr>
                <w:rFonts w:eastAsia="Calibri"/>
              </w:rPr>
              <w:t xml:space="preserve">Do you have any other priority issues </w:t>
            </w:r>
            <w:r>
              <w:rPr>
                <w:rFonts w:eastAsia="Calibri"/>
              </w:rPr>
              <w:t xml:space="preserve">that you would like to share </w:t>
            </w:r>
            <w:r w:rsidRPr="00D92E21">
              <w:rPr>
                <w:rFonts w:eastAsia="Calibri"/>
              </w:rPr>
              <w:t>on the Government’s proposals for addressing agricultural emissions?</w:t>
            </w:r>
          </w:p>
        </w:tc>
      </w:tr>
    </w:tbl>
    <w:p w14:paraId="15A31480" w14:textId="2B113C5E" w:rsidR="00080BF1" w:rsidRPr="00D92E21" w:rsidRDefault="00080BF1" w:rsidP="00080BF1">
      <w:pPr>
        <w:pStyle w:val="BodyText"/>
        <w:rPr>
          <w:rStyle w:val="Heading1Char"/>
          <w:rFonts w:ascii="Calibri" w:eastAsiaTheme="minorEastAsia" w:hAnsi="Calibri" w:cstheme="minorBidi"/>
          <w:b w:val="0"/>
          <w:bCs w:val="0"/>
          <w:color w:val="auto"/>
          <w:sz w:val="22"/>
          <w:szCs w:val="22"/>
        </w:rPr>
      </w:pPr>
      <w:bookmarkStart w:id="243" w:name="_How_to_have"/>
      <w:bookmarkStart w:id="244" w:name="_Ref112414197"/>
      <w:bookmarkEnd w:id="243"/>
      <w:r w:rsidRPr="00D92E21">
        <w:rPr>
          <w:rStyle w:val="Heading1Char"/>
          <w:rFonts w:ascii="Calibri" w:eastAsiaTheme="minorEastAsia" w:hAnsi="Calibri" w:cstheme="minorBidi"/>
          <w:b w:val="0"/>
          <w:bCs w:val="0"/>
          <w:color w:val="auto"/>
          <w:sz w:val="22"/>
          <w:szCs w:val="22"/>
        </w:rPr>
        <w:br w:type="page"/>
      </w:r>
      <w:bookmarkEnd w:id="244"/>
    </w:p>
    <w:p w14:paraId="4E1FC625" w14:textId="2BA1DA5D" w:rsidR="002F1CBE" w:rsidRPr="00D92E21" w:rsidRDefault="00732036" w:rsidP="006A7B69">
      <w:pPr>
        <w:pStyle w:val="Heading1"/>
        <w:spacing w:after="240"/>
        <w:rPr>
          <w:rStyle w:val="Heading1Char"/>
          <w:b/>
        </w:rPr>
      </w:pPr>
      <w:bookmarkStart w:id="245" w:name="_List_of_consultation"/>
      <w:bookmarkStart w:id="246" w:name="_Toc115857406"/>
      <w:bookmarkStart w:id="247" w:name="List"/>
      <w:bookmarkEnd w:id="245"/>
      <w:r w:rsidRPr="00D92E21">
        <w:rPr>
          <w:rStyle w:val="Heading1Char"/>
          <w:b/>
          <w:bCs/>
        </w:rPr>
        <w:t>C</w:t>
      </w:r>
      <w:r w:rsidR="61DEEB86" w:rsidRPr="00D92E21">
        <w:rPr>
          <w:rStyle w:val="Heading1Char"/>
          <w:b/>
          <w:bCs/>
        </w:rPr>
        <w:t>onsultation questions</w:t>
      </w:r>
      <w:bookmarkEnd w:id="246"/>
    </w:p>
    <w:bookmarkEnd w:id="247"/>
    <w:p w14:paraId="5695611B" w14:textId="1F4A002A" w:rsidR="00E64227" w:rsidRPr="000C0636" w:rsidRDefault="00A449A6" w:rsidP="00A449A6">
      <w:pPr>
        <w:pStyle w:val="BodyText"/>
        <w:rPr>
          <w:sz w:val="24"/>
        </w:rPr>
      </w:pPr>
      <w:r w:rsidRPr="006A7B69">
        <w:rPr>
          <w:b/>
          <w:bCs/>
        </w:rPr>
        <w:t>Question 1:</w:t>
      </w:r>
      <w:r>
        <w:t xml:space="preserve"> </w:t>
      </w:r>
      <w:r w:rsidR="00E64227" w:rsidRPr="000C0636">
        <w:t xml:space="preserve">Do you think modifications are required to the proposed farm-level levy system to ensure it delivers sufficient reductions in gross emissions from the agriculture sector? </w:t>
      </w:r>
      <w:r w:rsidR="00E64227" w:rsidRPr="5C06895A">
        <w:t>Please explain</w:t>
      </w:r>
      <w:r w:rsidR="00E64227" w:rsidRPr="000C0636">
        <w:t>.</w:t>
      </w:r>
      <w:r w:rsidR="00E64227">
        <w:t xml:space="preserve"> </w:t>
      </w:r>
    </w:p>
    <w:p w14:paraId="3BBB3395" w14:textId="28CA89D2" w:rsidR="00E64227" w:rsidRPr="000C0636" w:rsidRDefault="00A449A6" w:rsidP="00A449A6">
      <w:pPr>
        <w:pStyle w:val="BodyText"/>
        <w:rPr>
          <w:sz w:val="24"/>
        </w:rPr>
      </w:pPr>
      <w:r w:rsidRPr="006A7B69">
        <w:rPr>
          <w:b/>
          <w:bCs/>
        </w:rPr>
        <w:t>Question 2:</w:t>
      </w:r>
      <w:r>
        <w:t xml:space="preserve"> </w:t>
      </w:r>
      <w:r w:rsidR="00E64227">
        <w:t>Are tradeable methane quotas</w:t>
      </w:r>
      <w:r w:rsidR="00E64227" w:rsidRPr="000C0636">
        <w:t xml:space="preserve"> an option the Government should consider further in the future? Why? </w:t>
      </w:r>
    </w:p>
    <w:p w14:paraId="637AE351" w14:textId="00DFBC29" w:rsidR="00276CAE" w:rsidRPr="006A7B69" w:rsidRDefault="00A449A6" w:rsidP="00A449A6">
      <w:pPr>
        <w:pStyle w:val="BodyText"/>
        <w:rPr>
          <w:rFonts w:eastAsia="Calibri"/>
        </w:rPr>
      </w:pPr>
      <w:r w:rsidRPr="006A7B69">
        <w:rPr>
          <w:b/>
          <w:bCs/>
        </w:rPr>
        <w:t xml:space="preserve">Question 3: </w:t>
      </w:r>
      <w:r w:rsidR="0FFF0F95" w:rsidRPr="006A7B69">
        <w:rPr>
          <w:rFonts w:eastAsia="Calibri"/>
        </w:rPr>
        <w:t>Which option do you prefer for pricing agricultur</w:t>
      </w:r>
      <w:r w:rsidR="00C46FAF" w:rsidRPr="006A7B69">
        <w:rPr>
          <w:rFonts w:eastAsia="Calibri"/>
        </w:rPr>
        <w:t>al</w:t>
      </w:r>
      <w:r w:rsidR="0FFF0F95" w:rsidRPr="006A7B69">
        <w:rPr>
          <w:rFonts w:eastAsia="Calibri"/>
        </w:rPr>
        <w:t xml:space="preserve"> emissions by 2025 and why? </w:t>
      </w:r>
    </w:p>
    <w:p w14:paraId="62CDD7FC" w14:textId="3722BE09" w:rsidR="00276CAE" w:rsidRPr="00D92E21" w:rsidRDefault="000B4037" w:rsidP="006A7B69">
      <w:pPr>
        <w:pStyle w:val="Sub-lista"/>
        <w:numPr>
          <w:ilvl w:val="0"/>
          <w:numId w:val="57"/>
        </w:numPr>
        <w:spacing w:after="0"/>
        <w:ind w:left="754" w:hanging="754"/>
        <w:rPr>
          <w:rFonts w:asciiTheme="minorHAnsi" w:hAnsiTheme="minorHAnsi"/>
          <w:color w:val="000000" w:themeColor="text1"/>
          <w:sz w:val="24"/>
          <w:szCs w:val="24"/>
        </w:rPr>
      </w:pPr>
      <w:r w:rsidRPr="00D92E21">
        <w:t>A</w:t>
      </w:r>
      <w:r w:rsidR="0FFF0F95" w:rsidRPr="00D92E21">
        <w:t xml:space="preserve"> farm-level levy system</w:t>
      </w:r>
      <w:r w:rsidR="00EE702D">
        <w:t xml:space="preserve"> including </w:t>
      </w:r>
      <w:r w:rsidR="00016098">
        <w:t>fertiliser</w:t>
      </w:r>
      <w:r w:rsidRPr="00D92E21">
        <w:t>?</w:t>
      </w:r>
    </w:p>
    <w:p w14:paraId="5DB21AE7" w14:textId="5813A5A6" w:rsidR="00393EA2" w:rsidRPr="00393EA2" w:rsidRDefault="000B4037" w:rsidP="006A7B69">
      <w:pPr>
        <w:pStyle w:val="Sub-lista"/>
        <w:spacing w:after="0"/>
        <w:ind w:left="754" w:hanging="754"/>
        <w:rPr>
          <w:rFonts w:asciiTheme="minorHAnsi" w:hAnsiTheme="minorHAnsi"/>
          <w:color w:val="000000" w:themeColor="text1"/>
          <w:sz w:val="24"/>
          <w:szCs w:val="24"/>
        </w:rPr>
      </w:pPr>
      <w:r w:rsidRPr="00D92E21">
        <w:t>A</w:t>
      </w:r>
      <w:r w:rsidR="00393EA2">
        <w:t xml:space="preserve"> </w:t>
      </w:r>
      <w:r w:rsidR="00016098">
        <w:t>farm-level levy system and fertiliser in the New Zealand Emissions Trading Scheme (NZ ETS)</w:t>
      </w:r>
    </w:p>
    <w:p w14:paraId="72E6C09D" w14:textId="537BC293" w:rsidR="00276CAE" w:rsidRPr="00D92E21" w:rsidRDefault="00D4495D" w:rsidP="006A7B69">
      <w:pPr>
        <w:pStyle w:val="Sub-lista"/>
        <w:spacing w:after="0"/>
        <w:ind w:left="754" w:hanging="754"/>
        <w:rPr>
          <w:rFonts w:asciiTheme="minorHAnsi" w:hAnsiTheme="minorHAnsi"/>
          <w:color w:val="000000" w:themeColor="text1"/>
          <w:sz w:val="24"/>
          <w:szCs w:val="24"/>
        </w:rPr>
      </w:pPr>
      <w:r>
        <w:t>A</w:t>
      </w:r>
      <w:r w:rsidR="00393EA2">
        <w:t xml:space="preserve"> processor-level NZ ETS</w:t>
      </w:r>
      <w:r w:rsidR="00AA1122" w:rsidRPr="00D92E21">
        <w:t>?</w:t>
      </w:r>
    </w:p>
    <w:p w14:paraId="0EA032B7" w14:textId="2DCA03FB" w:rsidR="008F6FD1" w:rsidRPr="000C0636" w:rsidRDefault="006A7B69" w:rsidP="006A7B69">
      <w:pPr>
        <w:pStyle w:val="BodyText"/>
        <w:spacing w:after="0"/>
        <w:rPr>
          <w:sz w:val="24"/>
        </w:rPr>
      </w:pPr>
      <w:r w:rsidRPr="006A7B69">
        <w:rPr>
          <w:b/>
          <w:bCs/>
        </w:rPr>
        <w:t>Question 4:</w:t>
      </w:r>
      <w:r>
        <w:t xml:space="preserve"> </w:t>
      </w:r>
      <w:r w:rsidR="008F6FD1" w:rsidRPr="000C0636">
        <w:t xml:space="preserve">Do you support the proposed approach for reporting of emissions? Why, and what improvements should be considered?   </w:t>
      </w:r>
    </w:p>
    <w:p w14:paraId="574E5514" w14:textId="428714C7" w:rsidR="00A449A6" w:rsidRPr="00A04B45" w:rsidRDefault="006A7B69" w:rsidP="006A7B69">
      <w:pPr>
        <w:pStyle w:val="BodyText"/>
        <w:spacing w:after="0"/>
        <w:rPr>
          <w:sz w:val="24"/>
        </w:rPr>
      </w:pPr>
      <w:r w:rsidRPr="006A7B69">
        <w:rPr>
          <w:b/>
          <w:bCs/>
        </w:rPr>
        <w:t>Question 5:</w:t>
      </w:r>
      <w:r>
        <w:t xml:space="preserve"> </w:t>
      </w:r>
      <w:r w:rsidR="00A449A6" w:rsidRPr="000C0636">
        <w:t>Do you support the proposed approach to setting levy prices? Why, and what improvements should be considered?  </w:t>
      </w:r>
      <w:r w:rsidR="00A449A6">
        <w:t xml:space="preserve"> </w:t>
      </w:r>
    </w:p>
    <w:p w14:paraId="137C933A" w14:textId="1FD6ECE6" w:rsidR="00A449A6" w:rsidRPr="000C0636" w:rsidRDefault="006A7B69" w:rsidP="006A7B69">
      <w:pPr>
        <w:pStyle w:val="BodyText"/>
        <w:spacing w:after="0"/>
        <w:rPr>
          <w:sz w:val="24"/>
        </w:rPr>
      </w:pPr>
      <w:r w:rsidRPr="006A7B69">
        <w:rPr>
          <w:b/>
          <w:bCs/>
        </w:rPr>
        <w:t>Question 6:</w:t>
      </w:r>
      <w:r>
        <w:t xml:space="preserve"> </w:t>
      </w:r>
      <w:r w:rsidR="00A449A6" w:rsidRPr="000C0636">
        <w:t xml:space="preserve">Do you support the proposed approach </w:t>
      </w:r>
      <w:r w:rsidR="00A449A6" w:rsidRPr="000C0636">
        <w:rPr>
          <w:color w:val="000000" w:themeColor="text1"/>
        </w:rPr>
        <w:t>to revenue recycling</w:t>
      </w:r>
      <w:r w:rsidR="00A449A6" w:rsidRPr="000C0636">
        <w:t>? Why, and what improvements should be considered? </w:t>
      </w:r>
    </w:p>
    <w:p w14:paraId="13DCA1CF" w14:textId="1A1003A1" w:rsidR="00A449A6" w:rsidRPr="000C0636" w:rsidRDefault="006A7B69" w:rsidP="006A7B69">
      <w:pPr>
        <w:pStyle w:val="BodyText"/>
        <w:spacing w:after="0"/>
        <w:rPr>
          <w:sz w:val="24"/>
        </w:rPr>
      </w:pPr>
      <w:r w:rsidRPr="006A7B69">
        <w:rPr>
          <w:b/>
          <w:bCs/>
        </w:rPr>
        <w:t>Question 7:</w:t>
      </w:r>
      <w:r>
        <w:t xml:space="preserve"> </w:t>
      </w:r>
      <w:r w:rsidR="00A449A6" w:rsidRPr="000C0636">
        <w:t xml:space="preserve">Do you support the proposed approach for incentive payments to encourage additional emissions reductions? Why, and what improvements should be considered?  </w:t>
      </w:r>
    </w:p>
    <w:p w14:paraId="0A2C8E7E" w14:textId="5E3D4A31" w:rsidR="00A449A6" w:rsidRPr="00A04B45" w:rsidRDefault="006A7B69" w:rsidP="006A7B69">
      <w:pPr>
        <w:pStyle w:val="BodyText"/>
        <w:spacing w:after="0"/>
        <w:rPr>
          <w:sz w:val="24"/>
        </w:rPr>
      </w:pPr>
      <w:r w:rsidRPr="006A7B69">
        <w:rPr>
          <w:b/>
          <w:bCs/>
        </w:rPr>
        <w:t xml:space="preserve">Question </w:t>
      </w:r>
      <w:r w:rsidR="00EF4479">
        <w:rPr>
          <w:b/>
          <w:bCs/>
        </w:rPr>
        <w:t>8</w:t>
      </w:r>
      <w:r w:rsidRPr="006A7B69">
        <w:rPr>
          <w:b/>
          <w:bCs/>
        </w:rPr>
        <w:t>:</w:t>
      </w:r>
      <w:r>
        <w:t xml:space="preserve"> </w:t>
      </w:r>
      <w:r w:rsidR="00A449A6" w:rsidRPr="000C0636">
        <w:t>Do you support the proposed approach for recognising carbon sequestration from riparian plantings and management of indigenous vegetation, both in the short and long</w:t>
      </w:r>
      <w:r w:rsidR="00A449A6">
        <w:t xml:space="preserve"> </w:t>
      </w:r>
      <w:r w:rsidR="00A449A6" w:rsidRPr="000C0636">
        <w:t>term? Why, and what improvements should be considered?</w:t>
      </w:r>
    </w:p>
    <w:p w14:paraId="00EAB39F" w14:textId="21DC9928" w:rsidR="00A13F15" w:rsidRDefault="006A7B69" w:rsidP="006A7B69">
      <w:pPr>
        <w:pStyle w:val="BodyText"/>
        <w:spacing w:after="0"/>
      </w:pPr>
      <w:r w:rsidRPr="006A7B69">
        <w:rPr>
          <w:b/>
          <w:bCs/>
        </w:rPr>
        <w:t xml:space="preserve">Question </w:t>
      </w:r>
      <w:r w:rsidR="00EF4479">
        <w:rPr>
          <w:b/>
          <w:bCs/>
        </w:rPr>
        <w:t>9</w:t>
      </w:r>
      <w:r w:rsidRPr="006A7B69">
        <w:rPr>
          <w:b/>
          <w:bCs/>
        </w:rPr>
        <w:t>:</w:t>
      </w:r>
      <w:r>
        <w:t xml:space="preserve"> </w:t>
      </w:r>
      <w:r w:rsidR="00A13F15" w:rsidRPr="000C0636">
        <w:t>Do you support the introduction of an interim processor</w:t>
      </w:r>
      <w:r w:rsidR="00894CCC">
        <w:t>-</w:t>
      </w:r>
      <w:r w:rsidR="00A13F15" w:rsidRPr="000C0636">
        <w:t>level levy in 2025 if the farm</w:t>
      </w:r>
      <w:r w:rsidR="00C7112A">
        <w:t>-</w:t>
      </w:r>
      <w:r w:rsidR="00A13F15" w:rsidRPr="000C0636">
        <w:t xml:space="preserve">level system is not ready? If not, what alternative would you propose to ensure agricultural </w:t>
      </w:r>
      <w:r w:rsidR="0037203E">
        <w:t xml:space="preserve">emissions </w:t>
      </w:r>
      <w:r w:rsidR="00A13F15" w:rsidRPr="000C0636">
        <w:t>pricing starts in 2025?</w:t>
      </w:r>
      <w:r w:rsidR="00863818">
        <w:t xml:space="preserve"> </w:t>
      </w:r>
    </w:p>
    <w:p w14:paraId="2DA13E88" w14:textId="243F4270" w:rsidR="00A449A6" w:rsidRPr="00D92E21" w:rsidRDefault="006A7B69" w:rsidP="006A7B69">
      <w:pPr>
        <w:pStyle w:val="BodyText"/>
        <w:spacing w:after="0"/>
      </w:pPr>
      <w:r w:rsidRPr="006A7B69">
        <w:rPr>
          <w:rFonts w:eastAsia="Calibri"/>
          <w:b/>
          <w:bCs/>
        </w:rPr>
        <w:t>Question 1</w:t>
      </w:r>
      <w:r w:rsidR="00EF4479">
        <w:rPr>
          <w:rFonts w:eastAsia="Calibri"/>
          <w:b/>
          <w:bCs/>
        </w:rPr>
        <w:t>0</w:t>
      </w:r>
      <w:r w:rsidRPr="006A7B69">
        <w:rPr>
          <w:rFonts w:eastAsia="Calibri"/>
          <w:b/>
          <w:bCs/>
        </w:rPr>
        <w:t>:</w:t>
      </w:r>
      <w:r>
        <w:rPr>
          <w:rFonts w:eastAsia="Calibri"/>
        </w:rPr>
        <w:t xml:space="preserve"> </w:t>
      </w:r>
      <w:r w:rsidR="00A449A6" w:rsidRPr="00D92E21">
        <w:rPr>
          <w:rFonts w:eastAsia="Calibri"/>
        </w:rPr>
        <w:t>Do you think the proposed systems for pricing agricultural emissions is equitable, both within the agricultur</w:t>
      </w:r>
      <w:r w:rsidR="00A449A6">
        <w:rPr>
          <w:rFonts w:eastAsia="Calibri"/>
        </w:rPr>
        <w:t>e</w:t>
      </w:r>
      <w:r w:rsidR="00A449A6" w:rsidRPr="00D92E21">
        <w:rPr>
          <w:rFonts w:eastAsia="Calibri"/>
        </w:rPr>
        <w:t xml:space="preserve"> sector, and across other sectors</w:t>
      </w:r>
      <w:r w:rsidR="00A449A6">
        <w:rPr>
          <w:rFonts w:eastAsia="Calibri"/>
        </w:rPr>
        <w:t>,</w:t>
      </w:r>
      <w:r w:rsidR="00A449A6" w:rsidRPr="00D92E21">
        <w:rPr>
          <w:rFonts w:eastAsia="Calibri"/>
        </w:rPr>
        <w:t xml:space="preserve"> and</w:t>
      </w:r>
      <w:r w:rsidR="00A449A6">
        <w:rPr>
          <w:rFonts w:eastAsia="Calibri"/>
        </w:rPr>
        <w:t xml:space="preserve"> across</w:t>
      </w:r>
      <w:r w:rsidR="00A449A6" w:rsidRPr="00D92E21">
        <w:rPr>
          <w:rFonts w:eastAsia="Calibri"/>
        </w:rPr>
        <w:t xml:space="preserve"> New Zealand generally? </w:t>
      </w:r>
      <w:r w:rsidR="00A449A6">
        <w:rPr>
          <w:rFonts w:eastAsia="Calibri"/>
        </w:rPr>
        <w:t>Why and</w:t>
      </w:r>
      <w:r w:rsidR="00A449A6" w:rsidRPr="00D92E21">
        <w:rPr>
          <w:rFonts w:eastAsia="Calibri"/>
        </w:rPr>
        <w:t xml:space="preserve"> what changes to the system would be required to make it equitable? </w:t>
      </w:r>
    </w:p>
    <w:p w14:paraId="69B3B586" w14:textId="0F551D46" w:rsidR="005E41E1" w:rsidRPr="003467D1" w:rsidRDefault="006A7B69" w:rsidP="006A7B69">
      <w:pPr>
        <w:pStyle w:val="BodyText"/>
        <w:spacing w:after="0"/>
      </w:pPr>
      <w:r w:rsidRPr="006A7B69">
        <w:rPr>
          <w:rFonts w:eastAsia="Calibri"/>
          <w:b/>
          <w:bCs/>
        </w:rPr>
        <w:t>Question 1</w:t>
      </w:r>
      <w:r w:rsidR="00EF4479">
        <w:rPr>
          <w:rFonts w:eastAsia="Calibri"/>
          <w:b/>
          <w:bCs/>
        </w:rPr>
        <w:t>1</w:t>
      </w:r>
      <w:r w:rsidRPr="006A7B69">
        <w:rPr>
          <w:rFonts w:eastAsia="Calibri"/>
          <w:b/>
          <w:bCs/>
        </w:rPr>
        <w:t>:</w:t>
      </w:r>
      <w:r>
        <w:rPr>
          <w:rFonts w:eastAsia="Calibri"/>
          <w:b/>
        </w:rPr>
        <w:t xml:space="preserve"> </w:t>
      </w:r>
      <w:r w:rsidR="003467D1">
        <w:t xml:space="preserve">In principle, do you think the agricultural sector should pay for any shortfall in its emissions reductions? If so, do you think using levy revenue would be an appropriate mechanism for this? </w:t>
      </w:r>
    </w:p>
    <w:p w14:paraId="1DE8A5E6" w14:textId="26EC552C" w:rsidR="00A449A6" w:rsidRPr="00D92E21" w:rsidRDefault="006A7B69" w:rsidP="006A7B69">
      <w:pPr>
        <w:pStyle w:val="BodyText"/>
        <w:spacing w:after="0"/>
      </w:pPr>
      <w:r w:rsidRPr="006A7B69">
        <w:rPr>
          <w:rFonts w:eastAsia="Calibri"/>
          <w:b/>
          <w:bCs/>
        </w:rPr>
        <w:t>Question 1</w:t>
      </w:r>
      <w:r w:rsidR="00346CC1">
        <w:rPr>
          <w:rFonts w:eastAsia="Calibri"/>
          <w:b/>
          <w:bCs/>
        </w:rPr>
        <w:t>2</w:t>
      </w:r>
      <w:r w:rsidRPr="006A7B69">
        <w:rPr>
          <w:rFonts w:eastAsia="Calibri"/>
          <w:b/>
          <w:bCs/>
        </w:rPr>
        <w:t>:</w:t>
      </w:r>
      <w:r>
        <w:rPr>
          <w:rFonts w:eastAsia="Calibri"/>
        </w:rPr>
        <w:t xml:space="preserve"> </w:t>
      </w:r>
      <w:r w:rsidR="00A449A6" w:rsidRPr="00D92E21">
        <w:rPr>
          <w:rFonts w:eastAsia="Calibri"/>
        </w:rPr>
        <w:t xml:space="preserve">What impacts or implications do you foresee </w:t>
      </w:r>
      <w:proofErr w:type="gramStart"/>
      <w:r w:rsidR="00A449A6" w:rsidRPr="00D92E21">
        <w:rPr>
          <w:rFonts w:eastAsia="Calibri"/>
        </w:rPr>
        <w:t>as a result of</w:t>
      </w:r>
      <w:proofErr w:type="gramEnd"/>
      <w:r w:rsidR="00A449A6" w:rsidRPr="00D92E21">
        <w:rPr>
          <w:rFonts w:eastAsia="Calibri"/>
        </w:rPr>
        <w:t xml:space="preserve"> each of the Government’s proposals in the short and long term? </w:t>
      </w:r>
    </w:p>
    <w:p w14:paraId="01312EC4" w14:textId="538C30F4" w:rsidR="00A449A6" w:rsidRPr="00D92E21" w:rsidRDefault="006A7B69" w:rsidP="006A7B69">
      <w:pPr>
        <w:pStyle w:val="BodyText"/>
        <w:spacing w:after="0"/>
      </w:pPr>
      <w:r w:rsidRPr="006A7B69">
        <w:rPr>
          <w:rFonts w:eastAsia="Calibri"/>
          <w:b/>
          <w:bCs/>
        </w:rPr>
        <w:t>Question 1</w:t>
      </w:r>
      <w:r w:rsidR="00346CC1">
        <w:rPr>
          <w:rFonts w:eastAsia="Calibri"/>
          <w:b/>
          <w:bCs/>
        </w:rPr>
        <w:t>3</w:t>
      </w:r>
      <w:r w:rsidRPr="006A7B69">
        <w:rPr>
          <w:rFonts w:eastAsia="Calibri"/>
          <w:b/>
          <w:bCs/>
        </w:rPr>
        <w:t>:</w:t>
      </w:r>
      <w:r>
        <w:rPr>
          <w:rFonts w:eastAsia="Calibri"/>
        </w:rPr>
        <w:t xml:space="preserve"> </w:t>
      </w:r>
      <w:r w:rsidR="00A449A6" w:rsidRPr="00D92E21">
        <w:rPr>
          <w:rFonts w:eastAsia="Calibri"/>
        </w:rPr>
        <w:t xml:space="preserve">What steps should the Crown be taking to protect relevant iwi and Māori interests, in line with </w:t>
      </w:r>
      <w:proofErr w:type="spellStart"/>
      <w:r w:rsidR="00A449A6" w:rsidRPr="00D92E21">
        <w:rPr>
          <w:rFonts w:eastAsia="Calibri"/>
        </w:rPr>
        <w:t>Te</w:t>
      </w:r>
      <w:proofErr w:type="spellEnd"/>
      <w:r w:rsidR="00A449A6" w:rsidRPr="00D92E21">
        <w:rPr>
          <w:rFonts w:eastAsia="Calibri"/>
        </w:rPr>
        <w:t xml:space="preserve"> </w:t>
      </w:r>
      <w:proofErr w:type="spellStart"/>
      <w:r w:rsidR="00A449A6" w:rsidRPr="00D92E21">
        <w:rPr>
          <w:rFonts w:eastAsia="Calibri"/>
        </w:rPr>
        <w:t>Tiriti</w:t>
      </w:r>
      <w:proofErr w:type="spellEnd"/>
      <w:r w:rsidR="00A449A6" w:rsidRPr="00D92E21">
        <w:rPr>
          <w:rFonts w:eastAsia="Calibri"/>
        </w:rPr>
        <w:t xml:space="preserve"> o Waitangi? How should the Crown support Māori </w:t>
      </w:r>
      <w:proofErr w:type="gramStart"/>
      <w:r w:rsidR="00A449A6" w:rsidRPr="00D92E21">
        <w:rPr>
          <w:rFonts w:eastAsia="Calibri"/>
        </w:rPr>
        <w:t>land owners</w:t>
      </w:r>
      <w:proofErr w:type="gramEnd"/>
      <w:r w:rsidR="00A449A6" w:rsidRPr="00D92E21">
        <w:rPr>
          <w:rFonts w:eastAsia="Calibri"/>
        </w:rPr>
        <w:t>, farmers and growers in a pricing system?</w:t>
      </w:r>
    </w:p>
    <w:p w14:paraId="1CD11FD3" w14:textId="443EF4C8" w:rsidR="007914E4" w:rsidRDefault="006A7B69" w:rsidP="006A7B69">
      <w:pPr>
        <w:pStyle w:val="BodyText"/>
      </w:pPr>
      <w:r w:rsidRPr="006A7B69">
        <w:rPr>
          <w:b/>
          <w:bCs/>
        </w:rPr>
        <w:t>Question 1</w:t>
      </w:r>
      <w:r w:rsidR="00346CC1">
        <w:rPr>
          <w:b/>
          <w:bCs/>
        </w:rPr>
        <w:t>4</w:t>
      </w:r>
      <w:r w:rsidRPr="006A7B69">
        <w:rPr>
          <w:b/>
          <w:bCs/>
        </w:rPr>
        <w:t>:</w:t>
      </w:r>
      <w:r>
        <w:t xml:space="preserve"> </w:t>
      </w:r>
      <w:r w:rsidR="00FA6570" w:rsidRPr="000C0636">
        <w:t xml:space="preserve">Do you support the proposed approach for verification, </w:t>
      </w:r>
      <w:proofErr w:type="gramStart"/>
      <w:r w:rsidR="00FA6570" w:rsidRPr="000C0636">
        <w:t>compliance</w:t>
      </w:r>
      <w:proofErr w:type="gramEnd"/>
      <w:r w:rsidR="00FA6570" w:rsidRPr="000C0636">
        <w:t xml:space="preserve"> and enforcement? Why, and what improvements should be considered? </w:t>
      </w:r>
    </w:p>
    <w:p w14:paraId="3281DC06" w14:textId="3E4164F6" w:rsidR="00915793" w:rsidRPr="000C0636" w:rsidRDefault="00915793" w:rsidP="00915793">
      <w:pPr>
        <w:pStyle w:val="BodyText"/>
        <w:spacing w:after="0"/>
        <w:rPr>
          <w:sz w:val="24"/>
        </w:rPr>
      </w:pPr>
      <w:r w:rsidRPr="006A7B69">
        <w:rPr>
          <w:rFonts w:eastAsia="Calibri"/>
          <w:b/>
          <w:bCs/>
        </w:rPr>
        <w:t>Question 1</w:t>
      </w:r>
      <w:r w:rsidR="00346CC1">
        <w:rPr>
          <w:rFonts w:eastAsia="Calibri"/>
          <w:b/>
          <w:bCs/>
        </w:rPr>
        <w:t>5</w:t>
      </w:r>
      <w:r w:rsidRPr="006A7B69">
        <w:rPr>
          <w:rFonts w:eastAsia="Calibri"/>
          <w:b/>
          <w:bCs/>
        </w:rPr>
        <w:t>:</w:t>
      </w:r>
      <w:r>
        <w:rPr>
          <w:rFonts w:eastAsia="Calibri"/>
        </w:rPr>
        <w:t xml:space="preserve"> </w:t>
      </w:r>
      <w:r w:rsidRPr="00D92E21">
        <w:rPr>
          <w:rFonts w:eastAsia="Calibri"/>
        </w:rPr>
        <w:t xml:space="preserve">Do you have any other priority issues </w:t>
      </w:r>
      <w:r>
        <w:rPr>
          <w:rFonts w:eastAsia="Calibri"/>
        </w:rPr>
        <w:t xml:space="preserve">that you would like to share </w:t>
      </w:r>
      <w:r w:rsidRPr="00D92E21">
        <w:rPr>
          <w:rFonts w:eastAsia="Calibri"/>
        </w:rPr>
        <w:t xml:space="preserve">on the Government’s proposals for addressing agricultural emissions? </w:t>
      </w:r>
    </w:p>
    <w:p w14:paraId="12E43009" w14:textId="77777777" w:rsidR="00915793" w:rsidRDefault="00915793" w:rsidP="006A7B69">
      <w:pPr>
        <w:pStyle w:val="BodyText"/>
      </w:pPr>
    </w:p>
    <w:p w14:paraId="25393ED4" w14:textId="77777777" w:rsidR="007914E4" w:rsidRDefault="007914E4">
      <w:pPr>
        <w:spacing w:before="0" w:after="200" w:line="276" w:lineRule="auto"/>
        <w:jc w:val="left"/>
      </w:pPr>
      <w:r>
        <w:br w:type="page"/>
      </w:r>
    </w:p>
    <w:p w14:paraId="37E33F5B" w14:textId="1442D873" w:rsidR="00B51610" w:rsidRPr="00D92E21" w:rsidRDefault="00947DA0" w:rsidP="00080033">
      <w:pPr>
        <w:pStyle w:val="Heading1"/>
      </w:pPr>
      <w:bookmarkStart w:id="248" w:name="_Setting_the_agricultural_1"/>
      <w:bookmarkStart w:id="249" w:name="_Methane_market_coupled_1"/>
      <w:bookmarkStart w:id="250" w:name="_Appendix_one:_Section"/>
      <w:bookmarkStart w:id="251" w:name="_Toc115857407"/>
      <w:bookmarkEnd w:id="1"/>
      <w:bookmarkEnd w:id="248"/>
      <w:bookmarkEnd w:id="249"/>
      <w:bookmarkEnd w:id="250"/>
      <w:r w:rsidRPr="00D92E21">
        <w:t xml:space="preserve">Appendix </w:t>
      </w:r>
      <w:r w:rsidR="0054003C" w:rsidRPr="00D92E21">
        <w:t>o</w:t>
      </w:r>
      <w:r w:rsidR="006D1B9A" w:rsidRPr="00D92E21">
        <w:t>ne</w:t>
      </w:r>
      <w:r w:rsidR="003C5B92" w:rsidRPr="00D92E21">
        <w:t>:</w:t>
      </w:r>
      <w:r w:rsidR="006F215C" w:rsidRPr="00D92E21">
        <w:t xml:space="preserve"> </w:t>
      </w:r>
      <w:r w:rsidR="00B479FD" w:rsidRPr="00D92E21">
        <w:t xml:space="preserve">Section 215 </w:t>
      </w:r>
      <w:r w:rsidR="00110D9F" w:rsidRPr="00D92E21">
        <w:t>r</w:t>
      </w:r>
      <w:r w:rsidR="00B479FD" w:rsidRPr="00D92E21">
        <w:t>eport</w:t>
      </w:r>
      <w:bookmarkEnd w:id="251"/>
    </w:p>
    <w:p w14:paraId="34DECA1E" w14:textId="49846AEB" w:rsidR="00B479FD" w:rsidRPr="00D92E21" w:rsidRDefault="00000000" w:rsidP="00B479FD">
      <w:pPr>
        <w:pStyle w:val="BodyText"/>
        <w:spacing w:before="100" w:after="240"/>
      </w:pPr>
      <w:hyperlink w:anchor="Table11" w:history="1">
        <w:r w:rsidR="00FD713D" w:rsidRPr="00A6251F">
          <w:rPr>
            <w:rStyle w:val="Hyperlink"/>
          </w:rPr>
          <w:t>T</w:t>
        </w:r>
        <w:r w:rsidR="00B479FD" w:rsidRPr="00A6251F">
          <w:rPr>
            <w:rStyle w:val="Hyperlink"/>
          </w:rPr>
          <w:t xml:space="preserve">able </w:t>
        </w:r>
        <w:r w:rsidR="00FD713D" w:rsidRPr="00A6251F">
          <w:rPr>
            <w:rStyle w:val="Hyperlink"/>
          </w:rPr>
          <w:t>11</w:t>
        </w:r>
      </w:hyperlink>
      <w:r w:rsidR="00FD713D" w:rsidRPr="00D92E21">
        <w:t xml:space="preserve"> </w:t>
      </w:r>
      <w:r w:rsidR="00B479FD" w:rsidRPr="00D92E21">
        <w:t xml:space="preserve">provides a summary of what will be addressed in the </w:t>
      </w:r>
      <w:r w:rsidR="00917FAB" w:rsidRPr="00D92E21">
        <w:t>s</w:t>
      </w:r>
      <w:r w:rsidR="00B479FD" w:rsidRPr="00D92E21">
        <w:t xml:space="preserve">ection 215 report and where you can find the information within the </w:t>
      </w:r>
      <w:r w:rsidR="00C31FAF" w:rsidRPr="00D92E21">
        <w:t>consultation</w:t>
      </w:r>
      <w:r w:rsidR="00B479FD" w:rsidRPr="00D92E21">
        <w:t xml:space="preserve"> document about the proposed alternative pricing system. </w:t>
      </w:r>
    </w:p>
    <w:p w14:paraId="48A17FD2" w14:textId="5F221F7B" w:rsidR="00917FAB" w:rsidRPr="00D92E21" w:rsidRDefault="00917FAB" w:rsidP="00CE5882">
      <w:pPr>
        <w:pStyle w:val="Tableheading"/>
      </w:pPr>
      <w:bookmarkStart w:id="252" w:name="Table11"/>
      <w:bookmarkStart w:id="253" w:name="_Toc115854765"/>
      <w:r w:rsidRPr="00D92E21">
        <w:t xml:space="preserve">Table </w:t>
      </w:r>
      <w:r w:rsidR="00A27893" w:rsidRPr="00D92E21">
        <w:t>1</w:t>
      </w:r>
      <w:r w:rsidR="001B395D" w:rsidRPr="00D92E21">
        <w:t>1</w:t>
      </w:r>
      <w:r w:rsidRPr="00D92E21">
        <w:t xml:space="preserve">: </w:t>
      </w:r>
      <w:bookmarkEnd w:id="252"/>
      <w:r w:rsidRPr="00D92E21">
        <w:tab/>
        <w:t xml:space="preserve">Application of </w:t>
      </w:r>
      <w:r w:rsidR="00C31FAF" w:rsidRPr="00D92E21">
        <w:t>consultation</w:t>
      </w:r>
      <w:r w:rsidRPr="00D92E21">
        <w:t xml:space="preserve"> document to s</w:t>
      </w:r>
      <w:r w:rsidR="00AE1E55" w:rsidRPr="00D92E21">
        <w:t>ection</w:t>
      </w:r>
      <w:r w:rsidRPr="00D92E21">
        <w:t xml:space="preserve"> 215</w:t>
      </w:r>
      <w:bookmarkEnd w:id="253"/>
    </w:p>
    <w:tbl>
      <w:tblPr>
        <w:tblStyle w:val="GridTable5Dark-Accent2"/>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ook w:val="04A0" w:firstRow="1" w:lastRow="0" w:firstColumn="1" w:lastColumn="0" w:noHBand="0" w:noVBand="1"/>
      </w:tblPr>
      <w:tblGrid>
        <w:gridCol w:w="3984"/>
        <w:gridCol w:w="4521"/>
      </w:tblGrid>
      <w:tr w:rsidR="000713B9" w:rsidRPr="00D92E21" w14:paraId="10D41FCD" w14:textId="77777777" w:rsidTr="7D7172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1B556B" w:themeFill="text2"/>
            <w:hideMark/>
          </w:tcPr>
          <w:p w14:paraId="61FCBDBC" w14:textId="6DFA6315" w:rsidR="00B479FD" w:rsidRPr="00D92E21" w:rsidRDefault="00B479FD">
            <w:pPr>
              <w:pStyle w:val="TableTextbold"/>
              <w:spacing w:before="40" w:after="40"/>
              <w:rPr>
                <w:rFonts w:eastAsia="Times New Roman"/>
                <w:b/>
                <w:bCs w:val="0"/>
                <w:color w:val="000000"/>
              </w:rPr>
            </w:pPr>
            <w:r w:rsidRPr="00D92E21">
              <w:rPr>
                <w:b/>
                <w:bCs w:val="0"/>
              </w:rPr>
              <w:t>Matter recognised under s</w:t>
            </w:r>
            <w:r w:rsidR="00FD39FF" w:rsidRPr="00D92E21">
              <w:rPr>
                <w:b/>
                <w:bCs w:val="0"/>
              </w:rPr>
              <w:t>ection</w:t>
            </w:r>
            <w:r w:rsidRPr="00D92E21">
              <w:rPr>
                <w:b/>
                <w:bCs w:val="0"/>
              </w:rPr>
              <w:t> 215</w:t>
            </w:r>
          </w:p>
        </w:tc>
        <w:tc>
          <w:tcPr>
            <w:tcW w:w="0" w:type="dxa"/>
            <w:shd w:val="clear" w:color="auto" w:fill="1B556B" w:themeFill="text2"/>
            <w:vAlign w:val="center"/>
            <w:hideMark/>
          </w:tcPr>
          <w:p w14:paraId="3807B129" w14:textId="7126780D" w:rsidR="00B479FD" w:rsidRPr="00D92E21" w:rsidRDefault="00B479FD">
            <w:pPr>
              <w:pStyle w:val="TableTextbold"/>
              <w:spacing w:before="40" w:after="40"/>
              <w:cnfStyle w:val="100000000000" w:firstRow="1" w:lastRow="0" w:firstColumn="0" w:lastColumn="0" w:oddVBand="0" w:evenVBand="0" w:oddHBand="0" w:evenHBand="0" w:firstRowFirstColumn="0" w:firstRowLastColumn="0" w:lastRowFirstColumn="0" w:lastRowLastColumn="0"/>
              <w:rPr>
                <w:rFonts w:eastAsia="Calibri"/>
                <w:b/>
                <w:bCs w:val="0"/>
                <w:lang w:eastAsia="en-US"/>
              </w:rPr>
            </w:pPr>
            <w:r w:rsidRPr="00D92E21">
              <w:rPr>
                <w:b/>
                <w:bCs w:val="0"/>
              </w:rPr>
              <w:t xml:space="preserve">How it is addressed in the </w:t>
            </w:r>
            <w:r w:rsidR="00C31FAF" w:rsidRPr="00D92E21">
              <w:rPr>
                <w:b/>
                <w:bCs w:val="0"/>
              </w:rPr>
              <w:t>consultation</w:t>
            </w:r>
            <w:r w:rsidRPr="00D92E21">
              <w:rPr>
                <w:b/>
                <w:bCs w:val="0"/>
              </w:rPr>
              <w:t xml:space="preserve"> document</w:t>
            </w:r>
          </w:p>
        </w:tc>
      </w:tr>
      <w:tr w:rsidR="00354632" w:rsidRPr="00D92E21" w14:paraId="5F406537"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7BB41166" w14:textId="77777777" w:rsidR="00B479FD" w:rsidRPr="00D92E21" w:rsidRDefault="00B479FD" w:rsidP="009D4238">
            <w:pPr>
              <w:pStyle w:val="TableTextbold"/>
              <w:numPr>
                <w:ilvl w:val="0"/>
                <w:numId w:val="14"/>
              </w:numPr>
              <w:ind w:left="284" w:hanging="284"/>
              <w:rPr>
                <w:b/>
                <w:bCs w:val="0"/>
                <w:color w:val="000000" w:themeColor="text1"/>
              </w:rPr>
            </w:pPr>
            <w:r w:rsidRPr="00D92E21">
              <w:rPr>
                <w:b/>
                <w:bCs w:val="0"/>
                <w:color w:val="000000" w:themeColor="text1"/>
              </w:rPr>
              <w:t>How emissions from those activities would be priced and accounted for</w:t>
            </w:r>
          </w:p>
        </w:tc>
        <w:tc>
          <w:tcPr>
            <w:tcW w:w="0" w:type="dxa"/>
            <w:shd w:val="clear" w:color="auto" w:fill="FFFFFF" w:themeFill="background1"/>
          </w:tcPr>
          <w:p w14:paraId="460C74C2" w14:textId="3389373F" w:rsidR="00B479FD" w:rsidRPr="00D92E21" w:rsidRDefault="59CCBC4F" w:rsidP="00B37CD4">
            <w:pPr>
              <w:pStyle w:val="TableBullet"/>
              <w:spacing w:before="60" w:after="40"/>
              <w:cnfStyle w:val="000000100000" w:firstRow="0" w:lastRow="0" w:firstColumn="0" w:lastColumn="0" w:oddVBand="0" w:evenVBand="0" w:oddHBand="1" w:evenHBand="0" w:firstRowFirstColumn="0" w:firstRowLastColumn="0" w:lastRowFirstColumn="0" w:lastRowLastColumn="0"/>
            </w:pPr>
            <w:r w:rsidRPr="00D92E21">
              <w:t>A core, split-gas</w:t>
            </w:r>
            <w:r w:rsidR="008F0A50" w:rsidRPr="00D92E21">
              <w:t>,</w:t>
            </w:r>
            <w:r w:rsidR="00F36591" w:rsidRPr="00D92E21">
              <w:t xml:space="preserve"> farm-level</w:t>
            </w:r>
            <w:r w:rsidRPr="00D92E21">
              <w:t xml:space="preserve"> levy system is to commence in 2025, with enhancements to improve effectiveness built in over time. </w:t>
            </w:r>
          </w:p>
          <w:p w14:paraId="66E8164F" w14:textId="77777777" w:rsidR="00B479FD" w:rsidRPr="00D92E21" w:rsidRDefault="59CCBC4F" w:rsidP="00B37CD4">
            <w:pPr>
              <w:pStyle w:val="TableBullet"/>
              <w:spacing w:after="40"/>
              <w:cnfStyle w:val="000000100000" w:firstRow="0" w:lastRow="0" w:firstColumn="0" w:lastColumn="0" w:oddVBand="0" w:evenVBand="0" w:oddHBand="1" w:evenHBand="0" w:firstRowFirstColumn="0" w:firstRowLastColumn="0" w:lastRowFirstColumn="0" w:lastRowLastColumn="0"/>
            </w:pPr>
            <w:r w:rsidRPr="00D92E21">
              <w:t xml:space="preserve">An interim processor-level levy is proposed as a transitional step if the farm-level pricing system is not ready in 2025. </w:t>
            </w:r>
          </w:p>
          <w:p w14:paraId="70ACBAC0" w14:textId="77573FB5" w:rsidR="00B479FD" w:rsidRPr="00D92E21" w:rsidRDefault="59CCBC4F" w:rsidP="00B37CD4">
            <w:pPr>
              <w:pStyle w:val="TableBullet"/>
              <w:spacing w:after="40"/>
              <w:cnfStyle w:val="000000100000" w:firstRow="0" w:lastRow="0" w:firstColumn="0" w:lastColumn="0" w:oddVBand="0" w:evenVBand="0" w:oddHBand="1" w:evenHBand="0" w:firstRowFirstColumn="0" w:firstRowLastColumn="0" w:lastRowFirstColumn="0" w:lastRowLastColumn="0"/>
            </w:pPr>
            <w:r w:rsidRPr="00D92E21">
              <w:t xml:space="preserve">Options for how emissions from the application of synthetic nitrogen fertiliser could be priced (within the farm-level levy or via the </w:t>
            </w:r>
            <w:r w:rsidR="006B26A4" w:rsidRPr="00D92E21">
              <w:t>New Zealand Emissions Trading Scheme (</w:t>
            </w:r>
            <w:r w:rsidRPr="00D92E21">
              <w:t>NZ ETS</w:t>
            </w:r>
            <w:r w:rsidR="006B26A4" w:rsidRPr="00D92E21">
              <w:t>)</w:t>
            </w:r>
            <w:r w:rsidRPr="00D92E21">
              <w:t>).</w:t>
            </w:r>
          </w:p>
          <w:p w14:paraId="76DFDC19" w14:textId="3DF06242" w:rsidR="00B43538" w:rsidRPr="00D92E21" w:rsidRDefault="0064165F" w:rsidP="00B43538">
            <w:pPr>
              <w:pStyle w:val="TableBullet"/>
              <w:cnfStyle w:val="000000100000" w:firstRow="0" w:lastRow="0" w:firstColumn="0" w:lastColumn="0" w:oddVBand="0" w:evenVBand="0" w:oddHBand="1" w:evenHBand="0" w:firstRowFirstColumn="0" w:firstRowLastColumn="0" w:lastRowFirstColumn="0" w:lastRowLastColumn="0"/>
            </w:pPr>
            <w:r w:rsidRPr="00D92E21">
              <w:t>Recognition for sequestration from riparian margins and management of indigenous vegetation as an adjacent contractual system, with the long-term goal of integration of new vegetation categories into the NZ</w:t>
            </w:r>
            <w:r w:rsidR="009D4238" w:rsidRPr="00D92E21">
              <w:t> </w:t>
            </w:r>
            <w:r w:rsidRPr="00D92E21">
              <w:t xml:space="preserve">ETS. </w:t>
            </w:r>
          </w:p>
          <w:p w14:paraId="745B1790" w14:textId="5080C3AE" w:rsidR="00B479FD" w:rsidRPr="00D92E21" w:rsidRDefault="00B479FD" w:rsidP="009D4238">
            <w:pPr>
              <w:pStyle w:val="TableText"/>
              <w:cnfStyle w:val="000000100000" w:firstRow="0" w:lastRow="0" w:firstColumn="0" w:lastColumn="0" w:oddVBand="0" w:evenVBand="0" w:oddHBand="1" w:evenHBand="0" w:firstRowFirstColumn="0" w:firstRowLastColumn="0" w:lastRowFirstColumn="0" w:lastRowLastColumn="0"/>
            </w:pPr>
            <w:r w:rsidRPr="00D92E21">
              <w:t xml:space="preserve">Refer to </w:t>
            </w:r>
            <w:r w:rsidR="00033881" w:rsidRPr="00D92E21">
              <w:t xml:space="preserve">the following </w:t>
            </w:r>
            <w:r w:rsidRPr="00D92E21">
              <w:t>sections for more details</w:t>
            </w:r>
            <w:r w:rsidR="00033881" w:rsidRPr="00D92E21">
              <w:t>:</w:t>
            </w:r>
            <w:r w:rsidRPr="00D92E21">
              <w:t xml:space="preserve"> </w:t>
            </w:r>
          </w:p>
          <w:p w14:paraId="5E422572" w14:textId="1A7AC57A" w:rsidR="009A4C57" w:rsidRPr="000F43F0" w:rsidRDefault="000F43F0" w:rsidP="009A4C57">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rsidR="00CE18A5">
              <w:instrText>HYPERLINK  \l "S3_4"</w:instrText>
            </w:r>
            <w:r>
              <w:fldChar w:fldCharType="separate"/>
            </w:r>
            <w:r w:rsidR="009A4C57" w:rsidRPr="000F43F0">
              <w:rPr>
                <w:rStyle w:val="Hyperlink"/>
              </w:rPr>
              <w:t>3.4 Technical design of a farm-level agricultural emissions pricing system</w:t>
            </w:r>
          </w:p>
          <w:p w14:paraId="2AA36414" w14:textId="6E5CB045" w:rsidR="009A4C57" w:rsidRDefault="000F43F0" w:rsidP="009A4C57">
            <w:pPr>
              <w:pStyle w:val="TableBullet"/>
              <w:cnfStyle w:val="000000100000" w:firstRow="0" w:lastRow="0" w:firstColumn="0" w:lastColumn="0" w:oddVBand="0" w:evenVBand="0" w:oddHBand="1" w:evenHBand="0" w:firstRowFirstColumn="0" w:firstRowLastColumn="0" w:lastRowFirstColumn="0" w:lastRowLastColumn="0"/>
            </w:pPr>
            <w:r>
              <w:fldChar w:fldCharType="end"/>
            </w:r>
            <w:hyperlink w:anchor="S3_5" w:history="1">
              <w:r w:rsidR="009A4C57" w:rsidRPr="009A4C57">
                <w:rPr>
                  <w:rStyle w:val="Hyperlink"/>
                </w:rPr>
                <w:t>3.5 Recognition of sequestration from on-farm vegetation</w:t>
              </w:r>
            </w:hyperlink>
            <w:r w:rsidR="009A4C57">
              <w:t xml:space="preserve"> </w:t>
            </w:r>
          </w:p>
          <w:p w14:paraId="59431FB1" w14:textId="14D61CB5" w:rsidR="009A4C57" w:rsidRPr="00CE18A5" w:rsidRDefault="00CE18A5" w:rsidP="009A4C57">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 xml:space="preserve"> HYPERLINK  \l "S3_6" </w:instrText>
            </w:r>
            <w:r>
              <w:fldChar w:fldCharType="separate"/>
            </w:r>
            <w:r w:rsidR="009A4C57" w:rsidRPr="00CE18A5">
              <w:rPr>
                <w:rStyle w:val="Hyperlink"/>
              </w:rPr>
              <w:t xml:space="preserve">3.6 Options for pricing synthetic nitrogen fertiliser emissions </w:t>
            </w:r>
          </w:p>
          <w:p w14:paraId="5B708C61" w14:textId="6F7AB1D7" w:rsidR="009A4C57" w:rsidRPr="00F650D0" w:rsidRDefault="00CE18A5" w:rsidP="009A4C57">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rsidR="00F650D0">
              <w:fldChar w:fldCharType="begin"/>
            </w:r>
            <w:r>
              <w:instrText>HYPERLINK  \l "S3_7"</w:instrText>
            </w:r>
            <w:r w:rsidR="00F650D0">
              <w:fldChar w:fldCharType="separate"/>
            </w:r>
            <w:r w:rsidR="009A4C57" w:rsidRPr="00F650D0">
              <w:rPr>
                <w:rStyle w:val="Hyperlink"/>
              </w:rPr>
              <w:t>3.7 Future enhancements</w:t>
            </w:r>
          </w:p>
          <w:p w14:paraId="6C10E57A" w14:textId="03E7667C" w:rsidR="00B479FD" w:rsidRPr="00D92E21" w:rsidRDefault="00F650D0" w:rsidP="003B5EC2">
            <w:pPr>
              <w:pStyle w:val="TableBullet"/>
              <w:cnfStyle w:val="000000100000" w:firstRow="0" w:lastRow="0" w:firstColumn="0" w:lastColumn="0" w:oddVBand="0" w:evenVBand="0" w:oddHBand="1" w:evenHBand="0" w:firstRowFirstColumn="0" w:firstRowLastColumn="0" w:lastRowFirstColumn="0" w:lastRowLastColumn="0"/>
            </w:pPr>
            <w:r>
              <w:fldChar w:fldCharType="end"/>
            </w:r>
            <w:hyperlink w:anchor="S3_8" w:history="1">
              <w:r w:rsidR="009A4C57" w:rsidRPr="00F650D0">
                <w:rPr>
                  <w:rStyle w:val="Hyperlink"/>
                </w:rPr>
                <w:t>3.8 Interim processor-level levy</w:t>
              </w:r>
            </w:hyperlink>
            <w:r w:rsidR="009A4C57">
              <w:t xml:space="preserve"> </w:t>
            </w:r>
          </w:p>
        </w:tc>
      </w:tr>
      <w:tr w:rsidR="00354632" w:rsidRPr="00D92E21" w14:paraId="7B825C78" w14:textId="77777777" w:rsidTr="7D717212">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4477DE66" w14:textId="77777777" w:rsidR="00B479FD" w:rsidRPr="00D92E21" w:rsidRDefault="00B479FD" w:rsidP="009D4238">
            <w:pPr>
              <w:pStyle w:val="TableTextbold"/>
              <w:numPr>
                <w:ilvl w:val="0"/>
                <w:numId w:val="14"/>
              </w:numPr>
              <w:ind w:left="284" w:hanging="284"/>
              <w:rPr>
                <w:b/>
                <w:bCs w:val="0"/>
                <w:color w:val="000000" w:themeColor="text1"/>
              </w:rPr>
            </w:pPr>
            <w:r w:rsidRPr="00D92E21">
              <w:rPr>
                <w:b/>
                <w:bCs w:val="0"/>
                <w:color w:val="000000" w:themeColor="text1"/>
              </w:rPr>
              <w:t>Whether other activities or participants would be included in the system</w:t>
            </w:r>
          </w:p>
        </w:tc>
        <w:tc>
          <w:tcPr>
            <w:tcW w:w="0" w:type="dxa"/>
            <w:shd w:val="clear" w:color="auto" w:fill="FFFFFF" w:themeFill="background1"/>
          </w:tcPr>
          <w:p w14:paraId="459BCCB7" w14:textId="699CB075" w:rsidR="00B479FD" w:rsidRPr="00D92E21" w:rsidRDefault="59CCBC4F" w:rsidP="00B37CD4">
            <w:pPr>
              <w:pStyle w:val="TableBullet"/>
              <w:spacing w:before="60" w:after="40"/>
              <w:cnfStyle w:val="000000000000" w:firstRow="0" w:lastRow="0" w:firstColumn="0" w:lastColumn="0" w:oddVBand="0" w:evenVBand="0" w:oddHBand="0" w:evenHBand="0" w:firstRowFirstColumn="0" w:firstRowLastColumn="0" w:lastRowFirstColumn="0" w:lastRowLastColumn="0"/>
            </w:pPr>
            <w:r w:rsidRPr="00D92E21">
              <w:t xml:space="preserve">Farmers and growers </w:t>
            </w:r>
            <w:r w:rsidR="00FD244E" w:rsidRPr="00D92E21">
              <w:t xml:space="preserve">who </w:t>
            </w:r>
            <w:r w:rsidRPr="00D92E21">
              <w:t xml:space="preserve">are </w:t>
            </w:r>
            <w:r w:rsidR="0028202C" w:rsidRPr="00D92E21">
              <w:t xml:space="preserve">registered for </w:t>
            </w:r>
            <w:r w:rsidR="00851A28">
              <w:t>g</w:t>
            </w:r>
            <w:r w:rsidR="006B26A4" w:rsidRPr="00D92E21">
              <w:t xml:space="preserve">oods and </w:t>
            </w:r>
            <w:r w:rsidR="00851A28">
              <w:t>s</w:t>
            </w:r>
            <w:r w:rsidR="006B26A4" w:rsidRPr="00D92E21">
              <w:t xml:space="preserve">ervices </w:t>
            </w:r>
            <w:r w:rsidR="00851A28">
              <w:t>t</w:t>
            </w:r>
            <w:r w:rsidR="006B26A4" w:rsidRPr="00D92E21">
              <w:t>ax</w:t>
            </w:r>
            <w:r w:rsidRPr="00D92E21">
              <w:t xml:space="preserve"> and meet the threshold will be included in the farm-level system. </w:t>
            </w:r>
          </w:p>
          <w:p w14:paraId="05096446" w14:textId="0E2F57B9" w:rsidR="00B479FD" w:rsidRPr="00D92E21" w:rsidRDefault="7F9D4313" w:rsidP="00B37CD4">
            <w:pPr>
              <w:pStyle w:val="TableBullet"/>
              <w:spacing w:after="40"/>
              <w:cnfStyle w:val="000000000000" w:firstRow="0" w:lastRow="0" w:firstColumn="0" w:lastColumn="0" w:oddVBand="0" w:evenVBand="0" w:oddHBand="0" w:evenHBand="0" w:firstRowFirstColumn="0" w:firstRowLastColumn="0" w:lastRowFirstColumn="0" w:lastRowLastColumn="0"/>
            </w:pPr>
            <w:r w:rsidRPr="00D92E21">
              <w:t>Minor-emi</w:t>
            </w:r>
            <w:r w:rsidR="59CCBC4F" w:rsidRPr="00D92E21">
              <w:t xml:space="preserve">tting sectors have been excluded initially. </w:t>
            </w:r>
          </w:p>
          <w:p w14:paraId="54587219" w14:textId="36D25375" w:rsidR="00B479FD" w:rsidRPr="00D92E21" w:rsidRDefault="59CCBC4F" w:rsidP="00B37CD4">
            <w:pPr>
              <w:pStyle w:val="TableBullet"/>
              <w:spacing w:after="40"/>
              <w:cnfStyle w:val="000000000000" w:firstRow="0" w:lastRow="0" w:firstColumn="0" w:lastColumn="0" w:oddVBand="0" w:evenVBand="0" w:oddHBand="0" w:evenHBand="0" w:firstRowFirstColumn="0" w:firstRowLastColumn="0" w:lastRowFirstColumn="0" w:lastRowLastColumn="0"/>
            </w:pPr>
            <w:r w:rsidRPr="00D92E21">
              <w:t>Processors</w:t>
            </w:r>
            <w:r w:rsidR="00952E84" w:rsidRPr="00D92E21">
              <w:t>,</w:t>
            </w:r>
            <w:r w:rsidRPr="00D92E21">
              <w:t xml:space="preserve"> as defined in the </w:t>
            </w:r>
            <w:r w:rsidR="00491F88" w:rsidRPr="00D92E21">
              <w:t>Climate Change Response Act 2002</w:t>
            </w:r>
            <w:r w:rsidR="000A33D9" w:rsidRPr="00D92E21">
              <w:t xml:space="preserve"> (</w:t>
            </w:r>
            <w:r w:rsidRPr="00D92E21">
              <w:t>CCRA</w:t>
            </w:r>
            <w:r w:rsidR="000A33D9" w:rsidRPr="00D92E21">
              <w:t>)</w:t>
            </w:r>
            <w:r w:rsidR="00491F88" w:rsidRPr="00D92E21">
              <w:t>,</w:t>
            </w:r>
            <w:r w:rsidRPr="00D92E21">
              <w:t xml:space="preserve"> will be included for processor-level system (if implemented).</w:t>
            </w:r>
          </w:p>
          <w:p w14:paraId="7F049945" w14:textId="078D84F3" w:rsidR="00B479FD" w:rsidRPr="00D92E21" w:rsidRDefault="00B479FD">
            <w:pPr>
              <w:pStyle w:val="TableText"/>
              <w:cnfStyle w:val="000000000000" w:firstRow="0" w:lastRow="0" w:firstColumn="0" w:lastColumn="0" w:oddVBand="0" w:evenVBand="0" w:oddHBand="0" w:evenHBand="0" w:firstRowFirstColumn="0" w:firstRowLastColumn="0" w:lastRowFirstColumn="0" w:lastRowLastColumn="0"/>
            </w:pPr>
            <w:r w:rsidRPr="00D92E21">
              <w:t xml:space="preserve">Refer to </w:t>
            </w:r>
            <w:r w:rsidR="00FC5B36" w:rsidRPr="00D92E21">
              <w:t>the following sections for</w:t>
            </w:r>
            <w:r w:rsidRPr="00D92E21">
              <w:t xml:space="preserve"> more details</w:t>
            </w:r>
            <w:r w:rsidR="00FC5B36" w:rsidRPr="00D92E21">
              <w:t>:</w:t>
            </w:r>
          </w:p>
          <w:p w14:paraId="74E3EF75" w14:textId="3883A93C" w:rsidR="00504FC1" w:rsidRDefault="00000000" w:rsidP="00504FC1">
            <w:pPr>
              <w:pStyle w:val="TableBullet"/>
              <w:cnfStyle w:val="000000000000" w:firstRow="0" w:lastRow="0" w:firstColumn="0" w:lastColumn="0" w:oddVBand="0" w:evenVBand="0" w:oddHBand="0" w:evenHBand="0" w:firstRowFirstColumn="0" w:firstRowLastColumn="0" w:lastRowFirstColumn="0" w:lastRowLastColumn="0"/>
            </w:pPr>
            <w:hyperlink w:anchor="S3_4_1" w:history="1">
              <w:r w:rsidR="00504FC1" w:rsidRPr="00504FC1">
                <w:rPr>
                  <w:rStyle w:val="Hyperlink"/>
                </w:rPr>
                <w:t>What is the emissions price imposed on?</w:t>
              </w:r>
            </w:hyperlink>
          </w:p>
          <w:p w14:paraId="601E0A6A" w14:textId="0095CE72" w:rsidR="00FC5B36" w:rsidRPr="00D92E21" w:rsidRDefault="00000000" w:rsidP="0091280F">
            <w:pPr>
              <w:pStyle w:val="TableBullet"/>
              <w:cnfStyle w:val="000000000000" w:firstRow="0" w:lastRow="0" w:firstColumn="0" w:lastColumn="0" w:oddVBand="0" w:evenVBand="0" w:oddHBand="0" w:evenHBand="0" w:firstRowFirstColumn="0" w:firstRowLastColumn="0" w:lastRowFirstColumn="0" w:lastRowLastColumn="0"/>
            </w:pPr>
            <w:hyperlink w:anchor="S3_8_1" w:history="1">
              <w:r w:rsidR="00504FC1" w:rsidRPr="00504FC1">
                <w:rPr>
                  <w:rStyle w:val="Hyperlink"/>
                </w:rPr>
                <w:t>Who would pay an interim processor-level levy?</w:t>
              </w:r>
            </w:hyperlink>
            <w:r w:rsidR="00FC5B36" w:rsidRPr="00D92E21">
              <w:rPr>
                <w:color w:val="32809C" w:themeColor="accent2"/>
              </w:rPr>
              <w:fldChar w:fldCharType="begin"/>
            </w:r>
            <w:r w:rsidR="00FC5B36" w:rsidRPr="00D92E21">
              <w:rPr>
                <w:color w:val="32809C" w:themeColor="accent2"/>
              </w:rPr>
              <w:instrText xml:space="preserve"> REF _Ref114685241 \h </w:instrText>
            </w:r>
            <w:r w:rsidR="009D4238" w:rsidRPr="00D92E21">
              <w:rPr>
                <w:color w:val="32809C" w:themeColor="accent2"/>
              </w:rPr>
              <w:instrText xml:space="preserve"> \* MERGEFORMAT </w:instrText>
            </w:r>
            <w:r w:rsidR="00FC5B36" w:rsidRPr="00D92E21">
              <w:rPr>
                <w:color w:val="32809C" w:themeColor="accent2"/>
              </w:rPr>
            </w:r>
            <w:r>
              <w:rPr>
                <w:color w:val="32809C" w:themeColor="accent2"/>
              </w:rPr>
              <w:fldChar w:fldCharType="separate"/>
            </w:r>
            <w:r w:rsidR="00FC5B36" w:rsidRPr="00D92E21">
              <w:rPr>
                <w:color w:val="32809C" w:themeColor="accent2"/>
              </w:rPr>
              <w:fldChar w:fldCharType="end"/>
            </w:r>
          </w:p>
        </w:tc>
      </w:tr>
      <w:tr w:rsidR="00354632" w:rsidRPr="00D92E21" w14:paraId="1D2470F2"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5322713C" w14:textId="77777777" w:rsidR="00B479FD" w:rsidRPr="00D92E21" w:rsidRDefault="00B479FD" w:rsidP="009D4238">
            <w:pPr>
              <w:pStyle w:val="TableTextbold"/>
              <w:numPr>
                <w:ilvl w:val="0"/>
                <w:numId w:val="14"/>
              </w:numPr>
              <w:ind w:left="284" w:hanging="284"/>
              <w:rPr>
                <w:b/>
                <w:bCs w:val="0"/>
                <w:color w:val="000000" w:themeColor="text1"/>
              </w:rPr>
            </w:pPr>
            <w:r w:rsidRPr="00D92E21">
              <w:rPr>
                <w:b/>
                <w:bCs w:val="0"/>
                <w:color w:val="000000" w:themeColor="text1"/>
              </w:rPr>
              <w:t>What methodologies would be used for calculating emissions and removals</w:t>
            </w:r>
          </w:p>
        </w:tc>
        <w:tc>
          <w:tcPr>
            <w:tcW w:w="0" w:type="dxa"/>
            <w:shd w:val="clear" w:color="auto" w:fill="FFFFFF" w:themeFill="background1"/>
          </w:tcPr>
          <w:p w14:paraId="6B5EFE8F" w14:textId="77777777" w:rsidR="00B479FD" w:rsidRPr="00D92E21" w:rsidRDefault="59CCBC4F" w:rsidP="009D4238">
            <w:pPr>
              <w:pStyle w:val="TableBullet"/>
              <w:spacing w:before="60"/>
              <w:cnfStyle w:val="000000100000" w:firstRow="0" w:lastRow="0" w:firstColumn="0" w:lastColumn="0" w:oddVBand="0" w:evenVBand="0" w:oddHBand="1" w:evenHBand="0" w:firstRowFirstColumn="0" w:firstRowLastColumn="0" w:lastRowFirstColumn="0" w:lastRowLastColumn="0"/>
            </w:pPr>
            <w:r w:rsidRPr="00D92E21">
              <w:t>Farmers and growers will need to register and report via a centralised calculator. The calculation methods for determining the emissions reporting amounts will be transparent and publicly available, with data requirements and the methodology for calculating emissions set out in regulations.</w:t>
            </w:r>
          </w:p>
          <w:p w14:paraId="3658A624" w14:textId="49CC21AA" w:rsidR="00B479FD" w:rsidRPr="00D92E21" w:rsidRDefault="59CCBC4F" w:rsidP="009D4238">
            <w:pPr>
              <w:pStyle w:val="TableBullet"/>
              <w:cnfStyle w:val="000000100000" w:firstRow="0" w:lastRow="0" w:firstColumn="0" w:lastColumn="0" w:oddVBand="0" w:evenVBand="0" w:oddHBand="1" w:evenHBand="0" w:firstRowFirstColumn="0" w:firstRowLastColumn="0" w:lastRowFirstColumn="0" w:lastRowLastColumn="0"/>
            </w:pPr>
            <w:r w:rsidRPr="00D92E21">
              <w:t xml:space="preserve">Processors will continue to report via the </w:t>
            </w:r>
            <w:r w:rsidR="00F03510" w:rsidRPr="00D92E21">
              <w:t xml:space="preserve">New Zealand </w:t>
            </w:r>
            <w:r w:rsidRPr="00D92E21">
              <w:t>Emissions Trading Register (if processor-level options are implemented).</w:t>
            </w:r>
          </w:p>
          <w:p w14:paraId="0A9CA256" w14:textId="190E09A2" w:rsidR="0091280F" w:rsidRDefault="00B479FD" w:rsidP="00F06722">
            <w:pPr>
              <w:pStyle w:val="TableText"/>
              <w:spacing w:before="40"/>
              <w:cnfStyle w:val="000000100000" w:firstRow="0" w:lastRow="0" w:firstColumn="0" w:lastColumn="0" w:oddVBand="0" w:evenVBand="0" w:oddHBand="1" w:evenHBand="0" w:firstRowFirstColumn="0" w:firstRowLastColumn="0" w:lastRowFirstColumn="0" w:lastRowLastColumn="0"/>
            </w:pPr>
            <w:r w:rsidRPr="00D92E21">
              <w:t>Refer to</w:t>
            </w:r>
            <w:r w:rsidR="00FC5B36" w:rsidRPr="00D92E21">
              <w:t xml:space="preserve"> the following</w:t>
            </w:r>
            <w:r w:rsidRPr="00D92E21">
              <w:t xml:space="preserve"> sections</w:t>
            </w:r>
            <w:r w:rsidR="00EF06B5" w:rsidRPr="00D92E21">
              <w:t xml:space="preserve"> </w:t>
            </w:r>
            <w:r w:rsidR="00FC5B36" w:rsidRPr="00D92E21">
              <w:t>f</w:t>
            </w:r>
            <w:r w:rsidRPr="00D92E21">
              <w:t>or more details</w:t>
            </w:r>
            <w:r w:rsidR="00FC5B36" w:rsidRPr="00D92E21">
              <w:t>:</w:t>
            </w:r>
            <w:r w:rsidR="00353245">
              <w:t xml:space="preserve"> </w:t>
            </w:r>
          </w:p>
          <w:p w14:paraId="2831CB2F" w14:textId="368DB225" w:rsidR="00353245" w:rsidRPr="00353245" w:rsidRDefault="00353245" w:rsidP="00353245">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rsidR="00D71423">
              <w:instrText>HYPERLINK  \l "S3_4_5"</w:instrText>
            </w:r>
            <w:r>
              <w:fldChar w:fldCharType="separate"/>
            </w:r>
            <w:r w:rsidRPr="00353245">
              <w:rPr>
                <w:rStyle w:val="Hyperlink"/>
              </w:rPr>
              <w:t>Reporting of emissions and payment of an emissions price</w:t>
            </w:r>
          </w:p>
          <w:p w14:paraId="01EA8607" w14:textId="10FD3F65" w:rsidR="00F72650" w:rsidRPr="00D92E21" w:rsidRDefault="00353245" w:rsidP="00353245">
            <w:pPr>
              <w:pStyle w:val="TableBullet"/>
              <w:cnfStyle w:val="000000100000" w:firstRow="0" w:lastRow="0" w:firstColumn="0" w:lastColumn="0" w:oddVBand="0" w:evenVBand="0" w:oddHBand="1" w:evenHBand="0" w:firstRowFirstColumn="0" w:firstRowLastColumn="0" w:lastRowFirstColumn="0" w:lastRowLastColumn="0"/>
            </w:pPr>
            <w:r>
              <w:fldChar w:fldCharType="end"/>
            </w:r>
            <w:hyperlink w:anchor="S3_8_3" w:history="1">
              <w:r w:rsidRPr="00353245">
                <w:rPr>
                  <w:rStyle w:val="Hyperlink"/>
                </w:rPr>
                <w:t>Calculating the interim processor-level levy</w:t>
              </w:r>
            </w:hyperlink>
            <w:r w:rsidR="00F72650" w:rsidRPr="00D92E21">
              <w:rPr>
                <w:color w:val="32809C" w:themeColor="accent2"/>
              </w:rPr>
              <w:fldChar w:fldCharType="begin"/>
            </w:r>
            <w:r w:rsidR="00F72650" w:rsidRPr="00D92E21">
              <w:rPr>
                <w:color w:val="32809C" w:themeColor="accent2"/>
              </w:rPr>
              <w:instrText xml:space="preserve"> REF _Ref114685313 \h </w:instrText>
            </w:r>
            <w:r w:rsidR="009D4238" w:rsidRPr="00D92E21">
              <w:rPr>
                <w:color w:val="32809C" w:themeColor="accent2"/>
              </w:rPr>
              <w:instrText xml:space="preserve"> \* MERGEFORMAT </w:instrText>
            </w:r>
            <w:r w:rsidR="00F72650" w:rsidRPr="00D92E21">
              <w:rPr>
                <w:color w:val="32809C" w:themeColor="accent2"/>
              </w:rPr>
            </w:r>
            <w:r w:rsidR="00000000">
              <w:rPr>
                <w:color w:val="32809C" w:themeColor="accent2"/>
              </w:rPr>
              <w:fldChar w:fldCharType="separate"/>
            </w:r>
            <w:r w:rsidR="00F72650" w:rsidRPr="00D92E21">
              <w:rPr>
                <w:color w:val="32809C" w:themeColor="accent2"/>
              </w:rPr>
              <w:fldChar w:fldCharType="end"/>
            </w:r>
          </w:p>
        </w:tc>
      </w:tr>
      <w:tr w:rsidR="00354632" w:rsidRPr="00D92E21" w14:paraId="756A6309" w14:textId="77777777" w:rsidTr="7D717212">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1A0DA273" w14:textId="77777777" w:rsidR="00B479FD" w:rsidRPr="00D92E21" w:rsidRDefault="00B479FD" w:rsidP="009D4238">
            <w:pPr>
              <w:pStyle w:val="TableTextbold"/>
              <w:numPr>
                <w:ilvl w:val="0"/>
                <w:numId w:val="14"/>
              </w:numPr>
              <w:ind w:left="284" w:hanging="284"/>
              <w:rPr>
                <w:b/>
                <w:bCs w:val="0"/>
                <w:color w:val="000000" w:themeColor="text1"/>
              </w:rPr>
            </w:pPr>
            <w:r w:rsidRPr="00D92E21">
              <w:rPr>
                <w:b/>
                <w:bCs w:val="0"/>
                <w:color w:val="000000" w:themeColor="text1"/>
              </w:rPr>
              <w:t>What assistance, if any, would be given to participants</w:t>
            </w:r>
          </w:p>
        </w:tc>
        <w:tc>
          <w:tcPr>
            <w:tcW w:w="0" w:type="dxa"/>
            <w:shd w:val="clear" w:color="auto" w:fill="FFFFFF" w:themeFill="background1"/>
          </w:tcPr>
          <w:p w14:paraId="181DD88B" w14:textId="4EA8C3ED" w:rsidR="00B479FD" w:rsidRPr="00D92E21" w:rsidRDefault="59CCBC4F" w:rsidP="00B37CD4">
            <w:pPr>
              <w:pStyle w:val="TableBullet"/>
              <w:spacing w:before="60" w:after="40"/>
              <w:cnfStyle w:val="000000000000" w:firstRow="0" w:lastRow="0" w:firstColumn="0" w:lastColumn="0" w:oddVBand="0" w:evenVBand="0" w:oddHBand="0" w:evenHBand="0" w:firstRowFirstColumn="0" w:firstRowLastColumn="0" w:lastRowFirstColumn="0" w:lastRowLastColumn="0"/>
            </w:pPr>
            <w:r w:rsidRPr="00D92E21">
              <w:t xml:space="preserve">The structured assistance suggested by the </w:t>
            </w:r>
            <w:r w:rsidR="006C3013" w:rsidRPr="00D92E21">
              <w:t xml:space="preserve">Climate Change </w:t>
            </w:r>
            <w:r w:rsidRPr="00D92E21">
              <w:t>Commission is complex and challenging to implement, so an alternative has been proposed</w:t>
            </w:r>
            <w:r w:rsidR="0064165F" w:rsidRPr="00D92E21">
              <w:t xml:space="preserve"> for the farm-level pricing system</w:t>
            </w:r>
            <w:r w:rsidRPr="00D92E21">
              <w:t>.</w:t>
            </w:r>
          </w:p>
          <w:p w14:paraId="4C08F9E7" w14:textId="49B9D5FC" w:rsidR="00B479FD" w:rsidRPr="00D92E21" w:rsidRDefault="00B460BE" w:rsidP="00B37CD4">
            <w:pPr>
              <w:pStyle w:val="TableBullet"/>
              <w:spacing w:after="40"/>
              <w:cnfStyle w:val="000000000000" w:firstRow="0" w:lastRow="0" w:firstColumn="0" w:lastColumn="0" w:oddVBand="0" w:evenVBand="0" w:oddHBand="0" w:evenHBand="0" w:firstRowFirstColumn="0" w:firstRowLastColumn="0" w:lastRowFirstColumn="0" w:lastRowLastColumn="0"/>
            </w:pPr>
            <w:proofErr w:type="gramStart"/>
            <w:r w:rsidRPr="00D92E21">
              <w:t>,</w:t>
            </w:r>
            <w:r w:rsidR="00A04008">
              <w:t>F</w:t>
            </w:r>
            <w:r w:rsidR="59CCBC4F" w:rsidRPr="00D92E21">
              <w:t>armers</w:t>
            </w:r>
            <w:proofErr w:type="gramEnd"/>
            <w:r w:rsidR="59CCBC4F" w:rsidRPr="00D92E21">
              <w:t xml:space="preserve"> and growers would receive an incentive payment for a range of technology uptakes and practice changes to achieve emissions reductions and provide a marginal price signal. These incentives will act as a proxy for assistance and provide an opportunity to offset liabilities owed through the levy.</w:t>
            </w:r>
          </w:p>
          <w:p w14:paraId="0F67EF9C" w14:textId="77777777" w:rsidR="00B479FD" w:rsidRPr="00D92E21" w:rsidRDefault="59CCBC4F" w:rsidP="00B37CD4">
            <w:pPr>
              <w:pStyle w:val="TableBullet"/>
              <w:spacing w:after="40"/>
              <w:cnfStyle w:val="000000000000" w:firstRow="0" w:lastRow="0" w:firstColumn="0" w:lastColumn="0" w:oddVBand="0" w:evenVBand="0" w:oddHBand="0" w:evenHBand="0" w:firstRowFirstColumn="0" w:firstRowLastColumn="0" w:lastRowFirstColumn="0" w:lastRowLastColumn="0"/>
            </w:pPr>
            <w:r w:rsidRPr="00D92E21">
              <w:t xml:space="preserve">Transitional support could be considered where it does not undermine the intended price signal. </w:t>
            </w:r>
          </w:p>
          <w:p w14:paraId="17957BCB" w14:textId="7A451777" w:rsidR="00B479FD" w:rsidRPr="00D92E21" w:rsidRDefault="00B479FD">
            <w:pPr>
              <w:pStyle w:val="TableText"/>
              <w:spacing w:before="40"/>
              <w:cnfStyle w:val="000000000000" w:firstRow="0" w:lastRow="0" w:firstColumn="0" w:lastColumn="0" w:oddVBand="0" w:evenVBand="0" w:oddHBand="0" w:evenHBand="0" w:firstRowFirstColumn="0" w:firstRowLastColumn="0" w:lastRowFirstColumn="0" w:lastRowLastColumn="0"/>
            </w:pPr>
            <w:r w:rsidRPr="00D92E21">
              <w:t xml:space="preserve">Refer </w:t>
            </w:r>
            <w:r w:rsidR="00F72650" w:rsidRPr="00D92E21">
              <w:t xml:space="preserve">to the following </w:t>
            </w:r>
            <w:r w:rsidR="00033881" w:rsidRPr="00D92E21">
              <w:t>sections for</w:t>
            </w:r>
            <w:r w:rsidRPr="00D92E21">
              <w:t xml:space="preserve"> more details</w:t>
            </w:r>
            <w:r w:rsidR="00F72650" w:rsidRPr="00D92E21">
              <w:t>:</w:t>
            </w:r>
          </w:p>
          <w:p w14:paraId="6C345A2C" w14:textId="62E1678A" w:rsidR="00353245" w:rsidRPr="00546503" w:rsidRDefault="00546503" w:rsidP="00353245">
            <w:pPr>
              <w:pStyle w:val="TableBullet"/>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\l "S3_4_12" </w:instrText>
            </w:r>
            <w:r>
              <w:fldChar w:fldCharType="separate"/>
            </w:r>
            <w:r w:rsidR="00353245" w:rsidRPr="00546503">
              <w:rPr>
                <w:rStyle w:val="Hyperlink"/>
              </w:rPr>
              <w:t>Incentivising on-farm emissions reductions</w:t>
            </w:r>
          </w:p>
          <w:p w14:paraId="215FDB3C" w14:textId="530889D7" w:rsidR="00F72650" w:rsidRPr="00D92E21" w:rsidRDefault="00546503" w:rsidP="009D4238">
            <w:pPr>
              <w:pStyle w:val="TableBullet"/>
              <w:cnfStyle w:val="000000000000" w:firstRow="0" w:lastRow="0" w:firstColumn="0" w:lastColumn="0" w:oddVBand="0" w:evenVBand="0" w:oddHBand="0" w:evenHBand="0" w:firstRowFirstColumn="0" w:firstRowLastColumn="0" w:lastRowFirstColumn="0" w:lastRowLastColumn="0"/>
            </w:pPr>
            <w:r>
              <w:fldChar w:fldCharType="end"/>
            </w:r>
            <w:hyperlink w:anchor="S3_4_7" w:history="1">
              <w:r w:rsidR="00353245" w:rsidRPr="00103410">
                <w:rPr>
                  <w:rStyle w:val="Hyperlink"/>
                </w:rPr>
                <w:t>Transitional support</w:t>
              </w:r>
            </w:hyperlink>
            <w:r w:rsidR="00F72650" w:rsidRPr="00353245">
              <w:rPr>
                <w:color w:val="32809C" w:themeColor="accent2"/>
              </w:rPr>
              <w:fldChar w:fldCharType="begin"/>
            </w:r>
            <w:r w:rsidR="00F72650" w:rsidRPr="00353245">
              <w:rPr>
                <w:color w:val="32809C" w:themeColor="accent2"/>
              </w:rPr>
              <w:instrText xml:space="preserve"> REF _Ref112916020 \h </w:instrText>
            </w:r>
            <w:r w:rsidR="009D4238" w:rsidRPr="00353245">
              <w:rPr>
                <w:color w:val="32809C" w:themeColor="accent2"/>
              </w:rPr>
              <w:instrText xml:space="preserve"> \* MERGEFORMAT </w:instrText>
            </w:r>
            <w:r w:rsidR="00F72650" w:rsidRPr="00353245">
              <w:rPr>
                <w:color w:val="32809C" w:themeColor="accent2"/>
              </w:rPr>
            </w:r>
            <w:r w:rsidR="00000000">
              <w:rPr>
                <w:color w:val="32809C" w:themeColor="accent2"/>
              </w:rPr>
              <w:fldChar w:fldCharType="separate"/>
            </w:r>
            <w:r w:rsidR="00F72650" w:rsidRPr="00353245">
              <w:rPr>
                <w:color w:val="32809C" w:themeColor="accent2"/>
              </w:rPr>
              <w:fldChar w:fldCharType="end"/>
            </w:r>
          </w:p>
        </w:tc>
      </w:tr>
      <w:tr w:rsidR="00354632" w:rsidRPr="00D92E21" w14:paraId="4D72C2CE"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0D665319" w14:textId="77777777" w:rsidR="00B479FD" w:rsidRPr="00D92E21" w:rsidRDefault="00B479FD" w:rsidP="009D4238">
            <w:pPr>
              <w:pStyle w:val="TableTextbold"/>
              <w:numPr>
                <w:ilvl w:val="0"/>
                <w:numId w:val="14"/>
              </w:numPr>
              <w:ind w:left="284" w:hanging="284"/>
              <w:rPr>
                <w:b/>
                <w:bCs w:val="0"/>
                <w:color w:val="000000" w:themeColor="text1"/>
              </w:rPr>
            </w:pPr>
            <w:r w:rsidRPr="00D92E21">
              <w:rPr>
                <w:b/>
                <w:bCs w:val="0"/>
                <w:color w:val="000000" w:themeColor="text1"/>
              </w:rPr>
              <w:t>How emissions of methane would be treated relative to other greenhouse gases, including whether, how, and what types of removals would be recognised</w:t>
            </w:r>
          </w:p>
        </w:tc>
        <w:tc>
          <w:tcPr>
            <w:tcW w:w="0" w:type="dxa"/>
            <w:shd w:val="clear" w:color="auto" w:fill="FFFFFF" w:themeFill="background1"/>
          </w:tcPr>
          <w:p w14:paraId="298E9F41" w14:textId="3960F881" w:rsidR="00B479FD" w:rsidRPr="00D92E21" w:rsidRDefault="59CCBC4F" w:rsidP="00B37CD4">
            <w:pPr>
              <w:pStyle w:val="TableBullet"/>
              <w:spacing w:before="60" w:after="40"/>
              <w:cnfStyle w:val="000000100000" w:firstRow="0" w:lastRow="0" w:firstColumn="0" w:lastColumn="0" w:oddVBand="0" w:evenVBand="0" w:oddHBand="1" w:evenHBand="0" w:firstRowFirstColumn="0" w:firstRowLastColumn="0" w:lastRowFirstColumn="0" w:lastRowLastColumn="0"/>
            </w:pPr>
            <w:r w:rsidRPr="00D92E21">
              <w:t xml:space="preserve">A split-gas levy </w:t>
            </w:r>
            <w:r w:rsidR="006D48A7" w:rsidRPr="00D92E21">
              <w:t xml:space="preserve">is proposed </w:t>
            </w:r>
            <w:r w:rsidRPr="00D92E21">
              <w:t xml:space="preserve">with separate levy rates for </w:t>
            </w:r>
            <w:r w:rsidR="001D1261" w:rsidRPr="00D92E21">
              <w:t>biogenic methane</w:t>
            </w:r>
            <w:r w:rsidRPr="00D92E21">
              <w:t xml:space="preserve"> and long-lived gases (nitrous dioxide and carbon dioxide), reflecting the different nature of the gases and Aotearoa New Zealand’s split-gas targets.</w:t>
            </w:r>
          </w:p>
          <w:p w14:paraId="5F804ACA" w14:textId="560B79AA" w:rsidR="00B479FD" w:rsidRPr="00D92E21" w:rsidRDefault="59CCBC4F" w:rsidP="00B37CD4">
            <w:pPr>
              <w:pStyle w:val="TableBullet"/>
              <w:spacing w:after="40"/>
              <w:cnfStyle w:val="000000100000" w:firstRow="0" w:lastRow="0" w:firstColumn="0" w:lastColumn="0" w:oddVBand="0" w:evenVBand="0" w:oddHBand="1" w:evenHBand="0" w:firstRowFirstColumn="0" w:firstRowLastColumn="0" w:lastRowFirstColumn="0" w:lastRowLastColumn="0"/>
            </w:pPr>
            <w:r w:rsidRPr="00D92E21">
              <w:t xml:space="preserve">Recognition </w:t>
            </w:r>
            <w:r w:rsidR="008B0256" w:rsidRPr="00D92E21">
              <w:t>would be given to</w:t>
            </w:r>
            <w:r w:rsidRPr="00D92E21">
              <w:t xml:space="preserve"> approved mitigation actions and sequestration. </w:t>
            </w:r>
          </w:p>
          <w:p w14:paraId="46DFC00F" w14:textId="35007A73" w:rsidR="00B479FD" w:rsidRPr="00D92E21" w:rsidRDefault="00B479FD">
            <w:pPr>
              <w:pStyle w:val="TableText"/>
              <w:spacing w:before="40"/>
              <w:cnfStyle w:val="000000100000" w:firstRow="0" w:lastRow="0" w:firstColumn="0" w:lastColumn="0" w:oddVBand="0" w:evenVBand="0" w:oddHBand="1" w:evenHBand="0" w:firstRowFirstColumn="0" w:firstRowLastColumn="0" w:lastRowFirstColumn="0" w:lastRowLastColumn="0"/>
            </w:pPr>
            <w:r w:rsidRPr="00D92E21">
              <w:t xml:space="preserve">Refer to </w:t>
            </w:r>
            <w:r w:rsidR="00033881" w:rsidRPr="00D92E21">
              <w:t xml:space="preserve">the following </w:t>
            </w:r>
            <w:r w:rsidRPr="00D92E21">
              <w:t>sections. for more details</w:t>
            </w:r>
            <w:r w:rsidR="00033881" w:rsidRPr="00D92E21">
              <w:t>:</w:t>
            </w:r>
          </w:p>
          <w:p w14:paraId="58C4825E" w14:textId="57D4D2A9" w:rsidR="00103410" w:rsidRDefault="00000000" w:rsidP="00103410">
            <w:pPr>
              <w:pStyle w:val="TableBullet"/>
              <w:cnfStyle w:val="000000100000" w:firstRow="0" w:lastRow="0" w:firstColumn="0" w:lastColumn="0" w:oddVBand="0" w:evenVBand="0" w:oddHBand="1" w:evenHBand="0" w:firstRowFirstColumn="0" w:firstRowLastColumn="0" w:lastRowFirstColumn="0" w:lastRowLastColumn="0"/>
            </w:pPr>
            <w:hyperlink w:anchor="S3_2" w:history="1">
              <w:r w:rsidR="00103410" w:rsidRPr="00103410">
                <w:rPr>
                  <w:rStyle w:val="Hyperlink"/>
                </w:rPr>
                <w:t>3.2 Overview of the Government’s proposed pricing system</w:t>
              </w:r>
            </w:hyperlink>
          </w:p>
          <w:p w14:paraId="57C220D7" w14:textId="7E95D6BC" w:rsidR="00033881" w:rsidRPr="00D92E21" w:rsidRDefault="00000000" w:rsidP="009D4238">
            <w:pPr>
              <w:pStyle w:val="TableBullet"/>
              <w:cnfStyle w:val="000000100000" w:firstRow="0" w:lastRow="0" w:firstColumn="0" w:lastColumn="0" w:oddVBand="0" w:evenVBand="0" w:oddHBand="1" w:evenHBand="0" w:firstRowFirstColumn="0" w:firstRowLastColumn="0" w:lastRowFirstColumn="0" w:lastRowLastColumn="0"/>
            </w:pPr>
            <w:hyperlink w:anchor="S3_5" w:history="1">
              <w:r w:rsidR="00103410" w:rsidRPr="00103410">
                <w:rPr>
                  <w:rStyle w:val="Hyperlink"/>
                </w:rPr>
                <w:t>3.5 Recognition of sequestration from on-farm vegetation</w:t>
              </w:r>
            </w:hyperlink>
            <w:r w:rsidR="00286988" w:rsidRPr="00D92E21">
              <w:rPr>
                <w:color w:val="32809C" w:themeColor="accent2"/>
              </w:rPr>
              <w:fldChar w:fldCharType="begin"/>
            </w:r>
            <w:r w:rsidR="00286988" w:rsidRPr="00D92E21">
              <w:rPr>
                <w:color w:val="32809C" w:themeColor="accent2"/>
              </w:rPr>
              <w:instrText xml:space="preserve"> REF _Ref114573135 \h </w:instrText>
            </w:r>
            <w:r w:rsidR="009D4238" w:rsidRPr="00D92E21">
              <w:rPr>
                <w:color w:val="32809C" w:themeColor="accent2"/>
              </w:rPr>
              <w:instrText xml:space="preserve"> \* MERGEFORMAT </w:instrText>
            </w:r>
            <w:r w:rsidR="00286988" w:rsidRPr="00D92E21">
              <w:rPr>
                <w:color w:val="32809C" w:themeColor="accent2"/>
              </w:rPr>
            </w:r>
            <w:r>
              <w:rPr>
                <w:color w:val="32809C" w:themeColor="accent2"/>
              </w:rPr>
              <w:fldChar w:fldCharType="separate"/>
            </w:r>
            <w:r w:rsidR="00286988" w:rsidRPr="00D92E21">
              <w:rPr>
                <w:color w:val="32809C" w:themeColor="accent2"/>
              </w:rPr>
              <w:fldChar w:fldCharType="end"/>
            </w:r>
          </w:p>
        </w:tc>
      </w:tr>
      <w:tr w:rsidR="00354632" w:rsidRPr="00D92E21" w14:paraId="519537FE" w14:textId="77777777" w:rsidTr="7D717212">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46A8257D" w14:textId="77777777" w:rsidR="00B479FD" w:rsidRPr="00D92E21" w:rsidRDefault="00B479FD" w:rsidP="00DE5867">
            <w:pPr>
              <w:pStyle w:val="TableTextbold"/>
              <w:numPr>
                <w:ilvl w:val="0"/>
                <w:numId w:val="14"/>
              </w:numPr>
              <w:ind w:left="284" w:hanging="284"/>
              <w:rPr>
                <w:b/>
                <w:bCs w:val="0"/>
                <w:color w:val="000000" w:themeColor="text1"/>
              </w:rPr>
            </w:pPr>
            <w:r w:rsidRPr="00D92E21">
              <w:rPr>
                <w:b/>
                <w:bCs w:val="0"/>
                <w:color w:val="000000" w:themeColor="text1"/>
              </w:rPr>
              <w:t xml:space="preserve">What information participants would need to provide and how that information would be used, </w:t>
            </w:r>
            <w:proofErr w:type="gramStart"/>
            <w:r w:rsidRPr="00D92E21">
              <w:rPr>
                <w:b/>
                <w:bCs w:val="0"/>
                <w:color w:val="000000" w:themeColor="text1"/>
              </w:rPr>
              <w:t>shared</w:t>
            </w:r>
            <w:proofErr w:type="gramEnd"/>
            <w:r w:rsidRPr="00D92E21">
              <w:rPr>
                <w:b/>
                <w:bCs w:val="0"/>
                <w:color w:val="000000" w:themeColor="text1"/>
              </w:rPr>
              <w:t xml:space="preserve"> or made publicly available</w:t>
            </w:r>
          </w:p>
        </w:tc>
        <w:tc>
          <w:tcPr>
            <w:tcW w:w="0" w:type="dxa"/>
            <w:shd w:val="clear" w:color="auto" w:fill="FFFFFF" w:themeFill="background1"/>
          </w:tcPr>
          <w:p w14:paraId="3BB2FF48" w14:textId="77777777" w:rsidR="00B479FD" w:rsidRPr="00D92E21" w:rsidRDefault="59CCBC4F" w:rsidP="00B37CD4">
            <w:pPr>
              <w:pStyle w:val="TableBullet"/>
              <w:spacing w:before="60" w:after="40"/>
              <w:cnfStyle w:val="000000000000" w:firstRow="0" w:lastRow="0" w:firstColumn="0" w:lastColumn="0" w:oddVBand="0" w:evenVBand="0" w:oddHBand="0" w:evenHBand="0" w:firstRowFirstColumn="0" w:firstRowLastColumn="0" w:lastRowFirstColumn="0" w:lastRowLastColumn="0"/>
            </w:pPr>
            <w:r w:rsidRPr="00D92E21">
              <w:t xml:space="preserve">Data requirements and corresponding evidence requirements will be set out in regulations. Where practicable, data requirements will align with requirements for other purposes. </w:t>
            </w:r>
          </w:p>
          <w:p w14:paraId="5CF842F3" w14:textId="0AB240EA" w:rsidR="00B479FD" w:rsidRPr="00D92E21" w:rsidRDefault="59CCBC4F" w:rsidP="00B37CD4">
            <w:pPr>
              <w:pStyle w:val="TableBullet"/>
              <w:spacing w:after="40"/>
              <w:cnfStyle w:val="000000000000" w:firstRow="0" w:lastRow="0" w:firstColumn="0" w:lastColumn="0" w:oddVBand="0" w:evenVBand="0" w:oddHBand="0" w:evenHBand="0" w:firstRowFirstColumn="0" w:firstRowLastColumn="0" w:lastRowFirstColumn="0" w:lastRowLastColumn="0"/>
            </w:pPr>
            <w:r w:rsidRPr="00D92E21">
              <w:t>Basic data requirements include farm areas, livestock reconciliations, livestock production and synthetic nitrogen fertiliser.</w:t>
            </w:r>
          </w:p>
          <w:p w14:paraId="6E300115" w14:textId="77777777" w:rsidR="008E6D65" w:rsidRDefault="00B479FD" w:rsidP="009D4238">
            <w:pPr>
              <w:pStyle w:val="TableText"/>
              <w:spacing w:before="40"/>
              <w:cnfStyle w:val="000000000000" w:firstRow="0" w:lastRow="0" w:firstColumn="0" w:lastColumn="0" w:oddVBand="0" w:evenVBand="0" w:oddHBand="0" w:evenHBand="0" w:firstRowFirstColumn="0" w:firstRowLastColumn="0" w:lastRowFirstColumn="0" w:lastRowLastColumn="0"/>
            </w:pPr>
            <w:r w:rsidRPr="00D92E21">
              <w:t>Refer to</w:t>
            </w:r>
            <w:r w:rsidR="00033881" w:rsidRPr="00D92E21">
              <w:t xml:space="preserve"> the following</w:t>
            </w:r>
            <w:r w:rsidRPr="00D92E21">
              <w:t xml:space="preserve"> section</w:t>
            </w:r>
            <w:r w:rsidR="000171A1" w:rsidRPr="00D92E21">
              <w:t>s</w:t>
            </w:r>
            <w:r w:rsidRPr="00D92E21">
              <w:t xml:space="preserve"> for more details</w:t>
            </w:r>
            <w:r w:rsidR="00033881" w:rsidRPr="00D92E21">
              <w:t>:</w:t>
            </w:r>
          </w:p>
          <w:p w14:paraId="1EF5CE03" w14:textId="66063EAA" w:rsidR="008E6D65" w:rsidRPr="000150C8" w:rsidRDefault="000150C8" w:rsidP="008E6D65">
            <w:pPr>
              <w:pStyle w:val="TableBullet"/>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\l "S3_4_5" </w:instrText>
            </w:r>
            <w:r>
              <w:fldChar w:fldCharType="separate"/>
            </w:r>
            <w:r w:rsidR="008E6D65" w:rsidRPr="000150C8">
              <w:rPr>
                <w:rStyle w:val="Hyperlink"/>
              </w:rPr>
              <w:t>Reporting of emissions and payment of an emissions price</w:t>
            </w:r>
          </w:p>
          <w:p w14:paraId="3B2D3D4B" w14:textId="18434256" w:rsidR="007F6176" w:rsidRPr="008E6D65" w:rsidRDefault="000150C8" w:rsidP="009D4238">
            <w:pPr>
              <w:pStyle w:val="TableBullet"/>
              <w:cnfStyle w:val="000000000000" w:firstRow="0" w:lastRow="0" w:firstColumn="0" w:lastColumn="0" w:oddVBand="0" w:evenVBand="0" w:oddHBand="0" w:evenHBand="0" w:firstRowFirstColumn="0" w:firstRowLastColumn="0" w:lastRowFirstColumn="0" w:lastRowLastColumn="0"/>
              <w:rPr>
                <w:color w:val="32809C" w:themeColor="accent2"/>
              </w:rPr>
            </w:pPr>
            <w:r>
              <w:fldChar w:fldCharType="end"/>
            </w:r>
            <w:hyperlink w:anchor="S3_4_5_3" w:history="1">
              <w:r w:rsidR="008E6D65" w:rsidRPr="00D421DE">
                <w:rPr>
                  <w:rStyle w:val="Hyperlink"/>
                </w:rPr>
                <w:t>Data and evidence required for emissions reporting</w:t>
              </w:r>
            </w:hyperlink>
            <w:r w:rsidR="00045403" w:rsidRPr="00D92E21">
              <w:rPr>
                <w:rFonts w:ascii="Georgia" w:eastAsiaTheme="majorEastAsia" w:hAnsi="Georgia"/>
                <w:sz w:val="28"/>
                <w:szCs w:val="22"/>
              </w:rPr>
              <w:fldChar w:fldCharType="begin"/>
            </w:r>
            <w:r w:rsidR="00045403" w:rsidRPr="008E6D65">
              <w:instrText xml:space="preserve"> REF _Ref114685290 \h </w:instrText>
            </w:r>
            <w:r w:rsidR="009D4238" w:rsidRPr="008E6D65">
              <w:instrText xml:space="preserve"> \* MERGEFORMAT </w:instrText>
            </w:r>
            <w:r w:rsidR="00045403" w:rsidRPr="00D92E21">
              <w:rPr>
                <w:rFonts w:ascii="Georgia" w:eastAsiaTheme="majorEastAsia" w:hAnsi="Georgia"/>
                <w:sz w:val="28"/>
                <w:szCs w:val="22"/>
              </w:rPr>
            </w:r>
            <w:r w:rsidR="00000000">
              <w:rPr>
                <w:rFonts w:ascii="Georgia" w:eastAsiaTheme="majorEastAsia" w:hAnsi="Georgia"/>
                <w:sz w:val="28"/>
                <w:szCs w:val="22"/>
              </w:rPr>
              <w:fldChar w:fldCharType="separate"/>
            </w:r>
            <w:r w:rsidR="00045403" w:rsidRPr="00D92E21">
              <w:rPr>
                <w:color w:val="32809C" w:themeColor="accent2"/>
              </w:rPr>
              <w:fldChar w:fldCharType="end"/>
            </w:r>
            <w:r w:rsidR="007F6176" w:rsidRPr="008E6D65">
              <w:rPr>
                <w:color w:val="32809C" w:themeColor="accent2"/>
              </w:rPr>
              <w:fldChar w:fldCharType="begin"/>
            </w:r>
            <w:r w:rsidR="007F6176" w:rsidRPr="008E6D65">
              <w:rPr>
                <w:color w:val="32809C" w:themeColor="accent2"/>
              </w:rPr>
              <w:instrText xml:space="preserve"> REF _Ref114685755 \h </w:instrText>
            </w:r>
            <w:r w:rsidR="007F6176" w:rsidRPr="008E6D65">
              <w:rPr>
                <w:color w:val="32809C" w:themeColor="accent2"/>
              </w:rPr>
            </w:r>
            <w:r w:rsidR="00000000">
              <w:rPr>
                <w:color w:val="32809C" w:themeColor="accent2"/>
              </w:rPr>
              <w:fldChar w:fldCharType="separate"/>
            </w:r>
            <w:r w:rsidR="007F6176" w:rsidRPr="008E6D65">
              <w:rPr>
                <w:color w:val="32809C" w:themeColor="accent2"/>
              </w:rPr>
              <w:fldChar w:fldCharType="end"/>
            </w:r>
          </w:p>
        </w:tc>
      </w:tr>
      <w:tr w:rsidR="00354632" w:rsidRPr="00D92E21" w14:paraId="1968378E"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6491EBA1" w14:textId="3BDDC835" w:rsidR="00B479FD" w:rsidRPr="00D92E21" w:rsidRDefault="00B479FD" w:rsidP="00BE4C2B">
            <w:pPr>
              <w:pStyle w:val="TableTextbold"/>
              <w:keepNext/>
              <w:numPr>
                <w:ilvl w:val="0"/>
                <w:numId w:val="14"/>
              </w:numPr>
              <w:ind w:left="284" w:hanging="284"/>
              <w:rPr>
                <w:b/>
                <w:bCs w:val="0"/>
                <w:color w:val="000000" w:themeColor="text1"/>
              </w:rPr>
            </w:pPr>
            <w:r w:rsidRPr="00D92E21">
              <w:rPr>
                <w:b/>
                <w:bCs w:val="0"/>
                <w:color w:val="000000" w:themeColor="text1"/>
              </w:rPr>
              <w:t xml:space="preserve">How participants and relevant industry groups would be engaged with designing, </w:t>
            </w:r>
            <w:proofErr w:type="gramStart"/>
            <w:r w:rsidRPr="00D92E21">
              <w:rPr>
                <w:b/>
                <w:bCs w:val="0"/>
                <w:color w:val="000000" w:themeColor="text1"/>
              </w:rPr>
              <w:t>implementing</w:t>
            </w:r>
            <w:proofErr w:type="gramEnd"/>
            <w:r w:rsidRPr="00D92E21">
              <w:rPr>
                <w:b/>
                <w:bCs w:val="0"/>
                <w:color w:val="000000" w:themeColor="text1"/>
              </w:rPr>
              <w:t xml:space="preserve"> and operating the system</w:t>
            </w:r>
          </w:p>
        </w:tc>
        <w:tc>
          <w:tcPr>
            <w:tcW w:w="0" w:type="dxa"/>
            <w:shd w:val="clear" w:color="auto" w:fill="FFFFFF" w:themeFill="background1"/>
          </w:tcPr>
          <w:p w14:paraId="4D096FF5" w14:textId="77777777" w:rsidR="00B479FD" w:rsidRPr="00D92E21" w:rsidRDefault="72B8E8E7" w:rsidP="00B37CD4">
            <w:pPr>
              <w:pStyle w:val="TableBullet"/>
              <w:spacing w:before="60" w:after="40"/>
              <w:cnfStyle w:val="000000100000" w:firstRow="0" w:lastRow="0" w:firstColumn="0" w:lastColumn="0" w:oddVBand="0" w:evenVBand="0" w:oddHBand="1" w:evenHBand="0" w:firstRowFirstColumn="0" w:firstRowLastColumn="0" w:lastRowFirstColumn="0" w:lastRowLastColumn="0"/>
            </w:pPr>
            <w:r>
              <w:t xml:space="preserve">The proposal builds on the recommendations of the He Waka Eke Noa – Primary Sector Climate Action Partnership (the Partnership). </w:t>
            </w:r>
          </w:p>
          <w:p w14:paraId="7E18D621" w14:textId="52763C3C" w:rsidR="00B479FD" w:rsidRPr="00D92E21" w:rsidRDefault="72B8E8E7" w:rsidP="00B37CD4">
            <w:pPr>
              <w:pStyle w:val="TableBullet"/>
              <w:spacing w:after="40"/>
              <w:cnfStyle w:val="000000100000" w:firstRow="0" w:lastRow="0" w:firstColumn="0" w:lastColumn="0" w:oddVBand="0" w:evenVBand="0" w:oddHBand="1" w:evenHBand="0" w:firstRowFirstColumn="0" w:firstRowLastColumn="0" w:lastRowFirstColumn="0" w:lastRowLastColumn="0"/>
            </w:pPr>
            <w:r>
              <w:t>There is a role for the sector and iwi</w:t>
            </w:r>
            <w:r w:rsidR="19666C8B">
              <w:t xml:space="preserve"> and </w:t>
            </w:r>
            <w:r>
              <w:t xml:space="preserve">Māori related to advising on the strategy for revenue recycling, including specific funding to support Māori </w:t>
            </w:r>
            <w:proofErr w:type="gramStart"/>
            <w:r>
              <w:t>land</w:t>
            </w:r>
            <w:r w:rsidR="19666C8B">
              <w:t xml:space="preserve"> </w:t>
            </w:r>
            <w:r>
              <w:t>owners</w:t>
            </w:r>
            <w:proofErr w:type="gramEnd"/>
            <w:r>
              <w:t xml:space="preserve"> and agribusiness. This may require the creation of a new advisory </w:t>
            </w:r>
            <w:r w:rsidR="4F8DE143">
              <w:t>body (or bod</w:t>
            </w:r>
            <w:r>
              <w:t>ies).</w:t>
            </w:r>
          </w:p>
          <w:p w14:paraId="14177B1D" w14:textId="27C0785C" w:rsidR="00B479FD" w:rsidRPr="00D92E21" w:rsidRDefault="00B479FD">
            <w:pPr>
              <w:pStyle w:val="TableText"/>
              <w:spacing w:before="40"/>
              <w:cnfStyle w:val="000000100000" w:firstRow="0" w:lastRow="0" w:firstColumn="0" w:lastColumn="0" w:oddVBand="0" w:evenVBand="0" w:oddHBand="1" w:evenHBand="0" w:firstRowFirstColumn="0" w:firstRowLastColumn="0" w:lastRowFirstColumn="0" w:lastRowLastColumn="0"/>
            </w:pPr>
            <w:r w:rsidRPr="00D92E21">
              <w:t xml:space="preserve">Refer to </w:t>
            </w:r>
            <w:r w:rsidR="00033881" w:rsidRPr="00D92E21">
              <w:t>the following sections for</w:t>
            </w:r>
            <w:r w:rsidRPr="00D92E21">
              <w:t xml:space="preserve"> more details</w:t>
            </w:r>
            <w:r w:rsidR="00033881" w:rsidRPr="00D92E21">
              <w:t>:</w:t>
            </w:r>
          </w:p>
          <w:p w14:paraId="600AC630" w14:textId="2C5DB553" w:rsidR="00D72D55" w:rsidRPr="006E682C" w:rsidRDefault="006E682C" w:rsidP="00D72D55">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 xml:space="preserve"> HYPERLINK  \l "_Appendix_two:_He" </w:instrText>
            </w:r>
            <w:r>
              <w:fldChar w:fldCharType="separate"/>
            </w:r>
            <w:r w:rsidR="00214B3A" w:rsidRPr="006E682C">
              <w:rPr>
                <w:rStyle w:val="Hyperlink"/>
              </w:rPr>
              <w:t xml:space="preserve">Appendix 2: </w:t>
            </w:r>
            <w:r w:rsidR="00D72D55" w:rsidRPr="006E682C">
              <w:rPr>
                <w:rStyle w:val="Hyperlink"/>
              </w:rPr>
              <w:t xml:space="preserve">He Waka Eke Noa – Primary Sector Climate </w:t>
            </w:r>
            <w:r w:rsidR="00DA2A92" w:rsidRPr="006E682C">
              <w:rPr>
                <w:rStyle w:val="Hyperlink"/>
              </w:rPr>
              <w:t xml:space="preserve">Change </w:t>
            </w:r>
            <w:r w:rsidR="00D72D55" w:rsidRPr="006E682C">
              <w:rPr>
                <w:rStyle w:val="Hyperlink"/>
              </w:rPr>
              <w:t>Action Partnership</w:t>
            </w:r>
          </w:p>
          <w:p w14:paraId="19DB9ECF" w14:textId="1652D55B" w:rsidR="00045403" w:rsidRPr="00D92E21" w:rsidRDefault="006E682C" w:rsidP="009D4238">
            <w:pPr>
              <w:pStyle w:val="TableBullet"/>
              <w:cnfStyle w:val="000000100000" w:firstRow="0" w:lastRow="0" w:firstColumn="0" w:lastColumn="0" w:oddVBand="0" w:evenVBand="0" w:oddHBand="1" w:evenHBand="0" w:firstRowFirstColumn="0" w:firstRowLastColumn="0" w:lastRowFirstColumn="0" w:lastRowLastColumn="0"/>
              <w:rPr>
                <w:rFonts w:eastAsiaTheme="minorHAnsi"/>
              </w:rPr>
            </w:pPr>
            <w:r>
              <w:fldChar w:fldCharType="end"/>
            </w:r>
            <w:hyperlink w:anchor="S3_4_14" w:history="1">
              <w:r w:rsidR="00D72D55" w:rsidRPr="002844B0">
                <w:rPr>
                  <w:rStyle w:val="Hyperlink"/>
                </w:rPr>
                <w:t>Governance and decision making</w:t>
              </w:r>
            </w:hyperlink>
            <w:r w:rsidR="2E9A9AFF" w:rsidRPr="7D717212">
              <w:t xml:space="preserve"> </w:t>
            </w:r>
          </w:p>
        </w:tc>
      </w:tr>
      <w:tr w:rsidR="00354632" w:rsidRPr="00D92E21" w14:paraId="2AB4CA6C" w14:textId="77777777" w:rsidTr="7D717212">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4E27F995" w14:textId="2E3BD2A4" w:rsidR="00B479FD" w:rsidRPr="00D92E21" w:rsidRDefault="00B479FD" w:rsidP="009D4238">
            <w:pPr>
              <w:pStyle w:val="TableTextbold"/>
              <w:numPr>
                <w:ilvl w:val="0"/>
                <w:numId w:val="14"/>
              </w:numPr>
              <w:ind w:left="284" w:hanging="284"/>
              <w:rPr>
                <w:b/>
                <w:bCs w:val="0"/>
                <w:color w:val="000000" w:themeColor="text1"/>
              </w:rPr>
            </w:pPr>
            <w:r w:rsidRPr="00D92E21">
              <w:rPr>
                <w:b/>
                <w:bCs w:val="0"/>
                <w:color w:val="000000" w:themeColor="text1"/>
              </w:rPr>
              <w:t>Who would be responsible for administering the system</w:t>
            </w:r>
            <w:r w:rsidR="00C41C74" w:rsidRPr="00D92E21">
              <w:rPr>
                <w:b/>
                <w:bCs w:val="0"/>
                <w:color w:val="000000" w:themeColor="text1"/>
              </w:rPr>
              <w:t>?</w:t>
            </w:r>
          </w:p>
        </w:tc>
        <w:tc>
          <w:tcPr>
            <w:tcW w:w="0" w:type="dxa"/>
            <w:shd w:val="clear" w:color="auto" w:fill="FFFFFF" w:themeFill="background1"/>
          </w:tcPr>
          <w:p w14:paraId="6E9EAF67" w14:textId="4F83575E" w:rsidR="00B479FD" w:rsidRPr="00D92E21" w:rsidRDefault="0023534D" w:rsidP="00B37CD4">
            <w:pPr>
              <w:pStyle w:val="TableBullet"/>
              <w:spacing w:before="60" w:after="40"/>
              <w:cnfStyle w:val="000000000000" w:firstRow="0" w:lastRow="0" w:firstColumn="0" w:lastColumn="0" w:oddVBand="0" w:evenVBand="0" w:oddHBand="0" w:evenHBand="0" w:firstRowFirstColumn="0" w:firstRowLastColumn="0" w:lastRowFirstColumn="0" w:lastRowLastColumn="0"/>
            </w:pPr>
            <w:r>
              <w:t>T</w:t>
            </w:r>
            <w:r w:rsidR="72B8E8E7">
              <w:t>he Ministers</w:t>
            </w:r>
            <w:r w:rsidR="19666C8B">
              <w:t>,</w:t>
            </w:r>
            <w:r w:rsidR="72B8E8E7">
              <w:t xml:space="preserve"> with advice from the </w:t>
            </w:r>
            <w:r w:rsidR="21066784">
              <w:t xml:space="preserve">Climate Change </w:t>
            </w:r>
            <w:r w:rsidR="72B8E8E7">
              <w:t>Commission</w:t>
            </w:r>
            <w:r w:rsidR="19666C8B">
              <w:t>,</w:t>
            </w:r>
            <w:r w:rsidR="72B8E8E7">
              <w:t xml:space="preserve"> will set the levy rate.</w:t>
            </w:r>
          </w:p>
          <w:p w14:paraId="58BC004C" w14:textId="26946A78" w:rsidR="00B479FD" w:rsidRPr="00D92E21" w:rsidRDefault="72B8E8E7" w:rsidP="00B37CD4">
            <w:pPr>
              <w:pStyle w:val="TableBullet"/>
              <w:spacing w:after="40"/>
              <w:cnfStyle w:val="000000000000" w:firstRow="0" w:lastRow="0" w:firstColumn="0" w:lastColumn="0" w:oddVBand="0" w:evenVBand="0" w:oddHBand="0" w:evenHBand="0" w:firstRowFirstColumn="0" w:firstRowLastColumn="0" w:lastRowFirstColumn="0" w:lastRowLastColumn="0"/>
            </w:pPr>
            <w:r>
              <w:t>Implementation agency</w:t>
            </w:r>
            <w:r w:rsidR="21066784">
              <w:t xml:space="preserve"> (or </w:t>
            </w:r>
            <w:r>
              <w:t>agencies</w:t>
            </w:r>
            <w:r w:rsidR="21066784">
              <w:t>)</w:t>
            </w:r>
            <w:r>
              <w:t xml:space="preserve"> will implement the pricing system</w:t>
            </w:r>
            <w:r w:rsidR="21066784">
              <w:t>,</w:t>
            </w:r>
            <w:r>
              <w:t xml:space="preserve"> including the day-to-day management of registration, reporting, payment verification and auditing. </w:t>
            </w:r>
          </w:p>
          <w:p w14:paraId="3F644371" w14:textId="26C550EA" w:rsidR="00B479FD" w:rsidRPr="00D92E21" w:rsidRDefault="21066784" w:rsidP="00B37CD4">
            <w:pPr>
              <w:pStyle w:val="TableBullet"/>
              <w:spacing w:after="40"/>
              <w:cnfStyle w:val="000000000000" w:firstRow="0" w:lastRow="0" w:firstColumn="0" w:lastColumn="0" w:oddVBand="0" w:evenVBand="0" w:oddHBand="0" w:evenHBand="0" w:firstRowFirstColumn="0" w:firstRowLastColumn="0" w:lastRowFirstColumn="0" w:lastRowLastColumn="0"/>
            </w:pPr>
            <w:r>
              <w:t xml:space="preserve">The </w:t>
            </w:r>
            <w:r w:rsidR="72B8E8E7">
              <w:t xml:space="preserve">Ministers, </w:t>
            </w:r>
            <w:proofErr w:type="gramStart"/>
            <w:r w:rsidR="72B8E8E7">
              <w:t>Māori</w:t>
            </w:r>
            <w:proofErr w:type="gramEnd"/>
            <w:r>
              <w:t xml:space="preserve"> and </w:t>
            </w:r>
            <w:r w:rsidR="72B8E8E7">
              <w:t xml:space="preserve">sector advisory </w:t>
            </w:r>
            <w:r w:rsidR="4F8DE143">
              <w:t>body (or bod</w:t>
            </w:r>
            <w:r w:rsidR="72B8E8E7">
              <w:t xml:space="preserve">ies) will manage revenue recycling. </w:t>
            </w:r>
          </w:p>
          <w:p w14:paraId="7E62660C" w14:textId="5EE9DE95" w:rsidR="00B479FD" w:rsidRPr="00D92E21" w:rsidRDefault="00B479FD">
            <w:pPr>
              <w:pStyle w:val="TableText"/>
              <w:spacing w:before="40"/>
              <w:cnfStyle w:val="000000000000" w:firstRow="0" w:lastRow="0" w:firstColumn="0" w:lastColumn="0" w:oddVBand="0" w:evenVBand="0" w:oddHBand="0" w:evenHBand="0" w:firstRowFirstColumn="0" w:firstRowLastColumn="0" w:lastRowFirstColumn="0" w:lastRowLastColumn="0"/>
            </w:pPr>
            <w:r w:rsidRPr="00D92E21">
              <w:t>Refer to</w:t>
            </w:r>
            <w:r w:rsidR="00033881" w:rsidRPr="00D92E21">
              <w:t xml:space="preserve"> the following</w:t>
            </w:r>
            <w:r w:rsidRPr="00D92E21">
              <w:t xml:space="preserve"> sections</w:t>
            </w:r>
            <w:r w:rsidR="00033881" w:rsidRPr="00D92E21">
              <w:t xml:space="preserve"> </w:t>
            </w:r>
            <w:r w:rsidRPr="00D92E21">
              <w:t>for more details</w:t>
            </w:r>
            <w:r w:rsidR="00033881" w:rsidRPr="00D92E21">
              <w:t>:</w:t>
            </w:r>
          </w:p>
          <w:p w14:paraId="0D02E5E4" w14:textId="6CE13370" w:rsidR="00CC3F1E" w:rsidRPr="00301720" w:rsidRDefault="00301720" w:rsidP="00BC303F">
            <w:pPr>
              <w:pStyle w:val="TableBullet"/>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\l "S3_4_6" </w:instrText>
            </w:r>
            <w:r>
              <w:fldChar w:fldCharType="separate"/>
            </w:r>
            <w:r w:rsidR="00CC3F1E" w:rsidRPr="00301720">
              <w:rPr>
                <w:rStyle w:val="Hyperlink"/>
              </w:rPr>
              <w:t>Setting the agricultural emissions price</w:t>
            </w:r>
          </w:p>
          <w:p w14:paraId="33815B17" w14:textId="7016FCDE" w:rsidR="00CC3F1E" w:rsidRPr="002844B0" w:rsidRDefault="00301720" w:rsidP="00BC303F">
            <w:pPr>
              <w:pStyle w:val="TableBullet"/>
              <w:cnfStyle w:val="000000000000" w:firstRow="0" w:lastRow="0" w:firstColumn="0" w:lastColumn="0" w:oddVBand="0" w:evenVBand="0" w:oddHBand="0" w:evenHBand="0" w:firstRowFirstColumn="0" w:firstRowLastColumn="0" w:lastRowFirstColumn="0" w:lastRowLastColumn="0"/>
              <w:rPr>
                <w:rStyle w:val="Hyperlink"/>
              </w:rPr>
            </w:pPr>
            <w:r>
              <w:fldChar w:fldCharType="end"/>
            </w:r>
            <w:r w:rsidR="002844B0">
              <w:fldChar w:fldCharType="begin"/>
            </w:r>
            <w:r w:rsidR="002844B0">
              <w:instrText xml:space="preserve"> HYPERLINK  \l "S3_4_14" </w:instrText>
            </w:r>
            <w:r w:rsidR="002844B0">
              <w:fldChar w:fldCharType="separate"/>
            </w:r>
            <w:r w:rsidR="00CC3F1E" w:rsidRPr="002844B0">
              <w:rPr>
                <w:rStyle w:val="Hyperlink"/>
              </w:rPr>
              <w:t>Governance and decision making</w:t>
            </w:r>
          </w:p>
          <w:p w14:paraId="047C2C1B" w14:textId="7BA082E4" w:rsidR="00045403" w:rsidRPr="00D92E21" w:rsidRDefault="002844B0" w:rsidP="009D4238">
            <w:pPr>
              <w:pStyle w:val="TableBullet"/>
              <w:cnfStyle w:val="000000000000" w:firstRow="0" w:lastRow="0" w:firstColumn="0" w:lastColumn="0" w:oddVBand="0" w:evenVBand="0" w:oddHBand="0" w:evenHBand="0" w:firstRowFirstColumn="0" w:firstRowLastColumn="0" w:lastRowFirstColumn="0" w:lastRowLastColumn="0"/>
            </w:pPr>
            <w:r>
              <w:fldChar w:fldCharType="end"/>
            </w:r>
            <w:hyperlink w:anchor="S5_1" w:history="1">
              <w:r w:rsidR="00CC3F1E" w:rsidRPr="00BC303F">
                <w:rPr>
                  <w:rStyle w:val="Hyperlink"/>
                </w:rPr>
                <w:t>5.1</w:t>
              </w:r>
              <w:r w:rsidR="00BC303F" w:rsidRPr="00BC303F">
                <w:rPr>
                  <w:rStyle w:val="Hyperlink"/>
                </w:rPr>
                <w:t xml:space="preserve"> Operational framework and agency</w:t>
              </w:r>
            </w:hyperlink>
            <w:r w:rsidR="00045403" w:rsidRPr="00BC303F">
              <w:rPr>
                <w:color w:val="32809C" w:themeColor="accent2"/>
              </w:rPr>
              <w:fldChar w:fldCharType="begin"/>
            </w:r>
            <w:r w:rsidR="00045403" w:rsidRPr="00BC303F">
              <w:rPr>
                <w:color w:val="32809C" w:themeColor="accent2"/>
              </w:rPr>
              <w:instrText xml:space="preserve"> REF _Ref114685898 \h </w:instrText>
            </w:r>
            <w:r w:rsidR="009D4238" w:rsidRPr="00BC303F">
              <w:rPr>
                <w:color w:val="32809C" w:themeColor="accent2"/>
              </w:rPr>
              <w:instrText xml:space="preserve"> \* MERGEFORMAT </w:instrText>
            </w:r>
            <w:r w:rsidR="00045403" w:rsidRPr="00BC303F">
              <w:rPr>
                <w:color w:val="32809C" w:themeColor="accent2"/>
              </w:rPr>
            </w:r>
            <w:r w:rsidR="00000000">
              <w:rPr>
                <w:color w:val="32809C" w:themeColor="accent2"/>
              </w:rPr>
              <w:fldChar w:fldCharType="separate"/>
            </w:r>
            <w:r w:rsidR="00045403" w:rsidRPr="00BC303F">
              <w:rPr>
                <w:color w:val="32809C" w:themeColor="accent2"/>
              </w:rPr>
              <w:fldChar w:fldCharType="end"/>
            </w:r>
          </w:p>
        </w:tc>
      </w:tr>
      <w:tr w:rsidR="00354632" w:rsidRPr="00D92E21" w14:paraId="3883FBAB"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hideMark/>
          </w:tcPr>
          <w:p w14:paraId="74C65711" w14:textId="511DBD12" w:rsidR="00B479FD" w:rsidRPr="00D92E21" w:rsidRDefault="00B479FD" w:rsidP="009D4238">
            <w:pPr>
              <w:pStyle w:val="TableTextbold"/>
              <w:numPr>
                <w:ilvl w:val="0"/>
                <w:numId w:val="14"/>
              </w:numPr>
              <w:ind w:left="284" w:hanging="284"/>
              <w:rPr>
                <w:b/>
                <w:bCs w:val="0"/>
                <w:color w:val="000000" w:themeColor="text1"/>
              </w:rPr>
            </w:pPr>
            <w:r w:rsidRPr="00D92E21">
              <w:rPr>
                <w:b/>
                <w:bCs w:val="0"/>
                <w:color w:val="000000" w:themeColor="text1"/>
              </w:rPr>
              <w:t>What amendments would need to be made to legislation to enable the system to work</w:t>
            </w:r>
            <w:r w:rsidR="000A33D9" w:rsidRPr="00D92E21">
              <w:rPr>
                <w:b/>
                <w:bCs w:val="0"/>
                <w:color w:val="000000" w:themeColor="text1"/>
              </w:rPr>
              <w:t>?</w:t>
            </w:r>
          </w:p>
        </w:tc>
        <w:tc>
          <w:tcPr>
            <w:tcW w:w="0" w:type="dxa"/>
            <w:shd w:val="clear" w:color="auto" w:fill="FFFFFF" w:themeFill="background1"/>
          </w:tcPr>
          <w:p w14:paraId="78070C1A" w14:textId="5F3A2B3B" w:rsidR="00B479FD" w:rsidRPr="00D92E21" w:rsidRDefault="72B8E8E7" w:rsidP="00B37CD4">
            <w:pPr>
              <w:pStyle w:val="TableBullet"/>
              <w:spacing w:before="60" w:after="40"/>
              <w:cnfStyle w:val="000000100000" w:firstRow="0" w:lastRow="0" w:firstColumn="0" w:lastColumn="0" w:oddVBand="0" w:evenVBand="0" w:oddHBand="1" w:evenHBand="0" w:firstRowFirstColumn="0" w:firstRowLastColumn="0" w:lastRowFirstColumn="0" w:lastRowLastColumn="0"/>
            </w:pPr>
            <w:r>
              <w:t xml:space="preserve">Depending on advice from the Parliamentary Counsel Office, either the CCRA will be </w:t>
            </w:r>
            <w:proofErr w:type="gramStart"/>
            <w:r>
              <w:t>amended</w:t>
            </w:r>
            <w:proofErr w:type="gramEnd"/>
            <w:r>
              <w:t xml:space="preserve"> or new legislation will be drafted to define the alternative pricing system. </w:t>
            </w:r>
          </w:p>
          <w:p w14:paraId="4168350F" w14:textId="77777777" w:rsidR="00B479FD" w:rsidRPr="00D92E21" w:rsidRDefault="72B8E8E7" w:rsidP="00B37CD4">
            <w:pPr>
              <w:pStyle w:val="TableBullet"/>
              <w:spacing w:after="40"/>
              <w:cnfStyle w:val="000000100000" w:firstRow="0" w:lastRow="0" w:firstColumn="0" w:lastColumn="0" w:oddVBand="0" w:evenVBand="0" w:oddHBand="1" w:evenHBand="0" w:firstRowFirstColumn="0" w:firstRowLastColumn="0" w:lastRowFirstColumn="0" w:lastRowLastColumn="0"/>
            </w:pPr>
            <w:r>
              <w:t xml:space="preserve">Amendments will be needed to the CCRA to revoke any provisions no longer required. </w:t>
            </w:r>
          </w:p>
          <w:p w14:paraId="55C864C7" w14:textId="77777777" w:rsidR="00B479FD" w:rsidRPr="00D92E21" w:rsidRDefault="72B8E8E7" w:rsidP="00B37CD4">
            <w:pPr>
              <w:pStyle w:val="TableBullet"/>
              <w:cnfStyle w:val="000000100000" w:firstRow="0" w:lastRow="0" w:firstColumn="0" w:lastColumn="0" w:oddVBand="0" w:evenVBand="0" w:oddHBand="1" w:evenHBand="0" w:firstRowFirstColumn="0" w:firstRowLastColumn="0" w:lastRowFirstColumn="0" w:lastRowLastColumn="0"/>
            </w:pPr>
            <w:r>
              <w:t>Secondary legislation will be needed for the operational requirements.</w:t>
            </w:r>
          </w:p>
          <w:p w14:paraId="286B0028" w14:textId="4D0CD577" w:rsidR="00B479FD" w:rsidRPr="00D92E21" w:rsidRDefault="00B479FD">
            <w:pPr>
              <w:pStyle w:val="TableText"/>
              <w:spacing w:before="40"/>
              <w:cnfStyle w:val="000000100000" w:firstRow="0" w:lastRow="0" w:firstColumn="0" w:lastColumn="0" w:oddVBand="0" w:evenVBand="0" w:oddHBand="1" w:evenHBand="0" w:firstRowFirstColumn="0" w:firstRowLastColumn="0" w:lastRowFirstColumn="0" w:lastRowLastColumn="0"/>
            </w:pPr>
            <w:r w:rsidRPr="00D92E21">
              <w:t xml:space="preserve">Refer to </w:t>
            </w:r>
            <w:r w:rsidR="00033881" w:rsidRPr="00D92E21">
              <w:t xml:space="preserve">the following </w:t>
            </w:r>
            <w:r w:rsidRPr="00D92E21">
              <w:t>sections for more details</w:t>
            </w:r>
            <w:r w:rsidR="00033881" w:rsidRPr="00D92E21">
              <w:t>:</w:t>
            </w:r>
          </w:p>
          <w:p w14:paraId="15DD77C1" w14:textId="7D54A7DB" w:rsidR="0030026D" w:rsidRPr="00C915E6" w:rsidRDefault="00C915E6"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 xml:space="preserve"> HYPERLINK  \l "S3_2_1_4" </w:instrText>
            </w:r>
            <w:r>
              <w:fldChar w:fldCharType="separate"/>
            </w:r>
            <w:r w:rsidR="0030026D" w:rsidRPr="00C915E6">
              <w:rPr>
                <w:rStyle w:val="Hyperlink"/>
              </w:rPr>
              <w:t>NZ ETS backstop (processor-level option)</w:t>
            </w:r>
          </w:p>
          <w:p w14:paraId="6C47D318" w14:textId="79520092" w:rsidR="0030026D" w:rsidRPr="00C915E6" w:rsidRDefault="00C915E6"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"S3_4_5" </w:instrText>
            </w:r>
            <w:r>
              <w:fldChar w:fldCharType="separate"/>
            </w:r>
            <w:r w:rsidR="0030026D" w:rsidRPr="00C915E6">
              <w:rPr>
                <w:rStyle w:val="Hyperlink"/>
              </w:rPr>
              <w:t>Reporting of emissions and payment of an emissions price</w:t>
            </w:r>
          </w:p>
          <w:p w14:paraId="1A7A3176" w14:textId="395BBBB8" w:rsidR="0030026D" w:rsidRDefault="00C915E6" w:rsidP="0030026D">
            <w:pPr>
              <w:pStyle w:val="TableBullet"/>
              <w:cnfStyle w:val="000000100000" w:firstRow="0" w:lastRow="0" w:firstColumn="0" w:lastColumn="0" w:oddVBand="0" w:evenVBand="0" w:oddHBand="1" w:evenHBand="0" w:firstRowFirstColumn="0" w:firstRowLastColumn="0" w:lastRowFirstColumn="0" w:lastRowLastColumn="0"/>
            </w:pPr>
            <w:r>
              <w:fldChar w:fldCharType="end"/>
            </w:r>
            <w:hyperlink w:anchor="S3_4_6" w:history="1">
              <w:r w:rsidR="0030026D" w:rsidRPr="0030026D">
                <w:rPr>
                  <w:rStyle w:val="Hyperlink"/>
                </w:rPr>
                <w:t xml:space="preserve">Setting the agricultural emissions </w:t>
              </w:r>
              <w:r w:rsidR="0030026D">
                <w:rPr>
                  <w:rStyle w:val="Hyperlink"/>
                </w:rPr>
                <w:t xml:space="preserve">levy </w:t>
              </w:r>
              <w:r w:rsidR="0030026D" w:rsidRPr="0030026D">
                <w:rPr>
                  <w:rStyle w:val="Hyperlink"/>
                </w:rPr>
                <w:t>price</w:t>
              </w:r>
            </w:hyperlink>
          </w:p>
          <w:p w14:paraId="5CC84B84" w14:textId="69883D08"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 xml:space="preserve"> HYPERLINK  \l "S3_4_13" </w:instrText>
            </w:r>
            <w:r>
              <w:fldChar w:fldCharType="separate"/>
            </w:r>
            <w:r w:rsidR="0030026D" w:rsidRPr="003B3F5B">
              <w:rPr>
                <w:rStyle w:val="Hyperlink"/>
              </w:rPr>
              <w:t>Farm</w:t>
            </w:r>
            <w:r w:rsidR="008B65C0">
              <w:rPr>
                <w:rStyle w:val="Hyperlink"/>
              </w:rPr>
              <w:t>-level</w:t>
            </w:r>
            <w:r w:rsidR="0030026D" w:rsidRPr="003B3F5B">
              <w:rPr>
                <w:rStyle w:val="Hyperlink"/>
              </w:rPr>
              <w:t xml:space="preserve"> levy coupled with an incentive payment</w:t>
            </w:r>
          </w:p>
          <w:p w14:paraId="0B05E405" w14:textId="3E101577"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"S3_5" </w:instrText>
            </w:r>
            <w:r>
              <w:fldChar w:fldCharType="separate"/>
            </w:r>
            <w:r w:rsidR="0030026D" w:rsidRPr="003B3F5B">
              <w:rPr>
                <w:rStyle w:val="Hyperlink"/>
              </w:rPr>
              <w:t xml:space="preserve">3.5 Recognition of sequestration from on-farm vegetation </w:t>
            </w:r>
          </w:p>
          <w:p w14:paraId="7C0937DB" w14:textId="343C6EE6"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"S3_8" </w:instrText>
            </w:r>
            <w:r>
              <w:fldChar w:fldCharType="separate"/>
            </w:r>
            <w:r w:rsidR="0030026D" w:rsidRPr="003B3F5B">
              <w:rPr>
                <w:rStyle w:val="Hyperlink"/>
              </w:rPr>
              <w:t>3.8 Interim processor-level levy</w:t>
            </w:r>
          </w:p>
          <w:p w14:paraId="08B0B490" w14:textId="7FEC3D87"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"S5_1" </w:instrText>
            </w:r>
            <w:r>
              <w:fldChar w:fldCharType="separate"/>
            </w:r>
            <w:r w:rsidR="0030026D" w:rsidRPr="003B3F5B">
              <w:rPr>
                <w:rStyle w:val="Hyperlink"/>
              </w:rPr>
              <w:t>5.1 Operational framework and agency</w:t>
            </w:r>
          </w:p>
          <w:p w14:paraId="7E0BB048" w14:textId="3A195F2C"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"S6" </w:instrText>
            </w:r>
            <w:r>
              <w:fldChar w:fldCharType="separate"/>
            </w:r>
            <w:r w:rsidR="0030026D" w:rsidRPr="003B3F5B">
              <w:rPr>
                <w:rStyle w:val="Hyperlink"/>
              </w:rPr>
              <w:t xml:space="preserve">Section 6: Audit, </w:t>
            </w:r>
            <w:proofErr w:type="gramStart"/>
            <w:r w:rsidR="0030026D" w:rsidRPr="003B3F5B">
              <w:rPr>
                <w:rStyle w:val="Hyperlink"/>
              </w:rPr>
              <w:t>verification</w:t>
            </w:r>
            <w:proofErr w:type="gramEnd"/>
            <w:r w:rsidR="0030026D" w:rsidRPr="003B3F5B">
              <w:rPr>
                <w:rStyle w:val="Hyperlink"/>
              </w:rPr>
              <w:t xml:space="preserve"> and compliance </w:t>
            </w:r>
          </w:p>
          <w:p w14:paraId="2176AE4C" w14:textId="5C00C2D7"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"S6_2" </w:instrText>
            </w:r>
            <w:r>
              <w:fldChar w:fldCharType="separate"/>
            </w:r>
            <w:r w:rsidR="0030026D" w:rsidRPr="003B3F5B">
              <w:rPr>
                <w:rStyle w:val="Hyperlink"/>
              </w:rPr>
              <w:t>6.2 Penalties and offences</w:t>
            </w:r>
          </w:p>
          <w:p w14:paraId="61096210" w14:textId="50903573"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"S6_3" </w:instrText>
            </w:r>
            <w:r>
              <w:fldChar w:fldCharType="separate"/>
            </w:r>
            <w:r w:rsidR="0030026D" w:rsidRPr="003B3F5B">
              <w:rPr>
                <w:rStyle w:val="Hyperlink"/>
              </w:rPr>
              <w:t>6.3 Enforcement mechanisms</w:t>
            </w:r>
          </w:p>
          <w:p w14:paraId="2140FBC7" w14:textId="5177E790" w:rsidR="0030026D" w:rsidRPr="003B3F5B" w:rsidRDefault="003B3F5B" w:rsidP="0030026D">
            <w:pPr>
              <w:pStyle w:val="TableBullet"/>
              <w:cnfStyle w:val="000000100000" w:firstRow="0" w:lastRow="0" w:firstColumn="0" w:lastColumn="0" w:oddVBand="0" w:evenVBand="0" w:oddHBand="1" w:evenHBand="0" w:firstRowFirstColumn="0" w:firstRowLastColumn="0" w:lastRowFirstColumn="0" w:lastRowLastColumn="0"/>
              <w:rPr>
                <w:rStyle w:val="Hyperlink"/>
              </w:rPr>
            </w:pPr>
            <w:r>
              <w:fldChar w:fldCharType="end"/>
            </w:r>
            <w:r>
              <w:fldChar w:fldCharType="begin"/>
            </w:r>
            <w:r>
              <w:instrText xml:space="preserve"> HYPERLINK  \l "S6_4" </w:instrText>
            </w:r>
            <w:r>
              <w:fldChar w:fldCharType="separate"/>
            </w:r>
            <w:r w:rsidR="0030026D" w:rsidRPr="003B3F5B">
              <w:rPr>
                <w:rStyle w:val="Hyperlink"/>
              </w:rPr>
              <w:t>6.4 Cost recovery</w:t>
            </w:r>
          </w:p>
          <w:p w14:paraId="03CF0874" w14:textId="0F523A49" w:rsidR="00045403" w:rsidRPr="0030026D" w:rsidRDefault="003B3F5B" w:rsidP="009D4238">
            <w:pPr>
              <w:pStyle w:val="TableBullet"/>
              <w:cnfStyle w:val="000000100000" w:firstRow="0" w:lastRow="0" w:firstColumn="0" w:lastColumn="0" w:oddVBand="0" w:evenVBand="0" w:oddHBand="1" w:evenHBand="0" w:firstRowFirstColumn="0" w:firstRowLastColumn="0" w:lastRowFirstColumn="0" w:lastRowLastColumn="0"/>
            </w:pPr>
            <w:r>
              <w:fldChar w:fldCharType="end"/>
            </w:r>
            <w:hyperlink w:anchor="S6_4_3" w:history="1">
              <w:r w:rsidR="0030026D" w:rsidRPr="00A811E9">
                <w:rPr>
                  <w:rStyle w:val="Hyperlink"/>
                </w:rPr>
                <w:t>Legislative processes and timeframes</w:t>
              </w:r>
            </w:hyperlink>
          </w:p>
        </w:tc>
      </w:tr>
    </w:tbl>
    <w:p w14:paraId="19FE4912" w14:textId="6F63C986" w:rsidR="00855F58" w:rsidRPr="00D92E21" w:rsidRDefault="00ED05C4" w:rsidP="00CC59E1">
      <w:pPr>
        <w:pStyle w:val="Heading1"/>
        <w:rPr>
          <w:sz w:val="47"/>
          <w:szCs w:val="47"/>
        </w:rPr>
      </w:pPr>
      <w:bookmarkStart w:id="254" w:name="_Appendix_two:_He"/>
      <w:bookmarkStart w:id="255" w:name="_Toc115857408"/>
      <w:bookmarkEnd w:id="254"/>
      <w:r w:rsidRPr="7D717212">
        <w:rPr>
          <w:sz w:val="47"/>
          <w:szCs w:val="47"/>
        </w:rPr>
        <w:t xml:space="preserve">Appendix </w:t>
      </w:r>
      <w:r w:rsidR="0054003C" w:rsidRPr="7D717212">
        <w:rPr>
          <w:sz w:val="47"/>
          <w:szCs w:val="47"/>
        </w:rPr>
        <w:t>t</w:t>
      </w:r>
      <w:r w:rsidRPr="7D717212">
        <w:rPr>
          <w:sz w:val="47"/>
          <w:szCs w:val="47"/>
        </w:rPr>
        <w:t xml:space="preserve">wo: He Waka Eke </w:t>
      </w:r>
      <w:r w:rsidR="00A6032B" w:rsidRPr="7D717212">
        <w:rPr>
          <w:sz w:val="47"/>
          <w:szCs w:val="47"/>
        </w:rPr>
        <w:t>N</w:t>
      </w:r>
      <w:r w:rsidRPr="7D717212">
        <w:rPr>
          <w:sz w:val="47"/>
          <w:szCs w:val="47"/>
        </w:rPr>
        <w:t xml:space="preserve">oa </w:t>
      </w:r>
      <w:r w:rsidR="000E5FEA" w:rsidRPr="7D717212">
        <w:rPr>
          <w:sz w:val="47"/>
          <w:szCs w:val="47"/>
        </w:rPr>
        <w:t xml:space="preserve">– </w:t>
      </w:r>
      <w:r w:rsidRPr="7D717212">
        <w:rPr>
          <w:sz w:val="47"/>
          <w:szCs w:val="47"/>
        </w:rPr>
        <w:t>Primary Secto</w:t>
      </w:r>
      <w:r w:rsidR="36C07772" w:rsidRPr="7D717212">
        <w:rPr>
          <w:sz w:val="47"/>
          <w:szCs w:val="47"/>
        </w:rPr>
        <w:t>r</w:t>
      </w:r>
      <w:r w:rsidRPr="7D717212">
        <w:rPr>
          <w:sz w:val="47"/>
          <w:szCs w:val="47"/>
        </w:rPr>
        <w:t xml:space="preserve"> C</w:t>
      </w:r>
      <w:r w:rsidR="00A6032B" w:rsidRPr="7D717212">
        <w:rPr>
          <w:sz w:val="47"/>
          <w:szCs w:val="47"/>
        </w:rPr>
        <w:t>limate Change Action Partnership Implementation milestones</w:t>
      </w:r>
      <w:bookmarkEnd w:id="255"/>
    </w:p>
    <w:p w14:paraId="0C7771EB" w14:textId="73324937" w:rsidR="00ED05C4" w:rsidRPr="00D92E21" w:rsidDel="006610F8" w:rsidRDefault="00ED05C4" w:rsidP="00ED05C4">
      <w:pPr>
        <w:pStyle w:val="Tableheading"/>
        <w:rPr>
          <w:rStyle w:val="IntenseReference"/>
          <w:color w:val="auto"/>
        </w:rPr>
      </w:pPr>
      <w:bookmarkStart w:id="256" w:name="_Toc115854766"/>
      <w:r w:rsidRPr="00D92E21" w:rsidDel="006610F8">
        <w:rPr>
          <w:rStyle w:val="IntenseReference"/>
          <w:color w:val="auto"/>
        </w:rPr>
        <w:t>Table</w:t>
      </w:r>
      <w:r w:rsidR="00A27893" w:rsidRPr="00D92E21">
        <w:rPr>
          <w:rStyle w:val="IntenseReference"/>
          <w:color w:val="auto"/>
        </w:rPr>
        <w:t xml:space="preserve"> 12</w:t>
      </w:r>
      <w:r w:rsidRPr="00D92E21" w:rsidDel="006610F8">
        <w:rPr>
          <w:rStyle w:val="IntenseReference"/>
          <w:color w:val="auto"/>
        </w:rPr>
        <w:t>:</w:t>
      </w:r>
      <w:r w:rsidRPr="00D92E21" w:rsidDel="006610F8">
        <w:tab/>
      </w:r>
      <w:r w:rsidRPr="00D92E21" w:rsidDel="006610F8">
        <w:rPr>
          <w:rStyle w:val="IntenseReference"/>
          <w:color w:val="auto"/>
        </w:rPr>
        <w:t>Implementation milestones and due dates</w:t>
      </w:r>
      <w:bookmarkEnd w:id="256"/>
    </w:p>
    <w:tbl>
      <w:tblPr>
        <w:tblStyle w:val="GridTable4-Accent2"/>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6A0" w:firstRow="1" w:lastRow="0" w:firstColumn="1" w:lastColumn="0" w:noHBand="1" w:noVBand="1"/>
      </w:tblPr>
      <w:tblGrid>
        <w:gridCol w:w="443"/>
        <w:gridCol w:w="3975"/>
        <w:gridCol w:w="1668"/>
        <w:gridCol w:w="987"/>
        <w:gridCol w:w="1432"/>
      </w:tblGrid>
      <w:tr w:rsidR="00ED05C4" w:rsidRPr="00D92E21" w:rsidDel="006610F8" w14:paraId="44FFEDE1"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3" w:type="dxa"/>
            <w:shd w:val="clear" w:color="auto" w:fill="1B556B" w:themeFill="text2"/>
          </w:tcPr>
          <w:p w14:paraId="5D59FAB1" w14:textId="77777777" w:rsidR="00ED05C4" w:rsidRPr="00D92E21" w:rsidDel="006610F8" w:rsidRDefault="00ED05C4">
            <w:pPr>
              <w:pStyle w:val="TableText"/>
            </w:pPr>
          </w:p>
        </w:tc>
        <w:tc>
          <w:tcPr>
            <w:tcW w:w="3971" w:type="dxa"/>
            <w:shd w:val="clear" w:color="auto" w:fill="1B556B" w:themeFill="text2"/>
          </w:tcPr>
          <w:p w14:paraId="5FF34C96" w14:textId="77777777" w:rsidR="00ED05C4" w:rsidRPr="00D92E21" w:rsidDel="006610F8" w:rsidRDefault="00ED05C4">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sidDel="006610F8">
              <w:rPr>
                <w:b/>
                <w:bCs w:val="0"/>
              </w:rPr>
              <w:t>Milestone</w:t>
            </w:r>
          </w:p>
        </w:tc>
        <w:tc>
          <w:tcPr>
            <w:tcW w:w="1666" w:type="dxa"/>
            <w:shd w:val="clear" w:color="auto" w:fill="1B556B" w:themeFill="text2"/>
          </w:tcPr>
          <w:p w14:paraId="13CE131A" w14:textId="686797C1" w:rsidR="00ED05C4" w:rsidRPr="00D92E21" w:rsidDel="006610F8" w:rsidRDefault="00ED05C4">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sidDel="006610F8">
              <w:rPr>
                <w:b/>
                <w:bCs w:val="0"/>
              </w:rPr>
              <w:t xml:space="preserve">Due </w:t>
            </w:r>
            <w:r w:rsidR="00A85BBA" w:rsidRPr="00D92E21">
              <w:rPr>
                <w:b/>
                <w:bCs w:val="0"/>
              </w:rPr>
              <w:t>d</w:t>
            </w:r>
            <w:r w:rsidRPr="00D92E21" w:rsidDel="006610F8">
              <w:rPr>
                <w:b/>
                <w:bCs w:val="0"/>
              </w:rPr>
              <w:t>ate</w:t>
            </w:r>
          </w:p>
        </w:tc>
        <w:tc>
          <w:tcPr>
            <w:tcW w:w="2416" w:type="dxa"/>
            <w:gridSpan w:val="2"/>
            <w:shd w:val="clear" w:color="auto" w:fill="1B556B" w:themeFill="text2"/>
          </w:tcPr>
          <w:p w14:paraId="63BF828B" w14:textId="77777777" w:rsidR="00ED05C4" w:rsidRPr="00D92E21" w:rsidDel="006610F8" w:rsidRDefault="00ED05C4">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sidDel="006610F8">
              <w:rPr>
                <w:b/>
                <w:bCs w:val="0"/>
              </w:rPr>
              <w:t>Status</w:t>
            </w:r>
          </w:p>
        </w:tc>
      </w:tr>
      <w:tr w:rsidR="00ED05C4" w:rsidRPr="00D92E21" w:rsidDel="006610F8" w14:paraId="1F28C2C6" w14:textId="77777777">
        <w:tc>
          <w:tcPr>
            <w:cnfStyle w:val="001000000000" w:firstRow="0" w:lastRow="0" w:firstColumn="1" w:lastColumn="0" w:oddVBand="0" w:evenVBand="0" w:oddHBand="0" w:evenHBand="0" w:firstRowFirstColumn="0" w:firstRowLastColumn="0" w:lastRowFirstColumn="0" w:lastRowLastColumn="0"/>
            <w:tcW w:w="443" w:type="dxa"/>
            <w:vAlign w:val="center"/>
          </w:tcPr>
          <w:p w14:paraId="2955B358" w14:textId="77777777" w:rsidR="00ED05C4" w:rsidRPr="00D92E21" w:rsidDel="006610F8" w:rsidRDefault="00ED05C4">
            <w:pPr>
              <w:pStyle w:val="TableText"/>
              <w:rPr>
                <w:color w:val="1C556C" w:themeColor="accent1"/>
                <w:sz w:val="28"/>
                <w:szCs w:val="28"/>
              </w:rPr>
            </w:pPr>
            <w:r w:rsidRPr="00D92E21" w:rsidDel="006610F8">
              <w:rPr>
                <w:color w:val="1C556C" w:themeColor="accent1"/>
                <w:sz w:val="28"/>
                <w:szCs w:val="28"/>
              </w:rPr>
              <w:t>1</w:t>
            </w:r>
          </w:p>
        </w:tc>
        <w:tc>
          <w:tcPr>
            <w:tcW w:w="3971" w:type="dxa"/>
            <w:tcBorders>
              <w:bottom w:val="single" w:sz="4" w:space="0" w:color="1B556B" w:themeColor="text2"/>
            </w:tcBorders>
            <w:vAlign w:val="center"/>
          </w:tcPr>
          <w:p w14:paraId="57CE124E" w14:textId="12048F6E"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For 25</w:t>
            </w:r>
            <w:r w:rsidR="005E3E5E" w:rsidRPr="00D92E21">
              <w:t> per cent</w:t>
            </w:r>
            <w:r w:rsidRPr="00D92E21" w:rsidDel="006610F8">
              <w:t xml:space="preserve"> of farms, a person responsible for farm management holds a documented annual total of on-farm emissions, by methods and definitions accepted by the He Waka Eke Noa Steering Group</w:t>
            </w:r>
          </w:p>
        </w:tc>
        <w:tc>
          <w:tcPr>
            <w:tcW w:w="1666" w:type="dxa"/>
            <w:tcBorders>
              <w:bottom w:val="single" w:sz="4" w:space="0" w:color="1B556B" w:themeColor="text2"/>
            </w:tcBorders>
            <w:vAlign w:val="center"/>
          </w:tcPr>
          <w:p w14:paraId="17A1244A"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31 December 2021</w:t>
            </w:r>
          </w:p>
        </w:tc>
        <w:tc>
          <w:tcPr>
            <w:tcW w:w="986" w:type="dxa"/>
            <w:tcBorders>
              <w:bottom w:val="single" w:sz="4" w:space="0" w:color="1B556B" w:themeColor="text2"/>
            </w:tcBorders>
            <w:vAlign w:val="center"/>
          </w:tcPr>
          <w:p w14:paraId="1BF9D838"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rPr>
                <w:noProof/>
              </w:rPr>
              <mc:AlternateContent>
                <mc:Choice Requires="wps">
                  <w:drawing>
                    <wp:inline distT="0" distB="0" distL="0" distR="0" wp14:anchorId="24740704" wp14:editId="123DF8FA">
                      <wp:extent cx="468000" cy="468000"/>
                      <wp:effectExtent l="0" t="0" r="8255" b="8255"/>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0E6C4D" id="Oval 37"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" fillcolor="#00b050" stroked="f" strokeweight="2pt">
                      <o:lock v:ext="edit" aspectratio="t"/>
                      <w10:anchorlock/>
                    </v:oval>
                  </w:pict>
                </mc:Fallback>
              </mc:AlternateContent>
            </w:r>
          </w:p>
        </w:tc>
        <w:tc>
          <w:tcPr>
            <w:tcW w:w="1430" w:type="dxa"/>
            <w:tcBorders>
              <w:bottom w:val="single" w:sz="4" w:space="0" w:color="1B556B" w:themeColor="text2"/>
            </w:tcBorders>
            <w:vAlign w:val="center"/>
          </w:tcPr>
          <w:p w14:paraId="5AE88BB2" w14:textId="77777777" w:rsidR="00ED05C4" w:rsidRPr="00D92E21" w:rsidDel="006610F8" w:rsidRDefault="00ED05C4">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D92E21" w:rsidDel="006610F8">
              <w:t>Complete</w:t>
            </w:r>
          </w:p>
          <w:p w14:paraId="26442413" w14:textId="2D3F4759" w:rsidR="00ED05C4" w:rsidRPr="00D92E21" w:rsidDel="006610F8" w:rsidRDefault="00ED05C4">
            <w:pPr>
              <w:pStyle w:val="TableText"/>
              <w:jc w:val="center"/>
              <w:cnfStyle w:val="000000000000" w:firstRow="0" w:lastRow="0" w:firstColumn="0" w:lastColumn="0" w:oddVBand="0" w:evenVBand="0" w:oddHBand="0" w:evenHBand="0" w:firstRowFirstColumn="0" w:firstRowLastColumn="0" w:lastRowFirstColumn="0" w:lastRowLastColumn="0"/>
            </w:pPr>
            <w:r w:rsidRPr="00D92E21" w:rsidDel="006610F8">
              <w:t>61</w:t>
            </w:r>
            <w:r w:rsidR="00582B53" w:rsidRPr="00D92E21">
              <w:t> per cent of</w:t>
            </w:r>
            <w:r w:rsidRPr="00D92E21" w:rsidDel="006610F8">
              <w:t xml:space="preserve"> farms reached</w:t>
            </w:r>
          </w:p>
        </w:tc>
      </w:tr>
      <w:tr w:rsidR="00ED05C4" w:rsidRPr="00D92E21" w:rsidDel="006610F8" w14:paraId="05B3089E" w14:textId="77777777">
        <w:tc>
          <w:tcPr>
            <w:cnfStyle w:val="001000000000" w:firstRow="0" w:lastRow="0" w:firstColumn="1" w:lastColumn="0" w:oddVBand="0" w:evenVBand="0" w:oddHBand="0" w:evenHBand="0" w:firstRowFirstColumn="0" w:firstRowLastColumn="0" w:lastRowFirstColumn="0" w:lastRowLastColumn="0"/>
            <w:tcW w:w="443" w:type="dxa"/>
            <w:shd w:val="clear" w:color="auto" w:fill="FFFFFF" w:themeFill="background1"/>
            <w:vAlign w:val="center"/>
          </w:tcPr>
          <w:p w14:paraId="79C4DF8C" w14:textId="77777777" w:rsidR="00ED05C4" w:rsidRPr="00D92E21" w:rsidDel="006610F8" w:rsidRDefault="00ED05C4">
            <w:pPr>
              <w:pStyle w:val="TableText"/>
              <w:rPr>
                <w:color w:val="1C556C" w:themeColor="accent1"/>
                <w:sz w:val="28"/>
                <w:szCs w:val="28"/>
              </w:rPr>
            </w:pPr>
            <w:r w:rsidRPr="00D92E21" w:rsidDel="006610F8">
              <w:rPr>
                <w:color w:val="1C556C" w:themeColor="accent1"/>
                <w:sz w:val="28"/>
                <w:szCs w:val="28"/>
              </w:rPr>
              <w:t>2</w:t>
            </w:r>
          </w:p>
        </w:tc>
        <w:tc>
          <w:tcPr>
            <w:tcW w:w="3971" w:type="dxa"/>
            <w:shd w:val="clear" w:color="auto" w:fill="D2DDE1" w:themeFill="background2"/>
            <w:vAlign w:val="center"/>
          </w:tcPr>
          <w:p w14:paraId="10C0F1DA"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For all farms, a person responsible for farm management holds a documented annual total of on-farm emissions, by methods and definitions accepted by the He Waka Eke Noa Steering Group</w:t>
            </w:r>
          </w:p>
        </w:tc>
        <w:tc>
          <w:tcPr>
            <w:tcW w:w="1666" w:type="dxa"/>
            <w:shd w:val="clear" w:color="auto" w:fill="D2DDE1" w:themeFill="background2"/>
            <w:vAlign w:val="center"/>
          </w:tcPr>
          <w:p w14:paraId="550AF290"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31 December 2022</w:t>
            </w:r>
          </w:p>
        </w:tc>
        <w:tc>
          <w:tcPr>
            <w:tcW w:w="986" w:type="dxa"/>
            <w:shd w:val="clear" w:color="auto" w:fill="D2DDE1" w:themeFill="background2"/>
            <w:vAlign w:val="center"/>
          </w:tcPr>
          <w:p w14:paraId="20086B43"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rPr>
                <w:noProof/>
              </w:rPr>
              <mc:AlternateContent>
                <mc:Choice Requires="wps">
                  <w:drawing>
                    <wp:inline distT="0" distB="0" distL="0" distR="0" wp14:anchorId="6E853E19" wp14:editId="08AC3687">
                      <wp:extent cx="468000" cy="468000"/>
                      <wp:effectExtent l="0" t="0" r="8255" b="8255"/>
                      <wp:docPr id="38" name="Oval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pattFill prst="dkUpDiag">
                                <a:fgClr>
                                  <a:srgbClr val="FF3300"/>
                                </a:fgClr>
                                <a:bgClr>
                                  <a:schemeClr val="accent2">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5DC150" id="Oval 38"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" fillcolor="#f30" stroked="f" strokeweight="2pt">
                      <v:fill r:id="rId42" o:title="" color2="#a2d0e1 [1301]" type="pattern"/>
                      <o:lock v:ext="edit" aspectratio="t"/>
                      <w10:anchorlock/>
                    </v:oval>
                  </w:pict>
                </mc:Fallback>
              </mc:AlternateContent>
            </w:r>
          </w:p>
        </w:tc>
        <w:tc>
          <w:tcPr>
            <w:tcW w:w="1430" w:type="dxa"/>
            <w:shd w:val="clear" w:color="auto" w:fill="D2DDE1" w:themeFill="background2"/>
            <w:vAlign w:val="center"/>
          </w:tcPr>
          <w:p w14:paraId="7E07A0DC" w14:textId="77777777" w:rsidR="00ED05C4" w:rsidRPr="00D92E21" w:rsidDel="006610F8" w:rsidRDefault="00ED05C4">
            <w:pPr>
              <w:pStyle w:val="TableText"/>
              <w:jc w:val="center"/>
              <w:cnfStyle w:val="000000000000" w:firstRow="0" w:lastRow="0" w:firstColumn="0" w:lastColumn="0" w:oddVBand="0" w:evenVBand="0" w:oddHBand="0" w:evenHBand="0" w:firstRowFirstColumn="0" w:firstRowLastColumn="0" w:lastRowFirstColumn="0" w:lastRowLastColumn="0"/>
            </w:pPr>
            <w:r w:rsidRPr="00D92E21" w:rsidDel="006610F8">
              <w:t>Very likely will not be met</w:t>
            </w:r>
          </w:p>
        </w:tc>
      </w:tr>
      <w:tr w:rsidR="00ED05C4" w:rsidRPr="00D92E21" w:rsidDel="006610F8" w14:paraId="2F096D4A" w14:textId="77777777">
        <w:tc>
          <w:tcPr>
            <w:cnfStyle w:val="001000000000" w:firstRow="0" w:lastRow="0" w:firstColumn="1" w:lastColumn="0" w:oddVBand="0" w:evenVBand="0" w:oddHBand="0" w:evenHBand="0" w:firstRowFirstColumn="0" w:firstRowLastColumn="0" w:lastRowFirstColumn="0" w:lastRowLastColumn="0"/>
            <w:tcW w:w="443" w:type="dxa"/>
            <w:vAlign w:val="center"/>
          </w:tcPr>
          <w:p w14:paraId="405E5011" w14:textId="77777777" w:rsidR="00ED05C4" w:rsidRPr="00D92E21" w:rsidDel="006610F8" w:rsidRDefault="00ED05C4">
            <w:pPr>
              <w:pStyle w:val="TableText"/>
              <w:rPr>
                <w:color w:val="1C556C" w:themeColor="accent1"/>
                <w:sz w:val="28"/>
                <w:szCs w:val="28"/>
              </w:rPr>
            </w:pPr>
            <w:r w:rsidRPr="00D92E21" w:rsidDel="006610F8">
              <w:rPr>
                <w:color w:val="1C556C" w:themeColor="accent1"/>
                <w:sz w:val="28"/>
                <w:szCs w:val="28"/>
              </w:rPr>
              <w:t>3</w:t>
            </w:r>
          </w:p>
        </w:tc>
        <w:tc>
          <w:tcPr>
            <w:tcW w:w="3971" w:type="dxa"/>
            <w:tcBorders>
              <w:bottom w:val="single" w:sz="4" w:space="0" w:color="1B556B" w:themeColor="text2"/>
            </w:tcBorders>
            <w:vAlign w:val="center"/>
          </w:tcPr>
          <w:p w14:paraId="7D327EA1"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A pilot of a farm-level accounting and reporting system has been completed across a range of farm types</w:t>
            </w:r>
          </w:p>
        </w:tc>
        <w:tc>
          <w:tcPr>
            <w:tcW w:w="1666" w:type="dxa"/>
            <w:tcBorders>
              <w:bottom w:val="single" w:sz="4" w:space="0" w:color="1B556B" w:themeColor="text2"/>
            </w:tcBorders>
            <w:vAlign w:val="center"/>
          </w:tcPr>
          <w:p w14:paraId="1530DA41"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1 January 2024</w:t>
            </w:r>
          </w:p>
        </w:tc>
        <w:tc>
          <w:tcPr>
            <w:tcW w:w="986" w:type="dxa"/>
            <w:tcBorders>
              <w:bottom w:val="single" w:sz="4" w:space="0" w:color="1B556B" w:themeColor="text2"/>
            </w:tcBorders>
            <w:vAlign w:val="center"/>
          </w:tcPr>
          <w:p w14:paraId="0E31BB85"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rPr>
                <w:noProof/>
              </w:rPr>
              <mc:AlternateContent>
                <mc:Choice Requires="wps">
                  <w:drawing>
                    <wp:inline distT="0" distB="0" distL="0" distR="0" wp14:anchorId="51B48CD1" wp14:editId="168B1B79">
                      <wp:extent cx="468000" cy="468000"/>
                      <wp:effectExtent l="0" t="0" r="8255" b="8255"/>
                      <wp:docPr id="39" name="Ova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pattFill prst="dkUpDiag">
                                <a:fgClr>
                                  <a:srgbClr val="00B050"/>
                                </a:fgClr>
                                <a:bgClr>
                                  <a:schemeClr val="accent2">
                                    <a:lumMod val="20000"/>
                                    <a:lumOff val="8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7EA9B8" id="Oval 3"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" fillcolor="#00b050" stroked="f" strokeweight="2pt">
                      <v:fill r:id="rId42" o:title="" color2="#d0e7f0 [661]" type="pattern"/>
                      <o:lock v:ext="edit" aspectratio="t"/>
                      <w10:anchorlock/>
                    </v:oval>
                  </w:pict>
                </mc:Fallback>
              </mc:AlternateContent>
            </w:r>
          </w:p>
        </w:tc>
        <w:tc>
          <w:tcPr>
            <w:tcW w:w="1430" w:type="dxa"/>
            <w:tcBorders>
              <w:bottom w:val="single" w:sz="4" w:space="0" w:color="1B556B" w:themeColor="text2"/>
            </w:tcBorders>
            <w:vAlign w:val="center"/>
          </w:tcPr>
          <w:p w14:paraId="24F390DE" w14:textId="77777777" w:rsidR="00ED05C4" w:rsidRPr="00D92E21" w:rsidDel="006610F8" w:rsidRDefault="00ED05C4">
            <w:pPr>
              <w:pStyle w:val="TableText"/>
              <w:jc w:val="center"/>
              <w:cnfStyle w:val="000000000000" w:firstRow="0" w:lastRow="0" w:firstColumn="0" w:lastColumn="0" w:oddVBand="0" w:evenVBand="0" w:oddHBand="0" w:evenHBand="0" w:firstRowFirstColumn="0" w:firstRowLastColumn="0" w:lastRowFirstColumn="0" w:lastRowLastColumn="0"/>
            </w:pPr>
            <w:r w:rsidRPr="00D92E21" w:rsidDel="006610F8">
              <w:t>Can be met</w:t>
            </w:r>
          </w:p>
        </w:tc>
      </w:tr>
      <w:tr w:rsidR="00ED05C4" w:rsidRPr="00D92E21" w:rsidDel="006610F8" w14:paraId="3F295FFB" w14:textId="77777777">
        <w:tc>
          <w:tcPr>
            <w:cnfStyle w:val="001000000000" w:firstRow="0" w:lastRow="0" w:firstColumn="1" w:lastColumn="0" w:oddVBand="0" w:evenVBand="0" w:oddHBand="0" w:evenHBand="0" w:firstRowFirstColumn="0" w:firstRowLastColumn="0" w:lastRowFirstColumn="0" w:lastRowLastColumn="0"/>
            <w:tcW w:w="443" w:type="dxa"/>
            <w:shd w:val="clear" w:color="auto" w:fill="FFFFFF" w:themeFill="background1"/>
            <w:vAlign w:val="center"/>
          </w:tcPr>
          <w:p w14:paraId="17B28527" w14:textId="77777777" w:rsidR="00ED05C4" w:rsidRPr="00D92E21" w:rsidDel="006610F8" w:rsidRDefault="00ED05C4">
            <w:pPr>
              <w:pStyle w:val="TableText"/>
              <w:rPr>
                <w:color w:val="1C556C" w:themeColor="accent1"/>
                <w:sz w:val="28"/>
                <w:szCs w:val="28"/>
              </w:rPr>
            </w:pPr>
            <w:r w:rsidRPr="00D92E21" w:rsidDel="006610F8">
              <w:rPr>
                <w:color w:val="1C556C" w:themeColor="accent1"/>
                <w:sz w:val="28"/>
                <w:szCs w:val="28"/>
              </w:rPr>
              <w:t>4</w:t>
            </w:r>
          </w:p>
        </w:tc>
        <w:tc>
          <w:tcPr>
            <w:tcW w:w="3971" w:type="dxa"/>
            <w:shd w:val="clear" w:color="auto" w:fill="D2DDE1" w:themeFill="background2"/>
            <w:vAlign w:val="center"/>
          </w:tcPr>
          <w:p w14:paraId="36AAF7C5"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A system for farm-level accounting and reporting of 2024 agricultural emissions at farm level is in use by all farms</w:t>
            </w:r>
          </w:p>
        </w:tc>
        <w:tc>
          <w:tcPr>
            <w:tcW w:w="1666" w:type="dxa"/>
            <w:shd w:val="clear" w:color="auto" w:fill="D2DDE1" w:themeFill="background2"/>
            <w:vAlign w:val="center"/>
          </w:tcPr>
          <w:p w14:paraId="57F008CC"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1 January 2025</w:t>
            </w:r>
          </w:p>
        </w:tc>
        <w:tc>
          <w:tcPr>
            <w:tcW w:w="986" w:type="dxa"/>
            <w:shd w:val="clear" w:color="auto" w:fill="D2DDE1" w:themeFill="background2"/>
            <w:vAlign w:val="center"/>
          </w:tcPr>
          <w:p w14:paraId="2E8E57D9"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rPr>
                <w:noProof/>
              </w:rPr>
              <mc:AlternateContent>
                <mc:Choice Requires="wps">
                  <w:drawing>
                    <wp:inline distT="0" distB="0" distL="0" distR="0" wp14:anchorId="71A9B9DC" wp14:editId="174C2303">
                      <wp:extent cx="468000" cy="468000"/>
                      <wp:effectExtent l="0" t="0" r="8255" b="8255"/>
                      <wp:docPr id="40"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pattFill prst="dkUpDiag">
                                <a:fgClr>
                                  <a:srgbClr val="FF9933"/>
                                </a:fgClr>
                                <a:bgClr>
                                  <a:schemeClr val="accent2">
                                    <a:lumMod val="40000"/>
                                    <a:lumOff val="6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F6416C" id="Oval 4"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" fillcolor="#f93" stroked="f" strokeweight="2pt">
                      <v:fill r:id="rId42" o:title="" color2="#a2d0e1 [1301]" type="pattern"/>
                      <o:lock v:ext="edit" aspectratio="t"/>
                      <w10:anchorlock/>
                    </v:oval>
                  </w:pict>
                </mc:Fallback>
              </mc:AlternateContent>
            </w:r>
          </w:p>
        </w:tc>
        <w:tc>
          <w:tcPr>
            <w:tcW w:w="1430" w:type="dxa"/>
            <w:shd w:val="clear" w:color="auto" w:fill="D2DDE1" w:themeFill="background2"/>
            <w:vAlign w:val="center"/>
          </w:tcPr>
          <w:p w14:paraId="25CCDC3A" w14:textId="77777777" w:rsidR="00ED05C4" w:rsidRPr="00D92E21" w:rsidDel="006610F8" w:rsidRDefault="00ED05C4">
            <w:pPr>
              <w:pStyle w:val="TableText"/>
              <w:jc w:val="center"/>
              <w:cnfStyle w:val="000000000000" w:firstRow="0" w:lastRow="0" w:firstColumn="0" w:lastColumn="0" w:oddVBand="0" w:evenVBand="0" w:oddHBand="0" w:evenHBand="0" w:firstRowFirstColumn="0" w:firstRowLastColumn="0" w:lastRowFirstColumn="0" w:lastRowLastColumn="0"/>
            </w:pPr>
            <w:r w:rsidRPr="00D92E21" w:rsidDel="006610F8">
              <w:t>Likely will not be met</w:t>
            </w:r>
          </w:p>
        </w:tc>
      </w:tr>
      <w:tr w:rsidR="00ED05C4" w:rsidRPr="00D92E21" w:rsidDel="006610F8" w14:paraId="384BF963" w14:textId="77777777">
        <w:tc>
          <w:tcPr>
            <w:cnfStyle w:val="001000000000" w:firstRow="0" w:lastRow="0" w:firstColumn="1" w:lastColumn="0" w:oddVBand="0" w:evenVBand="0" w:oddHBand="0" w:evenHBand="0" w:firstRowFirstColumn="0" w:firstRowLastColumn="0" w:lastRowFirstColumn="0" w:lastRowLastColumn="0"/>
            <w:tcW w:w="443" w:type="dxa"/>
            <w:vAlign w:val="center"/>
          </w:tcPr>
          <w:p w14:paraId="315401E4" w14:textId="77777777" w:rsidR="00ED05C4" w:rsidRPr="00D92E21" w:rsidDel="006610F8" w:rsidRDefault="00ED05C4">
            <w:pPr>
              <w:pStyle w:val="TableText"/>
              <w:rPr>
                <w:color w:val="1C556C" w:themeColor="accent1"/>
                <w:sz w:val="28"/>
                <w:szCs w:val="28"/>
              </w:rPr>
            </w:pPr>
            <w:r w:rsidRPr="00D92E21" w:rsidDel="006610F8">
              <w:rPr>
                <w:color w:val="1C556C" w:themeColor="accent1"/>
                <w:sz w:val="28"/>
                <w:szCs w:val="28"/>
              </w:rPr>
              <w:t>5</w:t>
            </w:r>
          </w:p>
        </w:tc>
        <w:tc>
          <w:tcPr>
            <w:tcW w:w="3971" w:type="dxa"/>
            <w:tcBorders>
              <w:bottom w:val="single" w:sz="4" w:space="0" w:color="1B556B" w:themeColor="text2"/>
            </w:tcBorders>
            <w:vAlign w:val="center"/>
          </w:tcPr>
          <w:p w14:paraId="7ED95C45"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Guidance is provided to farmers on how to measure and manage emissions through farm planning</w:t>
            </w:r>
          </w:p>
        </w:tc>
        <w:tc>
          <w:tcPr>
            <w:tcW w:w="1666" w:type="dxa"/>
            <w:tcBorders>
              <w:bottom w:val="single" w:sz="4" w:space="0" w:color="1B556B" w:themeColor="text2"/>
            </w:tcBorders>
            <w:vAlign w:val="center"/>
          </w:tcPr>
          <w:p w14:paraId="73B5B81A"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1 January 2021</w:t>
            </w:r>
          </w:p>
        </w:tc>
        <w:tc>
          <w:tcPr>
            <w:tcW w:w="986" w:type="dxa"/>
            <w:tcBorders>
              <w:bottom w:val="single" w:sz="4" w:space="0" w:color="1B556B" w:themeColor="text2"/>
            </w:tcBorders>
            <w:vAlign w:val="center"/>
          </w:tcPr>
          <w:p w14:paraId="1D64B329"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rPr>
                <w:noProof/>
              </w:rPr>
              <mc:AlternateContent>
                <mc:Choice Requires="wps">
                  <w:drawing>
                    <wp:inline distT="0" distB="0" distL="0" distR="0" wp14:anchorId="5EE7E7C1" wp14:editId="01B2C3C3">
                      <wp:extent cx="468000" cy="468000"/>
                      <wp:effectExtent l="0" t="0" r="8255" b="8255"/>
                      <wp:docPr id="41"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559673" id="Oval 5"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" fillcolor="#00b050" stroked="f" strokeweight="2pt">
                      <o:lock v:ext="edit" aspectratio="t"/>
                      <w10:anchorlock/>
                    </v:oval>
                  </w:pict>
                </mc:Fallback>
              </mc:AlternateContent>
            </w:r>
          </w:p>
        </w:tc>
        <w:tc>
          <w:tcPr>
            <w:tcW w:w="1430" w:type="dxa"/>
            <w:tcBorders>
              <w:bottom w:val="single" w:sz="4" w:space="0" w:color="1B556B" w:themeColor="text2"/>
            </w:tcBorders>
            <w:vAlign w:val="center"/>
          </w:tcPr>
          <w:p w14:paraId="3B39ED28" w14:textId="77777777" w:rsidR="00ED05C4" w:rsidRPr="00D92E21" w:rsidDel="006610F8" w:rsidRDefault="00ED05C4">
            <w:pPr>
              <w:pStyle w:val="TableText"/>
              <w:jc w:val="center"/>
              <w:cnfStyle w:val="000000000000" w:firstRow="0" w:lastRow="0" w:firstColumn="0" w:lastColumn="0" w:oddVBand="0" w:evenVBand="0" w:oddHBand="0" w:evenHBand="0" w:firstRowFirstColumn="0" w:firstRowLastColumn="0" w:lastRowFirstColumn="0" w:lastRowLastColumn="0"/>
            </w:pPr>
            <w:r w:rsidRPr="00D92E21" w:rsidDel="006610F8">
              <w:t>Complete</w:t>
            </w:r>
          </w:p>
        </w:tc>
      </w:tr>
      <w:tr w:rsidR="00ED05C4" w:rsidRPr="00D92E21" w:rsidDel="006610F8" w14:paraId="2DB491F9" w14:textId="77777777">
        <w:tc>
          <w:tcPr>
            <w:cnfStyle w:val="001000000000" w:firstRow="0" w:lastRow="0" w:firstColumn="1" w:lastColumn="0" w:oddVBand="0" w:evenVBand="0" w:oddHBand="0" w:evenHBand="0" w:firstRowFirstColumn="0" w:firstRowLastColumn="0" w:lastRowFirstColumn="0" w:lastRowLastColumn="0"/>
            <w:tcW w:w="443" w:type="dxa"/>
            <w:shd w:val="clear" w:color="auto" w:fill="FFFFFF" w:themeFill="background1"/>
            <w:vAlign w:val="center"/>
          </w:tcPr>
          <w:p w14:paraId="55AB2D58" w14:textId="77777777" w:rsidR="00ED05C4" w:rsidRPr="00D92E21" w:rsidDel="006610F8" w:rsidRDefault="00ED05C4">
            <w:pPr>
              <w:pStyle w:val="TableText"/>
              <w:rPr>
                <w:color w:val="1C556C" w:themeColor="accent1"/>
                <w:sz w:val="28"/>
                <w:szCs w:val="28"/>
              </w:rPr>
            </w:pPr>
            <w:r w:rsidRPr="00D92E21" w:rsidDel="006610F8">
              <w:rPr>
                <w:color w:val="1C556C" w:themeColor="accent1"/>
                <w:sz w:val="28"/>
                <w:szCs w:val="28"/>
              </w:rPr>
              <w:t>6</w:t>
            </w:r>
          </w:p>
        </w:tc>
        <w:tc>
          <w:tcPr>
            <w:tcW w:w="3971" w:type="dxa"/>
            <w:shd w:val="clear" w:color="auto" w:fill="D2DDE1" w:themeFill="background2"/>
            <w:vAlign w:val="center"/>
          </w:tcPr>
          <w:p w14:paraId="22F775C4"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A quarter of farms have a written plan in place to measure and manage their emissions</w:t>
            </w:r>
          </w:p>
        </w:tc>
        <w:tc>
          <w:tcPr>
            <w:tcW w:w="1666" w:type="dxa"/>
            <w:shd w:val="clear" w:color="auto" w:fill="D2DDE1" w:themeFill="background2"/>
            <w:vAlign w:val="center"/>
          </w:tcPr>
          <w:p w14:paraId="0A6DB028"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1 January 2022</w:t>
            </w:r>
          </w:p>
        </w:tc>
        <w:tc>
          <w:tcPr>
            <w:tcW w:w="986" w:type="dxa"/>
            <w:shd w:val="clear" w:color="auto" w:fill="D2DDE1" w:themeFill="background2"/>
            <w:vAlign w:val="center"/>
          </w:tcPr>
          <w:p w14:paraId="2D0B9ABE"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rPr>
                <w:noProof/>
              </w:rPr>
              <mc:AlternateContent>
                <mc:Choice Requires="wps">
                  <w:drawing>
                    <wp:inline distT="0" distB="0" distL="0" distR="0" wp14:anchorId="420CD1DA" wp14:editId="00DB7304">
                      <wp:extent cx="468000" cy="468000"/>
                      <wp:effectExtent l="0" t="0" r="8255" b="8255"/>
                      <wp:docPr id="42"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7C3EE0" id="Oval 6"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" fillcolor="#f30" stroked="f" strokeweight="2pt">
                      <o:lock v:ext="edit" aspectratio="t"/>
                      <w10:anchorlock/>
                    </v:oval>
                  </w:pict>
                </mc:Fallback>
              </mc:AlternateContent>
            </w:r>
          </w:p>
        </w:tc>
        <w:tc>
          <w:tcPr>
            <w:tcW w:w="1430" w:type="dxa"/>
            <w:shd w:val="clear" w:color="auto" w:fill="D2DDE1" w:themeFill="background2"/>
            <w:vAlign w:val="center"/>
          </w:tcPr>
          <w:p w14:paraId="313C24F2" w14:textId="77777777" w:rsidR="00ED05C4" w:rsidRPr="00D92E21" w:rsidDel="006610F8" w:rsidRDefault="00ED05C4">
            <w:pPr>
              <w:pStyle w:val="TableText"/>
              <w:spacing w:after="0"/>
              <w:jc w:val="center"/>
              <w:cnfStyle w:val="000000000000" w:firstRow="0" w:lastRow="0" w:firstColumn="0" w:lastColumn="0" w:oddVBand="0" w:evenVBand="0" w:oddHBand="0" w:evenHBand="0" w:firstRowFirstColumn="0" w:firstRowLastColumn="0" w:lastRowFirstColumn="0" w:lastRowLastColumn="0"/>
            </w:pPr>
            <w:r w:rsidRPr="00D92E21" w:rsidDel="006610F8">
              <w:t>Not complete</w:t>
            </w:r>
          </w:p>
          <w:p w14:paraId="6B621B0C" w14:textId="28BC8012" w:rsidR="00ED05C4" w:rsidRPr="00D92E21" w:rsidDel="006610F8" w:rsidRDefault="00ED05C4">
            <w:pPr>
              <w:pStyle w:val="TableText"/>
              <w:jc w:val="center"/>
              <w:cnfStyle w:val="000000000000" w:firstRow="0" w:lastRow="0" w:firstColumn="0" w:lastColumn="0" w:oddVBand="0" w:evenVBand="0" w:oddHBand="0" w:evenHBand="0" w:firstRowFirstColumn="0" w:firstRowLastColumn="0" w:lastRowFirstColumn="0" w:lastRowLastColumn="0"/>
            </w:pPr>
            <w:r w:rsidRPr="00D92E21" w:rsidDel="006610F8">
              <w:t>21</w:t>
            </w:r>
            <w:r w:rsidR="00582B53" w:rsidRPr="00D92E21">
              <w:t xml:space="preserve"> per cent of</w:t>
            </w:r>
            <w:r w:rsidRPr="00D92E21" w:rsidDel="006610F8">
              <w:t xml:space="preserve"> farms reached</w:t>
            </w:r>
          </w:p>
        </w:tc>
      </w:tr>
      <w:tr w:rsidR="00ED05C4" w:rsidRPr="00D92E21" w:rsidDel="006610F8" w14:paraId="6F2264E0" w14:textId="77777777">
        <w:tc>
          <w:tcPr>
            <w:cnfStyle w:val="001000000000" w:firstRow="0" w:lastRow="0" w:firstColumn="1" w:lastColumn="0" w:oddVBand="0" w:evenVBand="0" w:oddHBand="0" w:evenHBand="0" w:firstRowFirstColumn="0" w:firstRowLastColumn="0" w:lastRowFirstColumn="0" w:lastRowLastColumn="0"/>
            <w:tcW w:w="0" w:type="dxa"/>
            <w:vAlign w:val="center"/>
          </w:tcPr>
          <w:p w14:paraId="0350C59E" w14:textId="77777777" w:rsidR="00ED05C4" w:rsidRPr="00D92E21" w:rsidDel="006610F8" w:rsidRDefault="00ED05C4">
            <w:pPr>
              <w:pStyle w:val="TableText"/>
              <w:rPr>
                <w:color w:val="1C556C" w:themeColor="accent1"/>
                <w:sz w:val="28"/>
                <w:szCs w:val="28"/>
              </w:rPr>
            </w:pPr>
            <w:r w:rsidRPr="00D92E21" w:rsidDel="006610F8">
              <w:rPr>
                <w:color w:val="1C556C" w:themeColor="accent1"/>
                <w:sz w:val="28"/>
                <w:szCs w:val="28"/>
              </w:rPr>
              <w:t>7</w:t>
            </w:r>
          </w:p>
        </w:tc>
        <w:tc>
          <w:tcPr>
            <w:tcW w:w="0" w:type="dxa"/>
            <w:vAlign w:val="center"/>
          </w:tcPr>
          <w:p w14:paraId="4CB9EECD"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All farms have a written plan in place to measure and manage their emissions</w:t>
            </w:r>
          </w:p>
        </w:tc>
        <w:tc>
          <w:tcPr>
            <w:tcW w:w="0" w:type="dxa"/>
            <w:vAlign w:val="center"/>
          </w:tcPr>
          <w:p w14:paraId="140B155B"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t>1 January 2025</w:t>
            </w:r>
          </w:p>
        </w:tc>
        <w:tc>
          <w:tcPr>
            <w:tcW w:w="0" w:type="dxa"/>
            <w:vAlign w:val="center"/>
          </w:tcPr>
          <w:p w14:paraId="083EF73D" w14:textId="77777777" w:rsidR="00ED05C4" w:rsidRPr="00D92E21" w:rsidDel="006610F8" w:rsidRDefault="00ED05C4">
            <w:pPr>
              <w:pStyle w:val="TableText"/>
              <w:cnfStyle w:val="000000000000" w:firstRow="0" w:lastRow="0" w:firstColumn="0" w:lastColumn="0" w:oddVBand="0" w:evenVBand="0" w:oddHBand="0" w:evenHBand="0" w:firstRowFirstColumn="0" w:firstRowLastColumn="0" w:lastRowFirstColumn="0" w:lastRowLastColumn="0"/>
            </w:pPr>
            <w:r w:rsidRPr="00D92E21" w:rsidDel="006610F8">
              <w:rPr>
                <w:noProof/>
              </w:rPr>
              <mc:AlternateContent>
                <mc:Choice Requires="wps">
                  <w:drawing>
                    <wp:inline distT="0" distB="0" distL="0" distR="0" wp14:anchorId="7DD80A42" wp14:editId="640E93D1">
                      <wp:extent cx="468000" cy="468000"/>
                      <wp:effectExtent l="0" t="0" r="8255" b="8255"/>
                      <wp:docPr id="43"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8000" cy="468000"/>
                              </a:xfrm>
                              <a:prstGeom prst="ellipse">
                                <a:avLst/>
                              </a:prstGeom>
                              <a:pattFill prst="dkUpDiag">
                                <a:fgClr>
                                  <a:srgbClr val="FF9933"/>
                                </a:fgClr>
                                <a:bgClr>
                                  <a:schemeClr val="accent2">
                                    <a:lumMod val="20000"/>
                                    <a:lumOff val="80000"/>
                                  </a:schemeClr>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643E74" id="Oval 7" o:spid="_x0000_s1026" style="width:36.85pt;height:3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" fillcolor="#f93" stroked="f" strokeweight="2pt">
                      <v:fill r:id="rId42" o:title="" color2="#d0e7f0 [661]" type="pattern"/>
                      <o:lock v:ext="edit" aspectratio="t"/>
                      <w10:anchorlock/>
                    </v:oval>
                  </w:pict>
                </mc:Fallback>
              </mc:AlternateContent>
            </w:r>
          </w:p>
        </w:tc>
        <w:tc>
          <w:tcPr>
            <w:tcW w:w="0" w:type="dxa"/>
            <w:vAlign w:val="center"/>
          </w:tcPr>
          <w:p w14:paraId="729F94F5" w14:textId="77777777" w:rsidR="00ED05C4" w:rsidRPr="00D92E21" w:rsidDel="006610F8" w:rsidRDefault="00ED05C4">
            <w:pPr>
              <w:pStyle w:val="TableText"/>
              <w:jc w:val="center"/>
              <w:cnfStyle w:val="000000000000" w:firstRow="0" w:lastRow="0" w:firstColumn="0" w:lastColumn="0" w:oddVBand="0" w:evenVBand="0" w:oddHBand="0" w:evenHBand="0" w:firstRowFirstColumn="0" w:firstRowLastColumn="0" w:lastRowFirstColumn="0" w:lastRowLastColumn="0"/>
            </w:pPr>
            <w:r w:rsidRPr="00D92E21" w:rsidDel="006610F8">
              <w:t>Very likely will not be met</w:t>
            </w:r>
          </w:p>
        </w:tc>
      </w:tr>
    </w:tbl>
    <w:p w14:paraId="15AA7DD3" w14:textId="77777777" w:rsidR="001C5255" w:rsidRPr="00D92E21" w:rsidRDefault="001C5255" w:rsidP="00582B53">
      <w:pPr>
        <w:pStyle w:val="BodyText"/>
        <w:rPr>
          <w:highlight w:val="yellow"/>
        </w:rPr>
      </w:pPr>
    </w:p>
    <w:p w14:paraId="32EFAD7D" w14:textId="77777777" w:rsidR="001C5255" w:rsidRPr="00D92E21" w:rsidRDefault="001C5255" w:rsidP="00582B53">
      <w:pPr>
        <w:pStyle w:val="BodyText"/>
        <w:rPr>
          <w:highlight w:val="yellow"/>
        </w:rPr>
      </w:pPr>
      <w:r w:rsidRPr="00D92E21">
        <w:rPr>
          <w:highlight w:val="yellow"/>
        </w:rPr>
        <w:br w:type="page"/>
      </w:r>
    </w:p>
    <w:p w14:paraId="580DB774" w14:textId="58562A03" w:rsidR="003D47CE" w:rsidRPr="00D92E21" w:rsidRDefault="003D47CE" w:rsidP="00091118">
      <w:pPr>
        <w:pStyle w:val="Heading1"/>
        <w:rPr>
          <w:sz w:val="47"/>
          <w:szCs w:val="47"/>
        </w:rPr>
      </w:pPr>
      <w:bookmarkStart w:id="257" w:name="_Appendix_three:_Alignment"/>
      <w:bookmarkStart w:id="258" w:name="_Toc115857409"/>
      <w:bookmarkEnd w:id="257"/>
      <w:r w:rsidRPr="00D92E21">
        <w:rPr>
          <w:sz w:val="47"/>
          <w:szCs w:val="47"/>
        </w:rPr>
        <w:t xml:space="preserve">Appendix </w:t>
      </w:r>
      <w:r w:rsidR="0054003C" w:rsidRPr="00D92E21">
        <w:rPr>
          <w:sz w:val="47"/>
          <w:szCs w:val="47"/>
        </w:rPr>
        <w:t>t</w:t>
      </w:r>
      <w:r w:rsidR="00B363CF" w:rsidRPr="00D92E21">
        <w:rPr>
          <w:sz w:val="47"/>
          <w:szCs w:val="47"/>
        </w:rPr>
        <w:t>hree</w:t>
      </w:r>
      <w:r w:rsidR="003E6C6A" w:rsidRPr="00D92E21">
        <w:rPr>
          <w:sz w:val="47"/>
          <w:szCs w:val="47"/>
        </w:rPr>
        <w:t>:</w:t>
      </w:r>
      <w:r w:rsidRPr="00D92E21">
        <w:rPr>
          <w:sz w:val="47"/>
          <w:szCs w:val="47"/>
        </w:rPr>
        <w:t xml:space="preserve"> </w:t>
      </w:r>
      <w:r w:rsidR="003E6C6A" w:rsidRPr="00D92E21">
        <w:rPr>
          <w:sz w:val="47"/>
          <w:szCs w:val="47"/>
        </w:rPr>
        <w:t>A</w:t>
      </w:r>
      <w:r w:rsidRPr="00D92E21">
        <w:rPr>
          <w:sz w:val="47"/>
          <w:szCs w:val="47"/>
        </w:rPr>
        <w:t xml:space="preserve">lignment </w:t>
      </w:r>
      <w:r w:rsidR="007D2EC0" w:rsidRPr="00D92E21">
        <w:rPr>
          <w:sz w:val="47"/>
          <w:szCs w:val="47"/>
        </w:rPr>
        <w:t>bet</w:t>
      </w:r>
      <w:r w:rsidR="00B32080" w:rsidRPr="00D92E21">
        <w:rPr>
          <w:sz w:val="47"/>
          <w:szCs w:val="47"/>
        </w:rPr>
        <w:t xml:space="preserve">ween </w:t>
      </w:r>
      <w:r w:rsidR="00336989" w:rsidRPr="00D92E21">
        <w:rPr>
          <w:sz w:val="47"/>
          <w:szCs w:val="47"/>
        </w:rPr>
        <w:t xml:space="preserve">the </w:t>
      </w:r>
      <w:r w:rsidR="00DD10A4">
        <w:rPr>
          <w:sz w:val="47"/>
          <w:szCs w:val="47"/>
        </w:rPr>
        <w:t>e</w:t>
      </w:r>
      <w:r w:rsidR="00DD10A4" w:rsidRPr="00D92E21">
        <w:rPr>
          <w:sz w:val="47"/>
          <w:szCs w:val="47"/>
        </w:rPr>
        <w:t xml:space="preserve">missions </w:t>
      </w:r>
      <w:r w:rsidR="00DD10A4">
        <w:rPr>
          <w:sz w:val="47"/>
          <w:szCs w:val="47"/>
        </w:rPr>
        <w:t>r</w:t>
      </w:r>
      <w:r w:rsidR="00DD10A4" w:rsidRPr="00D92E21">
        <w:rPr>
          <w:sz w:val="47"/>
          <w:szCs w:val="47"/>
        </w:rPr>
        <w:t xml:space="preserve">eduction </w:t>
      </w:r>
      <w:r w:rsidR="00DD10A4">
        <w:rPr>
          <w:sz w:val="47"/>
          <w:szCs w:val="47"/>
        </w:rPr>
        <w:t>p</w:t>
      </w:r>
      <w:r w:rsidR="00DD10A4" w:rsidRPr="00D92E21">
        <w:rPr>
          <w:sz w:val="47"/>
          <w:szCs w:val="47"/>
        </w:rPr>
        <w:t xml:space="preserve">lan </w:t>
      </w:r>
      <w:r w:rsidR="00B32080" w:rsidRPr="00D92E21">
        <w:rPr>
          <w:sz w:val="47"/>
          <w:szCs w:val="47"/>
        </w:rPr>
        <w:t>and Government’s wider work programme</w:t>
      </w:r>
      <w:bookmarkEnd w:id="258"/>
    </w:p>
    <w:p w14:paraId="5436F699" w14:textId="3F085ADD" w:rsidR="003D47CE" w:rsidRPr="00D92E21" w:rsidRDefault="003D47CE" w:rsidP="003D47CE">
      <w:pPr>
        <w:pStyle w:val="Tableheading"/>
      </w:pPr>
      <w:bookmarkStart w:id="259" w:name="_Toc115854767"/>
      <w:r w:rsidRPr="00D92E21">
        <w:t>Table</w:t>
      </w:r>
      <w:r w:rsidR="00A27893" w:rsidRPr="00D92E21">
        <w:t xml:space="preserve"> 13</w:t>
      </w:r>
      <w:r w:rsidRPr="00D92E21">
        <w:t xml:space="preserve">: </w:t>
      </w:r>
      <w:r w:rsidRPr="00D92E21">
        <w:tab/>
        <w:t>Alignment between emissions reduction plan action areas and the Government’s wider agricultural work programme</w:t>
      </w:r>
      <w:bookmarkEnd w:id="259"/>
    </w:p>
    <w:tbl>
      <w:tblPr>
        <w:tblStyle w:val="GridTable5Dark-Accent2"/>
        <w:tblW w:w="8505" w:type="dxa"/>
        <w:tblInd w:w="-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ayout w:type="fixed"/>
        <w:tblCellMar>
          <w:left w:w="85" w:type="dxa"/>
          <w:right w:w="85" w:type="dxa"/>
        </w:tblCellMar>
        <w:tblLook w:val="04A0" w:firstRow="1" w:lastRow="0" w:firstColumn="1" w:lastColumn="0" w:noHBand="0" w:noVBand="1"/>
      </w:tblPr>
      <w:tblGrid>
        <w:gridCol w:w="2392"/>
        <w:gridCol w:w="3501"/>
        <w:gridCol w:w="61"/>
        <w:gridCol w:w="2551"/>
      </w:tblGrid>
      <w:tr w:rsidR="003D47CE" w:rsidRPr="00D92E21" w14:paraId="6175DED2" w14:textId="77777777" w:rsidTr="7D71721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2" w:type="dxa"/>
            <w:shd w:val="clear" w:color="auto" w:fill="1B556B" w:themeFill="text2"/>
          </w:tcPr>
          <w:p w14:paraId="5B9F286B" w14:textId="77777777" w:rsidR="003D47CE" w:rsidRPr="00D92E21" w:rsidRDefault="003D47CE">
            <w:pPr>
              <w:pStyle w:val="TableTextbold"/>
              <w:rPr>
                <w:b/>
                <w:bCs w:val="0"/>
              </w:rPr>
            </w:pPr>
            <w:r w:rsidRPr="00D92E21">
              <w:rPr>
                <w:b/>
                <w:bCs w:val="0"/>
              </w:rPr>
              <w:t>Initiative(s)</w:t>
            </w:r>
          </w:p>
        </w:tc>
        <w:tc>
          <w:tcPr>
            <w:tcW w:w="3562" w:type="dxa"/>
            <w:gridSpan w:val="2"/>
            <w:shd w:val="clear" w:color="auto" w:fill="1B556B" w:themeFill="text2"/>
          </w:tcPr>
          <w:p w14:paraId="03DE6CBD" w14:textId="77777777" w:rsidR="003D47CE" w:rsidRPr="00D92E21" w:rsidRDefault="003D47CE">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Pr>
                <w:b/>
                <w:bCs w:val="0"/>
              </w:rPr>
              <w:t>Details</w:t>
            </w:r>
          </w:p>
        </w:tc>
        <w:tc>
          <w:tcPr>
            <w:tcW w:w="2551" w:type="dxa"/>
            <w:shd w:val="clear" w:color="auto" w:fill="1B556B" w:themeFill="text2"/>
          </w:tcPr>
          <w:p w14:paraId="06FE364D" w14:textId="2938BC69" w:rsidR="003D47CE" w:rsidRPr="00D92E21" w:rsidRDefault="00801A09">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Pr>
                <w:b/>
                <w:bCs w:val="0"/>
              </w:rPr>
              <w:t>Main</w:t>
            </w:r>
            <w:r w:rsidR="003D47CE" w:rsidRPr="00D92E21">
              <w:rPr>
                <w:b/>
                <w:bCs w:val="0"/>
              </w:rPr>
              <w:t xml:space="preserve"> action area(s)</w:t>
            </w:r>
          </w:p>
        </w:tc>
      </w:tr>
      <w:tr w:rsidR="003D47CE" w:rsidRPr="00D92E21" w14:paraId="02193EA2"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val="restart"/>
            <w:shd w:val="clear" w:color="auto" w:fill="FFFFFF" w:themeFill="background1"/>
          </w:tcPr>
          <w:p w14:paraId="01F1F6A2" w14:textId="7D85AF04" w:rsidR="003D47CE" w:rsidRPr="00D92E21" w:rsidRDefault="003D47CE">
            <w:pPr>
              <w:pStyle w:val="TableTextbold"/>
              <w:rPr>
                <w:b/>
                <w:bCs w:val="0"/>
                <w:color w:val="auto"/>
              </w:rPr>
            </w:pPr>
            <w:r w:rsidRPr="00D92E21">
              <w:rPr>
                <w:b/>
                <w:bCs w:val="0"/>
                <w:color w:val="auto"/>
              </w:rPr>
              <w:t xml:space="preserve">Work on the </w:t>
            </w:r>
            <w:r w:rsidR="004F0F05" w:rsidRPr="00D92E21">
              <w:rPr>
                <w:b/>
                <w:bCs w:val="0"/>
                <w:color w:val="auto"/>
              </w:rPr>
              <w:t>New Zealand Emissions Trading Scheme (</w:t>
            </w:r>
            <w:r w:rsidRPr="00D92E21">
              <w:rPr>
                <w:b/>
                <w:bCs w:val="0"/>
                <w:color w:val="auto"/>
              </w:rPr>
              <w:t>NZ ETS</w:t>
            </w:r>
            <w:r w:rsidR="004F0F05" w:rsidRPr="00D92E21">
              <w:rPr>
                <w:b/>
                <w:bCs w:val="0"/>
                <w:color w:val="auto"/>
              </w:rPr>
              <w:t>)</w:t>
            </w:r>
          </w:p>
          <w:p w14:paraId="3A8F5E3F" w14:textId="116F0AC0" w:rsidR="003D47CE" w:rsidRPr="00D92E21" w:rsidRDefault="003D47CE">
            <w:pPr>
              <w:pStyle w:val="TableText"/>
              <w:rPr>
                <w:b w:val="0"/>
                <w:bCs w:val="0"/>
                <w:color w:val="auto"/>
              </w:rPr>
            </w:pPr>
            <w:r w:rsidRPr="00D92E21">
              <w:rPr>
                <w:b w:val="0"/>
                <w:bCs w:val="0"/>
                <w:color w:val="auto"/>
              </w:rPr>
              <w:t>NZ ETS settings have significant impacts for the agricultur</w:t>
            </w:r>
            <w:r w:rsidR="00847046">
              <w:rPr>
                <w:b w:val="0"/>
                <w:bCs w:val="0"/>
                <w:color w:val="auto"/>
              </w:rPr>
              <w:t>e</w:t>
            </w:r>
            <w:r w:rsidRPr="00D92E21">
              <w:rPr>
                <w:b w:val="0"/>
                <w:bCs w:val="0"/>
                <w:color w:val="auto"/>
              </w:rPr>
              <w:t xml:space="preserve"> sector (</w:t>
            </w:r>
            <w:proofErr w:type="spellStart"/>
            <w:r w:rsidRPr="00D92E21">
              <w:rPr>
                <w:b w:val="0"/>
                <w:bCs w:val="0"/>
                <w:color w:val="auto"/>
              </w:rPr>
              <w:t>eg</w:t>
            </w:r>
            <w:proofErr w:type="spellEnd"/>
            <w:r w:rsidRPr="00D92E21">
              <w:rPr>
                <w:b w:val="0"/>
                <w:bCs w:val="0"/>
                <w:color w:val="auto"/>
              </w:rPr>
              <w:t xml:space="preserve">, through pricing of emissions in processing and transport). </w:t>
            </w:r>
          </w:p>
          <w:p w14:paraId="291F75FA" w14:textId="63AE3F37" w:rsidR="003D47CE" w:rsidRPr="00D92E21" w:rsidRDefault="003D47CE">
            <w:pPr>
              <w:pStyle w:val="TableText"/>
              <w:rPr>
                <w:color w:val="auto"/>
              </w:rPr>
            </w:pPr>
            <w:r w:rsidRPr="00D92E21">
              <w:rPr>
                <w:b w:val="0"/>
                <w:bCs w:val="0"/>
                <w:color w:val="auto"/>
              </w:rPr>
              <w:t xml:space="preserve">This work could </w:t>
            </w:r>
            <w:r w:rsidR="004F0F05" w:rsidRPr="00D92E21">
              <w:rPr>
                <w:b w:val="0"/>
                <w:bCs w:val="0"/>
                <w:color w:val="auto"/>
              </w:rPr>
              <w:t xml:space="preserve">affect </w:t>
            </w:r>
            <w:r w:rsidRPr="00D92E21">
              <w:rPr>
                <w:b w:val="0"/>
                <w:bCs w:val="0"/>
                <w:color w:val="auto"/>
              </w:rPr>
              <w:t>what recognition farmers</w:t>
            </w:r>
            <w:r w:rsidR="00D3610A" w:rsidRPr="00D92E21">
              <w:rPr>
                <w:b w:val="0"/>
                <w:bCs w:val="0"/>
                <w:color w:val="auto"/>
              </w:rPr>
              <w:t xml:space="preserve"> and growers</w:t>
            </w:r>
            <w:r w:rsidRPr="00D92E21">
              <w:rPr>
                <w:b w:val="0"/>
                <w:bCs w:val="0"/>
                <w:color w:val="auto"/>
              </w:rPr>
              <w:t xml:space="preserve"> can obtain for removals on their farms (</w:t>
            </w:r>
            <w:proofErr w:type="spellStart"/>
            <w:r w:rsidRPr="00D92E21">
              <w:rPr>
                <w:b w:val="0"/>
                <w:bCs w:val="0"/>
                <w:color w:val="auto"/>
              </w:rPr>
              <w:t>eg</w:t>
            </w:r>
            <w:proofErr w:type="spellEnd"/>
            <w:r w:rsidRPr="00D92E21">
              <w:rPr>
                <w:b w:val="0"/>
                <w:bCs w:val="0"/>
                <w:color w:val="auto"/>
              </w:rPr>
              <w:t>, through establishing small woodlots or undertaking work to support native forest regeneration).</w:t>
            </w:r>
          </w:p>
        </w:tc>
        <w:tc>
          <w:tcPr>
            <w:tcW w:w="3501" w:type="dxa"/>
            <w:shd w:val="clear" w:color="auto" w:fill="FFFFFF" w:themeFill="background1"/>
          </w:tcPr>
          <w:p w14:paraId="36FDAF31" w14:textId="77777777"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Looking at the balance of gross and net emissions reductions achieved through pricing of emissions in Aotearoa New Zealand</w:t>
            </w:r>
          </w:p>
        </w:tc>
        <w:tc>
          <w:tcPr>
            <w:tcW w:w="2612" w:type="dxa"/>
            <w:gridSpan w:val="2"/>
            <w:shd w:val="clear" w:color="auto" w:fill="FFFFFF" w:themeFill="background1"/>
          </w:tcPr>
          <w:p w14:paraId="3D36CD8F"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pPr>
            <w:r>
              <w:t>Support producers to make changes</w:t>
            </w:r>
          </w:p>
          <w:p w14:paraId="7A78A9DB" w14:textId="1FEFA729"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pPr>
            <w:r>
              <w:t>Transition to lower</w:t>
            </w:r>
            <w:r w:rsidR="156FFB17">
              <w:t xml:space="preserve"> </w:t>
            </w:r>
            <w:r>
              <w:t>emissions land uses and systems</w:t>
            </w:r>
          </w:p>
        </w:tc>
      </w:tr>
      <w:tr w:rsidR="003D47CE" w:rsidRPr="00D92E21" w14:paraId="7ED74923"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tcPr>
          <w:p w14:paraId="1D847AEF"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7E6CF17F" w14:textId="77777777"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Working towards a revised permanent forest category in the NZ ETS</w:t>
            </w:r>
          </w:p>
        </w:tc>
        <w:tc>
          <w:tcPr>
            <w:tcW w:w="2612" w:type="dxa"/>
            <w:gridSpan w:val="2"/>
            <w:shd w:val="clear" w:color="auto" w:fill="FFFFFF" w:themeFill="background1"/>
          </w:tcPr>
          <w:p w14:paraId="3479A1B4"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pPr>
            <w:r>
              <w:t>Support producers to make changes</w:t>
            </w:r>
          </w:p>
          <w:p w14:paraId="393D46F0" w14:textId="5A32D8E4"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Transition to lower</w:t>
            </w:r>
            <w:r w:rsidR="156FFB17">
              <w:t xml:space="preserve"> </w:t>
            </w:r>
            <w:r>
              <w:t>emissions land uses and systems</w:t>
            </w:r>
          </w:p>
        </w:tc>
      </w:tr>
      <w:tr w:rsidR="003D47CE" w:rsidRPr="00D92E21" w14:paraId="41E2911E"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tcPr>
          <w:p w14:paraId="241DCFC2"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26B80BB0" w14:textId="77777777"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 xml:space="preserve">Investigating new sources of emissions removals in Aotearoa New Zealand’s Greenhouse Gas Inventory, </w:t>
            </w:r>
            <w:proofErr w:type="gramStart"/>
            <w:r w:rsidRPr="00D92E21">
              <w:t>targets</w:t>
            </w:r>
            <w:proofErr w:type="gramEnd"/>
            <w:r w:rsidRPr="00D92E21">
              <w:t xml:space="preserve"> and the NZ ETS</w:t>
            </w:r>
          </w:p>
        </w:tc>
        <w:tc>
          <w:tcPr>
            <w:tcW w:w="2612" w:type="dxa"/>
            <w:gridSpan w:val="2"/>
            <w:shd w:val="clear" w:color="auto" w:fill="FFFFFF" w:themeFill="background1"/>
          </w:tcPr>
          <w:p w14:paraId="7DA519FA" w14:textId="27B17228"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rPr>
                <w:rFonts w:cs="Calibri"/>
              </w:rPr>
            </w:pPr>
            <w:r>
              <w:t>Transition to lower</w:t>
            </w:r>
            <w:r w:rsidR="156FFB17">
              <w:t xml:space="preserve"> </w:t>
            </w:r>
            <w:r>
              <w:t>emissions land uses and systems</w:t>
            </w:r>
          </w:p>
        </w:tc>
      </w:tr>
      <w:tr w:rsidR="003D47CE" w:rsidRPr="00D92E21" w14:paraId="2ECA9B91"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tcPr>
          <w:p w14:paraId="2BE60B22"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3345EC06" w14:textId="77777777"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 xml:space="preserve">Investigating how carbon sinks from indigenous biodiversity are supported through Aotearoa New Zealand’s pricing measures </w:t>
            </w:r>
          </w:p>
        </w:tc>
        <w:tc>
          <w:tcPr>
            <w:tcW w:w="2612" w:type="dxa"/>
            <w:gridSpan w:val="2"/>
            <w:shd w:val="clear" w:color="auto" w:fill="FFFFFF" w:themeFill="background1"/>
          </w:tcPr>
          <w:p w14:paraId="1C7C5F66"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pPr>
            <w:r>
              <w:t>Support producers to make changes</w:t>
            </w:r>
          </w:p>
          <w:p w14:paraId="6A648EE3" w14:textId="4F4F9224"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Transition to lower</w:t>
            </w:r>
            <w:r w:rsidR="156FFB17">
              <w:t xml:space="preserve"> </w:t>
            </w:r>
            <w:r>
              <w:t>emissions land uses and systems</w:t>
            </w:r>
          </w:p>
        </w:tc>
      </w:tr>
      <w:tr w:rsidR="003D47CE" w:rsidRPr="00D92E21" w14:paraId="7385BD82"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val="restart"/>
            <w:shd w:val="clear" w:color="auto" w:fill="FFFFFF" w:themeFill="background1"/>
          </w:tcPr>
          <w:p w14:paraId="2DBEE23E" w14:textId="77777777" w:rsidR="003D47CE" w:rsidRPr="00D92E21" w:rsidRDefault="003D47CE" w:rsidP="00B063E7">
            <w:pPr>
              <w:pStyle w:val="TableTextbold"/>
              <w:rPr>
                <w:b/>
                <w:bCs w:val="0"/>
                <w:color w:val="000000" w:themeColor="text1"/>
              </w:rPr>
            </w:pPr>
            <w:r w:rsidRPr="00D92E21">
              <w:rPr>
                <w:b/>
                <w:bCs w:val="0"/>
                <w:color w:val="000000" w:themeColor="text1"/>
              </w:rPr>
              <w:t>Integrated Farm Planning (IFP) Programme</w:t>
            </w:r>
          </w:p>
          <w:p w14:paraId="0EFA32D4" w14:textId="302DE83E" w:rsidR="003D47CE" w:rsidRPr="00D92E21" w:rsidRDefault="003D47CE">
            <w:pPr>
              <w:pStyle w:val="TableText"/>
              <w:rPr>
                <w:b w:val="0"/>
                <w:bCs w:val="0"/>
                <w:color w:val="auto"/>
              </w:rPr>
            </w:pPr>
            <w:r w:rsidRPr="00D92E21">
              <w:rPr>
                <w:b w:val="0"/>
                <w:bCs w:val="0"/>
                <w:color w:val="auto"/>
              </w:rPr>
              <w:t>Established to bring together all farm-planning requirements (</w:t>
            </w:r>
            <w:proofErr w:type="spellStart"/>
            <w:r w:rsidRPr="00D92E21">
              <w:rPr>
                <w:b w:val="0"/>
                <w:bCs w:val="0"/>
                <w:color w:val="auto"/>
              </w:rPr>
              <w:t>eg</w:t>
            </w:r>
            <w:proofErr w:type="spellEnd"/>
            <w:r w:rsidRPr="00D92E21">
              <w:rPr>
                <w:b w:val="0"/>
                <w:bCs w:val="0"/>
                <w:color w:val="auto"/>
              </w:rPr>
              <w:t xml:space="preserve">, freshwater, climate change, animal welfare, </w:t>
            </w:r>
            <w:proofErr w:type="gramStart"/>
            <w:r w:rsidRPr="00D92E21">
              <w:rPr>
                <w:b w:val="0"/>
                <w:bCs w:val="0"/>
                <w:color w:val="auto"/>
              </w:rPr>
              <w:t>biosecurity</w:t>
            </w:r>
            <w:proofErr w:type="gramEnd"/>
            <w:r w:rsidRPr="00D92E21">
              <w:rPr>
                <w:b w:val="0"/>
                <w:bCs w:val="0"/>
                <w:color w:val="auto"/>
              </w:rPr>
              <w:t xml:space="preserve"> and people management). </w:t>
            </w:r>
          </w:p>
          <w:p w14:paraId="2F7C9B60" w14:textId="77777777" w:rsidR="003D47CE" w:rsidRPr="00D92E21" w:rsidRDefault="003D47CE">
            <w:pPr>
              <w:pStyle w:val="TableText"/>
              <w:rPr>
                <w:b w:val="0"/>
                <w:bCs w:val="0"/>
                <w:color w:val="auto"/>
              </w:rPr>
            </w:pPr>
            <w:r w:rsidRPr="00D92E21">
              <w:rPr>
                <w:b w:val="0"/>
                <w:bCs w:val="0"/>
                <w:color w:val="auto"/>
              </w:rPr>
              <w:t>A whole-of-farm approach to streamline compliance, reduce duplication and provide a structured approach to identifying risks and opportunities to lift business and stewardship performance.</w:t>
            </w:r>
            <w:r w:rsidRPr="00D92E21">
              <w:rPr>
                <w:color w:val="auto"/>
              </w:rPr>
              <w:t xml:space="preserve"> </w:t>
            </w:r>
          </w:p>
        </w:tc>
        <w:tc>
          <w:tcPr>
            <w:tcW w:w="3501" w:type="dxa"/>
            <w:shd w:val="clear" w:color="auto" w:fill="FFFFFF" w:themeFill="background1"/>
          </w:tcPr>
          <w:p w14:paraId="5A6179BB" w14:textId="2D9DD6E3"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 xml:space="preserve">Having </w:t>
            </w:r>
            <w:r w:rsidR="00B063E7" w:rsidRPr="00D92E21">
              <w:t>g</w:t>
            </w:r>
            <w:r w:rsidRPr="00D92E21">
              <w:t xml:space="preserve">reenhouse </w:t>
            </w:r>
            <w:r w:rsidR="00B063E7" w:rsidRPr="00D92E21">
              <w:t>g</w:t>
            </w:r>
            <w:r w:rsidRPr="00D92E21">
              <w:t xml:space="preserve">as </w:t>
            </w:r>
            <w:r w:rsidR="00B063E7" w:rsidRPr="00D92E21">
              <w:t>f</w:t>
            </w:r>
            <w:r w:rsidRPr="00D92E21">
              <w:t xml:space="preserve">arm </w:t>
            </w:r>
            <w:r w:rsidR="00B063E7" w:rsidRPr="00D92E21">
              <w:t>p</w:t>
            </w:r>
            <w:r w:rsidRPr="00D92E21">
              <w:t>lans integrated within the climate module of the IFP, with guidance available for farmers</w:t>
            </w:r>
            <w:r w:rsidR="00DD7742" w:rsidRPr="00D92E21">
              <w:t xml:space="preserve"> and growers</w:t>
            </w:r>
            <w:r w:rsidRPr="00D92E21">
              <w:t xml:space="preserve"> to follow (around 21</w:t>
            </w:r>
            <w:r w:rsidR="00582B53" w:rsidRPr="00D92E21">
              <w:t> per cent</w:t>
            </w:r>
            <w:r w:rsidRPr="00D92E21">
              <w:t xml:space="preserve"> of farmers </w:t>
            </w:r>
            <w:r w:rsidR="00DD7742" w:rsidRPr="00D92E21">
              <w:t xml:space="preserve">and growers </w:t>
            </w:r>
            <w:r w:rsidRPr="00D92E21">
              <w:t>already have a written plan in place)</w:t>
            </w:r>
          </w:p>
        </w:tc>
        <w:tc>
          <w:tcPr>
            <w:tcW w:w="2612" w:type="dxa"/>
            <w:gridSpan w:val="2"/>
            <w:shd w:val="clear" w:color="auto" w:fill="FFFFFF" w:themeFill="background1"/>
          </w:tcPr>
          <w:p w14:paraId="6887DC30"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pPr>
            <w:r>
              <w:t>Support producers to make changes</w:t>
            </w:r>
          </w:p>
          <w:p w14:paraId="3F1714CC" w14:textId="3DADDDA5"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pPr>
            <w:r>
              <w:t>Transition to lower</w:t>
            </w:r>
            <w:r w:rsidR="1B90AD4D">
              <w:t xml:space="preserve"> </w:t>
            </w:r>
            <w:r>
              <w:t>emissions land uses and systems</w:t>
            </w:r>
          </w:p>
        </w:tc>
      </w:tr>
      <w:tr w:rsidR="003D47CE" w:rsidRPr="00D92E21" w14:paraId="2FAEAA81"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tcPr>
          <w:p w14:paraId="6CC4178A"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39C7F7F4" w14:textId="77777777"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Updating IFP guidance according to the agricultural emissions-pricing system, once established</w:t>
            </w:r>
          </w:p>
        </w:tc>
        <w:tc>
          <w:tcPr>
            <w:tcW w:w="2612" w:type="dxa"/>
            <w:gridSpan w:val="2"/>
            <w:shd w:val="clear" w:color="auto" w:fill="FFFFFF" w:themeFill="background1"/>
          </w:tcPr>
          <w:p w14:paraId="478017FE"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pPr>
            <w:r>
              <w:t>Price agricultural emissions</w:t>
            </w:r>
          </w:p>
          <w:p w14:paraId="182548A3"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Support producers to make changes</w:t>
            </w:r>
          </w:p>
          <w:p w14:paraId="69605520" w14:textId="52F7DA3F"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Transition to lower</w:t>
            </w:r>
            <w:r w:rsidR="1B90AD4D">
              <w:t xml:space="preserve"> </w:t>
            </w:r>
            <w:r>
              <w:t>emissions land uses and systems</w:t>
            </w:r>
          </w:p>
        </w:tc>
      </w:tr>
      <w:tr w:rsidR="003D47CE" w:rsidRPr="00D92E21" w14:paraId="6C7E9F69"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tcPr>
          <w:p w14:paraId="5ACFF6B2"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7737F0B7" w14:textId="4A473AB7"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Aligning the IFP with other modules (</w:t>
            </w:r>
            <w:proofErr w:type="spellStart"/>
            <w:r w:rsidRPr="00D92E21">
              <w:t>eg</w:t>
            </w:r>
            <w:proofErr w:type="spellEnd"/>
            <w:r w:rsidRPr="00D92E21">
              <w:t xml:space="preserve">, </w:t>
            </w:r>
            <w:r w:rsidR="00F0678C" w:rsidRPr="00D92E21">
              <w:t>f</w:t>
            </w:r>
            <w:r w:rsidRPr="00D92E21">
              <w:t xml:space="preserve">reshwater </w:t>
            </w:r>
            <w:r w:rsidR="00F0678C" w:rsidRPr="00D92E21">
              <w:t>f</w:t>
            </w:r>
            <w:r w:rsidRPr="00D92E21">
              <w:t xml:space="preserve">arm </w:t>
            </w:r>
            <w:r w:rsidR="00F0678C" w:rsidRPr="00D92E21">
              <w:t>p</w:t>
            </w:r>
            <w:r w:rsidRPr="00D92E21">
              <w:t>lans), where possible and appropriate</w:t>
            </w:r>
          </w:p>
        </w:tc>
        <w:tc>
          <w:tcPr>
            <w:tcW w:w="2612" w:type="dxa"/>
            <w:gridSpan w:val="2"/>
            <w:shd w:val="clear" w:color="auto" w:fill="FFFFFF" w:themeFill="background1"/>
          </w:tcPr>
          <w:p w14:paraId="381A8575"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rPr>
                <w:rFonts w:cs="Calibri"/>
              </w:rPr>
            </w:pPr>
            <w:r>
              <w:t xml:space="preserve">Support producers to make changes </w:t>
            </w:r>
          </w:p>
        </w:tc>
      </w:tr>
      <w:tr w:rsidR="003D47CE" w:rsidRPr="00D92E21" w14:paraId="21CD5964"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tcPr>
          <w:p w14:paraId="50B66B0A"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01354E0E" w14:textId="77777777"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 xml:space="preserve">Focusing the IFP framework, </w:t>
            </w:r>
            <w:proofErr w:type="gramStart"/>
            <w:r w:rsidRPr="00D92E21">
              <w:t>data</w:t>
            </w:r>
            <w:proofErr w:type="gramEnd"/>
            <w:r w:rsidRPr="00D92E21">
              <w:t xml:space="preserve"> and tools workstream on building common data standards and enabling technologies to support this integration</w:t>
            </w:r>
          </w:p>
        </w:tc>
        <w:tc>
          <w:tcPr>
            <w:tcW w:w="2612" w:type="dxa"/>
            <w:gridSpan w:val="2"/>
            <w:shd w:val="clear" w:color="auto" w:fill="FFFFFF" w:themeFill="background1"/>
          </w:tcPr>
          <w:p w14:paraId="75002661"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rPr>
                <w:rFonts w:cs="Calibri"/>
              </w:rPr>
            </w:pPr>
            <w:r>
              <w:t>Support producers to make changes</w:t>
            </w:r>
          </w:p>
        </w:tc>
      </w:tr>
      <w:tr w:rsidR="003D47CE" w:rsidRPr="00D92E21" w14:paraId="72401661"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val="restart"/>
            <w:shd w:val="clear" w:color="auto" w:fill="FFFFFF" w:themeFill="background1"/>
          </w:tcPr>
          <w:p w14:paraId="5DEB23F9" w14:textId="77777777" w:rsidR="003D47CE" w:rsidRPr="00D92E21" w:rsidRDefault="003D47CE">
            <w:pPr>
              <w:pStyle w:val="TableTextbold"/>
              <w:keepNext/>
              <w:rPr>
                <w:b/>
                <w:bCs w:val="0"/>
                <w:color w:val="auto"/>
              </w:rPr>
            </w:pPr>
            <w:r w:rsidRPr="00D92E21">
              <w:rPr>
                <w:b/>
                <w:bCs w:val="0"/>
                <w:color w:val="auto"/>
              </w:rPr>
              <w:t>Freshwater Farm Plan Regulations</w:t>
            </w:r>
          </w:p>
          <w:p w14:paraId="20CFEEB6" w14:textId="77777777" w:rsidR="003D47CE" w:rsidRPr="00D92E21" w:rsidRDefault="003D47CE">
            <w:pPr>
              <w:pStyle w:val="TableText"/>
              <w:rPr>
                <w:b w:val="0"/>
                <w:bCs w:val="0"/>
                <w:color w:val="auto"/>
              </w:rPr>
            </w:pPr>
            <w:r w:rsidRPr="00D92E21">
              <w:rPr>
                <w:b w:val="0"/>
                <w:bCs w:val="0"/>
                <w:color w:val="auto"/>
              </w:rPr>
              <w:t xml:space="preserve">A practical tool for councils, communities, </w:t>
            </w:r>
            <w:proofErr w:type="gramStart"/>
            <w:r w:rsidRPr="00D92E21">
              <w:rPr>
                <w:b w:val="0"/>
                <w:bCs w:val="0"/>
                <w:color w:val="auto"/>
              </w:rPr>
              <w:t>farmers</w:t>
            </w:r>
            <w:proofErr w:type="gramEnd"/>
            <w:r w:rsidRPr="00D92E21">
              <w:rPr>
                <w:b w:val="0"/>
                <w:bCs w:val="0"/>
                <w:color w:val="auto"/>
              </w:rPr>
              <w:t xml:space="preserve"> and growers, emerging from the Government’s commitment to improving freshwater health and management, and restoring </w:t>
            </w:r>
            <w:proofErr w:type="spellStart"/>
            <w:r w:rsidRPr="00D92E21">
              <w:rPr>
                <w:b w:val="0"/>
                <w:bCs w:val="0"/>
                <w:color w:val="auto"/>
              </w:rPr>
              <w:t>Te</w:t>
            </w:r>
            <w:proofErr w:type="spellEnd"/>
            <w:r w:rsidRPr="00D92E21">
              <w:rPr>
                <w:b w:val="0"/>
                <w:bCs w:val="0"/>
                <w:color w:val="auto"/>
              </w:rPr>
              <w:t xml:space="preserve"> Mana o </w:t>
            </w:r>
            <w:proofErr w:type="spellStart"/>
            <w:r w:rsidRPr="00D92E21">
              <w:rPr>
                <w:b w:val="0"/>
                <w:bCs w:val="0"/>
                <w:color w:val="auto"/>
              </w:rPr>
              <w:t>te</w:t>
            </w:r>
            <w:proofErr w:type="spellEnd"/>
            <w:r w:rsidRPr="00D92E21">
              <w:rPr>
                <w:b w:val="0"/>
                <w:bCs w:val="0"/>
                <w:color w:val="auto"/>
              </w:rPr>
              <w:t xml:space="preserve"> Wai. </w:t>
            </w:r>
          </w:p>
        </w:tc>
        <w:tc>
          <w:tcPr>
            <w:tcW w:w="3501" w:type="dxa"/>
            <w:shd w:val="clear" w:color="auto" w:fill="FFFFFF" w:themeFill="background1"/>
          </w:tcPr>
          <w:p w14:paraId="64057B21" w14:textId="77777777"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Working towards achievement of freshwater outcomes, while reducing regulatory burdens, using the Essential Freshwater work programme</w:t>
            </w:r>
          </w:p>
        </w:tc>
        <w:tc>
          <w:tcPr>
            <w:tcW w:w="2612" w:type="dxa"/>
            <w:gridSpan w:val="2"/>
            <w:shd w:val="clear" w:color="auto" w:fill="FFFFFF" w:themeFill="background1"/>
          </w:tcPr>
          <w:p w14:paraId="415197FA"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rPr>
                <w:rFonts w:eastAsia="Calibri" w:cs="Calibri"/>
              </w:rPr>
            </w:pPr>
            <w:r>
              <w:t>Support producers to make changes</w:t>
            </w:r>
          </w:p>
        </w:tc>
      </w:tr>
      <w:tr w:rsidR="003D47CE" w:rsidRPr="00D92E21" w14:paraId="5C06D9CE"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tcPr>
          <w:p w14:paraId="1FA768CC"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746C20C4" w14:textId="77777777"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Identifying clear farm practice, ecosystem health and catchment outcomes, and demonstrating how to achieve these</w:t>
            </w:r>
          </w:p>
        </w:tc>
        <w:tc>
          <w:tcPr>
            <w:tcW w:w="2612" w:type="dxa"/>
            <w:gridSpan w:val="2"/>
            <w:shd w:val="clear" w:color="auto" w:fill="FFFFFF" w:themeFill="background1"/>
          </w:tcPr>
          <w:p w14:paraId="7331E40E"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rPr>
                <w:rFonts w:cs="Calibri"/>
              </w:rPr>
            </w:pPr>
            <w:r>
              <w:t>Support producers to make changes</w:t>
            </w:r>
          </w:p>
        </w:tc>
      </w:tr>
      <w:tr w:rsidR="003D47CE" w:rsidRPr="00D92E21" w14:paraId="11A66261"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tcPr>
          <w:p w14:paraId="0DDEA342"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3129D246" w14:textId="77777777"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Incorporating the Freshwater Farm Plan Regulations as a module within the IFP framework</w:t>
            </w:r>
          </w:p>
        </w:tc>
        <w:tc>
          <w:tcPr>
            <w:tcW w:w="2612" w:type="dxa"/>
            <w:gridSpan w:val="2"/>
            <w:shd w:val="clear" w:color="auto" w:fill="FFFFFF" w:themeFill="background1"/>
          </w:tcPr>
          <w:p w14:paraId="2C74A338"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rPr>
                <w:rFonts w:cs="Calibri"/>
              </w:rPr>
            </w:pPr>
            <w:r>
              <w:t>Support producers to make changes</w:t>
            </w:r>
          </w:p>
        </w:tc>
      </w:tr>
      <w:tr w:rsidR="003D47CE" w:rsidRPr="00D92E21" w14:paraId="0B335C01"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tcPr>
          <w:p w14:paraId="3718DE35"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50116F38" w14:textId="77777777"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Exploring the use of the Freshwater Farm Plan system to support implementation of emissions pricing</w:t>
            </w:r>
          </w:p>
        </w:tc>
        <w:tc>
          <w:tcPr>
            <w:tcW w:w="2612" w:type="dxa"/>
            <w:gridSpan w:val="2"/>
            <w:shd w:val="clear" w:color="auto" w:fill="FFFFFF" w:themeFill="background1"/>
          </w:tcPr>
          <w:p w14:paraId="47E49AA0" w14:textId="77777777" w:rsidR="003D47CE" w:rsidRPr="00D92E21" w:rsidRDefault="6D982707" w:rsidP="00A46C52">
            <w:pPr>
              <w:pStyle w:val="TableBullet"/>
              <w:spacing w:before="60"/>
              <w:cnfStyle w:val="000000000000" w:firstRow="0" w:lastRow="0" w:firstColumn="0" w:lastColumn="0" w:oddVBand="0" w:evenVBand="0" w:oddHBand="0" w:evenHBand="0" w:firstRowFirstColumn="0" w:firstRowLastColumn="0" w:lastRowFirstColumn="0" w:lastRowLastColumn="0"/>
              <w:rPr>
                <w:rFonts w:cs="Calibri"/>
              </w:rPr>
            </w:pPr>
            <w:r>
              <w:t>Price agricultural emissions</w:t>
            </w:r>
          </w:p>
          <w:p w14:paraId="280CB974"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Support producers to make changes</w:t>
            </w:r>
          </w:p>
        </w:tc>
      </w:tr>
      <w:tr w:rsidR="003D47CE" w:rsidRPr="00D92E21" w14:paraId="5CBCF94C"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FFFFFF" w:themeFill="background1"/>
          </w:tcPr>
          <w:p w14:paraId="4C5D4311" w14:textId="77777777" w:rsidR="003D47CE" w:rsidRPr="00D92E21" w:rsidRDefault="003D47CE">
            <w:pPr>
              <w:pStyle w:val="TableText"/>
              <w:rPr>
                <w:color w:val="auto"/>
              </w:rPr>
            </w:pPr>
            <w:r w:rsidRPr="00D92E21">
              <w:rPr>
                <w:color w:val="auto"/>
              </w:rPr>
              <w:t>Proposed National Policy Statement for Indigenous Biodiversity</w:t>
            </w:r>
          </w:p>
        </w:tc>
        <w:tc>
          <w:tcPr>
            <w:tcW w:w="3501" w:type="dxa"/>
            <w:shd w:val="clear" w:color="auto" w:fill="FFFFFF" w:themeFill="background1"/>
          </w:tcPr>
          <w:p w14:paraId="30E2BF90" w14:textId="1AD8C923"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 xml:space="preserve">Setting out the objectives and policies to identify, protect, </w:t>
            </w:r>
            <w:proofErr w:type="gramStart"/>
            <w:r w:rsidRPr="00D92E21">
              <w:t>manage</w:t>
            </w:r>
            <w:proofErr w:type="gramEnd"/>
            <w:r w:rsidRPr="00D92E21">
              <w:t xml:space="preserve"> and restore indigenous biodiversity under the Resource Management Act 1991</w:t>
            </w:r>
            <w:r w:rsidR="00E468AF" w:rsidRPr="00D92E21">
              <w:t>.</w:t>
            </w:r>
            <w:r w:rsidRPr="00D92E21">
              <w:t xml:space="preserve"> </w:t>
            </w:r>
            <w:r w:rsidR="00E468AF" w:rsidRPr="00D92E21">
              <w:t>T</w:t>
            </w:r>
            <w:r w:rsidRPr="00D92E21">
              <w:t>his would have implications for the management of farmland</w:t>
            </w:r>
          </w:p>
        </w:tc>
        <w:tc>
          <w:tcPr>
            <w:tcW w:w="2612" w:type="dxa"/>
            <w:gridSpan w:val="2"/>
            <w:shd w:val="clear" w:color="auto" w:fill="FFFFFF" w:themeFill="background1"/>
          </w:tcPr>
          <w:p w14:paraId="05DBCFBB"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pPr>
            <w:r>
              <w:t xml:space="preserve">Support producers to make changes </w:t>
            </w:r>
          </w:p>
        </w:tc>
      </w:tr>
      <w:tr w:rsidR="003D47CE" w:rsidRPr="00D92E21" w14:paraId="366C27DE"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val="restart"/>
            <w:shd w:val="clear" w:color="auto" w:fill="FFFFFF" w:themeFill="background1"/>
          </w:tcPr>
          <w:p w14:paraId="58B4B392" w14:textId="50BE400E" w:rsidR="003D47CE" w:rsidRPr="00D92E21" w:rsidRDefault="00DD7742">
            <w:pPr>
              <w:pStyle w:val="TableText"/>
              <w:rPr>
                <w:b w:val="0"/>
                <w:bCs w:val="0"/>
                <w:color w:val="auto"/>
              </w:rPr>
            </w:pPr>
            <w:r w:rsidRPr="00D92E21">
              <w:rPr>
                <w:color w:val="auto"/>
              </w:rPr>
              <w:t xml:space="preserve">Climate Emergency Response </w:t>
            </w:r>
            <w:r w:rsidR="00D50CFD" w:rsidRPr="00D92E21">
              <w:rPr>
                <w:color w:val="auto"/>
              </w:rPr>
              <w:t>Funding</w:t>
            </w:r>
            <w:r w:rsidR="003D47CE" w:rsidRPr="00D92E21">
              <w:rPr>
                <w:color w:val="auto"/>
              </w:rPr>
              <w:t xml:space="preserve"> (announced in May 2022)</w:t>
            </w:r>
          </w:p>
          <w:p w14:paraId="2759D583" w14:textId="230B27BF" w:rsidR="003D47CE" w:rsidRPr="00D92E21" w:rsidRDefault="003D47CE">
            <w:pPr>
              <w:pStyle w:val="TableText"/>
              <w:rPr>
                <w:b w:val="0"/>
                <w:bCs w:val="0"/>
                <w:color w:val="auto"/>
              </w:rPr>
            </w:pPr>
            <w:r w:rsidRPr="00D92E21">
              <w:rPr>
                <w:b w:val="0"/>
                <w:bCs w:val="0"/>
                <w:color w:val="auto"/>
              </w:rPr>
              <w:t xml:space="preserve">This funding applies to various workstreams, with a view to helping farmers </w:t>
            </w:r>
            <w:r w:rsidR="00D50CFD" w:rsidRPr="00D92E21">
              <w:rPr>
                <w:b w:val="0"/>
                <w:bCs w:val="0"/>
                <w:color w:val="auto"/>
              </w:rPr>
              <w:t xml:space="preserve">and growers </w:t>
            </w:r>
            <w:r w:rsidRPr="00D92E21">
              <w:rPr>
                <w:b w:val="0"/>
                <w:bCs w:val="0"/>
                <w:color w:val="auto"/>
              </w:rPr>
              <w:t>get new tools and technology to reduce on-farm emissions more quickly.</w:t>
            </w:r>
          </w:p>
        </w:tc>
        <w:tc>
          <w:tcPr>
            <w:tcW w:w="3501" w:type="dxa"/>
            <w:shd w:val="clear" w:color="auto" w:fill="FFFFFF" w:themeFill="background1"/>
          </w:tcPr>
          <w:p w14:paraId="3C60C487" w14:textId="77777777"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Boosting existing on-the-ground support to help farmers and growers adapt their practices and adopt new technology</w:t>
            </w:r>
          </w:p>
        </w:tc>
        <w:tc>
          <w:tcPr>
            <w:tcW w:w="2612" w:type="dxa"/>
            <w:gridSpan w:val="2"/>
            <w:shd w:val="clear" w:color="auto" w:fill="FFFFFF" w:themeFill="background1"/>
          </w:tcPr>
          <w:p w14:paraId="676042E3"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rPr>
                <w:rFonts w:cs="Calibri"/>
              </w:rPr>
            </w:pPr>
            <w:r>
              <w:t>Accelerate mitigation technologies</w:t>
            </w:r>
          </w:p>
          <w:p w14:paraId="72F2E21E"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Support producers to make changes</w:t>
            </w:r>
          </w:p>
          <w:p w14:paraId="6AD98910" w14:textId="5222DD62"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Transition to lower</w:t>
            </w:r>
            <w:r w:rsidR="5758CD16">
              <w:t xml:space="preserve"> </w:t>
            </w:r>
            <w:r>
              <w:t>emissions land uses and systems</w:t>
            </w:r>
          </w:p>
        </w:tc>
      </w:tr>
      <w:tr w:rsidR="003D47CE" w:rsidRPr="00D92E21" w14:paraId="0123E425"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tcPr>
          <w:p w14:paraId="6E424FA1"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00F5C77B" w14:textId="77777777"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Developing specialised climate-focused extension services to support an equitable transition</w:t>
            </w:r>
          </w:p>
        </w:tc>
        <w:tc>
          <w:tcPr>
            <w:tcW w:w="2612" w:type="dxa"/>
            <w:gridSpan w:val="2"/>
            <w:shd w:val="clear" w:color="auto" w:fill="FFFFFF" w:themeFill="background1"/>
          </w:tcPr>
          <w:p w14:paraId="6FF2740D"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rPr>
                <w:rFonts w:cs="Calibri"/>
              </w:rPr>
            </w:pPr>
            <w:r>
              <w:t>Accelerate mitigation technologies</w:t>
            </w:r>
          </w:p>
          <w:p w14:paraId="435B03AB" w14:textId="77777777"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rPr>
                <w:rFonts w:cs="Calibri"/>
              </w:rPr>
            </w:pPr>
            <w:r>
              <w:t>Support producers to make changes</w:t>
            </w:r>
          </w:p>
          <w:p w14:paraId="15A8A08C" w14:textId="2B7886C2"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rPr>
                <w:rFonts w:cs="Calibri"/>
              </w:rPr>
            </w:pPr>
            <w:r>
              <w:t>Transition to lower</w:t>
            </w:r>
            <w:r w:rsidR="5758CD16">
              <w:t xml:space="preserve"> </w:t>
            </w:r>
            <w:r>
              <w:t>emissions land uses and systems</w:t>
            </w:r>
          </w:p>
        </w:tc>
      </w:tr>
      <w:tr w:rsidR="003D47CE" w:rsidRPr="00D92E21" w14:paraId="7FD079AA" w14:textId="77777777" w:rsidTr="7D717212">
        <w:tc>
          <w:tcPr>
            <w:cnfStyle w:val="001000000000" w:firstRow="0" w:lastRow="0" w:firstColumn="1" w:lastColumn="0" w:oddVBand="0" w:evenVBand="0" w:oddHBand="0" w:evenHBand="0" w:firstRowFirstColumn="0" w:firstRowLastColumn="0" w:lastRowFirstColumn="0" w:lastRowLastColumn="0"/>
            <w:tcW w:w="2392" w:type="dxa"/>
            <w:vMerge/>
          </w:tcPr>
          <w:p w14:paraId="58F40547"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247B6A95" w14:textId="5DC5E984"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 xml:space="preserve">Engaging with </w:t>
            </w:r>
            <w:proofErr w:type="spellStart"/>
            <w:r w:rsidRPr="00D92E21">
              <w:t>mātauranga</w:t>
            </w:r>
            <w:proofErr w:type="spellEnd"/>
            <w:r w:rsidRPr="00D92E21">
              <w:t>-based approaches to support whenua Māori owners with climate change mitigation</w:t>
            </w:r>
            <w:r w:rsidR="00E468AF" w:rsidRPr="00D92E21">
              <w:t>,</w:t>
            </w:r>
            <w:r w:rsidRPr="00D92E21">
              <w:t xml:space="preserve"> including the establishment of a Māori </w:t>
            </w:r>
            <w:r w:rsidR="00E468AF" w:rsidRPr="00D92E21">
              <w:t>c</w:t>
            </w:r>
            <w:r w:rsidRPr="00D92E21">
              <w:t xml:space="preserve">limate </w:t>
            </w:r>
            <w:r w:rsidR="00E468AF" w:rsidRPr="00D92E21">
              <w:t>p</w:t>
            </w:r>
            <w:r w:rsidRPr="00D92E21">
              <w:t>latform and development of a Māori climate strategy</w:t>
            </w:r>
          </w:p>
        </w:tc>
        <w:tc>
          <w:tcPr>
            <w:tcW w:w="2612" w:type="dxa"/>
            <w:gridSpan w:val="2"/>
            <w:shd w:val="clear" w:color="auto" w:fill="FFFFFF" w:themeFill="background1"/>
          </w:tcPr>
          <w:p w14:paraId="2DB4A9C0"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rPr>
                <w:rFonts w:cs="Calibri"/>
              </w:rPr>
            </w:pPr>
            <w:r>
              <w:t>Support producers to make changes</w:t>
            </w:r>
          </w:p>
          <w:p w14:paraId="06E0F981"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Enable Māori-led solutions</w:t>
            </w:r>
          </w:p>
        </w:tc>
      </w:tr>
      <w:tr w:rsidR="003D47CE" w:rsidRPr="00D92E21" w14:paraId="03D8B469"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vMerge/>
          </w:tcPr>
          <w:p w14:paraId="7BD86A9C" w14:textId="77777777" w:rsidR="003D47CE" w:rsidRPr="00D92E21" w:rsidRDefault="003D47CE">
            <w:pPr>
              <w:spacing w:line="259" w:lineRule="auto"/>
              <w:jc w:val="left"/>
              <w:rPr>
                <w:rFonts w:eastAsia="Calibri" w:cs="Calibri"/>
                <w:color w:val="auto"/>
                <w:sz w:val="18"/>
                <w:szCs w:val="18"/>
              </w:rPr>
            </w:pPr>
          </w:p>
        </w:tc>
        <w:tc>
          <w:tcPr>
            <w:tcW w:w="3501" w:type="dxa"/>
            <w:shd w:val="clear" w:color="auto" w:fill="FFFFFF" w:themeFill="background1"/>
          </w:tcPr>
          <w:p w14:paraId="387EEC9E" w14:textId="77777777"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Undertaking essential work to support the development of a pricing mechanism for agricultural emissions from 2025</w:t>
            </w:r>
          </w:p>
        </w:tc>
        <w:tc>
          <w:tcPr>
            <w:tcW w:w="2612" w:type="dxa"/>
            <w:gridSpan w:val="2"/>
            <w:shd w:val="clear" w:color="auto" w:fill="FFFFFF" w:themeFill="background1"/>
          </w:tcPr>
          <w:p w14:paraId="78482C4E"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rPr>
                <w:rFonts w:cs="Calibri"/>
              </w:rPr>
            </w:pPr>
            <w:r>
              <w:t>Price agricultural emissions</w:t>
            </w:r>
          </w:p>
        </w:tc>
      </w:tr>
      <w:tr w:rsidR="003D47CE" w:rsidRPr="00D92E21" w14:paraId="33AF27DB" w14:textId="77777777" w:rsidTr="7D717212">
        <w:tc>
          <w:tcPr>
            <w:cnfStyle w:val="001000000000" w:firstRow="0" w:lastRow="0" w:firstColumn="1" w:lastColumn="0" w:oddVBand="0" w:evenVBand="0" w:oddHBand="0" w:evenHBand="0" w:firstRowFirstColumn="0" w:firstRowLastColumn="0" w:lastRowFirstColumn="0" w:lastRowLastColumn="0"/>
            <w:tcW w:w="2392" w:type="dxa"/>
            <w:shd w:val="clear" w:color="auto" w:fill="FFFFFF" w:themeFill="background1"/>
          </w:tcPr>
          <w:p w14:paraId="2B8DCE3A" w14:textId="77777777" w:rsidR="003D47CE" w:rsidRPr="00D92E21" w:rsidRDefault="003D47CE">
            <w:pPr>
              <w:pStyle w:val="TableText"/>
              <w:rPr>
                <w:b w:val="0"/>
                <w:bCs w:val="0"/>
                <w:color w:val="auto"/>
              </w:rPr>
            </w:pPr>
            <w:r w:rsidRPr="00D92E21">
              <w:rPr>
                <w:color w:val="auto"/>
              </w:rPr>
              <w:t>Centre for Climate Action on Agricultural Emissions</w:t>
            </w:r>
          </w:p>
          <w:p w14:paraId="7A2D55BE" w14:textId="44B1A0E1" w:rsidR="003D47CE" w:rsidRPr="00D92E21" w:rsidRDefault="003D47CE">
            <w:pPr>
              <w:pStyle w:val="TableText"/>
              <w:rPr>
                <w:b w:val="0"/>
                <w:bCs w:val="0"/>
                <w:color w:val="auto"/>
              </w:rPr>
            </w:pPr>
            <w:r w:rsidRPr="00D92E21">
              <w:rPr>
                <w:b w:val="0"/>
                <w:bCs w:val="0"/>
                <w:color w:val="auto"/>
              </w:rPr>
              <w:t>This initiative is a</w:t>
            </w:r>
            <w:r w:rsidR="003D18D0" w:rsidRPr="00D92E21">
              <w:rPr>
                <w:b w:val="0"/>
                <w:bCs w:val="0"/>
                <w:color w:val="auto"/>
              </w:rPr>
              <w:t>n important</w:t>
            </w:r>
            <w:r w:rsidRPr="00D92E21">
              <w:rPr>
                <w:b w:val="0"/>
                <w:bCs w:val="0"/>
                <w:color w:val="auto"/>
              </w:rPr>
              <w:t xml:space="preserve"> part of a range of research programmes to respond to climate change by reducing and measuring agricultural emissions.</w:t>
            </w:r>
          </w:p>
        </w:tc>
        <w:tc>
          <w:tcPr>
            <w:tcW w:w="3501" w:type="dxa"/>
            <w:shd w:val="clear" w:color="auto" w:fill="FFFFFF" w:themeFill="background1"/>
          </w:tcPr>
          <w:p w14:paraId="383F4F96" w14:textId="345F1779"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Driving a step change in mitigation technology innovation and uptake on farms</w:t>
            </w:r>
            <w:r w:rsidR="00673008" w:rsidRPr="00D92E21">
              <w:t>.</w:t>
            </w:r>
            <w:r w:rsidRPr="00D92E21">
              <w:t xml:space="preserve"> </w:t>
            </w:r>
            <w:r w:rsidR="00673008" w:rsidRPr="00D92E21">
              <w:t>F</w:t>
            </w:r>
            <w:r w:rsidRPr="00D92E21">
              <w:t xml:space="preserve">urther information on climate change and agricultural research can be found at </w:t>
            </w:r>
            <w:hyperlink r:id="rId43" w:history="1">
              <w:r w:rsidRPr="00D92E21">
                <w:rPr>
                  <w:rStyle w:val="Hyperlink"/>
                  <w:szCs w:val="18"/>
                </w:rPr>
                <w:t>www.mpi.govt.nz</w:t>
              </w:r>
            </w:hyperlink>
          </w:p>
        </w:tc>
        <w:tc>
          <w:tcPr>
            <w:tcW w:w="2612" w:type="dxa"/>
            <w:gridSpan w:val="2"/>
            <w:shd w:val="clear" w:color="auto" w:fill="FFFFFF" w:themeFill="background1"/>
          </w:tcPr>
          <w:p w14:paraId="6FDD072E"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pPr>
            <w:r>
              <w:t>Accelerate mitigation technologies</w:t>
            </w:r>
          </w:p>
          <w:p w14:paraId="0D6959D0"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Support producers to make changes</w:t>
            </w:r>
          </w:p>
          <w:p w14:paraId="1DA73BD5" w14:textId="3446F6D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Transition to lower</w:t>
            </w:r>
            <w:r w:rsidR="5C030791">
              <w:t xml:space="preserve"> </w:t>
            </w:r>
            <w:r>
              <w:t>emissions land uses and systems</w:t>
            </w:r>
          </w:p>
        </w:tc>
      </w:tr>
      <w:tr w:rsidR="003D47CE" w:rsidRPr="00D92E21" w14:paraId="26FEE38B" w14:textId="77777777" w:rsidTr="7D7172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shd w:val="clear" w:color="auto" w:fill="FFFFFF" w:themeFill="background1"/>
          </w:tcPr>
          <w:p w14:paraId="6198CF5A" w14:textId="77777777" w:rsidR="003D47CE" w:rsidRPr="00D92E21" w:rsidRDefault="003D47CE" w:rsidP="00DE6431">
            <w:pPr>
              <w:pStyle w:val="TableText"/>
              <w:keepNext/>
              <w:rPr>
                <w:b w:val="0"/>
                <w:bCs w:val="0"/>
                <w:color w:val="auto"/>
              </w:rPr>
            </w:pPr>
            <w:r w:rsidRPr="00D92E21">
              <w:rPr>
                <w:color w:val="auto"/>
              </w:rPr>
              <w:t>Extension Services Programme</w:t>
            </w:r>
          </w:p>
          <w:p w14:paraId="3E57A4E2" w14:textId="75F648A1" w:rsidR="003D47CE" w:rsidRPr="00D92E21" w:rsidRDefault="003D47CE">
            <w:pPr>
              <w:pStyle w:val="TableTextbold"/>
              <w:rPr>
                <w:b/>
                <w:color w:val="auto"/>
              </w:rPr>
            </w:pPr>
            <w:r w:rsidRPr="00D92E21">
              <w:rPr>
                <w:color w:val="auto"/>
              </w:rPr>
              <w:t>This programme funds farmer</w:t>
            </w:r>
            <w:r w:rsidR="00DE6431" w:rsidRPr="00D92E21">
              <w:rPr>
                <w:color w:val="auto"/>
              </w:rPr>
              <w:t xml:space="preserve">- and </w:t>
            </w:r>
            <w:r w:rsidRPr="00D92E21">
              <w:rPr>
                <w:color w:val="auto"/>
              </w:rPr>
              <w:t>grower-led catchment projects (and other collectives) to support sustainable land use and improve outcomes.</w:t>
            </w:r>
          </w:p>
        </w:tc>
        <w:tc>
          <w:tcPr>
            <w:tcW w:w="3501" w:type="dxa"/>
            <w:shd w:val="clear" w:color="auto" w:fill="FFFFFF" w:themeFill="background1"/>
          </w:tcPr>
          <w:p w14:paraId="435D4F3D" w14:textId="169F71FD" w:rsidR="003D47CE" w:rsidRPr="00D92E21" w:rsidRDefault="003D47CE">
            <w:pPr>
              <w:pStyle w:val="TableText"/>
              <w:cnfStyle w:val="000000100000" w:firstRow="0" w:lastRow="0" w:firstColumn="0" w:lastColumn="0" w:oddVBand="0" w:evenVBand="0" w:oddHBand="1" w:evenHBand="0" w:firstRowFirstColumn="0" w:firstRowLastColumn="0" w:lastRowFirstColumn="0" w:lastRowLastColumn="0"/>
            </w:pPr>
            <w:r w:rsidRPr="00D92E21">
              <w:t>Delivering initiatives to improve economic, environmental and farmer wellbeing outcomes</w:t>
            </w:r>
            <w:r w:rsidR="00DE6431" w:rsidRPr="00D92E21">
              <w:t>,</w:t>
            </w:r>
            <w:r w:rsidRPr="00D92E21">
              <w:t xml:space="preserve"> including helping farmers and growers to:</w:t>
            </w:r>
          </w:p>
          <w:p w14:paraId="6DB5A888" w14:textId="77777777"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pPr>
            <w:r>
              <w:t>calculate their agricultural greenhouse gas emissions</w:t>
            </w:r>
          </w:p>
          <w:p w14:paraId="6D0F4D49" w14:textId="77777777"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pPr>
            <w:r>
              <w:t>understand changing environmental regulations</w:t>
            </w:r>
          </w:p>
          <w:p w14:paraId="7F14C84D" w14:textId="77777777"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pPr>
            <w:r>
              <w:t>improve the health of their soils</w:t>
            </w:r>
          </w:p>
        </w:tc>
        <w:tc>
          <w:tcPr>
            <w:tcW w:w="2612" w:type="dxa"/>
            <w:gridSpan w:val="2"/>
            <w:shd w:val="clear" w:color="auto" w:fill="FFFFFF" w:themeFill="background1"/>
          </w:tcPr>
          <w:p w14:paraId="5B5529A2" w14:textId="77777777" w:rsidR="003D47CE" w:rsidRPr="00D92E21" w:rsidRDefault="6D982707" w:rsidP="00B37CD4">
            <w:pPr>
              <w:pStyle w:val="TableBullet"/>
              <w:spacing w:before="60"/>
              <w:cnfStyle w:val="000000100000" w:firstRow="0" w:lastRow="0" w:firstColumn="0" w:lastColumn="0" w:oddVBand="0" w:evenVBand="0" w:oddHBand="1" w:evenHBand="0" w:firstRowFirstColumn="0" w:firstRowLastColumn="0" w:lastRowFirstColumn="0" w:lastRowLastColumn="0"/>
            </w:pPr>
            <w:r>
              <w:t>Support producers to make changes</w:t>
            </w:r>
          </w:p>
          <w:p w14:paraId="6D2B08D6" w14:textId="06A948E6" w:rsidR="003D47CE" w:rsidRPr="00D92E21" w:rsidRDefault="6D982707" w:rsidP="00B37CD4">
            <w:pPr>
              <w:pStyle w:val="TableBullet"/>
              <w:cnfStyle w:val="000000100000" w:firstRow="0" w:lastRow="0" w:firstColumn="0" w:lastColumn="0" w:oddVBand="0" w:evenVBand="0" w:oddHBand="1" w:evenHBand="0" w:firstRowFirstColumn="0" w:firstRowLastColumn="0" w:lastRowFirstColumn="0" w:lastRowLastColumn="0"/>
              <w:rPr>
                <w:rFonts w:cs="Calibri"/>
              </w:rPr>
            </w:pPr>
            <w:r>
              <w:t>Transition to lower</w:t>
            </w:r>
            <w:r w:rsidR="7BB3D9F6">
              <w:t xml:space="preserve"> </w:t>
            </w:r>
            <w:r>
              <w:t>emissions land uses and systems</w:t>
            </w:r>
          </w:p>
        </w:tc>
      </w:tr>
      <w:tr w:rsidR="003D47CE" w:rsidRPr="00D92E21" w14:paraId="00A215CF" w14:textId="77777777" w:rsidTr="7D717212">
        <w:tc>
          <w:tcPr>
            <w:cnfStyle w:val="001000000000" w:firstRow="0" w:lastRow="0" w:firstColumn="1" w:lastColumn="0" w:oddVBand="0" w:evenVBand="0" w:oddHBand="0" w:evenHBand="0" w:firstRowFirstColumn="0" w:firstRowLastColumn="0" w:lastRowFirstColumn="0" w:lastRowLastColumn="0"/>
            <w:tcW w:w="2392" w:type="dxa"/>
            <w:shd w:val="clear" w:color="auto" w:fill="FFFFFF" w:themeFill="background1"/>
          </w:tcPr>
          <w:p w14:paraId="1B6C1142" w14:textId="77777777" w:rsidR="003D47CE" w:rsidRPr="00D92E21" w:rsidRDefault="003D47CE">
            <w:pPr>
              <w:pStyle w:val="TableText"/>
              <w:rPr>
                <w:b w:val="0"/>
                <w:bCs w:val="0"/>
                <w:color w:val="auto"/>
              </w:rPr>
            </w:pPr>
            <w:r w:rsidRPr="00D92E21">
              <w:rPr>
                <w:color w:val="auto"/>
              </w:rPr>
              <w:t>Other climate change–related programmes</w:t>
            </w:r>
          </w:p>
        </w:tc>
        <w:tc>
          <w:tcPr>
            <w:tcW w:w="3501" w:type="dxa"/>
            <w:shd w:val="clear" w:color="auto" w:fill="FFFFFF" w:themeFill="background1"/>
          </w:tcPr>
          <w:p w14:paraId="1BDEC893" w14:textId="204F3BA3" w:rsidR="003D47CE" w:rsidRPr="00D92E21" w:rsidRDefault="003D47CE">
            <w:pPr>
              <w:pStyle w:val="TableText"/>
              <w:cnfStyle w:val="000000000000" w:firstRow="0" w:lastRow="0" w:firstColumn="0" w:lastColumn="0" w:oddVBand="0" w:evenVBand="0" w:oddHBand="0" w:evenHBand="0" w:firstRowFirstColumn="0" w:firstRowLastColumn="0" w:lastRowFirstColumn="0" w:lastRowLastColumn="0"/>
            </w:pPr>
            <w:r w:rsidRPr="00D92E21">
              <w:t>Funding vari</w:t>
            </w:r>
            <w:r w:rsidR="000F230A" w:rsidRPr="00D92E21">
              <w:t>ous</w:t>
            </w:r>
            <w:r w:rsidRPr="00D92E21">
              <w:t xml:space="preserve"> programmes related to climate change, including:</w:t>
            </w:r>
          </w:p>
          <w:p w14:paraId="4CC180B3"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One Billion Trees Programme</w:t>
            </w:r>
          </w:p>
          <w:p w14:paraId="36732FF0"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Erosion Control Funding Programme for the Gisborne District</w:t>
            </w:r>
          </w:p>
          <w:p w14:paraId="7C02ED04" w14:textId="07A74E48"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 xml:space="preserve">Hill Country Erosion Programme for </w:t>
            </w:r>
            <w:r w:rsidR="7BB3D9F6">
              <w:t>c</w:t>
            </w:r>
            <w:r>
              <w:t>ouncils</w:t>
            </w:r>
          </w:p>
          <w:p w14:paraId="174BA2B3"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Adverse Events Support Programme</w:t>
            </w:r>
          </w:p>
          <w:p w14:paraId="4BAD6466"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Greenhouse Gas Inventory Research Fund</w:t>
            </w:r>
          </w:p>
          <w:p w14:paraId="55F17FCF"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Sustainable Land Management and Climate Change Programme</w:t>
            </w:r>
          </w:p>
          <w:p w14:paraId="2CC1117A"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 xml:space="preserve">Māori Agribusiness Extension Programme </w:t>
            </w:r>
          </w:p>
          <w:p w14:paraId="05C830AB"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 xml:space="preserve">AgMatters.nz website </w:t>
            </w:r>
          </w:p>
          <w:p w14:paraId="6BFFBE33"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Primary Industry Advisory Services</w:t>
            </w:r>
          </w:p>
          <w:p w14:paraId="4D309F91"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pPr>
            <w:r>
              <w:t>Funding and Rural Support Programmes</w:t>
            </w:r>
          </w:p>
        </w:tc>
        <w:tc>
          <w:tcPr>
            <w:tcW w:w="2612" w:type="dxa"/>
            <w:gridSpan w:val="2"/>
            <w:shd w:val="clear" w:color="auto" w:fill="FFFFFF" w:themeFill="background1"/>
          </w:tcPr>
          <w:p w14:paraId="5D664D06" w14:textId="77777777" w:rsidR="003D47CE" w:rsidRPr="00D92E21" w:rsidRDefault="6D982707" w:rsidP="00B37CD4">
            <w:pPr>
              <w:pStyle w:val="TableBullet"/>
              <w:spacing w:before="60"/>
              <w:cnfStyle w:val="000000000000" w:firstRow="0" w:lastRow="0" w:firstColumn="0" w:lastColumn="0" w:oddVBand="0" w:evenVBand="0" w:oddHBand="0" w:evenHBand="0" w:firstRowFirstColumn="0" w:firstRowLastColumn="0" w:lastRowFirstColumn="0" w:lastRowLastColumn="0"/>
              <w:rPr>
                <w:rFonts w:cs="Calibri"/>
              </w:rPr>
            </w:pPr>
            <w:r>
              <w:t>Accelerate mitigation technologies</w:t>
            </w:r>
          </w:p>
          <w:p w14:paraId="38A5C6BB"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Support producers to make changes</w:t>
            </w:r>
          </w:p>
          <w:p w14:paraId="4AC5CED2" w14:textId="6930F5DC"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Transition to lower</w:t>
            </w:r>
            <w:r w:rsidR="2F2A6190">
              <w:t xml:space="preserve"> </w:t>
            </w:r>
            <w:r>
              <w:t>emissions land uses and systems</w:t>
            </w:r>
          </w:p>
          <w:p w14:paraId="219C34CB" w14:textId="77777777" w:rsidR="003D47CE" w:rsidRPr="00D92E21" w:rsidRDefault="6D982707" w:rsidP="00B37CD4">
            <w:pPr>
              <w:pStyle w:val="TableBullet"/>
              <w:cnfStyle w:val="000000000000" w:firstRow="0" w:lastRow="0" w:firstColumn="0" w:lastColumn="0" w:oddVBand="0" w:evenVBand="0" w:oddHBand="0" w:evenHBand="0" w:firstRowFirstColumn="0" w:firstRowLastColumn="0" w:lastRowFirstColumn="0" w:lastRowLastColumn="0"/>
              <w:rPr>
                <w:rFonts w:cs="Calibri"/>
              </w:rPr>
            </w:pPr>
            <w:r>
              <w:t>Enable Māori-led solutions</w:t>
            </w:r>
          </w:p>
        </w:tc>
      </w:tr>
    </w:tbl>
    <w:p w14:paraId="652B534E" w14:textId="77777777" w:rsidR="003D47CE" w:rsidRPr="00D92E21" w:rsidRDefault="003D47CE" w:rsidP="003D47CE">
      <w:pPr>
        <w:pStyle w:val="BodyText"/>
      </w:pPr>
    </w:p>
    <w:p w14:paraId="4A27BE83" w14:textId="77777777" w:rsidR="003D47CE" w:rsidRPr="00D92E21" w:rsidRDefault="003D47CE" w:rsidP="003D47CE">
      <w:pPr>
        <w:pStyle w:val="BodyText"/>
      </w:pPr>
      <w:r w:rsidRPr="00D92E21">
        <w:br w:type="page"/>
      </w:r>
    </w:p>
    <w:p w14:paraId="4CA9CA44" w14:textId="04404352" w:rsidR="00695F6E" w:rsidRPr="00D92E21" w:rsidRDefault="00695F6E" w:rsidP="003C7ED4">
      <w:pPr>
        <w:pStyle w:val="Heading1"/>
      </w:pPr>
      <w:bookmarkStart w:id="260" w:name="_Ref114580290"/>
      <w:bookmarkStart w:id="261" w:name="_Toc115857410"/>
      <w:r w:rsidRPr="00D92E21">
        <w:t xml:space="preserve">Appendix </w:t>
      </w:r>
      <w:r w:rsidR="0054003C" w:rsidRPr="00D92E21">
        <w:t>f</w:t>
      </w:r>
      <w:r w:rsidR="00B363CF" w:rsidRPr="00D92E21">
        <w:t>our</w:t>
      </w:r>
      <w:r w:rsidRPr="00D92E21">
        <w:t xml:space="preserve">: </w:t>
      </w:r>
      <w:r w:rsidR="008F7680" w:rsidRPr="00D92E21">
        <w:t xml:space="preserve">Main </w:t>
      </w:r>
      <w:r w:rsidRPr="00D92E21">
        <w:t>features of</w:t>
      </w:r>
      <w:r w:rsidR="00127621" w:rsidRPr="00D92E21">
        <w:t> </w:t>
      </w:r>
      <w:r w:rsidRPr="00D92E21">
        <w:t xml:space="preserve">the NZ ETS </w:t>
      </w:r>
      <w:r w:rsidR="00D50CFD" w:rsidRPr="00D92E21">
        <w:t xml:space="preserve">processor-level </w:t>
      </w:r>
      <w:r w:rsidRPr="00D92E21">
        <w:t>backstop</w:t>
      </w:r>
      <w:r w:rsidR="006D1B9A" w:rsidRPr="00D92E21">
        <w:t xml:space="preserve"> option</w:t>
      </w:r>
      <w:bookmarkEnd w:id="260"/>
      <w:bookmarkEnd w:id="261"/>
      <w:r w:rsidR="006D1B9A" w:rsidRPr="00D92E21">
        <w:t xml:space="preserve"> </w:t>
      </w:r>
    </w:p>
    <w:p w14:paraId="524D283D" w14:textId="3D9F58BC" w:rsidR="00695F6E" w:rsidRPr="00D92E21" w:rsidRDefault="00695F6E" w:rsidP="00695F6E">
      <w:pPr>
        <w:pStyle w:val="Tableheading"/>
      </w:pPr>
      <w:bookmarkStart w:id="262" w:name="_Toc115854768"/>
      <w:r w:rsidRPr="00D92E21">
        <w:t>Table</w:t>
      </w:r>
      <w:r w:rsidR="00A27893" w:rsidRPr="00D92E21">
        <w:t xml:space="preserve"> 14</w:t>
      </w:r>
      <w:r w:rsidRPr="00D92E21">
        <w:t>:</w:t>
      </w:r>
      <w:r w:rsidRPr="00D92E21">
        <w:tab/>
      </w:r>
      <w:r w:rsidR="008F7680" w:rsidRPr="00D92E21">
        <w:t xml:space="preserve">Main </w:t>
      </w:r>
      <w:r w:rsidRPr="00D92E21">
        <w:t xml:space="preserve">features of the </w:t>
      </w:r>
      <w:r w:rsidR="00AD787F" w:rsidRPr="00D92E21">
        <w:t>New Zealand Emissions Trading Scheme (</w:t>
      </w:r>
      <w:r w:rsidRPr="00D92E21">
        <w:t>NZ ETS</w:t>
      </w:r>
      <w:r w:rsidR="00AD787F" w:rsidRPr="00D92E21">
        <w:t>)</w:t>
      </w:r>
      <w:r w:rsidRPr="00D92E21">
        <w:t xml:space="preserve"> </w:t>
      </w:r>
      <w:r w:rsidR="00D50CFD" w:rsidRPr="00D92E21">
        <w:t xml:space="preserve">processor-level </w:t>
      </w:r>
      <w:r w:rsidRPr="00D92E21">
        <w:t>backstop option</w:t>
      </w:r>
      <w:bookmarkEnd w:id="262"/>
    </w:p>
    <w:tbl>
      <w:tblPr>
        <w:tblStyle w:val="GridTable4-Accent2"/>
        <w:tblW w:w="849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shd w:val="clear" w:color="auto" w:fill="FFFFFF" w:themeFill="background1"/>
        <w:tblLayout w:type="fixed"/>
        <w:tblLook w:val="04A0" w:firstRow="1" w:lastRow="0" w:firstColumn="1" w:lastColumn="0" w:noHBand="0" w:noVBand="1"/>
      </w:tblPr>
      <w:tblGrid>
        <w:gridCol w:w="4245"/>
        <w:gridCol w:w="4245"/>
      </w:tblGrid>
      <w:tr w:rsidR="00BD0A89" w:rsidRPr="00D92E21" w14:paraId="3730E42B"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shd w:val="clear" w:color="auto" w:fill="1B556B" w:themeFill="text2"/>
          </w:tcPr>
          <w:p w14:paraId="750D9AC0" w14:textId="23338387" w:rsidR="00695F6E" w:rsidRPr="00D92E21" w:rsidRDefault="00D50CFD">
            <w:pPr>
              <w:pStyle w:val="TableTextbold"/>
              <w:rPr>
                <w:b/>
                <w:bCs w:val="0"/>
              </w:rPr>
            </w:pPr>
            <w:r w:rsidRPr="00D92E21">
              <w:rPr>
                <w:b/>
                <w:bCs w:val="0"/>
              </w:rPr>
              <w:t xml:space="preserve">Processor-level </w:t>
            </w:r>
            <w:r w:rsidR="001A50EA" w:rsidRPr="00D92E21">
              <w:rPr>
                <w:b/>
                <w:bCs w:val="0"/>
              </w:rPr>
              <w:t>b</w:t>
            </w:r>
            <w:r w:rsidR="00695F6E" w:rsidRPr="00D92E21">
              <w:rPr>
                <w:b/>
                <w:bCs w:val="0"/>
              </w:rPr>
              <w:t>ackstop option feature</w:t>
            </w:r>
          </w:p>
        </w:tc>
        <w:tc>
          <w:tcPr>
            <w:tcW w:w="0" w:type="dxa"/>
            <w:shd w:val="clear" w:color="auto" w:fill="1B556B" w:themeFill="text2"/>
          </w:tcPr>
          <w:p w14:paraId="25F6BBDA" w14:textId="77777777" w:rsidR="00695F6E" w:rsidRPr="00D92E21" w:rsidRDefault="00695F6E">
            <w:pPr>
              <w:pStyle w:val="TableTextbold"/>
              <w:cnfStyle w:val="100000000000" w:firstRow="1" w:lastRow="0" w:firstColumn="0" w:lastColumn="0" w:oddVBand="0" w:evenVBand="0" w:oddHBand="0" w:evenHBand="0" w:firstRowFirstColumn="0" w:firstRowLastColumn="0" w:lastRowFirstColumn="0" w:lastRowLastColumn="0"/>
              <w:rPr>
                <w:b/>
                <w:bCs w:val="0"/>
              </w:rPr>
            </w:pPr>
            <w:r w:rsidRPr="00D92E21">
              <w:rPr>
                <w:b/>
                <w:bCs w:val="0"/>
              </w:rPr>
              <w:t>Explanation</w:t>
            </w:r>
          </w:p>
        </w:tc>
      </w:tr>
      <w:tr w:rsidR="00354632" w:rsidRPr="00D92E21" w14:paraId="608193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3B681A3" w14:textId="645BB90B" w:rsidR="00695F6E" w:rsidRPr="00D92E21" w:rsidRDefault="00695F6E">
            <w:pPr>
              <w:pStyle w:val="TableTextbold"/>
              <w:rPr>
                <w:b/>
                <w:bCs w:val="0"/>
              </w:rPr>
            </w:pPr>
            <w:r w:rsidRPr="00D92E21">
              <w:rPr>
                <w:b/>
                <w:bCs w:val="0"/>
              </w:rPr>
              <w:t>Agricultural processors are required to pay for emissions within the NZ ETS. Processors choose how costs and incentives are passed on to farmers</w:t>
            </w:r>
            <w:r w:rsidR="00D50CFD" w:rsidRPr="00D92E21">
              <w:rPr>
                <w:b/>
                <w:bCs w:val="0"/>
              </w:rPr>
              <w:t xml:space="preserve"> and growers</w:t>
            </w:r>
            <w:r w:rsidRPr="00D92E21">
              <w:rPr>
                <w:b/>
                <w:bCs w:val="0"/>
              </w:rPr>
              <w:t>.</w:t>
            </w:r>
          </w:p>
        </w:tc>
        <w:tc>
          <w:tcPr>
            <w:tcW w:w="0" w:type="dxa"/>
            <w:shd w:val="clear" w:color="auto" w:fill="FFFFFF" w:themeFill="background1"/>
          </w:tcPr>
          <w:p w14:paraId="7B9827CC" w14:textId="16486391" w:rsidR="00695F6E" w:rsidRPr="00D92E21" w:rsidRDefault="00695F6E">
            <w:pPr>
              <w:pStyle w:val="TableText"/>
              <w:cnfStyle w:val="000000100000" w:firstRow="0" w:lastRow="0" w:firstColumn="0" w:lastColumn="0" w:oddVBand="0" w:evenVBand="0" w:oddHBand="1" w:evenHBand="0" w:firstRowFirstColumn="0" w:firstRowLastColumn="0" w:lastRowFirstColumn="0" w:lastRowLastColumn="0"/>
            </w:pPr>
            <w:r w:rsidRPr="00D92E21">
              <w:rPr>
                <w:color w:val="000000" w:themeColor="text1"/>
              </w:rPr>
              <w:t xml:space="preserve">For </w:t>
            </w:r>
            <w:r w:rsidRPr="00D92E21">
              <w:t>emissions associated with livestock</w:t>
            </w:r>
            <w:r w:rsidR="00AD787F" w:rsidRPr="00D92E21">
              <w:t>,</w:t>
            </w:r>
            <w:r w:rsidRPr="00D92E21">
              <w:t xml:space="preserve"> this is the processor of the animal product (meat or milk).</w:t>
            </w:r>
          </w:p>
          <w:p w14:paraId="173BB84B" w14:textId="77777777" w:rsidR="00695F6E" w:rsidRPr="00D92E21" w:rsidRDefault="00695F6E">
            <w:pPr>
              <w:pStyle w:val="TableText"/>
              <w:cnfStyle w:val="000000100000" w:firstRow="0" w:lastRow="0" w:firstColumn="0" w:lastColumn="0" w:oddVBand="0" w:evenVBand="0" w:oddHBand="1" w:evenHBand="0" w:firstRowFirstColumn="0" w:firstRowLastColumn="0" w:lastRowFirstColumn="0" w:lastRowLastColumn="0"/>
            </w:pPr>
            <w:r w:rsidRPr="00D92E21">
              <w:t xml:space="preserve">For emissions associated with synthetic nitrogen fertiliser, this is the manufacturer or importer of the fertiliser. </w:t>
            </w:r>
          </w:p>
        </w:tc>
      </w:tr>
      <w:tr w:rsidR="00354632" w:rsidRPr="00D92E21" w14:paraId="659CF11A" w14:textId="77777777">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0C28A04" w14:textId="2F8524E2" w:rsidR="00695F6E" w:rsidRPr="00D92E21" w:rsidRDefault="00AD787F">
            <w:pPr>
              <w:pStyle w:val="TableTextbold"/>
              <w:rPr>
                <w:b/>
                <w:bCs w:val="0"/>
              </w:rPr>
            </w:pPr>
            <w:r w:rsidRPr="00D92E21">
              <w:rPr>
                <w:b/>
                <w:bCs w:val="0"/>
              </w:rPr>
              <w:t xml:space="preserve">Ninety-five </w:t>
            </w:r>
            <w:r w:rsidR="00695F6E" w:rsidRPr="00D92E21">
              <w:rPr>
                <w:b/>
                <w:bCs w:val="0"/>
              </w:rPr>
              <w:t>per cent free allocation is provided on an output basis, with a 1 percentage point phase</w:t>
            </w:r>
            <w:r w:rsidR="00711007" w:rsidRPr="00D92E21">
              <w:rPr>
                <w:b/>
                <w:bCs w:val="0"/>
              </w:rPr>
              <w:t xml:space="preserve"> </w:t>
            </w:r>
            <w:r w:rsidR="00695F6E" w:rsidRPr="00D92E21">
              <w:rPr>
                <w:b/>
                <w:bCs w:val="0"/>
              </w:rPr>
              <w:t>out per year.</w:t>
            </w:r>
          </w:p>
        </w:tc>
        <w:tc>
          <w:tcPr>
            <w:tcW w:w="0" w:type="dxa"/>
            <w:shd w:val="clear" w:color="auto" w:fill="FFFFFF" w:themeFill="background1"/>
          </w:tcPr>
          <w:p w14:paraId="62357093" w14:textId="3F75C5F8" w:rsidR="00695F6E" w:rsidRPr="00D92E21" w:rsidRDefault="00695F6E">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D92E21">
              <w:rPr>
                <w:color w:val="000000" w:themeColor="text1"/>
              </w:rPr>
              <w:t>This means that</w:t>
            </w:r>
            <w:r w:rsidR="009D0E1D" w:rsidRPr="00D92E21">
              <w:rPr>
                <w:color w:val="000000" w:themeColor="text1"/>
              </w:rPr>
              <w:t>,</w:t>
            </w:r>
            <w:r w:rsidRPr="00D92E21">
              <w:rPr>
                <w:color w:val="000000" w:themeColor="text1"/>
              </w:rPr>
              <w:t xml:space="preserve"> initially</w:t>
            </w:r>
            <w:r w:rsidR="009D0E1D" w:rsidRPr="00D92E21">
              <w:rPr>
                <w:color w:val="000000" w:themeColor="text1"/>
              </w:rPr>
              <w:t>,</w:t>
            </w:r>
            <w:r w:rsidRPr="00D92E21">
              <w:rPr>
                <w:color w:val="000000" w:themeColor="text1"/>
              </w:rPr>
              <w:t xml:space="preserve"> only 5 per cent of emissions will be priced. This assistance by way of free allocation will gradually reduce over time, to give the sector time to adapt.</w:t>
            </w:r>
          </w:p>
        </w:tc>
      </w:tr>
      <w:tr w:rsidR="00354632" w:rsidRPr="00D92E21" w14:paraId="1D985A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484D7556" w14:textId="77777777" w:rsidR="00695F6E" w:rsidRPr="00D92E21" w:rsidRDefault="00695F6E">
            <w:pPr>
              <w:pStyle w:val="TableTextbold"/>
              <w:rPr>
                <w:b/>
                <w:bCs w:val="0"/>
              </w:rPr>
            </w:pPr>
            <w:r w:rsidRPr="00D92E21">
              <w:rPr>
                <w:b/>
                <w:bCs w:val="0"/>
              </w:rPr>
              <w:t xml:space="preserve">Revenue from the NZ ETS is used to fund public investment on climate-related initiatives. </w:t>
            </w:r>
          </w:p>
        </w:tc>
        <w:tc>
          <w:tcPr>
            <w:tcW w:w="0" w:type="dxa"/>
            <w:shd w:val="clear" w:color="auto" w:fill="FFFFFF" w:themeFill="background1"/>
          </w:tcPr>
          <w:p w14:paraId="5E9B3AB5" w14:textId="6213BA44" w:rsidR="00695F6E" w:rsidRPr="00D92E21" w:rsidRDefault="00695F6E">
            <w:pPr>
              <w:pStyle w:val="TableText"/>
              <w:cnfStyle w:val="000000100000" w:firstRow="0" w:lastRow="0" w:firstColumn="0" w:lastColumn="0" w:oddVBand="0" w:evenVBand="0" w:oddHBand="1" w:evenHBand="0" w:firstRowFirstColumn="0" w:firstRowLastColumn="0" w:lastRowFirstColumn="0" w:lastRowLastColumn="0"/>
            </w:pPr>
            <w:r w:rsidRPr="00D92E21">
              <w:t xml:space="preserve">Revenue recycling could fund science for mitigation technologies and practices and provide incentives for the uptake of these on farms. </w:t>
            </w:r>
          </w:p>
        </w:tc>
      </w:tr>
      <w:tr w:rsidR="00354632" w:rsidRPr="00D92E21" w14:paraId="2E0AAD0A" w14:textId="77777777">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12D82F49" w14:textId="77777777" w:rsidR="00695F6E" w:rsidRPr="00D92E21" w:rsidRDefault="00695F6E">
            <w:pPr>
              <w:pStyle w:val="TableTextbold"/>
              <w:rPr>
                <w:b/>
                <w:bCs w:val="0"/>
              </w:rPr>
            </w:pPr>
            <w:r w:rsidRPr="00D92E21">
              <w:rPr>
                <w:b/>
                <w:bCs w:val="0"/>
              </w:rPr>
              <w:t>Sequestration is recognised under existing NZ ETS policies, with no additional on-farm vegetation rewarded.</w:t>
            </w:r>
          </w:p>
        </w:tc>
        <w:tc>
          <w:tcPr>
            <w:tcW w:w="0" w:type="dxa"/>
            <w:shd w:val="clear" w:color="auto" w:fill="FFFFFF" w:themeFill="background1"/>
          </w:tcPr>
          <w:p w14:paraId="0A9AC0E4" w14:textId="77777777" w:rsidR="00695F6E" w:rsidRPr="00D92E21" w:rsidRDefault="00695F6E">
            <w:pPr>
              <w:pStyle w:val="TableText"/>
              <w:cnfStyle w:val="000000000000" w:firstRow="0" w:lastRow="0" w:firstColumn="0" w:lastColumn="0" w:oddVBand="0" w:evenVBand="0" w:oddHBand="0" w:evenHBand="0" w:firstRowFirstColumn="0" w:firstRowLastColumn="0" w:lastRowFirstColumn="0" w:lastRowLastColumn="0"/>
            </w:pPr>
            <w:r w:rsidRPr="00D92E21">
              <w:t xml:space="preserve">Forest owners and those with registered forestry rights or leases over post-1989 forests can earn carbon credits by joining the NZ ETS. This would continue. </w:t>
            </w:r>
          </w:p>
          <w:p w14:paraId="6DE6953C" w14:textId="4A255FB9" w:rsidR="00695F6E" w:rsidRPr="00D92E21" w:rsidRDefault="00695F6E">
            <w:pPr>
              <w:pStyle w:val="TableText"/>
              <w:cnfStyle w:val="000000000000" w:firstRow="0" w:lastRow="0" w:firstColumn="0" w:lastColumn="0" w:oddVBand="0" w:evenVBand="0" w:oddHBand="0" w:evenHBand="0" w:firstRowFirstColumn="0" w:firstRowLastColumn="0" w:lastRowFirstColumn="0" w:lastRowLastColumn="0"/>
            </w:pPr>
            <w:r w:rsidRPr="00D92E21">
              <w:t>This means that small-scale vegetation (</w:t>
            </w:r>
            <w:proofErr w:type="spellStart"/>
            <w:r w:rsidRPr="00D92E21">
              <w:t>eg</w:t>
            </w:r>
            <w:proofErr w:type="spellEnd"/>
            <w:r w:rsidRPr="00D92E21">
              <w:t xml:space="preserve">, riparian planting) not recognised under the NZ ETS would not be factored into the emissions price. </w:t>
            </w:r>
          </w:p>
          <w:p w14:paraId="41F817A8" w14:textId="1AE82002" w:rsidR="00695F6E" w:rsidRPr="00D92E21" w:rsidRDefault="00695F6E">
            <w:pPr>
              <w:pStyle w:val="TableText"/>
              <w:cnfStyle w:val="000000000000" w:firstRow="0" w:lastRow="0" w:firstColumn="0" w:lastColumn="0" w:oddVBand="0" w:evenVBand="0" w:oddHBand="0" w:evenHBand="0" w:firstRowFirstColumn="0" w:firstRowLastColumn="0" w:lastRowFirstColumn="0" w:lastRowLastColumn="0"/>
            </w:pPr>
            <w:r w:rsidRPr="00D92E21">
              <w:t xml:space="preserve">Work to </w:t>
            </w:r>
            <w:proofErr w:type="gramStart"/>
            <w:r w:rsidRPr="00D92E21">
              <w:t>more accurately measure carbon stock changes and relating these changes</w:t>
            </w:r>
            <w:proofErr w:type="gramEnd"/>
            <w:r w:rsidRPr="00D92E21">
              <w:t xml:space="preserve"> to management interventions was funded in Budget 2022, with a view to investigating policies </w:t>
            </w:r>
            <w:r w:rsidR="000B402E" w:rsidRPr="00D92E21">
              <w:t xml:space="preserve">that </w:t>
            </w:r>
            <w:r w:rsidRPr="00D92E21">
              <w:t xml:space="preserve">could enhance sequestration in the future. </w:t>
            </w:r>
          </w:p>
        </w:tc>
      </w:tr>
    </w:tbl>
    <w:p w14:paraId="4F4BF010" w14:textId="77777777" w:rsidR="0085270B" w:rsidRPr="00D92E21" w:rsidRDefault="0085270B" w:rsidP="000B402E">
      <w:pPr>
        <w:pStyle w:val="BodyText"/>
      </w:pPr>
      <w:bookmarkStart w:id="263" w:name="_Ref114684057"/>
    </w:p>
    <w:p w14:paraId="172C5C15" w14:textId="77777777" w:rsidR="0085270B" w:rsidRPr="00D92E21" w:rsidRDefault="0085270B" w:rsidP="000B402E">
      <w:pPr>
        <w:pStyle w:val="BodyText"/>
      </w:pPr>
      <w:r w:rsidRPr="00D92E21">
        <w:br w:type="page"/>
      </w:r>
    </w:p>
    <w:p w14:paraId="4301465F" w14:textId="2D6D042D" w:rsidR="00595D1B" w:rsidRPr="00D92E21" w:rsidRDefault="002F6432" w:rsidP="00870EC6">
      <w:pPr>
        <w:pStyle w:val="Heading1"/>
        <w:rPr>
          <w:sz w:val="47"/>
          <w:szCs w:val="47"/>
        </w:rPr>
      </w:pPr>
      <w:bookmarkStart w:id="264" w:name="_Appendix_five:_On-farm"/>
      <w:bookmarkStart w:id="265" w:name="_Toc115857411"/>
      <w:bookmarkEnd w:id="264"/>
      <w:r w:rsidRPr="00D92E21">
        <w:rPr>
          <w:sz w:val="47"/>
          <w:szCs w:val="47"/>
        </w:rPr>
        <w:t xml:space="preserve">Appendix </w:t>
      </w:r>
      <w:r w:rsidR="0085270B" w:rsidRPr="00D92E21">
        <w:rPr>
          <w:sz w:val="47"/>
          <w:szCs w:val="47"/>
        </w:rPr>
        <w:t>f</w:t>
      </w:r>
      <w:r w:rsidRPr="00D92E21">
        <w:rPr>
          <w:sz w:val="47"/>
          <w:szCs w:val="47"/>
        </w:rPr>
        <w:t>ive: On-farm vegetation and the concept of</w:t>
      </w:r>
      <w:bookmarkEnd w:id="263"/>
      <w:r w:rsidR="00EF06B5" w:rsidRPr="00D92E21">
        <w:rPr>
          <w:sz w:val="47"/>
          <w:szCs w:val="47"/>
        </w:rPr>
        <w:t xml:space="preserve"> </w:t>
      </w:r>
      <w:r w:rsidR="00595D1B" w:rsidRPr="00D92E21">
        <w:rPr>
          <w:sz w:val="47"/>
          <w:szCs w:val="47"/>
        </w:rPr>
        <w:t>additionality</w:t>
      </w:r>
      <w:bookmarkEnd w:id="265"/>
    </w:p>
    <w:p w14:paraId="0581E8AE" w14:textId="77777777" w:rsidR="0085270B" w:rsidRPr="00D92E21" w:rsidRDefault="0085270B" w:rsidP="0074615E">
      <w:pPr>
        <w:pStyle w:val="Heading3"/>
        <w:spacing w:before="240"/>
      </w:pPr>
      <w:r w:rsidRPr="00D92E21">
        <w:t>Does additionality matter?</w:t>
      </w:r>
    </w:p>
    <w:p w14:paraId="0F524BCF" w14:textId="73CA7154" w:rsidR="0085270B" w:rsidRPr="00D92E21" w:rsidRDefault="0085270B" w:rsidP="0085270B">
      <w:pPr>
        <w:pStyle w:val="BodyText"/>
      </w:pPr>
      <w:r w:rsidRPr="00D92E21">
        <w:t>The Government considers</w:t>
      </w:r>
      <w:r w:rsidR="00C0505A" w:rsidRPr="00D92E21">
        <w:t xml:space="preserve"> </w:t>
      </w:r>
      <w:r w:rsidRPr="00D92E21">
        <w:t>it</w:t>
      </w:r>
      <w:r w:rsidR="0074615E">
        <w:t xml:space="preserve"> is</w:t>
      </w:r>
      <w:r w:rsidRPr="00D92E21">
        <w:t xml:space="preserve"> important that vegetation included in its regulated carbon pricing mechanisms </w:t>
      </w:r>
      <w:r w:rsidR="00C0505A" w:rsidRPr="00D92E21">
        <w:t xml:space="preserve">is </w:t>
      </w:r>
      <w:r w:rsidRPr="00D92E21">
        <w:t>generally consistent with the principle of ‘additionality’. Meaning that additional carbon is removed from the atmosphere due to specific interventions and would not have otherwise occurred.</w:t>
      </w:r>
    </w:p>
    <w:p w14:paraId="6332F38D" w14:textId="77777777" w:rsidR="0085270B" w:rsidRPr="00D92E21" w:rsidRDefault="0085270B" w:rsidP="0074615E">
      <w:pPr>
        <w:pStyle w:val="Heading3"/>
      </w:pPr>
      <w:r w:rsidRPr="00D92E21">
        <w:t xml:space="preserve">Why does additionality matter? </w:t>
      </w:r>
    </w:p>
    <w:p w14:paraId="34B660A2" w14:textId="1A473AEE" w:rsidR="0085270B" w:rsidRPr="00D92E21" w:rsidRDefault="0085270B" w:rsidP="0085270B">
      <w:pPr>
        <w:pStyle w:val="BodyText"/>
      </w:pPr>
      <w:r w:rsidRPr="00D92E21">
        <w:t xml:space="preserve">Many of the world’s natural systems both emit and remove greenhouse gas emissions from the atmosphere. An example of this is trees </w:t>
      </w:r>
      <w:r w:rsidR="00771C8A" w:rsidRPr="00D92E21">
        <w:t xml:space="preserve">that </w:t>
      </w:r>
      <w:r w:rsidRPr="00D92E21">
        <w:t>photosynthesi</w:t>
      </w:r>
      <w:r w:rsidR="00C35B27" w:rsidRPr="00D92E21">
        <w:t>s</w:t>
      </w:r>
      <w:r w:rsidRPr="00D92E21">
        <w:t xml:space="preserve">e to absorb carbon from the atmosphere as they are growing, but when they fall over </w:t>
      </w:r>
      <w:r w:rsidR="00C35B27" w:rsidRPr="00D92E21">
        <w:t>and</w:t>
      </w:r>
      <w:r w:rsidRPr="00D92E21">
        <w:t xml:space="preserve"> decompose, they release carbon to the atmosphere. </w:t>
      </w:r>
    </w:p>
    <w:p w14:paraId="53A5FCB8" w14:textId="58B8509E" w:rsidR="0085270B" w:rsidRPr="00D92E21" w:rsidRDefault="0085270B" w:rsidP="0085270B">
      <w:pPr>
        <w:pStyle w:val="BodyText"/>
      </w:pPr>
      <w:r w:rsidRPr="00D92E21">
        <w:t xml:space="preserve">Because of this, carbon pricing and market mechanisms generally seek to set accounting regimes that try to discern the changes in greenhouse gas emissions and removals that are ‘human induced’ from those that might have otherwise occurred. This ensures pricing is targeted towards the actions that people and businesses </w:t>
      </w:r>
      <w:r w:rsidR="000553A2" w:rsidRPr="00D92E21">
        <w:t xml:space="preserve">can take </w:t>
      </w:r>
      <w:r w:rsidRPr="00D92E21">
        <w:t xml:space="preserve">that remove more carbon from the atmosphere or reduce emissions relative to what would have otherwise happened. </w:t>
      </w:r>
    </w:p>
    <w:p w14:paraId="21DCFED4" w14:textId="77777777" w:rsidR="0085270B" w:rsidRPr="00D92E21" w:rsidRDefault="0085270B" w:rsidP="0085270B">
      <w:pPr>
        <w:pStyle w:val="BodyText"/>
      </w:pPr>
      <w:r w:rsidRPr="00D92E21">
        <w:t xml:space="preserve">Additionality also matters from a public interest and credibility perspective, where it is important that public money spent leads to effective and real change (rather than funding activities that were already happening or going to happen without that funding). </w:t>
      </w:r>
    </w:p>
    <w:p w14:paraId="3628D8A4" w14:textId="57831311" w:rsidR="0085270B" w:rsidRPr="00D92E21" w:rsidRDefault="0085270B" w:rsidP="00F94F67">
      <w:pPr>
        <w:pStyle w:val="Heading3"/>
      </w:pPr>
      <w:r w:rsidRPr="00D92E21">
        <w:t xml:space="preserve">How does the NZ ETS treat additionality? How do </w:t>
      </w:r>
      <w:r w:rsidR="004346A5" w:rsidRPr="00D92E21">
        <w:t xml:space="preserve">Aotearoa New Zealand’s </w:t>
      </w:r>
      <w:r w:rsidRPr="00D92E21">
        <w:t>targets treat additionality?</w:t>
      </w:r>
    </w:p>
    <w:p w14:paraId="580BEC4F" w14:textId="71BB4694" w:rsidR="0085270B" w:rsidRPr="00D92E21" w:rsidRDefault="0085270B" w:rsidP="0085270B">
      <w:pPr>
        <w:pStyle w:val="BodyText"/>
      </w:pPr>
      <w:r w:rsidRPr="00D92E21">
        <w:t>Generally, the N</w:t>
      </w:r>
      <w:r w:rsidR="00346743" w:rsidRPr="00D92E21">
        <w:t xml:space="preserve">ew </w:t>
      </w:r>
      <w:r w:rsidRPr="00D92E21">
        <w:t>Z</w:t>
      </w:r>
      <w:r w:rsidR="00346743" w:rsidRPr="00D92E21">
        <w:t>ealand</w:t>
      </w:r>
      <w:r w:rsidRPr="00D92E21">
        <w:t xml:space="preserve"> E</w:t>
      </w:r>
      <w:r w:rsidR="00346743" w:rsidRPr="00D92E21">
        <w:t xml:space="preserve">missions </w:t>
      </w:r>
      <w:r w:rsidRPr="00D92E21">
        <w:t>T</w:t>
      </w:r>
      <w:r w:rsidR="00346743" w:rsidRPr="00D92E21">
        <w:t xml:space="preserve">rading </w:t>
      </w:r>
      <w:r w:rsidRPr="00D92E21">
        <w:t>S</w:t>
      </w:r>
      <w:r w:rsidR="00346743" w:rsidRPr="00D92E21">
        <w:t>cheme</w:t>
      </w:r>
      <w:r w:rsidRPr="00D92E21">
        <w:t xml:space="preserve"> treats all new forests planted after 31</w:t>
      </w:r>
      <w:r w:rsidR="00E90EB2" w:rsidRPr="00D92E21">
        <w:t> </w:t>
      </w:r>
      <w:r w:rsidRPr="00D92E21">
        <w:t xml:space="preserve">December 1989 as ‘additional’. Aotearoa New Zealand’s climate change targets (such as </w:t>
      </w:r>
      <w:r w:rsidR="006D48E1" w:rsidRPr="00D92E21">
        <w:t xml:space="preserve">its </w:t>
      </w:r>
      <w:r w:rsidR="00346743" w:rsidRPr="00D92E21">
        <w:t>Nationally Determined Contribution</w:t>
      </w:r>
      <w:r w:rsidRPr="00D92E21">
        <w:t xml:space="preserve"> under the Paris Agreement) work similarly. In future, </w:t>
      </w:r>
      <w:r w:rsidR="00E90EB2" w:rsidRPr="00D92E21">
        <w:t xml:space="preserve">the country’s </w:t>
      </w:r>
      <w:r w:rsidRPr="00D92E21">
        <w:t xml:space="preserve">targets may also be able to account for increases in carbon in vegetation planted </w:t>
      </w:r>
      <w:r w:rsidR="003F6A94" w:rsidRPr="00D92E21">
        <w:t>before</w:t>
      </w:r>
      <w:r w:rsidRPr="00D92E21">
        <w:t xml:space="preserve"> 1990 (pre-1990 forests) where this is the result of management interventions such as pest management. However, discerning these changes can be difficult in practi</w:t>
      </w:r>
      <w:r w:rsidR="003F6A94" w:rsidRPr="00D92E21">
        <w:t>c</w:t>
      </w:r>
      <w:r w:rsidRPr="00D92E21">
        <w:t>e and may only measurably occur over long timescales (</w:t>
      </w:r>
      <w:proofErr w:type="spellStart"/>
      <w:r w:rsidRPr="00D92E21">
        <w:t>eg</w:t>
      </w:r>
      <w:proofErr w:type="spellEnd"/>
      <w:r w:rsidRPr="00D92E21">
        <w:t xml:space="preserve">, decades). </w:t>
      </w:r>
    </w:p>
    <w:p w14:paraId="5C757FA5" w14:textId="7F394592" w:rsidR="0085270B" w:rsidRPr="00D92E21" w:rsidRDefault="0085270B" w:rsidP="0085270B">
      <w:pPr>
        <w:pStyle w:val="BodyText"/>
      </w:pPr>
      <w:r w:rsidRPr="00D92E21">
        <w:t xml:space="preserve">The Government is currently investing in research that will support updates to accounting for carbon in pre-1990 and post-1989 forests through the </w:t>
      </w:r>
      <w:proofErr w:type="spellStart"/>
      <w:r w:rsidRPr="00D92E21">
        <w:t>MaxCarbon</w:t>
      </w:r>
      <w:proofErr w:type="spellEnd"/>
      <w:r w:rsidRPr="00D92E21">
        <w:t xml:space="preserve"> research programme supported through Budget 2022. </w:t>
      </w:r>
    </w:p>
    <w:p w14:paraId="22AEBAD4" w14:textId="026197A7" w:rsidR="0085270B" w:rsidRPr="00D92E21" w:rsidRDefault="0085270B" w:rsidP="00542702">
      <w:pPr>
        <w:pStyle w:val="Heading3"/>
      </w:pPr>
      <w:r w:rsidRPr="00D92E21">
        <w:t>How do</w:t>
      </w:r>
      <w:r w:rsidR="00C91FCB" w:rsidRPr="00D92E21">
        <w:t>es</w:t>
      </w:r>
      <w:r w:rsidRPr="00D92E21">
        <w:t xml:space="preserve"> </w:t>
      </w:r>
      <w:r w:rsidR="00C91FCB" w:rsidRPr="00D92E21">
        <w:t>the Govern</w:t>
      </w:r>
      <w:r w:rsidR="00504A09" w:rsidRPr="00D92E21">
        <w:t>m</w:t>
      </w:r>
      <w:r w:rsidR="00C91FCB" w:rsidRPr="00D92E21">
        <w:t>en</w:t>
      </w:r>
      <w:r w:rsidR="00504A09" w:rsidRPr="00D92E21">
        <w:t>t</w:t>
      </w:r>
      <w:r w:rsidR="00C91FCB" w:rsidRPr="00D92E21">
        <w:t xml:space="preserve"> </w:t>
      </w:r>
      <w:r w:rsidRPr="00D92E21">
        <w:t>propose to treat additionality?</w:t>
      </w:r>
    </w:p>
    <w:p w14:paraId="24422159" w14:textId="77777777" w:rsidR="0085270B" w:rsidRPr="00D92E21" w:rsidRDefault="0085270B" w:rsidP="00542702">
      <w:pPr>
        <w:pStyle w:val="Heading4"/>
      </w:pPr>
      <w:r w:rsidRPr="00D92E21">
        <w:t>Management of indigenous vegetation</w:t>
      </w:r>
    </w:p>
    <w:p w14:paraId="18060E01" w14:textId="75038ABA" w:rsidR="0085270B" w:rsidRPr="00D92E21" w:rsidRDefault="00C91FCB" w:rsidP="0085270B">
      <w:pPr>
        <w:pStyle w:val="BodyText"/>
      </w:pPr>
      <w:r w:rsidRPr="00D92E21">
        <w:t xml:space="preserve">The </w:t>
      </w:r>
      <w:r w:rsidR="0085270B" w:rsidRPr="00D92E21">
        <w:t>Government’s proposal is to reward additional carbon that arises from a management action. This approach does not include a base year.</w:t>
      </w:r>
      <w:r w:rsidR="00EF06B5" w:rsidRPr="00D92E21">
        <w:t xml:space="preserve"> </w:t>
      </w:r>
      <w:r w:rsidR="0085270B" w:rsidRPr="00D92E21">
        <w:t>An additional management action of indigenous vegetation can result in carbon that would not have been sequestered otherwise and is therefore considered ‘additional’.</w:t>
      </w:r>
      <w:r w:rsidR="00EF06B5" w:rsidRPr="00D92E21">
        <w:t xml:space="preserve"> </w:t>
      </w:r>
      <w:r w:rsidR="0085270B" w:rsidRPr="00D92E21">
        <w:t xml:space="preserve">For example, by excluding stock from regenerating bush to allow tree species to establish and grow, or carrying out pest control, additional carbon </w:t>
      </w:r>
      <w:r w:rsidR="007343C8" w:rsidRPr="00D92E21">
        <w:t xml:space="preserve">is </w:t>
      </w:r>
      <w:r w:rsidR="0085270B" w:rsidRPr="00D92E21">
        <w:t>sequestered from the extra vegetation.</w:t>
      </w:r>
      <w:r w:rsidR="00EF06B5" w:rsidRPr="00D92E21">
        <w:t xml:space="preserve"> </w:t>
      </w:r>
    </w:p>
    <w:p w14:paraId="3B53F875" w14:textId="76B2398F" w:rsidR="0085270B" w:rsidRPr="00D92E21" w:rsidRDefault="006B2B1F" w:rsidP="0085270B">
      <w:pPr>
        <w:pStyle w:val="BodyText"/>
      </w:pPr>
      <w:r w:rsidRPr="00D92E21">
        <w:t xml:space="preserve">The </w:t>
      </w:r>
      <w:r w:rsidR="0085270B" w:rsidRPr="00D92E21">
        <w:t xml:space="preserve">Government considers that ongoing action to continue to exclude stock or carry out pest control could meet the additionality threshold. This method reduces the administrative burden </w:t>
      </w:r>
      <w:r w:rsidRPr="00D92E21">
        <w:t xml:space="preserve">because </w:t>
      </w:r>
      <w:r w:rsidR="0085270B" w:rsidRPr="00D92E21">
        <w:t>there is no requirement to prove the year of establishment or stock exclusion.</w:t>
      </w:r>
      <w:r w:rsidR="00EF06B5" w:rsidRPr="00D92E21">
        <w:t xml:space="preserve"> </w:t>
      </w:r>
    </w:p>
    <w:p w14:paraId="1F6F6DE8" w14:textId="77777777" w:rsidR="0085270B" w:rsidRPr="00D92E21" w:rsidRDefault="0085270B" w:rsidP="00542702">
      <w:pPr>
        <w:pStyle w:val="Heading4"/>
      </w:pPr>
      <w:r w:rsidRPr="00D92E21">
        <w:t>Riparian vegetation</w:t>
      </w:r>
    </w:p>
    <w:p w14:paraId="4FADEA1E" w14:textId="248FE1B9" w:rsidR="0085270B" w:rsidRPr="00D92E21" w:rsidRDefault="004F6BDA" w:rsidP="0085270B">
      <w:pPr>
        <w:pStyle w:val="BodyText"/>
      </w:pPr>
      <w:r w:rsidRPr="00D92E21">
        <w:t xml:space="preserve">A </w:t>
      </w:r>
      <w:r w:rsidR="0085270B" w:rsidRPr="00D92E21">
        <w:t>baseline year of 2008 is proposed for riparian strips, because 2008 aligns with recommendations made by the Partnership where better satellite imagery is available</w:t>
      </w:r>
      <w:r w:rsidRPr="00D92E21">
        <w:t>.</w:t>
      </w:r>
    </w:p>
    <w:p w14:paraId="0B57E13F" w14:textId="77777777" w:rsidR="00292C35" w:rsidRPr="00D92E21" w:rsidRDefault="00292C35">
      <w:pPr>
        <w:spacing w:before="0" w:after="200" w:line="276" w:lineRule="auto"/>
        <w:jc w:val="left"/>
      </w:pPr>
      <w:bookmarkStart w:id="266" w:name="_Ref114684338"/>
      <w:r w:rsidRPr="00D92E21">
        <w:rPr>
          <w:b/>
          <w:bCs/>
        </w:rPr>
        <w:br w:type="page"/>
      </w:r>
    </w:p>
    <w:p w14:paraId="6204E3BE" w14:textId="3C188AFE" w:rsidR="002F6432" w:rsidRPr="00D92E21" w:rsidRDefault="002F6432" w:rsidP="00542702">
      <w:pPr>
        <w:pStyle w:val="Heading1"/>
      </w:pPr>
      <w:bookmarkStart w:id="267" w:name="_Appendix_six:_Vegetation"/>
      <w:bookmarkStart w:id="268" w:name="_Toc115857412"/>
      <w:bookmarkEnd w:id="267"/>
      <w:r w:rsidRPr="00D92E21">
        <w:t xml:space="preserve">Appendix </w:t>
      </w:r>
      <w:r w:rsidR="00763A7E" w:rsidRPr="00D92E21">
        <w:t>s</w:t>
      </w:r>
      <w:r w:rsidRPr="00D92E21">
        <w:t>ix: Vegetation categories proposed by the Partnership that are not being considered</w:t>
      </w:r>
      <w:bookmarkEnd w:id="266"/>
      <w:bookmarkEnd w:id="268"/>
    </w:p>
    <w:p w14:paraId="70A1CAE9" w14:textId="7CAB0F07" w:rsidR="002F6432" w:rsidRPr="00D92E21" w:rsidRDefault="002F6432" w:rsidP="00763A7E">
      <w:pPr>
        <w:pStyle w:val="BodyText"/>
        <w:rPr>
          <w:highlight w:val="yellow"/>
        </w:rPr>
      </w:pPr>
      <w:r w:rsidRPr="00D92E21">
        <w:t>Unlike the Partnership</w:t>
      </w:r>
      <w:r w:rsidR="00EC53E5" w:rsidRPr="00D92E21">
        <w:t>,</w:t>
      </w:r>
      <w:r w:rsidRPr="00D92E21">
        <w:t xml:space="preserve"> </w:t>
      </w:r>
      <w:r w:rsidR="00EC53E5" w:rsidRPr="00D92E21">
        <w:t>the Government is</w:t>
      </w:r>
      <w:r w:rsidRPr="00D92E21">
        <w:t xml:space="preserve"> not proposing to recognise indigenous vegetation established after 2008 or any cyclical vegetation. The indigenous vegetation established after 2008 category is eligible for </w:t>
      </w:r>
      <w:r w:rsidR="000B5A59" w:rsidRPr="00D92E21">
        <w:t xml:space="preserve">the </w:t>
      </w:r>
      <w:r w:rsidR="00561D61" w:rsidRPr="00D92E21">
        <w:t>New Zealand Emissions Trading Scheme (</w:t>
      </w:r>
      <w:r w:rsidRPr="00D92E21">
        <w:t>NZ ETS</w:t>
      </w:r>
      <w:r w:rsidR="00561D61" w:rsidRPr="00D92E21">
        <w:t>)</w:t>
      </w:r>
      <w:r w:rsidRPr="00D92E21">
        <w:t>. Although cyclical vegetation is in the NZ ETS, for small areas of vegetation</w:t>
      </w:r>
      <w:r w:rsidR="000B5A59" w:rsidRPr="00D92E21">
        <w:t>,</w:t>
      </w:r>
      <w:r w:rsidRPr="00D92E21">
        <w:t xml:space="preserve"> such as those proposed by the Partnership, the cost of administration outweighs the benefit of recognition.</w:t>
      </w:r>
    </w:p>
    <w:p w14:paraId="09F23326" w14:textId="77777777" w:rsidR="002F6432" w:rsidRPr="00D92E21" w:rsidRDefault="002F6432" w:rsidP="00763A7E">
      <w:pPr>
        <w:pStyle w:val="BodyText"/>
      </w:pPr>
      <w:r w:rsidRPr="00D92E21">
        <w:t>Inclusion of smaller areas of land (less than a hectare) or types of land uses that get regularly pruned or cleared will significantly increase the cost and complexity of the scheme for both the participant and regulator relative to the benefits it provides.</w:t>
      </w:r>
    </w:p>
    <w:p w14:paraId="2BA0FEDD" w14:textId="4BF0B87B" w:rsidR="002F6432" w:rsidRPr="00D92E21" w:rsidRDefault="002F6432" w:rsidP="00763A7E">
      <w:pPr>
        <w:pStyle w:val="BodyText"/>
      </w:pPr>
      <w:r w:rsidRPr="00D92E21">
        <w:t xml:space="preserve">For the first four categories in </w:t>
      </w:r>
      <w:r w:rsidR="00BC1653" w:rsidRPr="00D92E21">
        <w:t>table 15,</w:t>
      </w:r>
      <w:r w:rsidR="005E7C7E" w:rsidRPr="00D92E21">
        <w:t xml:space="preserve"> </w:t>
      </w:r>
      <w:r w:rsidRPr="00D92E21">
        <w:t xml:space="preserve">the </w:t>
      </w:r>
      <w:proofErr w:type="gramStart"/>
      <w:r w:rsidRPr="00D92E21">
        <w:t>land</w:t>
      </w:r>
      <w:r w:rsidR="00BC1653" w:rsidRPr="00D92E21">
        <w:t xml:space="preserve"> </w:t>
      </w:r>
      <w:r w:rsidRPr="00D92E21">
        <w:t>owner</w:t>
      </w:r>
      <w:proofErr w:type="gramEnd"/>
      <w:r w:rsidRPr="00D92E21">
        <w:t xml:space="preserve"> would be required to regularly monitor and report on carbon stored in the vegetation every few years (coming at administrative cost to both the land</w:t>
      </w:r>
      <w:r w:rsidR="00B438E6" w:rsidRPr="00D92E21">
        <w:t xml:space="preserve"> </w:t>
      </w:r>
      <w:r w:rsidRPr="00D92E21">
        <w:t xml:space="preserve">owner and regulator). When trees are trimmed or cut down, the carbon is released back into the atmosphere, and any payment received for that carbon needs to be paid back. The cost of measurement, verification and audit will not be effective for the implementation agency </w:t>
      </w:r>
      <w:r w:rsidR="00B438E6" w:rsidRPr="00D92E21">
        <w:t xml:space="preserve">that </w:t>
      </w:r>
      <w:r w:rsidRPr="00D92E21">
        <w:t>is partially funded through cost</w:t>
      </w:r>
      <w:r w:rsidR="00B438E6" w:rsidRPr="00D92E21">
        <w:t xml:space="preserve"> </w:t>
      </w:r>
      <w:r w:rsidRPr="00D92E21">
        <w:t>recovery by the levy. </w:t>
      </w:r>
    </w:p>
    <w:p w14:paraId="5A5E37C1" w14:textId="2F830E07" w:rsidR="002F6432" w:rsidRPr="00D92E21" w:rsidRDefault="002F6432" w:rsidP="000B618E">
      <w:pPr>
        <w:pStyle w:val="Tableheading"/>
      </w:pPr>
      <w:bookmarkStart w:id="269" w:name="_Toc115854769"/>
      <w:bookmarkStart w:id="270" w:name="Table15"/>
      <w:r w:rsidRPr="00D92E21">
        <w:t xml:space="preserve">Table </w:t>
      </w:r>
      <w:r w:rsidR="00A27893" w:rsidRPr="00D92E21">
        <w:t>15</w:t>
      </w:r>
      <w:r w:rsidRPr="00D92E21">
        <w:t>:</w:t>
      </w:r>
      <w:r w:rsidR="00FF4C1D" w:rsidRPr="00D92E21">
        <w:tab/>
      </w:r>
      <w:r w:rsidRPr="00D92E21">
        <w:t>Partnership</w:t>
      </w:r>
      <w:r w:rsidR="003D604E" w:rsidRPr="00D92E21">
        <w:t>’</w:t>
      </w:r>
      <w:r w:rsidRPr="00D92E21">
        <w:t>s suggested vegetation categories Government does</w:t>
      </w:r>
      <w:r w:rsidR="006277CD" w:rsidRPr="00D92E21">
        <w:t xml:space="preserve"> </w:t>
      </w:r>
      <w:r w:rsidRPr="00D92E21">
        <w:t>n</w:t>
      </w:r>
      <w:r w:rsidR="006277CD" w:rsidRPr="00D92E21">
        <w:t>o</w:t>
      </w:r>
      <w:r w:rsidRPr="00D92E21">
        <w:t>t propose to recognise for sequestration</w:t>
      </w:r>
      <w:bookmarkEnd w:id="269"/>
      <w:r w:rsidRPr="00D92E21">
        <w:t xml:space="preserve"> </w:t>
      </w:r>
    </w:p>
    <w:tbl>
      <w:tblPr>
        <w:tblStyle w:val="GridTable4-Accent6"/>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038"/>
        <w:gridCol w:w="3631"/>
        <w:gridCol w:w="2836"/>
      </w:tblGrid>
      <w:tr w:rsidR="002568DD" w:rsidRPr="00D92E21" w14:paraId="72DC6475" w14:textId="77777777" w:rsidTr="00D3176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1B556B" w:themeColor="text2"/>
              <w:left w:val="nil"/>
              <w:bottom w:val="single" w:sz="4" w:space="0" w:color="1B556B" w:themeColor="text2"/>
            </w:tcBorders>
            <w:shd w:val="clear" w:color="auto" w:fill="1B556B" w:themeFill="text2"/>
            <w:vAlign w:val="bottom"/>
          </w:tcPr>
          <w:bookmarkEnd w:id="270"/>
          <w:p w14:paraId="6B8DCE4A" w14:textId="77777777" w:rsidR="002F6432" w:rsidRPr="00D92E21" w:rsidRDefault="002F6432" w:rsidP="00C257CC">
            <w:pPr>
              <w:pStyle w:val="TableText"/>
            </w:pPr>
            <w:r w:rsidRPr="00D92E21">
              <w:t>Partnership’s proposed categories</w:t>
            </w:r>
          </w:p>
        </w:tc>
        <w:tc>
          <w:tcPr>
            <w:tcW w:w="3888" w:type="dxa"/>
            <w:tcBorders>
              <w:top w:val="single" w:sz="4" w:space="0" w:color="1B556B" w:themeColor="text2"/>
              <w:bottom w:val="single" w:sz="4" w:space="0" w:color="1B556B" w:themeColor="text2"/>
            </w:tcBorders>
            <w:shd w:val="clear" w:color="auto" w:fill="1B556B" w:themeFill="text2"/>
            <w:vAlign w:val="bottom"/>
          </w:tcPr>
          <w:p w14:paraId="3A2FCB4B" w14:textId="77777777" w:rsidR="002F6432" w:rsidRPr="00D92E21" w:rsidRDefault="002F6432" w:rsidP="00C257CC">
            <w:pPr>
              <w:pStyle w:val="TableText"/>
              <w:cnfStyle w:val="100000000000" w:firstRow="1" w:lastRow="0" w:firstColumn="0" w:lastColumn="0" w:oddVBand="0" w:evenVBand="0" w:oddHBand="0" w:evenHBand="0" w:firstRowFirstColumn="0" w:firstRowLastColumn="0" w:lastRowFirstColumn="0" w:lastRowLastColumn="0"/>
            </w:pPr>
            <w:r w:rsidRPr="00D92E21">
              <w:t>Description</w:t>
            </w:r>
          </w:p>
        </w:tc>
        <w:tc>
          <w:tcPr>
            <w:tcW w:w="3006" w:type="dxa"/>
            <w:tcBorders>
              <w:top w:val="single" w:sz="4" w:space="0" w:color="1B556B" w:themeColor="text2"/>
              <w:bottom w:val="single" w:sz="4" w:space="0" w:color="1B556B" w:themeColor="text2"/>
              <w:right w:val="nil"/>
            </w:tcBorders>
            <w:shd w:val="clear" w:color="auto" w:fill="1B556B" w:themeFill="text2"/>
            <w:vAlign w:val="bottom"/>
          </w:tcPr>
          <w:p w14:paraId="5696D0FD" w14:textId="77777777" w:rsidR="002F6432" w:rsidRPr="00D92E21" w:rsidRDefault="002F6432" w:rsidP="00C257CC">
            <w:pPr>
              <w:pStyle w:val="TableText"/>
              <w:cnfStyle w:val="100000000000" w:firstRow="1" w:lastRow="0" w:firstColumn="0" w:lastColumn="0" w:oddVBand="0" w:evenVBand="0" w:oddHBand="0" w:evenHBand="0" w:firstRowFirstColumn="0" w:firstRowLastColumn="0" w:lastRowFirstColumn="0" w:lastRowLastColumn="0"/>
            </w:pPr>
            <w:r w:rsidRPr="00D92E21">
              <w:t xml:space="preserve">Why we are not recognising these </w:t>
            </w:r>
          </w:p>
        </w:tc>
      </w:tr>
      <w:tr w:rsidR="002568DD" w:rsidRPr="00D92E21" w14:paraId="1848F3A1" w14:textId="77777777" w:rsidTr="00D31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nil"/>
            </w:tcBorders>
            <w:shd w:val="clear" w:color="auto" w:fill="auto"/>
          </w:tcPr>
          <w:p w14:paraId="0C06C196" w14:textId="77777777" w:rsidR="002F6432" w:rsidRPr="00D92E21" w:rsidRDefault="002F6432" w:rsidP="00C257CC">
            <w:pPr>
              <w:pStyle w:val="TableText"/>
            </w:pPr>
            <w:r w:rsidRPr="00D92E21">
              <w:t>Perennial cropland</w:t>
            </w:r>
          </w:p>
        </w:tc>
        <w:tc>
          <w:tcPr>
            <w:tcW w:w="3888" w:type="dxa"/>
            <w:shd w:val="clear" w:color="auto" w:fill="auto"/>
          </w:tcPr>
          <w:p w14:paraId="7A3D4C50" w14:textId="6BD7C3F2" w:rsidR="002F6432" w:rsidRPr="00D92E21" w:rsidRDefault="002F6432" w:rsidP="00C257CC">
            <w:pPr>
              <w:pStyle w:val="TableText"/>
              <w:cnfStyle w:val="000000100000" w:firstRow="0" w:lastRow="0" w:firstColumn="0" w:lastColumn="0" w:oddVBand="0" w:evenVBand="0" w:oddHBand="1" w:evenHBand="0" w:firstRowFirstColumn="0" w:firstRowLastColumn="0" w:lastRowFirstColumn="0" w:lastRowLastColumn="0"/>
            </w:pPr>
            <w:r w:rsidRPr="00D92E21">
              <w:t>An orchard and/or vineyard greater than 0.25</w:t>
            </w:r>
            <w:r w:rsidR="003D604E" w:rsidRPr="00D92E21">
              <w:t> </w:t>
            </w:r>
            <w:r w:rsidRPr="00D92E21">
              <w:t>h</w:t>
            </w:r>
            <w:r w:rsidR="003D604E" w:rsidRPr="00D92E21">
              <w:t>ectares</w:t>
            </w:r>
            <w:r w:rsidRPr="00D92E21">
              <w:t xml:space="preserve"> in size.</w:t>
            </w:r>
          </w:p>
        </w:tc>
        <w:tc>
          <w:tcPr>
            <w:tcW w:w="3006" w:type="dxa"/>
            <w:tcBorders>
              <w:right w:val="nil"/>
            </w:tcBorders>
            <w:shd w:val="clear" w:color="auto" w:fill="auto"/>
          </w:tcPr>
          <w:p w14:paraId="1CA59B71" w14:textId="510A0CEA" w:rsidR="002F6432" w:rsidRPr="00D92E21" w:rsidRDefault="002F6432" w:rsidP="00C257CC">
            <w:pPr>
              <w:pStyle w:val="TableText"/>
              <w:cnfStyle w:val="000000100000" w:firstRow="0" w:lastRow="0" w:firstColumn="0" w:lastColumn="0" w:oddVBand="0" w:evenVBand="0" w:oddHBand="1" w:evenHBand="0" w:firstRowFirstColumn="0" w:firstRowLastColumn="0" w:lastRowFirstColumn="0" w:lastRowLastColumn="0"/>
            </w:pPr>
            <w:r w:rsidRPr="00D92E21">
              <w:t>Pruning and maintenance of trees means amount of carbon stored in the woody vegetation regularly changes.</w:t>
            </w:r>
            <w:r w:rsidR="00EF06B5" w:rsidRPr="00D92E21">
              <w:t xml:space="preserve"> </w:t>
            </w:r>
          </w:p>
        </w:tc>
      </w:tr>
      <w:tr w:rsidR="002568DD" w:rsidRPr="00D92E21" w14:paraId="4634045E" w14:textId="77777777" w:rsidTr="00D31769">
        <w:tc>
          <w:tcPr>
            <w:cnfStyle w:val="001000000000" w:firstRow="0" w:lastRow="0" w:firstColumn="1" w:lastColumn="0" w:oddVBand="0" w:evenVBand="0" w:oddHBand="0" w:evenHBand="0" w:firstRowFirstColumn="0" w:firstRowLastColumn="0" w:lastRowFirstColumn="0" w:lastRowLastColumn="0"/>
            <w:tcW w:w="2122" w:type="dxa"/>
            <w:tcBorders>
              <w:left w:val="nil"/>
            </w:tcBorders>
            <w:shd w:val="clear" w:color="auto" w:fill="auto"/>
          </w:tcPr>
          <w:p w14:paraId="41B71618" w14:textId="77777777" w:rsidR="002F6432" w:rsidRPr="00D92E21" w:rsidRDefault="002F6432" w:rsidP="00C257CC">
            <w:pPr>
              <w:pStyle w:val="TableText"/>
            </w:pPr>
            <w:r w:rsidRPr="00D92E21">
              <w:t>Scattered forest</w:t>
            </w:r>
          </w:p>
        </w:tc>
        <w:tc>
          <w:tcPr>
            <w:tcW w:w="3888" w:type="dxa"/>
            <w:shd w:val="clear" w:color="auto" w:fill="auto"/>
          </w:tcPr>
          <w:p w14:paraId="27D76FCF" w14:textId="2053D318" w:rsidR="002F6432" w:rsidRPr="00D92E21" w:rsidRDefault="002F6432" w:rsidP="00C257CC">
            <w:pPr>
              <w:pStyle w:val="TableText"/>
              <w:cnfStyle w:val="000000000000" w:firstRow="0" w:lastRow="0" w:firstColumn="0" w:lastColumn="0" w:oddVBand="0" w:evenVBand="0" w:oddHBand="0" w:evenHBand="0" w:firstRowFirstColumn="0" w:firstRowLastColumn="0" w:lastRowFirstColumn="0" w:lastRowLastColumn="0"/>
            </w:pPr>
            <w:r w:rsidRPr="00D92E21">
              <w:t>Minimum of 0.25</w:t>
            </w:r>
            <w:r w:rsidR="003D604E" w:rsidRPr="00D92E21">
              <w:t> </w:t>
            </w:r>
            <w:r w:rsidRPr="00D92E21">
              <w:t>h</w:t>
            </w:r>
            <w:r w:rsidR="000D6DF1" w:rsidRPr="00D92E21">
              <w:t>ectares</w:t>
            </w:r>
            <w:r w:rsidRPr="00D92E21">
              <w:t xml:space="preserve"> for any area counted with minimum stocking rate of 15 stems per hectare. Scattered forest is not eligible if it is </w:t>
            </w:r>
            <w:r w:rsidR="00467DAD" w:rsidRPr="00D92E21">
              <w:t xml:space="preserve">more than </w:t>
            </w:r>
            <w:r w:rsidRPr="00D92E21">
              <w:t>1</w:t>
            </w:r>
            <w:r w:rsidR="00467DAD" w:rsidRPr="00D92E21">
              <w:t xml:space="preserve"> </w:t>
            </w:r>
            <w:r w:rsidRPr="00D92E21">
              <w:t>h</w:t>
            </w:r>
            <w:r w:rsidR="00467DAD" w:rsidRPr="00D92E21">
              <w:t>ectare</w:t>
            </w:r>
            <w:r w:rsidRPr="00D92E21">
              <w:t xml:space="preserve">, and </w:t>
            </w:r>
            <w:r w:rsidR="00467DAD" w:rsidRPr="00D92E21">
              <w:t xml:space="preserve">more than </w:t>
            </w:r>
            <w:r w:rsidRPr="00D92E21">
              <w:t>30</w:t>
            </w:r>
            <w:r w:rsidR="00467DAD" w:rsidRPr="00D92E21">
              <w:t> per cent</w:t>
            </w:r>
            <w:r w:rsidRPr="00D92E21">
              <w:t xml:space="preserve"> canopy cover at maturity, and </w:t>
            </w:r>
            <w:r w:rsidR="000947C2" w:rsidRPr="00D92E21">
              <w:t xml:space="preserve">more than </w:t>
            </w:r>
            <w:r w:rsidRPr="00D92E21">
              <w:t>30</w:t>
            </w:r>
            <w:r w:rsidR="000947C2" w:rsidRPr="00D92E21">
              <w:t xml:space="preserve"> </w:t>
            </w:r>
            <w:r w:rsidRPr="00D92E21">
              <w:t>m</w:t>
            </w:r>
            <w:r w:rsidR="000947C2" w:rsidRPr="00D92E21">
              <w:t>etres</w:t>
            </w:r>
            <w:r w:rsidRPr="00D92E21">
              <w:t xml:space="preserve"> wide (</w:t>
            </w:r>
            <w:proofErr w:type="spellStart"/>
            <w:r w:rsidRPr="00D92E21">
              <w:t>ie</w:t>
            </w:r>
            <w:proofErr w:type="spellEnd"/>
            <w:r w:rsidRPr="00D92E21">
              <w:t xml:space="preserve">, once it meets the </w:t>
            </w:r>
            <w:r w:rsidR="00561D61" w:rsidRPr="00D92E21">
              <w:t>New Zealand Emissions Trading Scheme (</w:t>
            </w:r>
            <w:r w:rsidRPr="00D92E21">
              <w:t>NZ ETS</w:t>
            </w:r>
            <w:r w:rsidR="00561D61" w:rsidRPr="00D92E21">
              <w:t>)</w:t>
            </w:r>
            <w:r w:rsidRPr="00D92E21">
              <w:t xml:space="preserve"> criteria).</w:t>
            </w:r>
          </w:p>
        </w:tc>
        <w:tc>
          <w:tcPr>
            <w:tcW w:w="3006" w:type="dxa"/>
            <w:tcBorders>
              <w:right w:val="nil"/>
            </w:tcBorders>
            <w:shd w:val="clear" w:color="auto" w:fill="auto"/>
          </w:tcPr>
          <w:p w14:paraId="0EE930EB" w14:textId="77777777" w:rsidR="002F6432" w:rsidRPr="00D92E21" w:rsidRDefault="002F6432" w:rsidP="00C257CC">
            <w:pPr>
              <w:pStyle w:val="TableText"/>
              <w:cnfStyle w:val="000000000000" w:firstRow="0" w:lastRow="0" w:firstColumn="0" w:lastColumn="0" w:oddVBand="0" w:evenVBand="0" w:oddHBand="0" w:evenHBand="0" w:firstRowFirstColumn="0" w:firstRowLastColumn="0" w:lastRowFirstColumn="0" w:lastRowLastColumn="0"/>
            </w:pPr>
            <w:r w:rsidRPr="00D92E21">
              <w:t xml:space="preserve">It is difficult to monitor what trees are included or excluded from the system across time. Errors in this could leave the farmer liable for repayment. </w:t>
            </w:r>
          </w:p>
          <w:p w14:paraId="23065D3F" w14:textId="77777777" w:rsidR="002F6432" w:rsidRPr="00D92E21" w:rsidRDefault="002F6432" w:rsidP="00C257CC">
            <w:pPr>
              <w:pStyle w:val="TableText"/>
              <w:cnfStyle w:val="000000000000" w:firstRow="0" w:lastRow="0" w:firstColumn="0" w:lastColumn="0" w:oddVBand="0" w:evenVBand="0" w:oddHBand="0" w:evenHBand="0" w:firstRowFirstColumn="0" w:firstRowLastColumn="0" w:lastRowFirstColumn="0" w:lastRowLastColumn="0"/>
            </w:pPr>
          </w:p>
        </w:tc>
      </w:tr>
      <w:tr w:rsidR="002568DD" w:rsidRPr="00D92E21" w14:paraId="5A3BC8FB" w14:textId="77777777" w:rsidTr="00D31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nil"/>
            </w:tcBorders>
            <w:shd w:val="clear" w:color="auto" w:fill="auto"/>
          </w:tcPr>
          <w:p w14:paraId="549852C1" w14:textId="77777777" w:rsidR="002F6432" w:rsidRPr="00D92E21" w:rsidRDefault="002F6432" w:rsidP="00C257CC">
            <w:pPr>
              <w:pStyle w:val="TableText"/>
            </w:pPr>
            <w:r w:rsidRPr="00D92E21">
              <w:t>Shelterbelts</w:t>
            </w:r>
          </w:p>
        </w:tc>
        <w:tc>
          <w:tcPr>
            <w:tcW w:w="3888" w:type="dxa"/>
            <w:shd w:val="clear" w:color="auto" w:fill="auto"/>
          </w:tcPr>
          <w:p w14:paraId="72AB9053" w14:textId="794FBFB9" w:rsidR="002F6432" w:rsidRPr="00D92E21" w:rsidRDefault="002F6432" w:rsidP="00C257CC">
            <w:pPr>
              <w:pStyle w:val="TableText"/>
              <w:cnfStyle w:val="000000100000" w:firstRow="0" w:lastRow="0" w:firstColumn="0" w:lastColumn="0" w:oddVBand="0" w:evenVBand="0" w:oddHBand="1" w:evenHBand="0" w:firstRowFirstColumn="0" w:firstRowLastColumn="0" w:lastRowFirstColumn="0" w:lastRowLastColumn="0"/>
            </w:pPr>
            <w:r w:rsidRPr="00D92E21">
              <w:t>A linear vegetation feature consisting of one or more rows of trees and/or shrubs planted on or after 1 January 2008 with a minimum linear canopy cover of 90</w:t>
            </w:r>
            <w:r w:rsidR="005D63A9" w:rsidRPr="00D92E21">
              <w:t> per cent</w:t>
            </w:r>
            <w:r w:rsidRPr="00D92E21">
              <w:t xml:space="preserve">. The shelterbelt is not eligible if it is </w:t>
            </w:r>
            <w:r w:rsidR="005D63A9" w:rsidRPr="00D92E21">
              <w:t xml:space="preserve">more than </w:t>
            </w:r>
            <w:r w:rsidRPr="00D92E21">
              <w:t>1</w:t>
            </w:r>
            <w:r w:rsidR="005D63A9" w:rsidRPr="00D92E21">
              <w:t> </w:t>
            </w:r>
            <w:r w:rsidRPr="00D92E21">
              <w:t>h</w:t>
            </w:r>
            <w:r w:rsidR="005D63A9" w:rsidRPr="00D92E21">
              <w:t>ectare</w:t>
            </w:r>
            <w:r w:rsidRPr="00D92E21">
              <w:t xml:space="preserve">, and </w:t>
            </w:r>
            <w:r w:rsidR="005D63A9" w:rsidRPr="00D92E21">
              <w:t xml:space="preserve">more than </w:t>
            </w:r>
            <w:r w:rsidRPr="00D92E21">
              <w:t>30</w:t>
            </w:r>
            <w:r w:rsidR="005D63A9" w:rsidRPr="00D92E21">
              <w:t> per cent</w:t>
            </w:r>
            <w:r w:rsidRPr="00D92E21">
              <w:t xml:space="preserve"> canopy cover at maturity, and </w:t>
            </w:r>
            <w:r w:rsidR="005D63A9" w:rsidRPr="00D92E21">
              <w:t xml:space="preserve">more than </w:t>
            </w:r>
            <w:r w:rsidRPr="00D92E21">
              <w:t>30</w:t>
            </w:r>
            <w:r w:rsidR="005D63A9" w:rsidRPr="00D92E21">
              <w:t> </w:t>
            </w:r>
            <w:r w:rsidRPr="00D92E21">
              <w:t>m</w:t>
            </w:r>
            <w:r w:rsidR="005D63A9" w:rsidRPr="00D92E21">
              <w:t>etres</w:t>
            </w:r>
            <w:r w:rsidRPr="00D92E21">
              <w:t xml:space="preserve"> wide (</w:t>
            </w:r>
            <w:proofErr w:type="spellStart"/>
            <w:r w:rsidRPr="00D92E21">
              <w:t>ie</w:t>
            </w:r>
            <w:proofErr w:type="spellEnd"/>
            <w:r w:rsidRPr="00D92E21">
              <w:t xml:space="preserve">, once it meets the NZ ETS criteria). </w:t>
            </w:r>
          </w:p>
        </w:tc>
        <w:tc>
          <w:tcPr>
            <w:tcW w:w="3006" w:type="dxa"/>
            <w:tcBorders>
              <w:right w:val="nil"/>
            </w:tcBorders>
            <w:shd w:val="clear" w:color="auto" w:fill="auto"/>
          </w:tcPr>
          <w:p w14:paraId="3ACCB4AB" w14:textId="2B24B175" w:rsidR="002F6432" w:rsidRPr="00D92E21" w:rsidRDefault="002F6432" w:rsidP="00C257CC">
            <w:pPr>
              <w:pStyle w:val="TableText"/>
              <w:cnfStyle w:val="000000100000" w:firstRow="0" w:lastRow="0" w:firstColumn="0" w:lastColumn="0" w:oddVBand="0" w:evenVBand="0" w:oddHBand="1" w:evenHBand="0" w:firstRowFirstColumn="0" w:firstRowLastColumn="0" w:lastRowFirstColumn="0" w:lastRowLastColumn="0"/>
            </w:pPr>
            <w:r w:rsidRPr="00D92E21">
              <w:t xml:space="preserve">Pruning and maintenance of trees means </w:t>
            </w:r>
            <w:r w:rsidR="005D63A9" w:rsidRPr="00D92E21">
              <w:t xml:space="preserve">the </w:t>
            </w:r>
            <w:r w:rsidRPr="00D92E21">
              <w:t>amount of carbon stored in the woody vegetation regularly changes.</w:t>
            </w:r>
          </w:p>
        </w:tc>
      </w:tr>
      <w:tr w:rsidR="002568DD" w:rsidRPr="00D92E21" w14:paraId="6B56EF36" w14:textId="77777777" w:rsidTr="00D31769">
        <w:tc>
          <w:tcPr>
            <w:cnfStyle w:val="001000000000" w:firstRow="0" w:lastRow="0" w:firstColumn="1" w:lastColumn="0" w:oddVBand="0" w:evenVBand="0" w:oddHBand="0" w:evenHBand="0" w:firstRowFirstColumn="0" w:firstRowLastColumn="0" w:lastRowFirstColumn="0" w:lastRowLastColumn="0"/>
            <w:tcW w:w="2122" w:type="dxa"/>
            <w:tcBorders>
              <w:left w:val="nil"/>
            </w:tcBorders>
            <w:shd w:val="clear" w:color="auto" w:fill="auto"/>
          </w:tcPr>
          <w:p w14:paraId="429A1C40" w14:textId="78016E33" w:rsidR="002F6432" w:rsidRPr="00D92E21" w:rsidRDefault="002F6432" w:rsidP="00C257CC">
            <w:pPr>
              <w:pStyle w:val="TableText"/>
            </w:pPr>
            <w:r w:rsidRPr="00D92E21">
              <w:t>Woodlots</w:t>
            </w:r>
            <w:r w:rsidR="009B6693" w:rsidRPr="00D92E21">
              <w:t xml:space="preserve"> and </w:t>
            </w:r>
            <w:r w:rsidRPr="00D92E21">
              <w:t>tree-lots</w:t>
            </w:r>
          </w:p>
        </w:tc>
        <w:tc>
          <w:tcPr>
            <w:tcW w:w="3888" w:type="dxa"/>
            <w:shd w:val="clear" w:color="auto" w:fill="auto"/>
          </w:tcPr>
          <w:p w14:paraId="2D3A9FA3" w14:textId="36AE5851" w:rsidR="002F6432" w:rsidRPr="00D92E21" w:rsidRDefault="002F6432" w:rsidP="00C257CC">
            <w:pPr>
              <w:pStyle w:val="TableText"/>
              <w:cnfStyle w:val="000000000000" w:firstRow="0" w:lastRow="0" w:firstColumn="0" w:lastColumn="0" w:oddVBand="0" w:evenVBand="0" w:oddHBand="0" w:evenHBand="0" w:firstRowFirstColumn="0" w:firstRowLastColumn="0" w:lastRowFirstColumn="0" w:lastRowLastColumn="0"/>
            </w:pPr>
            <w:r w:rsidRPr="00D92E21">
              <w:t>Up to 1</w:t>
            </w:r>
            <w:r w:rsidR="009B6693" w:rsidRPr="00D92E21">
              <w:t> </w:t>
            </w:r>
            <w:r w:rsidRPr="00D92E21">
              <w:t>h</w:t>
            </w:r>
            <w:r w:rsidR="009B6693" w:rsidRPr="00D92E21">
              <w:t>ectare</w:t>
            </w:r>
            <w:r w:rsidRPr="00D92E21">
              <w:t xml:space="preserve"> and at least 0.25</w:t>
            </w:r>
            <w:r w:rsidR="009B6693" w:rsidRPr="00D92E21">
              <w:t> </w:t>
            </w:r>
            <w:r w:rsidRPr="00D92E21">
              <w:t>h</w:t>
            </w:r>
            <w:r w:rsidR="009B6693" w:rsidRPr="00D92E21">
              <w:t>ectares</w:t>
            </w:r>
            <w:r w:rsidRPr="00D92E21">
              <w:t xml:space="preserve"> of tree species that have greater than 30</w:t>
            </w:r>
            <w:r w:rsidR="009B6693" w:rsidRPr="00D92E21">
              <w:t> per cent</w:t>
            </w:r>
            <w:r w:rsidRPr="00D92E21">
              <w:t xml:space="preserve"> canopy cover.</w:t>
            </w:r>
          </w:p>
        </w:tc>
        <w:tc>
          <w:tcPr>
            <w:tcW w:w="3006" w:type="dxa"/>
            <w:tcBorders>
              <w:right w:val="nil"/>
            </w:tcBorders>
            <w:shd w:val="clear" w:color="auto" w:fill="auto"/>
          </w:tcPr>
          <w:p w14:paraId="3D0B08A1" w14:textId="77777777" w:rsidR="002F6432" w:rsidRPr="00D92E21" w:rsidRDefault="002F6432" w:rsidP="00C257CC">
            <w:pPr>
              <w:pStyle w:val="TableText"/>
              <w:cnfStyle w:val="000000000000" w:firstRow="0" w:lastRow="0" w:firstColumn="0" w:lastColumn="0" w:oddVBand="0" w:evenVBand="0" w:oddHBand="0" w:evenHBand="0" w:firstRowFirstColumn="0" w:firstRowLastColumn="0" w:lastRowFirstColumn="0" w:lastRowLastColumn="0"/>
            </w:pPr>
            <w:r w:rsidRPr="00D92E21">
              <w:t>Monitoring and verification of small areas carry relatively high administration costs and cost recovery by the regulator.</w:t>
            </w:r>
          </w:p>
        </w:tc>
      </w:tr>
      <w:tr w:rsidR="002568DD" w:rsidRPr="00D92E21" w14:paraId="611E8D4C" w14:textId="77777777" w:rsidTr="00D31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left w:val="nil"/>
            </w:tcBorders>
            <w:shd w:val="clear" w:color="auto" w:fill="auto"/>
          </w:tcPr>
          <w:p w14:paraId="0123EBF3" w14:textId="506FBB41" w:rsidR="002F6432" w:rsidRPr="00D92E21" w:rsidRDefault="002F6432" w:rsidP="00C257CC">
            <w:pPr>
              <w:pStyle w:val="TableText"/>
            </w:pPr>
            <w:r w:rsidRPr="00D92E21">
              <w:rPr>
                <w:rFonts w:eastAsia="Calibri" w:cs="Calibri"/>
              </w:rPr>
              <w:t xml:space="preserve">Indigenous vegetation established on or after 1 January 2008 (unless evidence </w:t>
            </w:r>
            <w:r w:rsidR="00C7334D" w:rsidRPr="00D92E21">
              <w:rPr>
                <w:rFonts w:eastAsia="Calibri" w:cs="Calibri"/>
              </w:rPr>
              <w:t xml:space="preserve">exists </w:t>
            </w:r>
            <w:r w:rsidRPr="00D92E21">
              <w:rPr>
                <w:rFonts w:eastAsia="Calibri" w:cs="Calibri"/>
              </w:rPr>
              <w:t>of establishment between 1990 and 2008)</w:t>
            </w:r>
          </w:p>
        </w:tc>
        <w:tc>
          <w:tcPr>
            <w:tcW w:w="3888" w:type="dxa"/>
            <w:shd w:val="clear" w:color="auto" w:fill="auto"/>
          </w:tcPr>
          <w:p w14:paraId="5A1F6A2B" w14:textId="3D98682D" w:rsidR="002F6432" w:rsidRPr="00D92E21" w:rsidRDefault="002F6432" w:rsidP="00C257CC">
            <w:pPr>
              <w:pStyle w:val="TableText"/>
              <w:cnfStyle w:val="000000100000" w:firstRow="0" w:lastRow="0" w:firstColumn="0" w:lastColumn="0" w:oddVBand="0" w:evenVBand="0" w:oddHBand="1" w:evenHBand="0" w:firstRowFirstColumn="0" w:firstRowLastColumn="0" w:lastRowFirstColumn="0" w:lastRowLastColumn="0"/>
            </w:pPr>
            <w:r w:rsidRPr="00D92E21">
              <w:rPr>
                <w:rFonts w:eastAsia="Calibri" w:cs="Calibri"/>
              </w:rPr>
              <w:t>At least 0.25</w:t>
            </w:r>
            <w:r w:rsidR="00C7334D" w:rsidRPr="00D92E21">
              <w:rPr>
                <w:rFonts w:eastAsia="Calibri" w:cs="Calibri"/>
              </w:rPr>
              <w:t> </w:t>
            </w:r>
            <w:r w:rsidRPr="00D92E21">
              <w:rPr>
                <w:rFonts w:eastAsia="Calibri" w:cs="Calibri"/>
              </w:rPr>
              <w:t>h</w:t>
            </w:r>
            <w:r w:rsidR="00C7334D" w:rsidRPr="00D92E21">
              <w:rPr>
                <w:rFonts w:eastAsia="Calibri" w:cs="Calibri"/>
              </w:rPr>
              <w:t>ectare</w:t>
            </w:r>
            <w:r w:rsidR="00197D03" w:rsidRPr="00D92E21">
              <w:rPr>
                <w:rFonts w:eastAsia="Calibri" w:cs="Calibri"/>
              </w:rPr>
              <w:t>s</w:t>
            </w:r>
            <w:r w:rsidRPr="00D92E21">
              <w:rPr>
                <w:rFonts w:eastAsia="Calibri" w:cs="Calibri"/>
              </w:rPr>
              <w:t xml:space="preserve"> of land wholly or predominantly in indigenous woody vegetation either planted, regenerated, or a combination, that was in pasture </w:t>
            </w:r>
            <w:r w:rsidR="00197D03" w:rsidRPr="00D92E21">
              <w:rPr>
                <w:rFonts w:eastAsia="Calibri" w:cs="Calibri"/>
              </w:rPr>
              <w:t>before</w:t>
            </w:r>
            <w:r w:rsidRPr="00D92E21">
              <w:rPr>
                <w:rFonts w:eastAsia="Calibri" w:cs="Calibri"/>
              </w:rPr>
              <w:t xml:space="preserve"> 1</w:t>
            </w:r>
            <w:r w:rsidR="00197D03" w:rsidRPr="00D92E21">
              <w:rPr>
                <w:rFonts w:eastAsia="Calibri" w:cs="Calibri"/>
              </w:rPr>
              <w:t> </w:t>
            </w:r>
            <w:r w:rsidRPr="00D92E21">
              <w:rPr>
                <w:rFonts w:eastAsia="Calibri" w:cs="Calibri"/>
              </w:rPr>
              <w:t xml:space="preserve">January 2008 (unless evidence </w:t>
            </w:r>
            <w:r w:rsidR="00197D03" w:rsidRPr="00D92E21">
              <w:rPr>
                <w:rFonts w:eastAsia="Calibri" w:cs="Calibri"/>
              </w:rPr>
              <w:t xml:space="preserve">exists </w:t>
            </w:r>
            <w:r w:rsidRPr="00D92E21">
              <w:rPr>
                <w:rFonts w:eastAsia="Calibri" w:cs="Calibri"/>
              </w:rPr>
              <w:t>of establishment between 1990 and 2008). For regenerating, a seed source needs to exist within 100</w:t>
            </w:r>
            <w:r w:rsidR="00D52233" w:rsidRPr="00D92E21">
              <w:rPr>
                <w:rFonts w:eastAsia="Calibri" w:cs="Calibri"/>
              </w:rPr>
              <w:t> </w:t>
            </w:r>
            <w:r w:rsidRPr="00D92E21">
              <w:rPr>
                <w:rFonts w:eastAsia="Calibri" w:cs="Calibri"/>
              </w:rPr>
              <w:t>m</w:t>
            </w:r>
            <w:r w:rsidR="00D52233" w:rsidRPr="00D92E21">
              <w:rPr>
                <w:rFonts w:eastAsia="Calibri" w:cs="Calibri"/>
              </w:rPr>
              <w:t>etres</w:t>
            </w:r>
            <w:r w:rsidRPr="00D92E21">
              <w:rPr>
                <w:rFonts w:eastAsia="Calibri" w:cs="Calibri"/>
              </w:rPr>
              <w:t xml:space="preserve"> of the regenerating vegetation area. A declaration will be required stating that the land was not in vegetation </w:t>
            </w:r>
            <w:r w:rsidR="00D52233" w:rsidRPr="00D92E21">
              <w:rPr>
                <w:rFonts w:eastAsia="Calibri" w:cs="Calibri"/>
              </w:rPr>
              <w:t>before</w:t>
            </w:r>
            <w:r w:rsidRPr="00D92E21">
              <w:rPr>
                <w:rFonts w:eastAsia="Calibri" w:cs="Calibri"/>
              </w:rPr>
              <w:t xml:space="preserve"> 1 January 1990.</w:t>
            </w:r>
          </w:p>
          <w:p w14:paraId="0238E9DD" w14:textId="7C86BAF8" w:rsidR="002F6432" w:rsidRPr="00D92E21" w:rsidRDefault="002F6432" w:rsidP="00C257CC">
            <w:pPr>
              <w:pStyle w:val="TableText"/>
              <w:cnfStyle w:val="000000100000" w:firstRow="0" w:lastRow="0" w:firstColumn="0" w:lastColumn="0" w:oddVBand="0" w:evenVBand="0" w:oddHBand="1" w:evenHBand="0" w:firstRowFirstColumn="0" w:firstRowLastColumn="0" w:lastRowFirstColumn="0" w:lastRowLastColumn="0"/>
              <w:rPr>
                <w:rFonts w:eastAsia="Calibri" w:cs="Calibri"/>
              </w:rPr>
            </w:pPr>
            <w:r w:rsidRPr="00D92E21">
              <w:rPr>
                <w:rFonts w:eastAsia="Calibri" w:cs="Calibri"/>
              </w:rPr>
              <w:t>This vegetation was proposed to be rewarded at a higher rate</w:t>
            </w:r>
            <w:r w:rsidR="00D52233" w:rsidRPr="00D92E21">
              <w:rPr>
                <w:rFonts w:eastAsia="Calibri" w:cs="Calibri"/>
              </w:rPr>
              <w:t>,</w:t>
            </w:r>
            <w:r w:rsidRPr="00D92E21">
              <w:rPr>
                <w:rFonts w:eastAsia="Calibri" w:cs="Calibri"/>
              </w:rPr>
              <w:t xml:space="preserve"> to reflect the full carbon stock change. </w:t>
            </w:r>
          </w:p>
        </w:tc>
        <w:tc>
          <w:tcPr>
            <w:tcW w:w="3006" w:type="dxa"/>
            <w:tcBorders>
              <w:right w:val="nil"/>
            </w:tcBorders>
            <w:shd w:val="clear" w:color="auto" w:fill="auto"/>
          </w:tcPr>
          <w:p w14:paraId="49E70F77" w14:textId="77777777" w:rsidR="00DC7690" w:rsidRDefault="002F6432" w:rsidP="00C257CC">
            <w:pPr>
              <w:pStyle w:val="TableText"/>
              <w:cnfStyle w:val="000000100000" w:firstRow="0" w:lastRow="0" w:firstColumn="0" w:lastColumn="0" w:oddVBand="0" w:evenVBand="0" w:oddHBand="1" w:evenHBand="0" w:firstRowFirstColumn="0" w:firstRowLastColumn="0" w:lastRowFirstColumn="0" w:lastRowLastColumn="0"/>
            </w:pPr>
            <w:r w:rsidRPr="00D92E21">
              <w:t>This category overlaps with the NZ</w:t>
            </w:r>
            <w:r w:rsidR="00D52233" w:rsidRPr="00D92E21">
              <w:t> </w:t>
            </w:r>
            <w:r w:rsidRPr="00D92E21">
              <w:t xml:space="preserve">ETS. </w:t>
            </w:r>
          </w:p>
          <w:p w14:paraId="5C7073FD" w14:textId="7D068412" w:rsidR="002F6432" w:rsidRPr="00D92E21" w:rsidRDefault="00DC7690" w:rsidP="00C257CC">
            <w:pPr>
              <w:pStyle w:val="TableText"/>
              <w:cnfStyle w:val="000000100000" w:firstRow="0" w:lastRow="0" w:firstColumn="0" w:lastColumn="0" w:oddVBand="0" w:evenVBand="0" w:oddHBand="1" w:evenHBand="0" w:firstRowFirstColumn="0" w:firstRowLastColumn="0" w:lastRowFirstColumn="0" w:lastRowLastColumn="0"/>
            </w:pPr>
            <w:r>
              <w:t xml:space="preserve">This vegetation is still eligible for recognition through contractual payment for </w:t>
            </w:r>
            <w:r w:rsidR="00096FCC">
              <w:t>sequestration</w:t>
            </w:r>
            <w:r w:rsidR="00D2659B">
              <w:t xml:space="preserve"> </w:t>
            </w:r>
            <w:r w:rsidR="002F6432" w:rsidRPr="00D92E21">
              <w:t xml:space="preserve">under </w:t>
            </w:r>
            <w:r w:rsidR="002F6432" w:rsidRPr="00900367">
              <w:rPr>
                <w:i/>
              </w:rPr>
              <w:t>the management of indigenous vegetation</w:t>
            </w:r>
            <w:r w:rsidR="002F6432" w:rsidRPr="00D92E21">
              <w:t xml:space="preserve"> category. </w:t>
            </w:r>
            <w:r w:rsidR="00B35677">
              <w:rPr>
                <w:rFonts w:eastAsia="Times New Roman" w:cs="Calibri"/>
                <w:szCs w:val="18"/>
              </w:rPr>
              <w:t xml:space="preserve">However, levy payers will only be rewarded for the carbon sequestration that arises from the active management of that vegetation. </w:t>
            </w:r>
            <w:r w:rsidR="00B35677" w:rsidRPr="001952C6">
              <w:rPr>
                <w:rFonts w:eastAsia="Times New Roman" w:cs="Calibri"/>
                <w:szCs w:val="18"/>
              </w:rPr>
              <w:t xml:space="preserve">  </w:t>
            </w:r>
          </w:p>
        </w:tc>
      </w:tr>
    </w:tbl>
    <w:p w14:paraId="54CA448E" w14:textId="77777777" w:rsidR="002F6432" w:rsidRPr="00D92E21" w:rsidRDefault="002F6432" w:rsidP="002F6432">
      <w:pPr>
        <w:pStyle w:val="BodyText"/>
      </w:pPr>
    </w:p>
    <w:p w14:paraId="48B860BC" w14:textId="16B926AF" w:rsidR="00460343" w:rsidRPr="00D92E21" w:rsidRDefault="00D51469" w:rsidP="00F95698">
      <w:pPr>
        <w:pStyle w:val="Heading1"/>
      </w:pPr>
      <w:r w:rsidRPr="00D92E21">
        <w:br w:type="page"/>
      </w:r>
      <w:bookmarkStart w:id="271" w:name="_Toc115857413"/>
      <w:r w:rsidR="00460343" w:rsidRPr="00D92E21">
        <w:t>Glossary</w:t>
      </w:r>
      <w:bookmarkEnd w:id="271"/>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268"/>
        <w:gridCol w:w="6237"/>
      </w:tblGrid>
      <w:tr w:rsidR="00241AA0" w:rsidRPr="00241AA0" w14:paraId="27794558" w14:textId="77777777" w:rsidTr="000669D7">
        <w:trPr>
          <w:tblHeader/>
        </w:trPr>
        <w:tc>
          <w:tcPr>
            <w:tcW w:w="2268" w:type="dxa"/>
            <w:shd w:val="clear" w:color="auto" w:fill="1B556B" w:themeFill="text2"/>
          </w:tcPr>
          <w:p w14:paraId="1F52DEDB" w14:textId="6BB5A51F" w:rsidR="00B7087F" w:rsidRPr="00241AA0" w:rsidRDefault="00B353DD" w:rsidP="00241AA0">
            <w:pPr>
              <w:pStyle w:val="TableTextbold"/>
              <w:rPr>
                <w:color w:val="FFFFFF" w:themeColor="background1"/>
              </w:rPr>
            </w:pPr>
            <w:r w:rsidRPr="00241AA0">
              <w:rPr>
                <w:color w:val="FFFFFF" w:themeColor="background1"/>
              </w:rPr>
              <w:t>Key term</w:t>
            </w:r>
          </w:p>
        </w:tc>
        <w:tc>
          <w:tcPr>
            <w:tcW w:w="6237" w:type="dxa"/>
            <w:shd w:val="clear" w:color="auto" w:fill="1B556B" w:themeFill="text2"/>
          </w:tcPr>
          <w:p w14:paraId="493C403D" w14:textId="580A1434" w:rsidR="00B7087F" w:rsidRPr="00241AA0" w:rsidRDefault="00B353DD" w:rsidP="00241AA0">
            <w:pPr>
              <w:pStyle w:val="TableTextbold"/>
              <w:rPr>
                <w:rFonts w:eastAsiaTheme="majorEastAsia"/>
                <w:color w:val="FFFFFF" w:themeColor="background1"/>
                <w:lang w:eastAsia="en-US"/>
              </w:rPr>
            </w:pPr>
            <w:r w:rsidRPr="00241AA0">
              <w:rPr>
                <w:rFonts w:eastAsiaTheme="majorEastAsia"/>
                <w:color w:val="FFFFFF" w:themeColor="background1"/>
                <w:lang w:eastAsia="en-US"/>
              </w:rPr>
              <w:t>D</w:t>
            </w:r>
            <w:r w:rsidRPr="00241AA0">
              <w:rPr>
                <w:rFonts w:eastAsiaTheme="majorEastAsia"/>
                <w:color w:val="FFFFFF" w:themeColor="background1"/>
              </w:rPr>
              <w:t>efinition</w:t>
            </w:r>
          </w:p>
        </w:tc>
      </w:tr>
      <w:tr w:rsidR="00D46673" w:rsidRPr="00D92E21" w14:paraId="30929DFD" w14:textId="77777777" w:rsidTr="00241AA0">
        <w:tc>
          <w:tcPr>
            <w:tcW w:w="2268" w:type="dxa"/>
            <w:hideMark/>
          </w:tcPr>
          <w:p w14:paraId="6463D833" w14:textId="77777777" w:rsidR="00460343" w:rsidRPr="00815753" w:rsidRDefault="00460343" w:rsidP="00917FAB">
            <w:pPr>
              <w:pStyle w:val="TableTextbold"/>
              <w:rPr>
                <w:rFonts w:cs="Calibri"/>
                <w:b w:val="0"/>
                <w:bCs/>
                <w:szCs w:val="18"/>
              </w:rPr>
            </w:pPr>
            <w:r w:rsidRPr="00815753">
              <w:rPr>
                <w:rFonts w:cs="Calibri"/>
                <w:szCs w:val="18"/>
              </w:rPr>
              <w:t xml:space="preserve">Additionality </w:t>
            </w:r>
          </w:p>
        </w:tc>
        <w:tc>
          <w:tcPr>
            <w:tcW w:w="6237" w:type="dxa"/>
            <w:hideMark/>
          </w:tcPr>
          <w:p w14:paraId="656A0D71" w14:textId="2A04A4BC" w:rsidR="00460343" w:rsidRPr="00815753" w:rsidRDefault="00460343" w:rsidP="00131CEF">
            <w:pPr>
              <w:pStyle w:val="TableText"/>
            </w:pPr>
            <w:r w:rsidRPr="00815753">
              <w:t xml:space="preserve">Additionality arises from projects that have net emissions savings or sequestration benefits </w:t>
            </w:r>
            <w:proofErr w:type="gramStart"/>
            <w:r w:rsidRPr="00815753">
              <w:t>in excess of</w:t>
            </w:r>
            <w:proofErr w:type="gramEnd"/>
            <w:r w:rsidRPr="00815753">
              <w:t xml:space="preserve"> those that would have arisen anyway (</w:t>
            </w:r>
            <w:proofErr w:type="spellStart"/>
            <w:r w:rsidRPr="00815753">
              <w:t>ie</w:t>
            </w:r>
            <w:proofErr w:type="spellEnd"/>
            <w:r w:rsidR="00957BB5" w:rsidRPr="00815753">
              <w:t>,</w:t>
            </w:r>
            <w:r w:rsidRPr="00815753">
              <w:t xml:space="preserve"> compared </w:t>
            </w:r>
            <w:r w:rsidR="00CA7C74" w:rsidRPr="00815753">
              <w:t xml:space="preserve">with </w:t>
            </w:r>
            <w:r w:rsidRPr="00815753">
              <w:t xml:space="preserve">a </w:t>
            </w:r>
            <w:r w:rsidR="00957BB5" w:rsidRPr="00815753">
              <w:t>‘</w:t>
            </w:r>
            <w:r w:rsidRPr="00815753">
              <w:t>baseline</w:t>
            </w:r>
            <w:r w:rsidR="00957BB5" w:rsidRPr="00815753">
              <w:t>’</w:t>
            </w:r>
            <w:r w:rsidRPr="00815753">
              <w:t xml:space="preserve">). Additional sequestration is defined as </w:t>
            </w:r>
            <w:r w:rsidR="00CA7C74" w:rsidRPr="00815753">
              <w:t>greenhouse gas</w:t>
            </w:r>
            <w:r w:rsidRPr="00815753">
              <w:t xml:space="preserve"> emissions removals </w:t>
            </w:r>
            <w:r w:rsidR="003F0D21" w:rsidRPr="00815753">
              <w:t>that</w:t>
            </w:r>
            <w:r w:rsidRPr="00815753">
              <w:t xml:space="preserve"> are due to a specific intervention and would not have occurred under business as</w:t>
            </w:r>
            <w:r w:rsidR="00CF1D8D" w:rsidRPr="00815753">
              <w:t> </w:t>
            </w:r>
            <w:r w:rsidRPr="00815753">
              <w:t xml:space="preserve">usual. </w:t>
            </w:r>
          </w:p>
        </w:tc>
      </w:tr>
      <w:tr w:rsidR="00460343" w:rsidRPr="00D92E21" w14:paraId="349E3A13" w14:textId="77777777" w:rsidTr="00241AA0">
        <w:tc>
          <w:tcPr>
            <w:tcW w:w="2268" w:type="dxa"/>
          </w:tcPr>
          <w:p w14:paraId="7D0EC37B" w14:textId="549068DE" w:rsidR="00460343" w:rsidRPr="00815753" w:rsidRDefault="00460343" w:rsidP="00FF4C1D">
            <w:pPr>
              <w:pStyle w:val="TableTextbold"/>
              <w:rPr>
                <w:rFonts w:cs="Calibri"/>
                <w:b w:val="0"/>
                <w:bCs/>
                <w:szCs w:val="18"/>
              </w:rPr>
            </w:pPr>
            <w:r w:rsidRPr="00815753">
              <w:rPr>
                <w:rFonts w:cs="Calibri"/>
                <w:szCs w:val="18"/>
              </w:rPr>
              <w:t>Agricultural emission</w:t>
            </w:r>
            <w:r w:rsidR="00917FAB" w:rsidRPr="00815753">
              <w:rPr>
                <w:rFonts w:cs="Calibri"/>
                <w:szCs w:val="18"/>
              </w:rPr>
              <w:t>s</w:t>
            </w:r>
          </w:p>
        </w:tc>
        <w:tc>
          <w:tcPr>
            <w:tcW w:w="6237" w:type="dxa"/>
            <w:hideMark/>
          </w:tcPr>
          <w:p w14:paraId="3A6E4D74" w14:textId="48484BFA" w:rsidR="00460343" w:rsidRPr="00815753" w:rsidRDefault="00460343" w:rsidP="00131CEF">
            <w:pPr>
              <w:pStyle w:val="TableText"/>
            </w:pPr>
            <w:r w:rsidRPr="00815753">
              <w:t>Emissions from agricultural activities</w:t>
            </w:r>
            <w:r w:rsidR="003F0D21" w:rsidRPr="00815753">
              <w:t>,</w:t>
            </w:r>
            <w:r w:rsidRPr="00815753">
              <w:t xml:space="preserve"> such as crops and livestock, which release significant amounts of </w:t>
            </w:r>
            <w:r w:rsidR="009C4DAA" w:rsidRPr="00815753">
              <w:t>greenhouse gas</w:t>
            </w:r>
            <w:r w:rsidRPr="00815753">
              <w:t xml:space="preserve"> emissions, particularly </w:t>
            </w:r>
            <w:r w:rsidR="002F6432" w:rsidRPr="00815753">
              <w:t xml:space="preserve">biogenic </w:t>
            </w:r>
            <w:proofErr w:type="gramStart"/>
            <w:r w:rsidRPr="00815753">
              <w:t>methane</w:t>
            </w:r>
            <w:proofErr w:type="gramEnd"/>
            <w:r w:rsidRPr="00815753">
              <w:t xml:space="preserve"> and nitrous oxide, both powerful greenhouse gases</w:t>
            </w:r>
            <w:r w:rsidR="003C5B92" w:rsidRPr="00815753">
              <w:t>.</w:t>
            </w:r>
            <w:r w:rsidRPr="00815753">
              <w:t xml:space="preserve"> These emissions account for almost half of </w:t>
            </w:r>
            <w:r w:rsidR="00107365" w:rsidRPr="00815753">
              <w:t xml:space="preserve">Aotearoa </w:t>
            </w:r>
            <w:r w:rsidRPr="00815753">
              <w:t>New Zealand’s greenhouse gas emissions. Methane and nitrous oxide are the two main agricultural greenhouse gases.</w:t>
            </w:r>
          </w:p>
        </w:tc>
      </w:tr>
      <w:tr w:rsidR="00460343" w:rsidRPr="00D92E21" w14:paraId="45CEAA4A" w14:textId="77777777" w:rsidTr="00241AA0">
        <w:tc>
          <w:tcPr>
            <w:tcW w:w="2268" w:type="dxa"/>
            <w:hideMark/>
          </w:tcPr>
          <w:p w14:paraId="3526CA10" w14:textId="6053E0BC" w:rsidR="00460343" w:rsidRPr="00815753" w:rsidRDefault="00FF4C1D" w:rsidP="00883F51">
            <w:pPr>
              <w:spacing w:after="0" w:line="240" w:lineRule="auto"/>
              <w:ind w:left="462"/>
              <w:jc w:val="left"/>
              <w:rPr>
                <w:rFonts w:cs="Calibri"/>
                <w:sz w:val="18"/>
                <w:szCs w:val="18"/>
              </w:rPr>
            </w:pPr>
            <w:r w:rsidRPr="00815753">
              <w:rPr>
                <w:rFonts w:cs="Calibri"/>
                <w:sz w:val="18"/>
                <w:szCs w:val="18"/>
              </w:rPr>
              <w:t>Long-lived gases</w:t>
            </w:r>
          </w:p>
        </w:tc>
        <w:tc>
          <w:tcPr>
            <w:tcW w:w="6237" w:type="dxa"/>
            <w:hideMark/>
          </w:tcPr>
          <w:p w14:paraId="2C229584" w14:textId="77777777" w:rsidR="00460343" w:rsidRPr="00815753" w:rsidRDefault="00460343" w:rsidP="00131CEF">
            <w:pPr>
              <w:pStyle w:val="TableText"/>
            </w:pPr>
            <w:r w:rsidRPr="00815753">
              <w:t>Long-lived gases include nitrous oxide and carbon dioxide. They can stay in the atmosphere for hundreds to thousands of years. These are included in the net-zero target set by the Government for 2050.</w:t>
            </w:r>
          </w:p>
        </w:tc>
      </w:tr>
      <w:tr w:rsidR="00460343" w:rsidRPr="00D92E21" w14:paraId="163C2F43" w14:textId="77777777" w:rsidTr="00241AA0">
        <w:tc>
          <w:tcPr>
            <w:tcW w:w="2268" w:type="dxa"/>
            <w:hideMark/>
          </w:tcPr>
          <w:p w14:paraId="2467C1B6" w14:textId="0894A8A8" w:rsidR="00460343" w:rsidRPr="00815753" w:rsidRDefault="00FF4C1D" w:rsidP="00883F51">
            <w:pPr>
              <w:spacing w:after="0" w:line="240" w:lineRule="auto"/>
              <w:ind w:left="462"/>
              <w:jc w:val="left"/>
              <w:rPr>
                <w:rFonts w:cs="Calibri"/>
                <w:sz w:val="18"/>
                <w:szCs w:val="18"/>
                <w:lang w:eastAsia="en-US"/>
              </w:rPr>
            </w:pPr>
            <w:r w:rsidRPr="00815753">
              <w:rPr>
                <w:rFonts w:cs="Calibri"/>
                <w:sz w:val="18"/>
                <w:szCs w:val="18"/>
              </w:rPr>
              <w:t>Short-lived gases</w:t>
            </w:r>
          </w:p>
        </w:tc>
        <w:tc>
          <w:tcPr>
            <w:tcW w:w="6237" w:type="dxa"/>
            <w:hideMark/>
          </w:tcPr>
          <w:p w14:paraId="3B7F1B04" w14:textId="176957F0" w:rsidR="00460343" w:rsidRPr="00815753" w:rsidRDefault="00460343" w:rsidP="00131CEF">
            <w:pPr>
              <w:pStyle w:val="TableText"/>
            </w:pPr>
            <w:r w:rsidRPr="00815753">
              <w:t>Short-lived gases include methane, which degrades in the atmosphere over decades. The target is to reduce biogenic methane emissions by 10</w:t>
            </w:r>
            <w:r w:rsidR="00302810" w:rsidRPr="00815753">
              <w:t> </w:t>
            </w:r>
            <w:r w:rsidRPr="00815753">
              <w:t xml:space="preserve">per cent by 2030, relative to 2017 levels, and 24 </w:t>
            </w:r>
            <w:r w:rsidR="00CF2267" w:rsidRPr="00815753">
              <w:t xml:space="preserve">per cent </w:t>
            </w:r>
            <w:r w:rsidRPr="00815753">
              <w:t>to 47 per cent lower by</w:t>
            </w:r>
            <w:r w:rsidR="00302810" w:rsidRPr="00815753">
              <w:t> </w:t>
            </w:r>
            <w:r w:rsidRPr="00815753">
              <w:t>2050.</w:t>
            </w:r>
          </w:p>
        </w:tc>
      </w:tr>
      <w:tr w:rsidR="00D275DB" w:rsidRPr="00D92E21" w14:paraId="036B1D87" w14:textId="77777777" w:rsidTr="00241AA0">
        <w:tc>
          <w:tcPr>
            <w:tcW w:w="2268" w:type="dxa"/>
            <w:hideMark/>
          </w:tcPr>
          <w:p w14:paraId="0B41CDAA" w14:textId="3160E44F" w:rsidR="00D275DB" w:rsidRPr="00815753" w:rsidRDefault="00D275DB">
            <w:pPr>
              <w:pStyle w:val="TableTextbold"/>
              <w:rPr>
                <w:rFonts w:cs="Calibri"/>
                <w:b w:val="0"/>
                <w:bCs/>
                <w:szCs w:val="18"/>
              </w:rPr>
            </w:pPr>
            <w:r w:rsidRPr="00815753">
              <w:rPr>
                <w:rFonts w:cs="Calibri"/>
                <w:szCs w:val="18"/>
              </w:rPr>
              <w:t>Allocation</w:t>
            </w:r>
          </w:p>
        </w:tc>
        <w:tc>
          <w:tcPr>
            <w:tcW w:w="6237" w:type="dxa"/>
            <w:hideMark/>
          </w:tcPr>
          <w:p w14:paraId="767BB8BD" w14:textId="77777777" w:rsidR="00D275DB" w:rsidRPr="00815753" w:rsidRDefault="00D275DB" w:rsidP="00131CEF">
            <w:pPr>
              <w:pStyle w:val="TableText"/>
            </w:pPr>
            <w:r w:rsidRPr="00815753">
              <w:t xml:space="preserve">An allocation of units that is given to a business carrying out an activity that is recognised as being affected by the New Zealand Emissions Trading Scheme. </w:t>
            </w:r>
          </w:p>
        </w:tc>
      </w:tr>
      <w:tr w:rsidR="004C2A57" w:rsidRPr="00D92E21" w14:paraId="01642078" w14:textId="77777777" w:rsidTr="00241AA0">
        <w:tc>
          <w:tcPr>
            <w:tcW w:w="2268" w:type="dxa"/>
          </w:tcPr>
          <w:p w14:paraId="6496E755" w14:textId="7E2E7EC2" w:rsidR="004C2A57" w:rsidRPr="00815753" w:rsidRDefault="004C2A57" w:rsidP="00917FAB">
            <w:pPr>
              <w:pStyle w:val="TableTextbold"/>
              <w:rPr>
                <w:rFonts w:cs="Calibri"/>
                <w:b w:val="0"/>
                <w:bCs/>
                <w:szCs w:val="18"/>
              </w:rPr>
            </w:pPr>
            <w:r w:rsidRPr="00815753">
              <w:rPr>
                <w:rFonts w:cs="Calibri"/>
                <w:szCs w:val="18"/>
              </w:rPr>
              <w:t>Climate</w:t>
            </w:r>
          </w:p>
        </w:tc>
        <w:tc>
          <w:tcPr>
            <w:tcW w:w="6237" w:type="dxa"/>
          </w:tcPr>
          <w:p w14:paraId="5057DB76" w14:textId="2BAD4EEC" w:rsidR="00296B60" w:rsidRPr="00815753" w:rsidRDefault="00296B60" w:rsidP="00131CEF">
            <w:pPr>
              <w:pStyle w:val="TableText"/>
            </w:pPr>
            <w:r w:rsidRPr="00815753">
              <w:t>Informally, the average weather over a period ranging from months to thousands or millions of years. In more formal terms, a statistical description of the mean and variability of quantities, usually of surface variables</w:t>
            </w:r>
            <w:r w:rsidR="00716CAE" w:rsidRPr="00815753">
              <w:t>,</w:t>
            </w:r>
            <w:r w:rsidRPr="00815753">
              <w:t xml:space="preserve"> such as temperature, </w:t>
            </w:r>
            <w:proofErr w:type="gramStart"/>
            <w:r w:rsidRPr="00815753">
              <w:t>precipitation</w:t>
            </w:r>
            <w:proofErr w:type="gramEnd"/>
            <w:r w:rsidRPr="00815753">
              <w:t xml:space="preserve"> and wind, averaged over a period (typically 30 years, as defined by the World Meteorological Organization). </w:t>
            </w:r>
          </w:p>
          <w:p w14:paraId="0C35A769" w14:textId="2AC97805" w:rsidR="004C2A57" w:rsidRPr="00815753" w:rsidRDefault="00296B60" w:rsidP="00131CEF">
            <w:pPr>
              <w:pStyle w:val="TableText"/>
            </w:pPr>
            <w:r w:rsidRPr="00815753">
              <w:t>More broadly, climate is the state, including a statistical description, of the climate system.</w:t>
            </w:r>
          </w:p>
        </w:tc>
      </w:tr>
      <w:tr w:rsidR="004C2A57" w:rsidRPr="00D92E21" w14:paraId="6140D36D" w14:textId="77777777" w:rsidTr="00241AA0">
        <w:tc>
          <w:tcPr>
            <w:tcW w:w="2268" w:type="dxa"/>
          </w:tcPr>
          <w:p w14:paraId="6240A5F7" w14:textId="4077995F" w:rsidR="004C2A57" w:rsidRPr="00815753" w:rsidRDefault="004C2A57" w:rsidP="00917FAB">
            <w:pPr>
              <w:pStyle w:val="TableTextbold"/>
              <w:rPr>
                <w:rFonts w:cs="Calibri"/>
                <w:b w:val="0"/>
                <w:bCs/>
                <w:szCs w:val="18"/>
              </w:rPr>
            </w:pPr>
            <w:r w:rsidRPr="00815753">
              <w:rPr>
                <w:rFonts w:cs="Calibri"/>
                <w:szCs w:val="18"/>
              </w:rPr>
              <w:t xml:space="preserve">Climate </w:t>
            </w:r>
            <w:r w:rsidR="003E6C6A" w:rsidRPr="00815753">
              <w:rPr>
                <w:rFonts w:cs="Calibri"/>
                <w:szCs w:val="18"/>
              </w:rPr>
              <w:t>c</w:t>
            </w:r>
            <w:r w:rsidRPr="00815753">
              <w:rPr>
                <w:rFonts w:cs="Calibri"/>
                <w:szCs w:val="18"/>
              </w:rPr>
              <w:t>hange</w:t>
            </w:r>
          </w:p>
        </w:tc>
        <w:tc>
          <w:tcPr>
            <w:tcW w:w="6237" w:type="dxa"/>
          </w:tcPr>
          <w:p w14:paraId="652BED70" w14:textId="40DC75D4" w:rsidR="004C2A57" w:rsidRPr="00815753" w:rsidRDefault="00C30276" w:rsidP="00131CEF">
            <w:pPr>
              <w:pStyle w:val="TableText"/>
            </w:pPr>
            <w:r w:rsidRPr="00815753">
              <w:t>A change in the state of the climate that can be identified (</w:t>
            </w:r>
            <w:proofErr w:type="spellStart"/>
            <w:r w:rsidRPr="00815753">
              <w:t>eg</w:t>
            </w:r>
            <w:proofErr w:type="spellEnd"/>
            <w:r w:rsidRPr="00815753">
              <w:t>, by using statistical tests) by changes or trends in the mean and/or variability of its properties, and that persists for an extended period, typically decades to centuries. Includes natural internal climate processes and external climate forcings</w:t>
            </w:r>
            <w:r w:rsidR="006202A9" w:rsidRPr="00815753">
              <w:t>,</w:t>
            </w:r>
            <w:r w:rsidRPr="00815753">
              <w:t xml:space="preserve"> such as variations in solar cycles, volcanic </w:t>
            </w:r>
            <w:proofErr w:type="gramStart"/>
            <w:r w:rsidRPr="00815753">
              <w:t>eruptions</w:t>
            </w:r>
            <w:proofErr w:type="gramEnd"/>
            <w:r w:rsidRPr="00815753">
              <w:t xml:space="preserve"> and persistent anthropogenic changes in the composition of the atmosphere or in land use. The United Nations Framework Convention on Climate Change (UNFCCC) definition of climate change specifically links it to direct or indirect human causes, as: “a change of climate which is attributed directly or indirectly to human activity that alters the composition of the global atmosphere and which is in addition to natural climate variability observed over comparable time periods”. The UNFCCC thus makes a distinction between climate change attributable to human activities </w:t>
            </w:r>
            <w:r w:rsidR="00B60FBD" w:rsidRPr="00815753">
              <w:t xml:space="preserve">changing </w:t>
            </w:r>
            <w:r w:rsidRPr="00815753">
              <w:t>the</w:t>
            </w:r>
            <w:r w:rsidR="00302810" w:rsidRPr="00815753">
              <w:t> </w:t>
            </w:r>
            <w:r w:rsidRPr="00815753">
              <w:t>atmospheric composition and climate variability attributable to natural</w:t>
            </w:r>
            <w:r w:rsidR="00302810" w:rsidRPr="00815753">
              <w:t> </w:t>
            </w:r>
            <w:r w:rsidRPr="00815753">
              <w:t>causes.</w:t>
            </w:r>
          </w:p>
        </w:tc>
      </w:tr>
      <w:tr w:rsidR="00D46673" w:rsidRPr="00D92E21" w14:paraId="3B3E8B90" w14:textId="77777777" w:rsidTr="00241AA0">
        <w:tc>
          <w:tcPr>
            <w:tcW w:w="2268" w:type="dxa"/>
            <w:hideMark/>
          </w:tcPr>
          <w:p w14:paraId="1DEDE9C5" w14:textId="77777777" w:rsidR="00460343" w:rsidRPr="00815753" w:rsidRDefault="00460343" w:rsidP="00917FAB">
            <w:pPr>
              <w:pStyle w:val="TableTextbold"/>
              <w:rPr>
                <w:rFonts w:cs="Calibri"/>
                <w:b w:val="0"/>
                <w:bCs/>
                <w:szCs w:val="18"/>
              </w:rPr>
            </w:pPr>
            <w:r w:rsidRPr="00815753">
              <w:rPr>
                <w:rFonts w:cs="Calibri"/>
                <w:szCs w:val="18"/>
              </w:rPr>
              <w:t>Climate Change Response Act 2002</w:t>
            </w:r>
          </w:p>
        </w:tc>
        <w:tc>
          <w:tcPr>
            <w:tcW w:w="6237" w:type="dxa"/>
            <w:hideMark/>
          </w:tcPr>
          <w:p w14:paraId="4B2DE888" w14:textId="123D7AEF" w:rsidR="00460343" w:rsidRPr="00815753" w:rsidRDefault="00460343" w:rsidP="00131CEF">
            <w:pPr>
              <w:pStyle w:val="TableText"/>
            </w:pPr>
            <w:r w:rsidRPr="00815753">
              <w:t xml:space="preserve">A legal framework to help enable </w:t>
            </w:r>
            <w:r w:rsidR="00B609FA" w:rsidRPr="00815753">
              <w:t xml:space="preserve">Aotearoa </w:t>
            </w:r>
            <w:r w:rsidRPr="00815753">
              <w:t>New Zealand to meet its international climate change obligations under various international agreements</w:t>
            </w:r>
            <w:r w:rsidR="00B60FBD" w:rsidRPr="00815753">
              <w:t>,</w:t>
            </w:r>
            <w:r w:rsidRPr="00815753">
              <w:t xml:space="preserve"> such as the United Nations Framework Convention on Climate Change and the Kyoto Protocol.</w:t>
            </w:r>
          </w:p>
        </w:tc>
      </w:tr>
      <w:tr w:rsidR="00D46673" w:rsidRPr="00D92E21" w14:paraId="63F2CA56" w14:textId="77777777" w:rsidTr="00241AA0">
        <w:tc>
          <w:tcPr>
            <w:tcW w:w="2268" w:type="dxa"/>
            <w:hideMark/>
          </w:tcPr>
          <w:p w14:paraId="697CEB34" w14:textId="77777777" w:rsidR="00460343" w:rsidRPr="00815753" w:rsidRDefault="00460343" w:rsidP="00917FAB">
            <w:pPr>
              <w:pStyle w:val="TableTextbold"/>
              <w:keepNext/>
              <w:rPr>
                <w:rFonts w:cs="Calibri"/>
                <w:b w:val="0"/>
                <w:bCs/>
                <w:szCs w:val="18"/>
              </w:rPr>
            </w:pPr>
            <w:r w:rsidRPr="00815753">
              <w:rPr>
                <w:rFonts w:cs="Calibri"/>
                <w:szCs w:val="18"/>
              </w:rPr>
              <w:t>Cost recovery</w:t>
            </w:r>
          </w:p>
        </w:tc>
        <w:tc>
          <w:tcPr>
            <w:tcW w:w="6237" w:type="dxa"/>
            <w:hideMark/>
          </w:tcPr>
          <w:p w14:paraId="78580633" w14:textId="0AFBB9F5" w:rsidR="00460343" w:rsidRPr="00815753" w:rsidRDefault="00460343" w:rsidP="00131CEF">
            <w:pPr>
              <w:pStyle w:val="TableText"/>
            </w:pPr>
            <w:r w:rsidRPr="00815753">
              <w:t xml:space="preserve">Cost recovery allocates costs to those </w:t>
            </w:r>
            <w:r w:rsidR="00FA693C" w:rsidRPr="00815753">
              <w:t xml:space="preserve">who </w:t>
            </w:r>
            <w:r w:rsidRPr="00815753">
              <w:t>benefit from or generate the need for a service. In this context</w:t>
            </w:r>
            <w:r w:rsidR="00FA693C" w:rsidRPr="00815753">
              <w:t>,</w:t>
            </w:r>
            <w:r w:rsidRPr="00815753">
              <w:t xml:space="preserve"> it involves charging, where appropriate, those </w:t>
            </w:r>
            <w:r w:rsidR="00FA693C" w:rsidRPr="00815753">
              <w:t xml:space="preserve">who </w:t>
            </w:r>
            <w:r w:rsidRPr="00815753">
              <w:t>create the need to develop and run this emissions pricing system. Cost recovery is assessed against the Government’s four cost-recovery principles: transparency, justifiability, efficiency, equity.</w:t>
            </w:r>
            <w:r w:rsidR="000113F5" w:rsidRPr="00815753">
              <w:t xml:space="preserve"> </w:t>
            </w:r>
          </w:p>
        </w:tc>
      </w:tr>
      <w:tr w:rsidR="00C30276" w:rsidRPr="00D92E21" w14:paraId="4553B2CA" w14:textId="77777777" w:rsidTr="00241AA0">
        <w:tc>
          <w:tcPr>
            <w:tcW w:w="2268" w:type="dxa"/>
          </w:tcPr>
          <w:p w14:paraId="7B1EB692" w14:textId="0AC60A98" w:rsidR="00C30276" w:rsidRPr="00815753" w:rsidRDefault="00C30276" w:rsidP="00917FAB">
            <w:pPr>
              <w:pStyle w:val="TableTextbold"/>
              <w:rPr>
                <w:rFonts w:cs="Calibri"/>
                <w:b w:val="0"/>
                <w:bCs/>
                <w:szCs w:val="18"/>
              </w:rPr>
            </w:pPr>
            <w:r w:rsidRPr="00815753">
              <w:rPr>
                <w:rFonts w:cs="Calibri"/>
                <w:szCs w:val="18"/>
              </w:rPr>
              <w:t>Crown</w:t>
            </w:r>
            <w:r w:rsidR="00FA693C" w:rsidRPr="00815753">
              <w:rPr>
                <w:rFonts w:cs="Calibri"/>
                <w:szCs w:val="18"/>
              </w:rPr>
              <w:t xml:space="preserve"> (the)</w:t>
            </w:r>
          </w:p>
        </w:tc>
        <w:tc>
          <w:tcPr>
            <w:tcW w:w="6237" w:type="dxa"/>
          </w:tcPr>
          <w:p w14:paraId="644EFD2E" w14:textId="20C0C4CD" w:rsidR="00C30276" w:rsidRPr="00815753" w:rsidRDefault="00E5741C" w:rsidP="00131CEF">
            <w:pPr>
              <w:pStyle w:val="TableText"/>
            </w:pPr>
            <w:r w:rsidRPr="00815753">
              <w:t>Generally, executive government conducted by ministers and their departments. The Crown does not normally include organisations with their own corporate identities, such as state-owned enterprises.</w:t>
            </w:r>
          </w:p>
        </w:tc>
      </w:tr>
      <w:tr w:rsidR="00E5741C" w:rsidRPr="00D92E21" w14:paraId="3F413FC0" w14:textId="77777777" w:rsidTr="00241AA0">
        <w:tc>
          <w:tcPr>
            <w:tcW w:w="2268" w:type="dxa"/>
          </w:tcPr>
          <w:p w14:paraId="1E06B9C2" w14:textId="0671CB0B" w:rsidR="00E5741C" w:rsidRPr="00815753" w:rsidRDefault="00E5741C" w:rsidP="00917FAB">
            <w:pPr>
              <w:pStyle w:val="TableTextbold"/>
              <w:rPr>
                <w:rFonts w:cs="Calibri"/>
                <w:b w:val="0"/>
                <w:bCs/>
                <w:szCs w:val="18"/>
              </w:rPr>
            </w:pPr>
            <w:r w:rsidRPr="00815753">
              <w:rPr>
                <w:rFonts w:cs="Calibri"/>
                <w:szCs w:val="18"/>
              </w:rPr>
              <w:t>Emissions</w:t>
            </w:r>
          </w:p>
        </w:tc>
        <w:tc>
          <w:tcPr>
            <w:tcW w:w="6237" w:type="dxa"/>
          </w:tcPr>
          <w:p w14:paraId="031106DF" w14:textId="5A0D7E58" w:rsidR="00E5741C" w:rsidRPr="00815753" w:rsidRDefault="00E23E7E" w:rsidP="00131CEF">
            <w:pPr>
              <w:pStyle w:val="TableText"/>
            </w:pPr>
            <w:r w:rsidRPr="00815753">
              <w:t>In the context of climate change, emissions of greenhouse gases, precursors of greenhouse gases and aerosols caused by human activities. These activities include the burning of fossil fuels, deforestation, land use and land-use change, livestock production, fertilisation, waste management and industrial processes.</w:t>
            </w:r>
          </w:p>
        </w:tc>
      </w:tr>
      <w:tr w:rsidR="00D46673" w:rsidRPr="00D92E21" w14:paraId="2ED91E43" w14:textId="77777777" w:rsidTr="00241AA0">
        <w:tc>
          <w:tcPr>
            <w:tcW w:w="2268" w:type="dxa"/>
            <w:hideMark/>
          </w:tcPr>
          <w:p w14:paraId="462F6CFB" w14:textId="3DC9D2E5" w:rsidR="00460343" w:rsidRPr="00815753" w:rsidRDefault="00460343" w:rsidP="00917FAB">
            <w:pPr>
              <w:pStyle w:val="TableTextbold"/>
              <w:rPr>
                <w:rFonts w:cs="Calibri"/>
                <w:b w:val="0"/>
                <w:bCs/>
                <w:szCs w:val="18"/>
              </w:rPr>
            </w:pPr>
            <w:r w:rsidRPr="00815753">
              <w:rPr>
                <w:rFonts w:cs="Calibri"/>
                <w:szCs w:val="18"/>
              </w:rPr>
              <w:t>Emission</w:t>
            </w:r>
            <w:r w:rsidR="00BD7BB9" w:rsidRPr="00815753">
              <w:rPr>
                <w:rFonts w:cs="Calibri"/>
                <w:szCs w:val="18"/>
              </w:rPr>
              <w:t>s</w:t>
            </w:r>
            <w:r w:rsidRPr="00815753">
              <w:rPr>
                <w:rFonts w:cs="Calibri"/>
                <w:szCs w:val="18"/>
              </w:rPr>
              <w:t xml:space="preserve"> budgets</w:t>
            </w:r>
          </w:p>
        </w:tc>
        <w:tc>
          <w:tcPr>
            <w:tcW w:w="6237" w:type="dxa"/>
            <w:hideMark/>
          </w:tcPr>
          <w:p w14:paraId="2474C5E8" w14:textId="32111482" w:rsidR="00460343" w:rsidRPr="00815753" w:rsidRDefault="00460343" w:rsidP="00131CEF">
            <w:pPr>
              <w:pStyle w:val="TableText"/>
            </w:pPr>
            <w:r w:rsidRPr="00815753">
              <w:t xml:space="preserve">The Government has set a long-term target to reach net-zero greenhouse gas emissions by 2050. </w:t>
            </w:r>
            <w:r w:rsidR="00B609FA" w:rsidRPr="00815753">
              <w:t xml:space="preserve">Aotearoa </w:t>
            </w:r>
            <w:r w:rsidRPr="00815753">
              <w:t>New Zealand is using</w:t>
            </w:r>
            <w:r w:rsidR="00FF3974" w:rsidRPr="00815753">
              <w:t> </w:t>
            </w:r>
            <w:r w:rsidRPr="00815753">
              <w:t>a</w:t>
            </w:r>
            <w:r w:rsidR="00FF3974" w:rsidRPr="00815753">
              <w:t> </w:t>
            </w:r>
            <w:r w:rsidRPr="00815753">
              <w:t>system of emissions budgets to meet the net-zero target. The</w:t>
            </w:r>
            <w:r w:rsidR="00FF3974" w:rsidRPr="00815753">
              <w:t> </w:t>
            </w:r>
            <w:r w:rsidRPr="00815753">
              <w:t>Government has published the first three emissions budgets (2022–2025, 2026–2030, 2031–2035).</w:t>
            </w:r>
          </w:p>
        </w:tc>
      </w:tr>
      <w:tr w:rsidR="00D46673" w:rsidRPr="00D92E21" w14:paraId="51B5E195" w14:textId="77777777" w:rsidTr="00241AA0">
        <w:tc>
          <w:tcPr>
            <w:tcW w:w="2268" w:type="dxa"/>
            <w:hideMark/>
          </w:tcPr>
          <w:p w14:paraId="5A6AC708" w14:textId="2C19C8BE" w:rsidR="00460343" w:rsidRPr="00815753" w:rsidRDefault="00460343" w:rsidP="00917FAB">
            <w:pPr>
              <w:pStyle w:val="TableTextbold"/>
              <w:rPr>
                <w:rFonts w:cs="Calibri"/>
                <w:b w:val="0"/>
                <w:bCs/>
                <w:szCs w:val="18"/>
              </w:rPr>
            </w:pPr>
            <w:r w:rsidRPr="00815753">
              <w:rPr>
                <w:rFonts w:cs="Calibri"/>
                <w:szCs w:val="18"/>
              </w:rPr>
              <w:t>Emission</w:t>
            </w:r>
            <w:r w:rsidR="00BD7BB9" w:rsidRPr="00815753">
              <w:rPr>
                <w:rFonts w:cs="Calibri"/>
                <w:szCs w:val="18"/>
              </w:rPr>
              <w:t>s</w:t>
            </w:r>
            <w:r w:rsidRPr="00815753">
              <w:rPr>
                <w:rFonts w:cs="Calibri"/>
                <w:szCs w:val="18"/>
              </w:rPr>
              <w:t xml:space="preserve"> factors</w:t>
            </w:r>
          </w:p>
        </w:tc>
        <w:tc>
          <w:tcPr>
            <w:tcW w:w="6237" w:type="dxa"/>
            <w:hideMark/>
          </w:tcPr>
          <w:p w14:paraId="4D625DD0" w14:textId="7D4565F6" w:rsidR="00460343" w:rsidRPr="00815753" w:rsidRDefault="00460343" w:rsidP="00131CEF">
            <w:pPr>
              <w:pStyle w:val="TableText"/>
            </w:pPr>
            <w:r w:rsidRPr="00815753">
              <w:t>Emission</w:t>
            </w:r>
            <w:r w:rsidR="00BD7BB9" w:rsidRPr="00815753">
              <w:t>s</w:t>
            </w:r>
            <w:r w:rsidRPr="00815753">
              <w:t xml:space="preserve"> factors are a statistical method to relate emissions generated to a particular activity. Emission</w:t>
            </w:r>
            <w:r w:rsidR="00BD7BB9" w:rsidRPr="00815753">
              <w:t>s</w:t>
            </w:r>
            <w:r w:rsidRPr="00815753">
              <w:t xml:space="preserve"> factors are representative values assigned to activities that result in emissions. For agriculture, this means different emission</w:t>
            </w:r>
            <w:r w:rsidR="00BD7BB9" w:rsidRPr="00815753">
              <w:t>s</w:t>
            </w:r>
            <w:r w:rsidRPr="00815753">
              <w:t xml:space="preserve"> factors are assigned to the activities around specific farming practices and animals, e.g., the raising of beef cattle.</w:t>
            </w:r>
            <w:r w:rsidR="000113F5" w:rsidRPr="00815753">
              <w:t xml:space="preserve"> </w:t>
            </w:r>
            <w:r w:rsidR="00B609FA" w:rsidRPr="00815753">
              <w:t xml:space="preserve">The </w:t>
            </w:r>
            <w:r w:rsidRPr="00815753">
              <w:t>Government is working on what emissions factors could be for a processor-level</w:t>
            </w:r>
            <w:r w:rsidR="00BD7BB9" w:rsidRPr="00815753">
              <w:t>,</w:t>
            </w:r>
            <w:r w:rsidRPr="00815753">
              <w:t xml:space="preserve"> split</w:t>
            </w:r>
            <w:r w:rsidR="00B609FA" w:rsidRPr="00815753">
              <w:t>-</w:t>
            </w:r>
            <w:r w:rsidRPr="00815753">
              <w:t xml:space="preserve">gas pricing system. </w:t>
            </w:r>
          </w:p>
        </w:tc>
      </w:tr>
      <w:tr w:rsidR="00D46673" w:rsidRPr="00D92E21" w14:paraId="372FEF85" w14:textId="77777777" w:rsidTr="00241AA0">
        <w:tc>
          <w:tcPr>
            <w:tcW w:w="2268" w:type="dxa"/>
            <w:hideMark/>
          </w:tcPr>
          <w:p w14:paraId="499BF5FB" w14:textId="0E7B4C97" w:rsidR="00460343" w:rsidRPr="00815753" w:rsidRDefault="00460343" w:rsidP="00917FAB">
            <w:pPr>
              <w:pStyle w:val="TableTextbold"/>
              <w:rPr>
                <w:rFonts w:cs="Calibri"/>
                <w:b w:val="0"/>
                <w:bCs/>
                <w:szCs w:val="18"/>
              </w:rPr>
            </w:pPr>
            <w:r w:rsidRPr="00815753">
              <w:rPr>
                <w:rFonts w:cs="Calibri"/>
                <w:szCs w:val="18"/>
              </w:rPr>
              <w:t>Emission</w:t>
            </w:r>
            <w:r w:rsidR="00B87AA7" w:rsidRPr="00815753">
              <w:rPr>
                <w:rFonts w:cs="Calibri"/>
                <w:szCs w:val="18"/>
              </w:rPr>
              <w:t>s</w:t>
            </w:r>
            <w:r w:rsidRPr="00815753">
              <w:rPr>
                <w:rFonts w:cs="Calibri"/>
                <w:szCs w:val="18"/>
              </w:rPr>
              <w:t xml:space="preserve"> leakage</w:t>
            </w:r>
          </w:p>
        </w:tc>
        <w:tc>
          <w:tcPr>
            <w:tcW w:w="6237" w:type="dxa"/>
            <w:hideMark/>
          </w:tcPr>
          <w:p w14:paraId="7F388AC0" w14:textId="6F2D8972" w:rsidR="00460343" w:rsidRPr="00815753" w:rsidRDefault="00460343" w:rsidP="00131CEF">
            <w:pPr>
              <w:pStyle w:val="TableText"/>
            </w:pPr>
            <w:r w:rsidRPr="00815753">
              <w:t>Emission</w:t>
            </w:r>
            <w:r w:rsidR="00B87AA7" w:rsidRPr="00815753">
              <w:t>s</w:t>
            </w:r>
            <w:r w:rsidRPr="00815753">
              <w:t xml:space="preserve"> leakage occurs when there is an increase in greenhouse gas</w:t>
            </w:r>
            <w:r w:rsidR="00FF3974" w:rsidRPr="00815753">
              <w:t> </w:t>
            </w:r>
            <w:r w:rsidRPr="00815753">
              <w:t xml:space="preserve">emissions in one country </w:t>
            </w:r>
            <w:proofErr w:type="gramStart"/>
            <w:r w:rsidRPr="00815753">
              <w:t>as a result of</w:t>
            </w:r>
            <w:proofErr w:type="gramEnd"/>
            <w:r w:rsidRPr="00815753">
              <w:t xml:space="preserve"> an emissions reduction by</w:t>
            </w:r>
            <w:r w:rsidR="00371CCB" w:rsidRPr="00815753">
              <w:t> </w:t>
            </w:r>
            <w:r w:rsidRPr="00815753">
              <w:t>a</w:t>
            </w:r>
            <w:r w:rsidR="00FF3974" w:rsidRPr="00815753">
              <w:t> </w:t>
            </w:r>
            <w:r w:rsidRPr="00815753">
              <w:t>second country with a strict climate policy (</w:t>
            </w:r>
            <w:proofErr w:type="spellStart"/>
            <w:r w:rsidRPr="00815753">
              <w:t>eg</w:t>
            </w:r>
            <w:proofErr w:type="spellEnd"/>
            <w:r w:rsidRPr="00815753">
              <w:t xml:space="preserve">, if a business </w:t>
            </w:r>
            <w:r w:rsidR="00FB4AD3" w:rsidRPr="00815753">
              <w:t>were</w:t>
            </w:r>
            <w:r w:rsidR="00371CCB" w:rsidRPr="00815753">
              <w:t> </w:t>
            </w:r>
            <w:r w:rsidRPr="00815753">
              <w:t>to transfer production to other countries with laxer emission</w:t>
            </w:r>
            <w:r w:rsidR="000F230F" w:rsidRPr="00815753">
              <w:t>s</w:t>
            </w:r>
            <w:r w:rsidRPr="00815753">
              <w:t xml:space="preserve"> constraints). </w:t>
            </w:r>
          </w:p>
        </w:tc>
      </w:tr>
      <w:tr w:rsidR="00D275DB" w:rsidRPr="00D92E21" w14:paraId="3F021873" w14:textId="77777777" w:rsidTr="00241AA0">
        <w:tc>
          <w:tcPr>
            <w:tcW w:w="2268" w:type="dxa"/>
            <w:hideMark/>
          </w:tcPr>
          <w:p w14:paraId="622EAB7B" w14:textId="6D236A29" w:rsidR="00D275DB" w:rsidRPr="00815753" w:rsidRDefault="00D275DB">
            <w:pPr>
              <w:pStyle w:val="TableTextbold"/>
              <w:rPr>
                <w:rFonts w:cs="Calibri"/>
                <w:b w:val="0"/>
                <w:bCs/>
                <w:szCs w:val="18"/>
              </w:rPr>
            </w:pPr>
            <w:r w:rsidRPr="00815753">
              <w:rPr>
                <w:rFonts w:cs="Calibri"/>
                <w:szCs w:val="18"/>
              </w:rPr>
              <w:t xml:space="preserve">Equitable </w:t>
            </w:r>
          </w:p>
        </w:tc>
        <w:tc>
          <w:tcPr>
            <w:tcW w:w="6237" w:type="dxa"/>
            <w:hideMark/>
          </w:tcPr>
          <w:p w14:paraId="3375887E" w14:textId="77777777" w:rsidR="00D275DB" w:rsidRPr="00815753" w:rsidRDefault="00D275DB" w:rsidP="00131CEF">
            <w:pPr>
              <w:pStyle w:val="TableText"/>
            </w:pPr>
            <w:r w:rsidRPr="00815753">
              <w:t xml:space="preserve">Equitable systems recognise that each group, individual, sector has different circumstances, </w:t>
            </w:r>
            <w:proofErr w:type="gramStart"/>
            <w:r w:rsidRPr="00815753">
              <w:t>resources</w:t>
            </w:r>
            <w:proofErr w:type="gramEnd"/>
            <w:r w:rsidRPr="00815753">
              <w:t xml:space="preserve"> and capabilities, and allocate the resources and opportunities needed to reach an equal outcome. </w:t>
            </w:r>
          </w:p>
        </w:tc>
      </w:tr>
      <w:tr w:rsidR="001F7E3C" w:rsidRPr="00D92E21" w14:paraId="566493EA" w14:textId="77777777" w:rsidTr="00241AA0">
        <w:tc>
          <w:tcPr>
            <w:tcW w:w="2268" w:type="dxa"/>
          </w:tcPr>
          <w:p w14:paraId="3F144E23" w14:textId="7C4B77B6" w:rsidR="001F7E3C" w:rsidRPr="00815753" w:rsidRDefault="001F7E3C" w:rsidP="00917FAB">
            <w:pPr>
              <w:pStyle w:val="TableTextbold"/>
              <w:rPr>
                <w:rFonts w:cs="Calibri"/>
                <w:b w:val="0"/>
                <w:bCs/>
                <w:szCs w:val="18"/>
              </w:rPr>
            </w:pPr>
            <w:r w:rsidRPr="00815753">
              <w:rPr>
                <w:rFonts w:cs="Calibri"/>
                <w:szCs w:val="18"/>
              </w:rPr>
              <w:t>Governance</w:t>
            </w:r>
          </w:p>
        </w:tc>
        <w:tc>
          <w:tcPr>
            <w:tcW w:w="6237" w:type="dxa"/>
          </w:tcPr>
          <w:p w14:paraId="3F2BBA16" w14:textId="77777777" w:rsidR="000B16A8" w:rsidRPr="00815753" w:rsidRDefault="000B16A8" w:rsidP="00131CEF">
            <w:pPr>
              <w:pStyle w:val="TableText"/>
            </w:pPr>
            <w:r w:rsidRPr="00815753">
              <w:t xml:space="preserve">The governing architecture and processes of interaction and decision-making that exist in and between governments, economic and social institutions. </w:t>
            </w:r>
          </w:p>
          <w:p w14:paraId="09066BDC" w14:textId="7DF94F59" w:rsidR="001F7E3C" w:rsidRPr="00815753" w:rsidRDefault="000B16A8" w:rsidP="00131CEF">
            <w:pPr>
              <w:pStyle w:val="TableText"/>
            </w:pPr>
            <w:r w:rsidRPr="00815753">
              <w:t>Governance permeates all aspects of Aotearoa</w:t>
            </w:r>
            <w:r w:rsidR="00FB4AD3" w:rsidRPr="00815753">
              <w:t xml:space="preserve"> New Zealand</w:t>
            </w:r>
            <w:r w:rsidRPr="00815753">
              <w:t xml:space="preserve">, from </w:t>
            </w:r>
            <w:proofErr w:type="spellStart"/>
            <w:r w:rsidRPr="00815753">
              <w:t>Te</w:t>
            </w:r>
            <w:proofErr w:type="spellEnd"/>
            <w:r w:rsidRPr="00815753">
              <w:t xml:space="preserve"> </w:t>
            </w:r>
            <w:proofErr w:type="spellStart"/>
            <w:r w:rsidRPr="00815753">
              <w:t>Tiriti</w:t>
            </w:r>
            <w:proofErr w:type="spellEnd"/>
            <w:r w:rsidRPr="00815753">
              <w:t xml:space="preserve"> </w:t>
            </w:r>
            <w:r w:rsidR="000F230F" w:rsidRPr="00815753">
              <w:t xml:space="preserve">o Waitangi </w:t>
            </w:r>
            <w:r w:rsidRPr="00815753">
              <w:t>partnership between Māori and the Crown, to the relationship between local government and communities, and from the economy to the built environment and to natural ecosystems.</w:t>
            </w:r>
          </w:p>
        </w:tc>
      </w:tr>
      <w:tr w:rsidR="00D46673" w:rsidRPr="00D92E21" w14:paraId="428B07D8" w14:textId="77777777" w:rsidTr="00241AA0">
        <w:tc>
          <w:tcPr>
            <w:tcW w:w="2268" w:type="dxa"/>
            <w:hideMark/>
          </w:tcPr>
          <w:p w14:paraId="4504A040" w14:textId="6D9F545E" w:rsidR="00460343" w:rsidRPr="00815753" w:rsidRDefault="00460343" w:rsidP="00135571">
            <w:pPr>
              <w:pStyle w:val="TableTextbold"/>
              <w:keepNext/>
              <w:rPr>
                <w:rFonts w:cs="Calibri"/>
                <w:b w:val="0"/>
                <w:bCs/>
                <w:szCs w:val="18"/>
              </w:rPr>
            </w:pPr>
            <w:r w:rsidRPr="00815753">
              <w:rPr>
                <w:rFonts w:cs="Calibri"/>
                <w:szCs w:val="18"/>
              </w:rPr>
              <w:t xml:space="preserve">Greenhouse gases </w:t>
            </w:r>
          </w:p>
        </w:tc>
        <w:tc>
          <w:tcPr>
            <w:tcW w:w="6237" w:type="dxa"/>
            <w:hideMark/>
          </w:tcPr>
          <w:p w14:paraId="5D849668" w14:textId="2435EE5C" w:rsidR="00460343" w:rsidRPr="00815753" w:rsidRDefault="00460343" w:rsidP="00131CEF">
            <w:pPr>
              <w:pStyle w:val="TableText"/>
            </w:pPr>
            <w:r w:rsidRPr="00815753">
              <w:t xml:space="preserve">The atmospheric gases responsible for causing global warming and climate change. The major </w:t>
            </w:r>
            <w:r w:rsidR="00CA2DCE" w:rsidRPr="00815753">
              <w:t>greenhouse gases</w:t>
            </w:r>
            <w:r w:rsidRPr="00815753">
              <w:t xml:space="preserve"> are carbon dioxide, </w:t>
            </w:r>
            <w:proofErr w:type="gramStart"/>
            <w:r w:rsidRPr="00815753">
              <w:t>methane</w:t>
            </w:r>
            <w:proofErr w:type="gramEnd"/>
            <w:r w:rsidRPr="00815753">
              <w:t xml:space="preserve"> and nitrous oxide. Less </w:t>
            </w:r>
            <w:r w:rsidR="002F6432" w:rsidRPr="00815753">
              <w:t>prevalent</w:t>
            </w:r>
            <w:r w:rsidR="00EF616E" w:rsidRPr="00815753">
              <w:t>,</w:t>
            </w:r>
            <w:r w:rsidRPr="00815753">
              <w:t xml:space="preserve"> but very powerfu</w:t>
            </w:r>
            <w:r w:rsidR="002F6432" w:rsidRPr="00815753">
              <w:t>l</w:t>
            </w:r>
            <w:r w:rsidR="00EF616E" w:rsidRPr="00815753">
              <w:t>,</w:t>
            </w:r>
            <w:r w:rsidRPr="00815753">
              <w:t xml:space="preserve"> greenhouse gases are hydrofluorocarbons, </w:t>
            </w:r>
            <w:proofErr w:type="gramStart"/>
            <w:r w:rsidRPr="00815753">
              <w:t>perfluorocarbons</w:t>
            </w:r>
            <w:proofErr w:type="gramEnd"/>
            <w:r w:rsidRPr="00815753">
              <w:t xml:space="preserve"> and sulphur hexafluoride.</w:t>
            </w:r>
          </w:p>
        </w:tc>
      </w:tr>
      <w:tr w:rsidR="00D46673" w:rsidRPr="00D92E21" w14:paraId="7CEABEAC" w14:textId="77777777" w:rsidTr="00241AA0">
        <w:tc>
          <w:tcPr>
            <w:tcW w:w="2268" w:type="dxa"/>
            <w:hideMark/>
          </w:tcPr>
          <w:p w14:paraId="6AB8D12B" w14:textId="77777777" w:rsidR="00460343" w:rsidRPr="00815753" w:rsidRDefault="00460343" w:rsidP="00917FAB">
            <w:pPr>
              <w:pStyle w:val="TableTextbold"/>
              <w:rPr>
                <w:rFonts w:cs="Calibri"/>
                <w:b w:val="0"/>
                <w:bCs/>
                <w:szCs w:val="18"/>
              </w:rPr>
            </w:pPr>
            <w:r w:rsidRPr="00815753">
              <w:rPr>
                <w:rFonts w:cs="Calibri"/>
                <w:szCs w:val="18"/>
              </w:rPr>
              <w:t>Greenhouse Gas Inventory</w:t>
            </w:r>
          </w:p>
        </w:tc>
        <w:tc>
          <w:tcPr>
            <w:tcW w:w="6237" w:type="dxa"/>
            <w:hideMark/>
          </w:tcPr>
          <w:p w14:paraId="4F3D4772" w14:textId="319F8B5D" w:rsidR="00460343" w:rsidRPr="00815753" w:rsidRDefault="00460343" w:rsidP="00131CEF">
            <w:pPr>
              <w:pStyle w:val="TableText"/>
            </w:pPr>
            <w:r w:rsidRPr="00815753">
              <w:t>A list of emission</w:t>
            </w:r>
            <w:r w:rsidR="00B866DF" w:rsidRPr="00815753">
              <w:t>s</w:t>
            </w:r>
            <w:r w:rsidRPr="00815753">
              <w:t xml:space="preserve"> sources and the associated emissions quantified using standardised methods.</w:t>
            </w:r>
          </w:p>
        </w:tc>
      </w:tr>
      <w:tr w:rsidR="0065413B" w:rsidRPr="00D92E21" w14:paraId="64C1ED2C" w14:textId="77777777" w:rsidTr="00241AA0">
        <w:tc>
          <w:tcPr>
            <w:tcW w:w="2268" w:type="dxa"/>
          </w:tcPr>
          <w:p w14:paraId="09E629EC" w14:textId="4D24C6CE" w:rsidR="0065413B" w:rsidRPr="00815753" w:rsidRDefault="0065413B" w:rsidP="00371CCB">
            <w:pPr>
              <w:pStyle w:val="TableTextbold"/>
              <w:keepNext/>
              <w:rPr>
                <w:rFonts w:cs="Calibri"/>
                <w:b w:val="0"/>
                <w:bCs/>
                <w:szCs w:val="18"/>
              </w:rPr>
            </w:pPr>
            <w:r w:rsidRPr="00815753">
              <w:rPr>
                <w:rFonts w:cs="Calibri"/>
                <w:szCs w:val="18"/>
              </w:rPr>
              <w:t xml:space="preserve">Gross domestic product </w:t>
            </w:r>
          </w:p>
        </w:tc>
        <w:tc>
          <w:tcPr>
            <w:tcW w:w="6237" w:type="dxa"/>
          </w:tcPr>
          <w:p w14:paraId="5DE2E6ED" w14:textId="06B892FA" w:rsidR="0065413B" w:rsidRPr="00815753" w:rsidRDefault="00735D24" w:rsidP="00131CEF">
            <w:pPr>
              <w:pStyle w:val="TableText"/>
            </w:pPr>
            <w:r w:rsidRPr="00815753">
              <w:t>The sum of the gross value that all resident and non-resident producers in the economy added, at purchasers’ prices, to a country or region plus any taxes and minus any subsidies not included in the value of the products in a country or a geographic region for a given period, normally one year. G</w:t>
            </w:r>
            <w:r w:rsidR="00ED079E" w:rsidRPr="00815753">
              <w:t>ross domestic product</w:t>
            </w:r>
            <w:r w:rsidRPr="00815753">
              <w:t xml:space="preserve"> is calculated without deducting for depreciation of fabricated assets or depletion and degradation of natural resources.</w:t>
            </w:r>
          </w:p>
        </w:tc>
      </w:tr>
      <w:tr w:rsidR="00D73942" w:rsidRPr="00D92E21" w14:paraId="7746F4AA" w14:textId="77777777" w:rsidTr="00241AA0">
        <w:tc>
          <w:tcPr>
            <w:tcW w:w="2268" w:type="dxa"/>
          </w:tcPr>
          <w:p w14:paraId="481970FD" w14:textId="19B9EE85" w:rsidR="00D73942" w:rsidRPr="00815753" w:rsidRDefault="004B57A6" w:rsidP="00917FAB">
            <w:pPr>
              <w:pStyle w:val="TableTextbold"/>
              <w:keepNext/>
              <w:rPr>
                <w:rFonts w:cs="Calibri"/>
                <w:b w:val="0"/>
                <w:bCs/>
                <w:szCs w:val="18"/>
              </w:rPr>
            </w:pPr>
            <w:r w:rsidRPr="00815753">
              <w:rPr>
                <w:rFonts w:cs="Calibri"/>
                <w:szCs w:val="18"/>
              </w:rPr>
              <w:t>Impacts</w:t>
            </w:r>
          </w:p>
        </w:tc>
        <w:tc>
          <w:tcPr>
            <w:tcW w:w="6237" w:type="dxa"/>
          </w:tcPr>
          <w:p w14:paraId="131066DD" w14:textId="72CB43FE" w:rsidR="00D73942" w:rsidRPr="00815753" w:rsidRDefault="00EA44F9" w:rsidP="00131CEF">
            <w:pPr>
              <w:pStyle w:val="TableText"/>
            </w:pPr>
            <w:r w:rsidRPr="00815753">
              <w:t xml:space="preserve">The consequences of realised risks on natural and human systems, where risks result from the interactions of climate-related hazards (including extreme weather events), exposure and vulnerability. They are generally effects on human lives, livelihoods, </w:t>
            </w:r>
            <w:proofErr w:type="gramStart"/>
            <w:r w:rsidRPr="00815753">
              <w:t>health</w:t>
            </w:r>
            <w:proofErr w:type="gramEnd"/>
            <w:r w:rsidRPr="00815753">
              <w:t xml:space="preserve"> and wellbeing; ecosystems and species; economic, social and cultural assets; services (including ecosystem services); and infrastructure. They can be harmful or beneficial. Also known as consequences or outcomes.</w:t>
            </w:r>
          </w:p>
        </w:tc>
      </w:tr>
      <w:tr w:rsidR="00D46673" w:rsidRPr="00D92E21" w14:paraId="7A7202B3" w14:textId="77777777" w:rsidTr="00241AA0">
        <w:tc>
          <w:tcPr>
            <w:tcW w:w="2268" w:type="dxa"/>
            <w:hideMark/>
          </w:tcPr>
          <w:p w14:paraId="54A1B9A7" w14:textId="77777777" w:rsidR="00460343" w:rsidRPr="00815753" w:rsidRDefault="00460343" w:rsidP="00917FAB">
            <w:pPr>
              <w:pStyle w:val="TableTextbold"/>
              <w:rPr>
                <w:rFonts w:cs="Calibri"/>
                <w:b w:val="0"/>
                <w:bCs/>
                <w:szCs w:val="18"/>
              </w:rPr>
            </w:pPr>
            <w:r w:rsidRPr="00815753">
              <w:rPr>
                <w:rFonts w:cs="Calibri"/>
                <w:szCs w:val="18"/>
              </w:rPr>
              <w:t xml:space="preserve">Incentive payments </w:t>
            </w:r>
          </w:p>
        </w:tc>
        <w:tc>
          <w:tcPr>
            <w:tcW w:w="6237" w:type="dxa"/>
            <w:hideMark/>
          </w:tcPr>
          <w:p w14:paraId="5B5C2E88" w14:textId="4D687C14" w:rsidR="00460343" w:rsidRPr="00815753" w:rsidRDefault="00460343" w:rsidP="00131CEF">
            <w:pPr>
              <w:pStyle w:val="TableText"/>
            </w:pPr>
            <w:r w:rsidRPr="00815753">
              <w:t>By attaching value to approved mitigations, incentive payments encourage and reward farmers</w:t>
            </w:r>
            <w:r w:rsidR="002F6432" w:rsidRPr="00815753">
              <w:t xml:space="preserve"> and growers</w:t>
            </w:r>
            <w:r w:rsidRPr="00815753">
              <w:t xml:space="preserve"> who adopt mitigations to reduce their emissions. Proposed incentive payments can either be a deduction from farmers’</w:t>
            </w:r>
            <w:r w:rsidR="002F6432" w:rsidRPr="00815753">
              <w:t xml:space="preserve"> and growers’</w:t>
            </w:r>
            <w:r w:rsidRPr="00815753">
              <w:t xml:space="preserve"> emission</w:t>
            </w:r>
            <w:r w:rsidR="00B866DF" w:rsidRPr="00815753">
              <w:t>s</w:t>
            </w:r>
            <w:r w:rsidRPr="00815753">
              <w:t xml:space="preserve"> bill</w:t>
            </w:r>
            <w:r w:rsidR="00702665" w:rsidRPr="00815753">
              <w:t>s</w:t>
            </w:r>
            <w:r w:rsidRPr="00815753">
              <w:t xml:space="preserve"> or </w:t>
            </w:r>
            <w:r w:rsidR="003D25A8" w:rsidRPr="00815753">
              <w:t xml:space="preserve">a </w:t>
            </w:r>
            <w:r w:rsidRPr="00815753">
              <w:t>rebate for eligible mitigation actions they uptake on the</w:t>
            </w:r>
            <w:r w:rsidR="00B14EB0" w:rsidRPr="00815753">
              <w:t> </w:t>
            </w:r>
            <w:r w:rsidRPr="00815753">
              <w:t xml:space="preserve">farm. </w:t>
            </w:r>
          </w:p>
        </w:tc>
      </w:tr>
      <w:tr w:rsidR="00D46673" w:rsidRPr="00D92E21" w14:paraId="0A4508F4" w14:textId="77777777" w:rsidTr="00241AA0">
        <w:tc>
          <w:tcPr>
            <w:tcW w:w="2268" w:type="dxa"/>
            <w:hideMark/>
          </w:tcPr>
          <w:p w14:paraId="02DE916E" w14:textId="77777777" w:rsidR="00460343" w:rsidRPr="00815753" w:rsidRDefault="00460343" w:rsidP="00917FAB">
            <w:pPr>
              <w:pStyle w:val="TableTextbold"/>
              <w:rPr>
                <w:rFonts w:cs="Calibri"/>
                <w:b w:val="0"/>
                <w:bCs/>
                <w:szCs w:val="18"/>
              </w:rPr>
            </w:pPr>
            <w:r w:rsidRPr="00815753">
              <w:rPr>
                <w:rFonts w:cs="Calibri"/>
                <w:szCs w:val="18"/>
              </w:rPr>
              <w:t>Indigenous forest</w:t>
            </w:r>
          </w:p>
        </w:tc>
        <w:tc>
          <w:tcPr>
            <w:tcW w:w="6237" w:type="dxa"/>
            <w:hideMark/>
          </w:tcPr>
          <w:p w14:paraId="2F7DDAF0" w14:textId="11C59A63" w:rsidR="00460343" w:rsidRPr="00815753" w:rsidRDefault="00460343" w:rsidP="00131CEF">
            <w:pPr>
              <w:pStyle w:val="TableText"/>
            </w:pPr>
            <w:r w:rsidRPr="00815753">
              <w:t>Indigenous forest is a category of forest compris</w:t>
            </w:r>
            <w:r w:rsidR="00BC3B8D" w:rsidRPr="00815753">
              <w:t>ing</w:t>
            </w:r>
            <w:r w:rsidRPr="00815753">
              <w:t xml:space="preserve"> tree species </w:t>
            </w:r>
            <w:r w:rsidR="00BC3B8D" w:rsidRPr="00815753">
              <w:t xml:space="preserve">that </w:t>
            </w:r>
            <w:r w:rsidRPr="00815753">
              <w:t>are native to Aotearoa New Zealand.</w:t>
            </w:r>
          </w:p>
        </w:tc>
      </w:tr>
      <w:tr w:rsidR="007D2E43" w:rsidRPr="00D92E21" w14:paraId="5D610596" w14:textId="77777777" w:rsidTr="00241AA0">
        <w:tc>
          <w:tcPr>
            <w:tcW w:w="2268" w:type="dxa"/>
          </w:tcPr>
          <w:p w14:paraId="57DFFE49" w14:textId="4D13665A" w:rsidR="007D2E43" w:rsidRPr="00815753" w:rsidRDefault="007D2E43" w:rsidP="00917FAB">
            <w:pPr>
              <w:pStyle w:val="TableTextbold"/>
              <w:rPr>
                <w:rFonts w:cs="Calibri"/>
                <w:b w:val="0"/>
                <w:bCs/>
                <w:szCs w:val="18"/>
              </w:rPr>
            </w:pPr>
            <w:r w:rsidRPr="00815753">
              <w:rPr>
                <w:rFonts w:cs="Calibri"/>
                <w:szCs w:val="18"/>
              </w:rPr>
              <w:t>Land use</w:t>
            </w:r>
          </w:p>
        </w:tc>
        <w:tc>
          <w:tcPr>
            <w:tcW w:w="6237" w:type="dxa"/>
          </w:tcPr>
          <w:p w14:paraId="78379C5E" w14:textId="77777777" w:rsidR="005F60A2" w:rsidRPr="00815753" w:rsidRDefault="005F60A2" w:rsidP="00131CEF">
            <w:pPr>
              <w:pStyle w:val="TableText"/>
            </w:pPr>
            <w:proofErr w:type="gramStart"/>
            <w:r w:rsidRPr="00815753">
              <w:t>All of</w:t>
            </w:r>
            <w:proofErr w:type="gramEnd"/>
            <w:r w:rsidRPr="00815753">
              <w:t xml:space="preserve"> the arrangements, activities and inputs (a set of human actions) that people undertake in a certain type of land cover (</w:t>
            </w:r>
            <w:proofErr w:type="spellStart"/>
            <w:r w:rsidRPr="00815753">
              <w:t>eg</w:t>
            </w:r>
            <w:proofErr w:type="spellEnd"/>
            <w:r w:rsidRPr="00815753">
              <w:t xml:space="preserve">, forest land, cropland, grassland, wetland and settlements). </w:t>
            </w:r>
          </w:p>
          <w:p w14:paraId="472B2616" w14:textId="0876B5EB" w:rsidR="007D2E43" w:rsidRPr="00815753" w:rsidRDefault="005F60A2" w:rsidP="00131CEF">
            <w:pPr>
              <w:pStyle w:val="TableText"/>
            </w:pPr>
            <w:r w:rsidRPr="00815753">
              <w:t>Alternatively, the social and economic purposes for which land is managed (</w:t>
            </w:r>
            <w:proofErr w:type="spellStart"/>
            <w:r w:rsidRPr="00815753">
              <w:t>eg</w:t>
            </w:r>
            <w:proofErr w:type="spellEnd"/>
            <w:r w:rsidRPr="00815753">
              <w:t xml:space="preserve">, grazing, timber extraction, </w:t>
            </w:r>
            <w:proofErr w:type="gramStart"/>
            <w:r w:rsidRPr="00815753">
              <w:t>conservation</w:t>
            </w:r>
            <w:proofErr w:type="gramEnd"/>
            <w:r w:rsidRPr="00815753">
              <w:t xml:space="preserve"> and city dwelling).</w:t>
            </w:r>
          </w:p>
        </w:tc>
      </w:tr>
      <w:tr w:rsidR="00D46673" w:rsidRPr="00D92E21" w14:paraId="09A67F31" w14:textId="77777777" w:rsidTr="00241AA0">
        <w:tc>
          <w:tcPr>
            <w:tcW w:w="2268" w:type="dxa"/>
            <w:hideMark/>
          </w:tcPr>
          <w:p w14:paraId="15752201" w14:textId="77777777" w:rsidR="00460343" w:rsidRPr="00815753" w:rsidRDefault="00460343" w:rsidP="00917FAB">
            <w:pPr>
              <w:pStyle w:val="TableTextbold"/>
              <w:rPr>
                <w:rFonts w:cs="Calibri"/>
                <w:b w:val="0"/>
                <w:bCs/>
                <w:szCs w:val="18"/>
              </w:rPr>
            </w:pPr>
            <w:r w:rsidRPr="00815753">
              <w:rPr>
                <w:rFonts w:cs="Calibri"/>
                <w:szCs w:val="18"/>
              </w:rPr>
              <w:t xml:space="preserve">Leasing </w:t>
            </w:r>
          </w:p>
        </w:tc>
        <w:tc>
          <w:tcPr>
            <w:tcW w:w="6237" w:type="dxa"/>
            <w:hideMark/>
          </w:tcPr>
          <w:p w14:paraId="49A63E07" w14:textId="77777777" w:rsidR="00460343" w:rsidRPr="00815753" w:rsidRDefault="00460343" w:rsidP="00131CEF">
            <w:pPr>
              <w:pStyle w:val="TableText"/>
            </w:pPr>
            <w:r w:rsidRPr="00815753">
              <w:t>In agriculture, a land lease agreement is when rent is paid to the farm owner (lessor/landlord) for the use of land.</w:t>
            </w:r>
          </w:p>
        </w:tc>
      </w:tr>
      <w:tr w:rsidR="00460343" w:rsidRPr="00D92E21" w14:paraId="29BBF1EF" w14:textId="77777777" w:rsidTr="00241AA0">
        <w:tc>
          <w:tcPr>
            <w:tcW w:w="2268" w:type="dxa"/>
          </w:tcPr>
          <w:p w14:paraId="20F2EC02" w14:textId="22F9B9CF" w:rsidR="00460343" w:rsidRPr="00815753" w:rsidRDefault="00460343" w:rsidP="00FF4C1D">
            <w:pPr>
              <w:pStyle w:val="TableTextbold"/>
              <w:rPr>
                <w:rFonts w:cs="Calibri"/>
                <w:b w:val="0"/>
                <w:bCs/>
                <w:szCs w:val="18"/>
              </w:rPr>
            </w:pPr>
            <w:r w:rsidRPr="00815753">
              <w:rPr>
                <w:rFonts w:cs="Calibri"/>
                <w:szCs w:val="18"/>
              </w:rPr>
              <w:t>Levy</w:t>
            </w:r>
          </w:p>
        </w:tc>
        <w:tc>
          <w:tcPr>
            <w:tcW w:w="6237" w:type="dxa"/>
            <w:hideMark/>
          </w:tcPr>
          <w:p w14:paraId="2254C951" w14:textId="5252DDD7" w:rsidR="00460343" w:rsidRPr="00815753" w:rsidRDefault="00460343" w:rsidP="00131CEF">
            <w:pPr>
              <w:pStyle w:val="TableText"/>
            </w:pPr>
            <w:r w:rsidRPr="00815753">
              <w:t xml:space="preserve">A levy is an amount of money that must be paid and that is collected by the </w:t>
            </w:r>
            <w:r w:rsidR="00927525" w:rsidRPr="00815753">
              <w:t>G</w:t>
            </w:r>
            <w:r w:rsidRPr="00815753">
              <w:t>overnment or another authority.</w:t>
            </w:r>
          </w:p>
        </w:tc>
      </w:tr>
      <w:tr w:rsidR="00460343" w:rsidRPr="00D92E21" w14:paraId="47AE1ABA" w14:textId="77777777" w:rsidTr="00241AA0">
        <w:tc>
          <w:tcPr>
            <w:tcW w:w="2268" w:type="dxa"/>
            <w:hideMark/>
          </w:tcPr>
          <w:p w14:paraId="2A3D1892" w14:textId="639E4642" w:rsidR="00460343" w:rsidRPr="00815753" w:rsidRDefault="00FF4C1D" w:rsidP="00E96BB7">
            <w:pPr>
              <w:spacing w:after="0" w:line="240" w:lineRule="auto"/>
              <w:ind w:left="462"/>
              <w:jc w:val="left"/>
              <w:rPr>
                <w:rFonts w:cs="Calibri"/>
                <w:bCs/>
                <w:sz w:val="18"/>
                <w:szCs w:val="18"/>
              </w:rPr>
            </w:pPr>
            <w:r w:rsidRPr="00815753">
              <w:rPr>
                <w:rFonts w:cs="Calibri"/>
                <w:sz w:val="18"/>
                <w:szCs w:val="18"/>
              </w:rPr>
              <w:t>Farm-level levy</w:t>
            </w:r>
          </w:p>
        </w:tc>
        <w:tc>
          <w:tcPr>
            <w:tcW w:w="6237" w:type="dxa"/>
            <w:hideMark/>
          </w:tcPr>
          <w:p w14:paraId="04E45C1B" w14:textId="77777777" w:rsidR="00460343" w:rsidRPr="00815753" w:rsidRDefault="00460343" w:rsidP="00131CEF">
            <w:pPr>
              <w:pStyle w:val="TableText"/>
            </w:pPr>
            <w:r w:rsidRPr="00815753">
              <w:t>A farm-level levy means that farmers and growers over a specified stock number threshold are required to report on and pay for their on-farm emissions annually.</w:t>
            </w:r>
          </w:p>
        </w:tc>
      </w:tr>
      <w:tr w:rsidR="00460343" w:rsidRPr="00D92E21" w14:paraId="0EAEDF38" w14:textId="77777777" w:rsidTr="00241AA0">
        <w:tc>
          <w:tcPr>
            <w:tcW w:w="2268" w:type="dxa"/>
            <w:hideMark/>
          </w:tcPr>
          <w:p w14:paraId="7D441DC5" w14:textId="6D80B9B3" w:rsidR="00460343" w:rsidRPr="00815753" w:rsidRDefault="00FF4C1D" w:rsidP="00E96BB7">
            <w:pPr>
              <w:spacing w:after="0" w:line="240" w:lineRule="auto"/>
              <w:ind w:left="462"/>
              <w:jc w:val="left"/>
              <w:rPr>
                <w:rFonts w:cs="Calibri"/>
                <w:sz w:val="18"/>
                <w:szCs w:val="18"/>
                <w14:numForm w14:val="oldStyle"/>
              </w:rPr>
            </w:pPr>
            <w:r w:rsidRPr="00815753">
              <w:rPr>
                <w:rFonts w:cs="Calibri"/>
                <w:sz w:val="18"/>
                <w:szCs w:val="18"/>
                <w14:numForm w14:val="oldStyle"/>
              </w:rPr>
              <w:t>Processor-level levy</w:t>
            </w:r>
          </w:p>
        </w:tc>
        <w:tc>
          <w:tcPr>
            <w:tcW w:w="6237" w:type="dxa"/>
            <w:hideMark/>
          </w:tcPr>
          <w:p w14:paraId="3937045B" w14:textId="0B60A28E" w:rsidR="00460343" w:rsidRPr="00815753" w:rsidRDefault="00460343" w:rsidP="00131CEF">
            <w:pPr>
              <w:pStyle w:val="TableText"/>
            </w:pPr>
            <w:r w:rsidRPr="00815753">
              <w:t>A processor</w:t>
            </w:r>
            <w:r w:rsidR="00FB4AD3" w:rsidRPr="00815753">
              <w:t>-level</w:t>
            </w:r>
            <w:r w:rsidRPr="00815753">
              <w:t xml:space="preserve"> levy means that manufacturers and importers are required to report on and pay for emissions, based on the charge applied to products supplied, or bought (</w:t>
            </w:r>
            <w:proofErr w:type="spellStart"/>
            <w:r w:rsidR="00312C0B" w:rsidRPr="00815753">
              <w:t>eg</w:t>
            </w:r>
            <w:proofErr w:type="spellEnd"/>
            <w:r w:rsidR="00312C0B" w:rsidRPr="00815753">
              <w:t xml:space="preserve">, </w:t>
            </w:r>
            <w:r w:rsidRPr="00815753">
              <w:t>fertiliser), by farmers or growers.</w:t>
            </w:r>
          </w:p>
        </w:tc>
      </w:tr>
      <w:tr w:rsidR="00460343" w:rsidRPr="00D92E21" w14:paraId="1703B03E" w14:textId="77777777" w:rsidTr="00241AA0">
        <w:tc>
          <w:tcPr>
            <w:tcW w:w="2268" w:type="dxa"/>
            <w:hideMark/>
          </w:tcPr>
          <w:p w14:paraId="65B617BF" w14:textId="3591D91B" w:rsidR="00460343" w:rsidRPr="00815753" w:rsidRDefault="00FF4C1D" w:rsidP="00E96BB7">
            <w:pPr>
              <w:spacing w:after="0" w:line="240" w:lineRule="auto"/>
              <w:ind w:left="462"/>
              <w:jc w:val="left"/>
              <w:rPr>
                <w:rFonts w:cs="Calibri"/>
                <w:sz w:val="18"/>
                <w:szCs w:val="18"/>
                <w:lang w:eastAsia="en-US"/>
              </w:rPr>
            </w:pPr>
            <w:r w:rsidRPr="00815753">
              <w:rPr>
                <w:rFonts w:cs="Calibri"/>
                <w:sz w:val="18"/>
                <w:szCs w:val="18"/>
                <w14:numForm w14:val="oldStyle"/>
              </w:rPr>
              <w:t>Split-gas levy</w:t>
            </w:r>
          </w:p>
        </w:tc>
        <w:tc>
          <w:tcPr>
            <w:tcW w:w="6237" w:type="dxa"/>
            <w:hideMark/>
          </w:tcPr>
          <w:p w14:paraId="15B9E144" w14:textId="43B3534C" w:rsidR="00460343" w:rsidRPr="00815753" w:rsidRDefault="00460343" w:rsidP="00131CEF">
            <w:pPr>
              <w:pStyle w:val="TableText"/>
            </w:pPr>
            <w:r w:rsidRPr="00815753">
              <w:t>A split-gas levy creates different levy rates for short-lived (</w:t>
            </w:r>
            <w:proofErr w:type="spellStart"/>
            <w:r w:rsidRPr="00815753">
              <w:t>eg</w:t>
            </w:r>
            <w:proofErr w:type="spellEnd"/>
            <w:r w:rsidRPr="00815753">
              <w:t xml:space="preserve">, </w:t>
            </w:r>
            <w:r w:rsidR="002F6432" w:rsidRPr="00815753">
              <w:t xml:space="preserve">biogenic </w:t>
            </w:r>
            <w:r w:rsidRPr="00815753">
              <w:t>methane) and long-lived (</w:t>
            </w:r>
            <w:proofErr w:type="spellStart"/>
            <w:r w:rsidRPr="00815753">
              <w:t>eg</w:t>
            </w:r>
            <w:proofErr w:type="spellEnd"/>
            <w:r w:rsidRPr="00815753">
              <w:t>, nitrous oxide and carbon dioxide) gases. This approach reflects that methane is not required to reduce to net</w:t>
            </w:r>
            <w:r w:rsidR="002F6432" w:rsidRPr="00815753">
              <w:t>-</w:t>
            </w:r>
            <w:r w:rsidRPr="00815753">
              <w:t>zero in Aotearoa New Zealand’s emission</w:t>
            </w:r>
            <w:r w:rsidR="00B866DF" w:rsidRPr="00815753">
              <w:t>s</w:t>
            </w:r>
            <w:r w:rsidRPr="00815753">
              <w:t xml:space="preserve"> targets. </w:t>
            </w:r>
          </w:p>
        </w:tc>
      </w:tr>
      <w:tr w:rsidR="00504D16" w:rsidRPr="00D92E21" w14:paraId="37004A41" w14:textId="77777777" w:rsidTr="00241AA0">
        <w:tc>
          <w:tcPr>
            <w:tcW w:w="2268" w:type="dxa"/>
            <w:hideMark/>
          </w:tcPr>
          <w:p w14:paraId="038CF964" w14:textId="24AE58BB" w:rsidR="00460343" w:rsidRPr="00815753" w:rsidRDefault="00460343" w:rsidP="00917FAB">
            <w:pPr>
              <w:pStyle w:val="TableTextbold"/>
              <w:rPr>
                <w:rFonts w:cs="Calibri"/>
                <w:b w:val="0"/>
                <w:bCs/>
                <w:szCs w:val="18"/>
              </w:rPr>
            </w:pPr>
            <w:r w:rsidRPr="00815753">
              <w:rPr>
                <w:rFonts w:cs="Calibri"/>
                <w:szCs w:val="18"/>
              </w:rPr>
              <w:t>Māori agribusiness</w:t>
            </w:r>
          </w:p>
        </w:tc>
        <w:tc>
          <w:tcPr>
            <w:tcW w:w="6237" w:type="dxa"/>
            <w:hideMark/>
          </w:tcPr>
          <w:p w14:paraId="52483403" w14:textId="362DDD12" w:rsidR="00460343" w:rsidRPr="00815753" w:rsidRDefault="00460343" w:rsidP="00131CEF">
            <w:pPr>
              <w:pStyle w:val="TableText"/>
            </w:pPr>
            <w:r w:rsidRPr="00815753">
              <w:t xml:space="preserve">Māori agribusiness includes Māori farmers, growers, </w:t>
            </w:r>
            <w:proofErr w:type="gramStart"/>
            <w:r w:rsidRPr="00815753">
              <w:t>land</w:t>
            </w:r>
            <w:r w:rsidR="005A5758" w:rsidRPr="00815753">
              <w:t xml:space="preserve"> </w:t>
            </w:r>
            <w:r w:rsidRPr="00815753">
              <w:t>owners</w:t>
            </w:r>
            <w:proofErr w:type="gramEnd"/>
            <w:r w:rsidRPr="00815753">
              <w:t xml:space="preserve">, land managers and land users across Aotearoa New Zealand, including </w:t>
            </w:r>
            <w:proofErr w:type="spellStart"/>
            <w:r w:rsidRPr="00815753">
              <w:t>whānau</w:t>
            </w:r>
            <w:proofErr w:type="spellEnd"/>
            <w:r w:rsidRPr="00815753">
              <w:t xml:space="preserve">, </w:t>
            </w:r>
            <w:proofErr w:type="spellStart"/>
            <w:r w:rsidRPr="00815753">
              <w:t>hapū</w:t>
            </w:r>
            <w:proofErr w:type="spellEnd"/>
            <w:r w:rsidRPr="00815753">
              <w:t xml:space="preserve"> and iwi land</w:t>
            </w:r>
            <w:r w:rsidR="005A5758" w:rsidRPr="00815753">
              <w:t xml:space="preserve"> </w:t>
            </w:r>
            <w:r w:rsidRPr="00815753">
              <w:t xml:space="preserve">owners. </w:t>
            </w:r>
          </w:p>
        </w:tc>
      </w:tr>
      <w:tr w:rsidR="00460343" w:rsidRPr="00D92E21" w14:paraId="1BBFF2F1" w14:textId="77777777" w:rsidTr="00241AA0">
        <w:tc>
          <w:tcPr>
            <w:tcW w:w="2268" w:type="dxa"/>
          </w:tcPr>
          <w:p w14:paraId="33405FB8" w14:textId="334631AE" w:rsidR="00460343" w:rsidRPr="00815753" w:rsidRDefault="00460343" w:rsidP="00FF4C1D">
            <w:pPr>
              <w:pStyle w:val="TableTextbold"/>
              <w:rPr>
                <w:rFonts w:cs="Calibri"/>
                <w:b w:val="0"/>
                <w:bCs/>
                <w:szCs w:val="18"/>
              </w:rPr>
            </w:pPr>
            <w:r w:rsidRPr="00815753">
              <w:rPr>
                <w:rFonts w:cs="Calibri"/>
                <w:szCs w:val="18"/>
              </w:rPr>
              <w:t xml:space="preserve">Methane </w:t>
            </w:r>
          </w:p>
        </w:tc>
        <w:tc>
          <w:tcPr>
            <w:tcW w:w="6237" w:type="dxa"/>
            <w:hideMark/>
          </w:tcPr>
          <w:p w14:paraId="47A4E3B2" w14:textId="77777777" w:rsidR="00460343" w:rsidRPr="00815753" w:rsidRDefault="00460343" w:rsidP="00131CEF">
            <w:pPr>
              <w:pStyle w:val="TableText"/>
            </w:pPr>
            <w:r w:rsidRPr="00815753">
              <w:t xml:space="preserve">Methane is a short-lived greenhouse gas and can come from two different sources: biogenic methane and fossil methane. </w:t>
            </w:r>
          </w:p>
        </w:tc>
      </w:tr>
      <w:tr w:rsidR="00460343" w:rsidRPr="00D92E21" w14:paraId="0B44CA88" w14:textId="77777777" w:rsidTr="00241AA0">
        <w:tc>
          <w:tcPr>
            <w:tcW w:w="2268" w:type="dxa"/>
            <w:hideMark/>
          </w:tcPr>
          <w:p w14:paraId="2DD7C1C6" w14:textId="76F2030B" w:rsidR="00460343" w:rsidRPr="00815753" w:rsidRDefault="00FF4C1D" w:rsidP="00041691">
            <w:pPr>
              <w:spacing w:after="0" w:line="240" w:lineRule="auto"/>
              <w:ind w:left="170"/>
              <w:jc w:val="left"/>
              <w:rPr>
                <w:rFonts w:eastAsia="Calibri" w:cs="Calibri"/>
                <w:sz w:val="18"/>
                <w:szCs w:val="18"/>
                <w:lang w:eastAsia="en-US"/>
              </w:rPr>
            </w:pPr>
            <w:r w:rsidRPr="00815753">
              <w:rPr>
                <w:rFonts w:cs="Calibri"/>
                <w:sz w:val="18"/>
                <w:szCs w:val="18"/>
              </w:rPr>
              <w:t>Biogenic methane</w:t>
            </w:r>
          </w:p>
        </w:tc>
        <w:tc>
          <w:tcPr>
            <w:tcW w:w="6237" w:type="dxa"/>
            <w:hideMark/>
          </w:tcPr>
          <w:p w14:paraId="49318193" w14:textId="08295936" w:rsidR="00460343" w:rsidRPr="00815753" w:rsidRDefault="00460343" w:rsidP="00131CEF">
            <w:pPr>
              <w:pStyle w:val="TableText"/>
            </w:pPr>
            <w:r w:rsidRPr="00815753">
              <w:t xml:space="preserve">Biogenic methane comes from plant and animal sources, including livestock, waste treatment and wetlands. In </w:t>
            </w:r>
            <w:r w:rsidR="00107365" w:rsidRPr="00815753">
              <w:t xml:space="preserve">Aotearoa </w:t>
            </w:r>
            <w:r w:rsidRPr="00815753">
              <w:t>New Zealand</w:t>
            </w:r>
            <w:r w:rsidR="00107365" w:rsidRPr="00815753">
              <w:t>,</w:t>
            </w:r>
            <w:r w:rsidRPr="00815753">
              <w:t xml:space="preserve"> most of the methane emission</w:t>
            </w:r>
            <w:r w:rsidR="0009672B" w:rsidRPr="00815753">
              <w:t>s</w:t>
            </w:r>
            <w:r w:rsidRPr="00815753">
              <w:t xml:space="preserve"> are from farmed livestock, such as sheep and cattle. These animals naturally produce methane as a by-product of their digestive process and release it into the air</w:t>
            </w:r>
            <w:r w:rsidR="00350E5C" w:rsidRPr="00815753">
              <w:t>,</w:t>
            </w:r>
            <w:r w:rsidRPr="00815753">
              <w:t xml:space="preserve"> primarily through burping.</w:t>
            </w:r>
          </w:p>
        </w:tc>
      </w:tr>
      <w:tr w:rsidR="00D46673" w:rsidRPr="00D92E21" w14:paraId="1522C411" w14:textId="77777777" w:rsidTr="00241AA0">
        <w:tc>
          <w:tcPr>
            <w:tcW w:w="2268" w:type="dxa"/>
            <w:hideMark/>
          </w:tcPr>
          <w:p w14:paraId="691A8CFC" w14:textId="77777777" w:rsidR="00460343" w:rsidRPr="00815753" w:rsidRDefault="00460343" w:rsidP="00917FAB">
            <w:pPr>
              <w:pStyle w:val="TableTextbold"/>
              <w:rPr>
                <w:rFonts w:cs="Calibri"/>
                <w:b w:val="0"/>
                <w:bCs/>
                <w:szCs w:val="18"/>
              </w:rPr>
            </w:pPr>
            <w:r w:rsidRPr="00815753">
              <w:rPr>
                <w:rFonts w:cs="Calibri"/>
                <w:szCs w:val="18"/>
              </w:rPr>
              <w:t>Milestones</w:t>
            </w:r>
          </w:p>
        </w:tc>
        <w:tc>
          <w:tcPr>
            <w:tcW w:w="6237" w:type="dxa"/>
            <w:hideMark/>
          </w:tcPr>
          <w:p w14:paraId="3A9F879F" w14:textId="1D32A2F1" w:rsidR="00460343" w:rsidRPr="00281D09" w:rsidRDefault="00460343" w:rsidP="00131CEF">
            <w:pPr>
              <w:pStyle w:val="TableText"/>
            </w:pPr>
            <w:r w:rsidRPr="00281D09">
              <w:t xml:space="preserve">Milestones are set to mark progress towards a goal. Six implementation milestones have been set by the Government for the period 2020 and 2025. They were set to track the He Waka Eke Noa – Primary Sector Climate Action Partnership’s progress towards its goal to develop an alternative system to the </w:t>
            </w:r>
            <w:r w:rsidR="00044638" w:rsidRPr="00281D09">
              <w:t>New Zealand Emissions Trading Scheme</w:t>
            </w:r>
            <w:r w:rsidRPr="00281D09">
              <w:t xml:space="preserve"> to reduce agricultural emissions.</w:t>
            </w:r>
            <w:r w:rsidR="000113F5" w:rsidRPr="00281D09">
              <w:t xml:space="preserve"> </w:t>
            </w:r>
            <w:r w:rsidRPr="00281D09">
              <w:t>They are</w:t>
            </w:r>
            <w:r w:rsidR="00371D17" w:rsidRPr="00281D09">
              <w:t> </w:t>
            </w:r>
            <w:r w:rsidRPr="00281D09">
              <w:t xml:space="preserve">legislated through the </w:t>
            </w:r>
            <w:r w:rsidR="00F420BA" w:rsidRPr="00281D09">
              <w:t>Climate Change Response Act 2002</w:t>
            </w:r>
            <w:r w:rsidRPr="00281D09">
              <w:t xml:space="preserve">. </w:t>
            </w:r>
          </w:p>
        </w:tc>
      </w:tr>
      <w:tr w:rsidR="00D46673" w:rsidRPr="00D92E21" w14:paraId="379D15C8" w14:textId="77777777" w:rsidTr="00241AA0">
        <w:tc>
          <w:tcPr>
            <w:tcW w:w="2268" w:type="dxa"/>
            <w:hideMark/>
          </w:tcPr>
          <w:p w14:paraId="71C889D4" w14:textId="77777777" w:rsidR="00460343" w:rsidRPr="00815753" w:rsidRDefault="00460343" w:rsidP="00917FAB">
            <w:pPr>
              <w:pStyle w:val="TableTextbold"/>
              <w:keepNext/>
              <w:rPr>
                <w:rFonts w:cs="Calibri"/>
                <w:b w:val="0"/>
                <w:bCs/>
                <w:szCs w:val="18"/>
              </w:rPr>
            </w:pPr>
            <w:r w:rsidRPr="00815753">
              <w:rPr>
                <w:rFonts w:cs="Calibri"/>
                <w:szCs w:val="18"/>
              </w:rPr>
              <w:t xml:space="preserve">Mitigation measures </w:t>
            </w:r>
          </w:p>
        </w:tc>
        <w:tc>
          <w:tcPr>
            <w:tcW w:w="6237" w:type="dxa"/>
            <w:hideMark/>
          </w:tcPr>
          <w:p w14:paraId="355C790F" w14:textId="2587B06B" w:rsidR="00460343" w:rsidRPr="00281D09" w:rsidRDefault="00460343" w:rsidP="00131CEF">
            <w:pPr>
              <w:pStyle w:val="TableText"/>
            </w:pPr>
            <w:r w:rsidRPr="00281D09">
              <w:t>Mitigation measures are efforts to reduce or prevent emission</w:t>
            </w:r>
            <w:r w:rsidR="0009672B" w:rsidRPr="00281D09">
              <w:t>s</w:t>
            </w:r>
            <w:r w:rsidRPr="00281D09">
              <w:t xml:space="preserve"> of greenhouse gases. They can include the uptake of new technologies, increasing the efficiency of existing technologies, or changing management practices. </w:t>
            </w:r>
          </w:p>
        </w:tc>
      </w:tr>
      <w:tr w:rsidR="00D46673" w:rsidRPr="00D92E21" w14:paraId="2835A753" w14:textId="77777777" w:rsidTr="00241AA0">
        <w:tc>
          <w:tcPr>
            <w:tcW w:w="2268" w:type="dxa"/>
            <w:hideMark/>
          </w:tcPr>
          <w:p w14:paraId="205971A0" w14:textId="77777777" w:rsidR="00460343" w:rsidRPr="00815753" w:rsidRDefault="00460343" w:rsidP="00917FAB">
            <w:pPr>
              <w:pStyle w:val="TableTextbold"/>
              <w:rPr>
                <w:rFonts w:cs="Calibri"/>
                <w:b w:val="0"/>
                <w:bCs/>
                <w:szCs w:val="18"/>
              </w:rPr>
            </w:pPr>
            <w:r w:rsidRPr="00815753">
              <w:rPr>
                <w:rFonts w:cs="Calibri"/>
                <w:szCs w:val="18"/>
              </w:rPr>
              <w:t>Nationally Determined Contribution (NDC)</w:t>
            </w:r>
          </w:p>
        </w:tc>
        <w:tc>
          <w:tcPr>
            <w:tcW w:w="6237" w:type="dxa"/>
            <w:hideMark/>
          </w:tcPr>
          <w:p w14:paraId="2268C40B" w14:textId="3F274A4B" w:rsidR="00460343" w:rsidRPr="00281D09" w:rsidRDefault="00460343" w:rsidP="00131CEF">
            <w:pPr>
              <w:pStyle w:val="TableText"/>
            </w:pPr>
            <w:r w:rsidRPr="00281D09">
              <w:t>Countries made NDC commitments to indicate their emission</w:t>
            </w:r>
            <w:r w:rsidR="0009672B" w:rsidRPr="00281D09">
              <w:t>s</w:t>
            </w:r>
            <w:r w:rsidRPr="00281D09">
              <w:t xml:space="preserve"> targets under the Paris Agreement on Climate Change. </w:t>
            </w:r>
            <w:r w:rsidR="007203E5" w:rsidRPr="00281D09">
              <w:t>An NDC</w:t>
            </w:r>
            <w:r w:rsidRPr="00281D09">
              <w:t xml:space="preserve"> represents the contributions determined by each country individually that it would make</w:t>
            </w:r>
            <w:r w:rsidR="00445EF0" w:rsidRPr="00281D09">
              <w:t> </w:t>
            </w:r>
            <w:r w:rsidRPr="00281D09">
              <w:t>to reduce greenhouse gas emissions and adapt to the impacts of climate change.</w:t>
            </w:r>
          </w:p>
        </w:tc>
      </w:tr>
      <w:tr w:rsidR="00D46673" w:rsidRPr="00D92E21" w14:paraId="2E529CEB" w14:textId="77777777" w:rsidTr="00241AA0">
        <w:tc>
          <w:tcPr>
            <w:tcW w:w="2268" w:type="dxa"/>
            <w:hideMark/>
          </w:tcPr>
          <w:p w14:paraId="2D60E003" w14:textId="11BA4773" w:rsidR="00460343" w:rsidRPr="00815753" w:rsidRDefault="00460343" w:rsidP="00917FAB">
            <w:pPr>
              <w:pStyle w:val="TableTextbold"/>
              <w:rPr>
                <w:rFonts w:cs="Calibri"/>
                <w:b w:val="0"/>
                <w:bCs/>
                <w:szCs w:val="18"/>
              </w:rPr>
            </w:pPr>
            <w:r w:rsidRPr="00815753">
              <w:rPr>
                <w:rFonts w:cs="Calibri"/>
                <w:szCs w:val="18"/>
              </w:rPr>
              <w:t>New Zealand Emission</w:t>
            </w:r>
            <w:r w:rsidR="0009672B" w:rsidRPr="00815753">
              <w:rPr>
                <w:rFonts w:cs="Calibri"/>
                <w:szCs w:val="18"/>
              </w:rPr>
              <w:t>s</w:t>
            </w:r>
            <w:r w:rsidRPr="00815753">
              <w:rPr>
                <w:rFonts w:cs="Calibri"/>
                <w:szCs w:val="18"/>
              </w:rPr>
              <w:t xml:space="preserve"> Trading Scheme (NZ</w:t>
            </w:r>
            <w:r w:rsidR="00B14EB0" w:rsidRPr="00815753">
              <w:rPr>
                <w:rFonts w:cs="Calibri"/>
                <w:szCs w:val="18"/>
              </w:rPr>
              <w:t> </w:t>
            </w:r>
            <w:r w:rsidRPr="00815753">
              <w:rPr>
                <w:rFonts w:cs="Calibri"/>
                <w:szCs w:val="18"/>
              </w:rPr>
              <w:t>ETS)</w:t>
            </w:r>
          </w:p>
        </w:tc>
        <w:tc>
          <w:tcPr>
            <w:tcW w:w="6237" w:type="dxa"/>
            <w:hideMark/>
          </w:tcPr>
          <w:p w14:paraId="787EAA27" w14:textId="3DB4E8B9" w:rsidR="00460343" w:rsidRPr="00281D09" w:rsidRDefault="00460343" w:rsidP="00131CEF">
            <w:pPr>
              <w:pStyle w:val="TableText"/>
            </w:pPr>
            <w:r w:rsidRPr="00281D09">
              <w:t>The NZ ETS is an emissions pricing scheme</w:t>
            </w:r>
            <w:r w:rsidR="004D2805" w:rsidRPr="00281D09">
              <w:t>,</w:t>
            </w:r>
            <w:r w:rsidR="00F265CF" w:rsidRPr="00281D09">
              <w:t xml:space="preserve"> </w:t>
            </w:r>
            <w:r w:rsidR="004D2805" w:rsidRPr="00281D09">
              <w:t>Aotearoa New Zealand’s</w:t>
            </w:r>
            <w:r w:rsidRPr="00281D09">
              <w:t xml:space="preserve"> main tool used for reducing emissions. Under this scheme, emitters must report and pay for their emissions. The NZ ETS was created through the Climate Change Response Act 2002, passed in recognition of </w:t>
            </w:r>
            <w:r w:rsidR="00F265CF" w:rsidRPr="00281D09">
              <w:t xml:space="preserve">Aotearoa </w:t>
            </w:r>
            <w:r w:rsidRPr="00281D09">
              <w:t>New</w:t>
            </w:r>
            <w:r w:rsidR="00445EF0" w:rsidRPr="00281D09">
              <w:t> </w:t>
            </w:r>
            <w:r w:rsidRPr="00281D09">
              <w:t>Zealand’s obligations under the Kyoto Protocol.</w:t>
            </w:r>
          </w:p>
        </w:tc>
      </w:tr>
      <w:tr w:rsidR="00D46673" w:rsidRPr="00D92E21" w14:paraId="551A883D" w14:textId="77777777" w:rsidTr="00241AA0">
        <w:tc>
          <w:tcPr>
            <w:tcW w:w="2268" w:type="dxa"/>
            <w:hideMark/>
          </w:tcPr>
          <w:p w14:paraId="325ABBDD" w14:textId="77777777" w:rsidR="00460343" w:rsidRPr="00815753" w:rsidRDefault="00460343" w:rsidP="00917FAB">
            <w:pPr>
              <w:pStyle w:val="TableTextbold"/>
              <w:rPr>
                <w:rFonts w:cs="Calibri"/>
                <w:b w:val="0"/>
                <w:bCs/>
                <w:szCs w:val="18"/>
              </w:rPr>
            </w:pPr>
            <w:r w:rsidRPr="00815753">
              <w:rPr>
                <w:rFonts w:cs="Calibri"/>
                <w:szCs w:val="18"/>
              </w:rPr>
              <w:t>New Zealand Units (NZUs)</w:t>
            </w:r>
          </w:p>
        </w:tc>
        <w:tc>
          <w:tcPr>
            <w:tcW w:w="6237" w:type="dxa"/>
            <w:hideMark/>
          </w:tcPr>
          <w:p w14:paraId="5DE5D49E" w14:textId="6050D307" w:rsidR="00460343" w:rsidRPr="00281D09" w:rsidRDefault="00460343" w:rsidP="00131CEF">
            <w:pPr>
              <w:pStyle w:val="TableText"/>
            </w:pPr>
            <w:r w:rsidRPr="00281D09">
              <w:t>A</w:t>
            </w:r>
            <w:r w:rsidR="00EC0886" w:rsidRPr="00281D09">
              <w:t>n</w:t>
            </w:r>
            <w:r w:rsidRPr="00281D09">
              <w:t xml:space="preserve"> NZU represents 1 metric tonne of carbon dioxide equivalent and can cover both emissions and removals. It is the primary domestic unit of trade for </w:t>
            </w:r>
            <w:proofErr w:type="gramStart"/>
            <w:r w:rsidRPr="00281D09">
              <w:t>emissions</w:t>
            </w:r>
            <w:proofErr w:type="gramEnd"/>
            <w:r w:rsidRPr="00281D09">
              <w:t xml:space="preserve"> and it is issued by the </w:t>
            </w:r>
            <w:r w:rsidR="00BD25DE" w:rsidRPr="00281D09">
              <w:t>G</w:t>
            </w:r>
            <w:r w:rsidRPr="00281D09">
              <w:t xml:space="preserve">overnment. </w:t>
            </w:r>
          </w:p>
        </w:tc>
      </w:tr>
      <w:tr w:rsidR="00AE0087" w:rsidRPr="00D92E21" w14:paraId="28940D85" w14:textId="77777777" w:rsidTr="00241AA0">
        <w:tc>
          <w:tcPr>
            <w:tcW w:w="2268" w:type="dxa"/>
          </w:tcPr>
          <w:p w14:paraId="0525BDAF" w14:textId="7E059F3F" w:rsidR="00AE0087" w:rsidRPr="00815753" w:rsidRDefault="00AE0087" w:rsidP="00917FAB">
            <w:pPr>
              <w:pStyle w:val="TableTextbold"/>
              <w:rPr>
                <w:rFonts w:cs="Calibri"/>
                <w:szCs w:val="18"/>
              </w:rPr>
            </w:pPr>
            <w:proofErr w:type="spellStart"/>
            <w:r w:rsidRPr="00815753">
              <w:rPr>
                <w:szCs w:val="18"/>
              </w:rPr>
              <w:t>Ngā</w:t>
            </w:r>
            <w:proofErr w:type="spellEnd"/>
            <w:r w:rsidRPr="00815753">
              <w:rPr>
                <w:szCs w:val="18"/>
              </w:rPr>
              <w:t xml:space="preserve"> Whenua </w:t>
            </w:r>
            <w:proofErr w:type="spellStart"/>
            <w:r w:rsidRPr="00815753">
              <w:rPr>
                <w:szCs w:val="18"/>
              </w:rPr>
              <w:t>Rāhui</w:t>
            </w:r>
            <w:proofErr w:type="spellEnd"/>
          </w:p>
        </w:tc>
        <w:tc>
          <w:tcPr>
            <w:tcW w:w="6237" w:type="dxa"/>
          </w:tcPr>
          <w:p w14:paraId="13EA8F9C" w14:textId="4351DEBD" w:rsidR="00AE0087" w:rsidRPr="00281D09" w:rsidRDefault="004D2755" w:rsidP="00131CEF">
            <w:pPr>
              <w:pStyle w:val="TableText"/>
            </w:pPr>
            <w:r w:rsidRPr="00281D09">
              <w:t>A contestable Ministerial fund that exists to facilitate the voluntary protection of indigenous biodiversity on Māori</w:t>
            </w:r>
            <w:r w:rsidR="004A52DE" w:rsidRPr="00281D09">
              <w:t>-</w:t>
            </w:r>
            <w:r w:rsidRPr="00281D09">
              <w:t xml:space="preserve">owned land while honouring the rights guaranteed to Māori </w:t>
            </w:r>
            <w:proofErr w:type="gramStart"/>
            <w:r w:rsidRPr="00281D09">
              <w:t>land</w:t>
            </w:r>
            <w:r w:rsidR="004A52DE" w:rsidRPr="00281D09">
              <w:t xml:space="preserve"> </w:t>
            </w:r>
            <w:r w:rsidRPr="00281D09">
              <w:t>owners</w:t>
            </w:r>
            <w:proofErr w:type="gramEnd"/>
            <w:r w:rsidRPr="00281D09">
              <w:t xml:space="preserve"> under </w:t>
            </w:r>
            <w:proofErr w:type="spellStart"/>
            <w:r w:rsidRPr="00281D09">
              <w:t>Te</w:t>
            </w:r>
            <w:proofErr w:type="spellEnd"/>
            <w:r w:rsidRPr="00281D09">
              <w:t xml:space="preserve"> </w:t>
            </w:r>
            <w:proofErr w:type="spellStart"/>
            <w:r w:rsidRPr="00281D09">
              <w:t>Tiriti</w:t>
            </w:r>
            <w:proofErr w:type="spellEnd"/>
            <w:r w:rsidRPr="00281D09">
              <w:t xml:space="preserve"> o Waitangi.</w:t>
            </w:r>
          </w:p>
        </w:tc>
      </w:tr>
      <w:tr w:rsidR="00D46673" w:rsidRPr="00D92E21" w14:paraId="57D413C1" w14:textId="77777777" w:rsidTr="00241AA0">
        <w:tc>
          <w:tcPr>
            <w:tcW w:w="2268" w:type="dxa"/>
            <w:hideMark/>
          </w:tcPr>
          <w:p w14:paraId="75E97A01" w14:textId="77777777" w:rsidR="00460343" w:rsidRPr="00815753" w:rsidRDefault="00460343" w:rsidP="00917FAB">
            <w:pPr>
              <w:pStyle w:val="TableTextbold"/>
              <w:rPr>
                <w:rFonts w:cs="Calibri"/>
                <w:b w:val="0"/>
                <w:bCs/>
                <w:szCs w:val="18"/>
              </w:rPr>
            </w:pPr>
            <w:r w:rsidRPr="00815753">
              <w:rPr>
                <w:rFonts w:cs="Calibri"/>
                <w:szCs w:val="18"/>
              </w:rPr>
              <w:t xml:space="preserve">Nitrous oxide </w:t>
            </w:r>
          </w:p>
        </w:tc>
        <w:tc>
          <w:tcPr>
            <w:tcW w:w="6237" w:type="dxa"/>
            <w:hideMark/>
          </w:tcPr>
          <w:p w14:paraId="18FA5D25" w14:textId="58F3FFB7" w:rsidR="00460343" w:rsidRPr="00281D09" w:rsidRDefault="00460343" w:rsidP="00131CEF">
            <w:pPr>
              <w:pStyle w:val="TableText"/>
            </w:pPr>
            <w:r w:rsidRPr="00281D09">
              <w:t>Nitrous oxide is a long-lived gas that stays in the atmosphere for an average of 114 years. It is produced when nitrogen compounds in urine, manure and fertilisers are broken down by microbes in the soil and released into the atmosphere.</w:t>
            </w:r>
          </w:p>
        </w:tc>
      </w:tr>
      <w:tr w:rsidR="00D46673" w:rsidRPr="00D92E21" w14:paraId="474B7B4D" w14:textId="77777777" w:rsidTr="00241AA0">
        <w:tc>
          <w:tcPr>
            <w:tcW w:w="2268" w:type="dxa"/>
            <w:hideMark/>
          </w:tcPr>
          <w:p w14:paraId="7E06BF9B" w14:textId="77777777" w:rsidR="00460343" w:rsidRPr="00815753" w:rsidRDefault="00460343" w:rsidP="00917FAB">
            <w:pPr>
              <w:pStyle w:val="TableTextbold"/>
              <w:rPr>
                <w:rFonts w:cs="Calibri"/>
                <w:b w:val="0"/>
                <w:bCs/>
                <w:szCs w:val="18"/>
              </w:rPr>
            </w:pPr>
            <w:r w:rsidRPr="00815753">
              <w:rPr>
                <w:rFonts w:cs="Calibri"/>
                <w:szCs w:val="18"/>
              </w:rPr>
              <w:t xml:space="preserve">Point of obligation </w:t>
            </w:r>
          </w:p>
        </w:tc>
        <w:tc>
          <w:tcPr>
            <w:tcW w:w="6237" w:type="dxa"/>
            <w:hideMark/>
          </w:tcPr>
          <w:p w14:paraId="63F19E1C" w14:textId="23A603D9" w:rsidR="00460343" w:rsidRPr="00281D09" w:rsidRDefault="00460343" w:rsidP="00131CEF">
            <w:pPr>
              <w:pStyle w:val="TableText"/>
            </w:pPr>
            <w:r w:rsidRPr="00281D09">
              <w:t xml:space="preserve">The point of obligation is the entity that is required to report a defined set of information around </w:t>
            </w:r>
            <w:r w:rsidR="00DF5243" w:rsidRPr="00281D09">
              <w:t xml:space="preserve">its </w:t>
            </w:r>
            <w:r w:rsidRPr="00281D09">
              <w:t>emissions and surrender emissions units.</w:t>
            </w:r>
          </w:p>
        </w:tc>
      </w:tr>
      <w:tr w:rsidR="00D46673" w:rsidRPr="00D92E21" w14:paraId="6128A6CD" w14:textId="77777777" w:rsidTr="00241AA0">
        <w:tc>
          <w:tcPr>
            <w:tcW w:w="2268" w:type="dxa"/>
            <w:hideMark/>
          </w:tcPr>
          <w:p w14:paraId="35C61EBA" w14:textId="77777777" w:rsidR="00460343" w:rsidRPr="00815753" w:rsidRDefault="00460343" w:rsidP="00917FAB">
            <w:pPr>
              <w:pStyle w:val="TableTextbold"/>
              <w:rPr>
                <w:rFonts w:cs="Calibri"/>
                <w:b w:val="0"/>
                <w:bCs/>
                <w:szCs w:val="18"/>
              </w:rPr>
            </w:pPr>
            <w:r w:rsidRPr="00815753">
              <w:rPr>
                <w:rFonts w:cs="Calibri"/>
                <w:szCs w:val="18"/>
              </w:rPr>
              <w:t>Processors</w:t>
            </w:r>
          </w:p>
        </w:tc>
        <w:tc>
          <w:tcPr>
            <w:tcW w:w="6237" w:type="dxa"/>
            <w:hideMark/>
          </w:tcPr>
          <w:p w14:paraId="0C9592AD" w14:textId="66B2DAEC" w:rsidR="00460343" w:rsidRPr="00281D09" w:rsidRDefault="00460343" w:rsidP="00131CEF">
            <w:pPr>
              <w:pStyle w:val="TableText"/>
            </w:pPr>
            <w:r w:rsidRPr="00281D09">
              <w:t>Meat and milk processors, and importers and manufacturers of fertiliser</w:t>
            </w:r>
            <w:r w:rsidR="00DF5243" w:rsidRPr="00281D09">
              <w:t>.</w:t>
            </w:r>
            <w:r w:rsidRPr="00281D09">
              <w:t xml:space="preserve"> </w:t>
            </w:r>
          </w:p>
        </w:tc>
      </w:tr>
      <w:tr w:rsidR="00D603A8" w:rsidRPr="00D92E21" w14:paraId="27D36EF7" w14:textId="77777777" w:rsidTr="00241AA0">
        <w:tc>
          <w:tcPr>
            <w:tcW w:w="2268" w:type="dxa"/>
          </w:tcPr>
          <w:p w14:paraId="1DADBFA7" w14:textId="61AC940C" w:rsidR="00D603A8" w:rsidRPr="00815753" w:rsidRDefault="00D603A8" w:rsidP="00D603A8">
            <w:pPr>
              <w:pStyle w:val="TableTextbold"/>
              <w:rPr>
                <w:rFonts w:cs="Calibri"/>
                <w:szCs w:val="18"/>
              </w:rPr>
            </w:pPr>
            <w:r w:rsidRPr="00815753">
              <w:rPr>
                <w:szCs w:val="18"/>
              </w:rPr>
              <w:t>QEII covenants</w:t>
            </w:r>
          </w:p>
        </w:tc>
        <w:tc>
          <w:tcPr>
            <w:tcW w:w="6237" w:type="dxa"/>
          </w:tcPr>
          <w:p w14:paraId="2D9E2A8F" w14:textId="40742682" w:rsidR="00D603A8" w:rsidRPr="00281D09" w:rsidRDefault="004A52DE" w:rsidP="00131CEF">
            <w:pPr>
              <w:pStyle w:val="TableText"/>
            </w:pPr>
            <w:r w:rsidRPr="00281D09">
              <w:t>A</w:t>
            </w:r>
            <w:r w:rsidR="00A309B1" w:rsidRPr="00281D09">
              <w:t xml:space="preserve"> legal agreement between QEII and a landowner to protect a special open space feature in perpetuity </w:t>
            </w:r>
            <w:r w:rsidR="00131CEF" w:rsidRPr="00281D09">
              <w:t xml:space="preserve">– </w:t>
            </w:r>
            <w:r w:rsidR="00A309B1" w:rsidRPr="00281D09">
              <w:t>it is entered into voluntarily by the landowner.</w:t>
            </w:r>
          </w:p>
        </w:tc>
      </w:tr>
      <w:tr w:rsidR="00D46673" w:rsidRPr="00D92E21" w14:paraId="2C6FADD8" w14:textId="77777777" w:rsidTr="00241AA0">
        <w:tc>
          <w:tcPr>
            <w:tcW w:w="2268" w:type="dxa"/>
            <w:hideMark/>
          </w:tcPr>
          <w:p w14:paraId="6F93E9E6" w14:textId="77777777" w:rsidR="00460343" w:rsidRPr="00815753" w:rsidRDefault="00460343" w:rsidP="00917FAB">
            <w:pPr>
              <w:pStyle w:val="TableTextbold"/>
              <w:rPr>
                <w:rFonts w:cs="Calibri"/>
                <w:b w:val="0"/>
                <w:bCs/>
                <w:szCs w:val="18"/>
              </w:rPr>
            </w:pPr>
            <w:r w:rsidRPr="00815753">
              <w:rPr>
                <w:szCs w:val="18"/>
              </w:rPr>
              <w:t>Revenue recycling</w:t>
            </w:r>
            <w:r w:rsidRPr="00815753">
              <w:rPr>
                <w:rFonts w:cs="Calibri"/>
                <w:szCs w:val="18"/>
              </w:rPr>
              <w:t xml:space="preserve"> </w:t>
            </w:r>
          </w:p>
        </w:tc>
        <w:tc>
          <w:tcPr>
            <w:tcW w:w="6237" w:type="dxa"/>
            <w:hideMark/>
          </w:tcPr>
          <w:p w14:paraId="18811E2F" w14:textId="7F848B5B" w:rsidR="00460343" w:rsidRPr="00281D09" w:rsidRDefault="00460343" w:rsidP="00131CEF">
            <w:pPr>
              <w:pStyle w:val="TableText"/>
            </w:pPr>
            <w:r w:rsidRPr="00281D09">
              <w:t>Under the proposed scheme, revenue recycling means using revenue from</w:t>
            </w:r>
            <w:r w:rsidR="001F5FB4" w:rsidRPr="00281D09">
              <w:t> </w:t>
            </w:r>
            <w:r w:rsidRPr="00281D09">
              <w:t>the levy to fund the uptake of emission mitigations technologies and</w:t>
            </w:r>
            <w:r w:rsidR="001F5FB4" w:rsidRPr="00281D09">
              <w:t> </w:t>
            </w:r>
            <w:r w:rsidRPr="00281D09">
              <w:t xml:space="preserve">practices. </w:t>
            </w:r>
          </w:p>
        </w:tc>
      </w:tr>
      <w:tr w:rsidR="00D46673" w:rsidRPr="00D92E21" w14:paraId="2FBABD2B" w14:textId="77777777" w:rsidTr="00241AA0">
        <w:tc>
          <w:tcPr>
            <w:tcW w:w="2268" w:type="dxa"/>
          </w:tcPr>
          <w:p w14:paraId="18B6B292" w14:textId="77F2CB67" w:rsidR="00460343" w:rsidRPr="00815753" w:rsidRDefault="00460343" w:rsidP="005721CA">
            <w:pPr>
              <w:pStyle w:val="TableTextbold"/>
              <w:rPr>
                <w:b w:val="0"/>
                <w:bCs/>
                <w:szCs w:val="18"/>
              </w:rPr>
            </w:pPr>
            <w:r w:rsidRPr="00815753">
              <w:rPr>
                <w:szCs w:val="18"/>
              </w:rPr>
              <w:t>Sequestration (carbon sequestration)</w:t>
            </w:r>
          </w:p>
        </w:tc>
        <w:tc>
          <w:tcPr>
            <w:tcW w:w="6237" w:type="dxa"/>
            <w:hideMark/>
          </w:tcPr>
          <w:p w14:paraId="33ED3FF1" w14:textId="0506C26A" w:rsidR="00460343" w:rsidRPr="00281D09" w:rsidRDefault="00460343" w:rsidP="00131CEF">
            <w:pPr>
              <w:pStyle w:val="TableText"/>
            </w:pPr>
            <w:r w:rsidRPr="00281D09">
              <w:t>Carbon sequestration is the process of removing carbon dioxide from the atmosphere.</w:t>
            </w:r>
            <w:r w:rsidR="000113F5" w:rsidRPr="00281D09">
              <w:t xml:space="preserve"> </w:t>
            </w:r>
            <w:r w:rsidRPr="00281D09">
              <w:t>For example, as plants grow, they absorb and store carbon through photosynthesis. Through this process, they reduce the total carbon concentrated in the atmosphere. This helps reduce Aotearoa New</w:t>
            </w:r>
            <w:r w:rsidR="001F5FB4" w:rsidRPr="00281D09">
              <w:t> </w:t>
            </w:r>
            <w:r w:rsidRPr="00281D09">
              <w:t xml:space="preserve">Zealand’s net emissions. </w:t>
            </w:r>
          </w:p>
        </w:tc>
      </w:tr>
      <w:tr w:rsidR="00D46673" w:rsidRPr="00D92E21" w14:paraId="699B7079" w14:textId="77777777" w:rsidTr="00241AA0">
        <w:tc>
          <w:tcPr>
            <w:tcW w:w="2268" w:type="dxa"/>
            <w:hideMark/>
          </w:tcPr>
          <w:p w14:paraId="29F7F270" w14:textId="77777777" w:rsidR="00460343" w:rsidRPr="00815753" w:rsidRDefault="00460343" w:rsidP="00917FAB">
            <w:pPr>
              <w:pStyle w:val="TableTextbold"/>
              <w:rPr>
                <w:rFonts w:eastAsiaTheme="minorHAnsi" w:cs="Calibri"/>
                <w:b w:val="0"/>
                <w:bCs/>
                <w:szCs w:val="18"/>
              </w:rPr>
            </w:pPr>
            <w:r w:rsidRPr="00815753">
              <w:rPr>
                <w:rFonts w:cs="Calibri"/>
                <w:szCs w:val="18"/>
              </w:rPr>
              <w:t>Sharemilking</w:t>
            </w:r>
          </w:p>
        </w:tc>
        <w:tc>
          <w:tcPr>
            <w:tcW w:w="6237" w:type="dxa"/>
            <w:hideMark/>
          </w:tcPr>
          <w:p w14:paraId="281C8808" w14:textId="2694C3E4" w:rsidR="00460343" w:rsidRPr="00281D09" w:rsidRDefault="00460343" w:rsidP="00131CEF">
            <w:pPr>
              <w:pStyle w:val="TableText"/>
            </w:pPr>
            <w:r w:rsidRPr="00281D09">
              <w:t>Sharemilking is when two parties come together to run a dairy operation: the person who owns the land and the sharemilker (the person who runs the farm and milks the cows). The sharemilker either milks a dairy farmer</w:t>
            </w:r>
            <w:r w:rsidR="001F5FB4" w:rsidRPr="00281D09">
              <w:t>’</w:t>
            </w:r>
            <w:r w:rsidRPr="00281D09">
              <w:t xml:space="preserve">s cows for a share of the </w:t>
            </w:r>
            <w:proofErr w:type="gramStart"/>
            <w:r w:rsidRPr="00281D09">
              <w:t>profits, or</w:t>
            </w:r>
            <w:proofErr w:type="gramEnd"/>
            <w:r w:rsidRPr="00281D09">
              <w:t xml:space="preserve"> owns a herd of cows and milks them on an owner</w:t>
            </w:r>
            <w:r w:rsidR="00E8160E" w:rsidRPr="00281D09">
              <w:t>’</w:t>
            </w:r>
            <w:r w:rsidRPr="00281D09">
              <w:t>s land for a share of the profits.</w:t>
            </w:r>
          </w:p>
        </w:tc>
      </w:tr>
      <w:tr w:rsidR="009426DF" w:rsidRPr="00D92E21" w14:paraId="5B84A076" w14:textId="77777777" w:rsidTr="00241AA0">
        <w:tc>
          <w:tcPr>
            <w:tcW w:w="2268" w:type="dxa"/>
          </w:tcPr>
          <w:p w14:paraId="5B1009C7" w14:textId="575B740F" w:rsidR="009426DF" w:rsidRPr="00815753" w:rsidRDefault="009426DF" w:rsidP="00917FAB">
            <w:pPr>
              <w:pStyle w:val="TableTextbold"/>
              <w:rPr>
                <w:rFonts w:cs="Calibri"/>
                <w:b w:val="0"/>
                <w:bCs/>
                <w:szCs w:val="18"/>
              </w:rPr>
            </w:pPr>
            <w:r w:rsidRPr="00815753">
              <w:rPr>
                <w:rFonts w:cs="Calibri"/>
                <w:szCs w:val="18"/>
              </w:rPr>
              <w:t>Wellbeing</w:t>
            </w:r>
          </w:p>
        </w:tc>
        <w:tc>
          <w:tcPr>
            <w:tcW w:w="6237" w:type="dxa"/>
          </w:tcPr>
          <w:p w14:paraId="1153EBAA" w14:textId="63A7FA5E" w:rsidR="009426DF" w:rsidRPr="00281D09" w:rsidRDefault="00E86E82" w:rsidP="00131CEF">
            <w:pPr>
              <w:pStyle w:val="TableText"/>
            </w:pPr>
            <w:r w:rsidRPr="00281D09">
              <w:t xml:space="preserve">The health, </w:t>
            </w:r>
            <w:proofErr w:type="gramStart"/>
            <w:r w:rsidRPr="00281D09">
              <w:t>happiness</w:t>
            </w:r>
            <w:proofErr w:type="gramEnd"/>
            <w:r w:rsidRPr="00281D09">
              <w:t xml:space="preserve"> and prosperity of an individual or group. It can cover material wellbeing (</w:t>
            </w:r>
            <w:proofErr w:type="spellStart"/>
            <w:r w:rsidRPr="00281D09">
              <w:t>eg</w:t>
            </w:r>
            <w:proofErr w:type="spellEnd"/>
            <w:r w:rsidRPr="00281D09">
              <w:t>, income and wealth, jobs and earnings, and housing), health (</w:t>
            </w:r>
            <w:proofErr w:type="spellStart"/>
            <w:r w:rsidRPr="00281D09">
              <w:t>eg</w:t>
            </w:r>
            <w:proofErr w:type="spellEnd"/>
            <w:r w:rsidRPr="00281D09">
              <w:t>, health status and work–life balance), security (</w:t>
            </w:r>
            <w:proofErr w:type="spellStart"/>
            <w:r w:rsidRPr="00281D09">
              <w:t>eg</w:t>
            </w:r>
            <w:proofErr w:type="spellEnd"/>
            <w:r w:rsidRPr="00281D09">
              <w:t>, personal security and environmental quality), social relations (</w:t>
            </w:r>
            <w:proofErr w:type="spellStart"/>
            <w:r w:rsidRPr="00281D09">
              <w:t>eg</w:t>
            </w:r>
            <w:proofErr w:type="spellEnd"/>
            <w:r w:rsidRPr="00281D09">
              <w:t xml:space="preserve">, social connection, subjective wellbeing, cultural </w:t>
            </w:r>
            <w:proofErr w:type="gramStart"/>
            <w:r w:rsidRPr="00281D09">
              <w:t>identity</w:t>
            </w:r>
            <w:proofErr w:type="gramEnd"/>
            <w:r w:rsidRPr="00281D09">
              <w:t xml:space="preserve"> and education) and freedom of choice and action (</w:t>
            </w:r>
            <w:proofErr w:type="spellStart"/>
            <w:r w:rsidRPr="00281D09">
              <w:t>eg</w:t>
            </w:r>
            <w:proofErr w:type="spellEnd"/>
            <w:r w:rsidRPr="00281D09">
              <w:t>, civic engagement and governance).</w:t>
            </w:r>
          </w:p>
        </w:tc>
      </w:tr>
    </w:tbl>
    <w:p w14:paraId="7248673A" w14:textId="77777777" w:rsidR="000C2627" w:rsidRPr="00D92E21" w:rsidRDefault="000C2627" w:rsidP="00371CCB">
      <w:pPr>
        <w:pStyle w:val="BodyText"/>
        <w:spacing w:before="0" w:after="0"/>
      </w:pPr>
      <w:r w:rsidRPr="00D92E21">
        <w:br w:type="page"/>
      </w:r>
    </w:p>
    <w:p w14:paraId="00D77A43" w14:textId="064DD09A" w:rsidR="002F6432" w:rsidRPr="00D92E21" w:rsidRDefault="002F6432" w:rsidP="002F6432">
      <w:pPr>
        <w:pStyle w:val="Heading1"/>
      </w:pPr>
      <w:bookmarkStart w:id="272" w:name="_Toc115857414"/>
      <w:proofErr w:type="spellStart"/>
      <w:r w:rsidRPr="00D92E21">
        <w:t>Te</w:t>
      </w:r>
      <w:proofErr w:type="spellEnd"/>
      <w:r w:rsidRPr="00D92E21">
        <w:t xml:space="preserve"> </w:t>
      </w:r>
      <w:proofErr w:type="spellStart"/>
      <w:r w:rsidRPr="00D92E21">
        <w:t>reo</w:t>
      </w:r>
      <w:proofErr w:type="spellEnd"/>
      <w:r w:rsidRPr="00D92E21">
        <w:t xml:space="preserve"> Māori glossary</w:t>
      </w:r>
      <w:bookmarkEnd w:id="272"/>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000" w:firstRow="0" w:lastRow="0" w:firstColumn="0" w:lastColumn="0" w:noHBand="0" w:noVBand="0"/>
      </w:tblPr>
      <w:tblGrid>
        <w:gridCol w:w="2836"/>
        <w:gridCol w:w="5669"/>
      </w:tblGrid>
      <w:tr w:rsidR="009018F2" w:rsidRPr="00D92E21" w14:paraId="3B80151B" w14:textId="77777777" w:rsidTr="000669D7">
        <w:tc>
          <w:tcPr>
            <w:tcW w:w="1667" w:type="pct"/>
            <w:shd w:val="clear" w:color="auto" w:fill="1B556B" w:themeFill="text2"/>
          </w:tcPr>
          <w:p w14:paraId="657A0B3E" w14:textId="77777777" w:rsidR="002F6432" w:rsidRPr="00D92E21" w:rsidRDefault="002F6432">
            <w:pPr>
              <w:pStyle w:val="TableTextbold"/>
              <w:rPr>
                <w:color w:val="FFFFFF" w:themeColor="background1"/>
                <w:sz w:val="20"/>
                <w:szCs w:val="24"/>
              </w:rPr>
            </w:pPr>
            <w:proofErr w:type="spellStart"/>
            <w:r w:rsidRPr="00D92E21">
              <w:rPr>
                <w:color w:val="FFFFFF" w:themeColor="background1"/>
                <w:sz w:val="20"/>
                <w:szCs w:val="24"/>
              </w:rPr>
              <w:t>Te</w:t>
            </w:r>
            <w:proofErr w:type="spellEnd"/>
            <w:r w:rsidRPr="00D92E21">
              <w:rPr>
                <w:color w:val="FFFFFF" w:themeColor="background1"/>
                <w:sz w:val="20"/>
                <w:szCs w:val="24"/>
              </w:rPr>
              <w:t xml:space="preserve"> </w:t>
            </w:r>
            <w:proofErr w:type="spellStart"/>
            <w:r w:rsidRPr="00D92E21">
              <w:rPr>
                <w:color w:val="FFFFFF" w:themeColor="background1"/>
                <w:sz w:val="20"/>
                <w:szCs w:val="24"/>
              </w:rPr>
              <w:t>reo</w:t>
            </w:r>
            <w:proofErr w:type="spellEnd"/>
            <w:r w:rsidRPr="00D92E21">
              <w:rPr>
                <w:color w:val="FFFFFF" w:themeColor="background1"/>
                <w:sz w:val="20"/>
                <w:szCs w:val="24"/>
              </w:rPr>
              <w:t xml:space="preserve"> Māori</w:t>
            </w:r>
          </w:p>
        </w:tc>
        <w:tc>
          <w:tcPr>
            <w:tcW w:w="3333" w:type="pct"/>
            <w:shd w:val="clear" w:color="auto" w:fill="1B556B" w:themeFill="text2"/>
          </w:tcPr>
          <w:p w14:paraId="160E3E7E" w14:textId="77777777" w:rsidR="002F6432" w:rsidRPr="00D92E21" w:rsidRDefault="002F6432">
            <w:pPr>
              <w:pStyle w:val="TableTextbold"/>
              <w:rPr>
                <w:iCs/>
                <w:color w:val="FFFFFF" w:themeColor="background1"/>
                <w:sz w:val="20"/>
                <w:szCs w:val="24"/>
              </w:rPr>
            </w:pPr>
            <w:r w:rsidRPr="00D92E21">
              <w:rPr>
                <w:color w:val="FFFFFF" w:themeColor="background1"/>
                <w:sz w:val="20"/>
                <w:szCs w:val="24"/>
              </w:rPr>
              <w:t>English</w:t>
            </w:r>
          </w:p>
        </w:tc>
      </w:tr>
      <w:tr w:rsidR="00AD4B84" w:rsidRPr="00D92E21" w14:paraId="7C461338" w14:textId="77777777" w:rsidTr="000669D7">
        <w:tc>
          <w:tcPr>
            <w:tcW w:w="1667" w:type="pct"/>
          </w:tcPr>
          <w:p w14:paraId="3BB68287" w14:textId="77777777" w:rsidR="002F6432" w:rsidRPr="00281D09" w:rsidRDefault="002F6432">
            <w:pPr>
              <w:pStyle w:val="BodyText"/>
              <w:spacing w:before="60" w:after="60" w:line="260" w:lineRule="atLeast"/>
              <w:rPr>
                <w:b/>
                <w:sz w:val="18"/>
                <w:szCs w:val="18"/>
              </w:rPr>
            </w:pPr>
            <w:proofErr w:type="spellStart"/>
            <w:r w:rsidRPr="00281D09">
              <w:rPr>
                <w:b/>
                <w:sz w:val="18"/>
                <w:szCs w:val="18"/>
              </w:rPr>
              <w:t>Hapū</w:t>
            </w:r>
            <w:proofErr w:type="spellEnd"/>
            <w:r w:rsidRPr="00281D09">
              <w:rPr>
                <w:b/>
                <w:sz w:val="18"/>
                <w:szCs w:val="18"/>
              </w:rPr>
              <w:t xml:space="preserve"> </w:t>
            </w:r>
          </w:p>
        </w:tc>
        <w:tc>
          <w:tcPr>
            <w:tcW w:w="3333" w:type="pct"/>
          </w:tcPr>
          <w:p w14:paraId="63BA4716" w14:textId="77777777" w:rsidR="002F6432" w:rsidRPr="00281D09" w:rsidRDefault="002F6432">
            <w:pPr>
              <w:pStyle w:val="BodyText"/>
              <w:spacing w:before="60" w:after="60" w:line="260" w:lineRule="atLeast"/>
              <w:rPr>
                <w:sz w:val="18"/>
                <w:szCs w:val="18"/>
              </w:rPr>
            </w:pPr>
            <w:r w:rsidRPr="00281D09">
              <w:rPr>
                <w:sz w:val="18"/>
                <w:szCs w:val="18"/>
              </w:rPr>
              <w:t>Kinship group, clan, subtribe.</w:t>
            </w:r>
          </w:p>
        </w:tc>
      </w:tr>
      <w:tr w:rsidR="00AD4B84" w:rsidRPr="00D92E21" w14:paraId="4D1704B3" w14:textId="77777777" w:rsidTr="000669D7">
        <w:tc>
          <w:tcPr>
            <w:tcW w:w="1667" w:type="pct"/>
          </w:tcPr>
          <w:p w14:paraId="275C51B1" w14:textId="77777777" w:rsidR="002F6432" w:rsidRPr="00281D09" w:rsidRDefault="002F6432">
            <w:pPr>
              <w:pStyle w:val="BodyText"/>
              <w:spacing w:before="60" w:after="60" w:line="260" w:lineRule="atLeast"/>
              <w:rPr>
                <w:b/>
                <w:sz w:val="18"/>
                <w:szCs w:val="18"/>
              </w:rPr>
            </w:pPr>
            <w:r w:rsidRPr="00281D09">
              <w:rPr>
                <w:b/>
                <w:sz w:val="18"/>
                <w:szCs w:val="18"/>
              </w:rPr>
              <w:t xml:space="preserve">Iwi </w:t>
            </w:r>
          </w:p>
        </w:tc>
        <w:tc>
          <w:tcPr>
            <w:tcW w:w="3333" w:type="pct"/>
          </w:tcPr>
          <w:p w14:paraId="1BB6C101" w14:textId="77777777" w:rsidR="002F6432" w:rsidRPr="00281D09" w:rsidRDefault="002F6432">
            <w:pPr>
              <w:pStyle w:val="BodyText"/>
              <w:spacing w:before="60" w:after="60" w:line="260" w:lineRule="atLeast"/>
              <w:rPr>
                <w:sz w:val="18"/>
                <w:szCs w:val="18"/>
              </w:rPr>
            </w:pPr>
            <w:r w:rsidRPr="00281D09">
              <w:rPr>
                <w:sz w:val="18"/>
                <w:szCs w:val="18"/>
              </w:rPr>
              <w:t>Tribe, large group descended from a common ancestor.</w:t>
            </w:r>
          </w:p>
        </w:tc>
      </w:tr>
      <w:tr w:rsidR="00AD4B84" w:rsidRPr="00D92E21" w14:paraId="31D2FB50" w14:textId="77777777" w:rsidTr="000669D7">
        <w:tc>
          <w:tcPr>
            <w:tcW w:w="1667" w:type="pct"/>
          </w:tcPr>
          <w:p w14:paraId="071C2FDB" w14:textId="77777777" w:rsidR="002F6432" w:rsidRPr="00281D09" w:rsidRDefault="002F6432">
            <w:pPr>
              <w:pStyle w:val="BodyText"/>
              <w:spacing w:before="60" w:after="60" w:line="260" w:lineRule="atLeast"/>
              <w:rPr>
                <w:b/>
                <w:sz w:val="18"/>
                <w:szCs w:val="18"/>
              </w:rPr>
            </w:pPr>
            <w:proofErr w:type="spellStart"/>
            <w:r w:rsidRPr="00281D09">
              <w:rPr>
                <w:b/>
                <w:sz w:val="18"/>
                <w:szCs w:val="18"/>
              </w:rPr>
              <w:t>Mātauranga</w:t>
            </w:r>
            <w:proofErr w:type="spellEnd"/>
            <w:r w:rsidRPr="00281D09">
              <w:rPr>
                <w:b/>
                <w:sz w:val="18"/>
                <w:szCs w:val="18"/>
              </w:rPr>
              <w:t xml:space="preserve"> (Māori)</w:t>
            </w:r>
          </w:p>
        </w:tc>
        <w:tc>
          <w:tcPr>
            <w:tcW w:w="3333" w:type="pct"/>
          </w:tcPr>
          <w:p w14:paraId="5F649C74" w14:textId="77777777" w:rsidR="002F6432" w:rsidRPr="00281D09" w:rsidRDefault="002F6432">
            <w:pPr>
              <w:pStyle w:val="BodyText"/>
              <w:spacing w:before="60" w:after="60" w:line="260" w:lineRule="atLeast"/>
              <w:rPr>
                <w:rFonts w:cstheme="minorHAnsi"/>
                <w:sz w:val="18"/>
                <w:szCs w:val="18"/>
              </w:rPr>
            </w:pPr>
            <w:r w:rsidRPr="00281D09">
              <w:rPr>
                <w:sz w:val="18"/>
                <w:szCs w:val="18"/>
              </w:rPr>
              <w:t xml:space="preserve">Māori knowledge </w:t>
            </w:r>
            <w:r w:rsidRPr="00281D09">
              <w:rPr>
                <w:rFonts w:cstheme="minorHAnsi"/>
                <w:sz w:val="18"/>
                <w:szCs w:val="18"/>
              </w:rPr>
              <w:t>systems and worldviews, including traditional concepts.</w:t>
            </w:r>
          </w:p>
        </w:tc>
      </w:tr>
      <w:tr w:rsidR="00AD4B84" w:rsidRPr="00D92E21" w14:paraId="5F51AFD1" w14:textId="77777777" w:rsidTr="000669D7">
        <w:tc>
          <w:tcPr>
            <w:tcW w:w="1667" w:type="pct"/>
          </w:tcPr>
          <w:p w14:paraId="05FFF87E" w14:textId="77777777" w:rsidR="002F6432" w:rsidRPr="00281D09" w:rsidRDefault="002F6432">
            <w:pPr>
              <w:pStyle w:val="BodyText"/>
              <w:spacing w:before="60" w:after="60" w:line="260" w:lineRule="atLeast"/>
              <w:rPr>
                <w:b/>
                <w:sz w:val="18"/>
                <w:szCs w:val="18"/>
              </w:rPr>
            </w:pPr>
            <w:r w:rsidRPr="00281D09">
              <w:rPr>
                <w:b/>
                <w:sz w:val="18"/>
                <w:szCs w:val="18"/>
              </w:rPr>
              <w:t>Māori</w:t>
            </w:r>
          </w:p>
        </w:tc>
        <w:tc>
          <w:tcPr>
            <w:tcW w:w="3333" w:type="pct"/>
          </w:tcPr>
          <w:p w14:paraId="47ECB7BD" w14:textId="77777777" w:rsidR="002F6432" w:rsidRPr="00281D09" w:rsidRDefault="002F6432">
            <w:pPr>
              <w:pStyle w:val="BodyText"/>
              <w:spacing w:before="60" w:after="60" w:line="260" w:lineRule="atLeast"/>
              <w:rPr>
                <w:sz w:val="18"/>
                <w:szCs w:val="18"/>
              </w:rPr>
            </w:pPr>
            <w:r w:rsidRPr="00281D09">
              <w:rPr>
                <w:sz w:val="18"/>
                <w:szCs w:val="18"/>
              </w:rPr>
              <w:t>Māori is used to mean people of Māori descent.</w:t>
            </w:r>
          </w:p>
        </w:tc>
      </w:tr>
      <w:tr w:rsidR="00AD4B84" w:rsidRPr="00D92E21" w14:paraId="7A38479B" w14:textId="77777777" w:rsidTr="000669D7">
        <w:tc>
          <w:tcPr>
            <w:tcW w:w="1667" w:type="pct"/>
          </w:tcPr>
          <w:p w14:paraId="5BD2BCD1" w14:textId="77777777" w:rsidR="002F6432" w:rsidRPr="00281D09" w:rsidRDefault="002F6432">
            <w:pPr>
              <w:pStyle w:val="BodyText"/>
              <w:spacing w:before="60" w:after="60" w:line="260" w:lineRule="atLeast"/>
              <w:rPr>
                <w:b/>
                <w:sz w:val="18"/>
                <w:szCs w:val="18"/>
              </w:rPr>
            </w:pPr>
            <w:r w:rsidRPr="00281D09">
              <w:rPr>
                <w:b/>
                <w:sz w:val="18"/>
                <w:szCs w:val="18"/>
              </w:rPr>
              <w:t>Māori agribusiness</w:t>
            </w:r>
          </w:p>
        </w:tc>
        <w:tc>
          <w:tcPr>
            <w:tcW w:w="3333" w:type="pct"/>
          </w:tcPr>
          <w:p w14:paraId="3EA27A3D" w14:textId="743908A3" w:rsidR="002F6432" w:rsidRPr="00281D09" w:rsidRDefault="002F6432">
            <w:pPr>
              <w:pStyle w:val="BodyText"/>
              <w:spacing w:before="60" w:after="60" w:line="260" w:lineRule="atLeast"/>
              <w:rPr>
                <w:sz w:val="18"/>
                <w:szCs w:val="18"/>
              </w:rPr>
            </w:pPr>
            <w:r w:rsidRPr="00281D09">
              <w:rPr>
                <w:sz w:val="18"/>
                <w:szCs w:val="18"/>
              </w:rPr>
              <w:t xml:space="preserve">Encompasses Māori farmers, growers, </w:t>
            </w:r>
            <w:proofErr w:type="gramStart"/>
            <w:r w:rsidRPr="00281D09">
              <w:rPr>
                <w:sz w:val="18"/>
                <w:szCs w:val="18"/>
              </w:rPr>
              <w:t>land</w:t>
            </w:r>
            <w:r w:rsidR="006833E8" w:rsidRPr="00281D09">
              <w:rPr>
                <w:sz w:val="18"/>
                <w:szCs w:val="18"/>
              </w:rPr>
              <w:t xml:space="preserve"> </w:t>
            </w:r>
            <w:r w:rsidRPr="00281D09">
              <w:rPr>
                <w:sz w:val="18"/>
                <w:szCs w:val="18"/>
              </w:rPr>
              <w:t>owners</w:t>
            </w:r>
            <w:proofErr w:type="gramEnd"/>
            <w:r w:rsidRPr="00281D09">
              <w:rPr>
                <w:sz w:val="18"/>
                <w:szCs w:val="18"/>
              </w:rPr>
              <w:t xml:space="preserve">, land managers and land users across Aotearoa New Zealand, including </w:t>
            </w:r>
            <w:proofErr w:type="spellStart"/>
            <w:r w:rsidRPr="00281D09">
              <w:rPr>
                <w:sz w:val="18"/>
                <w:szCs w:val="18"/>
              </w:rPr>
              <w:t>whānau</w:t>
            </w:r>
            <w:proofErr w:type="spellEnd"/>
            <w:r w:rsidRPr="00281D09">
              <w:rPr>
                <w:sz w:val="18"/>
                <w:szCs w:val="18"/>
              </w:rPr>
              <w:t xml:space="preserve">, </w:t>
            </w:r>
            <w:proofErr w:type="spellStart"/>
            <w:r w:rsidRPr="00281D09">
              <w:rPr>
                <w:sz w:val="18"/>
                <w:szCs w:val="18"/>
              </w:rPr>
              <w:t>hapū</w:t>
            </w:r>
            <w:proofErr w:type="spellEnd"/>
            <w:r w:rsidRPr="00281D09">
              <w:rPr>
                <w:sz w:val="18"/>
                <w:szCs w:val="18"/>
              </w:rPr>
              <w:t xml:space="preserve"> and iwi land</w:t>
            </w:r>
            <w:r w:rsidR="006833E8" w:rsidRPr="00281D09">
              <w:rPr>
                <w:sz w:val="18"/>
                <w:szCs w:val="18"/>
              </w:rPr>
              <w:t xml:space="preserve"> </w:t>
            </w:r>
            <w:r w:rsidRPr="00281D09">
              <w:rPr>
                <w:sz w:val="18"/>
                <w:szCs w:val="18"/>
              </w:rPr>
              <w:t>owners.</w:t>
            </w:r>
          </w:p>
        </w:tc>
      </w:tr>
      <w:tr w:rsidR="00AD4B84" w:rsidRPr="00D92E21" w14:paraId="366974A2" w14:textId="77777777" w:rsidTr="000669D7">
        <w:tc>
          <w:tcPr>
            <w:tcW w:w="1667" w:type="pct"/>
          </w:tcPr>
          <w:p w14:paraId="5C1FF028" w14:textId="77777777" w:rsidR="002F6432" w:rsidRPr="00281D09" w:rsidRDefault="002F6432">
            <w:pPr>
              <w:pStyle w:val="BodyText"/>
              <w:spacing w:before="60" w:after="60" w:line="260" w:lineRule="atLeast"/>
              <w:rPr>
                <w:b/>
                <w:sz w:val="18"/>
                <w:szCs w:val="18"/>
              </w:rPr>
            </w:pPr>
            <w:r w:rsidRPr="00281D09">
              <w:rPr>
                <w:b/>
                <w:sz w:val="18"/>
                <w:szCs w:val="18"/>
              </w:rPr>
              <w:t>Māori land or whenua Māori</w:t>
            </w:r>
          </w:p>
        </w:tc>
        <w:tc>
          <w:tcPr>
            <w:tcW w:w="3333" w:type="pct"/>
          </w:tcPr>
          <w:p w14:paraId="504D0945" w14:textId="5C2E4CC9" w:rsidR="002F6432" w:rsidRPr="00281D09" w:rsidRDefault="002F6432">
            <w:pPr>
              <w:pStyle w:val="BodyText"/>
              <w:spacing w:before="60" w:after="60" w:line="260" w:lineRule="atLeast"/>
              <w:rPr>
                <w:sz w:val="18"/>
                <w:szCs w:val="18"/>
              </w:rPr>
            </w:pPr>
            <w:r w:rsidRPr="00281D09">
              <w:rPr>
                <w:sz w:val="18"/>
                <w:szCs w:val="18"/>
              </w:rPr>
              <w:t xml:space="preserve">Māori land or whenua Māori is used to refer to land administered under </w:t>
            </w:r>
            <w:proofErr w:type="spellStart"/>
            <w:r w:rsidRPr="00281D09">
              <w:rPr>
                <w:sz w:val="18"/>
                <w:szCs w:val="18"/>
              </w:rPr>
              <w:t>Te</w:t>
            </w:r>
            <w:proofErr w:type="spellEnd"/>
            <w:r w:rsidRPr="00281D09">
              <w:rPr>
                <w:sz w:val="18"/>
                <w:szCs w:val="18"/>
              </w:rPr>
              <w:t xml:space="preserve"> Ture Whenua Māori Act 1993. </w:t>
            </w:r>
            <w:r w:rsidR="006833E8" w:rsidRPr="00281D09">
              <w:rPr>
                <w:sz w:val="18"/>
                <w:szCs w:val="18"/>
              </w:rPr>
              <w:t>T</w:t>
            </w:r>
            <w:r w:rsidR="003B50DF" w:rsidRPr="00281D09">
              <w:rPr>
                <w:sz w:val="18"/>
                <w:szCs w:val="18"/>
              </w:rPr>
              <w:t>hree types of whenua Māori</w:t>
            </w:r>
            <w:r w:rsidR="006930B1" w:rsidRPr="00281D09">
              <w:rPr>
                <w:sz w:val="18"/>
                <w:szCs w:val="18"/>
              </w:rPr>
              <w:t xml:space="preserve"> recognise and record the connection between Māori </w:t>
            </w:r>
            <w:proofErr w:type="gramStart"/>
            <w:r w:rsidR="006930B1" w:rsidRPr="00281D09">
              <w:rPr>
                <w:sz w:val="18"/>
                <w:szCs w:val="18"/>
              </w:rPr>
              <w:t>land</w:t>
            </w:r>
            <w:r w:rsidR="002359D6" w:rsidRPr="00281D09">
              <w:rPr>
                <w:sz w:val="18"/>
                <w:szCs w:val="18"/>
              </w:rPr>
              <w:t xml:space="preserve"> </w:t>
            </w:r>
            <w:r w:rsidR="006930B1" w:rsidRPr="00281D09">
              <w:rPr>
                <w:sz w:val="18"/>
                <w:szCs w:val="18"/>
              </w:rPr>
              <w:t>owners</w:t>
            </w:r>
            <w:proofErr w:type="gramEnd"/>
            <w:r w:rsidR="006930B1" w:rsidRPr="00281D09">
              <w:rPr>
                <w:sz w:val="18"/>
                <w:szCs w:val="18"/>
              </w:rPr>
              <w:t xml:space="preserve"> and their ancestral lands through whakapapa. Māori also own general title land for agricultural activities or other purposes, including titles transferred through </w:t>
            </w:r>
            <w:proofErr w:type="spellStart"/>
            <w:r w:rsidR="006930B1" w:rsidRPr="00281D09">
              <w:rPr>
                <w:sz w:val="18"/>
                <w:szCs w:val="18"/>
              </w:rPr>
              <w:t>Te</w:t>
            </w:r>
            <w:proofErr w:type="spellEnd"/>
            <w:r w:rsidR="006930B1" w:rsidRPr="00281D09">
              <w:rPr>
                <w:sz w:val="18"/>
                <w:szCs w:val="18"/>
              </w:rPr>
              <w:t xml:space="preserve"> </w:t>
            </w:r>
            <w:proofErr w:type="spellStart"/>
            <w:r w:rsidR="006930B1" w:rsidRPr="00281D09">
              <w:rPr>
                <w:sz w:val="18"/>
                <w:szCs w:val="18"/>
              </w:rPr>
              <w:t>Tiriti</w:t>
            </w:r>
            <w:proofErr w:type="spellEnd"/>
            <w:r w:rsidR="006930B1" w:rsidRPr="00281D09">
              <w:rPr>
                <w:sz w:val="18"/>
                <w:szCs w:val="18"/>
              </w:rPr>
              <w:t xml:space="preserve"> </w:t>
            </w:r>
            <w:r w:rsidR="002359D6" w:rsidRPr="00281D09">
              <w:rPr>
                <w:sz w:val="18"/>
                <w:szCs w:val="18"/>
              </w:rPr>
              <w:t xml:space="preserve">o Waitangi </w:t>
            </w:r>
            <w:r w:rsidR="006930B1" w:rsidRPr="00281D09">
              <w:rPr>
                <w:sz w:val="18"/>
                <w:szCs w:val="18"/>
              </w:rPr>
              <w:t>settlement processes</w:t>
            </w:r>
            <w:r w:rsidR="003B50DF" w:rsidRPr="00281D09">
              <w:rPr>
                <w:sz w:val="18"/>
                <w:szCs w:val="18"/>
              </w:rPr>
              <w:t xml:space="preserve">: Māori freehold land, Māori customary land and general land owned by Māori. </w:t>
            </w:r>
          </w:p>
        </w:tc>
      </w:tr>
      <w:tr w:rsidR="00AD4B84" w:rsidRPr="00D92E21" w14:paraId="208075B0" w14:textId="77777777" w:rsidTr="000669D7">
        <w:tc>
          <w:tcPr>
            <w:tcW w:w="1667" w:type="pct"/>
          </w:tcPr>
          <w:p w14:paraId="06AC3928" w14:textId="77777777" w:rsidR="002F6432" w:rsidRPr="00281D09" w:rsidRDefault="002F6432">
            <w:pPr>
              <w:pStyle w:val="BodyText"/>
              <w:spacing w:before="60" w:after="60" w:line="260" w:lineRule="atLeast"/>
              <w:rPr>
                <w:b/>
                <w:sz w:val="18"/>
                <w:szCs w:val="18"/>
              </w:rPr>
            </w:pPr>
            <w:proofErr w:type="spellStart"/>
            <w:r w:rsidRPr="00281D09">
              <w:rPr>
                <w:b/>
                <w:sz w:val="18"/>
                <w:szCs w:val="18"/>
              </w:rPr>
              <w:t>Tangata</w:t>
            </w:r>
            <w:proofErr w:type="spellEnd"/>
            <w:r w:rsidRPr="00281D09">
              <w:rPr>
                <w:b/>
                <w:sz w:val="18"/>
                <w:szCs w:val="18"/>
              </w:rPr>
              <w:t xml:space="preserve"> whenua</w:t>
            </w:r>
          </w:p>
        </w:tc>
        <w:tc>
          <w:tcPr>
            <w:tcW w:w="3333" w:type="pct"/>
          </w:tcPr>
          <w:p w14:paraId="18195FE4" w14:textId="77777777" w:rsidR="002F6432" w:rsidRPr="00281D09" w:rsidRDefault="002F6432">
            <w:pPr>
              <w:pStyle w:val="BodyText"/>
              <w:spacing w:before="60" w:after="60" w:line="260" w:lineRule="atLeast"/>
              <w:rPr>
                <w:sz w:val="18"/>
                <w:szCs w:val="18"/>
              </w:rPr>
            </w:pPr>
            <w:r w:rsidRPr="00281D09">
              <w:rPr>
                <w:sz w:val="18"/>
                <w:szCs w:val="18"/>
              </w:rPr>
              <w:t xml:space="preserve">The people of the land, local indigenous people. Māori are </w:t>
            </w:r>
            <w:proofErr w:type="spellStart"/>
            <w:r w:rsidRPr="00281D09">
              <w:rPr>
                <w:sz w:val="18"/>
                <w:szCs w:val="18"/>
              </w:rPr>
              <w:t>tangata</w:t>
            </w:r>
            <w:proofErr w:type="spellEnd"/>
            <w:r w:rsidRPr="00281D09">
              <w:rPr>
                <w:sz w:val="18"/>
                <w:szCs w:val="18"/>
              </w:rPr>
              <w:t xml:space="preserve"> whenua of the land they whakapapa back to.</w:t>
            </w:r>
          </w:p>
        </w:tc>
      </w:tr>
      <w:tr w:rsidR="00AD4B84" w:rsidRPr="00D92E21" w14:paraId="2113495A" w14:textId="77777777" w:rsidTr="000669D7">
        <w:tc>
          <w:tcPr>
            <w:tcW w:w="1667" w:type="pct"/>
          </w:tcPr>
          <w:p w14:paraId="7B2F9BD4" w14:textId="77777777" w:rsidR="002F6432" w:rsidRPr="00281D09" w:rsidRDefault="002F6432">
            <w:pPr>
              <w:pStyle w:val="BodyText"/>
              <w:spacing w:before="60" w:after="60" w:line="260" w:lineRule="atLeast"/>
              <w:rPr>
                <w:b/>
                <w:sz w:val="18"/>
                <w:szCs w:val="18"/>
              </w:rPr>
            </w:pPr>
            <w:proofErr w:type="spellStart"/>
            <w:r w:rsidRPr="00281D09">
              <w:rPr>
                <w:b/>
                <w:sz w:val="18"/>
                <w:szCs w:val="18"/>
              </w:rPr>
              <w:t>Te</w:t>
            </w:r>
            <w:proofErr w:type="spellEnd"/>
            <w:r w:rsidRPr="00281D09">
              <w:rPr>
                <w:b/>
                <w:sz w:val="18"/>
                <w:szCs w:val="18"/>
              </w:rPr>
              <w:t xml:space="preserve"> </w:t>
            </w:r>
            <w:proofErr w:type="spellStart"/>
            <w:r w:rsidRPr="00281D09">
              <w:rPr>
                <w:b/>
                <w:sz w:val="18"/>
                <w:szCs w:val="18"/>
              </w:rPr>
              <w:t>ao</w:t>
            </w:r>
            <w:proofErr w:type="spellEnd"/>
            <w:r w:rsidRPr="00281D09">
              <w:rPr>
                <w:b/>
                <w:sz w:val="18"/>
                <w:szCs w:val="18"/>
              </w:rPr>
              <w:t xml:space="preserve"> Māori</w:t>
            </w:r>
          </w:p>
        </w:tc>
        <w:tc>
          <w:tcPr>
            <w:tcW w:w="3333" w:type="pct"/>
          </w:tcPr>
          <w:p w14:paraId="6C7A0B60" w14:textId="77777777" w:rsidR="002F6432" w:rsidRPr="00281D09" w:rsidRDefault="002F6432">
            <w:pPr>
              <w:pStyle w:val="BodyText"/>
              <w:spacing w:before="60" w:after="60" w:line="260" w:lineRule="atLeast"/>
              <w:rPr>
                <w:sz w:val="18"/>
                <w:szCs w:val="18"/>
              </w:rPr>
            </w:pPr>
            <w:r w:rsidRPr="00281D09">
              <w:rPr>
                <w:sz w:val="18"/>
                <w:szCs w:val="18"/>
              </w:rPr>
              <w:t>The Māori world.</w:t>
            </w:r>
          </w:p>
        </w:tc>
      </w:tr>
      <w:tr w:rsidR="00AD4B84" w:rsidRPr="00D92E21" w14:paraId="1490CCF9" w14:textId="77777777" w:rsidTr="000669D7">
        <w:tc>
          <w:tcPr>
            <w:tcW w:w="1667" w:type="pct"/>
          </w:tcPr>
          <w:p w14:paraId="7BF1D5B0" w14:textId="77777777" w:rsidR="002F6432" w:rsidRPr="00281D09" w:rsidRDefault="002F6432">
            <w:pPr>
              <w:pStyle w:val="BodyText"/>
              <w:spacing w:before="60" w:after="60" w:line="260" w:lineRule="atLeast"/>
              <w:rPr>
                <w:b/>
                <w:sz w:val="18"/>
                <w:szCs w:val="18"/>
              </w:rPr>
            </w:pPr>
            <w:proofErr w:type="spellStart"/>
            <w:r w:rsidRPr="00281D09">
              <w:rPr>
                <w:b/>
                <w:sz w:val="18"/>
                <w:szCs w:val="18"/>
              </w:rPr>
              <w:t>Te</w:t>
            </w:r>
            <w:proofErr w:type="spellEnd"/>
            <w:r w:rsidRPr="00281D09">
              <w:rPr>
                <w:b/>
                <w:sz w:val="18"/>
                <w:szCs w:val="18"/>
              </w:rPr>
              <w:t xml:space="preserve"> </w:t>
            </w:r>
            <w:proofErr w:type="spellStart"/>
            <w:r w:rsidRPr="00281D09">
              <w:rPr>
                <w:b/>
                <w:sz w:val="18"/>
                <w:szCs w:val="18"/>
              </w:rPr>
              <w:t>taiao</w:t>
            </w:r>
            <w:proofErr w:type="spellEnd"/>
          </w:p>
        </w:tc>
        <w:tc>
          <w:tcPr>
            <w:tcW w:w="3333" w:type="pct"/>
          </w:tcPr>
          <w:p w14:paraId="079FB288" w14:textId="77777777" w:rsidR="002F6432" w:rsidRPr="00281D09" w:rsidRDefault="002F6432">
            <w:pPr>
              <w:pStyle w:val="BodyText"/>
              <w:spacing w:before="60" w:after="60" w:line="260" w:lineRule="atLeast"/>
              <w:rPr>
                <w:sz w:val="18"/>
                <w:szCs w:val="18"/>
              </w:rPr>
            </w:pPr>
            <w:r w:rsidRPr="00281D09">
              <w:rPr>
                <w:sz w:val="18"/>
                <w:szCs w:val="18"/>
              </w:rPr>
              <w:t>The environment.</w:t>
            </w:r>
          </w:p>
        </w:tc>
      </w:tr>
      <w:tr w:rsidR="00854042" w:rsidRPr="00D92E21" w14:paraId="711085DE" w14:textId="77777777" w:rsidTr="000669D7">
        <w:tc>
          <w:tcPr>
            <w:tcW w:w="1667" w:type="pct"/>
          </w:tcPr>
          <w:p w14:paraId="5E658523" w14:textId="09DC8782" w:rsidR="00854042" w:rsidRPr="00281D09" w:rsidRDefault="00854042">
            <w:pPr>
              <w:pStyle w:val="BodyText"/>
              <w:spacing w:before="60" w:after="60" w:line="260" w:lineRule="atLeast"/>
              <w:rPr>
                <w:b/>
                <w:bCs/>
                <w:sz w:val="18"/>
                <w:szCs w:val="18"/>
              </w:rPr>
            </w:pPr>
            <w:r w:rsidRPr="00281D09">
              <w:rPr>
                <w:b/>
                <w:bCs/>
                <w:sz w:val="18"/>
                <w:szCs w:val="18"/>
              </w:rPr>
              <w:t xml:space="preserve">Tikanga </w:t>
            </w:r>
          </w:p>
        </w:tc>
        <w:tc>
          <w:tcPr>
            <w:tcW w:w="3333" w:type="pct"/>
          </w:tcPr>
          <w:p w14:paraId="77B18A38" w14:textId="4816BF6B" w:rsidR="00854042" w:rsidRPr="00281D09" w:rsidRDefault="00D74425">
            <w:pPr>
              <w:pStyle w:val="BodyText"/>
              <w:spacing w:before="60" w:after="60" w:line="260" w:lineRule="atLeast"/>
              <w:rPr>
                <w:sz w:val="18"/>
                <w:szCs w:val="18"/>
              </w:rPr>
            </w:pPr>
            <w:r w:rsidRPr="00281D09">
              <w:rPr>
                <w:sz w:val="18"/>
                <w:szCs w:val="18"/>
              </w:rPr>
              <w:t>Custom, practice, correct protocol – the customary system of values and practices that have developed over time and are deeply embedded in the social context.</w:t>
            </w:r>
          </w:p>
        </w:tc>
      </w:tr>
      <w:tr w:rsidR="00AD4B84" w:rsidRPr="00D92E21" w14:paraId="2A726C23" w14:textId="77777777" w:rsidTr="000669D7">
        <w:tc>
          <w:tcPr>
            <w:tcW w:w="1667" w:type="pct"/>
          </w:tcPr>
          <w:p w14:paraId="12141D77" w14:textId="427DE300" w:rsidR="002F6432" w:rsidRPr="00281D09" w:rsidRDefault="002F6432">
            <w:pPr>
              <w:pStyle w:val="BodyText"/>
              <w:spacing w:before="60" w:after="60" w:line="260" w:lineRule="atLeast"/>
              <w:rPr>
                <w:b/>
                <w:sz w:val="18"/>
                <w:szCs w:val="18"/>
              </w:rPr>
            </w:pPr>
            <w:proofErr w:type="spellStart"/>
            <w:r w:rsidRPr="00281D09">
              <w:rPr>
                <w:b/>
                <w:sz w:val="18"/>
                <w:szCs w:val="18"/>
              </w:rPr>
              <w:t>Te</w:t>
            </w:r>
            <w:proofErr w:type="spellEnd"/>
            <w:r w:rsidRPr="00281D09">
              <w:rPr>
                <w:b/>
                <w:sz w:val="18"/>
                <w:szCs w:val="18"/>
              </w:rPr>
              <w:t xml:space="preserve"> </w:t>
            </w:r>
            <w:proofErr w:type="spellStart"/>
            <w:r w:rsidRPr="00281D09">
              <w:rPr>
                <w:b/>
                <w:sz w:val="18"/>
                <w:szCs w:val="18"/>
              </w:rPr>
              <w:t>Tiriti</w:t>
            </w:r>
            <w:proofErr w:type="spellEnd"/>
            <w:r w:rsidRPr="00281D09">
              <w:rPr>
                <w:b/>
                <w:sz w:val="18"/>
                <w:szCs w:val="18"/>
              </w:rPr>
              <w:t xml:space="preserve"> o Waitangi </w:t>
            </w:r>
            <w:r w:rsidR="002359D6" w:rsidRPr="00281D09">
              <w:rPr>
                <w:b/>
                <w:sz w:val="18"/>
                <w:szCs w:val="18"/>
              </w:rPr>
              <w:t>(</w:t>
            </w:r>
            <w:proofErr w:type="spellStart"/>
            <w:r w:rsidRPr="00281D09">
              <w:rPr>
                <w:b/>
                <w:sz w:val="18"/>
                <w:szCs w:val="18"/>
              </w:rPr>
              <w:t>Te</w:t>
            </w:r>
            <w:proofErr w:type="spellEnd"/>
            <w:r w:rsidRPr="00281D09">
              <w:rPr>
                <w:b/>
                <w:sz w:val="18"/>
                <w:szCs w:val="18"/>
              </w:rPr>
              <w:t> </w:t>
            </w:r>
            <w:proofErr w:type="spellStart"/>
            <w:r w:rsidRPr="00281D09">
              <w:rPr>
                <w:b/>
                <w:sz w:val="18"/>
                <w:szCs w:val="18"/>
              </w:rPr>
              <w:t>Tiriti</w:t>
            </w:r>
            <w:proofErr w:type="spellEnd"/>
            <w:r w:rsidR="002359D6" w:rsidRPr="00281D09">
              <w:rPr>
                <w:b/>
                <w:sz w:val="18"/>
                <w:szCs w:val="18"/>
              </w:rPr>
              <w:t>)</w:t>
            </w:r>
            <w:r w:rsidRPr="00281D09">
              <w:rPr>
                <w:b/>
                <w:sz w:val="18"/>
                <w:szCs w:val="18"/>
              </w:rPr>
              <w:t xml:space="preserve"> </w:t>
            </w:r>
          </w:p>
        </w:tc>
        <w:tc>
          <w:tcPr>
            <w:tcW w:w="3333" w:type="pct"/>
          </w:tcPr>
          <w:p w14:paraId="28BB09C4" w14:textId="23B49CBE" w:rsidR="002F6432" w:rsidRPr="00281D09" w:rsidRDefault="002F6432">
            <w:pPr>
              <w:pStyle w:val="BodyText"/>
              <w:spacing w:before="60" w:after="60" w:line="260" w:lineRule="atLeast"/>
              <w:rPr>
                <w:sz w:val="18"/>
                <w:szCs w:val="18"/>
              </w:rPr>
            </w:pPr>
            <w:r w:rsidRPr="00281D09">
              <w:rPr>
                <w:sz w:val="18"/>
                <w:szCs w:val="18"/>
              </w:rPr>
              <w:t xml:space="preserve">The Treaty of Waitangi. Note: </w:t>
            </w:r>
            <w:r w:rsidR="00DC1D93" w:rsidRPr="00281D09">
              <w:rPr>
                <w:sz w:val="18"/>
                <w:szCs w:val="18"/>
              </w:rPr>
              <w:t>w</w:t>
            </w:r>
            <w:r w:rsidRPr="00281D09">
              <w:rPr>
                <w:sz w:val="18"/>
                <w:szCs w:val="18"/>
              </w:rPr>
              <w:t xml:space="preserve">hile these terms are used interchangeably, the </w:t>
            </w:r>
            <w:r w:rsidR="006C7FF1" w:rsidRPr="00281D09">
              <w:rPr>
                <w:sz w:val="18"/>
                <w:szCs w:val="18"/>
              </w:rPr>
              <w:t>Government</w:t>
            </w:r>
            <w:r w:rsidRPr="00281D09">
              <w:rPr>
                <w:sz w:val="18"/>
                <w:szCs w:val="18"/>
              </w:rPr>
              <w:t xml:space="preserve"> acknowledges that the English version and </w:t>
            </w:r>
            <w:proofErr w:type="spellStart"/>
            <w:r w:rsidRPr="00281D09">
              <w:rPr>
                <w:sz w:val="18"/>
                <w:szCs w:val="18"/>
              </w:rPr>
              <w:t>te</w:t>
            </w:r>
            <w:proofErr w:type="spellEnd"/>
            <w:r w:rsidRPr="00281D09">
              <w:rPr>
                <w:sz w:val="18"/>
                <w:szCs w:val="18"/>
              </w:rPr>
              <w:t xml:space="preserve"> </w:t>
            </w:r>
            <w:proofErr w:type="spellStart"/>
            <w:r w:rsidRPr="00281D09">
              <w:rPr>
                <w:sz w:val="18"/>
                <w:szCs w:val="18"/>
              </w:rPr>
              <w:t>reo</w:t>
            </w:r>
            <w:proofErr w:type="spellEnd"/>
            <w:r w:rsidRPr="00281D09">
              <w:rPr>
                <w:sz w:val="18"/>
                <w:szCs w:val="18"/>
              </w:rPr>
              <w:t xml:space="preserve"> Māori translation are separate documents and differ in </w:t>
            </w:r>
            <w:r w:rsidR="00DC1D93" w:rsidRPr="00281D09">
              <w:rPr>
                <w:sz w:val="18"/>
                <w:szCs w:val="18"/>
              </w:rPr>
              <w:t>several</w:t>
            </w:r>
            <w:r w:rsidRPr="00281D09">
              <w:rPr>
                <w:sz w:val="18"/>
                <w:szCs w:val="18"/>
              </w:rPr>
              <w:t xml:space="preserve"> respects.</w:t>
            </w:r>
          </w:p>
        </w:tc>
      </w:tr>
      <w:tr w:rsidR="00AD4B84" w:rsidRPr="00D92E21" w14:paraId="6FB4695B" w14:textId="77777777" w:rsidTr="000669D7">
        <w:tc>
          <w:tcPr>
            <w:tcW w:w="1667" w:type="pct"/>
          </w:tcPr>
          <w:p w14:paraId="02AB3C95" w14:textId="77777777" w:rsidR="002F6432" w:rsidRPr="00281D09" w:rsidRDefault="002F6432">
            <w:pPr>
              <w:pStyle w:val="BodyText"/>
              <w:spacing w:before="60" w:after="60" w:line="260" w:lineRule="atLeast"/>
              <w:rPr>
                <w:b/>
                <w:sz w:val="18"/>
                <w:szCs w:val="18"/>
              </w:rPr>
            </w:pPr>
            <w:r w:rsidRPr="00281D09">
              <w:rPr>
                <w:b/>
                <w:sz w:val="18"/>
                <w:szCs w:val="18"/>
              </w:rPr>
              <w:t>Whakapapa</w:t>
            </w:r>
          </w:p>
        </w:tc>
        <w:tc>
          <w:tcPr>
            <w:tcW w:w="3333" w:type="pct"/>
          </w:tcPr>
          <w:p w14:paraId="7E3FC6A3" w14:textId="77777777" w:rsidR="002F6432" w:rsidRPr="00281D09" w:rsidRDefault="002F6432">
            <w:pPr>
              <w:pStyle w:val="BodyText"/>
              <w:spacing w:before="60" w:after="60" w:line="260" w:lineRule="atLeast"/>
              <w:rPr>
                <w:sz w:val="18"/>
                <w:szCs w:val="18"/>
              </w:rPr>
            </w:pPr>
            <w:r w:rsidRPr="00281D09">
              <w:rPr>
                <w:sz w:val="18"/>
                <w:szCs w:val="18"/>
              </w:rPr>
              <w:t>Genealogy, genealogical table, lineage, descent.</w:t>
            </w:r>
          </w:p>
        </w:tc>
      </w:tr>
      <w:tr w:rsidR="00E24616" w:rsidRPr="00D92E21" w14:paraId="6D35BEC8" w14:textId="77777777" w:rsidTr="000669D7">
        <w:tc>
          <w:tcPr>
            <w:tcW w:w="1667" w:type="pct"/>
          </w:tcPr>
          <w:p w14:paraId="773AA87D" w14:textId="77777777" w:rsidR="002F6432" w:rsidRPr="00281D09" w:rsidRDefault="002F6432">
            <w:pPr>
              <w:pStyle w:val="BodyText"/>
              <w:spacing w:before="60" w:after="60" w:line="260" w:lineRule="atLeast"/>
              <w:rPr>
                <w:b/>
                <w:sz w:val="18"/>
                <w:szCs w:val="18"/>
              </w:rPr>
            </w:pPr>
            <w:proofErr w:type="spellStart"/>
            <w:r w:rsidRPr="00281D09">
              <w:rPr>
                <w:b/>
                <w:sz w:val="18"/>
                <w:szCs w:val="18"/>
              </w:rPr>
              <w:t>Whānau</w:t>
            </w:r>
            <w:proofErr w:type="spellEnd"/>
          </w:p>
        </w:tc>
        <w:tc>
          <w:tcPr>
            <w:tcW w:w="3333" w:type="pct"/>
          </w:tcPr>
          <w:p w14:paraId="205EBAEC" w14:textId="77777777" w:rsidR="002F6432" w:rsidRPr="00281D09" w:rsidRDefault="002F6432">
            <w:pPr>
              <w:pStyle w:val="BodyText"/>
              <w:spacing w:before="60" w:after="60" w:line="260" w:lineRule="atLeast"/>
              <w:rPr>
                <w:sz w:val="18"/>
                <w:szCs w:val="18"/>
              </w:rPr>
            </w:pPr>
            <w:r w:rsidRPr="00281D09">
              <w:rPr>
                <w:sz w:val="18"/>
                <w:szCs w:val="18"/>
              </w:rPr>
              <w:t>Family, extended family, family connection.</w:t>
            </w:r>
          </w:p>
        </w:tc>
      </w:tr>
    </w:tbl>
    <w:p w14:paraId="4DE7A612" w14:textId="77777777" w:rsidR="00460343" w:rsidRPr="00D92E21" w:rsidRDefault="00460343" w:rsidP="00460343">
      <w:pPr>
        <w:spacing w:before="0" w:after="200" w:line="276" w:lineRule="auto"/>
        <w:jc w:val="left"/>
      </w:pPr>
      <w:r w:rsidRPr="00D92E21">
        <w:br w:type="page"/>
      </w:r>
    </w:p>
    <w:p w14:paraId="4ADADFC6" w14:textId="48A5F513" w:rsidR="00460343" w:rsidRPr="00D92E21" w:rsidRDefault="00C8616F" w:rsidP="007405B2">
      <w:pPr>
        <w:pStyle w:val="Heading1"/>
        <w:rPr>
          <w:sz w:val="47"/>
          <w:szCs w:val="47"/>
        </w:rPr>
      </w:pPr>
      <w:bookmarkStart w:id="273" w:name="_Toc115857415"/>
      <w:r w:rsidRPr="00D92E21">
        <w:rPr>
          <w:sz w:val="47"/>
          <w:szCs w:val="47"/>
        </w:rPr>
        <w:t>List of acronyms and abbreviations</w:t>
      </w:r>
      <w:bookmarkEnd w:id="273"/>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987"/>
        <w:gridCol w:w="6518"/>
      </w:tblGrid>
      <w:tr w:rsidR="00C21924" w:rsidRPr="00C21924" w14:paraId="2B740325" w14:textId="77777777" w:rsidTr="00C21924">
        <w:tc>
          <w:tcPr>
            <w:tcW w:w="1987" w:type="dxa"/>
            <w:shd w:val="clear" w:color="auto" w:fill="1B556B" w:themeFill="text2"/>
          </w:tcPr>
          <w:p w14:paraId="5413FF23" w14:textId="707C7ADC" w:rsidR="00E86E82" w:rsidRPr="00C21924" w:rsidRDefault="00E86E82" w:rsidP="00057764">
            <w:pPr>
              <w:pStyle w:val="TableText"/>
              <w:rPr>
                <w:rFonts w:cs="Calibri"/>
                <w:b/>
                <w:bCs/>
                <w:color w:val="FFFFFF" w:themeColor="background1"/>
                <w:sz w:val="20"/>
              </w:rPr>
            </w:pPr>
            <w:r w:rsidRPr="00C21924">
              <w:rPr>
                <w:rFonts w:cs="Calibri"/>
                <w:b/>
                <w:bCs/>
                <w:color w:val="FFFFFF" w:themeColor="background1"/>
                <w:sz w:val="20"/>
              </w:rPr>
              <w:t>Acronym</w:t>
            </w:r>
          </w:p>
        </w:tc>
        <w:tc>
          <w:tcPr>
            <w:tcW w:w="6518" w:type="dxa"/>
            <w:shd w:val="clear" w:color="auto" w:fill="1B556B" w:themeFill="text2"/>
          </w:tcPr>
          <w:p w14:paraId="1E2FD110" w14:textId="47AB684C" w:rsidR="00E86E82" w:rsidRPr="00C21924" w:rsidRDefault="00E86E82" w:rsidP="00057764">
            <w:pPr>
              <w:pStyle w:val="TableText"/>
              <w:rPr>
                <w:rFonts w:cs="Calibri"/>
                <w:b/>
                <w:bCs/>
                <w:color w:val="FFFFFF" w:themeColor="background1"/>
                <w:sz w:val="20"/>
              </w:rPr>
            </w:pPr>
            <w:r w:rsidRPr="00C21924">
              <w:rPr>
                <w:rFonts w:cs="Calibri"/>
                <w:b/>
                <w:bCs/>
                <w:color w:val="FFFFFF" w:themeColor="background1"/>
                <w:sz w:val="20"/>
              </w:rPr>
              <w:t>Full name</w:t>
            </w:r>
          </w:p>
        </w:tc>
      </w:tr>
      <w:tr w:rsidR="00537AAC" w:rsidRPr="0086386E" w14:paraId="676AF1A1" w14:textId="77777777" w:rsidTr="00C21924">
        <w:tc>
          <w:tcPr>
            <w:tcW w:w="1987" w:type="dxa"/>
            <w:hideMark/>
          </w:tcPr>
          <w:p w14:paraId="49C78399" w14:textId="77777777" w:rsidR="00460343" w:rsidRPr="00281D09" w:rsidRDefault="00460343" w:rsidP="00057764">
            <w:pPr>
              <w:pStyle w:val="TableText"/>
              <w:rPr>
                <w:rFonts w:eastAsiaTheme="minorHAnsi" w:cs="Calibri"/>
                <w:szCs w:val="18"/>
              </w:rPr>
            </w:pPr>
            <w:r w:rsidRPr="00281D09">
              <w:rPr>
                <w:rFonts w:cs="Calibri"/>
                <w:szCs w:val="18"/>
              </w:rPr>
              <w:t>CCRA</w:t>
            </w:r>
          </w:p>
        </w:tc>
        <w:tc>
          <w:tcPr>
            <w:tcW w:w="6518" w:type="dxa"/>
            <w:hideMark/>
          </w:tcPr>
          <w:p w14:paraId="0610682A" w14:textId="77777777" w:rsidR="00460343" w:rsidRPr="00281D09" w:rsidRDefault="00460343" w:rsidP="00057764">
            <w:pPr>
              <w:pStyle w:val="TableText"/>
              <w:rPr>
                <w:rFonts w:cs="Calibri"/>
                <w:szCs w:val="18"/>
              </w:rPr>
            </w:pPr>
            <w:r w:rsidRPr="00281D09">
              <w:rPr>
                <w:rFonts w:cs="Calibri"/>
                <w:szCs w:val="18"/>
              </w:rPr>
              <w:t>Climate Change Response Act 2002</w:t>
            </w:r>
          </w:p>
        </w:tc>
      </w:tr>
      <w:tr w:rsidR="00B56582" w:rsidRPr="0086386E" w14:paraId="5E760DB5" w14:textId="77777777" w:rsidTr="00C21924">
        <w:tc>
          <w:tcPr>
            <w:tcW w:w="1987" w:type="dxa"/>
          </w:tcPr>
          <w:p w14:paraId="54020C47" w14:textId="04E73768" w:rsidR="00B56582" w:rsidRPr="00281D09" w:rsidRDefault="00B56665" w:rsidP="00057764">
            <w:pPr>
              <w:pStyle w:val="TableText"/>
              <w:rPr>
                <w:rFonts w:cs="Calibri"/>
                <w:szCs w:val="18"/>
              </w:rPr>
            </w:pPr>
            <w:r w:rsidRPr="00281D09">
              <w:rPr>
                <w:rFonts w:cs="Calibri"/>
                <w:szCs w:val="18"/>
              </w:rPr>
              <w:t>CH</w:t>
            </w:r>
            <w:r w:rsidRPr="00281D09">
              <w:rPr>
                <w:rFonts w:cs="Calibri"/>
                <w:szCs w:val="18"/>
                <w:vertAlign w:val="subscript"/>
              </w:rPr>
              <w:t>4</w:t>
            </w:r>
          </w:p>
        </w:tc>
        <w:tc>
          <w:tcPr>
            <w:tcW w:w="6518" w:type="dxa"/>
          </w:tcPr>
          <w:p w14:paraId="6D9DEC10" w14:textId="1BD1106C" w:rsidR="00B56582" w:rsidRPr="00281D09" w:rsidRDefault="00577BDB" w:rsidP="00057764">
            <w:pPr>
              <w:pStyle w:val="TableText"/>
              <w:rPr>
                <w:rFonts w:cs="Calibri"/>
                <w:szCs w:val="18"/>
              </w:rPr>
            </w:pPr>
            <w:r w:rsidRPr="00281D09">
              <w:rPr>
                <w:rFonts w:cs="Calibri"/>
                <w:szCs w:val="18"/>
              </w:rPr>
              <w:t>Methane</w:t>
            </w:r>
          </w:p>
        </w:tc>
      </w:tr>
      <w:tr w:rsidR="005C4993" w:rsidRPr="0086386E" w14:paraId="0B9106CB" w14:textId="77777777" w:rsidTr="00C21924">
        <w:tc>
          <w:tcPr>
            <w:tcW w:w="1987" w:type="dxa"/>
          </w:tcPr>
          <w:p w14:paraId="5D67771F" w14:textId="748A1420" w:rsidR="005C4993" w:rsidRPr="00281D09" w:rsidRDefault="005C4993" w:rsidP="00057764">
            <w:pPr>
              <w:pStyle w:val="TableText"/>
              <w:rPr>
                <w:rFonts w:cs="Calibri"/>
                <w:szCs w:val="18"/>
              </w:rPr>
            </w:pPr>
            <w:r w:rsidRPr="00281D09">
              <w:rPr>
                <w:rFonts w:cs="Calibri"/>
                <w:szCs w:val="18"/>
              </w:rPr>
              <w:t>Commission</w:t>
            </w:r>
            <w:r w:rsidR="00DC1D93" w:rsidRPr="00281D09">
              <w:rPr>
                <w:rFonts w:cs="Calibri"/>
                <w:szCs w:val="18"/>
              </w:rPr>
              <w:t xml:space="preserve"> (the)</w:t>
            </w:r>
          </w:p>
        </w:tc>
        <w:tc>
          <w:tcPr>
            <w:tcW w:w="6518" w:type="dxa"/>
          </w:tcPr>
          <w:p w14:paraId="6551BB73" w14:textId="0B1470D3" w:rsidR="005C4993" w:rsidRPr="00281D09" w:rsidRDefault="005C4993" w:rsidP="00057764">
            <w:pPr>
              <w:pStyle w:val="TableText"/>
              <w:rPr>
                <w:rFonts w:cs="Calibri"/>
                <w:szCs w:val="18"/>
              </w:rPr>
            </w:pPr>
            <w:r w:rsidRPr="00281D09">
              <w:rPr>
                <w:rFonts w:cs="Calibri"/>
                <w:szCs w:val="18"/>
              </w:rPr>
              <w:t>Climate Change Commission</w:t>
            </w:r>
          </w:p>
        </w:tc>
      </w:tr>
      <w:tr w:rsidR="002F6432" w:rsidRPr="0086386E" w14:paraId="1A4C70AF" w14:textId="77777777" w:rsidTr="00C21924">
        <w:tc>
          <w:tcPr>
            <w:tcW w:w="1987" w:type="dxa"/>
          </w:tcPr>
          <w:p w14:paraId="7BA64008" w14:textId="668DFF08" w:rsidR="002F6432" w:rsidRPr="00281D09" w:rsidRDefault="002F6432" w:rsidP="00057764">
            <w:pPr>
              <w:pStyle w:val="TableText"/>
              <w:rPr>
                <w:rFonts w:cs="Calibri"/>
                <w:szCs w:val="18"/>
                <w:vertAlign w:val="subscript"/>
              </w:rPr>
            </w:pPr>
            <w:r w:rsidRPr="00281D09">
              <w:rPr>
                <w:rFonts w:cs="Calibri"/>
                <w:szCs w:val="18"/>
              </w:rPr>
              <w:t>CO</w:t>
            </w:r>
            <w:r w:rsidRPr="00281D09">
              <w:rPr>
                <w:rFonts w:cs="Calibri"/>
                <w:szCs w:val="18"/>
                <w:vertAlign w:val="subscript"/>
              </w:rPr>
              <w:t>2</w:t>
            </w:r>
          </w:p>
        </w:tc>
        <w:tc>
          <w:tcPr>
            <w:tcW w:w="6518" w:type="dxa"/>
          </w:tcPr>
          <w:p w14:paraId="33F35D3B" w14:textId="4D0EE005" w:rsidR="002F6432" w:rsidRPr="00281D09" w:rsidRDefault="006C7FF1" w:rsidP="00057764">
            <w:pPr>
              <w:pStyle w:val="TableText"/>
              <w:rPr>
                <w:rFonts w:cs="Calibri"/>
                <w:szCs w:val="18"/>
              </w:rPr>
            </w:pPr>
            <w:r w:rsidRPr="00281D09">
              <w:rPr>
                <w:rFonts w:cs="Calibri"/>
                <w:szCs w:val="18"/>
              </w:rPr>
              <w:t>Carbon dioxide</w:t>
            </w:r>
          </w:p>
        </w:tc>
      </w:tr>
      <w:tr w:rsidR="00537AAC" w:rsidRPr="0086386E" w14:paraId="68506436" w14:textId="77777777" w:rsidTr="00C21924">
        <w:tc>
          <w:tcPr>
            <w:tcW w:w="1987" w:type="dxa"/>
            <w:hideMark/>
          </w:tcPr>
          <w:p w14:paraId="3CBA3175" w14:textId="77777777" w:rsidR="00460343" w:rsidRPr="00281D09" w:rsidRDefault="00460343" w:rsidP="00057764">
            <w:pPr>
              <w:pStyle w:val="TableText"/>
              <w:rPr>
                <w:rFonts w:cs="Calibri"/>
                <w:szCs w:val="18"/>
              </w:rPr>
            </w:pPr>
            <w:r w:rsidRPr="00281D09">
              <w:rPr>
                <w:rFonts w:cs="Calibri"/>
                <w:szCs w:val="18"/>
              </w:rPr>
              <w:t>CO</w:t>
            </w:r>
            <w:r w:rsidRPr="00281D09">
              <w:rPr>
                <w:rFonts w:cs="Calibri"/>
                <w:szCs w:val="18"/>
                <w:vertAlign w:val="subscript"/>
              </w:rPr>
              <w:t>2</w:t>
            </w:r>
            <w:r w:rsidRPr="00281D09">
              <w:rPr>
                <w:rFonts w:cs="Calibri"/>
                <w:szCs w:val="18"/>
              </w:rPr>
              <w:t>-e</w:t>
            </w:r>
          </w:p>
        </w:tc>
        <w:tc>
          <w:tcPr>
            <w:tcW w:w="6518" w:type="dxa"/>
            <w:hideMark/>
          </w:tcPr>
          <w:p w14:paraId="4E082E12" w14:textId="4743B1B8" w:rsidR="00460343" w:rsidRPr="00281D09" w:rsidRDefault="00460343" w:rsidP="00057764">
            <w:pPr>
              <w:pStyle w:val="TableText"/>
              <w:rPr>
                <w:rFonts w:cs="Calibri"/>
                <w:szCs w:val="18"/>
              </w:rPr>
            </w:pPr>
            <w:r w:rsidRPr="00281D09">
              <w:rPr>
                <w:rFonts w:cs="Calibri"/>
                <w:szCs w:val="18"/>
              </w:rPr>
              <w:t xml:space="preserve">Carbon </w:t>
            </w:r>
            <w:r w:rsidR="00670A8B" w:rsidRPr="00281D09">
              <w:rPr>
                <w:rFonts w:cs="Calibri"/>
                <w:szCs w:val="18"/>
              </w:rPr>
              <w:t>d</w:t>
            </w:r>
            <w:r w:rsidRPr="00281D09">
              <w:rPr>
                <w:rFonts w:cs="Calibri"/>
                <w:szCs w:val="18"/>
              </w:rPr>
              <w:t xml:space="preserve">ioxide equivalent </w:t>
            </w:r>
          </w:p>
        </w:tc>
      </w:tr>
      <w:tr w:rsidR="00537AAC" w:rsidRPr="0086386E" w14:paraId="72E2CC2D" w14:textId="77777777" w:rsidTr="00C21924">
        <w:tc>
          <w:tcPr>
            <w:tcW w:w="1987" w:type="dxa"/>
            <w:hideMark/>
          </w:tcPr>
          <w:p w14:paraId="54B9F810" w14:textId="77777777" w:rsidR="00460343" w:rsidRPr="00281D09" w:rsidRDefault="00460343" w:rsidP="00057764">
            <w:pPr>
              <w:pStyle w:val="TableText"/>
              <w:rPr>
                <w:rFonts w:cs="Calibri"/>
                <w:szCs w:val="18"/>
              </w:rPr>
            </w:pPr>
            <w:r w:rsidRPr="00281D09">
              <w:rPr>
                <w:rFonts w:cs="Calibri"/>
                <w:szCs w:val="18"/>
              </w:rPr>
              <w:t>ETS</w:t>
            </w:r>
          </w:p>
        </w:tc>
        <w:tc>
          <w:tcPr>
            <w:tcW w:w="6518" w:type="dxa"/>
            <w:hideMark/>
          </w:tcPr>
          <w:p w14:paraId="7D6E6536" w14:textId="77777777" w:rsidR="00460343" w:rsidRPr="00281D09" w:rsidRDefault="00460343" w:rsidP="00057764">
            <w:pPr>
              <w:pStyle w:val="TableText"/>
              <w:rPr>
                <w:rFonts w:cs="Calibri"/>
                <w:szCs w:val="18"/>
              </w:rPr>
            </w:pPr>
            <w:r w:rsidRPr="00281D09">
              <w:rPr>
                <w:rFonts w:cs="Calibri"/>
                <w:szCs w:val="18"/>
              </w:rPr>
              <w:t>Emissions trading scheme</w:t>
            </w:r>
          </w:p>
        </w:tc>
      </w:tr>
      <w:tr w:rsidR="00537AAC" w:rsidRPr="0086386E" w14:paraId="5652FA3E" w14:textId="77777777" w:rsidTr="00C21924">
        <w:tc>
          <w:tcPr>
            <w:tcW w:w="1987" w:type="dxa"/>
            <w:hideMark/>
          </w:tcPr>
          <w:p w14:paraId="51370603" w14:textId="77777777" w:rsidR="00460343" w:rsidRPr="00281D09" w:rsidRDefault="00460343" w:rsidP="00057764">
            <w:pPr>
              <w:pStyle w:val="TableText"/>
              <w:rPr>
                <w:rFonts w:cs="Calibri"/>
                <w:szCs w:val="18"/>
              </w:rPr>
            </w:pPr>
            <w:r w:rsidRPr="00281D09">
              <w:rPr>
                <w:rFonts w:cs="Calibri"/>
                <w:szCs w:val="18"/>
              </w:rPr>
              <w:t>GHG</w:t>
            </w:r>
          </w:p>
        </w:tc>
        <w:tc>
          <w:tcPr>
            <w:tcW w:w="6518" w:type="dxa"/>
            <w:hideMark/>
          </w:tcPr>
          <w:p w14:paraId="46EE8831" w14:textId="0B05C261" w:rsidR="00460343" w:rsidRPr="00281D09" w:rsidRDefault="00460343" w:rsidP="00057764">
            <w:pPr>
              <w:pStyle w:val="TableText"/>
              <w:rPr>
                <w:rFonts w:cs="Calibri"/>
                <w:szCs w:val="18"/>
                <w14:numForm w14:val="oldStyle"/>
              </w:rPr>
            </w:pPr>
            <w:r w:rsidRPr="00281D09">
              <w:rPr>
                <w:rFonts w:cs="Calibri"/>
                <w:szCs w:val="18"/>
                <w14:numForm w14:val="oldStyle"/>
              </w:rPr>
              <w:t xml:space="preserve">Greenhouse </w:t>
            </w:r>
            <w:r w:rsidR="00710E7F" w:rsidRPr="00281D09">
              <w:rPr>
                <w:rFonts w:cs="Calibri"/>
                <w:szCs w:val="18"/>
                <w14:numForm w14:val="oldStyle"/>
              </w:rPr>
              <w:t>g</w:t>
            </w:r>
            <w:r w:rsidRPr="00281D09">
              <w:rPr>
                <w:rFonts w:cs="Calibri"/>
                <w:szCs w:val="18"/>
                <w14:numForm w14:val="oldStyle"/>
              </w:rPr>
              <w:t xml:space="preserve">as </w:t>
            </w:r>
          </w:p>
        </w:tc>
      </w:tr>
      <w:tr w:rsidR="00537AAC" w:rsidRPr="0086386E" w14:paraId="6B66F4F9" w14:textId="77777777" w:rsidTr="00C21924">
        <w:tc>
          <w:tcPr>
            <w:tcW w:w="1987" w:type="dxa"/>
            <w:hideMark/>
          </w:tcPr>
          <w:p w14:paraId="34E2CDC8" w14:textId="77777777" w:rsidR="00460343" w:rsidRPr="00281D09" w:rsidRDefault="00460343" w:rsidP="00057764">
            <w:pPr>
              <w:pStyle w:val="TableText"/>
              <w:rPr>
                <w:rFonts w:cs="Calibri"/>
                <w:szCs w:val="18"/>
              </w:rPr>
            </w:pPr>
            <w:r w:rsidRPr="00281D09">
              <w:rPr>
                <w:rFonts w:cs="Calibri"/>
                <w:szCs w:val="18"/>
              </w:rPr>
              <w:t>GST</w:t>
            </w:r>
          </w:p>
        </w:tc>
        <w:tc>
          <w:tcPr>
            <w:tcW w:w="6518" w:type="dxa"/>
            <w:hideMark/>
          </w:tcPr>
          <w:p w14:paraId="7BFD44D3" w14:textId="23E28598" w:rsidR="00460343" w:rsidRPr="00281D09" w:rsidRDefault="00460343" w:rsidP="00057764">
            <w:pPr>
              <w:pStyle w:val="TableText"/>
              <w:rPr>
                <w:rFonts w:cs="Calibri"/>
                <w:szCs w:val="18"/>
                <w14:numForm w14:val="oldStyle"/>
              </w:rPr>
            </w:pPr>
            <w:r w:rsidRPr="00281D09">
              <w:rPr>
                <w:rFonts w:cs="Calibri"/>
                <w:szCs w:val="18"/>
                <w14:numForm w14:val="oldStyle"/>
              </w:rPr>
              <w:t xml:space="preserve">Goods and </w:t>
            </w:r>
            <w:r w:rsidR="00710E7F" w:rsidRPr="00281D09">
              <w:rPr>
                <w:rFonts w:cs="Calibri"/>
                <w:szCs w:val="18"/>
                <w14:numForm w14:val="oldStyle"/>
              </w:rPr>
              <w:t>s</w:t>
            </w:r>
            <w:r w:rsidRPr="00281D09">
              <w:rPr>
                <w:rFonts w:cs="Calibri"/>
                <w:szCs w:val="18"/>
                <w14:numForm w14:val="oldStyle"/>
              </w:rPr>
              <w:t xml:space="preserve">ervices </w:t>
            </w:r>
            <w:r w:rsidR="00710E7F" w:rsidRPr="00281D09">
              <w:rPr>
                <w:rFonts w:cs="Calibri"/>
                <w:szCs w:val="18"/>
                <w14:numForm w14:val="oldStyle"/>
              </w:rPr>
              <w:t>t</w:t>
            </w:r>
            <w:r w:rsidRPr="00281D09">
              <w:rPr>
                <w:rFonts w:cs="Calibri"/>
                <w:szCs w:val="18"/>
                <w14:numForm w14:val="oldStyle"/>
              </w:rPr>
              <w:t>ax</w:t>
            </w:r>
          </w:p>
        </w:tc>
      </w:tr>
      <w:tr w:rsidR="00537AAC" w:rsidRPr="0086386E" w14:paraId="4F83745E" w14:textId="77777777" w:rsidTr="00C21924">
        <w:tc>
          <w:tcPr>
            <w:tcW w:w="1987" w:type="dxa"/>
            <w:hideMark/>
          </w:tcPr>
          <w:p w14:paraId="28B7C665" w14:textId="77777777" w:rsidR="00460343" w:rsidRPr="00281D09" w:rsidRDefault="00460343" w:rsidP="00057764">
            <w:pPr>
              <w:pStyle w:val="TableText"/>
              <w:rPr>
                <w:rFonts w:cs="Calibri"/>
                <w:szCs w:val="18"/>
              </w:rPr>
            </w:pPr>
            <w:r w:rsidRPr="00281D09">
              <w:rPr>
                <w:rFonts w:cs="Calibri"/>
                <w:szCs w:val="18"/>
              </w:rPr>
              <w:t>IFP</w:t>
            </w:r>
          </w:p>
        </w:tc>
        <w:tc>
          <w:tcPr>
            <w:tcW w:w="6518" w:type="dxa"/>
            <w:hideMark/>
          </w:tcPr>
          <w:p w14:paraId="2D42EAE8" w14:textId="77777777" w:rsidR="00460343" w:rsidRPr="00281D09" w:rsidRDefault="00460343" w:rsidP="00057764">
            <w:pPr>
              <w:pStyle w:val="TableText"/>
              <w:rPr>
                <w:rFonts w:cs="Calibri"/>
                <w:szCs w:val="18"/>
              </w:rPr>
            </w:pPr>
            <w:r w:rsidRPr="00281D09">
              <w:rPr>
                <w:rFonts w:cs="Calibri"/>
                <w:szCs w:val="18"/>
              </w:rPr>
              <w:t>Integrated Farm Planning</w:t>
            </w:r>
          </w:p>
        </w:tc>
      </w:tr>
      <w:tr w:rsidR="000C73C5" w:rsidRPr="0086386E" w14:paraId="2380DC45" w14:textId="77777777" w:rsidTr="00C21924">
        <w:tc>
          <w:tcPr>
            <w:tcW w:w="1987" w:type="dxa"/>
          </w:tcPr>
          <w:p w14:paraId="3539F382" w14:textId="77777777" w:rsidR="000C73C5" w:rsidRPr="00281D09" w:rsidRDefault="000C73C5">
            <w:pPr>
              <w:pStyle w:val="TableText"/>
              <w:rPr>
                <w:rFonts w:cs="Calibri"/>
                <w:szCs w:val="18"/>
                <w:highlight w:val="yellow"/>
              </w:rPr>
            </w:pPr>
            <w:r w:rsidRPr="00281D09">
              <w:rPr>
                <w:rFonts w:cs="Calibri"/>
                <w:szCs w:val="18"/>
              </w:rPr>
              <w:t>Interim Committee</w:t>
            </w:r>
          </w:p>
        </w:tc>
        <w:tc>
          <w:tcPr>
            <w:tcW w:w="6518" w:type="dxa"/>
          </w:tcPr>
          <w:p w14:paraId="0B3FA3F0" w14:textId="77777777" w:rsidR="000C73C5" w:rsidRPr="00281D09" w:rsidRDefault="000C73C5">
            <w:pPr>
              <w:pStyle w:val="TableText"/>
              <w:rPr>
                <w:rFonts w:cs="Calibri"/>
                <w:szCs w:val="18"/>
                <w:highlight w:val="yellow"/>
              </w:rPr>
            </w:pPr>
            <w:r w:rsidRPr="00281D09">
              <w:rPr>
                <w:rFonts w:cs="Calibri"/>
                <w:szCs w:val="18"/>
              </w:rPr>
              <w:t>Interim Climate Change Committee</w:t>
            </w:r>
          </w:p>
        </w:tc>
      </w:tr>
      <w:tr w:rsidR="000C73C5" w:rsidRPr="0086386E" w14:paraId="41A5E552" w14:textId="77777777" w:rsidTr="00C21924">
        <w:tc>
          <w:tcPr>
            <w:tcW w:w="1987" w:type="dxa"/>
          </w:tcPr>
          <w:p w14:paraId="218F11BE" w14:textId="77777777" w:rsidR="000C73C5" w:rsidRPr="00281D09" w:rsidRDefault="000C73C5">
            <w:pPr>
              <w:pStyle w:val="TableText"/>
              <w:rPr>
                <w:rFonts w:cs="Calibri"/>
                <w:szCs w:val="18"/>
              </w:rPr>
            </w:pPr>
            <w:r w:rsidRPr="00281D09">
              <w:rPr>
                <w:rFonts w:cs="Calibri"/>
                <w:szCs w:val="18"/>
              </w:rPr>
              <w:t>IT</w:t>
            </w:r>
          </w:p>
        </w:tc>
        <w:tc>
          <w:tcPr>
            <w:tcW w:w="6518" w:type="dxa"/>
          </w:tcPr>
          <w:p w14:paraId="08A8753A" w14:textId="77777777" w:rsidR="000C73C5" w:rsidRPr="00281D09" w:rsidRDefault="000C73C5">
            <w:pPr>
              <w:pStyle w:val="TableText"/>
              <w:rPr>
                <w:rFonts w:cs="Calibri"/>
                <w:szCs w:val="18"/>
              </w:rPr>
            </w:pPr>
            <w:r w:rsidRPr="00281D09">
              <w:rPr>
                <w:rFonts w:cs="Calibri"/>
                <w:szCs w:val="18"/>
              </w:rPr>
              <w:t>Information technology</w:t>
            </w:r>
          </w:p>
        </w:tc>
      </w:tr>
      <w:tr w:rsidR="00537AAC" w:rsidRPr="0086386E" w14:paraId="46768C2D" w14:textId="77777777" w:rsidTr="00C21924">
        <w:tc>
          <w:tcPr>
            <w:tcW w:w="1987" w:type="dxa"/>
            <w:hideMark/>
          </w:tcPr>
          <w:p w14:paraId="115D2B1D" w14:textId="77777777" w:rsidR="00460343" w:rsidRPr="00281D09" w:rsidRDefault="00460343" w:rsidP="00057764">
            <w:pPr>
              <w:pStyle w:val="TableText"/>
              <w:rPr>
                <w:rFonts w:cs="Calibri"/>
                <w:szCs w:val="18"/>
              </w:rPr>
            </w:pPr>
            <w:r w:rsidRPr="00281D09">
              <w:rPr>
                <w:rFonts w:cs="Calibri"/>
                <w:szCs w:val="18"/>
              </w:rPr>
              <w:t>kg</w:t>
            </w:r>
          </w:p>
        </w:tc>
        <w:tc>
          <w:tcPr>
            <w:tcW w:w="6518" w:type="dxa"/>
            <w:hideMark/>
          </w:tcPr>
          <w:p w14:paraId="3E4BA16C" w14:textId="79CD2099" w:rsidR="00460343" w:rsidRPr="00281D09" w:rsidRDefault="00A443CF" w:rsidP="00057764">
            <w:pPr>
              <w:pStyle w:val="TableText"/>
              <w:rPr>
                <w:rFonts w:cs="Calibri"/>
                <w:szCs w:val="18"/>
              </w:rPr>
            </w:pPr>
            <w:r w:rsidRPr="00281D09">
              <w:rPr>
                <w:rFonts w:cs="Calibri"/>
                <w:szCs w:val="18"/>
              </w:rPr>
              <w:t>K</w:t>
            </w:r>
            <w:r w:rsidR="00460343" w:rsidRPr="00281D09">
              <w:rPr>
                <w:rFonts w:cs="Calibri"/>
                <w:szCs w:val="18"/>
              </w:rPr>
              <w:t>ilogram</w:t>
            </w:r>
            <w:r w:rsidRPr="00281D09">
              <w:rPr>
                <w:rFonts w:cs="Calibri"/>
                <w:szCs w:val="18"/>
              </w:rPr>
              <w:t>s</w:t>
            </w:r>
          </w:p>
        </w:tc>
      </w:tr>
      <w:tr w:rsidR="001A350E" w:rsidRPr="0086386E" w14:paraId="1BE16661" w14:textId="77777777" w:rsidTr="00C21924">
        <w:tc>
          <w:tcPr>
            <w:tcW w:w="1987" w:type="dxa"/>
          </w:tcPr>
          <w:p w14:paraId="466580A8" w14:textId="77777777" w:rsidR="001A350E" w:rsidRPr="00281D09" w:rsidRDefault="001A350E">
            <w:pPr>
              <w:pStyle w:val="TableText"/>
              <w:rPr>
                <w:rFonts w:cs="Calibri"/>
                <w:szCs w:val="18"/>
              </w:rPr>
            </w:pPr>
            <w:r w:rsidRPr="00281D09">
              <w:rPr>
                <w:rFonts w:cs="Calibri"/>
                <w:szCs w:val="18"/>
              </w:rPr>
              <w:t>MU</w:t>
            </w:r>
          </w:p>
        </w:tc>
        <w:tc>
          <w:tcPr>
            <w:tcW w:w="6518" w:type="dxa"/>
          </w:tcPr>
          <w:p w14:paraId="53FC94B3" w14:textId="77777777" w:rsidR="001A350E" w:rsidRPr="00281D09" w:rsidRDefault="001A350E">
            <w:pPr>
              <w:pStyle w:val="TableText"/>
              <w:rPr>
                <w:rFonts w:cs="Calibri"/>
                <w:szCs w:val="18"/>
              </w:rPr>
            </w:pPr>
            <w:r w:rsidRPr="00281D09">
              <w:rPr>
                <w:rFonts w:cs="Calibri"/>
                <w:szCs w:val="18"/>
              </w:rPr>
              <w:t>Methane Units</w:t>
            </w:r>
          </w:p>
        </w:tc>
      </w:tr>
      <w:tr w:rsidR="00537AAC" w:rsidRPr="0086386E" w14:paraId="2DB44AEF" w14:textId="77777777" w:rsidTr="00C21924">
        <w:tc>
          <w:tcPr>
            <w:tcW w:w="1987" w:type="dxa"/>
            <w:hideMark/>
          </w:tcPr>
          <w:p w14:paraId="5EEA362B" w14:textId="77777777" w:rsidR="00460343" w:rsidRPr="00281D09" w:rsidRDefault="00460343" w:rsidP="00057764">
            <w:pPr>
              <w:pStyle w:val="TableText"/>
              <w:rPr>
                <w:rFonts w:cs="Calibri"/>
                <w:szCs w:val="18"/>
              </w:rPr>
            </w:pPr>
            <w:r w:rsidRPr="00281D09">
              <w:rPr>
                <w:rFonts w:cs="Calibri"/>
                <w:szCs w:val="18"/>
              </w:rPr>
              <w:t>Mt</w:t>
            </w:r>
          </w:p>
        </w:tc>
        <w:tc>
          <w:tcPr>
            <w:tcW w:w="6518" w:type="dxa"/>
            <w:hideMark/>
          </w:tcPr>
          <w:p w14:paraId="5A2D0050" w14:textId="77777777" w:rsidR="00460343" w:rsidRPr="00281D09" w:rsidRDefault="00460343" w:rsidP="00057764">
            <w:pPr>
              <w:pStyle w:val="TableText"/>
              <w:rPr>
                <w:rFonts w:cs="Calibri"/>
                <w:szCs w:val="18"/>
              </w:rPr>
            </w:pPr>
            <w:proofErr w:type="spellStart"/>
            <w:r w:rsidRPr="00281D09">
              <w:rPr>
                <w:rFonts w:cs="Calibri"/>
                <w:szCs w:val="18"/>
              </w:rPr>
              <w:t>Megatonnes</w:t>
            </w:r>
            <w:proofErr w:type="spellEnd"/>
          </w:p>
        </w:tc>
      </w:tr>
      <w:tr w:rsidR="00537AAC" w:rsidRPr="0086386E" w14:paraId="20E4F770" w14:textId="77777777" w:rsidTr="00C21924">
        <w:tc>
          <w:tcPr>
            <w:tcW w:w="1987" w:type="dxa"/>
            <w:hideMark/>
          </w:tcPr>
          <w:p w14:paraId="3A6C75B6" w14:textId="77777777" w:rsidR="00460343" w:rsidRPr="00281D09" w:rsidRDefault="00460343" w:rsidP="00057764">
            <w:pPr>
              <w:pStyle w:val="TableText"/>
              <w:rPr>
                <w:rFonts w:cs="Calibri"/>
                <w:szCs w:val="18"/>
              </w:rPr>
            </w:pPr>
            <w:r w:rsidRPr="00281D09">
              <w:rPr>
                <w:rFonts w:cs="Calibri"/>
                <w:szCs w:val="18"/>
              </w:rPr>
              <w:t>NDC</w:t>
            </w:r>
          </w:p>
        </w:tc>
        <w:tc>
          <w:tcPr>
            <w:tcW w:w="6518" w:type="dxa"/>
            <w:hideMark/>
          </w:tcPr>
          <w:p w14:paraId="6DECA3E0" w14:textId="77777777" w:rsidR="00460343" w:rsidRPr="00281D09" w:rsidRDefault="00460343" w:rsidP="00057764">
            <w:pPr>
              <w:pStyle w:val="TableText"/>
              <w:rPr>
                <w:rFonts w:cs="Calibri"/>
                <w:szCs w:val="18"/>
              </w:rPr>
            </w:pPr>
            <w:r w:rsidRPr="00281D09">
              <w:rPr>
                <w:rFonts w:cs="Calibri"/>
                <w:szCs w:val="18"/>
              </w:rPr>
              <w:t>Nationally Determined Contributions</w:t>
            </w:r>
          </w:p>
        </w:tc>
      </w:tr>
      <w:tr w:rsidR="00537AAC" w:rsidRPr="0086386E" w14:paraId="2D0A11FD" w14:textId="77777777" w:rsidTr="00C21924">
        <w:tc>
          <w:tcPr>
            <w:tcW w:w="1987" w:type="dxa"/>
            <w:hideMark/>
          </w:tcPr>
          <w:p w14:paraId="03F8F00D" w14:textId="77777777" w:rsidR="00460343" w:rsidRPr="00281D09" w:rsidRDefault="00460343" w:rsidP="00057764">
            <w:pPr>
              <w:pStyle w:val="TableText"/>
              <w:rPr>
                <w:rFonts w:cs="Calibri"/>
                <w:szCs w:val="18"/>
              </w:rPr>
            </w:pPr>
            <w:r w:rsidRPr="00281D09">
              <w:rPr>
                <w:rFonts w:cs="Calibri"/>
                <w:szCs w:val="18"/>
              </w:rPr>
              <w:t>NDC1</w:t>
            </w:r>
          </w:p>
        </w:tc>
        <w:tc>
          <w:tcPr>
            <w:tcW w:w="6518" w:type="dxa"/>
            <w:hideMark/>
          </w:tcPr>
          <w:p w14:paraId="001DE02B" w14:textId="0A78610C" w:rsidR="00460343" w:rsidRPr="00281D09" w:rsidRDefault="00C96F23" w:rsidP="00057764">
            <w:pPr>
              <w:pStyle w:val="TableText"/>
              <w:rPr>
                <w:rFonts w:cs="Calibri"/>
                <w:szCs w:val="18"/>
              </w:rPr>
            </w:pPr>
            <w:r w:rsidRPr="00281D09">
              <w:rPr>
                <w:rFonts w:cs="Calibri"/>
                <w:szCs w:val="18"/>
              </w:rPr>
              <w:t>F</w:t>
            </w:r>
            <w:r w:rsidR="00460343" w:rsidRPr="00281D09">
              <w:rPr>
                <w:rFonts w:cs="Calibri"/>
                <w:szCs w:val="18"/>
              </w:rPr>
              <w:t>irst Nationally Determined Contribution</w:t>
            </w:r>
          </w:p>
        </w:tc>
      </w:tr>
      <w:tr w:rsidR="00537AAC" w:rsidRPr="0086386E" w14:paraId="52E18D43" w14:textId="77777777" w:rsidTr="00C21924">
        <w:tc>
          <w:tcPr>
            <w:tcW w:w="1987" w:type="dxa"/>
            <w:hideMark/>
          </w:tcPr>
          <w:p w14:paraId="22514955" w14:textId="77777777" w:rsidR="00460343" w:rsidRPr="00281D09" w:rsidRDefault="00460343" w:rsidP="00057764">
            <w:pPr>
              <w:pStyle w:val="TableText"/>
              <w:rPr>
                <w:rFonts w:cs="Calibri"/>
                <w:szCs w:val="18"/>
              </w:rPr>
            </w:pPr>
            <w:r w:rsidRPr="00281D09">
              <w:rPr>
                <w:rFonts w:cs="Calibri"/>
                <w:szCs w:val="18"/>
              </w:rPr>
              <w:t>NZ ETS</w:t>
            </w:r>
          </w:p>
        </w:tc>
        <w:tc>
          <w:tcPr>
            <w:tcW w:w="6518" w:type="dxa"/>
            <w:hideMark/>
          </w:tcPr>
          <w:p w14:paraId="2377029E" w14:textId="569E0B94" w:rsidR="00460343" w:rsidRPr="00281D09" w:rsidRDefault="00460343" w:rsidP="00057764">
            <w:pPr>
              <w:pStyle w:val="TableText"/>
              <w:rPr>
                <w:rFonts w:cs="Calibri"/>
                <w:szCs w:val="18"/>
              </w:rPr>
            </w:pPr>
            <w:r w:rsidRPr="00281D09">
              <w:rPr>
                <w:rFonts w:cs="Calibri"/>
                <w:szCs w:val="18"/>
              </w:rPr>
              <w:t>New Zealand Emission</w:t>
            </w:r>
            <w:r w:rsidR="0009672B" w:rsidRPr="00281D09">
              <w:rPr>
                <w:rFonts w:cs="Calibri"/>
                <w:szCs w:val="18"/>
              </w:rPr>
              <w:t>s</w:t>
            </w:r>
            <w:r w:rsidRPr="00281D09">
              <w:rPr>
                <w:rFonts w:cs="Calibri"/>
                <w:szCs w:val="18"/>
              </w:rPr>
              <w:t xml:space="preserve"> Trading Scheme</w:t>
            </w:r>
          </w:p>
        </w:tc>
      </w:tr>
      <w:tr w:rsidR="00537AAC" w:rsidRPr="0086386E" w14:paraId="31064EE3" w14:textId="77777777" w:rsidTr="00C21924">
        <w:tc>
          <w:tcPr>
            <w:tcW w:w="1987" w:type="dxa"/>
            <w:hideMark/>
          </w:tcPr>
          <w:p w14:paraId="15F396F9" w14:textId="77777777" w:rsidR="00460343" w:rsidRPr="00281D09" w:rsidRDefault="00460343" w:rsidP="00057764">
            <w:pPr>
              <w:pStyle w:val="TableText"/>
              <w:rPr>
                <w:rFonts w:cs="Calibri"/>
                <w:szCs w:val="18"/>
              </w:rPr>
            </w:pPr>
            <w:r w:rsidRPr="00281D09">
              <w:rPr>
                <w:rFonts w:cs="Calibri"/>
                <w:szCs w:val="18"/>
              </w:rPr>
              <w:t>NZUs</w:t>
            </w:r>
          </w:p>
        </w:tc>
        <w:tc>
          <w:tcPr>
            <w:tcW w:w="6518" w:type="dxa"/>
            <w:hideMark/>
          </w:tcPr>
          <w:p w14:paraId="3CF39245" w14:textId="77777777" w:rsidR="00460343" w:rsidRPr="00281D09" w:rsidRDefault="00460343" w:rsidP="00057764">
            <w:pPr>
              <w:pStyle w:val="TableText"/>
              <w:rPr>
                <w:rFonts w:cs="Calibri"/>
                <w:szCs w:val="18"/>
              </w:rPr>
            </w:pPr>
            <w:r w:rsidRPr="00281D09">
              <w:rPr>
                <w:rFonts w:cs="Calibri"/>
                <w:szCs w:val="18"/>
              </w:rPr>
              <w:t>New Zealand Units</w:t>
            </w:r>
          </w:p>
        </w:tc>
      </w:tr>
      <w:tr w:rsidR="00537AAC" w:rsidRPr="0086386E" w14:paraId="03F0BD83" w14:textId="77777777" w:rsidTr="00C21924">
        <w:tc>
          <w:tcPr>
            <w:tcW w:w="1987" w:type="dxa"/>
            <w:hideMark/>
          </w:tcPr>
          <w:p w14:paraId="7C3A30B0" w14:textId="77777777" w:rsidR="00460343" w:rsidRPr="00281D09" w:rsidRDefault="00460343" w:rsidP="00057764">
            <w:pPr>
              <w:pStyle w:val="TableText"/>
              <w:rPr>
                <w:rFonts w:cs="Calibri"/>
                <w:szCs w:val="18"/>
              </w:rPr>
            </w:pPr>
            <w:r w:rsidRPr="00281D09">
              <w:rPr>
                <w:rFonts w:cs="Calibri"/>
                <w:szCs w:val="18"/>
              </w:rPr>
              <w:t>OECD</w:t>
            </w:r>
          </w:p>
        </w:tc>
        <w:tc>
          <w:tcPr>
            <w:tcW w:w="6518" w:type="dxa"/>
            <w:hideMark/>
          </w:tcPr>
          <w:p w14:paraId="5F6AC978" w14:textId="77777777" w:rsidR="00460343" w:rsidRPr="00281D09" w:rsidRDefault="00460343" w:rsidP="00057764">
            <w:pPr>
              <w:pStyle w:val="TableText"/>
              <w:rPr>
                <w:rFonts w:cs="Calibri"/>
                <w:szCs w:val="18"/>
              </w:rPr>
            </w:pPr>
            <w:r w:rsidRPr="00281D09">
              <w:rPr>
                <w:rFonts w:cs="Calibri"/>
                <w:szCs w:val="18"/>
              </w:rPr>
              <w:t>Organisation for Economic Co-operation and Development</w:t>
            </w:r>
          </w:p>
        </w:tc>
      </w:tr>
      <w:tr w:rsidR="00FF0C1A" w:rsidRPr="0086386E" w14:paraId="30DE55BC" w14:textId="77777777" w:rsidTr="00C21924">
        <w:tc>
          <w:tcPr>
            <w:tcW w:w="1987" w:type="dxa"/>
          </w:tcPr>
          <w:p w14:paraId="1B22F6BB" w14:textId="77777777" w:rsidR="00FF0C1A" w:rsidRPr="00281D09" w:rsidRDefault="00FF0C1A">
            <w:pPr>
              <w:pStyle w:val="TableText"/>
              <w:rPr>
                <w:rFonts w:cs="Calibri"/>
                <w:szCs w:val="18"/>
              </w:rPr>
            </w:pPr>
            <w:r w:rsidRPr="00281D09">
              <w:rPr>
                <w:rFonts w:cs="Calibri"/>
                <w:szCs w:val="18"/>
              </w:rPr>
              <w:t>Partnership (the)</w:t>
            </w:r>
          </w:p>
        </w:tc>
        <w:tc>
          <w:tcPr>
            <w:tcW w:w="6518" w:type="dxa"/>
          </w:tcPr>
          <w:p w14:paraId="27603502" w14:textId="77777777" w:rsidR="00FF0C1A" w:rsidRPr="00281D09" w:rsidRDefault="00FF0C1A">
            <w:pPr>
              <w:pStyle w:val="TableText"/>
              <w:rPr>
                <w:rFonts w:cs="Calibri"/>
                <w:szCs w:val="18"/>
              </w:rPr>
            </w:pPr>
            <w:r w:rsidRPr="00281D09">
              <w:rPr>
                <w:rFonts w:cs="Calibri"/>
                <w:szCs w:val="18"/>
              </w:rPr>
              <w:t>He Waka Eke Noa – Primary Sector Climate Action Partnership</w:t>
            </w:r>
          </w:p>
        </w:tc>
      </w:tr>
      <w:tr w:rsidR="00A443CF" w:rsidRPr="0086386E" w14:paraId="2A915C8E" w14:textId="77777777" w:rsidTr="00C21924">
        <w:tc>
          <w:tcPr>
            <w:tcW w:w="1987" w:type="dxa"/>
          </w:tcPr>
          <w:p w14:paraId="3E09C956" w14:textId="09C54133" w:rsidR="00A443CF" w:rsidRPr="00281D09" w:rsidRDefault="00A443CF" w:rsidP="00057764">
            <w:pPr>
              <w:pStyle w:val="TableText"/>
              <w:rPr>
                <w:rFonts w:cs="Calibri"/>
                <w:szCs w:val="18"/>
              </w:rPr>
            </w:pPr>
            <w:r w:rsidRPr="00281D09">
              <w:rPr>
                <w:rFonts w:cs="Calibri"/>
                <w:szCs w:val="18"/>
              </w:rPr>
              <w:t>t</w:t>
            </w:r>
          </w:p>
        </w:tc>
        <w:tc>
          <w:tcPr>
            <w:tcW w:w="6518" w:type="dxa"/>
          </w:tcPr>
          <w:p w14:paraId="187DBB91" w14:textId="3C10C5C5" w:rsidR="00A443CF" w:rsidRPr="00281D09" w:rsidRDefault="00A443CF" w:rsidP="00057764">
            <w:pPr>
              <w:pStyle w:val="TableText"/>
              <w:rPr>
                <w:rFonts w:cs="Calibri"/>
                <w:szCs w:val="18"/>
              </w:rPr>
            </w:pPr>
            <w:r w:rsidRPr="00281D09">
              <w:rPr>
                <w:rFonts w:cs="Calibri"/>
                <w:szCs w:val="18"/>
              </w:rPr>
              <w:t>Tonnes</w:t>
            </w:r>
          </w:p>
        </w:tc>
      </w:tr>
      <w:tr w:rsidR="007577AE" w:rsidRPr="0086386E" w14:paraId="4C0D2146" w14:textId="77777777" w:rsidTr="00C21924">
        <w:tc>
          <w:tcPr>
            <w:tcW w:w="1987" w:type="dxa"/>
          </w:tcPr>
          <w:p w14:paraId="533DA60A" w14:textId="77777777" w:rsidR="007577AE" w:rsidRPr="00281D09" w:rsidRDefault="007577AE">
            <w:pPr>
              <w:pStyle w:val="TableText"/>
              <w:rPr>
                <w:rFonts w:cs="Calibri"/>
                <w:szCs w:val="18"/>
              </w:rPr>
            </w:pPr>
            <w:r w:rsidRPr="00281D09">
              <w:rPr>
                <w:rFonts w:cs="Calibri"/>
                <w:szCs w:val="18"/>
              </w:rPr>
              <w:t>UNFCCC</w:t>
            </w:r>
          </w:p>
        </w:tc>
        <w:tc>
          <w:tcPr>
            <w:tcW w:w="6518" w:type="dxa"/>
          </w:tcPr>
          <w:p w14:paraId="7F17B87A" w14:textId="77777777" w:rsidR="007577AE" w:rsidRPr="00281D09" w:rsidRDefault="007577AE">
            <w:pPr>
              <w:pStyle w:val="TableText"/>
              <w:rPr>
                <w:rFonts w:cs="Calibri"/>
                <w:szCs w:val="18"/>
              </w:rPr>
            </w:pPr>
            <w:r w:rsidRPr="00281D09">
              <w:rPr>
                <w:rFonts w:cs="Calibri"/>
                <w:szCs w:val="18"/>
              </w:rPr>
              <w:t>United Nations Framework Convention on Climate Change</w:t>
            </w:r>
          </w:p>
        </w:tc>
      </w:tr>
    </w:tbl>
    <w:p w14:paraId="596A9098" w14:textId="093550C6" w:rsidR="00057764" w:rsidRPr="00D92E21" w:rsidRDefault="00057764" w:rsidP="008E77C9">
      <w:pPr>
        <w:pStyle w:val="BodyText"/>
        <w:spacing w:before="0" w:after="0"/>
      </w:pPr>
    </w:p>
    <w:sectPr w:rsidR="00057764" w:rsidRPr="00D92E21" w:rsidSect="00333EFB">
      <w:footerReference w:type="default" r:id="rId4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1DB3D" w14:textId="77777777" w:rsidR="00406050" w:rsidRDefault="00406050" w:rsidP="0080531E">
      <w:pPr>
        <w:spacing w:before="0" w:after="0" w:line="240" w:lineRule="auto"/>
      </w:pPr>
      <w:r>
        <w:separator/>
      </w:r>
    </w:p>
    <w:p w14:paraId="0064AC19" w14:textId="77777777" w:rsidR="00406050" w:rsidRDefault="00406050"/>
  </w:endnote>
  <w:endnote w:type="continuationSeparator" w:id="0">
    <w:p w14:paraId="580BAA3E" w14:textId="77777777" w:rsidR="00406050" w:rsidRDefault="00406050" w:rsidP="0080531E">
      <w:pPr>
        <w:spacing w:before="0" w:after="0" w:line="240" w:lineRule="auto"/>
      </w:pPr>
      <w:r>
        <w:continuationSeparator/>
      </w:r>
    </w:p>
    <w:p w14:paraId="528EE2EA" w14:textId="77777777" w:rsidR="00406050" w:rsidRDefault="00406050"/>
  </w:endnote>
  <w:endnote w:type="continuationNotice" w:id="1">
    <w:p w14:paraId="07D60DED" w14:textId="77777777" w:rsidR="00406050" w:rsidRDefault="0040605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rlito">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22DCC" w14:textId="77777777" w:rsidR="00BB1C00" w:rsidRDefault="00BB1C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22AFC" w14:textId="77777777" w:rsidR="009341AE" w:rsidRPr="006F581D" w:rsidRDefault="009341AE" w:rsidP="009341AE">
    <w:pPr>
      <w:pStyle w:val="Footerodd"/>
      <w:tabs>
        <w:tab w:val="clear" w:pos="7938"/>
        <w:tab w:val="clear" w:pos="8505"/>
        <w:tab w:val="right" w:pos="13948"/>
        <w:tab w:val="right" w:pos="14515"/>
      </w:tabs>
    </w:pPr>
    <w:r w:rsidRPr="006F581D">
      <w:tab/>
    </w:r>
    <w:r>
      <w:t>Pricing a</w:t>
    </w:r>
    <w:r w:rsidRPr="00A71222">
      <w:t xml:space="preserve">gricultural emissions: </w:t>
    </w:r>
    <w:r>
      <w:t xml:space="preserve">Consultation </w:t>
    </w:r>
    <w:r w:rsidRPr="00A71222">
      <w:t>document</w:t>
    </w:r>
    <w:r w:rsidRPr="006F581D">
      <w:tab/>
    </w:r>
    <w:r w:rsidRPr="006F581D">
      <w:fldChar w:fldCharType="begin"/>
    </w:r>
    <w:r w:rsidRPr="006F581D">
      <w:instrText xml:space="preserve"> PAGE   \* MERGEFORMAT </w:instrText>
    </w:r>
    <w:r w:rsidRPr="006F581D">
      <w:fldChar w:fldCharType="separate"/>
    </w:r>
    <w:r w:rsidRPr="006F581D">
      <w:t>7</w:t>
    </w:r>
    <w:r w:rsidRPr="006F581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7486" w14:textId="459FA8F5" w:rsidR="00002CC6" w:rsidRPr="006F581D" w:rsidRDefault="00002CC6" w:rsidP="00002CC6">
    <w:pPr>
      <w:pStyle w:val="Footerodd"/>
    </w:pPr>
    <w:r>
      <w:tab/>
      <w:t>Pricing a</w:t>
    </w:r>
    <w:r w:rsidRPr="00A71222">
      <w:t xml:space="preserve">gricultural emissions: </w:t>
    </w:r>
    <w:r>
      <w:t xml:space="preserve">Consultation </w:t>
    </w:r>
    <w:r w:rsidRPr="00A71222">
      <w:t>document</w:t>
    </w:r>
    <w:r w:rsidRPr="006F581D">
      <w:tab/>
    </w:r>
    <w:r w:rsidRPr="006F581D">
      <w:fldChar w:fldCharType="begin"/>
    </w:r>
    <w:r w:rsidRPr="006F581D">
      <w:instrText xml:space="preserve"> PAGE   \* MERGEFORMAT </w:instrText>
    </w:r>
    <w:r w:rsidRPr="006F581D">
      <w:fldChar w:fldCharType="separate"/>
    </w:r>
    <w:r w:rsidRPr="006F581D">
      <w:t>7</w:t>
    </w:r>
    <w:r w:rsidRPr="006F581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4748" w14:textId="1313E4C6" w:rsidR="005226B2" w:rsidRDefault="005226B2"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91A7" w14:textId="77777777" w:rsidR="00BB1C00" w:rsidRDefault="00BB1C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5CBB" w14:textId="05F0D7D9" w:rsidR="005226B2" w:rsidRDefault="005226B2"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569E9" w14:textId="0CD296D3" w:rsidR="005226B2" w:rsidRDefault="005226B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649EB" w14:textId="03956658" w:rsidR="005226B2" w:rsidRDefault="005226B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5222" w14:textId="5A06BB4E" w:rsidR="005226B2" w:rsidRPr="00CD31C6" w:rsidRDefault="005226B2" w:rsidP="00CD31C6">
    <w:pPr>
      <w:pStyle w:val="Footereven"/>
    </w:pPr>
    <w:r w:rsidRPr="00CD31C6">
      <w:fldChar w:fldCharType="begin"/>
    </w:r>
    <w:r w:rsidRPr="00CD31C6">
      <w:instrText xml:space="preserve"> PAGE </w:instrText>
    </w:r>
    <w:r w:rsidRPr="00CD31C6">
      <w:fldChar w:fldCharType="separate"/>
    </w:r>
    <w:r w:rsidRPr="00CD31C6">
      <w:t>8</w:t>
    </w:r>
    <w:r w:rsidRPr="00CD31C6">
      <w:fldChar w:fldCharType="end"/>
    </w:r>
    <w:r w:rsidRPr="00CD31C6">
      <w:tab/>
    </w:r>
    <w:r>
      <w:t>Pricing a</w:t>
    </w:r>
    <w:r w:rsidRPr="00A71222">
      <w:t xml:space="preserve">gricultural emissions: </w:t>
    </w:r>
    <w:r>
      <w:t xml:space="preserve">Consultation </w:t>
    </w:r>
    <w:r w:rsidRPr="00A71222">
      <w:t>document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41718" w14:textId="40411D14" w:rsidR="005226B2" w:rsidRPr="006F581D" w:rsidRDefault="005226B2" w:rsidP="006F581D">
    <w:pPr>
      <w:pStyle w:val="Footerodd"/>
    </w:pPr>
    <w:r w:rsidRPr="006F581D">
      <w:tab/>
    </w:r>
    <w:r>
      <w:t>Pricing a</w:t>
    </w:r>
    <w:r w:rsidRPr="00A71222">
      <w:t xml:space="preserve">gricultural emissions: </w:t>
    </w:r>
    <w:r>
      <w:t xml:space="preserve">Consultation </w:t>
    </w:r>
    <w:r w:rsidRPr="00A71222">
      <w:t>document</w:t>
    </w:r>
    <w:r w:rsidRPr="006F581D">
      <w:tab/>
    </w:r>
    <w:r w:rsidRPr="006F581D">
      <w:fldChar w:fldCharType="begin"/>
    </w:r>
    <w:r w:rsidRPr="006F581D">
      <w:instrText xml:space="preserve"> PAGE   \* MERGEFORMAT </w:instrText>
    </w:r>
    <w:r w:rsidRPr="006F581D">
      <w:fldChar w:fldCharType="separate"/>
    </w:r>
    <w:r w:rsidRPr="006F581D">
      <w:t>7</w:t>
    </w:r>
    <w:r w:rsidRPr="006F581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10CB" w14:textId="2EB9111F" w:rsidR="005226B2" w:rsidRDefault="00522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14815" w14:textId="77777777" w:rsidR="00406050" w:rsidRDefault="00406050" w:rsidP="00CB5C5F">
      <w:pPr>
        <w:spacing w:before="0" w:after="80" w:line="240" w:lineRule="auto"/>
      </w:pPr>
      <w:r>
        <w:separator/>
      </w:r>
    </w:p>
  </w:footnote>
  <w:footnote w:type="continuationSeparator" w:id="0">
    <w:p w14:paraId="38B23EBC" w14:textId="77777777" w:rsidR="00406050" w:rsidRDefault="00406050" w:rsidP="0080531E">
      <w:pPr>
        <w:spacing w:before="0" w:after="0" w:line="240" w:lineRule="auto"/>
      </w:pPr>
      <w:r>
        <w:continuationSeparator/>
      </w:r>
    </w:p>
    <w:p w14:paraId="291D7390" w14:textId="77777777" w:rsidR="00406050" w:rsidRDefault="00406050"/>
  </w:footnote>
  <w:footnote w:type="continuationNotice" w:id="1">
    <w:p w14:paraId="6162BF37" w14:textId="77777777" w:rsidR="00406050" w:rsidRDefault="00406050">
      <w:pPr>
        <w:spacing w:before="0" w:after="0" w:line="240" w:lineRule="auto"/>
      </w:pPr>
    </w:p>
  </w:footnote>
  <w:footnote w:id="2">
    <w:p w14:paraId="0E7C21C4" w14:textId="1C01B476" w:rsidR="002C082B" w:rsidRDefault="002C082B">
      <w:pPr>
        <w:pStyle w:val="FootnoteText"/>
      </w:pPr>
      <w:r>
        <w:rPr>
          <w:rStyle w:val="FootnoteReference"/>
        </w:rPr>
        <w:footnoteRef/>
      </w:r>
      <w:r>
        <w:t xml:space="preserve"> </w:t>
      </w:r>
      <w:r w:rsidR="007458AD">
        <w:tab/>
      </w:r>
      <w:r w:rsidR="003600A9">
        <w:t>When using the carbon dioxide equivalent metric.</w:t>
      </w:r>
    </w:p>
  </w:footnote>
  <w:footnote w:id="3">
    <w:p w14:paraId="2CD120DD" w14:textId="19697816" w:rsidR="005226B2" w:rsidRDefault="005226B2" w:rsidP="00C71AF3">
      <w:pPr>
        <w:pStyle w:val="FootnoteText"/>
      </w:pPr>
      <w:r>
        <w:rPr>
          <w:rStyle w:val="FootnoteReference"/>
        </w:rPr>
        <w:footnoteRef/>
      </w:r>
      <w:r>
        <w:t xml:space="preserve"> </w:t>
      </w:r>
      <w:r>
        <w:tab/>
        <w:t xml:space="preserve">Ministry for the </w:t>
      </w:r>
      <w:r w:rsidRPr="00311B91">
        <w:t>Environment</w:t>
      </w:r>
      <w:r>
        <w:t xml:space="preserve">. Undated. </w:t>
      </w:r>
      <w:r>
        <w:rPr>
          <w:i/>
          <w:iCs/>
        </w:rPr>
        <w:t xml:space="preserve">Emissions budgets and the emissions </w:t>
      </w:r>
      <w:r w:rsidRPr="008C5884">
        <w:rPr>
          <w:i/>
          <w:iCs/>
          <w:spacing w:val="-2"/>
        </w:rPr>
        <w:t>reduction plan</w:t>
      </w:r>
      <w:r w:rsidRPr="008C5884">
        <w:rPr>
          <w:spacing w:val="-2"/>
        </w:rPr>
        <w:t xml:space="preserve">. Retrieved from </w:t>
      </w:r>
      <w:hyperlink r:id="rId1" w:history="1">
        <w:r w:rsidRPr="008C5884">
          <w:rPr>
            <w:rStyle w:val="Hyperlink"/>
            <w:spacing w:val="-2"/>
          </w:rPr>
          <w:t>https://environment.govt.nz/what-government-is-doing/areas-of-work/climate-change/emissions-budgets-and-the-emissions-reduction-plan/</w:t>
        </w:r>
      </w:hyperlink>
      <w:r>
        <w:t xml:space="preserve"> (accessed 1 September 2022). </w:t>
      </w:r>
    </w:p>
  </w:footnote>
  <w:footnote w:id="4">
    <w:p w14:paraId="6F21889B" w14:textId="0D40DE91" w:rsidR="001B021B" w:rsidRDefault="001B021B">
      <w:pPr>
        <w:pStyle w:val="FootnoteText"/>
      </w:pPr>
      <w:r>
        <w:rPr>
          <w:rStyle w:val="FootnoteReference"/>
        </w:rPr>
        <w:footnoteRef/>
      </w:r>
      <w:r w:rsidR="00EF3F6C">
        <w:tab/>
      </w:r>
      <w:r>
        <w:t xml:space="preserve">Ministry for the Environment. 2022. </w:t>
      </w:r>
      <w:r w:rsidR="00192FD4" w:rsidRPr="003C056D">
        <w:rPr>
          <w:i/>
        </w:rPr>
        <w:t>Aotearoa New Zealand’s first emissions reductio</w:t>
      </w:r>
      <w:r w:rsidR="00AD6966" w:rsidRPr="003C056D">
        <w:rPr>
          <w:i/>
        </w:rPr>
        <w:t>n</w:t>
      </w:r>
      <w:r w:rsidR="00192FD4" w:rsidRPr="003C056D">
        <w:rPr>
          <w:i/>
        </w:rPr>
        <w:t xml:space="preserve"> plan.</w:t>
      </w:r>
      <w:r w:rsidR="00192FD4">
        <w:t xml:space="preserve"> Wellington: Ministry for the Environment. </w:t>
      </w:r>
    </w:p>
  </w:footnote>
  <w:footnote w:id="5">
    <w:p w14:paraId="7155AFA4" w14:textId="0D64AB61" w:rsidR="005226B2" w:rsidRDefault="005226B2">
      <w:pPr>
        <w:pStyle w:val="FootnoteText"/>
      </w:pPr>
      <w:r>
        <w:rPr>
          <w:rStyle w:val="FootnoteReference"/>
        </w:rPr>
        <w:footnoteRef/>
      </w:r>
      <w:r>
        <w:t xml:space="preserve"> </w:t>
      </w:r>
      <w:r>
        <w:tab/>
        <w:t xml:space="preserve">See </w:t>
      </w:r>
      <w:hyperlink r:id="rId2" w:history="1">
        <w:r w:rsidRPr="00277CDB">
          <w:rPr>
            <w:rStyle w:val="Hyperlink"/>
          </w:rPr>
          <w:t>Climate Change Response Act 2002, s 5K</w:t>
        </w:r>
      </w:hyperlink>
      <w:r>
        <w:t>.</w:t>
      </w:r>
    </w:p>
  </w:footnote>
  <w:footnote w:id="6">
    <w:p w14:paraId="344BBC2F" w14:textId="0F2CDD53" w:rsidR="005226B2" w:rsidRDefault="005226B2" w:rsidP="00A928E5">
      <w:pPr>
        <w:pStyle w:val="FootnoteText"/>
      </w:pPr>
      <w:r>
        <w:rPr>
          <w:rStyle w:val="FootnoteReference"/>
        </w:rPr>
        <w:footnoteRef/>
      </w:r>
      <w:r>
        <w:t xml:space="preserve"> </w:t>
      </w:r>
      <w:r>
        <w:tab/>
      </w:r>
      <w:r w:rsidRPr="00A928E5">
        <w:t>Climate Change Commission</w:t>
      </w:r>
      <w:r w:rsidR="0011192E">
        <w:t xml:space="preserve"> </w:t>
      </w:r>
      <w:r w:rsidRPr="00A928E5">
        <w:t>|</w:t>
      </w:r>
      <w:r w:rsidR="0011192E">
        <w:t xml:space="preserve"> </w:t>
      </w:r>
      <w:r w:rsidRPr="00A928E5">
        <w:t xml:space="preserve">He </w:t>
      </w:r>
      <w:r w:rsidRPr="00A928E5">
        <w:t xml:space="preserve">Pou a Rangi. 2022. </w:t>
      </w:r>
      <w:r w:rsidRPr="00A928E5">
        <w:rPr>
          <w:i/>
          <w:iCs/>
        </w:rPr>
        <w:t>Advice on Agricultural Assistance</w:t>
      </w:r>
      <w:r w:rsidR="00A928E5" w:rsidRPr="00A928E5">
        <w:rPr>
          <w:i/>
          <w:iCs/>
        </w:rPr>
        <w:t>: How financial assistance could support Aotearoa New Zealand‘s agricultural emissions pricing system</w:t>
      </w:r>
      <w:r w:rsidRPr="00A928E5">
        <w:t>. Retrieved from</w:t>
      </w:r>
      <w:r w:rsidRPr="00643127">
        <w:rPr>
          <w:spacing w:val="-2"/>
        </w:rPr>
        <w:t xml:space="preserve"> </w:t>
      </w:r>
      <w:hyperlink r:id="rId3" w:history="1">
        <w:r w:rsidR="00FA4A84" w:rsidRPr="00FA4A84">
          <w:rPr>
            <w:rStyle w:val="Hyperlink"/>
            <w:spacing w:val="-2"/>
          </w:rPr>
          <w:t>www.climatecommission.govt.nz/our-work/advice-to-government-topic/agricultural-emissions/agricultural-assistance/report-advice-on-agricultural-assistance/</w:t>
        </w:r>
      </w:hyperlink>
      <w:r w:rsidRPr="00643127">
        <w:rPr>
          <w:spacing w:val="-2"/>
        </w:rPr>
        <w:t xml:space="preserve"> (accessed 1 September 2022).</w:t>
      </w:r>
    </w:p>
  </w:footnote>
  <w:footnote w:id="7">
    <w:p w14:paraId="48477509" w14:textId="52B4FE63" w:rsidR="005226B2" w:rsidRDefault="005226B2">
      <w:pPr>
        <w:pStyle w:val="FootnoteText"/>
      </w:pPr>
      <w:r>
        <w:rPr>
          <w:rStyle w:val="FootnoteReference"/>
        </w:rPr>
        <w:footnoteRef/>
      </w:r>
      <w:r>
        <w:t xml:space="preserve"> </w:t>
      </w:r>
      <w:r>
        <w:tab/>
      </w:r>
      <w:r w:rsidR="0014215A">
        <w:t>See footnote 5</w:t>
      </w:r>
      <w:r>
        <w:fldChar w:fldCharType="begin"/>
      </w:r>
      <w:r>
        <w:instrText xml:space="preserve"> NOTEREF _Ref112650302 \h </w:instrText>
      </w:r>
      <w:r w:rsidR="00000000">
        <w:fldChar w:fldCharType="separate"/>
      </w:r>
      <w:r>
        <w:fldChar w:fldCharType="end"/>
      </w:r>
      <w:r>
        <w:t>.</w:t>
      </w:r>
    </w:p>
  </w:footnote>
  <w:footnote w:id="8">
    <w:p w14:paraId="5F030D79" w14:textId="015A719F" w:rsidR="005226B2" w:rsidRDefault="005226B2" w:rsidP="00416A06">
      <w:pPr>
        <w:pStyle w:val="FootnoteText"/>
      </w:pPr>
      <w:r>
        <w:rPr>
          <w:rStyle w:val="FootnoteReference"/>
        </w:rPr>
        <w:footnoteRef/>
      </w:r>
      <w:r>
        <w:t xml:space="preserve"> </w:t>
      </w:r>
      <w:r>
        <w:tab/>
        <w:t>Ministry for Primary Industries</w:t>
      </w:r>
      <w:r w:rsidR="00BD38BB">
        <w:t xml:space="preserve"> </w:t>
      </w:r>
      <w:r>
        <w:t>|</w:t>
      </w:r>
      <w:r w:rsidR="00BD38BB">
        <w:t xml:space="preserve"> </w:t>
      </w:r>
      <w:r>
        <w:t xml:space="preserve">Manatū Ahu Matua. Undated. </w:t>
      </w:r>
      <w:r>
        <w:rPr>
          <w:i/>
          <w:iCs/>
        </w:rPr>
        <w:t>Fit for a Better World</w:t>
      </w:r>
      <w:r>
        <w:t xml:space="preserve">. Retrieved from </w:t>
      </w:r>
      <w:hyperlink r:id="rId4" w:history="1">
        <w:r w:rsidRPr="00C9046F">
          <w:rPr>
            <w:rStyle w:val="Hyperlink"/>
          </w:rPr>
          <w:t>https://fitforabetterworld.org.nz/about/our-roadmap</w:t>
        </w:r>
      </w:hyperlink>
      <w:r>
        <w:t xml:space="preserve"> (accessed 1 September 2022).</w:t>
      </w:r>
    </w:p>
  </w:footnote>
  <w:footnote w:id="9">
    <w:p w14:paraId="323D20EC" w14:textId="4C5646FE" w:rsidR="005226B2" w:rsidRDefault="005226B2" w:rsidP="00DC43A7">
      <w:pPr>
        <w:pStyle w:val="FootnoteText"/>
        <w:spacing w:after="40"/>
      </w:pPr>
      <w:r>
        <w:rPr>
          <w:rStyle w:val="FootnoteReference"/>
        </w:rPr>
        <w:footnoteRef/>
      </w:r>
      <w:r>
        <w:t xml:space="preserve"> </w:t>
      </w:r>
      <w:r>
        <w:tab/>
        <w:t>Climate Change Commission</w:t>
      </w:r>
      <w:r w:rsidR="002C12FD">
        <w:t xml:space="preserve"> </w:t>
      </w:r>
      <w:r>
        <w:t>|</w:t>
      </w:r>
      <w:r w:rsidR="002C12FD">
        <w:t xml:space="preserve"> </w:t>
      </w:r>
      <w:r>
        <w:t xml:space="preserve">He </w:t>
      </w:r>
      <w:r>
        <w:t xml:space="preserve">Pou a Rangi. July 2022. </w:t>
      </w:r>
      <w:r>
        <w:rPr>
          <w:i/>
          <w:iCs/>
        </w:rPr>
        <w:t>Fu</w:t>
      </w:r>
      <w:r w:rsidRPr="0034533F">
        <w:rPr>
          <w:i/>
          <w:iCs/>
        </w:rPr>
        <w:t>ll report: Progress towards agricultural emissions pricing: Assessing how ready farmers and the agriculture sector are for emissions pricing, and advice on what work still needs to be done</w:t>
      </w:r>
      <w:r>
        <w:t xml:space="preserve">. </w:t>
      </w:r>
      <w:r w:rsidRPr="00643127">
        <w:rPr>
          <w:spacing w:val="-2"/>
        </w:rPr>
        <w:t xml:space="preserve">Retrieved from </w:t>
      </w:r>
      <w:r w:rsidRPr="0034533F">
        <w:rPr>
          <w:rStyle w:val="Hyperlink"/>
          <w:spacing w:val="-2"/>
        </w:rPr>
        <w:t xml:space="preserve">https://www.climatecommission.govt.nz/our-work/advice-to-government-topic/agricultural-emissions/agricultural-progress-assessment/ </w:t>
      </w:r>
      <w:r w:rsidRPr="00643127">
        <w:rPr>
          <w:spacing w:val="-2"/>
        </w:rPr>
        <w:t xml:space="preserve">(accessed </w:t>
      </w:r>
      <w:r>
        <w:rPr>
          <w:spacing w:val="-2"/>
        </w:rPr>
        <w:t>20</w:t>
      </w:r>
      <w:r w:rsidR="00A41B29">
        <w:rPr>
          <w:spacing w:val="-2"/>
        </w:rPr>
        <w:t> </w:t>
      </w:r>
      <w:r w:rsidRPr="00643127">
        <w:rPr>
          <w:spacing w:val="-2"/>
        </w:rPr>
        <w:t>September 2022).</w:t>
      </w:r>
    </w:p>
  </w:footnote>
  <w:footnote w:id="10">
    <w:p w14:paraId="3E7175C4" w14:textId="77777777" w:rsidR="005226B2" w:rsidRDefault="005226B2" w:rsidP="00A23CA8">
      <w:pPr>
        <w:pStyle w:val="FootnoteText"/>
      </w:pPr>
      <w:r>
        <w:rPr>
          <w:rStyle w:val="FootnoteReference"/>
        </w:rPr>
        <w:footnoteRef/>
      </w:r>
      <w:r>
        <w:t xml:space="preserve"> </w:t>
      </w:r>
      <w:r>
        <w:tab/>
        <w:t>See</w:t>
      </w:r>
      <w:r>
        <w:rPr>
          <w:rStyle w:val="Hyperlink"/>
        </w:rPr>
        <w:t xml:space="preserve"> </w:t>
      </w:r>
      <w:hyperlink r:id="rId5" w:history="1">
        <w:r w:rsidRPr="00ED236A">
          <w:rPr>
            <w:rStyle w:val="Hyperlink"/>
          </w:rPr>
          <w:t>Climate Change Response Act 2002, s 2A and s 219</w:t>
        </w:r>
      </w:hyperlink>
      <w:r>
        <w:t>.</w:t>
      </w:r>
    </w:p>
  </w:footnote>
  <w:footnote w:id="11">
    <w:p w14:paraId="3E86E8B3" w14:textId="14F918B1" w:rsidR="00A469D9" w:rsidRDefault="00A469D9">
      <w:pPr>
        <w:pStyle w:val="FootnoteText"/>
      </w:pPr>
      <w:r>
        <w:rPr>
          <w:rStyle w:val="FootnoteReference"/>
        </w:rPr>
        <w:footnoteRef/>
      </w:r>
      <w:r w:rsidR="00422177">
        <w:tab/>
      </w:r>
      <w:r>
        <w:t xml:space="preserve">Ministry for the Environment. 2022. </w:t>
      </w:r>
      <w:r w:rsidR="00422177" w:rsidRPr="00041691">
        <w:rPr>
          <w:i/>
          <w:iCs/>
        </w:rPr>
        <w:t>New Zealand’s Greenhouse Gas Inventory.</w:t>
      </w:r>
      <w:r w:rsidR="00422177">
        <w:t xml:space="preserve"> Wellington: Ministry for the Environment.</w:t>
      </w:r>
    </w:p>
  </w:footnote>
  <w:footnote w:id="12">
    <w:p w14:paraId="3E4F2BD4" w14:textId="77777777" w:rsidR="005226B2" w:rsidRDefault="005226B2" w:rsidP="006403BE">
      <w:pPr>
        <w:pStyle w:val="FootnoteText"/>
      </w:pPr>
      <w:r>
        <w:rPr>
          <w:rStyle w:val="FootnoteReference"/>
        </w:rPr>
        <w:footnoteRef/>
      </w:r>
      <w:r>
        <w:t xml:space="preserve"> </w:t>
      </w:r>
      <w:r>
        <w:tab/>
        <w:t xml:space="preserve">See </w:t>
      </w:r>
      <w:hyperlink r:id="rId6" w:history="1">
        <w:r w:rsidRPr="00FA35E9">
          <w:rPr>
            <w:rStyle w:val="Hyperlink"/>
          </w:rPr>
          <w:t xml:space="preserve">Climate Change Response Act 2002, </w:t>
        </w:r>
        <w:r w:rsidRPr="00FA35E9">
          <w:rPr>
            <w:rStyle w:val="Hyperlink"/>
          </w:rPr>
          <w:t>sch 3, pt 5, subp 2</w:t>
        </w:r>
      </w:hyperlink>
      <w:r>
        <w:t>.</w:t>
      </w:r>
    </w:p>
  </w:footnote>
  <w:footnote w:id="13">
    <w:p w14:paraId="3B2F2830" w14:textId="20A4970F" w:rsidR="005226B2" w:rsidRDefault="005226B2">
      <w:pPr>
        <w:pStyle w:val="FootnoteText"/>
      </w:pPr>
      <w:r>
        <w:rPr>
          <w:rStyle w:val="FootnoteReference"/>
        </w:rPr>
        <w:footnoteRef/>
      </w:r>
      <w:r>
        <w:t xml:space="preserve"> </w:t>
      </w:r>
      <w:r>
        <w:tab/>
        <w:t xml:space="preserve">See </w:t>
      </w:r>
      <w:hyperlink r:id="rId7" w:anchor="DLM426894" w:history="1">
        <w:r w:rsidRPr="00F4503A">
          <w:rPr>
            <w:rStyle w:val="Hyperlink"/>
          </w:rPr>
          <w:t>Crown Pastoral Land Act 1998</w:t>
        </w:r>
      </w:hyperlink>
      <w:r>
        <w:t>.</w:t>
      </w:r>
    </w:p>
  </w:footnote>
  <w:footnote w:id="14">
    <w:p w14:paraId="41FE105F" w14:textId="77777777" w:rsidR="005226B2" w:rsidRDefault="005226B2" w:rsidP="00AB640B">
      <w:pPr>
        <w:pStyle w:val="FootnoteText"/>
      </w:pPr>
      <w:r>
        <w:rPr>
          <w:rStyle w:val="FootnoteReference"/>
        </w:rPr>
        <w:footnoteRef/>
      </w:r>
      <w:r>
        <w:t xml:space="preserve"> </w:t>
      </w:r>
      <w:r>
        <w:tab/>
        <w:t xml:space="preserve">See </w:t>
      </w:r>
      <w:hyperlink r:id="rId8" w:history="1">
        <w:r w:rsidRPr="004A4DF5">
          <w:rPr>
            <w:rStyle w:val="Hyperlink"/>
          </w:rPr>
          <w:t>Sharemilking Agreements Act 1937</w:t>
        </w:r>
      </w:hyperlink>
      <w:r>
        <w:t>.</w:t>
      </w:r>
    </w:p>
  </w:footnote>
  <w:footnote w:id="15">
    <w:p w14:paraId="12FA6A82" w14:textId="43EB1BFD" w:rsidR="005226B2" w:rsidRDefault="005226B2" w:rsidP="00594A81">
      <w:pPr>
        <w:pStyle w:val="FootnoteText"/>
      </w:pPr>
      <w:r>
        <w:rPr>
          <w:rStyle w:val="FootnoteReference"/>
        </w:rPr>
        <w:footnoteRef/>
      </w:r>
      <w:r>
        <w:t xml:space="preserve"> </w:t>
      </w:r>
      <w:r>
        <w:tab/>
        <w:t xml:space="preserve">Ministry of Business, Innovation </w:t>
      </w:r>
      <w:r w:rsidR="00F12AC4">
        <w:t>and</w:t>
      </w:r>
      <w:r>
        <w:t xml:space="preserve"> Employment</w:t>
      </w:r>
      <w:r w:rsidR="00805C98">
        <w:t xml:space="preserve"> </w:t>
      </w:r>
      <w:r>
        <w:t>|</w:t>
      </w:r>
      <w:r w:rsidR="00805C98">
        <w:t xml:space="preserve"> </w:t>
      </w:r>
      <w:r>
        <w:t xml:space="preserve">Hīkina Whakatukituki. 15 November 2021. </w:t>
      </w:r>
      <w:r w:rsidRPr="009160AB">
        <w:rPr>
          <w:i/>
          <w:iCs/>
        </w:rPr>
        <w:t>Just Transition</w:t>
      </w:r>
      <w:r>
        <w:t xml:space="preserve">. </w:t>
      </w:r>
      <w:r w:rsidRPr="00594A81">
        <w:t>Retrieved</w:t>
      </w:r>
      <w:r>
        <w:t xml:space="preserve"> from </w:t>
      </w:r>
      <w:hyperlink r:id="rId9" w:history="1">
        <w:r w:rsidRPr="001E5AC0">
          <w:rPr>
            <w:rStyle w:val="Hyperlink"/>
          </w:rPr>
          <w:t>https://www.mbie.govt.nz/business-and-employment/economic-development/just-transition/</w:t>
        </w:r>
      </w:hyperlink>
      <w:r>
        <w:t xml:space="preserve"> (accessed 1 September 2022).</w:t>
      </w:r>
    </w:p>
  </w:footnote>
  <w:footnote w:id="16">
    <w:p w14:paraId="2473802F" w14:textId="7917A90C" w:rsidR="005226B2" w:rsidRDefault="005226B2" w:rsidP="00612F28">
      <w:pPr>
        <w:pStyle w:val="FootnoteText"/>
      </w:pPr>
      <w:r w:rsidRPr="4FC17825">
        <w:rPr>
          <w:rStyle w:val="FootnoteReference"/>
        </w:rPr>
        <w:footnoteRef/>
      </w:r>
      <w:r>
        <w:t xml:space="preserve"> </w:t>
      </w:r>
      <w:r>
        <w:tab/>
        <w:t xml:space="preserve">See </w:t>
      </w:r>
      <w:hyperlink r:id="rId10" w:history="1">
        <w:r w:rsidRPr="00F16E72">
          <w:rPr>
            <w:rStyle w:val="Hyperlink"/>
          </w:rPr>
          <w:t xml:space="preserve">Climate Change (Forestry Sector) Regulations 2008, </w:t>
        </w:r>
        <w:r w:rsidRPr="00F16E72">
          <w:rPr>
            <w:rStyle w:val="Hyperlink"/>
          </w:rPr>
          <w:t xml:space="preserve">sch 6, </w:t>
        </w:r>
        <w:r w:rsidR="00A20836">
          <w:rPr>
            <w:rStyle w:val="Hyperlink"/>
          </w:rPr>
          <w:t>t</w:t>
        </w:r>
        <w:r w:rsidRPr="00F16E72">
          <w:rPr>
            <w:rStyle w:val="Hyperlink"/>
          </w:rPr>
          <w:t>able 1</w:t>
        </w:r>
      </w:hyperlink>
      <w:r>
        <w:t>.</w:t>
      </w:r>
    </w:p>
  </w:footnote>
  <w:footnote w:id="17">
    <w:p w14:paraId="7E094F68" w14:textId="2BCF2462" w:rsidR="005226B2" w:rsidRPr="00741274" w:rsidRDefault="005226B2" w:rsidP="00612F28">
      <w:pPr>
        <w:pStyle w:val="FootnoteText"/>
        <w:rPr>
          <w:i/>
          <w:iCs/>
        </w:rPr>
      </w:pPr>
      <w:r w:rsidRPr="4FC17825">
        <w:rPr>
          <w:rStyle w:val="FootnoteReference"/>
        </w:rPr>
        <w:footnoteRef/>
      </w:r>
      <w:r>
        <w:t xml:space="preserve"> </w:t>
      </w:r>
      <w:r>
        <w:tab/>
      </w:r>
      <w:r w:rsidRPr="00CE5882">
        <w:t xml:space="preserve">Manaaki Whenua Landcare Research </w:t>
      </w:r>
      <w:r>
        <w:t xml:space="preserve">(for </w:t>
      </w:r>
      <w:r w:rsidRPr="00CE5882">
        <w:t>Ministry for Primary Industries</w:t>
      </w:r>
      <w:r>
        <w:t>)</w:t>
      </w:r>
      <w:r>
        <w:rPr>
          <w:i/>
          <w:iCs/>
        </w:rPr>
        <w:t>.</w:t>
      </w:r>
      <w:r>
        <w:t xml:space="preserve"> September 2018. </w:t>
      </w:r>
      <w:r>
        <w:rPr>
          <w:i/>
          <w:iCs/>
        </w:rPr>
        <w:t>Carbon sequestration potential of non-ETS land on farms</w:t>
      </w:r>
      <w:r>
        <w:t xml:space="preserve">. Retrieved from </w:t>
      </w:r>
      <w:hyperlink r:id="rId11" w:history="1">
        <w:r w:rsidR="006873FB">
          <w:rPr>
            <w:rStyle w:val="Hyperlink"/>
          </w:rPr>
          <w:t>www.mpi.govt.nz/dmsdocument/32134/direct</w:t>
        </w:r>
      </w:hyperlink>
      <w:r>
        <w:t xml:space="preserve"> (accessed 20 September 2022).</w:t>
      </w:r>
    </w:p>
  </w:footnote>
  <w:footnote w:id="18">
    <w:p w14:paraId="46383BCC" w14:textId="231223C1" w:rsidR="005226B2" w:rsidRDefault="005226B2" w:rsidP="00612F28">
      <w:pPr>
        <w:pStyle w:val="FootnoteText"/>
      </w:pPr>
      <w:r>
        <w:rPr>
          <w:rStyle w:val="FootnoteReference"/>
        </w:rPr>
        <w:footnoteRef/>
      </w:r>
      <w:r>
        <w:t xml:space="preserve"> </w:t>
      </w:r>
      <w:r>
        <w:tab/>
      </w:r>
      <w:r w:rsidR="0072721E">
        <w:t>See previous footnote.</w:t>
      </w:r>
      <w:r>
        <w:fldChar w:fldCharType="begin"/>
      </w:r>
      <w:r>
        <w:instrText xml:space="preserve"> NOTEREF _Ref114586687 \h </w:instrText>
      </w:r>
      <w:r w:rsidR="00000000">
        <w:fldChar w:fldCharType="separate"/>
      </w:r>
      <w:r>
        <w:fldChar w:fldCharType="end"/>
      </w:r>
    </w:p>
  </w:footnote>
  <w:footnote w:id="19">
    <w:p w14:paraId="765AD40D" w14:textId="591C1EFA" w:rsidR="005226B2" w:rsidRDefault="005226B2" w:rsidP="00612F28">
      <w:pPr>
        <w:pStyle w:val="FootnoteText"/>
        <w:rPr>
          <w:rFonts w:asciiTheme="minorHAnsi" w:eastAsiaTheme="minorHAnsi" w:hAnsiTheme="minorHAnsi"/>
          <w:lang w:val="mi-NZ"/>
        </w:rPr>
      </w:pPr>
      <w:r>
        <w:rPr>
          <w:rStyle w:val="FootnoteReference"/>
        </w:rPr>
        <w:footnoteRef/>
      </w:r>
      <w:r>
        <w:t xml:space="preserve"> </w:t>
      </w:r>
      <w:r>
        <w:tab/>
        <w:t xml:space="preserve">See </w:t>
      </w:r>
      <w:r w:rsidR="00FD176A">
        <w:t xml:space="preserve">the </w:t>
      </w:r>
      <w:r w:rsidR="006C2DBC" w:rsidRPr="00CE5882">
        <w:t>Ministry for Primary Industries</w:t>
      </w:r>
      <w:r>
        <w:t xml:space="preserve"> website for more</w:t>
      </w:r>
      <w:r w:rsidR="00A30E81">
        <w:t xml:space="preserve"> information</w:t>
      </w:r>
      <w:r>
        <w:t xml:space="preserve">: </w:t>
      </w:r>
      <w:hyperlink r:id="rId12" w:history="1">
        <w:r>
          <w:rPr>
            <w:rStyle w:val="Hyperlink"/>
          </w:rPr>
          <w:t>www.mpi.govt.nz/forestry/forestry-in-the-emissions-trading-scheme/registering-post-1989-forest-land/</w:t>
        </w:r>
      </w:hyperlink>
      <w:r w:rsidR="009D268D">
        <w:rPr>
          <w:rStyle w:val="Hyperlink"/>
        </w:rPr>
        <w:t>.</w:t>
      </w:r>
      <w:r>
        <w:t xml:space="preserve"> </w:t>
      </w:r>
    </w:p>
  </w:footnote>
  <w:footnote w:id="20">
    <w:p w14:paraId="1585F9DA" w14:textId="20665D7F" w:rsidR="005226B2" w:rsidRDefault="005226B2" w:rsidP="00612F28">
      <w:pPr>
        <w:pStyle w:val="FootnoteText"/>
      </w:pPr>
      <w:r w:rsidRPr="4FC17825">
        <w:rPr>
          <w:rStyle w:val="FootnoteReference"/>
        </w:rPr>
        <w:footnoteRef/>
      </w:r>
      <w:r>
        <w:t xml:space="preserve"> </w:t>
      </w:r>
      <w:r>
        <w:tab/>
        <w:t xml:space="preserve">Ministry for the Environment. 1 March 2021. </w:t>
      </w:r>
      <w:r w:rsidRPr="00CE5882">
        <w:rPr>
          <w:i/>
          <w:iCs/>
        </w:rPr>
        <w:t>Net emissions and removals from vegetation and soils on sheep and beef farmland</w:t>
      </w:r>
      <w:r>
        <w:t xml:space="preserve">. Retrieved from </w:t>
      </w:r>
      <w:hyperlink r:id="rId13" w:history="1">
        <w:r w:rsidRPr="000E69C7">
          <w:rPr>
            <w:rStyle w:val="Hyperlink"/>
          </w:rPr>
          <w:t>https://environment.govt.nz/publications/net-emissions-and-removals-from-vegetation-and-soils-on-sheep-and-beef-farmland/</w:t>
        </w:r>
      </w:hyperlink>
      <w:r>
        <w:t xml:space="preserve"> (accessed 20 September 2022).</w:t>
      </w:r>
    </w:p>
  </w:footnote>
  <w:footnote w:id="21">
    <w:p w14:paraId="4FCECEE0" w14:textId="7EA240EE" w:rsidR="005226B2" w:rsidRDefault="005226B2" w:rsidP="00CA2FB8">
      <w:pPr>
        <w:pStyle w:val="FootnoteText"/>
      </w:pPr>
      <w:r w:rsidRPr="4FC17825">
        <w:rPr>
          <w:rStyle w:val="FootnoteReference"/>
        </w:rPr>
        <w:footnoteRef/>
      </w:r>
      <w:r>
        <w:t xml:space="preserve"> </w:t>
      </w:r>
      <w:r>
        <w:tab/>
        <w:t xml:space="preserve">See </w:t>
      </w:r>
      <w:r w:rsidR="00F247F3">
        <w:t xml:space="preserve">the </w:t>
      </w:r>
      <w:r w:rsidR="00F247F3" w:rsidRPr="00050635">
        <w:rPr>
          <w:i/>
          <w:iCs/>
        </w:rPr>
        <w:t>Intergovernmental Panel on Climate Change</w:t>
      </w:r>
      <w:r w:rsidRPr="00050635">
        <w:rPr>
          <w:i/>
          <w:iCs/>
        </w:rPr>
        <w:t xml:space="preserve"> </w:t>
      </w:r>
      <w:r w:rsidR="00CA2FB8" w:rsidRPr="00050635">
        <w:rPr>
          <w:i/>
          <w:iCs/>
        </w:rPr>
        <w:t>G</w:t>
      </w:r>
      <w:r w:rsidRPr="00050635">
        <w:rPr>
          <w:i/>
          <w:iCs/>
        </w:rPr>
        <w:t xml:space="preserve">uidelines </w:t>
      </w:r>
      <w:r w:rsidR="00CA2FB8" w:rsidRPr="00050635">
        <w:rPr>
          <w:i/>
          <w:iCs/>
        </w:rPr>
        <w:t>for</w:t>
      </w:r>
      <w:r w:rsidR="000F16FC" w:rsidRPr="00050635">
        <w:rPr>
          <w:i/>
          <w:iCs/>
        </w:rPr>
        <w:t xml:space="preserve"> </w:t>
      </w:r>
      <w:r w:rsidR="00CA2FB8" w:rsidRPr="00050635">
        <w:rPr>
          <w:i/>
          <w:iCs/>
        </w:rPr>
        <w:t>National Greenhouse Gas Inventories</w:t>
      </w:r>
      <w:r w:rsidR="00692840">
        <w:t>. Retrieved from</w:t>
      </w:r>
      <w:r w:rsidR="00CA2FB8">
        <w:t xml:space="preserve"> </w:t>
      </w:r>
      <w:hyperlink r:id="rId14" w:history="1">
        <w:r w:rsidR="00F11134" w:rsidRPr="00F11134">
          <w:rPr>
            <w:rStyle w:val="Hyperlink"/>
          </w:rPr>
          <w:t>https://www.ipcc-nggip.iges.or.jp/public/2006gl/index.html</w:t>
        </w:r>
      </w:hyperlink>
      <w:r w:rsidR="00692840">
        <w:t xml:space="preserve"> (29 September 2022)</w:t>
      </w:r>
      <w:r w:rsidR="00F11134">
        <w:t>.</w:t>
      </w:r>
      <w:r>
        <w:t xml:space="preserve"> </w:t>
      </w:r>
    </w:p>
  </w:footnote>
  <w:footnote w:id="22">
    <w:p w14:paraId="474AC22C" w14:textId="2FBCB0F7" w:rsidR="005226B2" w:rsidRDefault="005226B2">
      <w:pPr>
        <w:pStyle w:val="FootnoteText"/>
      </w:pPr>
      <w:r>
        <w:rPr>
          <w:rStyle w:val="FootnoteReference"/>
        </w:rPr>
        <w:footnoteRef/>
      </w:r>
      <w:r>
        <w:t xml:space="preserve"> </w:t>
      </w:r>
      <w:r w:rsidR="007C6D86">
        <w:tab/>
      </w:r>
      <w:r>
        <w:t>N</w:t>
      </w:r>
      <w:r w:rsidR="00D459ED">
        <w:t xml:space="preserve">ew </w:t>
      </w:r>
      <w:r>
        <w:t>Z</w:t>
      </w:r>
      <w:r w:rsidR="00D459ED">
        <w:t>ealand</w:t>
      </w:r>
      <w:r>
        <w:t xml:space="preserve"> </w:t>
      </w:r>
      <w:r>
        <w:t>Government|Te K</w:t>
      </w:r>
      <w:r>
        <w:rPr>
          <w:rFonts w:cs="Calibri"/>
        </w:rPr>
        <w:t>ā</w:t>
      </w:r>
      <w:r>
        <w:t xml:space="preserve">wanatanga o Aotearoa. 2022. </w:t>
      </w:r>
      <w:r w:rsidRPr="009772BF">
        <w:rPr>
          <w:i/>
          <w:iCs/>
        </w:rPr>
        <w:t>National Policy Statement for Indigenous Biodiversity: Exposure draft</w:t>
      </w:r>
      <w:r>
        <w:t xml:space="preserve">. Retrieved from </w:t>
      </w:r>
      <w:hyperlink r:id="rId15" w:history="1">
        <w:r w:rsidRPr="00696C74">
          <w:rPr>
            <w:rStyle w:val="Hyperlink"/>
          </w:rPr>
          <w:t>https://environment.govt.nz/publications/national-policy-statement-for-indigenous-biodiversity-exposure-draft/</w:t>
        </w:r>
      </w:hyperlink>
      <w:r w:rsidRPr="00696C74">
        <w:rPr>
          <w:rStyle w:val="Hyperlink"/>
        </w:rPr>
        <w:t xml:space="preserve"> </w:t>
      </w:r>
      <w:r w:rsidRPr="00696C74">
        <w:t>(accessed 21 September 2022).</w:t>
      </w:r>
      <w:r>
        <w:rPr>
          <w:rFonts w:ascii="Arial" w:hAnsi="Arial" w:cs="Arial"/>
          <w:sz w:val="20"/>
          <w:szCs w:val="20"/>
        </w:rPr>
        <w:t xml:space="preserve"> </w:t>
      </w:r>
    </w:p>
  </w:footnote>
  <w:footnote w:id="23">
    <w:p w14:paraId="79D3F47C" w14:textId="74DDB0B8" w:rsidR="005226B2" w:rsidRDefault="005226B2">
      <w:pPr>
        <w:pStyle w:val="FootnoteText"/>
      </w:pPr>
      <w:r>
        <w:rPr>
          <w:rStyle w:val="FootnoteReference"/>
        </w:rPr>
        <w:footnoteRef/>
      </w:r>
      <w:r>
        <w:t xml:space="preserve"> </w:t>
      </w:r>
      <w:r>
        <w:tab/>
        <w:t xml:space="preserve">Department of </w:t>
      </w:r>
      <w:r>
        <w:t xml:space="preserve">Conservation|Te Papa Atawhai. 2020. </w:t>
      </w:r>
      <w:r w:rsidRPr="009F0CCA">
        <w:rPr>
          <w:i/>
          <w:iCs/>
        </w:rPr>
        <w:t xml:space="preserve">Te Mana o </w:t>
      </w:r>
      <w:r>
        <w:rPr>
          <w:i/>
          <w:iCs/>
        </w:rPr>
        <w:t>T</w:t>
      </w:r>
      <w:r w:rsidRPr="009F0CCA">
        <w:rPr>
          <w:i/>
          <w:iCs/>
        </w:rPr>
        <w:t>e Tai</w:t>
      </w:r>
      <w:r w:rsidRPr="00784AD7">
        <w:rPr>
          <w:i/>
          <w:iCs/>
        </w:rPr>
        <w:t>a</w:t>
      </w:r>
      <w:r w:rsidRPr="009F0CCA">
        <w:rPr>
          <w:i/>
          <w:iCs/>
        </w:rPr>
        <w:t>o</w:t>
      </w:r>
      <w:r>
        <w:rPr>
          <w:i/>
          <w:iCs/>
        </w:rPr>
        <w:t xml:space="preserve"> –</w:t>
      </w:r>
      <w:r w:rsidRPr="009F0CCA">
        <w:rPr>
          <w:i/>
          <w:iCs/>
        </w:rPr>
        <w:t xml:space="preserve"> Aotearoa New Zealand Biodiversity Strategy</w:t>
      </w:r>
      <w:r>
        <w:t xml:space="preserve">. Retrieved from </w:t>
      </w:r>
      <w:hyperlink r:id="rId16" w:history="1">
        <w:r w:rsidRPr="000E69C7">
          <w:rPr>
            <w:rStyle w:val="Hyperlink"/>
          </w:rPr>
          <w:t>https://www.doc.govt.nz/nature/biodiversity/aotearoa-new-zealand-biodiversity-strategy/te-mana-o-te-taiao-summary/</w:t>
        </w:r>
      </w:hyperlink>
      <w:r>
        <w:t xml:space="preserve"> (accessed 20 September 2022).</w:t>
      </w:r>
    </w:p>
  </w:footnote>
  <w:footnote w:id="24">
    <w:p w14:paraId="7D22C9BF" w14:textId="57BD07BB" w:rsidR="005226B2" w:rsidRPr="005C1E08" w:rsidRDefault="005226B2">
      <w:pPr>
        <w:pStyle w:val="FootnoteText"/>
        <w:rPr>
          <w:lang w:val="en-US"/>
        </w:rPr>
      </w:pPr>
      <w:r w:rsidRPr="00E25D82">
        <w:rPr>
          <w:rStyle w:val="FootnoteReference"/>
        </w:rPr>
        <w:footnoteRef/>
      </w:r>
      <w:r w:rsidRPr="00E25D82">
        <w:t xml:space="preserve"> </w:t>
      </w:r>
      <w:r w:rsidRPr="00E25D82">
        <w:rPr>
          <w:lang w:val="en-US"/>
        </w:rPr>
        <w:tab/>
        <w:t xml:space="preserve">Talbot W. 9 August 2002. </w:t>
      </w:r>
      <w:r w:rsidRPr="00E96BA3">
        <w:rPr>
          <w:i/>
          <w:iCs/>
          <w:lang w:val="en-US"/>
        </w:rPr>
        <w:t>A vision for N with new N-loss project</w:t>
      </w:r>
      <w:r w:rsidRPr="00E25D82">
        <w:rPr>
          <w:lang w:val="en-US"/>
        </w:rPr>
        <w:t xml:space="preserve">. Retrieved from </w:t>
      </w:r>
      <w:hyperlink r:id="rId17" w:history="1">
        <w:r w:rsidR="00AD09B6">
          <w:rPr>
            <w:rStyle w:val="Hyperlink"/>
            <w:lang w:val="en-US"/>
          </w:rPr>
          <w:t>www.ravensdown.co.nz/expertise/a-vision-for-n-with-new-n-loss-project</w:t>
        </w:r>
      </w:hyperlink>
      <w:r w:rsidRPr="00E25D82">
        <w:rPr>
          <w:lang w:val="en-US"/>
        </w:rPr>
        <w:t xml:space="preserve"> (accessed 20 September 2022).</w:t>
      </w:r>
    </w:p>
  </w:footnote>
  <w:footnote w:id="25">
    <w:p w14:paraId="38815CF0" w14:textId="2A867B29" w:rsidR="00820952" w:rsidRPr="005A4FBA" w:rsidRDefault="00820952">
      <w:pPr>
        <w:pStyle w:val="FootnoteText"/>
      </w:pPr>
      <w:r>
        <w:rPr>
          <w:rStyle w:val="FootnoteReference"/>
        </w:rPr>
        <w:footnoteRef/>
      </w:r>
      <w:r w:rsidR="003706B1">
        <w:tab/>
      </w:r>
      <w:r>
        <w:t>Ministry for Primary Industries</w:t>
      </w:r>
      <w:r w:rsidR="003B6122">
        <w:t xml:space="preserve">. 2022. </w:t>
      </w:r>
      <w:r w:rsidR="003B6122" w:rsidRPr="003B6122">
        <w:rPr>
          <w:i/>
          <w:iCs/>
        </w:rPr>
        <w:t>Impacts of climate change mitigation policy scenarios on the primary sector.</w:t>
      </w:r>
      <w:r w:rsidR="005A4FBA">
        <w:rPr>
          <w:i/>
          <w:iCs/>
        </w:rPr>
        <w:t xml:space="preserve"> </w:t>
      </w:r>
      <w:r w:rsidR="005A4FBA">
        <w:t xml:space="preserve">Retrieved from </w:t>
      </w:r>
      <w:hyperlink r:id="rId18" w:history="1">
        <w:r w:rsidR="003506FB">
          <w:rPr>
            <w:rStyle w:val="Hyperlink"/>
          </w:rPr>
          <w:t>https://www.mpi.govt.nz/dmsdocument/53632-Impacts-of-CC-mitigation-policies-on-the-primary-sector</w:t>
        </w:r>
      </w:hyperlink>
      <w:r w:rsidR="00656F9C">
        <w:t xml:space="preserve"> (</w:t>
      </w:r>
      <w:r w:rsidR="00DD2ED2">
        <w:t>a</w:t>
      </w:r>
      <w:r w:rsidR="00656F9C">
        <w:t>ccessed 6 October 2022).</w:t>
      </w:r>
    </w:p>
  </w:footnote>
  <w:footnote w:id="26">
    <w:p w14:paraId="0E647066" w14:textId="0485A2B1" w:rsidR="005226B2" w:rsidRDefault="005226B2" w:rsidP="00642C52">
      <w:pPr>
        <w:pStyle w:val="FootnoteText"/>
      </w:pPr>
      <w:r>
        <w:rPr>
          <w:rStyle w:val="FootnoteReference"/>
        </w:rPr>
        <w:footnoteRef/>
      </w:r>
      <w:r>
        <w:t xml:space="preserve"> </w:t>
      </w:r>
      <w:r>
        <w:tab/>
      </w:r>
      <w:r w:rsidRPr="64A2EE20">
        <w:t>Lucci</w:t>
      </w:r>
      <w:r w:rsidR="009B38E6">
        <w:t xml:space="preserve"> </w:t>
      </w:r>
      <w:r w:rsidR="009B38E6" w:rsidRPr="64A2EE20">
        <w:t>G</w:t>
      </w:r>
      <w:r w:rsidRPr="64A2EE20">
        <w:t>, Yang</w:t>
      </w:r>
      <w:r w:rsidR="00F50199" w:rsidRPr="00F50199">
        <w:t xml:space="preserve"> </w:t>
      </w:r>
      <w:r w:rsidR="00F50199" w:rsidRPr="64A2EE20">
        <w:t>W</w:t>
      </w:r>
      <w:r w:rsidRPr="64A2EE20">
        <w:t>, Ledgard</w:t>
      </w:r>
      <w:r w:rsidR="00F50199" w:rsidRPr="00F50199">
        <w:t xml:space="preserve"> </w:t>
      </w:r>
      <w:r w:rsidR="00F50199" w:rsidRPr="64A2EE20">
        <w:t>S</w:t>
      </w:r>
      <w:r w:rsidRPr="64A2EE20">
        <w:t>, Rennie</w:t>
      </w:r>
      <w:r w:rsidR="00F50199" w:rsidRPr="00F50199">
        <w:t xml:space="preserve"> </w:t>
      </w:r>
      <w:r w:rsidR="00F50199" w:rsidRPr="64A2EE20">
        <w:t>G</w:t>
      </w:r>
      <w:r w:rsidRPr="64A2EE20">
        <w:t xml:space="preserve">, Mercer </w:t>
      </w:r>
      <w:r w:rsidR="00F50199" w:rsidRPr="64A2EE20">
        <w:t>G</w:t>
      </w:r>
      <w:r w:rsidR="00F50199">
        <w:t>,</w:t>
      </w:r>
      <w:r w:rsidR="00F50199" w:rsidRPr="64A2EE20">
        <w:t xml:space="preserve"> </w:t>
      </w:r>
      <w:r w:rsidRPr="64A2EE20">
        <w:t>Wang</w:t>
      </w:r>
      <w:r w:rsidR="00F50199">
        <w:t xml:space="preserve"> </w:t>
      </w:r>
      <w:r w:rsidR="00F50199" w:rsidRPr="64A2EE20">
        <w:t>M</w:t>
      </w:r>
      <w:r w:rsidRPr="64A2EE20">
        <w:t xml:space="preserve">. 2020. </w:t>
      </w:r>
      <w:r w:rsidRPr="00642C52">
        <w:rPr>
          <w:i/>
          <w:iCs/>
        </w:rPr>
        <w:t xml:space="preserve">The added value of value-add: </w:t>
      </w:r>
      <w:r w:rsidR="004C275F">
        <w:rPr>
          <w:i/>
          <w:iCs/>
        </w:rPr>
        <w:t>B</w:t>
      </w:r>
      <w:r w:rsidRPr="00642C52">
        <w:rPr>
          <w:i/>
          <w:iCs/>
        </w:rPr>
        <w:t>rief synopsis of findings</w:t>
      </w:r>
      <w:r w:rsidRPr="007A59BB">
        <w:rPr>
          <w:szCs w:val="19"/>
        </w:rPr>
        <w:t>.</w:t>
      </w:r>
      <w:r>
        <w:rPr>
          <w:szCs w:val="19"/>
        </w:rPr>
        <w:t xml:space="preserve"> Retrieved from </w:t>
      </w:r>
      <w:hyperlink r:id="rId19" w:history="1">
        <w:r w:rsidRPr="004C4617">
          <w:rPr>
            <w:rStyle w:val="Hyperlink"/>
            <w:szCs w:val="19"/>
          </w:rPr>
          <w:t>https://ourlandandwater.nz/credence-attributes-synopsis</w:t>
        </w:r>
      </w:hyperlink>
      <w:r>
        <w:rPr>
          <w:szCs w:val="19"/>
        </w:rPr>
        <w:t xml:space="preserve"> (accessed 20 September 2022).</w:t>
      </w:r>
    </w:p>
  </w:footnote>
  <w:footnote w:id="27">
    <w:p w14:paraId="05AE076F" w14:textId="34BA5CDB" w:rsidR="005226B2" w:rsidRDefault="005226B2">
      <w:pPr>
        <w:pStyle w:val="FootnoteText"/>
      </w:pPr>
      <w:r>
        <w:rPr>
          <w:rStyle w:val="FootnoteReference"/>
        </w:rPr>
        <w:footnoteRef/>
      </w:r>
      <w:r>
        <w:t xml:space="preserve"> </w:t>
      </w:r>
      <w:r w:rsidR="007F18F8">
        <w:tab/>
      </w:r>
      <w:r w:rsidRPr="00530B78">
        <w:t xml:space="preserve">Cubero </w:t>
      </w:r>
      <w:r w:rsidRPr="00530B78">
        <w:t>Dudinskaya E, Naspetti S, Arsenos G, Caramelle-Holtz E, Latvala T, Martin-Collado D, Orsini S, Ozturk E, Zanoli R. 2021</w:t>
      </w:r>
      <w:r w:rsidR="007F18F8">
        <w:t>.</w:t>
      </w:r>
      <w:r w:rsidRPr="00530B78">
        <w:t xml:space="preserve"> European Consumers’ Willingness to Pay for Red Meat Labelling Attributes. </w:t>
      </w:r>
      <w:r w:rsidRPr="00B33551">
        <w:rPr>
          <w:i/>
          <w:iCs/>
        </w:rPr>
        <w:t>Animals</w:t>
      </w:r>
      <w:r w:rsidR="00B8146F">
        <w:t xml:space="preserve"> </w:t>
      </w:r>
      <w:r w:rsidRPr="00530B78">
        <w:t>11(2):</w:t>
      </w:r>
      <w:r w:rsidR="00B8146F">
        <w:t xml:space="preserve"> </w:t>
      </w:r>
      <w:r w:rsidRPr="00530B78">
        <w:t xml:space="preserve">556. </w:t>
      </w:r>
      <w:hyperlink r:id="rId20" w:history="1">
        <w:r w:rsidR="00B8146F" w:rsidRPr="00B8146F">
          <w:rPr>
            <w:rStyle w:val="Hyperlink"/>
          </w:rPr>
          <w:t>https://doi.org/10.3390/ani11020556</w:t>
        </w:r>
      </w:hyperlink>
      <w:r w:rsidR="00B8146F">
        <w:t>.</w:t>
      </w:r>
      <w:r w:rsidR="005721CA">
        <w:t xml:space="preserve"> </w:t>
      </w:r>
    </w:p>
  </w:footnote>
  <w:footnote w:id="28">
    <w:p w14:paraId="5332492F" w14:textId="63B3A7F1" w:rsidR="005226B2" w:rsidRDefault="005226B2" w:rsidP="00043D62">
      <w:pPr>
        <w:pStyle w:val="FootnoteText"/>
      </w:pPr>
      <w:r>
        <w:rPr>
          <w:rStyle w:val="FootnoteReference"/>
        </w:rPr>
        <w:footnoteRef/>
      </w:r>
      <w:r>
        <w:t xml:space="preserve"> </w:t>
      </w:r>
      <w:r w:rsidR="00B8146F">
        <w:tab/>
      </w:r>
      <w:r w:rsidRPr="00530B78">
        <w:t>Yang</w:t>
      </w:r>
      <w:r w:rsidR="00B8146F">
        <w:t xml:space="preserve"> W</w:t>
      </w:r>
      <w:r w:rsidRPr="00530B78">
        <w:t>, Rennie</w:t>
      </w:r>
      <w:r w:rsidR="00B8146F" w:rsidRPr="00B8146F">
        <w:t xml:space="preserve"> </w:t>
      </w:r>
      <w:r w:rsidR="00B8146F" w:rsidRPr="00530B78">
        <w:t>G</w:t>
      </w:r>
      <w:r w:rsidRPr="00530B78">
        <w:t xml:space="preserve">, </w:t>
      </w:r>
      <w:r w:rsidRPr="00530B78">
        <w:t>Ledgard</w:t>
      </w:r>
      <w:r w:rsidR="00B8146F" w:rsidRPr="00B8146F">
        <w:t xml:space="preserve"> </w:t>
      </w:r>
      <w:r w:rsidR="00B8146F" w:rsidRPr="00530B78">
        <w:t>S</w:t>
      </w:r>
      <w:r w:rsidRPr="00530B78">
        <w:t>, Mercer</w:t>
      </w:r>
      <w:r w:rsidR="00B8146F" w:rsidRPr="00B8146F">
        <w:t xml:space="preserve"> </w:t>
      </w:r>
      <w:r w:rsidR="00B8146F" w:rsidRPr="00530B78">
        <w:t>G</w:t>
      </w:r>
      <w:r w:rsidRPr="00530B78">
        <w:t>, Lucci</w:t>
      </w:r>
      <w:r w:rsidR="0052366C" w:rsidRPr="0052366C">
        <w:t xml:space="preserve"> </w:t>
      </w:r>
      <w:r w:rsidR="0052366C" w:rsidRPr="00530B78">
        <w:t>G</w:t>
      </w:r>
      <w:r w:rsidR="0052366C">
        <w:t>.</w:t>
      </w:r>
      <w:r w:rsidRPr="00530B78">
        <w:t xml:space="preserve"> 2020</w:t>
      </w:r>
      <w:r w:rsidR="0052366C">
        <w:t>.</w:t>
      </w:r>
      <w:r w:rsidRPr="00530B78">
        <w:t xml:space="preserve"> Impact of delivering ‘green’ dairy products on farm in New Zealand</w:t>
      </w:r>
      <w:r w:rsidR="0052366C">
        <w:t>.</w:t>
      </w:r>
      <w:r w:rsidRPr="00530B78">
        <w:t xml:space="preserve"> </w:t>
      </w:r>
      <w:r w:rsidRPr="00B33551">
        <w:rPr>
          <w:i/>
          <w:iCs/>
        </w:rPr>
        <w:t>Agricultural Systems</w:t>
      </w:r>
      <w:r w:rsidRPr="00530B78">
        <w:t xml:space="preserve"> 178</w:t>
      </w:r>
      <w:r w:rsidR="0052366C">
        <w:t xml:space="preserve">: </w:t>
      </w:r>
      <w:r w:rsidR="0035761C" w:rsidRPr="0035761C">
        <w:t>102747</w:t>
      </w:r>
      <w:r w:rsidR="0035761C">
        <w:t>.</w:t>
      </w:r>
      <w:r w:rsidRPr="00530B78">
        <w:t xml:space="preserve"> </w:t>
      </w:r>
      <w:hyperlink r:id="rId21" w:history="1">
        <w:r w:rsidR="002E1BB3" w:rsidRPr="007D3FE5">
          <w:rPr>
            <w:rStyle w:val="Hyperlink"/>
          </w:rPr>
          <w:t>www.sciencedirect.com/science/article/abs/pii/S0308521X19304093</w:t>
        </w:r>
      </w:hyperlink>
    </w:p>
  </w:footnote>
  <w:footnote w:id="29">
    <w:p w14:paraId="11EE4BE2" w14:textId="33CF9426" w:rsidR="005226B2" w:rsidRDefault="005226B2" w:rsidP="00546482">
      <w:pPr>
        <w:pStyle w:val="FootnoteText"/>
        <w:keepLines/>
      </w:pPr>
      <w:r>
        <w:rPr>
          <w:rStyle w:val="FootnoteReference"/>
        </w:rPr>
        <w:footnoteRef/>
      </w:r>
      <w:r>
        <w:t xml:space="preserve"> </w:t>
      </w:r>
      <w:r>
        <w:tab/>
        <w:t xml:space="preserve">OECD (27 October 2021). </w:t>
      </w:r>
      <w:r w:rsidRPr="6483FAC1">
        <w:rPr>
          <w:i/>
          <w:iCs/>
        </w:rPr>
        <w:t>Global assessment of the carbon leakage implications of carbon taxes on agricultural emissions</w:t>
      </w:r>
      <w:r>
        <w:t xml:space="preserve">. Retrieved from </w:t>
      </w:r>
      <w:hyperlink r:id="rId22" w:history="1">
        <w:r w:rsidR="00E47D65" w:rsidRPr="00E47D65">
          <w:rPr>
            <w:rStyle w:val="Hyperlink"/>
          </w:rPr>
          <w:t>https://www.oecd-ilibrary.org/docserver/fc304fad-en.pdf?expires=1662534525&amp;id=id&amp;accname=guest&amp;checksum=D1812E5311987CC82E335C8DC042E3F0</w:t>
        </w:r>
      </w:hyperlink>
      <w:r w:rsidRPr="00B91568" w:rsidDel="00B91568">
        <w:t xml:space="preserve"> </w:t>
      </w:r>
      <w:r>
        <w:t>(accessed 1 September 2022).</w:t>
      </w:r>
    </w:p>
  </w:footnote>
  <w:footnote w:id="30">
    <w:p w14:paraId="53F124CB" w14:textId="5F67B961" w:rsidR="008C6BF4" w:rsidRPr="00E47D65" w:rsidRDefault="008C6BF4">
      <w:pPr>
        <w:pStyle w:val="FootnoteText"/>
      </w:pPr>
      <w:r>
        <w:rPr>
          <w:rStyle w:val="FootnoteReference"/>
        </w:rPr>
        <w:footnoteRef/>
      </w:r>
      <w:r>
        <w:t xml:space="preserve"> </w:t>
      </w:r>
      <w:r w:rsidR="00804951">
        <w:rPr>
          <w:lang w:val="en-US"/>
        </w:rPr>
        <w:tab/>
      </w:r>
      <w:r w:rsidR="00804951" w:rsidRPr="00546482">
        <w:t xml:space="preserve">Climate Change Commission, above n </w:t>
      </w:r>
      <w:r w:rsidR="00C67497" w:rsidRPr="00546482">
        <w:t>5</w:t>
      </w:r>
      <w:r w:rsidR="00804951" w:rsidRPr="00546482">
        <w:t>, p 2</w:t>
      </w:r>
      <w:r w:rsidR="00212A15" w:rsidRPr="00546482">
        <w:t>1</w:t>
      </w:r>
      <w:r w:rsidR="00804951">
        <w:rPr>
          <w:rStyle w:val="cf01"/>
        </w:rPr>
        <w:t>.</w:t>
      </w:r>
    </w:p>
  </w:footnote>
  <w:footnote w:id="31">
    <w:p w14:paraId="6B812DD4" w14:textId="41162436" w:rsidR="005226B2" w:rsidRDefault="005226B2">
      <w:pPr>
        <w:pStyle w:val="FootnoteText"/>
      </w:pPr>
      <w:r>
        <w:rPr>
          <w:rStyle w:val="FootnoteReference"/>
        </w:rPr>
        <w:footnoteRef/>
      </w:r>
      <w:r>
        <w:t xml:space="preserve"> </w:t>
      </w:r>
      <w:r>
        <w:tab/>
      </w:r>
      <w:r>
        <w:t xml:space="preserve">Ravensdown. Undated. </w:t>
      </w:r>
      <w:r w:rsidRPr="0009670E">
        <w:rPr>
          <w:i/>
          <w:iCs/>
        </w:rPr>
        <w:t>EcoPond</w:t>
      </w:r>
      <w:r>
        <w:t xml:space="preserve">. Retrieved from </w:t>
      </w:r>
      <w:hyperlink r:id="rId23" w:history="1">
        <w:r w:rsidR="00C63816" w:rsidRPr="00C63816">
          <w:rPr>
            <w:rStyle w:val="Hyperlink"/>
          </w:rPr>
          <w:t>https://www.ravensdown.co.nz/products/ecopond</w:t>
        </w:r>
      </w:hyperlink>
      <w:r>
        <w:t xml:space="preserve"> (accessed 1 September 2022).</w:t>
      </w:r>
    </w:p>
  </w:footnote>
  <w:footnote w:id="32">
    <w:p w14:paraId="4AAC8C8D" w14:textId="4BC86FCD" w:rsidR="005226B2" w:rsidRDefault="005226B2">
      <w:pPr>
        <w:pStyle w:val="FootnoteText"/>
      </w:pPr>
      <w:r>
        <w:rPr>
          <w:rStyle w:val="FootnoteReference"/>
        </w:rPr>
        <w:footnoteRef/>
      </w:r>
      <w:r w:rsidR="00546482">
        <w:tab/>
      </w:r>
      <w:r w:rsidR="6BEC11AB">
        <w:t xml:space="preserve"> DSM. Undated. </w:t>
      </w:r>
      <w:r w:rsidR="6BEC11AB" w:rsidRPr="6BEC11AB">
        <w:rPr>
          <w:i/>
          <w:iCs/>
        </w:rPr>
        <w:t xml:space="preserve">Bovaer®. </w:t>
      </w:r>
      <w:r w:rsidR="6BEC11AB">
        <w:t xml:space="preserve">Retrieved from </w:t>
      </w:r>
      <w:hyperlink r:id="rId24" w:history="1">
        <w:r w:rsidR="6BEC11AB" w:rsidRPr="00192F35">
          <w:rPr>
            <w:rStyle w:val="Hyperlink"/>
          </w:rPr>
          <w:t>https://www.dsm.com/corporate/sustainability/our-purpose/minimizing-methane-from-cattle.html</w:t>
        </w:r>
      </w:hyperlink>
      <w:r w:rsidR="6BEC11AB">
        <w:t xml:space="preserve"> (accessed 1 September 2022).</w:t>
      </w:r>
    </w:p>
  </w:footnote>
  <w:footnote w:id="33">
    <w:p w14:paraId="7F75327C" w14:textId="79271FF2" w:rsidR="005226B2" w:rsidRDefault="005226B2" w:rsidP="007F653E">
      <w:pPr>
        <w:pStyle w:val="FootnoteText"/>
      </w:pPr>
      <w:r>
        <w:rPr>
          <w:rStyle w:val="FootnoteReference"/>
        </w:rPr>
        <w:footnoteRef/>
      </w:r>
      <w:r>
        <w:t xml:space="preserve"> </w:t>
      </w:r>
      <w:r>
        <w:tab/>
        <w:t>Legislation Design and Advisory Committee</w:t>
      </w:r>
      <w:r w:rsidR="00D84E81">
        <w:t>.</w:t>
      </w:r>
      <w:r>
        <w:t xml:space="preserve"> 2021. </w:t>
      </w:r>
      <w:r w:rsidRPr="00D31136">
        <w:rPr>
          <w:i/>
          <w:iCs/>
        </w:rPr>
        <w:t>Legislation Guidelines – 2021 Edition</w:t>
      </w:r>
      <w:r>
        <w:t xml:space="preserve">. </w:t>
      </w:r>
      <w:r w:rsidRPr="007F653E">
        <w:t>Retrieved</w:t>
      </w:r>
      <w:r>
        <w:t xml:space="preserve"> from </w:t>
      </w:r>
      <w:hyperlink r:id="rId25" w:history="1">
        <w:r w:rsidRPr="00C1231E">
          <w:rPr>
            <w:rStyle w:val="Hyperlink"/>
          </w:rPr>
          <w:t>http://www.ldac.org.nz/assets/documents/LDAC-Legislation-Guidelines-2021-edition.pdf</w:t>
        </w:r>
      </w:hyperlink>
      <w:r>
        <w:t xml:space="preserve"> (accessed 1</w:t>
      </w:r>
      <w:r w:rsidR="00D83A2D">
        <w:t> </w:t>
      </w:r>
      <w:r>
        <w:t>September 2022).</w:t>
      </w:r>
    </w:p>
  </w:footnote>
  <w:footnote w:id="34">
    <w:p w14:paraId="504A1780" w14:textId="597AE516" w:rsidR="005226B2" w:rsidRDefault="005226B2">
      <w:pPr>
        <w:pStyle w:val="FootnoteText"/>
      </w:pPr>
      <w:r>
        <w:rPr>
          <w:rStyle w:val="FootnoteReference"/>
        </w:rPr>
        <w:footnoteRef/>
      </w:r>
      <w:r>
        <w:t xml:space="preserve"> </w:t>
      </w:r>
      <w:r>
        <w:tab/>
        <w:t xml:space="preserve">Department of Prime Minister and </w:t>
      </w:r>
      <w:r>
        <w:t xml:space="preserve">Cabinet|Te Tari o te Pirimia me te Komiti Matua. Undated. </w:t>
      </w:r>
      <w:r w:rsidRPr="00D31136">
        <w:rPr>
          <w:i/>
          <w:iCs/>
        </w:rPr>
        <w:t>COVID-19 Group</w:t>
      </w:r>
      <w:r>
        <w:t xml:space="preserve">. Retrieved from </w:t>
      </w:r>
      <w:hyperlink r:id="rId26" w:history="1">
        <w:r w:rsidRPr="001E5AC0">
          <w:rPr>
            <w:rStyle w:val="Hyperlink"/>
          </w:rPr>
          <w:t>https://dpmc.govt.nz/our-business-units/covid-19-group</w:t>
        </w:r>
      </w:hyperlink>
      <w:r>
        <w:t xml:space="preserve"> (accessed 1 September 2022).</w:t>
      </w:r>
    </w:p>
  </w:footnote>
  <w:footnote w:id="35">
    <w:p w14:paraId="7AFC4E54" w14:textId="745813E3" w:rsidR="005226B2" w:rsidRDefault="005226B2">
      <w:pPr>
        <w:pStyle w:val="FootnoteText"/>
      </w:pPr>
      <w:r>
        <w:rPr>
          <w:rStyle w:val="FootnoteReference"/>
        </w:rPr>
        <w:footnoteRef/>
      </w:r>
      <w:r>
        <w:t xml:space="preserve"> </w:t>
      </w:r>
      <w:r>
        <w:tab/>
        <w:t>See</w:t>
      </w:r>
      <w:r w:rsidR="00A7754C">
        <w:t xml:space="preserve"> the</w:t>
      </w:r>
      <w:r>
        <w:t xml:space="preserve"> </w:t>
      </w:r>
      <w:hyperlink r:id="rId27" w:history="1">
        <w:r w:rsidRPr="00914A47">
          <w:rPr>
            <w:rStyle w:val="Hyperlink"/>
          </w:rPr>
          <w:t>Food Act 2014</w:t>
        </w:r>
      </w:hyperlink>
      <w:r>
        <w:t>.</w:t>
      </w:r>
    </w:p>
  </w:footnote>
  <w:footnote w:id="36">
    <w:p w14:paraId="068901F8" w14:textId="11E6BD81" w:rsidR="005226B2" w:rsidRDefault="005226B2">
      <w:pPr>
        <w:pStyle w:val="FootnoteText"/>
      </w:pPr>
      <w:r>
        <w:rPr>
          <w:rStyle w:val="FootnoteReference"/>
        </w:rPr>
        <w:footnoteRef/>
      </w:r>
      <w:r>
        <w:t xml:space="preserve"> </w:t>
      </w:r>
      <w:r>
        <w:tab/>
        <w:t xml:space="preserve">This is likely to include wording similar to that in </w:t>
      </w:r>
      <w:hyperlink r:id="rId28" w:anchor="LMS365033" w:history="1">
        <w:r w:rsidRPr="0068095D">
          <w:rPr>
            <w:rStyle w:val="Hyperlink"/>
          </w:rPr>
          <w:t>s</w:t>
        </w:r>
        <w:r w:rsidR="00F55B32">
          <w:rPr>
            <w:rStyle w:val="Hyperlink"/>
          </w:rPr>
          <w:t>ection</w:t>
        </w:r>
        <w:r w:rsidRPr="0068095D">
          <w:rPr>
            <w:rStyle w:val="Hyperlink"/>
          </w:rPr>
          <w:t>s 30M–30V, Climate Change Response Act 2002</w:t>
        </w:r>
      </w:hyperlink>
      <w:r>
        <w:t>.</w:t>
      </w:r>
    </w:p>
  </w:footnote>
  <w:footnote w:id="37">
    <w:p w14:paraId="60DDE7EB" w14:textId="778EF716" w:rsidR="005226B2" w:rsidRDefault="005226B2" w:rsidP="00326341">
      <w:pPr>
        <w:pStyle w:val="FootnoteText"/>
      </w:pPr>
      <w:r>
        <w:rPr>
          <w:rStyle w:val="FootnoteReference"/>
        </w:rPr>
        <w:footnoteRef/>
      </w:r>
      <w:r>
        <w:t xml:space="preserve"> </w:t>
      </w:r>
      <w:r>
        <w:tab/>
      </w:r>
      <w:r w:rsidRPr="00537AAC">
        <w:t xml:space="preserve">Efficiency is about charging those who benefit from services to encourage them to use services only when they provide </w:t>
      </w:r>
      <w:r>
        <w:t xml:space="preserve">sufficient </w:t>
      </w:r>
      <w:r w:rsidRPr="00537AAC">
        <w:t xml:space="preserve">benefits, or charging those </w:t>
      </w:r>
      <w:r w:rsidR="008E3E04">
        <w:t>who</w:t>
      </w:r>
      <w:r w:rsidR="008E3E04" w:rsidRPr="00537AAC">
        <w:t xml:space="preserve"> </w:t>
      </w:r>
      <w:r w:rsidRPr="00537AAC">
        <w:t>cause the need for the service</w:t>
      </w:r>
      <w:r>
        <w:t>,</w:t>
      </w:r>
      <w:r w:rsidRPr="00537AAC">
        <w:t xml:space="preserve"> to encourage them to reduce behaviour </w:t>
      </w:r>
      <w:r w:rsidRPr="00326341">
        <w:t>that</w:t>
      </w:r>
      <w:r w:rsidRPr="00537AAC">
        <w:t xml:space="preserve"> cause</w:t>
      </w:r>
      <w:r w:rsidR="008E3E04">
        <w:t>s</w:t>
      </w:r>
      <w:r w:rsidRPr="00537AAC">
        <w:t xml:space="preserve"> that need. Efficiency also includes consideration of administration costs</w:t>
      </w:r>
      <w:r w:rsidR="00290349">
        <w:t>,</w:t>
      </w:r>
      <w:r>
        <w:t xml:space="preserve"> namely </w:t>
      </w:r>
      <w:r w:rsidRPr="00537AAC">
        <w:t>that administratively simple approaches may be better than using complicated approaches to more precisely charge users. Finally, efficiency means the Government should only recover costs and not seek to make a profit.</w:t>
      </w:r>
    </w:p>
  </w:footnote>
  <w:footnote w:id="38">
    <w:p w14:paraId="0E909172" w14:textId="75881936" w:rsidR="005226B2" w:rsidRDefault="005226B2">
      <w:pPr>
        <w:pStyle w:val="FootnoteText"/>
      </w:pPr>
      <w:r>
        <w:rPr>
          <w:rStyle w:val="FootnoteReference"/>
        </w:rPr>
        <w:footnoteRef/>
      </w:r>
      <w:r>
        <w:t xml:space="preserve"> </w:t>
      </w:r>
      <w:r>
        <w:tab/>
        <w:t xml:space="preserve">See </w:t>
      </w:r>
      <w:hyperlink r:id="rId29" w:history="1">
        <w:r w:rsidRPr="00EF09DD">
          <w:rPr>
            <w:rStyle w:val="Hyperlink"/>
          </w:rPr>
          <w:t>Food Safety Law Reform Act 2018</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F31E" w14:textId="77777777" w:rsidR="00BB1C00" w:rsidRDefault="00BB1C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42B0F" w14:textId="2E0BBB0E" w:rsidR="005226B2" w:rsidRPr="00DE7BF8" w:rsidRDefault="005226B2"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85827" w14:textId="77777777" w:rsidR="00BB1C00" w:rsidRDefault="00BB1C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0FDC" w14:textId="3EF75FC7" w:rsidR="005226B2" w:rsidRDefault="005226B2"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70B1" w14:textId="212B749C" w:rsidR="005226B2" w:rsidRDefault="005226B2">
    <w:pPr>
      <w:pStyle w:val="Header"/>
    </w:pPr>
    <w:r>
      <w:rPr>
        <w:noProof/>
        <w:color w:val="2B579A"/>
        <w:shd w:val="clear" w:color="auto" w:fill="E6E6E6"/>
      </w:rPr>
      <mc:AlternateContent>
        <mc:Choice Requires="wps">
          <w:drawing>
            <wp:anchor distT="0" distB="0" distL="114300" distR="114300" simplePos="0" relativeHeight="251658242" behindDoc="1" locked="0" layoutInCell="0" allowOverlap="1" wp14:anchorId="1A290E8D" wp14:editId="44AC58B9">
              <wp:simplePos x="0" y="0"/>
              <wp:positionH relativeFrom="margin">
                <wp:align>center</wp:align>
              </wp:positionH>
              <wp:positionV relativeFrom="margin">
                <wp:align>center</wp:align>
              </wp:positionV>
              <wp:extent cx="6767830" cy="845820"/>
              <wp:effectExtent l="0" t="0" r="0" b="0"/>
              <wp:wrapNone/>
              <wp:docPr id="12" name="PowerPlusWaterMarkObject36658080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67830" cy="845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5D7FB2" w14:textId="77777777" w:rsidR="005226B2" w:rsidRDefault="005226B2" w:rsidP="00107D5B">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Draft: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A290E8D" id="_x0000_t202" coordsize="21600,21600" o:spt="202" path="m,l,21600r21600,l21600,xe">
              <v:stroke joinstyle="miter"/>
              <v:path gradientshapeok="t" o:connecttype="rect"/>
            </v:shapetype>
            <v:shape id="PowerPlusWaterMarkObject366580801" o:spid="_x0000_s1026" type="#_x0000_t202" style="position:absolute;left:0;text-align:left;margin-left:0;margin-top:0;width:532.9pt;height:66.6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" o:allowincell="f" filled="f" stroked="f">
              <v:stroke joinstyle="round"/>
              <o:lock v:ext="edit" rotation="t" aspectratio="t" verticies="t" adjusthandles="t" grouping="t" shapetype="t"/>
              <v:textbox>
                <w:txbxContent>
                  <w:p w14:paraId="7D5D7FB2" w14:textId="77777777" w:rsidR="005226B2" w:rsidRDefault="005226B2" w:rsidP="00107D5B">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Draft: not Government policy</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D123" w14:textId="02CD2318" w:rsidR="005226B2" w:rsidRDefault="005226B2">
    <w:pPr>
      <w:pStyle w:val="Header"/>
    </w:pPr>
    <w:r>
      <w:rPr>
        <w:noProof/>
        <w:color w:val="2B579A"/>
        <w:shd w:val="clear" w:color="auto" w:fill="E6E6E6"/>
      </w:rPr>
      <mc:AlternateContent>
        <mc:Choice Requires="wps">
          <w:drawing>
            <wp:anchor distT="0" distB="0" distL="114300" distR="114300" simplePos="0" relativeHeight="251658240" behindDoc="1" locked="0" layoutInCell="0" allowOverlap="1" wp14:anchorId="65894521" wp14:editId="22D48701">
              <wp:simplePos x="0" y="0"/>
              <wp:positionH relativeFrom="margin">
                <wp:align>center</wp:align>
              </wp:positionH>
              <wp:positionV relativeFrom="margin">
                <wp:align>center</wp:align>
              </wp:positionV>
              <wp:extent cx="6767830" cy="845820"/>
              <wp:effectExtent l="0" t="0" r="0" b="0"/>
              <wp:wrapNone/>
              <wp:docPr id="11" name="PowerPlusWaterMarkObject36658079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67830" cy="845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784F90" w14:textId="77777777" w:rsidR="005226B2" w:rsidRDefault="005226B2" w:rsidP="00107D5B">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Draft: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5894521" id="_x0000_t202" coordsize="21600,21600" o:spt="202" path="m,l,21600r21600,l21600,xe">
              <v:stroke joinstyle="miter"/>
              <v:path gradientshapeok="t" o:connecttype="rect"/>
            </v:shapetype>
            <v:shape id="PowerPlusWaterMarkObject366580799" o:spid="_x0000_s1027" type="#_x0000_t202" style="position:absolute;left:0;text-align:left;margin-left:0;margin-top:0;width:532.9pt;height:66.6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" o:allowincell="f" filled="f" stroked="f">
              <v:stroke joinstyle="round"/>
              <o:lock v:ext="edit" rotation="t" aspectratio="t" verticies="t" adjusthandles="t" grouping="t" shapetype="t"/>
              <v:textbox>
                <w:txbxContent>
                  <w:p w14:paraId="5A784F90" w14:textId="77777777" w:rsidR="005226B2" w:rsidRDefault="005226B2" w:rsidP="00107D5B">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Draft: not Government policy</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8113" w14:textId="57F5C613" w:rsidR="005226B2" w:rsidRDefault="005226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A0C1" w14:textId="678C32AD" w:rsidR="005226B2" w:rsidRDefault="005226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5604" w14:textId="35733E58" w:rsidR="005226B2" w:rsidRDefault="005226B2">
    <w:pPr>
      <w:pStyle w:val="Header"/>
    </w:pPr>
    <w:r>
      <w:rPr>
        <w:noProof/>
        <w:color w:val="2B579A"/>
        <w:shd w:val="clear" w:color="auto" w:fill="E6E6E6"/>
      </w:rPr>
      <mc:AlternateContent>
        <mc:Choice Requires="wps">
          <w:drawing>
            <wp:anchor distT="0" distB="0" distL="114300" distR="114300" simplePos="0" relativeHeight="251658241" behindDoc="1" locked="0" layoutInCell="0" allowOverlap="1" wp14:anchorId="6D561FA8" wp14:editId="09C067E4">
              <wp:simplePos x="0" y="0"/>
              <wp:positionH relativeFrom="margin">
                <wp:align>center</wp:align>
              </wp:positionH>
              <wp:positionV relativeFrom="margin">
                <wp:align>center</wp:align>
              </wp:positionV>
              <wp:extent cx="6767830" cy="845820"/>
              <wp:effectExtent l="0" t="0" r="0" b="0"/>
              <wp:wrapNone/>
              <wp:docPr id="8" name="PowerPlusWaterMarkObject36658080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767830" cy="8458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8A6D58" w14:textId="77777777" w:rsidR="005226B2" w:rsidRDefault="005226B2" w:rsidP="00107D5B">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Draft: not Government policy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D561FA8" id="_x0000_t202" coordsize="21600,21600" o:spt="202" path="m,l,21600r21600,l21600,xe">
              <v:stroke joinstyle="miter"/>
              <v:path gradientshapeok="t" o:connecttype="rect"/>
            </v:shapetype>
            <v:shape id="PowerPlusWaterMarkObject366580802" o:spid="_x0000_s1028" type="#_x0000_t202" style="position:absolute;left:0;text-align:left;margin-left:0;margin-top:0;width:532.9pt;height:66.6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" o:allowincell="f" filled="f" stroked="f">
              <v:stroke joinstyle="round"/>
              <o:lock v:ext="edit" rotation="t" aspectratio="t" verticies="t" adjusthandles="t" grouping="t" shapetype="t"/>
              <v:textbox>
                <w:txbxContent>
                  <w:p w14:paraId="5C8A6D58" w14:textId="77777777" w:rsidR="005226B2" w:rsidRDefault="005226B2" w:rsidP="00107D5B">
                    <w:pPr>
                      <w:jc w:val="center"/>
                      <w:rPr>
                        <w:color w:val="C0C0C0"/>
                        <w:sz w:val="16"/>
                        <w:szCs w:val="16"/>
                        <w:lang w:val="en-US"/>
                        <w14:textFill>
                          <w14:solidFill>
                            <w14:srgbClr w14:val="C0C0C0">
                              <w14:alpha w14:val="50000"/>
                            </w14:srgbClr>
                          </w14:solidFill>
                        </w14:textFill>
                      </w:rPr>
                    </w:pPr>
                    <w:r>
                      <w:rPr>
                        <w:color w:val="C0C0C0"/>
                        <w:sz w:val="16"/>
                        <w:szCs w:val="16"/>
                        <w:lang w:val="en-US"/>
                        <w14:textFill>
                          <w14:solidFill>
                            <w14:srgbClr w14:val="C0C0C0">
                              <w14:alpha w14:val="50000"/>
                            </w14:srgbClr>
                          </w14:solidFill>
                        </w14:textFill>
                      </w:rPr>
                      <w:t>Draft: not Government policy</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878B9"/>
    <w:multiLevelType w:val="hybridMultilevel"/>
    <w:tmpl w:val="2BD620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D60265"/>
    <w:multiLevelType w:val="hybridMultilevel"/>
    <w:tmpl w:val="EE387C88"/>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 w15:restartNumberingAfterBreak="0">
    <w:nsid w:val="06645B10"/>
    <w:multiLevelType w:val="hybridMultilevel"/>
    <w:tmpl w:val="854067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66A57DA"/>
    <w:multiLevelType w:val="hybridMultilevel"/>
    <w:tmpl w:val="36CEFD7A"/>
    <w:lvl w:ilvl="0" w:tplc="71183F2C">
      <w:start w:val="1"/>
      <w:numFmt w:val="bullet"/>
      <w:lvlText w:val=""/>
      <w:lvlJc w:val="left"/>
      <w:pPr>
        <w:ind w:left="760" w:hanging="360"/>
      </w:pPr>
      <w:rPr>
        <w:rFonts w:ascii="Symbol" w:hAnsi="Symbol" w:hint="default"/>
      </w:rPr>
    </w:lvl>
    <w:lvl w:ilvl="1" w:tplc="14090003">
      <w:numFmt w:val="bullet"/>
      <w:lvlText w:val="-"/>
      <w:lvlJc w:val="left"/>
      <w:pPr>
        <w:ind w:left="1480" w:hanging="360"/>
      </w:pPr>
      <w:rPr>
        <w:rFonts w:ascii="Calibri" w:eastAsiaTheme="minorEastAsia" w:hAnsi="Calibri" w:cstheme="minorBidi" w:hint="default"/>
      </w:rPr>
    </w:lvl>
    <w:lvl w:ilvl="2" w:tplc="58342D14">
      <w:start w:val="1"/>
      <w:numFmt w:val="bullet"/>
      <w:lvlText w:val=""/>
      <w:lvlJc w:val="left"/>
      <w:pPr>
        <w:ind w:left="2200" w:hanging="360"/>
      </w:pPr>
      <w:rPr>
        <w:rFonts w:ascii="Wingdings" w:hAnsi="Wingdings" w:hint="default"/>
      </w:rPr>
    </w:lvl>
    <w:lvl w:ilvl="3" w:tplc="C2A4A1BC">
      <w:start w:val="1"/>
      <w:numFmt w:val="bullet"/>
      <w:lvlText w:val=""/>
      <w:lvlJc w:val="left"/>
      <w:pPr>
        <w:ind w:left="2920" w:hanging="360"/>
      </w:pPr>
      <w:rPr>
        <w:rFonts w:ascii="Symbol" w:hAnsi="Symbol" w:hint="default"/>
      </w:rPr>
    </w:lvl>
    <w:lvl w:ilvl="4" w:tplc="5180FAE6">
      <w:start w:val="1"/>
      <w:numFmt w:val="bullet"/>
      <w:lvlText w:val="o"/>
      <w:lvlJc w:val="left"/>
      <w:pPr>
        <w:ind w:left="3640" w:hanging="360"/>
      </w:pPr>
      <w:rPr>
        <w:rFonts w:ascii="Courier New" w:hAnsi="Courier New" w:hint="default"/>
      </w:rPr>
    </w:lvl>
    <w:lvl w:ilvl="5" w:tplc="11343F70">
      <w:start w:val="1"/>
      <w:numFmt w:val="bullet"/>
      <w:lvlText w:val=""/>
      <w:lvlJc w:val="left"/>
      <w:pPr>
        <w:ind w:left="4360" w:hanging="360"/>
      </w:pPr>
      <w:rPr>
        <w:rFonts w:ascii="Wingdings" w:hAnsi="Wingdings" w:hint="default"/>
      </w:rPr>
    </w:lvl>
    <w:lvl w:ilvl="6" w:tplc="32960C48">
      <w:start w:val="1"/>
      <w:numFmt w:val="bullet"/>
      <w:lvlText w:val=""/>
      <w:lvlJc w:val="left"/>
      <w:pPr>
        <w:ind w:left="5080" w:hanging="360"/>
      </w:pPr>
      <w:rPr>
        <w:rFonts w:ascii="Symbol" w:hAnsi="Symbol" w:hint="default"/>
      </w:rPr>
    </w:lvl>
    <w:lvl w:ilvl="7" w:tplc="9F7E4F7E">
      <w:start w:val="1"/>
      <w:numFmt w:val="bullet"/>
      <w:lvlText w:val="o"/>
      <w:lvlJc w:val="left"/>
      <w:pPr>
        <w:ind w:left="5800" w:hanging="360"/>
      </w:pPr>
      <w:rPr>
        <w:rFonts w:ascii="Courier New" w:hAnsi="Courier New" w:hint="default"/>
      </w:rPr>
    </w:lvl>
    <w:lvl w:ilvl="8" w:tplc="ED4C1E9A">
      <w:start w:val="1"/>
      <w:numFmt w:val="bullet"/>
      <w:lvlText w:val=""/>
      <w:lvlJc w:val="left"/>
      <w:pPr>
        <w:ind w:left="6520" w:hanging="360"/>
      </w:pPr>
      <w:rPr>
        <w:rFonts w:ascii="Wingdings" w:hAnsi="Wingdings" w:hint="default"/>
      </w:rPr>
    </w:lvl>
  </w:abstractNum>
  <w:abstractNum w:abstractNumId="4" w15:restartNumberingAfterBreak="0">
    <w:nsid w:val="09121C4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ADC5466"/>
    <w:multiLevelType w:val="hybridMultilevel"/>
    <w:tmpl w:val="25BE4A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DA0DEF"/>
    <w:multiLevelType w:val="hybridMultilevel"/>
    <w:tmpl w:val="C5C82066"/>
    <w:lvl w:ilvl="0" w:tplc="5C9AE954">
      <w:start w:val="1"/>
      <w:numFmt w:val="lowerLetter"/>
      <w:lvlText w:val="%1."/>
      <w:lvlJc w:val="left"/>
      <w:pPr>
        <w:ind w:left="720" w:hanging="360"/>
      </w:pPr>
      <w:rPr>
        <w:sz w:val="22"/>
        <w:szCs w:val="22"/>
      </w:rPr>
    </w:lvl>
    <w:lvl w:ilvl="1" w:tplc="E682A7D0">
      <w:start w:val="1"/>
      <w:numFmt w:val="lowerLetter"/>
      <w:lvlText w:val="%2."/>
      <w:lvlJc w:val="left"/>
      <w:pPr>
        <w:ind w:left="1440" w:hanging="360"/>
      </w:pPr>
    </w:lvl>
    <w:lvl w:ilvl="2" w:tplc="7C32E7F6">
      <w:start w:val="1"/>
      <w:numFmt w:val="lowerRoman"/>
      <w:lvlText w:val="%3."/>
      <w:lvlJc w:val="right"/>
      <w:pPr>
        <w:ind w:left="2160" w:hanging="180"/>
      </w:pPr>
    </w:lvl>
    <w:lvl w:ilvl="3" w:tplc="6AB06660">
      <w:start w:val="1"/>
      <w:numFmt w:val="decimal"/>
      <w:lvlText w:val="%4."/>
      <w:lvlJc w:val="left"/>
      <w:pPr>
        <w:ind w:left="2880" w:hanging="360"/>
      </w:pPr>
    </w:lvl>
    <w:lvl w:ilvl="4" w:tplc="FC6A0EEC">
      <w:start w:val="1"/>
      <w:numFmt w:val="lowerLetter"/>
      <w:lvlText w:val="%5."/>
      <w:lvlJc w:val="left"/>
      <w:pPr>
        <w:ind w:left="3600" w:hanging="360"/>
      </w:pPr>
    </w:lvl>
    <w:lvl w:ilvl="5" w:tplc="D8BE843A">
      <w:start w:val="1"/>
      <w:numFmt w:val="lowerRoman"/>
      <w:lvlText w:val="%6."/>
      <w:lvlJc w:val="right"/>
      <w:pPr>
        <w:ind w:left="4320" w:hanging="180"/>
      </w:pPr>
    </w:lvl>
    <w:lvl w:ilvl="6" w:tplc="32D22B48">
      <w:start w:val="1"/>
      <w:numFmt w:val="decimal"/>
      <w:lvlText w:val="%7."/>
      <w:lvlJc w:val="left"/>
      <w:pPr>
        <w:ind w:left="5040" w:hanging="360"/>
      </w:pPr>
    </w:lvl>
    <w:lvl w:ilvl="7" w:tplc="DD24339C">
      <w:start w:val="1"/>
      <w:numFmt w:val="lowerLetter"/>
      <w:lvlText w:val="%8."/>
      <w:lvlJc w:val="left"/>
      <w:pPr>
        <w:ind w:left="5760" w:hanging="360"/>
      </w:pPr>
    </w:lvl>
    <w:lvl w:ilvl="8" w:tplc="67F6D4BC">
      <w:start w:val="1"/>
      <w:numFmt w:val="lowerRoman"/>
      <w:lvlText w:val="%9."/>
      <w:lvlJc w:val="right"/>
      <w:pPr>
        <w:ind w:left="6480" w:hanging="180"/>
      </w:pPr>
    </w:lvl>
  </w:abstractNum>
  <w:abstractNum w:abstractNumId="7" w15:restartNumberingAfterBreak="0">
    <w:nsid w:val="13AB3D49"/>
    <w:multiLevelType w:val="multilevel"/>
    <w:tmpl w:val="D54C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21BC97"/>
    <w:multiLevelType w:val="hybridMultilevel"/>
    <w:tmpl w:val="FFFFFFFF"/>
    <w:lvl w:ilvl="0" w:tplc="EA56687E">
      <w:start w:val="1"/>
      <w:numFmt w:val="bullet"/>
      <w:lvlText w:val=""/>
      <w:lvlJc w:val="left"/>
      <w:pPr>
        <w:ind w:left="397" w:hanging="397"/>
      </w:pPr>
      <w:rPr>
        <w:rFonts w:ascii="Symbol" w:hAnsi="Symbol" w:hint="default"/>
      </w:rPr>
    </w:lvl>
    <w:lvl w:ilvl="1" w:tplc="1AC2E76E">
      <w:start w:val="1"/>
      <w:numFmt w:val="bullet"/>
      <w:lvlText w:val="o"/>
      <w:lvlJc w:val="left"/>
      <w:pPr>
        <w:ind w:left="1440" w:hanging="360"/>
      </w:pPr>
      <w:rPr>
        <w:rFonts w:ascii="Courier New" w:hAnsi="Courier New" w:hint="default"/>
      </w:rPr>
    </w:lvl>
    <w:lvl w:ilvl="2" w:tplc="256601F0">
      <w:start w:val="1"/>
      <w:numFmt w:val="bullet"/>
      <w:lvlText w:val=""/>
      <w:lvlJc w:val="left"/>
      <w:pPr>
        <w:ind w:left="2160" w:hanging="360"/>
      </w:pPr>
      <w:rPr>
        <w:rFonts w:ascii="Wingdings" w:hAnsi="Wingdings" w:hint="default"/>
      </w:rPr>
    </w:lvl>
    <w:lvl w:ilvl="3" w:tplc="B9C2EB3E">
      <w:start w:val="1"/>
      <w:numFmt w:val="bullet"/>
      <w:lvlText w:val=""/>
      <w:lvlJc w:val="left"/>
      <w:pPr>
        <w:ind w:left="2880" w:hanging="360"/>
      </w:pPr>
      <w:rPr>
        <w:rFonts w:ascii="Symbol" w:hAnsi="Symbol" w:hint="default"/>
      </w:rPr>
    </w:lvl>
    <w:lvl w:ilvl="4" w:tplc="6F569C8E">
      <w:start w:val="1"/>
      <w:numFmt w:val="bullet"/>
      <w:lvlText w:val="o"/>
      <w:lvlJc w:val="left"/>
      <w:pPr>
        <w:ind w:left="3600" w:hanging="360"/>
      </w:pPr>
      <w:rPr>
        <w:rFonts w:ascii="Courier New" w:hAnsi="Courier New" w:hint="default"/>
      </w:rPr>
    </w:lvl>
    <w:lvl w:ilvl="5" w:tplc="90D83EB8">
      <w:start w:val="1"/>
      <w:numFmt w:val="bullet"/>
      <w:lvlText w:val=""/>
      <w:lvlJc w:val="left"/>
      <w:pPr>
        <w:ind w:left="4320" w:hanging="360"/>
      </w:pPr>
      <w:rPr>
        <w:rFonts w:ascii="Wingdings" w:hAnsi="Wingdings" w:hint="default"/>
      </w:rPr>
    </w:lvl>
    <w:lvl w:ilvl="6" w:tplc="A886A63A">
      <w:start w:val="1"/>
      <w:numFmt w:val="bullet"/>
      <w:lvlText w:val=""/>
      <w:lvlJc w:val="left"/>
      <w:pPr>
        <w:ind w:left="5040" w:hanging="360"/>
      </w:pPr>
      <w:rPr>
        <w:rFonts w:ascii="Symbol" w:hAnsi="Symbol" w:hint="default"/>
      </w:rPr>
    </w:lvl>
    <w:lvl w:ilvl="7" w:tplc="76400E88">
      <w:start w:val="1"/>
      <w:numFmt w:val="bullet"/>
      <w:lvlText w:val="o"/>
      <w:lvlJc w:val="left"/>
      <w:pPr>
        <w:ind w:left="5760" w:hanging="360"/>
      </w:pPr>
      <w:rPr>
        <w:rFonts w:ascii="Courier New" w:hAnsi="Courier New" w:hint="default"/>
      </w:rPr>
    </w:lvl>
    <w:lvl w:ilvl="8" w:tplc="F796ECEA">
      <w:start w:val="1"/>
      <w:numFmt w:val="bullet"/>
      <w:lvlText w:val=""/>
      <w:lvlJc w:val="left"/>
      <w:pPr>
        <w:ind w:left="6480" w:hanging="360"/>
      </w:pPr>
      <w:rPr>
        <w:rFonts w:ascii="Wingdings" w:hAnsi="Wingdings" w:hint="default"/>
      </w:rPr>
    </w:lvl>
  </w:abstractNum>
  <w:abstractNum w:abstractNumId="9" w15:restartNumberingAfterBreak="0">
    <w:nsid w:val="1802784D"/>
    <w:multiLevelType w:val="hybridMultilevel"/>
    <w:tmpl w:val="A0C2E3EC"/>
    <w:lvl w:ilvl="0" w:tplc="807EC424">
      <w:start w:val="1"/>
      <w:numFmt w:val="bullet"/>
      <w:lvlText w:val="·"/>
      <w:lvlJc w:val="left"/>
      <w:pPr>
        <w:ind w:left="720" w:hanging="360"/>
      </w:pPr>
      <w:rPr>
        <w:rFonts w:ascii="Symbol" w:hAnsi="Symbol" w:hint="default"/>
      </w:rPr>
    </w:lvl>
    <w:lvl w:ilvl="1" w:tplc="128616A2">
      <w:start w:val="1"/>
      <w:numFmt w:val="bullet"/>
      <w:lvlText w:val="o"/>
      <w:lvlJc w:val="left"/>
      <w:pPr>
        <w:ind w:left="1440" w:hanging="360"/>
      </w:pPr>
      <w:rPr>
        <w:rFonts w:ascii="Courier New" w:hAnsi="Courier New" w:hint="default"/>
      </w:rPr>
    </w:lvl>
    <w:lvl w:ilvl="2" w:tplc="C20CF71E">
      <w:start w:val="1"/>
      <w:numFmt w:val="bullet"/>
      <w:lvlText w:val=""/>
      <w:lvlJc w:val="left"/>
      <w:pPr>
        <w:ind w:left="2160" w:hanging="360"/>
      </w:pPr>
      <w:rPr>
        <w:rFonts w:ascii="Wingdings" w:hAnsi="Wingdings" w:hint="default"/>
      </w:rPr>
    </w:lvl>
    <w:lvl w:ilvl="3" w:tplc="0362435A">
      <w:start w:val="1"/>
      <w:numFmt w:val="bullet"/>
      <w:lvlText w:val=""/>
      <w:lvlJc w:val="left"/>
      <w:pPr>
        <w:ind w:left="2880" w:hanging="360"/>
      </w:pPr>
      <w:rPr>
        <w:rFonts w:ascii="Symbol" w:hAnsi="Symbol" w:hint="default"/>
      </w:rPr>
    </w:lvl>
    <w:lvl w:ilvl="4" w:tplc="2FEAACF0">
      <w:start w:val="1"/>
      <w:numFmt w:val="bullet"/>
      <w:lvlText w:val="o"/>
      <w:lvlJc w:val="left"/>
      <w:pPr>
        <w:ind w:left="3600" w:hanging="360"/>
      </w:pPr>
      <w:rPr>
        <w:rFonts w:ascii="Courier New" w:hAnsi="Courier New" w:hint="default"/>
      </w:rPr>
    </w:lvl>
    <w:lvl w:ilvl="5" w:tplc="E9364314">
      <w:start w:val="1"/>
      <w:numFmt w:val="bullet"/>
      <w:lvlText w:val=""/>
      <w:lvlJc w:val="left"/>
      <w:pPr>
        <w:ind w:left="4320" w:hanging="360"/>
      </w:pPr>
      <w:rPr>
        <w:rFonts w:ascii="Wingdings" w:hAnsi="Wingdings" w:hint="default"/>
      </w:rPr>
    </w:lvl>
    <w:lvl w:ilvl="6" w:tplc="C2F01474">
      <w:start w:val="1"/>
      <w:numFmt w:val="bullet"/>
      <w:lvlText w:val=""/>
      <w:lvlJc w:val="left"/>
      <w:pPr>
        <w:ind w:left="5040" w:hanging="360"/>
      </w:pPr>
      <w:rPr>
        <w:rFonts w:ascii="Symbol" w:hAnsi="Symbol" w:hint="default"/>
      </w:rPr>
    </w:lvl>
    <w:lvl w:ilvl="7" w:tplc="08BA1CB6">
      <w:start w:val="1"/>
      <w:numFmt w:val="bullet"/>
      <w:lvlText w:val="o"/>
      <w:lvlJc w:val="left"/>
      <w:pPr>
        <w:ind w:left="5760" w:hanging="360"/>
      </w:pPr>
      <w:rPr>
        <w:rFonts w:ascii="Courier New" w:hAnsi="Courier New" w:hint="default"/>
      </w:rPr>
    </w:lvl>
    <w:lvl w:ilvl="8" w:tplc="C2DACF14">
      <w:start w:val="1"/>
      <w:numFmt w:val="bullet"/>
      <w:lvlText w:val=""/>
      <w:lvlJc w:val="left"/>
      <w:pPr>
        <w:ind w:left="6480" w:hanging="360"/>
      </w:pPr>
      <w:rPr>
        <w:rFonts w:ascii="Wingdings" w:hAnsi="Wingdings" w:hint="default"/>
      </w:rPr>
    </w:lvl>
  </w:abstractNum>
  <w:abstractNum w:abstractNumId="10" w15:restartNumberingAfterBreak="0">
    <w:nsid w:val="1A9C788F"/>
    <w:multiLevelType w:val="hybridMultilevel"/>
    <w:tmpl w:val="CD024B96"/>
    <w:lvl w:ilvl="0" w:tplc="9AA8A608">
      <w:start w:val="1"/>
      <w:numFmt w:val="bullet"/>
      <w:lvlText w:val="-"/>
      <w:lvlJc w:val="left"/>
      <w:pPr>
        <w:ind w:left="1285" w:hanging="360"/>
      </w:pPr>
      <w:rPr>
        <w:rFonts w:ascii="Calibri" w:eastAsiaTheme="minorEastAsia" w:hAnsi="Calibri" w:cs="Calibri"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1" w15:restartNumberingAfterBreak="0">
    <w:nsid w:val="1F4DDA95"/>
    <w:multiLevelType w:val="hybridMultilevel"/>
    <w:tmpl w:val="6944E3DC"/>
    <w:lvl w:ilvl="0" w:tplc="EB048C26">
      <w:start w:val="1"/>
      <w:numFmt w:val="bullet"/>
      <w:lvlText w:val=""/>
      <w:lvlJc w:val="left"/>
      <w:pPr>
        <w:ind w:left="720" w:hanging="360"/>
      </w:pPr>
      <w:rPr>
        <w:rFonts w:ascii="Symbol" w:hAnsi="Symbol" w:hint="default"/>
      </w:rPr>
    </w:lvl>
    <w:lvl w:ilvl="1" w:tplc="28D6EFF6">
      <w:start w:val="1"/>
      <w:numFmt w:val="bullet"/>
      <w:lvlText w:val="o"/>
      <w:lvlJc w:val="left"/>
      <w:pPr>
        <w:ind w:left="1440" w:hanging="360"/>
      </w:pPr>
      <w:rPr>
        <w:rFonts w:ascii="Courier New" w:hAnsi="Courier New" w:hint="default"/>
      </w:rPr>
    </w:lvl>
    <w:lvl w:ilvl="2" w:tplc="6D3E4AAA">
      <w:start w:val="1"/>
      <w:numFmt w:val="bullet"/>
      <w:lvlText w:val=""/>
      <w:lvlJc w:val="left"/>
      <w:pPr>
        <w:ind w:left="2160" w:hanging="360"/>
      </w:pPr>
      <w:rPr>
        <w:rFonts w:ascii="Wingdings" w:hAnsi="Wingdings" w:hint="default"/>
      </w:rPr>
    </w:lvl>
    <w:lvl w:ilvl="3" w:tplc="E75EC672">
      <w:start w:val="1"/>
      <w:numFmt w:val="bullet"/>
      <w:lvlText w:val=""/>
      <w:lvlJc w:val="left"/>
      <w:pPr>
        <w:ind w:left="2880" w:hanging="360"/>
      </w:pPr>
      <w:rPr>
        <w:rFonts w:ascii="Symbol" w:hAnsi="Symbol" w:hint="default"/>
      </w:rPr>
    </w:lvl>
    <w:lvl w:ilvl="4" w:tplc="993E4AAE">
      <w:start w:val="1"/>
      <w:numFmt w:val="bullet"/>
      <w:lvlText w:val="o"/>
      <w:lvlJc w:val="left"/>
      <w:pPr>
        <w:ind w:left="3600" w:hanging="360"/>
      </w:pPr>
      <w:rPr>
        <w:rFonts w:ascii="Courier New" w:hAnsi="Courier New" w:hint="default"/>
      </w:rPr>
    </w:lvl>
    <w:lvl w:ilvl="5" w:tplc="423A2CFA">
      <w:start w:val="1"/>
      <w:numFmt w:val="bullet"/>
      <w:lvlText w:val=""/>
      <w:lvlJc w:val="left"/>
      <w:pPr>
        <w:ind w:left="4320" w:hanging="360"/>
      </w:pPr>
      <w:rPr>
        <w:rFonts w:ascii="Wingdings" w:hAnsi="Wingdings" w:hint="default"/>
      </w:rPr>
    </w:lvl>
    <w:lvl w:ilvl="6" w:tplc="E74E57D6">
      <w:start w:val="1"/>
      <w:numFmt w:val="bullet"/>
      <w:lvlText w:val=""/>
      <w:lvlJc w:val="left"/>
      <w:pPr>
        <w:ind w:left="5040" w:hanging="360"/>
      </w:pPr>
      <w:rPr>
        <w:rFonts w:ascii="Symbol" w:hAnsi="Symbol" w:hint="default"/>
      </w:rPr>
    </w:lvl>
    <w:lvl w:ilvl="7" w:tplc="0A800A5A">
      <w:start w:val="1"/>
      <w:numFmt w:val="bullet"/>
      <w:lvlText w:val="o"/>
      <w:lvlJc w:val="left"/>
      <w:pPr>
        <w:ind w:left="5760" w:hanging="360"/>
      </w:pPr>
      <w:rPr>
        <w:rFonts w:ascii="Courier New" w:hAnsi="Courier New" w:hint="default"/>
      </w:rPr>
    </w:lvl>
    <w:lvl w:ilvl="8" w:tplc="980440EE">
      <w:start w:val="1"/>
      <w:numFmt w:val="bullet"/>
      <w:lvlText w:val=""/>
      <w:lvlJc w:val="left"/>
      <w:pPr>
        <w:ind w:left="6480" w:hanging="360"/>
      </w:pPr>
      <w:rPr>
        <w:rFonts w:ascii="Wingdings" w:hAnsi="Wingdings" w:hint="default"/>
      </w:rPr>
    </w:lvl>
  </w:abstractNum>
  <w:abstractNum w:abstractNumId="1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4" w15:restartNumberingAfterBreak="0">
    <w:nsid w:val="25E0970D"/>
    <w:multiLevelType w:val="hybridMultilevel"/>
    <w:tmpl w:val="FFFFFFFF"/>
    <w:lvl w:ilvl="0" w:tplc="60340BEC">
      <w:start w:val="1"/>
      <w:numFmt w:val="bullet"/>
      <w:lvlText w:val=""/>
      <w:lvlJc w:val="left"/>
      <w:pPr>
        <w:ind w:left="720" w:hanging="360"/>
      </w:pPr>
      <w:rPr>
        <w:rFonts w:ascii="Symbol" w:hAnsi="Symbol" w:hint="default"/>
      </w:rPr>
    </w:lvl>
    <w:lvl w:ilvl="1" w:tplc="A5D8CFAC">
      <w:start w:val="1"/>
      <w:numFmt w:val="bullet"/>
      <w:lvlText w:val="o"/>
      <w:lvlJc w:val="left"/>
      <w:pPr>
        <w:ind w:left="1440" w:hanging="360"/>
      </w:pPr>
      <w:rPr>
        <w:rFonts w:ascii="Courier New" w:hAnsi="Courier New" w:hint="default"/>
      </w:rPr>
    </w:lvl>
    <w:lvl w:ilvl="2" w:tplc="70BC5BCA">
      <w:start w:val="1"/>
      <w:numFmt w:val="bullet"/>
      <w:lvlText w:val=""/>
      <w:lvlJc w:val="left"/>
      <w:pPr>
        <w:ind w:left="2160" w:hanging="360"/>
      </w:pPr>
      <w:rPr>
        <w:rFonts w:ascii="Wingdings" w:hAnsi="Wingdings" w:hint="default"/>
      </w:rPr>
    </w:lvl>
    <w:lvl w:ilvl="3" w:tplc="CE84570A">
      <w:start w:val="1"/>
      <w:numFmt w:val="bullet"/>
      <w:lvlText w:val=""/>
      <w:lvlJc w:val="left"/>
      <w:pPr>
        <w:ind w:left="2880" w:hanging="360"/>
      </w:pPr>
      <w:rPr>
        <w:rFonts w:ascii="Symbol" w:hAnsi="Symbol" w:hint="default"/>
      </w:rPr>
    </w:lvl>
    <w:lvl w:ilvl="4" w:tplc="732E3BFC">
      <w:start w:val="1"/>
      <w:numFmt w:val="bullet"/>
      <w:lvlText w:val="o"/>
      <w:lvlJc w:val="left"/>
      <w:pPr>
        <w:ind w:left="3600" w:hanging="360"/>
      </w:pPr>
      <w:rPr>
        <w:rFonts w:ascii="Courier New" w:hAnsi="Courier New" w:hint="default"/>
      </w:rPr>
    </w:lvl>
    <w:lvl w:ilvl="5" w:tplc="C27A5A8C">
      <w:start w:val="1"/>
      <w:numFmt w:val="bullet"/>
      <w:lvlText w:val=""/>
      <w:lvlJc w:val="left"/>
      <w:pPr>
        <w:ind w:left="4320" w:hanging="360"/>
      </w:pPr>
      <w:rPr>
        <w:rFonts w:ascii="Wingdings" w:hAnsi="Wingdings" w:hint="default"/>
      </w:rPr>
    </w:lvl>
    <w:lvl w:ilvl="6" w:tplc="3C0C19D8">
      <w:start w:val="1"/>
      <w:numFmt w:val="bullet"/>
      <w:lvlText w:val=""/>
      <w:lvlJc w:val="left"/>
      <w:pPr>
        <w:ind w:left="5040" w:hanging="360"/>
      </w:pPr>
      <w:rPr>
        <w:rFonts w:ascii="Symbol" w:hAnsi="Symbol" w:hint="default"/>
      </w:rPr>
    </w:lvl>
    <w:lvl w:ilvl="7" w:tplc="C7ACB56C">
      <w:start w:val="1"/>
      <w:numFmt w:val="bullet"/>
      <w:lvlText w:val="o"/>
      <w:lvlJc w:val="left"/>
      <w:pPr>
        <w:ind w:left="5760" w:hanging="360"/>
      </w:pPr>
      <w:rPr>
        <w:rFonts w:ascii="Courier New" w:hAnsi="Courier New" w:hint="default"/>
      </w:rPr>
    </w:lvl>
    <w:lvl w:ilvl="8" w:tplc="A3883A2A">
      <w:start w:val="1"/>
      <w:numFmt w:val="bullet"/>
      <w:lvlText w:val=""/>
      <w:lvlJc w:val="left"/>
      <w:pPr>
        <w:ind w:left="6480" w:hanging="360"/>
      </w:pPr>
      <w:rPr>
        <w:rFonts w:ascii="Wingdings" w:hAnsi="Wingdings" w:hint="default"/>
      </w:rPr>
    </w:lvl>
  </w:abstractNum>
  <w:abstractNum w:abstractNumId="1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7DD3270"/>
    <w:multiLevelType w:val="hybridMultilevel"/>
    <w:tmpl w:val="18B07C3C"/>
    <w:lvl w:ilvl="0" w:tplc="8F8A37F8">
      <w:start w:val="1"/>
      <w:numFmt w:val="bullet"/>
      <w:lvlText w:val=""/>
      <w:lvlJc w:val="left"/>
      <w:pPr>
        <w:ind w:left="720" w:hanging="360"/>
      </w:pPr>
      <w:rPr>
        <w:rFonts w:ascii="Symbol" w:hAnsi="Symbol" w:hint="default"/>
      </w:rPr>
    </w:lvl>
    <w:lvl w:ilvl="1" w:tplc="82BC0B96">
      <w:start w:val="1"/>
      <w:numFmt w:val="bullet"/>
      <w:lvlText w:val="o"/>
      <w:lvlJc w:val="left"/>
      <w:pPr>
        <w:ind w:left="1440" w:hanging="360"/>
      </w:pPr>
      <w:rPr>
        <w:rFonts w:ascii="Courier New" w:hAnsi="Courier New" w:hint="default"/>
      </w:rPr>
    </w:lvl>
    <w:lvl w:ilvl="2" w:tplc="D3FAAE5E">
      <w:start w:val="1"/>
      <w:numFmt w:val="bullet"/>
      <w:lvlText w:val=""/>
      <w:lvlJc w:val="left"/>
      <w:pPr>
        <w:ind w:left="2160" w:hanging="360"/>
      </w:pPr>
      <w:rPr>
        <w:rFonts w:ascii="Wingdings" w:hAnsi="Wingdings" w:hint="default"/>
      </w:rPr>
    </w:lvl>
    <w:lvl w:ilvl="3" w:tplc="CE6CB25A">
      <w:start w:val="1"/>
      <w:numFmt w:val="bullet"/>
      <w:lvlText w:val=""/>
      <w:lvlJc w:val="left"/>
      <w:pPr>
        <w:ind w:left="2880" w:hanging="360"/>
      </w:pPr>
      <w:rPr>
        <w:rFonts w:ascii="Symbol" w:hAnsi="Symbol" w:hint="default"/>
      </w:rPr>
    </w:lvl>
    <w:lvl w:ilvl="4" w:tplc="D8025CE8">
      <w:start w:val="1"/>
      <w:numFmt w:val="bullet"/>
      <w:lvlText w:val="o"/>
      <w:lvlJc w:val="left"/>
      <w:pPr>
        <w:ind w:left="3600" w:hanging="360"/>
      </w:pPr>
      <w:rPr>
        <w:rFonts w:ascii="Courier New" w:hAnsi="Courier New" w:hint="default"/>
      </w:rPr>
    </w:lvl>
    <w:lvl w:ilvl="5" w:tplc="95208F62">
      <w:start w:val="1"/>
      <w:numFmt w:val="bullet"/>
      <w:lvlText w:val=""/>
      <w:lvlJc w:val="left"/>
      <w:pPr>
        <w:ind w:left="4320" w:hanging="360"/>
      </w:pPr>
      <w:rPr>
        <w:rFonts w:ascii="Wingdings" w:hAnsi="Wingdings" w:hint="default"/>
      </w:rPr>
    </w:lvl>
    <w:lvl w:ilvl="6" w:tplc="28605E8E">
      <w:start w:val="1"/>
      <w:numFmt w:val="bullet"/>
      <w:lvlText w:val=""/>
      <w:lvlJc w:val="left"/>
      <w:pPr>
        <w:ind w:left="5040" w:hanging="360"/>
      </w:pPr>
      <w:rPr>
        <w:rFonts w:ascii="Symbol" w:hAnsi="Symbol" w:hint="default"/>
      </w:rPr>
    </w:lvl>
    <w:lvl w:ilvl="7" w:tplc="DF50C430">
      <w:start w:val="1"/>
      <w:numFmt w:val="bullet"/>
      <w:lvlText w:val="o"/>
      <w:lvlJc w:val="left"/>
      <w:pPr>
        <w:ind w:left="5760" w:hanging="360"/>
      </w:pPr>
      <w:rPr>
        <w:rFonts w:ascii="Courier New" w:hAnsi="Courier New" w:hint="default"/>
      </w:rPr>
    </w:lvl>
    <w:lvl w:ilvl="8" w:tplc="17F200D2">
      <w:start w:val="1"/>
      <w:numFmt w:val="bullet"/>
      <w:lvlText w:val=""/>
      <w:lvlJc w:val="left"/>
      <w:pPr>
        <w:ind w:left="6480" w:hanging="360"/>
      </w:pPr>
      <w:rPr>
        <w:rFonts w:ascii="Wingdings" w:hAnsi="Wingdings" w:hint="default"/>
      </w:rPr>
    </w:lvl>
  </w:abstractNum>
  <w:abstractNum w:abstractNumId="17" w15:restartNumberingAfterBreak="0">
    <w:nsid w:val="2C2D01B1"/>
    <w:multiLevelType w:val="hybridMultilevel"/>
    <w:tmpl w:val="FFAABB3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0" w15:restartNumberingAfterBreak="0">
    <w:nsid w:val="347892DB"/>
    <w:multiLevelType w:val="hybridMultilevel"/>
    <w:tmpl w:val="FFFFFFFF"/>
    <w:lvl w:ilvl="0" w:tplc="C6C62E00">
      <w:start w:val="1"/>
      <w:numFmt w:val="bullet"/>
      <w:lvlText w:val=""/>
      <w:lvlJc w:val="left"/>
      <w:pPr>
        <w:ind w:left="1080" w:hanging="360"/>
      </w:pPr>
      <w:rPr>
        <w:rFonts w:ascii="Symbol" w:hAnsi="Symbol" w:hint="default"/>
      </w:rPr>
    </w:lvl>
    <w:lvl w:ilvl="1" w:tplc="1AD26698">
      <w:start w:val="1"/>
      <w:numFmt w:val="bullet"/>
      <w:lvlText w:val="o"/>
      <w:lvlJc w:val="left"/>
      <w:pPr>
        <w:ind w:left="1800" w:hanging="360"/>
      </w:pPr>
      <w:rPr>
        <w:rFonts w:ascii="Courier New" w:hAnsi="Courier New" w:hint="default"/>
      </w:rPr>
    </w:lvl>
    <w:lvl w:ilvl="2" w:tplc="7178836E">
      <w:start w:val="1"/>
      <w:numFmt w:val="bullet"/>
      <w:lvlText w:val=""/>
      <w:lvlJc w:val="left"/>
      <w:pPr>
        <w:ind w:left="2520" w:hanging="360"/>
      </w:pPr>
      <w:rPr>
        <w:rFonts w:ascii="Wingdings" w:hAnsi="Wingdings" w:hint="default"/>
      </w:rPr>
    </w:lvl>
    <w:lvl w:ilvl="3" w:tplc="A36ABAE4">
      <w:start w:val="1"/>
      <w:numFmt w:val="bullet"/>
      <w:lvlText w:val=""/>
      <w:lvlJc w:val="left"/>
      <w:pPr>
        <w:ind w:left="3240" w:hanging="360"/>
      </w:pPr>
      <w:rPr>
        <w:rFonts w:ascii="Symbol" w:hAnsi="Symbol" w:hint="default"/>
      </w:rPr>
    </w:lvl>
    <w:lvl w:ilvl="4" w:tplc="57B40BF2">
      <w:start w:val="1"/>
      <w:numFmt w:val="bullet"/>
      <w:lvlText w:val="o"/>
      <w:lvlJc w:val="left"/>
      <w:pPr>
        <w:ind w:left="3960" w:hanging="360"/>
      </w:pPr>
      <w:rPr>
        <w:rFonts w:ascii="Courier New" w:hAnsi="Courier New" w:hint="default"/>
      </w:rPr>
    </w:lvl>
    <w:lvl w:ilvl="5" w:tplc="A16E772A">
      <w:start w:val="1"/>
      <w:numFmt w:val="bullet"/>
      <w:lvlText w:val=""/>
      <w:lvlJc w:val="left"/>
      <w:pPr>
        <w:ind w:left="4680" w:hanging="360"/>
      </w:pPr>
      <w:rPr>
        <w:rFonts w:ascii="Wingdings" w:hAnsi="Wingdings" w:hint="default"/>
      </w:rPr>
    </w:lvl>
    <w:lvl w:ilvl="6" w:tplc="15E43C76">
      <w:start w:val="1"/>
      <w:numFmt w:val="bullet"/>
      <w:lvlText w:val=""/>
      <w:lvlJc w:val="left"/>
      <w:pPr>
        <w:ind w:left="5400" w:hanging="360"/>
      </w:pPr>
      <w:rPr>
        <w:rFonts w:ascii="Symbol" w:hAnsi="Symbol" w:hint="default"/>
      </w:rPr>
    </w:lvl>
    <w:lvl w:ilvl="7" w:tplc="F53A385E">
      <w:start w:val="1"/>
      <w:numFmt w:val="bullet"/>
      <w:lvlText w:val="o"/>
      <w:lvlJc w:val="left"/>
      <w:pPr>
        <w:ind w:left="6120" w:hanging="360"/>
      </w:pPr>
      <w:rPr>
        <w:rFonts w:ascii="Courier New" w:hAnsi="Courier New" w:hint="default"/>
      </w:rPr>
    </w:lvl>
    <w:lvl w:ilvl="8" w:tplc="F3DA9042">
      <w:start w:val="1"/>
      <w:numFmt w:val="bullet"/>
      <w:lvlText w:val=""/>
      <w:lvlJc w:val="left"/>
      <w:pPr>
        <w:ind w:left="6840" w:hanging="360"/>
      </w:pPr>
      <w:rPr>
        <w:rFonts w:ascii="Wingdings" w:hAnsi="Wingdings" w:hint="default"/>
      </w:rPr>
    </w:lvl>
  </w:abstractNum>
  <w:abstractNum w:abstractNumId="21" w15:restartNumberingAfterBreak="0">
    <w:nsid w:val="3ABB6387"/>
    <w:multiLevelType w:val="hybridMultilevel"/>
    <w:tmpl w:val="1A64E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ADB1871"/>
    <w:multiLevelType w:val="hybridMultilevel"/>
    <w:tmpl w:val="329CF3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CD62D52"/>
    <w:multiLevelType w:val="multilevel"/>
    <w:tmpl w:val="DFC2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465A16"/>
    <w:multiLevelType w:val="hybridMultilevel"/>
    <w:tmpl w:val="B84CDAFC"/>
    <w:lvl w:ilvl="0" w:tplc="795407E2">
      <w:start w:val="1"/>
      <w:numFmt w:val="bullet"/>
      <w:pStyle w:val="Bullet"/>
      <w:lvlText w:val=""/>
      <w:lvlJc w:val="left"/>
      <w:pPr>
        <w:tabs>
          <w:tab w:val="num" w:pos="397"/>
        </w:tabs>
        <w:ind w:left="397" w:hanging="397"/>
      </w:pPr>
      <w:rPr>
        <w:rFonts w:ascii="Symbol" w:hAnsi="Symbol" w:hint="default"/>
        <w:color w:val="auto"/>
        <w:sz w:val="18"/>
        <w:szCs w:val="20"/>
      </w:rPr>
    </w:lvl>
    <w:lvl w:ilvl="1" w:tplc="CC2E8376">
      <w:numFmt w:val="bullet"/>
      <w:lvlText w:val="-"/>
      <w:lvlJc w:val="left"/>
      <w:pPr>
        <w:ind w:left="1440" w:hanging="360"/>
      </w:pPr>
      <w:rPr>
        <w:rFonts w:ascii="Calibri" w:hAnsi="Calibri" w:hint="default"/>
      </w:rPr>
    </w:lvl>
    <w:lvl w:ilvl="2" w:tplc="C5803FE8">
      <w:start w:val="1"/>
      <w:numFmt w:val="bullet"/>
      <w:lvlText w:val=""/>
      <w:lvlJc w:val="left"/>
      <w:pPr>
        <w:ind w:left="2160" w:hanging="360"/>
      </w:pPr>
      <w:rPr>
        <w:rFonts w:ascii="Wingdings" w:hAnsi="Wingdings" w:hint="default"/>
      </w:rPr>
    </w:lvl>
    <w:lvl w:ilvl="3" w:tplc="3D265EEE">
      <w:start w:val="1"/>
      <w:numFmt w:val="bullet"/>
      <w:lvlText w:val=""/>
      <w:lvlJc w:val="left"/>
      <w:pPr>
        <w:ind w:left="2880" w:hanging="360"/>
      </w:pPr>
      <w:rPr>
        <w:rFonts w:ascii="Symbol" w:hAnsi="Symbol" w:hint="default"/>
      </w:rPr>
    </w:lvl>
    <w:lvl w:ilvl="4" w:tplc="3EB8A220">
      <w:start w:val="1"/>
      <w:numFmt w:val="bullet"/>
      <w:lvlText w:val="o"/>
      <w:lvlJc w:val="left"/>
      <w:pPr>
        <w:ind w:left="3600" w:hanging="360"/>
      </w:pPr>
      <w:rPr>
        <w:rFonts w:ascii="Courier New" w:hAnsi="Courier New" w:hint="default"/>
      </w:rPr>
    </w:lvl>
    <w:lvl w:ilvl="5" w:tplc="34E48CA6">
      <w:start w:val="1"/>
      <w:numFmt w:val="bullet"/>
      <w:lvlText w:val=""/>
      <w:lvlJc w:val="left"/>
      <w:pPr>
        <w:ind w:left="4320" w:hanging="360"/>
      </w:pPr>
      <w:rPr>
        <w:rFonts w:ascii="Wingdings" w:hAnsi="Wingdings" w:hint="default"/>
      </w:rPr>
    </w:lvl>
    <w:lvl w:ilvl="6" w:tplc="32D8D3C2">
      <w:start w:val="1"/>
      <w:numFmt w:val="bullet"/>
      <w:lvlText w:val=""/>
      <w:lvlJc w:val="left"/>
      <w:pPr>
        <w:ind w:left="5040" w:hanging="360"/>
      </w:pPr>
      <w:rPr>
        <w:rFonts w:ascii="Symbol" w:hAnsi="Symbol" w:hint="default"/>
      </w:rPr>
    </w:lvl>
    <w:lvl w:ilvl="7" w:tplc="62CA4530">
      <w:start w:val="1"/>
      <w:numFmt w:val="bullet"/>
      <w:lvlText w:val="o"/>
      <w:lvlJc w:val="left"/>
      <w:pPr>
        <w:ind w:left="5760" w:hanging="360"/>
      </w:pPr>
      <w:rPr>
        <w:rFonts w:ascii="Courier New" w:hAnsi="Courier New" w:hint="default"/>
      </w:rPr>
    </w:lvl>
    <w:lvl w:ilvl="8" w:tplc="982097B0">
      <w:start w:val="1"/>
      <w:numFmt w:val="bullet"/>
      <w:lvlText w:val=""/>
      <w:lvlJc w:val="left"/>
      <w:pPr>
        <w:ind w:left="6480" w:hanging="360"/>
      </w:pPr>
      <w:rPr>
        <w:rFonts w:ascii="Wingdings" w:hAnsi="Wingdings" w:hint="default"/>
      </w:rPr>
    </w:lvl>
  </w:abstractNum>
  <w:abstractNum w:abstractNumId="25" w15:restartNumberingAfterBreak="0">
    <w:nsid w:val="4046A77B"/>
    <w:multiLevelType w:val="hybridMultilevel"/>
    <w:tmpl w:val="FFFFFFFF"/>
    <w:lvl w:ilvl="0" w:tplc="606EF3FE">
      <w:start w:val="1"/>
      <w:numFmt w:val="bullet"/>
      <w:lvlText w:val=""/>
      <w:lvlJc w:val="left"/>
      <w:pPr>
        <w:ind w:left="720" w:hanging="360"/>
      </w:pPr>
      <w:rPr>
        <w:rFonts w:ascii="Symbol" w:hAnsi="Symbol" w:hint="default"/>
      </w:rPr>
    </w:lvl>
    <w:lvl w:ilvl="1" w:tplc="F02ECDE6">
      <w:start w:val="1"/>
      <w:numFmt w:val="bullet"/>
      <w:lvlText w:val="o"/>
      <w:lvlJc w:val="left"/>
      <w:pPr>
        <w:ind w:left="1440" w:hanging="360"/>
      </w:pPr>
      <w:rPr>
        <w:rFonts w:ascii="Courier New" w:hAnsi="Courier New" w:hint="default"/>
      </w:rPr>
    </w:lvl>
    <w:lvl w:ilvl="2" w:tplc="784A35A2">
      <w:start w:val="1"/>
      <w:numFmt w:val="bullet"/>
      <w:lvlText w:val=""/>
      <w:lvlJc w:val="left"/>
      <w:pPr>
        <w:ind w:left="2160" w:hanging="360"/>
      </w:pPr>
      <w:rPr>
        <w:rFonts w:ascii="Wingdings" w:hAnsi="Wingdings" w:hint="default"/>
      </w:rPr>
    </w:lvl>
    <w:lvl w:ilvl="3" w:tplc="14263384">
      <w:start w:val="1"/>
      <w:numFmt w:val="bullet"/>
      <w:lvlText w:val=""/>
      <w:lvlJc w:val="left"/>
      <w:pPr>
        <w:ind w:left="2880" w:hanging="360"/>
      </w:pPr>
      <w:rPr>
        <w:rFonts w:ascii="Symbol" w:hAnsi="Symbol" w:hint="default"/>
      </w:rPr>
    </w:lvl>
    <w:lvl w:ilvl="4" w:tplc="AE1E46A6">
      <w:start w:val="1"/>
      <w:numFmt w:val="bullet"/>
      <w:lvlText w:val="o"/>
      <w:lvlJc w:val="left"/>
      <w:pPr>
        <w:ind w:left="3600" w:hanging="360"/>
      </w:pPr>
      <w:rPr>
        <w:rFonts w:ascii="Courier New" w:hAnsi="Courier New" w:hint="default"/>
      </w:rPr>
    </w:lvl>
    <w:lvl w:ilvl="5" w:tplc="A8707BDE">
      <w:start w:val="1"/>
      <w:numFmt w:val="bullet"/>
      <w:lvlText w:val=""/>
      <w:lvlJc w:val="left"/>
      <w:pPr>
        <w:ind w:left="4320" w:hanging="360"/>
      </w:pPr>
      <w:rPr>
        <w:rFonts w:ascii="Wingdings" w:hAnsi="Wingdings" w:hint="default"/>
      </w:rPr>
    </w:lvl>
    <w:lvl w:ilvl="6" w:tplc="84F067EC">
      <w:start w:val="1"/>
      <w:numFmt w:val="bullet"/>
      <w:lvlText w:val=""/>
      <w:lvlJc w:val="left"/>
      <w:pPr>
        <w:ind w:left="5040" w:hanging="360"/>
      </w:pPr>
      <w:rPr>
        <w:rFonts w:ascii="Symbol" w:hAnsi="Symbol" w:hint="default"/>
      </w:rPr>
    </w:lvl>
    <w:lvl w:ilvl="7" w:tplc="21DC75EA">
      <w:start w:val="1"/>
      <w:numFmt w:val="bullet"/>
      <w:lvlText w:val="o"/>
      <w:lvlJc w:val="left"/>
      <w:pPr>
        <w:ind w:left="5760" w:hanging="360"/>
      </w:pPr>
      <w:rPr>
        <w:rFonts w:ascii="Courier New" w:hAnsi="Courier New" w:hint="default"/>
      </w:rPr>
    </w:lvl>
    <w:lvl w:ilvl="8" w:tplc="2B280318">
      <w:start w:val="1"/>
      <w:numFmt w:val="bullet"/>
      <w:lvlText w:val=""/>
      <w:lvlJc w:val="left"/>
      <w:pPr>
        <w:ind w:left="6480" w:hanging="360"/>
      </w:pPr>
      <w:rPr>
        <w:rFonts w:ascii="Wingdings" w:hAnsi="Wingdings" w:hint="default"/>
      </w:rPr>
    </w:lvl>
  </w:abstractNum>
  <w:abstractNum w:abstractNumId="26" w15:restartNumberingAfterBreak="0">
    <w:nsid w:val="427701FB"/>
    <w:multiLevelType w:val="multilevel"/>
    <w:tmpl w:val="38242448"/>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0B17DC"/>
    <w:multiLevelType w:val="hybridMultilevel"/>
    <w:tmpl w:val="05EEE610"/>
    <w:lvl w:ilvl="0" w:tplc="B22273F6">
      <w:start w:val="1"/>
      <w:numFmt w:val="bullet"/>
      <w:pStyle w:val="TableBullet"/>
      <w:lvlText w:val=""/>
      <w:lvlJc w:val="left"/>
      <w:pPr>
        <w:tabs>
          <w:tab w:val="num" w:pos="284"/>
        </w:tabs>
        <w:ind w:left="284" w:hanging="284"/>
      </w:pPr>
      <w:rPr>
        <w:rFonts w:ascii="Symbol" w:hAnsi="Symbol" w:hint="default"/>
        <w:color w:val="auto"/>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9" w15:restartNumberingAfterBreak="0">
    <w:nsid w:val="4E7579F2"/>
    <w:multiLevelType w:val="hybridMultilevel"/>
    <w:tmpl w:val="1F0A0B30"/>
    <w:lvl w:ilvl="0" w:tplc="9C9E09E4">
      <w:start w:val="1"/>
      <w:numFmt w:val="bullet"/>
      <w:lvlText w:val="·"/>
      <w:lvlJc w:val="left"/>
      <w:pPr>
        <w:ind w:left="720" w:hanging="360"/>
      </w:pPr>
      <w:rPr>
        <w:rFonts w:ascii="Symbol" w:hAnsi="Symbol" w:hint="default"/>
      </w:rPr>
    </w:lvl>
    <w:lvl w:ilvl="1" w:tplc="B10CCF94">
      <w:start w:val="1"/>
      <w:numFmt w:val="bullet"/>
      <w:lvlText w:val="o"/>
      <w:lvlJc w:val="left"/>
      <w:pPr>
        <w:ind w:left="1440" w:hanging="360"/>
      </w:pPr>
      <w:rPr>
        <w:rFonts w:ascii="Courier New" w:hAnsi="Courier New" w:hint="default"/>
      </w:rPr>
    </w:lvl>
    <w:lvl w:ilvl="2" w:tplc="E4AEA4BA">
      <w:start w:val="1"/>
      <w:numFmt w:val="bullet"/>
      <w:lvlText w:val=""/>
      <w:lvlJc w:val="left"/>
      <w:pPr>
        <w:ind w:left="2160" w:hanging="360"/>
      </w:pPr>
      <w:rPr>
        <w:rFonts w:ascii="Wingdings" w:hAnsi="Wingdings" w:hint="default"/>
      </w:rPr>
    </w:lvl>
    <w:lvl w:ilvl="3" w:tplc="E55E0AAA">
      <w:start w:val="1"/>
      <w:numFmt w:val="bullet"/>
      <w:lvlText w:val=""/>
      <w:lvlJc w:val="left"/>
      <w:pPr>
        <w:ind w:left="2880" w:hanging="360"/>
      </w:pPr>
      <w:rPr>
        <w:rFonts w:ascii="Symbol" w:hAnsi="Symbol" w:hint="default"/>
      </w:rPr>
    </w:lvl>
    <w:lvl w:ilvl="4" w:tplc="932C9712">
      <w:start w:val="1"/>
      <w:numFmt w:val="bullet"/>
      <w:lvlText w:val="o"/>
      <w:lvlJc w:val="left"/>
      <w:pPr>
        <w:ind w:left="3600" w:hanging="360"/>
      </w:pPr>
      <w:rPr>
        <w:rFonts w:ascii="Courier New" w:hAnsi="Courier New" w:hint="default"/>
      </w:rPr>
    </w:lvl>
    <w:lvl w:ilvl="5" w:tplc="3D729FD2">
      <w:start w:val="1"/>
      <w:numFmt w:val="bullet"/>
      <w:lvlText w:val=""/>
      <w:lvlJc w:val="left"/>
      <w:pPr>
        <w:ind w:left="4320" w:hanging="360"/>
      </w:pPr>
      <w:rPr>
        <w:rFonts w:ascii="Wingdings" w:hAnsi="Wingdings" w:hint="default"/>
      </w:rPr>
    </w:lvl>
    <w:lvl w:ilvl="6" w:tplc="B61A7316">
      <w:start w:val="1"/>
      <w:numFmt w:val="bullet"/>
      <w:lvlText w:val=""/>
      <w:lvlJc w:val="left"/>
      <w:pPr>
        <w:ind w:left="5040" w:hanging="360"/>
      </w:pPr>
      <w:rPr>
        <w:rFonts w:ascii="Symbol" w:hAnsi="Symbol" w:hint="default"/>
      </w:rPr>
    </w:lvl>
    <w:lvl w:ilvl="7" w:tplc="A45AA51C">
      <w:start w:val="1"/>
      <w:numFmt w:val="bullet"/>
      <w:lvlText w:val="o"/>
      <w:lvlJc w:val="left"/>
      <w:pPr>
        <w:ind w:left="5760" w:hanging="360"/>
      </w:pPr>
      <w:rPr>
        <w:rFonts w:ascii="Courier New" w:hAnsi="Courier New" w:hint="default"/>
      </w:rPr>
    </w:lvl>
    <w:lvl w:ilvl="8" w:tplc="9D8A4C1A">
      <w:start w:val="1"/>
      <w:numFmt w:val="bullet"/>
      <w:lvlText w:val=""/>
      <w:lvlJc w:val="left"/>
      <w:pPr>
        <w:ind w:left="6480" w:hanging="360"/>
      </w:pPr>
      <w:rPr>
        <w:rFonts w:ascii="Wingdings" w:hAnsi="Wingdings" w:hint="default"/>
      </w:rPr>
    </w:lvl>
  </w:abstractNum>
  <w:abstractNum w:abstractNumId="30" w15:restartNumberingAfterBreak="0">
    <w:nsid w:val="4F69291A"/>
    <w:multiLevelType w:val="multilevel"/>
    <w:tmpl w:val="F452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115B2E"/>
    <w:multiLevelType w:val="hybridMultilevel"/>
    <w:tmpl w:val="24265244"/>
    <w:lvl w:ilvl="0" w:tplc="88BABF78">
      <w:start w:val="1"/>
      <w:numFmt w:val="bullet"/>
      <w:lvlText w:val=""/>
      <w:lvlJc w:val="left"/>
      <w:pPr>
        <w:ind w:left="720" w:hanging="360"/>
      </w:pPr>
      <w:rPr>
        <w:rFonts w:ascii="Symbol" w:hAnsi="Symbol" w:hint="default"/>
      </w:rPr>
    </w:lvl>
    <w:lvl w:ilvl="1" w:tplc="F6FEFFF8">
      <w:start w:val="1"/>
      <w:numFmt w:val="bullet"/>
      <w:lvlText w:val="o"/>
      <w:lvlJc w:val="left"/>
      <w:pPr>
        <w:ind w:left="1440" w:hanging="360"/>
      </w:pPr>
      <w:rPr>
        <w:rFonts w:ascii="Courier New" w:hAnsi="Courier New" w:hint="default"/>
      </w:rPr>
    </w:lvl>
    <w:lvl w:ilvl="2" w:tplc="692C2302">
      <w:start w:val="1"/>
      <w:numFmt w:val="bullet"/>
      <w:lvlText w:val=""/>
      <w:lvlJc w:val="left"/>
      <w:pPr>
        <w:ind w:left="2160" w:hanging="360"/>
      </w:pPr>
      <w:rPr>
        <w:rFonts w:ascii="Wingdings" w:hAnsi="Wingdings" w:hint="default"/>
      </w:rPr>
    </w:lvl>
    <w:lvl w:ilvl="3" w:tplc="8F9CD0F2">
      <w:start w:val="1"/>
      <w:numFmt w:val="bullet"/>
      <w:lvlText w:val=""/>
      <w:lvlJc w:val="left"/>
      <w:pPr>
        <w:ind w:left="2880" w:hanging="360"/>
      </w:pPr>
      <w:rPr>
        <w:rFonts w:ascii="Symbol" w:hAnsi="Symbol" w:hint="default"/>
      </w:rPr>
    </w:lvl>
    <w:lvl w:ilvl="4" w:tplc="8D0EDC64">
      <w:start w:val="1"/>
      <w:numFmt w:val="bullet"/>
      <w:lvlText w:val="o"/>
      <w:lvlJc w:val="left"/>
      <w:pPr>
        <w:ind w:left="3600" w:hanging="360"/>
      </w:pPr>
      <w:rPr>
        <w:rFonts w:ascii="Courier New" w:hAnsi="Courier New" w:hint="default"/>
      </w:rPr>
    </w:lvl>
    <w:lvl w:ilvl="5" w:tplc="8F84541E">
      <w:start w:val="1"/>
      <w:numFmt w:val="bullet"/>
      <w:lvlText w:val=""/>
      <w:lvlJc w:val="left"/>
      <w:pPr>
        <w:ind w:left="4320" w:hanging="360"/>
      </w:pPr>
      <w:rPr>
        <w:rFonts w:ascii="Wingdings" w:hAnsi="Wingdings" w:hint="default"/>
      </w:rPr>
    </w:lvl>
    <w:lvl w:ilvl="6" w:tplc="972E5F30">
      <w:start w:val="1"/>
      <w:numFmt w:val="bullet"/>
      <w:lvlText w:val=""/>
      <w:lvlJc w:val="left"/>
      <w:pPr>
        <w:ind w:left="5040" w:hanging="360"/>
      </w:pPr>
      <w:rPr>
        <w:rFonts w:ascii="Symbol" w:hAnsi="Symbol" w:hint="default"/>
      </w:rPr>
    </w:lvl>
    <w:lvl w:ilvl="7" w:tplc="106C719E">
      <w:start w:val="1"/>
      <w:numFmt w:val="bullet"/>
      <w:lvlText w:val="o"/>
      <w:lvlJc w:val="left"/>
      <w:pPr>
        <w:ind w:left="5760" w:hanging="360"/>
      </w:pPr>
      <w:rPr>
        <w:rFonts w:ascii="Courier New" w:hAnsi="Courier New" w:hint="default"/>
      </w:rPr>
    </w:lvl>
    <w:lvl w:ilvl="8" w:tplc="2C60BA42">
      <w:start w:val="1"/>
      <w:numFmt w:val="bullet"/>
      <w:lvlText w:val=""/>
      <w:lvlJc w:val="left"/>
      <w:pPr>
        <w:ind w:left="6480" w:hanging="360"/>
      </w:pPr>
      <w:rPr>
        <w:rFonts w:ascii="Wingdings" w:hAnsi="Wingdings" w:hint="default"/>
      </w:rPr>
    </w:lvl>
  </w:abstractNum>
  <w:abstractNum w:abstractNumId="3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33" w15:restartNumberingAfterBreak="0">
    <w:nsid w:val="569E24B0"/>
    <w:multiLevelType w:val="hybridMultilevel"/>
    <w:tmpl w:val="6CB272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7F75FC8"/>
    <w:multiLevelType w:val="hybridMultilevel"/>
    <w:tmpl w:val="8D6602A8"/>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596673E2"/>
    <w:multiLevelType w:val="hybridMultilevel"/>
    <w:tmpl w:val="C7104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D7E79AA"/>
    <w:multiLevelType w:val="hybridMultilevel"/>
    <w:tmpl w:val="8E5E456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617CA5B0"/>
    <w:multiLevelType w:val="hybridMultilevel"/>
    <w:tmpl w:val="FFFFFFFF"/>
    <w:lvl w:ilvl="0" w:tplc="FFFFFFFF">
      <w:start w:val="1"/>
      <w:numFmt w:val="decimal"/>
      <w:lvlText w:val="%1."/>
      <w:lvlJc w:val="left"/>
      <w:pPr>
        <w:ind w:left="720" w:hanging="360"/>
      </w:pPr>
    </w:lvl>
    <w:lvl w:ilvl="1" w:tplc="CE2E4B4C">
      <w:start w:val="1"/>
      <w:numFmt w:val="bullet"/>
      <w:lvlText w:val="o"/>
      <w:lvlJc w:val="left"/>
      <w:pPr>
        <w:ind w:left="1440" w:hanging="360"/>
      </w:pPr>
      <w:rPr>
        <w:rFonts w:ascii="Courier New" w:hAnsi="Courier New" w:hint="default"/>
      </w:rPr>
    </w:lvl>
    <w:lvl w:ilvl="2" w:tplc="293AE502">
      <w:start w:val="1"/>
      <w:numFmt w:val="bullet"/>
      <w:lvlText w:val=""/>
      <w:lvlJc w:val="left"/>
      <w:pPr>
        <w:ind w:left="2160" w:hanging="360"/>
      </w:pPr>
      <w:rPr>
        <w:rFonts w:ascii="Wingdings" w:hAnsi="Wingdings" w:hint="default"/>
      </w:rPr>
    </w:lvl>
    <w:lvl w:ilvl="3" w:tplc="2C60CB96">
      <w:start w:val="1"/>
      <w:numFmt w:val="bullet"/>
      <w:lvlText w:val=""/>
      <w:lvlJc w:val="left"/>
      <w:pPr>
        <w:ind w:left="2880" w:hanging="360"/>
      </w:pPr>
      <w:rPr>
        <w:rFonts w:ascii="Symbol" w:hAnsi="Symbol" w:hint="default"/>
      </w:rPr>
    </w:lvl>
    <w:lvl w:ilvl="4" w:tplc="EE4A3A50">
      <w:start w:val="1"/>
      <w:numFmt w:val="bullet"/>
      <w:lvlText w:val="o"/>
      <w:lvlJc w:val="left"/>
      <w:pPr>
        <w:ind w:left="3600" w:hanging="360"/>
      </w:pPr>
      <w:rPr>
        <w:rFonts w:ascii="Courier New" w:hAnsi="Courier New" w:hint="default"/>
      </w:rPr>
    </w:lvl>
    <w:lvl w:ilvl="5" w:tplc="723A9DA6">
      <w:start w:val="1"/>
      <w:numFmt w:val="bullet"/>
      <w:lvlText w:val=""/>
      <w:lvlJc w:val="left"/>
      <w:pPr>
        <w:ind w:left="4320" w:hanging="360"/>
      </w:pPr>
      <w:rPr>
        <w:rFonts w:ascii="Symbol" w:hAnsi="Symbol" w:hint="default"/>
      </w:rPr>
    </w:lvl>
    <w:lvl w:ilvl="6" w:tplc="73E6D9D6">
      <w:start w:val="1"/>
      <w:numFmt w:val="bullet"/>
      <w:lvlText w:val=""/>
      <w:lvlJc w:val="left"/>
      <w:pPr>
        <w:ind w:left="5040" w:hanging="360"/>
      </w:pPr>
      <w:rPr>
        <w:rFonts w:ascii="Symbol" w:hAnsi="Symbol" w:hint="default"/>
      </w:rPr>
    </w:lvl>
    <w:lvl w:ilvl="7" w:tplc="78B2DEF8">
      <w:start w:val="1"/>
      <w:numFmt w:val="bullet"/>
      <w:lvlText w:val="o"/>
      <w:lvlJc w:val="left"/>
      <w:pPr>
        <w:ind w:left="5760" w:hanging="360"/>
      </w:pPr>
      <w:rPr>
        <w:rFonts w:ascii="Courier New" w:hAnsi="Courier New" w:hint="default"/>
      </w:rPr>
    </w:lvl>
    <w:lvl w:ilvl="8" w:tplc="59349978">
      <w:start w:val="1"/>
      <w:numFmt w:val="bullet"/>
      <w:lvlText w:val=""/>
      <w:lvlJc w:val="left"/>
      <w:pPr>
        <w:ind w:left="6480" w:hanging="360"/>
      </w:pPr>
      <w:rPr>
        <w:rFonts w:ascii="Wingdings" w:hAnsi="Wingdings" w:hint="default"/>
      </w:rPr>
    </w:lvl>
  </w:abstractNum>
  <w:abstractNum w:abstractNumId="38" w15:restartNumberingAfterBreak="0">
    <w:nsid w:val="6413546D"/>
    <w:multiLevelType w:val="hybridMultilevel"/>
    <w:tmpl w:val="FFFFFFFF"/>
    <w:lvl w:ilvl="0" w:tplc="9E082BBE">
      <w:start w:val="1"/>
      <w:numFmt w:val="bullet"/>
      <w:lvlText w:val=""/>
      <w:lvlJc w:val="left"/>
      <w:pPr>
        <w:ind w:left="360" w:hanging="360"/>
      </w:pPr>
      <w:rPr>
        <w:rFonts w:ascii="Symbol" w:hAnsi="Symbol" w:hint="default"/>
      </w:rPr>
    </w:lvl>
    <w:lvl w:ilvl="1" w:tplc="67769B08">
      <w:start w:val="1"/>
      <w:numFmt w:val="bullet"/>
      <w:lvlText w:val="o"/>
      <w:lvlJc w:val="left"/>
      <w:pPr>
        <w:ind w:left="1080" w:hanging="360"/>
      </w:pPr>
      <w:rPr>
        <w:rFonts w:ascii="Courier New" w:hAnsi="Courier New" w:hint="default"/>
      </w:rPr>
    </w:lvl>
    <w:lvl w:ilvl="2" w:tplc="E9980C86">
      <w:start w:val="1"/>
      <w:numFmt w:val="bullet"/>
      <w:lvlText w:val=""/>
      <w:lvlJc w:val="left"/>
      <w:pPr>
        <w:ind w:left="1800" w:hanging="360"/>
      </w:pPr>
      <w:rPr>
        <w:rFonts w:ascii="Wingdings" w:hAnsi="Wingdings" w:hint="default"/>
      </w:rPr>
    </w:lvl>
    <w:lvl w:ilvl="3" w:tplc="B69E5416">
      <w:start w:val="1"/>
      <w:numFmt w:val="bullet"/>
      <w:lvlText w:val=""/>
      <w:lvlJc w:val="left"/>
      <w:pPr>
        <w:ind w:left="2520" w:hanging="360"/>
      </w:pPr>
      <w:rPr>
        <w:rFonts w:ascii="Symbol" w:hAnsi="Symbol" w:hint="default"/>
      </w:rPr>
    </w:lvl>
    <w:lvl w:ilvl="4" w:tplc="38EAF358">
      <w:start w:val="1"/>
      <w:numFmt w:val="bullet"/>
      <w:lvlText w:val="o"/>
      <w:lvlJc w:val="left"/>
      <w:pPr>
        <w:ind w:left="3240" w:hanging="360"/>
      </w:pPr>
      <w:rPr>
        <w:rFonts w:ascii="Courier New" w:hAnsi="Courier New" w:hint="default"/>
      </w:rPr>
    </w:lvl>
    <w:lvl w:ilvl="5" w:tplc="160C2296">
      <w:start w:val="1"/>
      <w:numFmt w:val="bullet"/>
      <w:lvlText w:val=""/>
      <w:lvlJc w:val="left"/>
      <w:pPr>
        <w:ind w:left="3960" w:hanging="360"/>
      </w:pPr>
      <w:rPr>
        <w:rFonts w:ascii="Wingdings" w:hAnsi="Wingdings" w:hint="default"/>
      </w:rPr>
    </w:lvl>
    <w:lvl w:ilvl="6" w:tplc="3C2E2802">
      <w:start w:val="1"/>
      <w:numFmt w:val="bullet"/>
      <w:lvlText w:val=""/>
      <w:lvlJc w:val="left"/>
      <w:pPr>
        <w:ind w:left="4680" w:hanging="360"/>
      </w:pPr>
      <w:rPr>
        <w:rFonts w:ascii="Symbol" w:hAnsi="Symbol" w:hint="default"/>
      </w:rPr>
    </w:lvl>
    <w:lvl w:ilvl="7" w:tplc="27E61456">
      <w:start w:val="1"/>
      <w:numFmt w:val="bullet"/>
      <w:lvlText w:val="o"/>
      <w:lvlJc w:val="left"/>
      <w:pPr>
        <w:ind w:left="5400" w:hanging="360"/>
      </w:pPr>
      <w:rPr>
        <w:rFonts w:ascii="Courier New" w:hAnsi="Courier New" w:hint="default"/>
      </w:rPr>
    </w:lvl>
    <w:lvl w:ilvl="8" w:tplc="9452B6CC">
      <w:start w:val="1"/>
      <w:numFmt w:val="bullet"/>
      <w:lvlText w:val=""/>
      <w:lvlJc w:val="left"/>
      <w:pPr>
        <w:ind w:left="6120" w:hanging="360"/>
      </w:pPr>
      <w:rPr>
        <w:rFonts w:ascii="Wingdings" w:hAnsi="Wingdings" w:hint="default"/>
      </w:rPr>
    </w:lvl>
  </w:abstractNum>
  <w:abstractNum w:abstractNumId="39" w15:restartNumberingAfterBreak="0">
    <w:nsid w:val="64B366A2"/>
    <w:multiLevelType w:val="hybridMultilevel"/>
    <w:tmpl w:val="12D0F492"/>
    <w:lvl w:ilvl="0" w:tplc="9AA8A608">
      <w:start w:val="1"/>
      <w:numFmt w:val="bullet"/>
      <w:lvlText w:val="-"/>
      <w:lvlJc w:val="left"/>
      <w:pPr>
        <w:ind w:left="1001" w:hanging="360"/>
      </w:pPr>
      <w:rPr>
        <w:rFonts w:ascii="Calibri" w:eastAsiaTheme="minorEastAsia" w:hAnsi="Calibri" w:cs="Calibri" w:hint="default"/>
      </w:rPr>
    </w:lvl>
    <w:lvl w:ilvl="1" w:tplc="14090003" w:tentative="1">
      <w:start w:val="1"/>
      <w:numFmt w:val="bullet"/>
      <w:lvlText w:val="o"/>
      <w:lvlJc w:val="left"/>
      <w:pPr>
        <w:ind w:left="1721" w:hanging="360"/>
      </w:pPr>
      <w:rPr>
        <w:rFonts w:ascii="Courier New" w:hAnsi="Courier New" w:cs="Courier New" w:hint="default"/>
      </w:rPr>
    </w:lvl>
    <w:lvl w:ilvl="2" w:tplc="14090005" w:tentative="1">
      <w:start w:val="1"/>
      <w:numFmt w:val="bullet"/>
      <w:lvlText w:val=""/>
      <w:lvlJc w:val="left"/>
      <w:pPr>
        <w:ind w:left="2441" w:hanging="360"/>
      </w:pPr>
      <w:rPr>
        <w:rFonts w:ascii="Wingdings" w:hAnsi="Wingdings" w:hint="default"/>
      </w:rPr>
    </w:lvl>
    <w:lvl w:ilvl="3" w:tplc="14090001" w:tentative="1">
      <w:start w:val="1"/>
      <w:numFmt w:val="bullet"/>
      <w:lvlText w:val=""/>
      <w:lvlJc w:val="left"/>
      <w:pPr>
        <w:ind w:left="3161" w:hanging="360"/>
      </w:pPr>
      <w:rPr>
        <w:rFonts w:ascii="Symbol" w:hAnsi="Symbol" w:hint="default"/>
      </w:rPr>
    </w:lvl>
    <w:lvl w:ilvl="4" w:tplc="14090003" w:tentative="1">
      <w:start w:val="1"/>
      <w:numFmt w:val="bullet"/>
      <w:lvlText w:val="o"/>
      <w:lvlJc w:val="left"/>
      <w:pPr>
        <w:ind w:left="3881" w:hanging="360"/>
      </w:pPr>
      <w:rPr>
        <w:rFonts w:ascii="Courier New" w:hAnsi="Courier New" w:cs="Courier New" w:hint="default"/>
      </w:rPr>
    </w:lvl>
    <w:lvl w:ilvl="5" w:tplc="14090005" w:tentative="1">
      <w:start w:val="1"/>
      <w:numFmt w:val="bullet"/>
      <w:lvlText w:val=""/>
      <w:lvlJc w:val="left"/>
      <w:pPr>
        <w:ind w:left="4601" w:hanging="360"/>
      </w:pPr>
      <w:rPr>
        <w:rFonts w:ascii="Wingdings" w:hAnsi="Wingdings" w:hint="default"/>
      </w:rPr>
    </w:lvl>
    <w:lvl w:ilvl="6" w:tplc="14090001" w:tentative="1">
      <w:start w:val="1"/>
      <w:numFmt w:val="bullet"/>
      <w:lvlText w:val=""/>
      <w:lvlJc w:val="left"/>
      <w:pPr>
        <w:ind w:left="5321" w:hanging="360"/>
      </w:pPr>
      <w:rPr>
        <w:rFonts w:ascii="Symbol" w:hAnsi="Symbol" w:hint="default"/>
      </w:rPr>
    </w:lvl>
    <w:lvl w:ilvl="7" w:tplc="14090003" w:tentative="1">
      <w:start w:val="1"/>
      <w:numFmt w:val="bullet"/>
      <w:lvlText w:val="o"/>
      <w:lvlJc w:val="left"/>
      <w:pPr>
        <w:ind w:left="6041" w:hanging="360"/>
      </w:pPr>
      <w:rPr>
        <w:rFonts w:ascii="Courier New" w:hAnsi="Courier New" w:cs="Courier New" w:hint="default"/>
      </w:rPr>
    </w:lvl>
    <w:lvl w:ilvl="8" w:tplc="14090005" w:tentative="1">
      <w:start w:val="1"/>
      <w:numFmt w:val="bullet"/>
      <w:lvlText w:val=""/>
      <w:lvlJc w:val="left"/>
      <w:pPr>
        <w:ind w:left="6761" w:hanging="360"/>
      </w:pPr>
      <w:rPr>
        <w:rFonts w:ascii="Wingdings" w:hAnsi="Wingdings" w:hint="default"/>
      </w:rPr>
    </w:lvl>
  </w:abstractNum>
  <w:abstractNum w:abstractNumId="40" w15:restartNumberingAfterBreak="0">
    <w:nsid w:val="6741CD0C"/>
    <w:multiLevelType w:val="hybridMultilevel"/>
    <w:tmpl w:val="FFFFFFFF"/>
    <w:lvl w:ilvl="0" w:tplc="01CE8AA8">
      <w:start w:val="1"/>
      <w:numFmt w:val="bullet"/>
      <w:lvlText w:val=""/>
      <w:lvlJc w:val="left"/>
      <w:pPr>
        <w:ind w:left="720" w:hanging="360"/>
      </w:pPr>
      <w:rPr>
        <w:rFonts w:ascii="Symbol" w:hAnsi="Symbol" w:hint="default"/>
      </w:rPr>
    </w:lvl>
    <w:lvl w:ilvl="1" w:tplc="B4F6CCD4">
      <w:start w:val="1"/>
      <w:numFmt w:val="bullet"/>
      <w:lvlText w:val="o"/>
      <w:lvlJc w:val="left"/>
      <w:pPr>
        <w:ind w:left="1440" w:hanging="360"/>
      </w:pPr>
      <w:rPr>
        <w:rFonts w:ascii="Courier New" w:hAnsi="Courier New" w:hint="default"/>
      </w:rPr>
    </w:lvl>
    <w:lvl w:ilvl="2" w:tplc="5F8AB4A0">
      <w:start w:val="1"/>
      <w:numFmt w:val="bullet"/>
      <w:lvlText w:val=""/>
      <w:lvlJc w:val="left"/>
      <w:pPr>
        <w:ind w:left="2160" w:hanging="360"/>
      </w:pPr>
      <w:rPr>
        <w:rFonts w:ascii="Wingdings" w:hAnsi="Wingdings" w:hint="default"/>
      </w:rPr>
    </w:lvl>
    <w:lvl w:ilvl="3" w:tplc="CF50DEE8">
      <w:start w:val="1"/>
      <w:numFmt w:val="bullet"/>
      <w:lvlText w:val=""/>
      <w:lvlJc w:val="left"/>
      <w:pPr>
        <w:ind w:left="2880" w:hanging="360"/>
      </w:pPr>
      <w:rPr>
        <w:rFonts w:ascii="Symbol" w:hAnsi="Symbol" w:hint="default"/>
      </w:rPr>
    </w:lvl>
    <w:lvl w:ilvl="4" w:tplc="2BEEC9AA">
      <w:start w:val="1"/>
      <w:numFmt w:val="bullet"/>
      <w:lvlText w:val="o"/>
      <w:lvlJc w:val="left"/>
      <w:pPr>
        <w:ind w:left="3600" w:hanging="360"/>
      </w:pPr>
      <w:rPr>
        <w:rFonts w:ascii="Courier New" w:hAnsi="Courier New" w:hint="default"/>
      </w:rPr>
    </w:lvl>
    <w:lvl w:ilvl="5" w:tplc="2F0892F0">
      <w:start w:val="1"/>
      <w:numFmt w:val="bullet"/>
      <w:lvlText w:val=""/>
      <w:lvlJc w:val="left"/>
      <w:pPr>
        <w:ind w:left="4320" w:hanging="360"/>
      </w:pPr>
      <w:rPr>
        <w:rFonts w:ascii="Wingdings" w:hAnsi="Wingdings" w:hint="default"/>
      </w:rPr>
    </w:lvl>
    <w:lvl w:ilvl="6" w:tplc="8C3A1BD8">
      <w:start w:val="1"/>
      <w:numFmt w:val="bullet"/>
      <w:lvlText w:val=""/>
      <w:lvlJc w:val="left"/>
      <w:pPr>
        <w:ind w:left="5040" w:hanging="360"/>
      </w:pPr>
      <w:rPr>
        <w:rFonts w:ascii="Symbol" w:hAnsi="Symbol" w:hint="default"/>
      </w:rPr>
    </w:lvl>
    <w:lvl w:ilvl="7" w:tplc="87C87366">
      <w:start w:val="1"/>
      <w:numFmt w:val="bullet"/>
      <w:lvlText w:val="o"/>
      <w:lvlJc w:val="left"/>
      <w:pPr>
        <w:ind w:left="5760" w:hanging="360"/>
      </w:pPr>
      <w:rPr>
        <w:rFonts w:ascii="Courier New" w:hAnsi="Courier New" w:hint="default"/>
      </w:rPr>
    </w:lvl>
    <w:lvl w:ilvl="8" w:tplc="8F402602">
      <w:start w:val="1"/>
      <w:numFmt w:val="bullet"/>
      <w:lvlText w:val=""/>
      <w:lvlJc w:val="left"/>
      <w:pPr>
        <w:ind w:left="6480" w:hanging="360"/>
      </w:pPr>
      <w:rPr>
        <w:rFonts w:ascii="Wingdings" w:hAnsi="Wingdings" w:hint="default"/>
      </w:rPr>
    </w:lvl>
  </w:abstractNum>
  <w:abstractNum w:abstractNumId="41" w15:restartNumberingAfterBreak="0">
    <w:nsid w:val="67B9ECE8"/>
    <w:multiLevelType w:val="hybridMultilevel"/>
    <w:tmpl w:val="D8F48478"/>
    <w:lvl w:ilvl="0" w:tplc="B4A49AEA">
      <w:start w:val="1"/>
      <w:numFmt w:val="decimal"/>
      <w:lvlText w:val="%1."/>
      <w:lvlJc w:val="left"/>
      <w:pPr>
        <w:ind w:left="360" w:hanging="360"/>
      </w:pPr>
      <w:rPr>
        <w:rFonts w:ascii="Calibri" w:hAnsi="Calibri" w:hint="default"/>
        <w:sz w:val="22"/>
        <w:szCs w:val="22"/>
      </w:rPr>
    </w:lvl>
    <w:lvl w:ilvl="1" w:tplc="57DE73D2">
      <w:start w:val="1"/>
      <w:numFmt w:val="lowerLetter"/>
      <w:lvlText w:val="%2."/>
      <w:lvlJc w:val="left"/>
      <w:pPr>
        <w:ind w:left="1080" w:hanging="360"/>
      </w:pPr>
      <w:rPr>
        <w:sz w:val="22"/>
        <w:szCs w:val="22"/>
      </w:rPr>
    </w:lvl>
    <w:lvl w:ilvl="2" w:tplc="1E4A629C">
      <w:start w:val="1"/>
      <w:numFmt w:val="lowerRoman"/>
      <w:lvlText w:val="%3."/>
      <w:lvlJc w:val="right"/>
      <w:pPr>
        <w:ind w:left="2160" w:hanging="180"/>
      </w:pPr>
    </w:lvl>
    <w:lvl w:ilvl="3" w:tplc="6C08D3FA">
      <w:start w:val="1"/>
      <w:numFmt w:val="decimal"/>
      <w:lvlText w:val="%4."/>
      <w:lvlJc w:val="left"/>
      <w:pPr>
        <w:ind w:left="2880" w:hanging="360"/>
      </w:pPr>
    </w:lvl>
    <w:lvl w:ilvl="4" w:tplc="C7824F16">
      <w:start w:val="1"/>
      <w:numFmt w:val="lowerLetter"/>
      <w:lvlText w:val="%5."/>
      <w:lvlJc w:val="left"/>
      <w:pPr>
        <w:ind w:left="3600" w:hanging="360"/>
      </w:pPr>
    </w:lvl>
    <w:lvl w:ilvl="5" w:tplc="83C222B2">
      <w:start w:val="1"/>
      <w:numFmt w:val="lowerRoman"/>
      <w:lvlText w:val="%6."/>
      <w:lvlJc w:val="right"/>
      <w:pPr>
        <w:ind w:left="4320" w:hanging="180"/>
      </w:pPr>
    </w:lvl>
    <w:lvl w:ilvl="6" w:tplc="4AAABA16">
      <w:start w:val="1"/>
      <w:numFmt w:val="decimal"/>
      <w:lvlText w:val="%7."/>
      <w:lvlJc w:val="left"/>
      <w:pPr>
        <w:ind w:left="5040" w:hanging="360"/>
      </w:pPr>
    </w:lvl>
    <w:lvl w:ilvl="7" w:tplc="63AADA7A">
      <w:start w:val="1"/>
      <w:numFmt w:val="lowerLetter"/>
      <w:lvlText w:val="%8."/>
      <w:lvlJc w:val="left"/>
      <w:pPr>
        <w:ind w:left="5760" w:hanging="360"/>
      </w:pPr>
    </w:lvl>
    <w:lvl w:ilvl="8" w:tplc="3B9C3252">
      <w:start w:val="1"/>
      <w:numFmt w:val="lowerRoman"/>
      <w:lvlText w:val="%9."/>
      <w:lvlJc w:val="right"/>
      <w:pPr>
        <w:ind w:left="6480" w:hanging="180"/>
      </w:pPr>
    </w:lvl>
  </w:abstractNum>
  <w:abstractNum w:abstractNumId="42" w15:restartNumberingAfterBreak="0">
    <w:nsid w:val="6AC7714E"/>
    <w:multiLevelType w:val="hybridMultilevel"/>
    <w:tmpl w:val="FFFFFFFF"/>
    <w:lvl w:ilvl="0" w:tplc="9B3CFA70">
      <w:start w:val="1"/>
      <w:numFmt w:val="bullet"/>
      <w:lvlText w:val=""/>
      <w:lvlJc w:val="left"/>
      <w:pPr>
        <w:ind w:left="720" w:hanging="360"/>
      </w:pPr>
      <w:rPr>
        <w:rFonts w:ascii="Symbol" w:hAnsi="Symbol" w:hint="default"/>
      </w:rPr>
    </w:lvl>
    <w:lvl w:ilvl="1" w:tplc="23721976">
      <w:start w:val="1"/>
      <w:numFmt w:val="bullet"/>
      <w:lvlText w:val="o"/>
      <w:lvlJc w:val="left"/>
      <w:pPr>
        <w:ind w:left="1440" w:hanging="360"/>
      </w:pPr>
      <w:rPr>
        <w:rFonts w:ascii="Courier New" w:hAnsi="Courier New" w:hint="default"/>
      </w:rPr>
    </w:lvl>
    <w:lvl w:ilvl="2" w:tplc="2F0AFC2E">
      <w:start w:val="1"/>
      <w:numFmt w:val="bullet"/>
      <w:lvlText w:val=""/>
      <w:lvlJc w:val="left"/>
      <w:pPr>
        <w:ind w:left="2160" w:hanging="360"/>
      </w:pPr>
      <w:rPr>
        <w:rFonts w:ascii="Wingdings" w:hAnsi="Wingdings" w:hint="default"/>
      </w:rPr>
    </w:lvl>
    <w:lvl w:ilvl="3" w:tplc="3822EC9C">
      <w:start w:val="1"/>
      <w:numFmt w:val="bullet"/>
      <w:lvlText w:val=""/>
      <w:lvlJc w:val="left"/>
      <w:pPr>
        <w:ind w:left="2880" w:hanging="360"/>
      </w:pPr>
      <w:rPr>
        <w:rFonts w:ascii="Symbol" w:hAnsi="Symbol" w:hint="default"/>
      </w:rPr>
    </w:lvl>
    <w:lvl w:ilvl="4" w:tplc="D2F0DA62">
      <w:start w:val="1"/>
      <w:numFmt w:val="bullet"/>
      <w:lvlText w:val="o"/>
      <w:lvlJc w:val="left"/>
      <w:pPr>
        <w:ind w:left="3600" w:hanging="360"/>
      </w:pPr>
      <w:rPr>
        <w:rFonts w:ascii="Courier New" w:hAnsi="Courier New" w:hint="default"/>
      </w:rPr>
    </w:lvl>
    <w:lvl w:ilvl="5" w:tplc="68B8CBB0">
      <w:start w:val="1"/>
      <w:numFmt w:val="bullet"/>
      <w:lvlText w:val=""/>
      <w:lvlJc w:val="left"/>
      <w:pPr>
        <w:ind w:left="4320" w:hanging="360"/>
      </w:pPr>
      <w:rPr>
        <w:rFonts w:ascii="Wingdings" w:hAnsi="Wingdings" w:hint="default"/>
      </w:rPr>
    </w:lvl>
    <w:lvl w:ilvl="6" w:tplc="95E639AC">
      <w:start w:val="1"/>
      <w:numFmt w:val="bullet"/>
      <w:lvlText w:val=""/>
      <w:lvlJc w:val="left"/>
      <w:pPr>
        <w:ind w:left="5040" w:hanging="360"/>
      </w:pPr>
      <w:rPr>
        <w:rFonts w:ascii="Symbol" w:hAnsi="Symbol" w:hint="default"/>
      </w:rPr>
    </w:lvl>
    <w:lvl w:ilvl="7" w:tplc="E0F00916">
      <w:start w:val="1"/>
      <w:numFmt w:val="bullet"/>
      <w:lvlText w:val="o"/>
      <w:lvlJc w:val="left"/>
      <w:pPr>
        <w:ind w:left="5760" w:hanging="360"/>
      </w:pPr>
      <w:rPr>
        <w:rFonts w:ascii="Courier New" w:hAnsi="Courier New" w:hint="default"/>
      </w:rPr>
    </w:lvl>
    <w:lvl w:ilvl="8" w:tplc="0F9E721C">
      <w:start w:val="1"/>
      <w:numFmt w:val="bullet"/>
      <w:lvlText w:val=""/>
      <w:lvlJc w:val="left"/>
      <w:pPr>
        <w:ind w:left="6480" w:hanging="360"/>
      </w:pPr>
      <w:rPr>
        <w:rFonts w:ascii="Wingdings" w:hAnsi="Wingdings" w:hint="default"/>
      </w:rPr>
    </w:lvl>
  </w:abstractNum>
  <w:abstractNum w:abstractNumId="43" w15:restartNumberingAfterBreak="0">
    <w:nsid w:val="6C94321D"/>
    <w:multiLevelType w:val="hybridMultilevel"/>
    <w:tmpl w:val="EADC80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CD87648"/>
    <w:multiLevelType w:val="hybridMultilevel"/>
    <w:tmpl w:val="115C76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73623BF6"/>
    <w:multiLevelType w:val="hybridMultilevel"/>
    <w:tmpl w:val="0F3E1D22"/>
    <w:lvl w:ilvl="0" w:tplc="E9ECBDE0">
      <w:start w:val="1"/>
      <w:numFmt w:val="decimal"/>
      <w:lvlText w:val="%1."/>
      <w:lvlJc w:val="left"/>
      <w:pPr>
        <w:ind w:left="720" w:hanging="360"/>
      </w:pPr>
      <w:rPr>
        <w:rFonts w:ascii="Calibri" w:hAnsi="Calibri" w:hint="default"/>
        <w:b/>
        <w:bCs/>
        <w:i w:val="0"/>
        <w:sz w:val="18"/>
        <w:szCs w:val="1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74BE5782"/>
    <w:multiLevelType w:val="hybridMultilevel"/>
    <w:tmpl w:val="FFFFFFFF"/>
    <w:lvl w:ilvl="0" w:tplc="C03091DA">
      <w:start w:val="1"/>
      <w:numFmt w:val="bullet"/>
      <w:lvlText w:val=""/>
      <w:lvlJc w:val="left"/>
      <w:pPr>
        <w:ind w:left="1080" w:hanging="360"/>
      </w:pPr>
      <w:rPr>
        <w:rFonts w:ascii="Symbol" w:hAnsi="Symbol" w:hint="default"/>
      </w:rPr>
    </w:lvl>
    <w:lvl w:ilvl="1" w:tplc="DA882D84">
      <w:start w:val="1"/>
      <w:numFmt w:val="bullet"/>
      <w:lvlText w:val="o"/>
      <w:lvlJc w:val="left"/>
      <w:pPr>
        <w:ind w:left="1800" w:hanging="360"/>
      </w:pPr>
      <w:rPr>
        <w:rFonts w:ascii="Courier New" w:hAnsi="Courier New" w:hint="default"/>
      </w:rPr>
    </w:lvl>
    <w:lvl w:ilvl="2" w:tplc="7B8E6C0C">
      <w:start w:val="1"/>
      <w:numFmt w:val="bullet"/>
      <w:lvlText w:val=""/>
      <w:lvlJc w:val="left"/>
      <w:pPr>
        <w:ind w:left="2520" w:hanging="360"/>
      </w:pPr>
      <w:rPr>
        <w:rFonts w:ascii="Wingdings" w:hAnsi="Wingdings" w:hint="default"/>
      </w:rPr>
    </w:lvl>
    <w:lvl w:ilvl="3" w:tplc="A50E952E">
      <w:start w:val="1"/>
      <w:numFmt w:val="bullet"/>
      <w:lvlText w:val=""/>
      <w:lvlJc w:val="left"/>
      <w:pPr>
        <w:ind w:left="3240" w:hanging="360"/>
      </w:pPr>
      <w:rPr>
        <w:rFonts w:ascii="Symbol" w:hAnsi="Symbol" w:hint="default"/>
      </w:rPr>
    </w:lvl>
    <w:lvl w:ilvl="4" w:tplc="70026958">
      <w:start w:val="1"/>
      <w:numFmt w:val="bullet"/>
      <w:lvlText w:val="o"/>
      <w:lvlJc w:val="left"/>
      <w:pPr>
        <w:ind w:left="3960" w:hanging="360"/>
      </w:pPr>
      <w:rPr>
        <w:rFonts w:ascii="Courier New" w:hAnsi="Courier New" w:hint="default"/>
      </w:rPr>
    </w:lvl>
    <w:lvl w:ilvl="5" w:tplc="B254B88A">
      <w:start w:val="1"/>
      <w:numFmt w:val="bullet"/>
      <w:lvlText w:val=""/>
      <w:lvlJc w:val="left"/>
      <w:pPr>
        <w:ind w:left="4680" w:hanging="360"/>
      </w:pPr>
      <w:rPr>
        <w:rFonts w:ascii="Wingdings" w:hAnsi="Wingdings" w:hint="default"/>
      </w:rPr>
    </w:lvl>
    <w:lvl w:ilvl="6" w:tplc="1C647B4A">
      <w:start w:val="1"/>
      <w:numFmt w:val="bullet"/>
      <w:lvlText w:val=""/>
      <w:lvlJc w:val="left"/>
      <w:pPr>
        <w:ind w:left="5400" w:hanging="360"/>
      </w:pPr>
      <w:rPr>
        <w:rFonts w:ascii="Symbol" w:hAnsi="Symbol" w:hint="default"/>
      </w:rPr>
    </w:lvl>
    <w:lvl w:ilvl="7" w:tplc="686691BE">
      <w:start w:val="1"/>
      <w:numFmt w:val="bullet"/>
      <w:lvlText w:val="o"/>
      <w:lvlJc w:val="left"/>
      <w:pPr>
        <w:ind w:left="6120" w:hanging="360"/>
      </w:pPr>
      <w:rPr>
        <w:rFonts w:ascii="Courier New" w:hAnsi="Courier New" w:hint="default"/>
      </w:rPr>
    </w:lvl>
    <w:lvl w:ilvl="8" w:tplc="AC84CE98">
      <w:start w:val="1"/>
      <w:numFmt w:val="bullet"/>
      <w:lvlText w:val=""/>
      <w:lvlJc w:val="left"/>
      <w:pPr>
        <w:ind w:left="6840" w:hanging="360"/>
      </w:pPr>
      <w:rPr>
        <w:rFonts w:ascii="Wingdings" w:hAnsi="Wingdings" w:hint="default"/>
      </w:rPr>
    </w:lvl>
  </w:abstractNum>
  <w:abstractNum w:abstractNumId="4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CE108C4"/>
    <w:multiLevelType w:val="multilevel"/>
    <w:tmpl w:val="D0E0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E4D254A"/>
    <w:multiLevelType w:val="singleLevel"/>
    <w:tmpl w:val="A61C0FA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51" w15:restartNumberingAfterBreak="0">
    <w:nsid w:val="7E8F57B6"/>
    <w:multiLevelType w:val="hybridMultilevel"/>
    <w:tmpl w:val="C1A0B75A"/>
    <w:lvl w:ilvl="0" w:tplc="A8F4323E">
      <w:start w:val="1"/>
      <w:numFmt w:val="bullet"/>
      <w:lvlText w:val=""/>
      <w:lvlJc w:val="left"/>
      <w:pPr>
        <w:ind w:left="720" w:hanging="360"/>
      </w:pPr>
      <w:rPr>
        <w:rFonts w:ascii="Symbol" w:hAnsi="Symbol" w:hint="default"/>
      </w:rPr>
    </w:lvl>
    <w:lvl w:ilvl="1" w:tplc="C0700944">
      <w:start w:val="1"/>
      <w:numFmt w:val="bullet"/>
      <w:lvlText w:val="o"/>
      <w:lvlJc w:val="left"/>
      <w:pPr>
        <w:ind w:left="1440" w:hanging="360"/>
      </w:pPr>
      <w:rPr>
        <w:rFonts w:ascii="Courier New" w:hAnsi="Courier New" w:hint="default"/>
      </w:rPr>
    </w:lvl>
    <w:lvl w:ilvl="2" w:tplc="BBCC1466">
      <w:start w:val="1"/>
      <w:numFmt w:val="bullet"/>
      <w:lvlText w:val=""/>
      <w:lvlJc w:val="left"/>
      <w:pPr>
        <w:ind w:left="2160" w:hanging="360"/>
      </w:pPr>
      <w:rPr>
        <w:rFonts w:ascii="Wingdings" w:hAnsi="Wingdings" w:hint="default"/>
      </w:rPr>
    </w:lvl>
    <w:lvl w:ilvl="3" w:tplc="E226913E">
      <w:start w:val="1"/>
      <w:numFmt w:val="bullet"/>
      <w:lvlText w:val=""/>
      <w:lvlJc w:val="left"/>
      <w:pPr>
        <w:ind w:left="2880" w:hanging="360"/>
      </w:pPr>
      <w:rPr>
        <w:rFonts w:ascii="Symbol" w:hAnsi="Symbol" w:hint="default"/>
      </w:rPr>
    </w:lvl>
    <w:lvl w:ilvl="4" w:tplc="832829D0">
      <w:start w:val="1"/>
      <w:numFmt w:val="bullet"/>
      <w:lvlText w:val="o"/>
      <w:lvlJc w:val="left"/>
      <w:pPr>
        <w:ind w:left="3600" w:hanging="360"/>
      </w:pPr>
      <w:rPr>
        <w:rFonts w:ascii="Courier New" w:hAnsi="Courier New" w:hint="default"/>
      </w:rPr>
    </w:lvl>
    <w:lvl w:ilvl="5" w:tplc="83D65102">
      <w:start w:val="1"/>
      <w:numFmt w:val="bullet"/>
      <w:lvlText w:val=""/>
      <w:lvlJc w:val="left"/>
      <w:pPr>
        <w:ind w:left="4320" w:hanging="360"/>
      </w:pPr>
      <w:rPr>
        <w:rFonts w:ascii="Wingdings" w:hAnsi="Wingdings" w:hint="default"/>
      </w:rPr>
    </w:lvl>
    <w:lvl w:ilvl="6" w:tplc="297827B2">
      <w:start w:val="1"/>
      <w:numFmt w:val="bullet"/>
      <w:lvlText w:val=""/>
      <w:lvlJc w:val="left"/>
      <w:pPr>
        <w:ind w:left="5040" w:hanging="360"/>
      </w:pPr>
      <w:rPr>
        <w:rFonts w:ascii="Symbol" w:hAnsi="Symbol" w:hint="default"/>
      </w:rPr>
    </w:lvl>
    <w:lvl w:ilvl="7" w:tplc="4DF8A808">
      <w:start w:val="1"/>
      <w:numFmt w:val="bullet"/>
      <w:lvlText w:val="o"/>
      <w:lvlJc w:val="left"/>
      <w:pPr>
        <w:ind w:left="5760" w:hanging="360"/>
      </w:pPr>
      <w:rPr>
        <w:rFonts w:ascii="Courier New" w:hAnsi="Courier New" w:hint="default"/>
      </w:rPr>
    </w:lvl>
    <w:lvl w:ilvl="8" w:tplc="D952D15C">
      <w:start w:val="1"/>
      <w:numFmt w:val="bullet"/>
      <w:lvlText w:val=""/>
      <w:lvlJc w:val="left"/>
      <w:pPr>
        <w:ind w:left="6480" w:hanging="360"/>
      </w:pPr>
      <w:rPr>
        <w:rFonts w:ascii="Wingdings" w:hAnsi="Wingdings" w:hint="default"/>
      </w:rPr>
    </w:lvl>
  </w:abstractNum>
  <w:num w:numId="1" w16cid:durableId="1032803187">
    <w:abstractNumId w:val="31"/>
  </w:num>
  <w:num w:numId="2" w16cid:durableId="1423184066">
    <w:abstractNumId w:val="3"/>
  </w:num>
  <w:num w:numId="3" w16cid:durableId="1822840972">
    <w:abstractNumId w:val="18"/>
  </w:num>
  <w:num w:numId="4" w16cid:durableId="303392012">
    <w:abstractNumId w:val="45"/>
  </w:num>
  <w:num w:numId="5" w16cid:durableId="1489862028">
    <w:abstractNumId w:val="15"/>
  </w:num>
  <w:num w:numId="6" w16cid:durableId="127090305">
    <w:abstractNumId w:val="32"/>
  </w:num>
  <w:num w:numId="7" w16cid:durableId="1110780380">
    <w:abstractNumId w:val="12"/>
  </w:num>
  <w:num w:numId="8" w16cid:durableId="1153834462">
    <w:abstractNumId w:val="24"/>
  </w:num>
  <w:num w:numId="9" w16cid:durableId="1031220458">
    <w:abstractNumId w:val="26"/>
  </w:num>
  <w:num w:numId="10" w16cid:durableId="1994137047">
    <w:abstractNumId w:val="13"/>
  </w:num>
  <w:num w:numId="11" w16cid:durableId="1442921014">
    <w:abstractNumId w:val="28"/>
  </w:num>
  <w:num w:numId="12" w16cid:durableId="1404522913">
    <w:abstractNumId w:val="27"/>
  </w:num>
  <w:num w:numId="13" w16cid:durableId="1453592545">
    <w:abstractNumId w:val="48"/>
  </w:num>
  <w:num w:numId="14" w16cid:durableId="1886795576">
    <w:abstractNumId w:val="46"/>
  </w:num>
  <w:num w:numId="15" w16cid:durableId="60519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8795115">
    <w:abstractNumId w:val="37"/>
  </w:num>
  <w:num w:numId="17" w16cid:durableId="439420646">
    <w:abstractNumId w:val="2"/>
  </w:num>
  <w:num w:numId="18" w16cid:durableId="927352352">
    <w:abstractNumId w:val="16"/>
  </w:num>
  <w:num w:numId="19" w16cid:durableId="801460050">
    <w:abstractNumId w:val="17"/>
  </w:num>
  <w:num w:numId="20" w16cid:durableId="1217156420">
    <w:abstractNumId w:val="1"/>
  </w:num>
  <w:num w:numId="21" w16cid:durableId="939751271">
    <w:abstractNumId w:val="44"/>
  </w:num>
  <w:num w:numId="22" w16cid:durableId="2108185753">
    <w:abstractNumId w:val="36"/>
  </w:num>
  <w:num w:numId="23" w16cid:durableId="140969902">
    <w:abstractNumId w:val="22"/>
  </w:num>
  <w:num w:numId="24" w16cid:durableId="1751002677">
    <w:abstractNumId w:val="34"/>
  </w:num>
  <w:num w:numId="25" w16cid:durableId="2085254219">
    <w:abstractNumId w:val="35"/>
  </w:num>
  <w:num w:numId="26" w16cid:durableId="452137225">
    <w:abstractNumId w:val="24"/>
  </w:num>
  <w:num w:numId="27" w16cid:durableId="16322250">
    <w:abstractNumId w:val="24"/>
  </w:num>
  <w:num w:numId="28" w16cid:durableId="1362124504">
    <w:abstractNumId w:val="33"/>
  </w:num>
  <w:num w:numId="29" w16cid:durableId="932788333">
    <w:abstractNumId w:val="21"/>
  </w:num>
  <w:num w:numId="30" w16cid:durableId="974142356">
    <w:abstractNumId w:val="5"/>
  </w:num>
  <w:num w:numId="31" w16cid:durableId="921992554">
    <w:abstractNumId w:val="43"/>
  </w:num>
  <w:num w:numId="32" w16cid:durableId="1980183272">
    <w:abstractNumId w:val="0"/>
  </w:num>
  <w:num w:numId="33" w16cid:durableId="1199665387">
    <w:abstractNumId w:val="24"/>
  </w:num>
  <w:num w:numId="34" w16cid:durableId="1226792764">
    <w:abstractNumId w:val="24"/>
  </w:num>
  <w:num w:numId="35" w16cid:durableId="244387081">
    <w:abstractNumId w:val="50"/>
  </w:num>
  <w:num w:numId="36" w16cid:durableId="1252425627">
    <w:abstractNumId w:val="30"/>
  </w:num>
  <w:num w:numId="37" w16cid:durableId="1443065283">
    <w:abstractNumId w:val="49"/>
  </w:num>
  <w:num w:numId="38" w16cid:durableId="13387420">
    <w:abstractNumId w:val="7"/>
  </w:num>
  <w:num w:numId="39" w16cid:durableId="1798405950">
    <w:abstractNumId w:val="23"/>
  </w:num>
  <w:num w:numId="40" w16cid:durableId="762922448">
    <w:abstractNumId w:val="19"/>
  </w:num>
  <w:num w:numId="41" w16cid:durableId="1052003324">
    <w:abstractNumId w:val="41"/>
  </w:num>
  <w:num w:numId="42" w16cid:durableId="1046222870">
    <w:abstractNumId w:val="4"/>
  </w:num>
  <w:num w:numId="43" w16cid:durableId="219749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360475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63831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3912365">
    <w:abstractNumId w:val="14"/>
  </w:num>
  <w:num w:numId="47" w16cid:durableId="840699467">
    <w:abstractNumId w:val="40"/>
  </w:num>
  <w:num w:numId="48" w16cid:durableId="1521090664">
    <w:abstractNumId w:val="20"/>
  </w:num>
  <w:num w:numId="49" w16cid:durableId="245190821">
    <w:abstractNumId w:val="47"/>
  </w:num>
  <w:num w:numId="50" w16cid:durableId="913198366">
    <w:abstractNumId w:val="42"/>
  </w:num>
  <w:num w:numId="51" w16cid:durableId="1206018242">
    <w:abstractNumId w:val="6"/>
  </w:num>
  <w:num w:numId="52" w16cid:durableId="961812885">
    <w:abstractNumId w:val="25"/>
  </w:num>
  <w:num w:numId="53" w16cid:durableId="576672028">
    <w:abstractNumId w:val="8"/>
  </w:num>
  <w:num w:numId="54" w16cid:durableId="1594194859">
    <w:abstractNumId w:val="32"/>
  </w:num>
  <w:num w:numId="55" w16cid:durableId="997540389">
    <w:abstractNumId w:val="24"/>
  </w:num>
  <w:num w:numId="56" w16cid:durableId="5825656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75461243">
    <w:abstractNumId w:val="13"/>
    <w:lvlOverride w:ilvl="0">
      <w:startOverride w:val="1"/>
    </w:lvlOverride>
  </w:num>
  <w:num w:numId="58" w16cid:durableId="2032802729">
    <w:abstractNumId w:val="39"/>
  </w:num>
  <w:num w:numId="59" w16cid:durableId="1992516276">
    <w:abstractNumId w:val="10"/>
  </w:num>
  <w:num w:numId="60" w16cid:durableId="1849248307">
    <w:abstractNumId w:val="9"/>
  </w:num>
  <w:num w:numId="61" w16cid:durableId="1715615627">
    <w:abstractNumId w:val="29"/>
  </w:num>
  <w:num w:numId="62" w16cid:durableId="1667633370">
    <w:abstractNumId w:val="51"/>
  </w:num>
  <w:num w:numId="63" w16cid:durableId="482088277">
    <w:abstractNumId w:val="11"/>
  </w:num>
  <w:num w:numId="64" w16cid:durableId="1695568379">
    <w:abstractNumId w:val="38"/>
  </w:num>
  <w:num w:numId="65" w16cid:durableId="1688482823">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05B"/>
    <w:rsid w:val="000000F8"/>
    <w:rsid w:val="000002E8"/>
    <w:rsid w:val="000003FD"/>
    <w:rsid w:val="00000792"/>
    <w:rsid w:val="00000875"/>
    <w:rsid w:val="00000A1C"/>
    <w:rsid w:val="00000ABC"/>
    <w:rsid w:val="00000BAF"/>
    <w:rsid w:val="00000C18"/>
    <w:rsid w:val="00000C5C"/>
    <w:rsid w:val="00000D4B"/>
    <w:rsid w:val="00000F03"/>
    <w:rsid w:val="00000F04"/>
    <w:rsid w:val="000010A1"/>
    <w:rsid w:val="000011FA"/>
    <w:rsid w:val="000012AC"/>
    <w:rsid w:val="00001350"/>
    <w:rsid w:val="00001583"/>
    <w:rsid w:val="000017E5"/>
    <w:rsid w:val="000019C4"/>
    <w:rsid w:val="00001DA7"/>
    <w:rsid w:val="000021E8"/>
    <w:rsid w:val="0000232C"/>
    <w:rsid w:val="0000241B"/>
    <w:rsid w:val="00002502"/>
    <w:rsid w:val="00002642"/>
    <w:rsid w:val="000026F5"/>
    <w:rsid w:val="000029A5"/>
    <w:rsid w:val="00002CC6"/>
    <w:rsid w:val="00002CF2"/>
    <w:rsid w:val="000032EC"/>
    <w:rsid w:val="000033EF"/>
    <w:rsid w:val="000035A8"/>
    <w:rsid w:val="0000364C"/>
    <w:rsid w:val="00003912"/>
    <w:rsid w:val="00003A97"/>
    <w:rsid w:val="00003ADA"/>
    <w:rsid w:val="00003B2D"/>
    <w:rsid w:val="00003C4F"/>
    <w:rsid w:val="00003E9C"/>
    <w:rsid w:val="00003F26"/>
    <w:rsid w:val="00003F44"/>
    <w:rsid w:val="000042C8"/>
    <w:rsid w:val="00004552"/>
    <w:rsid w:val="000045A1"/>
    <w:rsid w:val="00004617"/>
    <w:rsid w:val="00004625"/>
    <w:rsid w:val="000046CF"/>
    <w:rsid w:val="00004ABA"/>
    <w:rsid w:val="00004BE2"/>
    <w:rsid w:val="00004E0A"/>
    <w:rsid w:val="00004EF9"/>
    <w:rsid w:val="00004FD3"/>
    <w:rsid w:val="000050FE"/>
    <w:rsid w:val="000054FD"/>
    <w:rsid w:val="000058E5"/>
    <w:rsid w:val="00005A09"/>
    <w:rsid w:val="00005A63"/>
    <w:rsid w:val="00005A6B"/>
    <w:rsid w:val="00005A9D"/>
    <w:rsid w:val="00005B60"/>
    <w:rsid w:val="00005C1C"/>
    <w:rsid w:val="00005C64"/>
    <w:rsid w:val="00005CDD"/>
    <w:rsid w:val="00006921"/>
    <w:rsid w:val="00006C69"/>
    <w:rsid w:val="00006DF5"/>
    <w:rsid w:val="00006F95"/>
    <w:rsid w:val="00007023"/>
    <w:rsid w:val="00007060"/>
    <w:rsid w:val="0000709F"/>
    <w:rsid w:val="000070DD"/>
    <w:rsid w:val="00007107"/>
    <w:rsid w:val="000071D6"/>
    <w:rsid w:val="00007354"/>
    <w:rsid w:val="00007443"/>
    <w:rsid w:val="0000778B"/>
    <w:rsid w:val="00007881"/>
    <w:rsid w:val="00007D3B"/>
    <w:rsid w:val="00007D58"/>
    <w:rsid w:val="00007EE2"/>
    <w:rsid w:val="00007F2D"/>
    <w:rsid w:val="00007FAC"/>
    <w:rsid w:val="0001007B"/>
    <w:rsid w:val="000100B5"/>
    <w:rsid w:val="00010655"/>
    <w:rsid w:val="000106A8"/>
    <w:rsid w:val="00010807"/>
    <w:rsid w:val="000109C9"/>
    <w:rsid w:val="00010A2D"/>
    <w:rsid w:val="00010A6C"/>
    <w:rsid w:val="00010A9C"/>
    <w:rsid w:val="00010ABA"/>
    <w:rsid w:val="00010C5D"/>
    <w:rsid w:val="00010D8F"/>
    <w:rsid w:val="00010DCE"/>
    <w:rsid w:val="00010E15"/>
    <w:rsid w:val="00010F57"/>
    <w:rsid w:val="0001100C"/>
    <w:rsid w:val="00011052"/>
    <w:rsid w:val="00011188"/>
    <w:rsid w:val="00011285"/>
    <w:rsid w:val="000112B0"/>
    <w:rsid w:val="000113F5"/>
    <w:rsid w:val="000114A1"/>
    <w:rsid w:val="000115B0"/>
    <w:rsid w:val="0001172F"/>
    <w:rsid w:val="000117A3"/>
    <w:rsid w:val="00011AC6"/>
    <w:rsid w:val="00011BCD"/>
    <w:rsid w:val="00011D37"/>
    <w:rsid w:val="00011E65"/>
    <w:rsid w:val="000121F5"/>
    <w:rsid w:val="00012248"/>
    <w:rsid w:val="0001238F"/>
    <w:rsid w:val="0001241C"/>
    <w:rsid w:val="00012555"/>
    <w:rsid w:val="000126DD"/>
    <w:rsid w:val="000129CF"/>
    <w:rsid w:val="00012BF3"/>
    <w:rsid w:val="00012F19"/>
    <w:rsid w:val="00013245"/>
    <w:rsid w:val="000132AF"/>
    <w:rsid w:val="000135F9"/>
    <w:rsid w:val="000136B3"/>
    <w:rsid w:val="000137B4"/>
    <w:rsid w:val="000138F9"/>
    <w:rsid w:val="000139AB"/>
    <w:rsid w:val="00013ABC"/>
    <w:rsid w:val="00013E7F"/>
    <w:rsid w:val="00013F21"/>
    <w:rsid w:val="00013F4E"/>
    <w:rsid w:val="00013F7D"/>
    <w:rsid w:val="0001416D"/>
    <w:rsid w:val="00014236"/>
    <w:rsid w:val="000146B3"/>
    <w:rsid w:val="000147F6"/>
    <w:rsid w:val="000148F6"/>
    <w:rsid w:val="00014933"/>
    <w:rsid w:val="000150C8"/>
    <w:rsid w:val="0001515D"/>
    <w:rsid w:val="000151D0"/>
    <w:rsid w:val="000151D7"/>
    <w:rsid w:val="000151F1"/>
    <w:rsid w:val="00015217"/>
    <w:rsid w:val="00015316"/>
    <w:rsid w:val="00015321"/>
    <w:rsid w:val="00015340"/>
    <w:rsid w:val="00015382"/>
    <w:rsid w:val="0001562E"/>
    <w:rsid w:val="000156FF"/>
    <w:rsid w:val="0001583D"/>
    <w:rsid w:val="000159D2"/>
    <w:rsid w:val="00015DF1"/>
    <w:rsid w:val="00015DF8"/>
    <w:rsid w:val="00015F05"/>
    <w:rsid w:val="00016098"/>
    <w:rsid w:val="0001614F"/>
    <w:rsid w:val="00016264"/>
    <w:rsid w:val="000163C4"/>
    <w:rsid w:val="00016993"/>
    <w:rsid w:val="000169B4"/>
    <w:rsid w:val="000169DA"/>
    <w:rsid w:val="00016BD2"/>
    <w:rsid w:val="00016CAB"/>
    <w:rsid w:val="00016D1A"/>
    <w:rsid w:val="00016E2B"/>
    <w:rsid w:val="00016E38"/>
    <w:rsid w:val="00016E5B"/>
    <w:rsid w:val="000171A1"/>
    <w:rsid w:val="000173B8"/>
    <w:rsid w:val="0001741A"/>
    <w:rsid w:val="0001749B"/>
    <w:rsid w:val="00017924"/>
    <w:rsid w:val="00017946"/>
    <w:rsid w:val="00017997"/>
    <w:rsid w:val="00017D75"/>
    <w:rsid w:val="00017FE5"/>
    <w:rsid w:val="00018AA0"/>
    <w:rsid w:val="00020080"/>
    <w:rsid w:val="00020198"/>
    <w:rsid w:val="0002034B"/>
    <w:rsid w:val="00020637"/>
    <w:rsid w:val="000209A5"/>
    <w:rsid w:val="00020A8B"/>
    <w:rsid w:val="00020E82"/>
    <w:rsid w:val="00021140"/>
    <w:rsid w:val="00021354"/>
    <w:rsid w:val="0002167E"/>
    <w:rsid w:val="000216AB"/>
    <w:rsid w:val="0002171E"/>
    <w:rsid w:val="00021839"/>
    <w:rsid w:val="00021910"/>
    <w:rsid w:val="00021CF9"/>
    <w:rsid w:val="00021EA5"/>
    <w:rsid w:val="00021FC8"/>
    <w:rsid w:val="00022154"/>
    <w:rsid w:val="00022822"/>
    <w:rsid w:val="00022B91"/>
    <w:rsid w:val="00022E8D"/>
    <w:rsid w:val="000230F3"/>
    <w:rsid w:val="00023400"/>
    <w:rsid w:val="0002348A"/>
    <w:rsid w:val="00023540"/>
    <w:rsid w:val="000235B5"/>
    <w:rsid w:val="000235BA"/>
    <w:rsid w:val="00023A0A"/>
    <w:rsid w:val="00023A8E"/>
    <w:rsid w:val="00023B5D"/>
    <w:rsid w:val="00023BDA"/>
    <w:rsid w:val="00023D72"/>
    <w:rsid w:val="00023F1A"/>
    <w:rsid w:val="0002406E"/>
    <w:rsid w:val="00024544"/>
    <w:rsid w:val="00024708"/>
    <w:rsid w:val="00024776"/>
    <w:rsid w:val="00024823"/>
    <w:rsid w:val="00024955"/>
    <w:rsid w:val="00024D22"/>
    <w:rsid w:val="00024D57"/>
    <w:rsid w:val="00024EE7"/>
    <w:rsid w:val="00024FD7"/>
    <w:rsid w:val="00025351"/>
    <w:rsid w:val="0002540D"/>
    <w:rsid w:val="000255DD"/>
    <w:rsid w:val="000257D1"/>
    <w:rsid w:val="00025CF5"/>
    <w:rsid w:val="00025F33"/>
    <w:rsid w:val="00025F96"/>
    <w:rsid w:val="00025FAB"/>
    <w:rsid w:val="000261A0"/>
    <w:rsid w:val="00026342"/>
    <w:rsid w:val="00026389"/>
    <w:rsid w:val="00026923"/>
    <w:rsid w:val="00026B00"/>
    <w:rsid w:val="00026B05"/>
    <w:rsid w:val="00026DBC"/>
    <w:rsid w:val="00026E89"/>
    <w:rsid w:val="00026FF0"/>
    <w:rsid w:val="00027299"/>
    <w:rsid w:val="000273E1"/>
    <w:rsid w:val="000275A3"/>
    <w:rsid w:val="00027821"/>
    <w:rsid w:val="0002785A"/>
    <w:rsid w:val="00027CF5"/>
    <w:rsid w:val="00027D5D"/>
    <w:rsid w:val="000304F5"/>
    <w:rsid w:val="000304FA"/>
    <w:rsid w:val="00030558"/>
    <w:rsid w:val="00030699"/>
    <w:rsid w:val="00030725"/>
    <w:rsid w:val="000309F6"/>
    <w:rsid w:val="00030C98"/>
    <w:rsid w:val="00030DB8"/>
    <w:rsid w:val="00030F6B"/>
    <w:rsid w:val="000311ED"/>
    <w:rsid w:val="000316E5"/>
    <w:rsid w:val="000316E6"/>
    <w:rsid w:val="00031A83"/>
    <w:rsid w:val="00031DFB"/>
    <w:rsid w:val="0003213A"/>
    <w:rsid w:val="000322F4"/>
    <w:rsid w:val="00032522"/>
    <w:rsid w:val="00032733"/>
    <w:rsid w:val="00032741"/>
    <w:rsid w:val="0003274D"/>
    <w:rsid w:val="0003282C"/>
    <w:rsid w:val="000329C6"/>
    <w:rsid w:val="00032A81"/>
    <w:rsid w:val="00032CD0"/>
    <w:rsid w:val="0003377D"/>
    <w:rsid w:val="00033881"/>
    <w:rsid w:val="0003392C"/>
    <w:rsid w:val="00033ACD"/>
    <w:rsid w:val="00033D98"/>
    <w:rsid w:val="00033FB4"/>
    <w:rsid w:val="0003407B"/>
    <w:rsid w:val="000340D8"/>
    <w:rsid w:val="0003427D"/>
    <w:rsid w:val="00034391"/>
    <w:rsid w:val="000347D0"/>
    <w:rsid w:val="00034C66"/>
    <w:rsid w:val="00034DFA"/>
    <w:rsid w:val="00035131"/>
    <w:rsid w:val="00035197"/>
    <w:rsid w:val="000353AB"/>
    <w:rsid w:val="000355D8"/>
    <w:rsid w:val="00035741"/>
    <w:rsid w:val="00035768"/>
    <w:rsid w:val="000357ED"/>
    <w:rsid w:val="00035CBC"/>
    <w:rsid w:val="00035E15"/>
    <w:rsid w:val="00035EF2"/>
    <w:rsid w:val="00035FB1"/>
    <w:rsid w:val="00035FDD"/>
    <w:rsid w:val="000361A6"/>
    <w:rsid w:val="000362FD"/>
    <w:rsid w:val="0003639B"/>
    <w:rsid w:val="0003640E"/>
    <w:rsid w:val="0003650A"/>
    <w:rsid w:val="0003671E"/>
    <w:rsid w:val="0003688A"/>
    <w:rsid w:val="000368FC"/>
    <w:rsid w:val="000368FF"/>
    <w:rsid w:val="00036A0D"/>
    <w:rsid w:val="00036AC5"/>
    <w:rsid w:val="00036BD8"/>
    <w:rsid w:val="00036C45"/>
    <w:rsid w:val="00036DA3"/>
    <w:rsid w:val="00036E92"/>
    <w:rsid w:val="000371E0"/>
    <w:rsid w:val="00037606"/>
    <w:rsid w:val="00037905"/>
    <w:rsid w:val="00037961"/>
    <w:rsid w:val="000379BF"/>
    <w:rsid w:val="00037BBF"/>
    <w:rsid w:val="00037BEC"/>
    <w:rsid w:val="00037D92"/>
    <w:rsid w:val="00037DC5"/>
    <w:rsid w:val="0004000E"/>
    <w:rsid w:val="00040060"/>
    <w:rsid w:val="000400D9"/>
    <w:rsid w:val="0004035C"/>
    <w:rsid w:val="00040482"/>
    <w:rsid w:val="000405EF"/>
    <w:rsid w:val="000407E6"/>
    <w:rsid w:val="00040860"/>
    <w:rsid w:val="0004087C"/>
    <w:rsid w:val="00040CED"/>
    <w:rsid w:val="00040E3B"/>
    <w:rsid w:val="00040EA1"/>
    <w:rsid w:val="000412EB"/>
    <w:rsid w:val="00041418"/>
    <w:rsid w:val="000414F1"/>
    <w:rsid w:val="00041523"/>
    <w:rsid w:val="0004165E"/>
    <w:rsid w:val="00041691"/>
    <w:rsid w:val="000417CE"/>
    <w:rsid w:val="00041BA5"/>
    <w:rsid w:val="00041BAF"/>
    <w:rsid w:val="00041E15"/>
    <w:rsid w:val="00041ED9"/>
    <w:rsid w:val="00042037"/>
    <w:rsid w:val="0004205F"/>
    <w:rsid w:val="00042225"/>
    <w:rsid w:val="000423C6"/>
    <w:rsid w:val="000424D8"/>
    <w:rsid w:val="000428D9"/>
    <w:rsid w:val="00042EDB"/>
    <w:rsid w:val="000435F3"/>
    <w:rsid w:val="00043622"/>
    <w:rsid w:val="00043795"/>
    <w:rsid w:val="000438EE"/>
    <w:rsid w:val="000439D0"/>
    <w:rsid w:val="00043C17"/>
    <w:rsid w:val="00043D62"/>
    <w:rsid w:val="00043DBD"/>
    <w:rsid w:val="00044638"/>
    <w:rsid w:val="00044A50"/>
    <w:rsid w:val="00044C65"/>
    <w:rsid w:val="00044CF1"/>
    <w:rsid w:val="000450B5"/>
    <w:rsid w:val="0004524A"/>
    <w:rsid w:val="00045340"/>
    <w:rsid w:val="00045403"/>
    <w:rsid w:val="000458C7"/>
    <w:rsid w:val="00045991"/>
    <w:rsid w:val="00045DD0"/>
    <w:rsid w:val="00045E5C"/>
    <w:rsid w:val="00045E9F"/>
    <w:rsid w:val="0004615F"/>
    <w:rsid w:val="00046288"/>
    <w:rsid w:val="00046339"/>
    <w:rsid w:val="0004661B"/>
    <w:rsid w:val="0004698C"/>
    <w:rsid w:val="00046C9D"/>
    <w:rsid w:val="00047130"/>
    <w:rsid w:val="000471F6"/>
    <w:rsid w:val="00047394"/>
    <w:rsid w:val="0004739A"/>
    <w:rsid w:val="0004746E"/>
    <w:rsid w:val="000477A1"/>
    <w:rsid w:val="00047828"/>
    <w:rsid w:val="00047941"/>
    <w:rsid w:val="00047998"/>
    <w:rsid w:val="000479E1"/>
    <w:rsid w:val="00047ACE"/>
    <w:rsid w:val="00047B06"/>
    <w:rsid w:val="00047BA3"/>
    <w:rsid w:val="00047C12"/>
    <w:rsid w:val="00047F16"/>
    <w:rsid w:val="00047F28"/>
    <w:rsid w:val="000500A7"/>
    <w:rsid w:val="000501B9"/>
    <w:rsid w:val="00050274"/>
    <w:rsid w:val="000503D2"/>
    <w:rsid w:val="0005050A"/>
    <w:rsid w:val="000505B5"/>
    <w:rsid w:val="00050635"/>
    <w:rsid w:val="00050746"/>
    <w:rsid w:val="0005088F"/>
    <w:rsid w:val="00050A16"/>
    <w:rsid w:val="00050A22"/>
    <w:rsid w:val="00050A9C"/>
    <w:rsid w:val="00050E27"/>
    <w:rsid w:val="00051128"/>
    <w:rsid w:val="0005144F"/>
    <w:rsid w:val="000517A5"/>
    <w:rsid w:val="00051813"/>
    <w:rsid w:val="00051884"/>
    <w:rsid w:val="00051AF1"/>
    <w:rsid w:val="00051BC7"/>
    <w:rsid w:val="00051C69"/>
    <w:rsid w:val="00051D42"/>
    <w:rsid w:val="00052758"/>
    <w:rsid w:val="0005279F"/>
    <w:rsid w:val="000529B2"/>
    <w:rsid w:val="00052AF8"/>
    <w:rsid w:val="00052D1C"/>
    <w:rsid w:val="00052E40"/>
    <w:rsid w:val="000530CC"/>
    <w:rsid w:val="0005316E"/>
    <w:rsid w:val="0005339D"/>
    <w:rsid w:val="0005344B"/>
    <w:rsid w:val="000534A7"/>
    <w:rsid w:val="0005352A"/>
    <w:rsid w:val="000536A1"/>
    <w:rsid w:val="000538A1"/>
    <w:rsid w:val="0005391C"/>
    <w:rsid w:val="00053AB1"/>
    <w:rsid w:val="00053B04"/>
    <w:rsid w:val="00053DC3"/>
    <w:rsid w:val="00053F00"/>
    <w:rsid w:val="000541EA"/>
    <w:rsid w:val="00054288"/>
    <w:rsid w:val="00054974"/>
    <w:rsid w:val="000549D4"/>
    <w:rsid w:val="000549E3"/>
    <w:rsid w:val="00054B09"/>
    <w:rsid w:val="00054BCC"/>
    <w:rsid w:val="00054C2C"/>
    <w:rsid w:val="00054D7F"/>
    <w:rsid w:val="000551E0"/>
    <w:rsid w:val="00055220"/>
    <w:rsid w:val="0005527A"/>
    <w:rsid w:val="00055375"/>
    <w:rsid w:val="000553A2"/>
    <w:rsid w:val="000557E3"/>
    <w:rsid w:val="00055811"/>
    <w:rsid w:val="00055970"/>
    <w:rsid w:val="00055AC1"/>
    <w:rsid w:val="00055B18"/>
    <w:rsid w:val="00055C38"/>
    <w:rsid w:val="00055C88"/>
    <w:rsid w:val="00055D02"/>
    <w:rsid w:val="00055D63"/>
    <w:rsid w:val="0005605F"/>
    <w:rsid w:val="000560A2"/>
    <w:rsid w:val="00056319"/>
    <w:rsid w:val="00056393"/>
    <w:rsid w:val="000564E7"/>
    <w:rsid w:val="00056673"/>
    <w:rsid w:val="00056770"/>
    <w:rsid w:val="000567C9"/>
    <w:rsid w:val="0005689B"/>
    <w:rsid w:val="000568F2"/>
    <w:rsid w:val="000569BD"/>
    <w:rsid w:val="00056AB4"/>
    <w:rsid w:val="00056B1D"/>
    <w:rsid w:val="00056C93"/>
    <w:rsid w:val="00056D32"/>
    <w:rsid w:val="000572FD"/>
    <w:rsid w:val="00057386"/>
    <w:rsid w:val="00057416"/>
    <w:rsid w:val="000574F7"/>
    <w:rsid w:val="00057764"/>
    <w:rsid w:val="000579E9"/>
    <w:rsid w:val="00057D67"/>
    <w:rsid w:val="00057E8F"/>
    <w:rsid w:val="00057EEF"/>
    <w:rsid w:val="00060172"/>
    <w:rsid w:val="000601AF"/>
    <w:rsid w:val="000601E3"/>
    <w:rsid w:val="000603DB"/>
    <w:rsid w:val="00060402"/>
    <w:rsid w:val="000604E1"/>
    <w:rsid w:val="000605AA"/>
    <w:rsid w:val="0006068A"/>
    <w:rsid w:val="000609EA"/>
    <w:rsid w:val="00060C08"/>
    <w:rsid w:val="00060C67"/>
    <w:rsid w:val="00061001"/>
    <w:rsid w:val="00061116"/>
    <w:rsid w:val="00061267"/>
    <w:rsid w:val="000612A5"/>
    <w:rsid w:val="00061631"/>
    <w:rsid w:val="00061975"/>
    <w:rsid w:val="000619CB"/>
    <w:rsid w:val="000620B3"/>
    <w:rsid w:val="0006224B"/>
    <w:rsid w:val="00062387"/>
    <w:rsid w:val="0006239C"/>
    <w:rsid w:val="000624DD"/>
    <w:rsid w:val="00062556"/>
    <w:rsid w:val="00062666"/>
    <w:rsid w:val="00062714"/>
    <w:rsid w:val="00062824"/>
    <w:rsid w:val="00062920"/>
    <w:rsid w:val="00062997"/>
    <w:rsid w:val="000629D7"/>
    <w:rsid w:val="0006314C"/>
    <w:rsid w:val="00063400"/>
    <w:rsid w:val="0006369F"/>
    <w:rsid w:val="0006393E"/>
    <w:rsid w:val="00063ABB"/>
    <w:rsid w:val="00063C5D"/>
    <w:rsid w:val="00063C7F"/>
    <w:rsid w:val="00063D6B"/>
    <w:rsid w:val="00063F46"/>
    <w:rsid w:val="00063F95"/>
    <w:rsid w:val="00063FD7"/>
    <w:rsid w:val="000640F0"/>
    <w:rsid w:val="0006416B"/>
    <w:rsid w:val="0006434D"/>
    <w:rsid w:val="0006437F"/>
    <w:rsid w:val="000643A1"/>
    <w:rsid w:val="00064590"/>
    <w:rsid w:val="00064642"/>
    <w:rsid w:val="00064679"/>
    <w:rsid w:val="00064738"/>
    <w:rsid w:val="000647B6"/>
    <w:rsid w:val="000647F5"/>
    <w:rsid w:val="000648FE"/>
    <w:rsid w:val="00064A13"/>
    <w:rsid w:val="00064AF4"/>
    <w:rsid w:val="00064B7D"/>
    <w:rsid w:val="00064DB1"/>
    <w:rsid w:val="00064F50"/>
    <w:rsid w:val="000653E8"/>
    <w:rsid w:val="000653EA"/>
    <w:rsid w:val="000654CF"/>
    <w:rsid w:val="0006557E"/>
    <w:rsid w:val="000656DB"/>
    <w:rsid w:val="00065838"/>
    <w:rsid w:val="00065912"/>
    <w:rsid w:val="00065977"/>
    <w:rsid w:val="00065AD2"/>
    <w:rsid w:val="00065BA3"/>
    <w:rsid w:val="00065D3B"/>
    <w:rsid w:val="00065F4B"/>
    <w:rsid w:val="00066316"/>
    <w:rsid w:val="00066344"/>
    <w:rsid w:val="0006674B"/>
    <w:rsid w:val="000667E9"/>
    <w:rsid w:val="00066823"/>
    <w:rsid w:val="00066942"/>
    <w:rsid w:val="000669D7"/>
    <w:rsid w:val="00066CB0"/>
    <w:rsid w:val="00066CF2"/>
    <w:rsid w:val="00066D1B"/>
    <w:rsid w:val="00066E82"/>
    <w:rsid w:val="00066F59"/>
    <w:rsid w:val="00067128"/>
    <w:rsid w:val="00067394"/>
    <w:rsid w:val="000675AF"/>
    <w:rsid w:val="000675CD"/>
    <w:rsid w:val="000676A5"/>
    <w:rsid w:val="00067743"/>
    <w:rsid w:val="00067872"/>
    <w:rsid w:val="000678AC"/>
    <w:rsid w:val="00067B01"/>
    <w:rsid w:val="00070166"/>
    <w:rsid w:val="00070262"/>
    <w:rsid w:val="00070365"/>
    <w:rsid w:val="000703B2"/>
    <w:rsid w:val="000703C6"/>
    <w:rsid w:val="0007041E"/>
    <w:rsid w:val="0007056F"/>
    <w:rsid w:val="000707BA"/>
    <w:rsid w:val="00070AD5"/>
    <w:rsid w:val="00070AE3"/>
    <w:rsid w:val="00070BD4"/>
    <w:rsid w:val="00070C69"/>
    <w:rsid w:val="00070EFE"/>
    <w:rsid w:val="00070FBF"/>
    <w:rsid w:val="00071011"/>
    <w:rsid w:val="00071146"/>
    <w:rsid w:val="000711CB"/>
    <w:rsid w:val="000711EE"/>
    <w:rsid w:val="000711FD"/>
    <w:rsid w:val="000712B8"/>
    <w:rsid w:val="00071382"/>
    <w:rsid w:val="000713B9"/>
    <w:rsid w:val="0007180E"/>
    <w:rsid w:val="000718D7"/>
    <w:rsid w:val="00071940"/>
    <w:rsid w:val="00071AC9"/>
    <w:rsid w:val="00071AE4"/>
    <w:rsid w:val="00071CA6"/>
    <w:rsid w:val="00071CB5"/>
    <w:rsid w:val="00071CCB"/>
    <w:rsid w:val="00071D03"/>
    <w:rsid w:val="00071D1A"/>
    <w:rsid w:val="00071D2F"/>
    <w:rsid w:val="00071DF3"/>
    <w:rsid w:val="00071E32"/>
    <w:rsid w:val="00071E63"/>
    <w:rsid w:val="00071E8D"/>
    <w:rsid w:val="00071EDC"/>
    <w:rsid w:val="00072174"/>
    <w:rsid w:val="0007232B"/>
    <w:rsid w:val="000723AE"/>
    <w:rsid w:val="0007254A"/>
    <w:rsid w:val="00072571"/>
    <w:rsid w:val="000726B4"/>
    <w:rsid w:val="0007296F"/>
    <w:rsid w:val="00072A71"/>
    <w:rsid w:val="00073057"/>
    <w:rsid w:val="00073203"/>
    <w:rsid w:val="0007326C"/>
    <w:rsid w:val="000732CE"/>
    <w:rsid w:val="00073568"/>
    <w:rsid w:val="000735A2"/>
    <w:rsid w:val="000736E5"/>
    <w:rsid w:val="00074030"/>
    <w:rsid w:val="000740FE"/>
    <w:rsid w:val="000742B2"/>
    <w:rsid w:val="00074303"/>
    <w:rsid w:val="0007471A"/>
    <w:rsid w:val="0007479E"/>
    <w:rsid w:val="00074A0A"/>
    <w:rsid w:val="00074C62"/>
    <w:rsid w:val="00074CD8"/>
    <w:rsid w:val="00074D93"/>
    <w:rsid w:val="0007517E"/>
    <w:rsid w:val="00075298"/>
    <w:rsid w:val="0007538B"/>
    <w:rsid w:val="0007569D"/>
    <w:rsid w:val="000756E3"/>
    <w:rsid w:val="00075707"/>
    <w:rsid w:val="00075737"/>
    <w:rsid w:val="0007590F"/>
    <w:rsid w:val="00075A62"/>
    <w:rsid w:val="00075A97"/>
    <w:rsid w:val="00075B32"/>
    <w:rsid w:val="00075CAA"/>
    <w:rsid w:val="00075CB1"/>
    <w:rsid w:val="00075CEE"/>
    <w:rsid w:val="00075FD0"/>
    <w:rsid w:val="00075FE1"/>
    <w:rsid w:val="00076079"/>
    <w:rsid w:val="000760F9"/>
    <w:rsid w:val="00076300"/>
    <w:rsid w:val="00076520"/>
    <w:rsid w:val="000765FF"/>
    <w:rsid w:val="00076667"/>
    <w:rsid w:val="000767D3"/>
    <w:rsid w:val="00076AAB"/>
    <w:rsid w:val="00076B47"/>
    <w:rsid w:val="00076BF0"/>
    <w:rsid w:val="00076FD8"/>
    <w:rsid w:val="00077239"/>
    <w:rsid w:val="00077473"/>
    <w:rsid w:val="00077481"/>
    <w:rsid w:val="000776F9"/>
    <w:rsid w:val="000776FB"/>
    <w:rsid w:val="0007774A"/>
    <w:rsid w:val="00077829"/>
    <w:rsid w:val="00077D64"/>
    <w:rsid w:val="00077EE0"/>
    <w:rsid w:val="00077F8F"/>
    <w:rsid w:val="00077FED"/>
    <w:rsid w:val="00080033"/>
    <w:rsid w:val="000800D0"/>
    <w:rsid w:val="0008016B"/>
    <w:rsid w:val="000802EC"/>
    <w:rsid w:val="000802F9"/>
    <w:rsid w:val="000803A2"/>
    <w:rsid w:val="00080537"/>
    <w:rsid w:val="00080AFF"/>
    <w:rsid w:val="00080BF1"/>
    <w:rsid w:val="00080F0D"/>
    <w:rsid w:val="00080F94"/>
    <w:rsid w:val="00081104"/>
    <w:rsid w:val="00081416"/>
    <w:rsid w:val="0008145A"/>
    <w:rsid w:val="0008162D"/>
    <w:rsid w:val="000817DF"/>
    <w:rsid w:val="00081804"/>
    <w:rsid w:val="00081D44"/>
    <w:rsid w:val="0008206D"/>
    <w:rsid w:val="0008214B"/>
    <w:rsid w:val="000821D6"/>
    <w:rsid w:val="0008232D"/>
    <w:rsid w:val="00082B4A"/>
    <w:rsid w:val="00082BD9"/>
    <w:rsid w:val="00082BFF"/>
    <w:rsid w:val="00082F88"/>
    <w:rsid w:val="00083188"/>
    <w:rsid w:val="000831C8"/>
    <w:rsid w:val="000833F8"/>
    <w:rsid w:val="00083AFA"/>
    <w:rsid w:val="00083BF0"/>
    <w:rsid w:val="00083E8C"/>
    <w:rsid w:val="00083F5E"/>
    <w:rsid w:val="0008454A"/>
    <w:rsid w:val="0008469E"/>
    <w:rsid w:val="0008494A"/>
    <w:rsid w:val="00084A13"/>
    <w:rsid w:val="00084C5A"/>
    <w:rsid w:val="00084CCD"/>
    <w:rsid w:val="00084FDB"/>
    <w:rsid w:val="0008505C"/>
    <w:rsid w:val="00085145"/>
    <w:rsid w:val="000858BC"/>
    <w:rsid w:val="00085B1B"/>
    <w:rsid w:val="00085C46"/>
    <w:rsid w:val="00085CB0"/>
    <w:rsid w:val="00085CD5"/>
    <w:rsid w:val="00085FB2"/>
    <w:rsid w:val="0008615D"/>
    <w:rsid w:val="0008634C"/>
    <w:rsid w:val="000865F3"/>
    <w:rsid w:val="00086842"/>
    <w:rsid w:val="0008686A"/>
    <w:rsid w:val="000869B8"/>
    <w:rsid w:val="00086B52"/>
    <w:rsid w:val="00086C48"/>
    <w:rsid w:val="000870C3"/>
    <w:rsid w:val="00087175"/>
    <w:rsid w:val="0008724F"/>
    <w:rsid w:val="0008736C"/>
    <w:rsid w:val="000873D4"/>
    <w:rsid w:val="000874B9"/>
    <w:rsid w:val="0008764B"/>
    <w:rsid w:val="00087736"/>
    <w:rsid w:val="00087849"/>
    <w:rsid w:val="00087C63"/>
    <w:rsid w:val="00087D35"/>
    <w:rsid w:val="00087E28"/>
    <w:rsid w:val="00087E54"/>
    <w:rsid w:val="00087E9B"/>
    <w:rsid w:val="000900CB"/>
    <w:rsid w:val="00090303"/>
    <w:rsid w:val="000903C4"/>
    <w:rsid w:val="00090555"/>
    <w:rsid w:val="0009064F"/>
    <w:rsid w:val="000909A1"/>
    <w:rsid w:val="000909C2"/>
    <w:rsid w:val="00090B74"/>
    <w:rsid w:val="00090C66"/>
    <w:rsid w:val="00090C75"/>
    <w:rsid w:val="00090E7B"/>
    <w:rsid w:val="00090F7C"/>
    <w:rsid w:val="00090FB0"/>
    <w:rsid w:val="0009107C"/>
    <w:rsid w:val="00091118"/>
    <w:rsid w:val="00091254"/>
    <w:rsid w:val="00091332"/>
    <w:rsid w:val="0009134C"/>
    <w:rsid w:val="0009161A"/>
    <w:rsid w:val="00091796"/>
    <w:rsid w:val="00091895"/>
    <w:rsid w:val="000919C2"/>
    <w:rsid w:val="00091A85"/>
    <w:rsid w:val="00091B64"/>
    <w:rsid w:val="00091B98"/>
    <w:rsid w:val="00091BA2"/>
    <w:rsid w:val="00091CB0"/>
    <w:rsid w:val="000920AD"/>
    <w:rsid w:val="000921B1"/>
    <w:rsid w:val="000922E1"/>
    <w:rsid w:val="0009237A"/>
    <w:rsid w:val="00092391"/>
    <w:rsid w:val="00092557"/>
    <w:rsid w:val="0009259F"/>
    <w:rsid w:val="000925D5"/>
    <w:rsid w:val="0009266D"/>
    <w:rsid w:val="000927E7"/>
    <w:rsid w:val="0009282F"/>
    <w:rsid w:val="00092837"/>
    <w:rsid w:val="00092841"/>
    <w:rsid w:val="000928EB"/>
    <w:rsid w:val="00092CD0"/>
    <w:rsid w:val="000932A3"/>
    <w:rsid w:val="000933B3"/>
    <w:rsid w:val="00093616"/>
    <w:rsid w:val="0009386D"/>
    <w:rsid w:val="000939CB"/>
    <w:rsid w:val="00093EE4"/>
    <w:rsid w:val="0009412E"/>
    <w:rsid w:val="000941D3"/>
    <w:rsid w:val="00094321"/>
    <w:rsid w:val="00094344"/>
    <w:rsid w:val="000943C9"/>
    <w:rsid w:val="000947C2"/>
    <w:rsid w:val="00094A29"/>
    <w:rsid w:val="00094BB9"/>
    <w:rsid w:val="00094BCF"/>
    <w:rsid w:val="00094C02"/>
    <w:rsid w:val="00094C8F"/>
    <w:rsid w:val="00094F44"/>
    <w:rsid w:val="00094F90"/>
    <w:rsid w:val="00095044"/>
    <w:rsid w:val="000952CB"/>
    <w:rsid w:val="0009530F"/>
    <w:rsid w:val="0009536D"/>
    <w:rsid w:val="000953C6"/>
    <w:rsid w:val="000953F4"/>
    <w:rsid w:val="00095520"/>
    <w:rsid w:val="0009565A"/>
    <w:rsid w:val="0009590C"/>
    <w:rsid w:val="00095920"/>
    <w:rsid w:val="000959E7"/>
    <w:rsid w:val="00095A3D"/>
    <w:rsid w:val="00095BBF"/>
    <w:rsid w:val="00095C45"/>
    <w:rsid w:val="00095D36"/>
    <w:rsid w:val="00095DD0"/>
    <w:rsid w:val="00095E7D"/>
    <w:rsid w:val="0009624E"/>
    <w:rsid w:val="000964DE"/>
    <w:rsid w:val="0009651B"/>
    <w:rsid w:val="0009655F"/>
    <w:rsid w:val="00096583"/>
    <w:rsid w:val="00096592"/>
    <w:rsid w:val="0009670E"/>
    <w:rsid w:val="00096715"/>
    <w:rsid w:val="0009672B"/>
    <w:rsid w:val="00096735"/>
    <w:rsid w:val="00096A2F"/>
    <w:rsid w:val="00096A5F"/>
    <w:rsid w:val="00096BEA"/>
    <w:rsid w:val="00096C6E"/>
    <w:rsid w:val="00096FCC"/>
    <w:rsid w:val="0009703A"/>
    <w:rsid w:val="000972AB"/>
    <w:rsid w:val="0009748B"/>
    <w:rsid w:val="000974A5"/>
    <w:rsid w:val="000974EB"/>
    <w:rsid w:val="00097847"/>
    <w:rsid w:val="000978A2"/>
    <w:rsid w:val="00097932"/>
    <w:rsid w:val="0009798A"/>
    <w:rsid w:val="00097B40"/>
    <w:rsid w:val="00097C69"/>
    <w:rsid w:val="00097D0E"/>
    <w:rsid w:val="00097D5D"/>
    <w:rsid w:val="000A0181"/>
    <w:rsid w:val="000A0481"/>
    <w:rsid w:val="000A0571"/>
    <w:rsid w:val="000A05BC"/>
    <w:rsid w:val="000A0757"/>
    <w:rsid w:val="000A08B4"/>
    <w:rsid w:val="000A0921"/>
    <w:rsid w:val="000A0C09"/>
    <w:rsid w:val="000A0C53"/>
    <w:rsid w:val="000A0C90"/>
    <w:rsid w:val="000A0FB4"/>
    <w:rsid w:val="000A0FD1"/>
    <w:rsid w:val="000A1032"/>
    <w:rsid w:val="000A109B"/>
    <w:rsid w:val="000A10A0"/>
    <w:rsid w:val="000A12AD"/>
    <w:rsid w:val="000A17EA"/>
    <w:rsid w:val="000A181E"/>
    <w:rsid w:val="000A18D0"/>
    <w:rsid w:val="000A19B5"/>
    <w:rsid w:val="000A1B8C"/>
    <w:rsid w:val="000A1BBD"/>
    <w:rsid w:val="000A1C14"/>
    <w:rsid w:val="000A1C7A"/>
    <w:rsid w:val="000A1D55"/>
    <w:rsid w:val="000A1FFC"/>
    <w:rsid w:val="000A2345"/>
    <w:rsid w:val="000A2394"/>
    <w:rsid w:val="000A2523"/>
    <w:rsid w:val="000A25DD"/>
    <w:rsid w:val="000A2608"/>
    <w:rsid w:val="000A27D2"/>
    <w:rsid w:val="000A2B03"/>
    <w:rsid w:val="000A2E46"/>
    <w:rsid w:val="000A2E57"/>
    <w:rsid w:val="000A2F13"/>
    <w:rsid w:val="000A30C2"/>
    <w:rsid w:val="000A31C1"/>
    <w:rsid w:val="000A32C5"/>
    <w:rsid w:val="000A33D9"/>
    <w:rsid w:val="000A33FD"/>
    <w:rsid w:val="000A3400"/>
    <w:rsid w:val="000A3411"/>
    <w:rsid w:val="000A348D"/>
    <w:rsid w:val="000A34AD"/>
    <w:rsid w:val="000A34CA"/>
    <w:rsid w:val="000A379E"/>
    <w:rsid w:val="000A37DD"/>
    <w:rsid w:val="000A3A8B"/>
    <w:rsid w:val="000A3B2C"/>
    <w:rsid w:val="000A3C41"/>
    <w:rsid w:val="000A426F"/>
    <w:rsid w:val="000A4559"/>
    <w:rsid w:val="000A45FD"/>
    <w:rsid w:val="000A464E"/>
    <w:rsid w:val="000A4698"/>
    <w:rsid w:val="000A477B"/>
    <w:rsid w:val="000A47D1"/>
    <w:rsid w:val="000A49BD"/>
    <w:rsid w:val="000A4DA4"/>
    <w:rsid w:val="000A5453"/>
    <w:rsid w:val="000A558D"/>
    <w:rsid w:val="000A5611"/>
    <w:rsid w:val="000A563C"/>
    <w:rsid w:val="000A5875"/>
    <w:rsid w:val="000A5933"/>
    <w:rsid w:val="000A59C5"/>
    <w:rsid w:val="000A5A23"/>
    <w:rsid w:val="000A5B9F"/>
    <w:rsid w:val="000A5BDA"/>
    <w:rsid w:val="000A5D65"/>
    <w:rsid w:val="000A5DD6"/>
    <w:rsid w:val="000A5DEA"/>
    <w:rsid w:val="000A5EBD"/>
    <w:rsid w:val="000A651F"/>
    <w:rsid w:val="000A66B6"/>
    <w:rsid w:val="000A66DB"/>
    <w:rsid w:val="000A67AC"/>
    <w:rsid w:val="000A6836"/>
    <w:rsid w:val="000A6975"/>
    <w:rsid w:val="000A6ACF"/>
    <w:rsid w:val="000A6E1A"/>
    <w:rsid w:val="000A719E"/>
    <w:rsid w:val="000A7454"/>
    <w:rsid w:val="000A7602"/>
    <w:rsid w:val="000A7658"/>
    <w:rsid w:val="000A7782"/>
    <w:rsid w:val="000A7A55"/>
    <w:rsid w:val="000A7B7D"/>
    <w:rsid w:val="000A7F0F"/>
    <w:rsid w:val="000A7F4C"/>
    <w:rsid w:val="000B0064"/>
    <w:rsid w:val="000B02BC"/>
    <w:rsid w:val="000B039C"/>
    <w:rsid w:val="000B0498"/>
    <w:rsid w:val="000B0934"/>
    <w:rsid w:val="000B0CCE"/>
    <w:rsid w:val="000B0D59"/>
    <w:rsid w:val="000B0F36"/>
    <w:rsid w:val="000B1105"/>
    <w:rsid w:val="000B11CE"/>
    <w:rsid w:val="000B11E3"/>
    <w:rsid w:val="000B1245"/>
    <w:rsid w:val="000B16A8"/>
    <w:rsid w:val="000B171E"/>
    <w:rsid w:val="000B180D"/>
    <w:rsid w:val="000B1942"/>
    <w:rsid w:val="000B1B2F"/>
    <w:rsid w:val="000B1B57"/>
    <w:rsid w:val="000B1BED"/>
    <w:rsid w:val="000B1CBC"/>
    <w:rsid w:val="000B1CF0"/>
    <w:rsid w:val="000B1D0D"/>
    <w:rsid w:val="000B1E07"/>
    <w:rsid w:val="000B1E5F"/>
    <w:rsid w:val="000B20D6"/>
    <w:rsid w:val="000B2180"/>
    <w:rsid w:val="000B2240"/>
    <w:rsid w:val="000B22A7"/>
    <w:rsid w:val="000B2477"/>
    <w:rsid w:val="000B24C7"/>
    <w:rsid w:val="000B25A6"/>
    <w:rsid w:val="000B2600"/>
    <w:rsid w:val="000B29B5"/>
    <w:rsid w:val="000B2ACE"/>
    <w:rsid w:val="000B2DC7"/>
    <w:rsid w:val="000B2ECA"/>
    <w:rsid w:val="000B300A"/>
    <w:rsid w:val="000B34F9"/>
    <w:rsid w:val="000B356D"/>
    <w:rsid w:val="000B3627"/>
    <w:rsid w:val="000B36F9"/>
    <w:rsid w:val="000B37CC"/>
    <w:rsid w:val="000B3AC3"/>
    <w:rsid w:val="000B3B01"/>
    <w:rsid w:val="000B3B4A"/>
    <w:rsid w:val="000B3DEA"/>
    <w:rsid w:val="000B4019"/>
    <w:rsid w:val="000B402E"/>
    <w:rsid w:val="000B4037"/>
    <w:rsid w:val="000B4074"/>
    <w:rsid w:val="000B42BE"/>
    <w:rsid w:val="000B42C8"/>
    <w:rsid w:val="000B4732"/>
    <w:rsid w:val="000B4958"/>
    <w:rsid w:val="000B49EC"/>
    <w:rsid w:val="000B4AAE"/>
    <w:rsid w:val="000B4BCD"/>
    <w:rsid w:val="000B4D4B"/>
    <w:rsid w:val="000B4E7C"/>
    <w:rsid w:val="000B5140"/>
    <w:rsid w:val="000B522E"/>
    <w:rsid w:val="000B53F3"/>
    <w:rsid w:val="000B54DC"/>
    <w:rsid w:val="000B5546"/>
    <w:rsid w:val="000B566C"/>
    <w:rsid w:val="000B56B4"/>
    <w:rsid w:val="000B5708"/>
    <w:rsid w:val="000B5856"/>
    <w:rsid w:val="000B5A59"/>
    <w:rsid w:val="000B5E94"/>
    <w:rsid w:val="000B5F56"/>
    <w:rsid w:val="000B5FB2"/>
    <w:rsid w:val="000B618E"/>
    <w:rsid w:val="000B65FE"/>
    <w:rsid w:val="000B66DC"/>
    <w:rsid w:val="000B6B0E"/>
    <w:rsid w:val="000B6D1F"/>
    <w:rsid w:val="000B6D40"/>
    <w:rsid w:val="000B6E81"/>
    <w:rsid w:val="000B6F0C"/>
    <w:rsid w:val="000B6F47"/>
    <w:rsid w:val="000B71BC"/>
    <w:rsid w:val="000B73B7"/>
    <w:rsid w:val="000B7428"/>
    <w:rsid w:val="000B76C9"/>
    <w:rsid w:val="000B7802"/>
    <w:rsid w:val="000B7FAF"/>
    <w:rsid w:val="000C0122"/>
    <w:rsid w:val="000C01BC"/>
    <w:rsid w:val="000C0345"/>
    <w:rsid w:val="000C0565"/>
    <w:rsid w:val="000C062F"/>
    <w:rsid w:val="000C0636"/>
    <w:rsid w:val="000C0E7A"/>
    <w:rsid w:val="000C0EAA"/>
    <w:rsid w:val="000C0F2D"/>
    <w:rsid w:val="000C1093"/>
    <w:rsid w:val="000C1334"/>
    <w:rsid w:val="000C1554"/>
    <w:rsid w:val="000C15E7"/>
    <w:rsid w:val="000C1631"/>
    <w:rsid w:val="000C172C"/>
    <w:rsid w:val="000C17E7"/>
    <w:rsid w:val="000C1A3D"/>
    <w:rsid w:val="000C1B30"/>
    <w:rsid w:val="000C1EAF"/>
    <w:rsid w:val="000C2092"/>
    <w:rsid w:val="000C25DA"/>
    <w:rsid w:val="000C2627"/>
    <w:rsid w:val="000C28BB"/>
    <w:rsid w:val="000C2A0C"/>
    <w:rsid w:val="000C2C22"/>
    <w:rsid w:val="000C2C90"/>
    <w:rsid w:val="000C2CFD"/>
    <w:rsid w:val="000C2F20"/>
    <w:rsid w:val="000C314A"/>
    <w:rsid w:val="000C3270"/>
    <w:rsid w:val="000C3436"/>
    <w:rsid w:val="000C343A"/>
    <w:rsid w:val="000C35E1"/>
    <w:rsid w:val="000C3A53"/>
    <w:rsid w:val="000C3BAB"/>
    <w:rsid w:val="000C3CB7"/>
    <w:rsid w:val="000C3E15"/>
    <w:rsid w:val="000C3E8D"/>
    <w:rsid w:val="000C3F4B"/>
    <w:rsid w:val="000C43A5"/>
    <w:rsid w:val="000C45FF"/>
    <w:rsid w:val="000C461E"/>
    <w:rsid w:val="000C46C2"/>
    <w:rsid w:val="000C4882"/>
    <w:rsid w:val="000C4D26"/>
    <w:rsid w:val="000C4DEE"/>
    <w:rsid w:val="000C51BC"/>
    <w:rsid w:val="000C5443"/>
    <w:rsid w:val="000C5667"/>
    <w:rsid w:val="000C577E"/>
    <w:rsid w:val="000C5958"/>
    <w:rsid w:val="000C5DEA"/>
    <w:rsid w:val="000C5EB0"/>
    <w:rsid w:val="000C5F9F"/>
    <w:rsid w:val="000C6385"/>
    <w:rsid w:val="000C64DE"/>
    <w:rsid w:val="000C66BA"/>
    <w:rsid w:val="000C6DEC"/>
    <w:rsid w:val="000C7002"/>
    <w:rsid w:val="000C7062"/>
    <w:rsid w:val="000C71B1"/>
    <w:rsid w:val="000C73C5"/>
    <w:rsid w:val="000C74F7"/>
    <w:rsid w:val="000C7588"/>
    <w:rsid w:val="000C7828"/>
    <w:rsid w:val="000C7933"/>
    <w:rsid w:val="000C7BDE"/>
    <w:rsid w:val="000C7D4C"/>
    <w:rsid w:val="000C7E3A"/>
    <w:rsid w:val="000C7E54"/>
    <w:rsid w:val="000CDEDD"/>
    <w:rsid w:val="000D0308"/>
    <w:rsid w:val="000D036C"/>
    <w:rsid w:val="000D041B"/>
    <w:rsid w:val="000D04BA"/>
    <w:rsid w:val="000D0629"/>
    <w:rsid w:val="000D0913"/>
    <w:rsid w:val="000D0B6E"/>
    <w:rsid w:val="000D0BAF"/>
    <w:rsid w:val="000D0C8A"/>
    <w:rsid w:val="000D0CF0"/>
    <w:rsid w:val="000D0D65"/>
    <w:rsid w:val="000D0E2E"/>
    <w:rsid w:val="000D12E0"/>
    <w:rsid w:val="000D1363"/>
    <w:rsid w:val="000D1438"/>
    <w:rsid w:val="000D1547"/>
    <w:rsid w:val="000D159C"/>
    <w:rsid w:val="000D17F2"/>
    <w:rsid w:val="000D185A"/>
    <w:rsid w:val="000D18A5"/>
    <w:rsid w:val="000D190F"/>
    <w:rsid w:val="000D1944"/>
    <w:rsid w:val="000D19A7"/>
    <w:rsid w:val="000D1C08"/>
    <w:rsid w:val="000D1C6C"/>
    <w:rsid w:val="000D1DD9"/>
    <w:rsid w:val="000D1FD2"/>
    <w:rsid w:val="000D2172"/>
    <w:rsid w:val="000D223D"/>
    <w:rsid w:val="000D293C"/>
    <w:rsid w:val="000D2B39"/>
    <w:rsid w:val="000D2BC1"/>
    <w:rsid w:val="000D2CA8"/>
    <w:rsid w:val="000D2CE1"/>
    <w:rsid w:val="000D32A6"/>
    <w:rsid w:val="000D337B"/>
    <w:rsid w:val="000D3392"/>
    <w:rsid w:val="000D3689"/>
    <w:rsid w:val="000D36CE"/>
    <w:rsid w:val="000D37F9"/>
    <w:rsid w:val="000D384D"/>
    <w:rsid w:val="000D385A"/>
    <w:rsid w:val="000D38C2"/>
    <w:rsid w:val="000D3A0C"/>
    <w:rsid w:val="000D3BE2"/>
    <w:rsid w:val="000D3BFA"/>
    <w:rsid w:val="000D3CA7"/>
    <w:rsid w:val="000D3CC1"/>
    <w:rsid w:val="000D425F"/>
    <w:rsid w:val="000D4407"/>
    <w:rsid w:val="000D44D5"/>
    <w:rsid w:val="000D47C3"/>
    <w:rsid w:val="000D47F0"/>
    <w:rsid w:val="000D4815"/>
    <w:rsid w:val="000D48B9"/>
    <w:rsid w:val="000D495B"/>
    <w:rsid w:val="000D4994"/>
    <w:rsid w:val="000D4AAA"/>
    <w:rsid w:val="000D4B4F"/>
    <w:rsid w:val="000D4D6F"/>
    <w:rsid w:val="000D4DE4"/>
    <w:rsid w:val="000D51C0"/>
    <w:rsid w:val="000D540B"/>
    <w:rsid w:val="000D54D0"/>
    <w:rsid w:val="000D5529"/>
    <w:rsid w:val="000D5697"/>
    <w:rsid w:val="000D5824"/>
    <w:rsid w:val="000D5A9D"/>
    <w:rsid w:val="000D5B16"/>
    <w:rsid w:val="000D5BDC"/>
    <w:rsid w:val="000D5E03"/>
    <w:rsid w:val="000D5FD6"/>
    <w:rsid w:val="000D6201"/>
    <w:rsid w:val="000D6347"/>
    <w:rsid w:val="000D6488"/>
    <w:rsid w:val="000D66A2"/>
    <w:rsid w:val="000D68C9"/>
    <w:rsid w:val="000D696C"/>
    <w:rsid w:val="000D6BF5"/>
    <w:rsid w:val="000D6C73"/>
    <w:rsid w:val="000D6DB8"/>
    <w:rsid w:val="000D6DF1"/>
    <w:rsid w:val="000D7088"/>
    <w:rsid w:val="000D7157"/>
    <w:rsid w:val="000D7352"/>
    <w:rsid w:val="000D7413"/>
    <w:rsid w:val="000D74AB"/>
    <w:rsid w:val="000D74FB"/>
    <w:rsid w:val="000D770B"/>
    <w:rsid w:val="000D77DA"/>
    <w:rsid w:val="000D77DD"/>
    <w:rsid w:val="000D788E"/>
    <w:rsid w:val="000D78DF"/>
    <w:rsid w:val="000D7932"/>
    <w:rsid w:val="000D7994"/>
    <w:rsid w:val="000D79AE"/>
    <w:rsid w:val="000D7A6D"/>
    <w:rsid w:val="000E00A0"/>
    <w:rsid w:val="000E046F"/>
    <w:rsid w:val="000E0626"/>
    <w:rsid w:val="000E06F7"/>
    <w:rsid w:val="000E0A9F"/>
    <w:rsid w:val="000E0B70"/>
    <w:rsid w:val="000E12B0"/>
    <w:rsid w:val="000E153F"/>
    <w:rsid w:val="000E15D7"/>
    <w:rsid w:val="000E16BC"/>
    <w:rsid w:val="000E18F6"/>
    <w:rsid w:val="000E1955"/>
    <w:rsid w:val="000E1BB1"/>
    <w:rsid w:val="000E1BC8"/>
    <w:rsid w:val="000E1CC0"/>
    <w:rsid w:val="000E1D32"/>
    <w:rsid w:val="000E2337"/>
    <w:rsid w:val="000E242F"/>
    <w:rsid w:val="000E2575"/>
    <w:rsid w:val="000E25C2"/>
    <w:rsid w:val="000E26D8"/>
    <w:rsid w:val="000E2B94"/>
    <w:rsid w:val="000E2F89"/>
    <w:rsid w:val="000E2FEB"/>
    <w:rsid w:val="000E30DA"/>
    <w:rsid w:val="000E3156"/>
    <w:rsid w:val="000E3175"/>
    <w:rsid w:val="000E32DA"/>
    <w:rsid w:val="000E35B6"/>
    <w:rsid w:val="000E36DA"/>
    <w:rsid w:val="000E36FA"/>
    <w:rsid w:val="000E3B83"/>
    <w:rsid w:val="000E3BB8"/>
    <w:rsid w:val="000E3C52"/>
    <w:rsid w:val="000E3D8F"/>
    <w:rsid w:val="000E3D9B"/>
    <w:rsid w:val="000E3DFD"/>
    <w:rsid w:val="000E3E0D"/>
    <w:rsid w:val="000E3F4F"/>
    <w:rsid w:val="000E40AE"/>
    <w:rsid w:val="000E4120"/>
    <w:rsid w:val="000E4261"/>
    <w:rsid w:val="000E429E"/>
    <w:rsid w:val="000E4697"/>
    <w:rsid w:val="000E48DD"/>
    <w:rsid w:val="000E4992"/>
    <w:rsid w:val="000E4C74"/>
    <w:rsid w:val="000E4FC5"/>
    <w:rsid w:val="000E5551"/>
    <w:rsid w:val="000E5744"/>
    <w:rsid w:val="000E58C5"/>
    <w:rsid w:val="000E5C2F"/>
    <w:rsid w:val="000E5D42"/>
    <w:rsid w:val="000E5D5C"/>
    <w:rsid w:val="000E5DA1"/>
    <w:rsid w:val="000E5F08"/>
    <w:rsid w:val="000E5F15"/>
    <w:rsid w:val="000E5FEA"/>
    <w:rsid w:val="000E612F"/>
    <w:rsid w:val="000E6203"/>
    <w:rsid w:val="000E6286"/>
    <w:rsid w:val="000E6293"/>
    <w:rsid w:val="000E64A0"/>
    <w:rsid w:val="000E64CB"/>
    <w:rsid w:val="000E65FE"/>
    <w:rsid w:val="000E671A"/>
    <w:rsid w:val="000E6928"/>
    <w:rsid w:val="000E699C"/>
    <w:rsid w:val="000E6B2F"/>
    <w:rsid w:val="000E6C95"/>
    <w:rsid w:val="000E6D02"/>
    <w:rsid w:val="000E6D4E"/>
    <w:rsid w:val="000E7019"/>
    <w:rsid w:val="000E7139"/>
    <w:rsid w:val="000E715F"/>
    <w:rsid w:val="000E722C"/>
    <w:rsid w:val="000E7322"/>
    <w:rsid w:val="000E743A"/>
    <w:rsid w:val="000E7484"/>
    <w:rsid w:val="000E755B"/>
    <w:rsid w:val="000E786F"/>
    <w:rsid w:val="000E7A10"/>
    <w:rsid w:val="000E7A67"/>
    <w:rsid w:val="000E7DA7"/>
    <w:rsid w:val="000E7FA0"/>
    <w:rsid w:val="000F00BA"/>
    <w:rsid w:val="000F02F8"/>
    <w:rsid w:val="000F0320"/>
    <w:rsid w:val="000F034F"/>
    <w:rsid w:val="000F037A"/>
    <w:rsid w:val="000F0409"/>
    <w:rsid w:val="000F049F"/>
    <w:rsid w:val="000F05CE"/>
    <w:rsid w:val="000F0642"/>
    <w:rsid w:val="000F06BB"/>
    <w:rsid w:val="000F07FA"/>
    <w:rsid w:val="000F0B5E"/>
    <w:rsid w:val="000F0E4A"/>
    <w:rsid w:val="000F1399"/>
    <w:rsid w:val="000F15CF"/>
    <w:rsid w:val="000F16FC"/>
    <w:rsid w:val="000F1884"/>
    <w:rsid w:val="000F1A60"/>
    <w:rsid w:val="000F1AC0"/>
    <w:rsid w:val="000F1C85"/>
    <w:rsid w:val="000F1D43"/>
    <w:rsid w:val="000F1FFF"/>
    <w:rsid w:val="000F20AA"/>
    <w:rsid w:val="000F230A"/>
    <w:rsid w:val="000F230F"/>
    <w:rsid w:val="000F233C"/>
    <w:rsid w:val="000F23A9"/>
    <w:rsid w:val="000F2651"/>
    <w:rsid w:val="000F2748"/>
    <w:rsid w:val="000F27A3"/>
    <w:rsid w:val="000F2860"/>
    <w:rsid w:val="000F29CC"/>
    <w:rsid w:val="000F2B41"/>
    <w:rsid w:val="000F2BE6"/>
    <w:rsid w:val="000F2C5F"/>
    <w:rsid w:val="000F2C81"/>
    <w:rsid w:val="000F2D23"/>
    <w:rsid w:val="000F2EDF"/>
    <w:rsid w:val="000F30CE"/>
    <w:rsid w:val="000F3116"/>
    <w:rsid w:val="000F31B0"/>
    <w:rsid w:val="000F31FC"/>
    <w:rsid w:val="000F3310"/>
    <w:rsid w:val="000F348D"/>
    <w:rsid w:val="000F3550"/>
    <w:rsid w:val="000F369A"/>
    <w:rsid w:val="000F3D55"/>
    <w:rsid w:val="000F43F0"/>
    <w:rsid w:val="000F4463"/>
    <w:rsid w:val="000F50B0"/>
    <w:rsid w:val="000F5285"/>
    <w:rsid w:val="000F52E0"/>
    <w:rsid w:val="000F53A8"/>
    <w:rsid w:val="000F53A9"/>
    <w:rsid w:val="000F53DA"/>
    <w:rsid w:val="000F54D4"/>
    <w:rsid w:val="000F594C"/>
    <w:rsid w:val="000F5B5D"/>
    <w:rsid w:val="000F6077"/>
    <w:rsid w:val="000F6099"/>
    <w:rsid w:val="000F6109"/>
    <w:rsid w:val="000F6464"/>
    <w:rsid w:val="000F646D"/>
    <w:rsid w:val="000F6611"/>
    <w:rsid w:val="000F6628"/>
    <w:rsid w:val="000F676B"/>
    <w:rsid w:val="000F67B1"/>
    <w:rsid w:val="000F68AE"/>
    <w:rsid w:val="000F6AAE"/>
    <w:rsid w:val="000F6B74"/>
    <w:rsid w:val="000F6C25"/>
    <w:rsid w:val="000F6C5E"/>
    <w:rsid w:val="000F6C61"/>
    <w:rsid w:val="000F6DCC"/>
    <w:rsid w:val="000F6F77"/>
    <w:rsid w:val="000F70A6"/>
    <w:rsid w:val="000F70E0"/>
    <w:rsid w:val="000F759C"/>
    <w:rsid w:val="000F76BA"/>
    <w:rsid w:val="000F76D8"/>
    <w:rsid w:val="000F76EB"/>
    <w:rsid w:val="000F77E6"/>
    <w:rsid w:val="000F789B"/>
    <w:rsid w:val="000F78AE"/>
    <w:rsid w:val="000F7905"/>
    <w:rsid w:val="000F79AE"/>
    <w:rsid w:val="000F7C84"/>
    <w:rsid w:val="000F7D61"/>
    <w:rsid w:val="000F7DC1"/>
    <w:rsid w:val="000F7DD2"/>
    <w:rsid w:val="000F7E05"/>
    <w:rsid w:val="000F7E25"/>
    <w:rsid w:val="001003D5"/>
    <w:rsid w:val="001005CB"/>
    <w:rsid w:val="0010070D"/>
    <w:rsid w:val="001007A3"/>
    <w:rsid w:val="001007EE"/>
    <w:rsid w:val="00100AF1"/>
    <w:rsid w:val="00100B6B"/>
    <w:rsid w:val="00100B9C"/>
    <w:rsid w:val="00100CF4"/>
    <w:rsid w:val="00100EB6"/>
    <w:rsid w:val="00100F76"/>
    <w:rsid w:val="001012BD"/>
    <w:rsid w:val="0010148E"/>
    <w:rsid w:val="001017E5"/>
    <w:rsid w:val="001018DC"/>
    <w:rsid w:val="00101B96"/>
    <w:rsid w:val="00101F66"/>
    <w:rsid w:val="00102319"/>
    <w:rsid w:val="0010253C"/>
    <w:rsid w:val="0010253E"/>
    <w:rsid w:val="00102590"/>
    <w:rsid w:val="0010266B"/>
    <w:rsid w:val="00102BD1"/>
    <w:rsid w:val="001032C8"/>
    <w:rsid w:val="001033B3"/>
    <w:rsid w:val="001033F9"/>
    <w:rsid w:val="00103410"/>
    <w:rsid w:val="001037F9"/>
    <w:rsid w:val="00103862"/>
    <w:rsid w:val="00103938"/>
    <w:rsid w:val="00103E63"/>
    <w:rsid w:val="00103F03"/>
    <w:rsid w:val="00104063"/>
    <w:rsid w:val="0010447E"/>
    <w:rsid w:val="001044A8"/>
    <w:rsid w:val="001044C1"/>
    <w:rsid w:val="0010457B"/>
    <w:rsid w:val="001045FA"/>
    <w:rsid w:val="00104725"/>
    <w:rsid w:val="0010486A"/>
    <w:rsid w:val="0010490E"/>
    <w:rsid w:val="00104AB8"/>
    <w:rsid w:val="00104C85"/>
    <w:rsid w:val="00104DD8"/>
    <w:rsid w:val="0010503D"/>
    <w:rsid w:val="001055D9"/>
    <w:rsid w:val="0010561C"/>
    <w:rsid w:val="0010576D"/>
    <w:rsid w:val="001058CE"/>
    <w:rsid w:val="00105966"/>
    <w:rsid w:val="00105C0F"/>
    <w:rsid w:val="00105E39"/>
    <w:rsid w:val="00105F65"/>
    <w:rsid w:val="001060EF"/>
    <w:rsid w:val="00106262"/>
    <w:rsid w:val="00106561"/>
    <w:rsid w:val="001065F6"/>
    <w:rsid w:val="0010663B"/>
    <w:rsid w:val="00106664"/>
    <w:rsid w:val="00106D63"/>
    <w:rsid w:val="00106E33"/>
    <w:rsid w:val="00106E87"/>
    <w:rsid w:val="00106FB7"/>
    <w:rsid w:val="00107365"/>
    <w:rsid w:val="001075EB"/>
    <w:rsid w:val="001075F3"/>
    <w:rsid w:val="001076BE"/>
    <w:rsid w:val="0010789D"/>
    <w:rsid w:val="00107A01"/>
    <w:rsid w:val="00107C23"/>
    <w:rsid w:val="00107D5B"/>
    <w:rsid w:val="00107F09"/>
    <w:rsid w:val="00107F58"/>
    <w:rsid w:val="00110177"/>
    <w:rsid w:val="001101C4"/>
    <w:rsid w:val="001101CB"/>
    <w:rsid w:val="0011029A"/>
    <w:rsid w:val="00110307"/>
    <w:rsid w:val="00110327"/>
    <w:rsid w:val="001103DF"/>
    <w:rsid w:val="00110646"/>
    <w:rsid w:val="00110C7A"/>
    <w:rsid w:val="00110C7F"/>
    <w:rsid w:val="00110CA3"/>
    <w:rsid w:val="00110D9F"/>
    <w:rsid w:val="00110DE9"/>
    <w:rsid w:val="00110EE2"/>
    <w:rsid w:val="00111131"/>
    <w:rsid w:val="00111233"/>
    <w:rsid w:val="001112BC"/>
    <w:rsid w:val="0011145B"/>
    <w:rsid w:val="0011192E"/>
    <w:rsid w:val="00111A66"/>
    <w:rsid w:val="00111A88"/>
    <w:rsid w:val="00111D60"/>
    <w:rsid w:val="0011221A"/>
    <w:rsid w:val="001122AE"/>
    <w:rsid w:val="0011238C"/>
    <w:rsid w:val="001123BD"/>
    <w:rsid w:val="001125FC"/>
    <w:rsid w:val="0011280F"/>
    <w:rsid w:val="00112B93"/>
    <w:rsid w:val="00112C25"/>
    <w:rsid w:val="00112CBD"/>
    <w:rsid w:val="00112ED0"/>
    <w:rsid w:val="00112FCA"/>
    <w:rsid w:val="00112FED"/>
    <w:rsid w:val="00113283"/>
    <w:rsid w:val="001133D1"/>
    <w:rsid w:val="00113410"/>
    <w:rsid w:val="001134FD"/>
    <w:rsid w:val="001137AE"/>
    <w:rsid w:val="00113B20"/>
    <w:rsid w:val="00113C10"/>
    <w:rsid w:val="00114401"/>
    <w:rsid w:val="00114470"/>
    <w:rsid w:val="00114576"/>
    <w:rsid w:val="001147B3"/>
    <w:rsid w:val="0011483F"/>
    <w:rsid w:val="001148A0"/>
    <w:rsid w:val="001148F7"/>
    <w:rsid w:val="001149B2"/>
    <w:rsid w:val="00114B4F"/>
    <w:rsid w:val="00114BC2"/>
    <w:rsid w:val="00114C2D"/>
    <w:rsid w:val="00114F4B"/>
    <w:rsid w:val="00115072"/>
    <w:rsid w:val="00115125"/>
    <w:rsid w:val="001152F2"/>
    <w:rsid w:val="00115433"/>
    <w:rsid w:val="0011564B"/>
    <w:rsid w:val="0011572E"/>
    <w:rsid w:val="001157BB"/>
    <w:rsid w:val="001157C1"/>
    <w:rsid w:val="001157D7"/>
    <w:rsid w:val="00115C41"/>
    <w:rsid w:val="00115C8A"/>
    <w:rsid w:val="00116052"/>
    <w:rsid w:val="00116100"/>
    <w:rsid w:val="00116227"/>
    <w:rsid w:val="001162D1"/>
    <w:rsid w:val="00116382"/>
    <w:rsid w:val="001163B2"/>
    <w:rsid w:val="00116484"/>
    <w:rsid w:val="00116561"/>
    <w:rsid w:val="001167BF"/>
    <w:rsid w:val="00116ACF"/>
    <w:rsid w:val="00116AD2"/>
    <w:rsid w:val="00116C52"/>
    <w:rsid w:val="00116D5C"/>
    <w:rsid w:val="00116E2D"/>
    <w:rsid w:val="0011700F"/>
    <w:rsid w:val="001172B2"/>
    <w:rsid w:val="001172BF"/>
    <w:rsid w:val="0011733F"/>
    <w:rsid w:val="0011746E"/>
    <w:rsid w:val="0011755F"/>
    <w:rsid w:val="0011769C"/>
    <w:rsid w:val="00117847"/>
    <w:rsid w:val="001178E7"/>
    <w:rsid w:val="00117CCE"/>
    <w:rsid w:val="00117F9B"/>
    <w:rsid w:val="001200CF"/>
    <w:rsid w:val="00120937"/>
    <w:rsid w:val="00120A14"/>
    <w:rsid w:val="00120BCA"/>
    <w:rsid w:val="00120DF1"/>
    <w:rsid w:val="00120E61"/>
    <w:rsid w:val="00121140"/>
    <w:rsid w:val="00121211"/>
    <w:rsid w:val="00121300"/>
    <w:rsid w:val="0012146C"/>
    <w:rsid w:val="00121628"/>
    <w:rsid w:val="0012167D"/>
    <w:rsid w:val="00121969"/>
    <w:rsid w:val="00121B22"/>
    <w:rsid w:val="00121BF5"/>
    <w:rsid w:val="00121F00"/>
    <w:rsid w:val="00122189"/>
    <w:rsid w:val="00122280"/>
    <w:rsid w:val="001222A2"/>
    <w:rsid w:val="00122401"/>
    <w:rsid w:val="0012246C"/>
    <w:rsid w:val="00122486"/>
    <w:rsid w:val="001227E0"/>
    <w:rsid w:val="001227E5"/>
    <w:rsid w:val="00122968"/>
    <w:rsid w:val="00122A81"/>
    <w:rsid w:val="00122D42"/>
    <w:rsid w:val="00122D5B"/>
    <w:rsid w:val="00122D74"/>
    <w:rsid w:val="00122EAF"/>
    <w:rsid w:val="00122EC8"/>
    <w:rsid w:val="00123345"/>
    <w:rsid w:val="0012361E"/>
    <w:rsid w:val="00123B85"/>
    <w:rsid w:val="00123C46"/>
    <w:rsid w:val="00123D7E"/>
    <w:rsid w:val="00123E63"/>
    <w:rsid w:val="00123EB5"/>
    <w:rsid w:val="001241BC"/>
    <w:rsid w:val="0012458D"/>
    <w:rsid w:val="0012470B"/>
    <w:rsid w:val="00124C46"/>
    <w:rsid w:val="00124C58"/>
    <w:rsid w:val="00124E61"/>
    <w:rsid w:val="00124EBE"/>
    <w:rsid w:val="00125165"/>
    <w:rsid w:val="00125286"/>
    <w:rsid w:val="001252D5"/>
    <w:rsid w:val="001253A4"/>
    <w:rsid w:val="00125419"/>
    <w:rsid w:val="00125420"/>
    <w:rsid w:val="0012547C"/>
    <w:rsid w:val="00125482"/>
    <w:rsid w:val="001258FC"/>
    <w:rsid w:val="001259D0"/>
    <w:rsid w:val="00125A03"/>
    <w:rsid w:val="00125A14"/>
    <w:rsid w:val="00125B78"/>
    <w:rsid w:val="00125C75"/>
    <w:rsid w:val="00125C7E"/>
    <w:rsid w:val="00126938"/>
    <w:rsid w:val="001269B3"/>
    <w:rsid w:val="00126E95"/>
    <w:rsid w:val="00126F75"/>
    <w:rsid w:val="00126FD9"/>
    <w:rsid w:val="0012708D"/>
    <w:rsid w:val="00127153"/>
    <w:rsid w:val="001271F9"/>
    <w:rsid w:val="0012723B"/>
    <w:rsid w:val="0012756E"/>
    <w:rsid w:val="00127609"/>
    <w:rsid w:val="00127621"/>
    <w:rsid w:val="00127697"/>
    <w:rsid w:val="00127945"/>
    <w:rsid w:val="001279F9"/>
    <w:rsid w:val="00127BE8"/>
    <w:rsid w:val="00127D94"/>
    <w:rsid w:val="00127E90"/>
    <w:rsid w:val="00127FC0"/>
    <w:rsid w:val="001301F9"/>
    <w:rsid w:val="001302C1"/>
    <w:rsid w:val="00130588"/>
    <w:rsid w:val="001306D3"/>
    <w:rsid w:val="00130A14"/>
    <w:rsid w:val="00130A6E"/>
    <w:rsid w:val="00130AB3"/>
    <w:rsid w:val="00130E23"/>
    <w:rsid w:val="00130E29"/>
    <w:rsid w:val="00130FB4"/>
    <w:rsid w:val="001310BF"/>
    <w:rsid w:val="0013113F"/>
    <w:rsid w:val="00131316"/>
    <w:rsid w:val="00131859"/>
    <w:rsid w:val="001318BC"/>
    <w:rsid w:val="0013192C"/>
    <w:rsid w:val="00131CEF"/>
    <w:rsid w:val="00131D7C"/>
    <w:rsid w:val="00132084"/>
    <w:rsid w:val="001320A1"/>
    <w:rsid w:val="0013252B"/>
    <w:rsid w:val="001325F5"/>
    <w:rsid w:val="0013272C"/>
    <w:rsid w:val="001327CE"/>
    <w:rsid w:val="00132808"/>
    <w:rsid w:val="00132A60"/>
    <w:rsid w:val="00132B85"/>
    <w:rsid w:val="00132C58"/>
    <w:rsid w:val="00132DB4"/>
    <w:rsid w:val="001332F2"/>
    <w:rsid w:val="0013349B"/>
    <w:rsid w:val="00133728"/>
    <w:rsid w:val="00133845"/>
    <w:rsid w:val="00133E73"/>
    <w:rsid w:val="00133FDB"/>
    <w:rsid w:val="00134002"/>
    <w:rsid w:val="00134894"/>
    <w:rsid w:val="00134967"/>
    <w:rsid w:val="00134A27"/>
    <w:rsid w:val="00134D16"/>
    <w:rsid w:val="00134DA9"/>
    <w:rsid w:val="00134E84"/>
    <w:rsid w:val="00134F4A"/>
    <w:rsid w:val="0013511D"/>
    <w:rsid w:val="0013514E"/>
    <w:rsid w:val="001353BE"/>
    <w:rsid w:val="001353CE"/>
    <w:rsid w:val="001353F1"/>
    <w:rsid w:val="00135571"/>
    <w:rsid w:val="00135591"/>
    <w:rsid w:val="0013559E"/>
    <w:rsid w:val="0013566C"/>
    <w:rsid w:val="001356B8"/>
    <w:rsid w:val="00135761"/>
    <w:rsid w:val="00135B73"/>
    <w:rsid w:val="00135B89"/>
    <w:rsid w:val="00135E4E"/>
    <w:rsid w:val="00135F21"/>
    <w:rsid w:val="00135F5F"/>
    <w:rsid w:val="00136013"/>
    <w:rsid w:val="001361C9"/>
    <w:rsid w:val="00136246"/>
    <w:rsid w:val="001364D4"/>
    <w:rsid w:val="00136549"/>
    <w:rsid w:val="001369CF"/>
    <w:rsid w:val="00136A29"/>
    <w:rsid w:val="00136A58"/>
    <w:rsid w:val="00136AAA"/>
    <w:rsid w:val="00136BAB"/>
    <w:rsid w:val="00136E8A"/>
    <w:rsid w:val="00136E9E"/>
    <w:rsid w:val="00137096"/>
    <w:rsid w:val="00137116"/>
    <w:rsid w:val="0013713D"/>
    <w:rsid w:val="001371C8"/>
    <w:rsid w:val="001371D5"/>
    <w:rsid w:val="001372ED"/>
    <w:rsid w:val="00137421"/>
    <w:rsid w:val="001374BE"/>
    <w:rsid w:val="001375BB"/>
    <w:rsid w:val="0013761F"/>
    <w:rsid w:val="00137758"/>
    <w:rsid w:val="00137777"/>
    <w:rsid w:val="00137873"/>
    <w:rsid w:val="00137DE0"/>
    <w:rsid w:val="0013EB8E"/>
    <w:rsid w:val="001403E4"/>
    <w:rsid w:val="0014055A"/>
    <w:rsid w:val="00140827"/>
    <w:rsid w:val="001408F7"/>
    <w:rsid w:val="00140CE9"/>
    <w:rsid w:val="00140DD2"/>
    <w:rsid w:val="00140DF5"/>
    <w:rsid w:val="00140FEF"/>
    <w:rsid w:val="00141008"/>
    <w:rsid w:val="00141167"/>
    <w:rsid w:val="00141714"/>
    <w:rsid w:val="0014185A"/>
    <w:rsid w:val="001418D6"/>
    <w:rsid w:val="001418DC"/>
    <w:rsid w:val="00141A4F"/>
    <w:rsid w:val="00141BC8"/>
    <w:rsid w:val="00141C52"/>
    <w:rsid w:val="00141EB1"/>
    <w:rsid w:val="0014215A"/>
    <w:rsid w:val="001421EC"/>
    <w:rsid w:val="00142463"/>
    <w:rsid w:val="00142518"/>
    <w:rsid w:val="00142A12"/>
    <w:rsid w:val="00142B50"/>
    <w:rsid w:val="00142E5B"/>
    <w:rsid w:val="001430CE"/>
    <w:rsid w:val="00143243"/>
    <w:rsid w:val="001434BB"/>
    <w:rsid w:val="001435D7"/>
    <w:rsid w:val="001435DD"/>
    <w:rsid w:val="00143873"/>
    <w:rsid w:val="001439E9"/>
    <w:rsid w:val="00143AEF"/>
    <w:rsid w:val="00143C55"/>
    <w:rsid w:val="0014402D"/>
    <w:rsid w:val="00144090"/>
    <w:rsid w:val="00144326"/>
    <w:rsid w:val="001445E3"/>
    <w:rsid w:val="0014484A"/>
    <w:rsid w:val="00144ACF"/>
    <w:rsid w:val="00144C5B"/>
    <w:rsid w:val="00144C6F"/>
    <w:rsid w:val="00144DF9"/>
    <w:rsid w:val="00145089"/>
    <w:rsid w:val="001451E7"/>
    <w:rsid w:val="00145480"/>
    <w:rsid w:val="0014554B"/>
    <w:rsid w:val="00145770"/>
    <w:rsid w:val="00145FD9"/>
    <w:rsid w:val="001460EB"/>
    <w:rsid w:val="001461E1"/>
    <w:rsid w:val="00146264"/>
    <w:rsid w:val="001462E3"/>
    <w:rsid w:val="001462F3"/>
    <w:rsid w:val="001463B0"/>
    <w:rsid w:val="0014648B"/>
    <w:rsid w:val="001465FE"/>
    <w:rsid w:val="001466C9"/>
    <w:rsid w:val="001467B8"/>
    <w:rsid w:val="001469AB"/>
    <w:rsid w:val="00146CA9"/>
    <w:rsid w:val="00146D72"/>
    <w:rsid w:val="00147096"/>
    <w:rsid w:val="0014720C"/>
    <w:rsid w:val="0014722D"/>
    <w:rsid w:val="001472C2"/>
    <w:rsid w:val="00147429"/>
    <w:rsid w:val="00147458"/>
    <w:rsid w:val="001474E8"/>
    <w:rsid w:val="001474FE"/>
    <w:rsid w:val="001477AF"/>
    <w:rsid w:val="00147874"/>
    <w:rsid w:val="00147C2A"/>
    <w:rsid w:val="00147E21"/>
    <w:rsid w:val="0015022D"/>
    <w:rsid w:val="001503B6"/>
    <w:rsid w:val="0015050B"/>
    <w:rsid w:val="001507A6"/>
    <w:rsid w:val="001507AE"/>
    <w:rsid w:val="00150883"/>
    <w:rsid w:val="00150B23"/>
    <w:rsid w:val="00150BA8"/>
    <w:rsid w:val="00150C03"/>
    <w:rsid w:val="00150C80"/>
    <w:rsid w:val="00150D19"/>
    <w:rsid w:val="0015129F"/>
    <w:rsid w:val="00151400"/>
    <w:rsid w:val="0015147B"/>
    <w:rsid w:val="001515C1"/>
    <w:rsid w:val="0015181B"/>
    <w:rsid w:val="00151877"/>
    <w:rsid w:val="00151A9F"/>
    <w:rsid w:val="00151DC1"/>
    <w:rsid w:val="00151E01"/>
    <w:rsid w:val="00151FF9"/>
    <w:rsid w:val="001521A2"/>
    <w:rsid w:val="001522CD"/>
    <w:rsid w:val="00152761"/>
    <w:rsid w:val="00152B87"/>
    <w:rsid w:val="00152B8E"/>
    <w:rsid w:val="00152C8C"/>
    <w:rsid w:val="00152EA3"/>
    <w:rsid w:val="0015348E"/>
    <w:rsid w:val="001538A6"/>
    <w:rsid w:val="001538D5"/>
    <w:rsid w:val="00153991"/>
    <w:rsid w:val="00153A50"/>
    <w:rsid w:val="00153A96"/>
    <w:rsid w:val="00153B41"/>
    <w:rsid w:val="00153D1C"/>
    <w:rsid w:val="00153D6B"/>
    <w:rsid w:val="001541C4"/>
    <w:rsid w:val="001541F2"/>
    <w:rsid w:val="001543E2"/>
    <w:rsid w:val="00154469"/>
    <w:rsid w:val="001545DE"/>
    <w:rsid w:val="001546ED"/>
    <w:rsid w:val="0015496C"/>
    <w:rsid w:val="00154ADD"/>
    <w:rsid w:val="00154B0A"/>
    <w:rsid w:val="00154B3E"/>
    <w:rsid w:val="00154C45"/>
    <w:rsid w:val="00154C47"/>
    <w:rsid w:val="00154C73"/>
    <w:rsid w:val="00154F56"/>
    <w:rsid w:val="001556A5"/>
    <w:rsid w:val="001557C4"/>
    <w:rsid w:val="00155A24"/>
    <w:rsid w:val="00155B43"/>
    <w:rsid w:val="00155B76"/>
    <w:rsid w:val="00155CE1"/>
    <w:rsid w:val="00155F14"/>
    <w:rsid w:val="00155F48"/>
    <w:rsid w:val="0015636C"/>
    <w:rsid w:val="00156510"/>
    <w:rsid w:val="001565A2"/>
    <w:rsid w:val="0015679B"/>
    <w:rsid w:val="001567C3"/>
    <w:rsid w:val="0015699F"/>
    <w:rsid w:val="00156A12"/>
    <w:rsid w:val="00156B5B"/>
    <w:rsid w:val="00156D9A"/>
    <w:rsid w:val="00156FEE"/>
    <w:rsid w:val="00157B35"/>
    <w:rsid w:val="00157B3F"/>
    <w:rsid w:val="00157D8D"/>
    <w:rsid w:val="00157F8A"/>
    <w:rsid w:val="00157FE8"/>
    <w:rsid w:val="00159E53"/>
    <w:rsid w:val="0016013E"/>
    <w:rsid w:val="00160280"/>
    <w:rsid w:val="0016042F"/>
    <w:rsid w:val="00160824"/>
    <w:rsid w:val="00160948"/>
    <w:rsid w:val="00160A5A"/>
    <w:rsid w:val="00160BA5"/>
    <w:rsid w:val="00160C38"/>
    <w:rsid w:val="00160C3D"/>
    <w:rsid w:val="00160CEE"/>
    <w:rsid w:val="00160EC5"/>
    <w:rsid w:val="00160F8E"/>
    <w:rsid w:val="00160F96"/>
    <w:rsid w:val="00161529"/>
    <w:rsid w:val="0016183B"/>
    <w:rsid w:val="00161AE6"/>
    <w:rsid w:val="00161B24"/>
    <w:rsid w:val="00161C41"/>
    <w:rsid w:val="00161C4D"/>
    <w:rsid w:val="00161DD5"/>
    <w:rsid w:val="00162073"/>
    <w:rsid w:val="00162199"/>
    <w:rsid w:val="001622A2"/>
    <w:rsid w:val="00162487"/>
    <w:rsid w:val="001624F7"/>
    <w:rsid w:val="001628E5"/>
    <w:rsid w:val="00162C40"/>
    <w:rsid w:val="00162D50"/>
    <w:rsid w:val="00162D7E"/>
    <w:rsid w:val="00162DE6"/>
    <w:rsid w:val="00162E0A"/>
    <w:rsid w:val="001633A4"/>
    <w:rsid w:val="001634D6"/>
    <w:rsid w:val="001636D5"/>
    <w:rsid w:val="00163814"/>
    <w:rsid w:val="00163A50"/>
    <w:rsid w:val="00163B43"/>
    <w:rsid w:val="00163E3B"/>
    <w:rsid w:val="00164123"/>
    <w:rsid w:val="00164297"/>
    <w:rsid w:val="001643B6"/>
    <w:rsid w:val="001643C7"/>
    <w:rsid w:val="001643CD"/>
    <w:rsid w:val="0016443C"/>
    <w:rsid w:val="001644F6"/>
    <w:rsid w:val="00164530"/>
    <w:rsid w:val="0016454D"/>
    <w:rsid w:val="00164553"/>
    <w:rsid w:val="00164582"/>
    <w:rsid w:val="001647AB"/>
    <w:rsid w:val="00164816"/>
    <w:rsid w:val="00164860"/>
    <w:rsid w:val="001648DD"/>
    <w:rsid w:val="001649EF"/>
    <w:rsid w:val="00164BA7"/>
    <w:rsid w:val="001652A0"/>
    <w:rsid w:val="00165705"/>
    <w:rsid w:val="00165808"/>
    <w:rsid w:val="001658D8"/>
    <w:rsid w:val="00165E7C"/>
    <w:rsid w:val="001661BE"/>
    <w:rsid w:val="00166304"/>
    <w:rsid w:val="00166389"/>
    <w:rsid w:val="00166AE5"/>
    <w:rsid w:val="00166CA4"/>
    <w:rsid w:val="00166E03"/>
    <w:rsid w:val="001672E6"/>
    <w:rsid w:val="00167310"/>
    <w:rsid w:val="001676F6"/>
    <w:rsid w:val="00167782"/>
    <w:rsid w:val="001678CA"/>
    <w:rsid w:val="00167954"/>
    <w:rsid w:val="00167BA7"/>
    <w:rsid w:val="00167C83"/>
    <w:rsid w:val="00167CCF"/>
    <w:rsid w:val="00167D43"/>
    <w:rsid w:val="00167E4C"/>
    <w:rsid w:val="00167F07"/>
    <w:rsid w:val="00167F52"/>
    <w:rsid w:val="00167FA8"/>
    <w:rsid w:val="00170335"/>
    <w:rsid w:val="001707C9"/>
    <w:rsid w:val="00170E5D"/>
    <w:rsid w:val="001710A6"/>
    <w:rsid w:val="0017110B"/>
    <w:rsid w:val="00171442"/>
    <w:rsid w:val="00171449"/>
    <w:rsid w:val="0017199C"/>
    <w:rsid w:val="00171C7E"/>
    <w:rsid w:val="00171F35"/>
    <w:rsid w:val="00172329"/>
    <w:rsid w:val="0017243E"/>
    <w:rsid w:val="00172472"/>
    <w:rsid w:val="001724C6"/>
    <w:rsid w:val="0017252A"/>
    <w:rsid w:val="00172552"/>
    <w:rsid w:val="001727E9"/>
    <w:rsid w:val="00172873"/>
    <w:rsid w:val="001729E0"/>
    <w:rsid w:val="00172A2B"/>
    <w:rsid w:val="00172BD8"/>
    <w:rsid w:val="00172CF7"/>
    <w:rsid w:val="00172DA7"/>
    <w:rsid w:val="00172E47"/>
    <w:rsid w:val="00172EBB"/>
    <w:rsid w:val="00172F95"/>
    <w:rsid w:val="0017319E"/>
    <w:rsid w:val="00173245"/>
    <w:rsid w:val="00173504"/>
    <w:rsid w:val="00173601"/>
    <w:rsid w:val="00173688"/>
    <w:rsid w:val="001737FF"/>
    <w:rsid w:val="001738BC"/>
    <w:rsid w:val="00173A1F"/>
    <w:rsid w:val="00173BC3"/>
    <w:rsid w:val="00173BD3"/>
    <w:rsid w:val="00173CE9"/>
    <w:rsid w:val="00173D42"/>
    <w:rsid w:val="00173DE6"/>
    <w:rsid w:val="00173F51"/>
    <w:rsid w:val="001740A2"/>
    <w:rsid w:val="00174128"/>
    <w:rsid w:val="00174565"/>
    <w:rsid w:val="0017481B"/>
    <w:rsid w:val="00174D6F"/>
    <w:rsid w:val="00174E6B"/>
    <w:rsid w:val="001750F6"/>
    <w:rsid w:val="001751C6"/>
    <w:rsid w:val="00175571"/>
    <w:rsid w:val="0017557B"/>
    <w:rsid w:val="001755DF"/>
    <w:rsid w:val="00175739"/>
    <w:rsid w:val="001758BA"/>
    <w:rsid w:val="00175C34"/>
    <w:rsid w:val="00175C8A"/>
    <w:rsid w:val="00175D5D"/>
    <w:rsid w:val="00175F9A"/>
    <w:rsid w:val="00176105"/>
    <w:rsid w:val="00176115"/>
    <w:rsid w:val="001762F1"/>
    <w:rsid w:val="0017646E"/>
    <w:rsid w:val="0017649F"/>
    <w:rsid w:val="00176645"/>
    <w:rsid w:val="0017688C"/>
    <w:rsid w:val="001768FD"/>
    <w:rsid w:val="00176A05"/>
    <w:rsid w:val="00176CF6"/>
    <w:rsid w:val="00176DD8"/>
    <w:rsid w:val="00176E98"/>
    <w:rsid w:val="00176ED4"/>
    <w:rsid w:val="00176F10"/>
    <w:rsid w:val="00176F36"/>
    <w:rsid w:val="00176FD1"/>
    <w:rsid w:val="0017729F"/>
    <w:rsid w:val="0017788F"/>
    <w:rsid w:val="0017797B"/>
    <w:rsid w:val="00177996"/>
    <w:rsid w:val="00177B65"/>
    <w:rsid w:val="00177B78"/>
    <w:rsid w:val="00177D8B"/>
    <w:rsid w:val="00177DA1"/>
    <w:rsid w:val="00177E14"/>
    <w:rsid w:val="00177FA1"/>
    <w:rsid w:val="00177FC2"/>
    <w:rsid w:val="00180095"/>
    <w:rsid w:val="001801AD"/>
    <w:rsid w:val="001803C4"/>
    <w:rsid w:val="0018078F"/>
    <w:rsid w:val="00180952"/>
    <w:rsid w:val="00180B3F"/>
    <w:rsid w:val="00180C83"/>
    <w:rsid w:val="00180CE5"/>
    <w:rsid w:val="00180D64"/>
    <w:rsid w:val="00180E00"/>
    <w:rsid w:val="00181044"/>
    <w:rsid w:val="00181114"/>
    <w:rsid w:val="001811AC"/>
    <w:rsid w:val="00181203"/>
    <w:rsid w:val="00181329"/>
    <w:rsid w:val="001813AF"/>
    <w:rsid w:val="00181688"/>
    <w:rsid w:val="00181694"/>
    <w:rsid w:val="001816B3"/>
    <w:rsid w:val="001816E5"/>
    <w:rsid w:val="0018175B"/>
    <w:rsid w:val="00181AEA"/>
    <w:rsid w:val="00181AFB"/>
    <w:rsid w:val="00181D72"/>
    <w:rsid w:val="00181DE6"/>
    <w:rsid w:val="00181DF3"/>
    <w:rsid w:val="00181E83"/>
    <w:rsid w:val="0018203B"/>
    <w:rsid w:val="001820A3"/>
    <w:rsid w:val="00182643"/>
    <w:rsid w:val="00182C3C"/>
    <w:rsid w:val="00182D5C"/>
    <w:rsid w:val="00182F47"/>
    <w:rsid w:val="00183135"/>
    <w:rsid w:val="0018332A"/>
    <w:rsid w:val="001835FD"/>
    <w:rsid w:val="00183671"/>
    <w:rsid w:val="00183818"/>
    <w:rsid w:val="0018383E"/>
    <w:rsid w:val="001838A2"/>
    <w:rsid w:val="001838CC"/>
    <w:rsid w:val="00183A1F"/>
    <w:rsid w:val="00183D80"/>
    <w:rsid w:val="00183EC7"/>
    <w:rsid w:val="001841FA"/>
    <w:rsid w:val="0018422C"/>
    <w:rsid w:val="001842C8"/>
    <w:rsid w:val="001844B4"/>
    <w:rsid w:val="00184BE7"/>
    <w:rsid w:val="00184E05"/>
    <w:rsid w:val="00184E96"/>
    <w:rsid w:val="00184FE6"/>
    <w:rsid w:val="00185044"/>
    <w:rsid w:val="0018505D"/>
    <w:rsid w:val="001850B6"/>
    <w:rsid w:val="001850DB"/>
    <w:rsid w:val="00185229"/>
    <w:rsid w:val="001852B9"/>
    <w:rsid w:val="00185713"/>
    <w:rsid w:val="00185738"/>
    <w:rsid w:val="0018599C"/>
    <w:rsid w:val="00185A26"/>
    <w:rsid w:val="00185A7A"/>
    <w:rsid w:val="00185BA2"/>
    <w:rsid w:val="00186173"/>
    <w:rsid w:val="0018619B"/>
    <w:rsid w:val="00186236"/>
    <w:rsid w:val="0018628F"/>
    <w:rsid w:val="001863CF"/>
    <w:rsid w:val="00186482"/>
    <w:rsid w:val="001869EE"/>
    <w:rsid w:val="00186AFD"/>
    <w:rsid w:val="00186B2A"/>
    <w:rsid w:val="00186B73"/>
    <w:rsid w:val="00186D00"/>
    <w:rsid w:val="00186E10"/>
    <w:rsid w:val="001871F3"/>
    <w:rsid w:val="00187292"/>
    <w:rsid w:val="0018743A"/>
    <w:rsid w:val="0018755B"/>
    <w:rsid w:val="001875C2"/>
    <w:rsid w:val="0018767A"/>
    <w:rsid w:val="00187736"/>
    <w:rsid w:val="00187836"/>
    <w:rsid w:val="00187886"/>
    <w:rsid w:val="00187B99"/>
    <w:rsid w:val="0018C17D"/>
    <w:rsid w:val="0019004F"/>
    <w:rsid w:val="001902CE"/>
    <w:rsid w:val="001904CC"/>
    <w:rsid w:val="00190502"/>
    <w:rsid w:val="00190690"/>
    <w:rsid w:val="001908C8"/>
    <w:rsid w:val="0019091A"/>
    <w:rsid w:val="00190A57"/>
    <w:rsid w:val="00190B3F"/>
    <w:rsid w:val="00190B94"/>
    <w:rsid w:val="00190BF1"/>
    <w:rsid w:val="00190E04"/>
    <w:rsid w:val="00190E44"/>
    <w:rsid w:val="00190F58"/>
    <w:rsid w:val="00190F69"/>
    <w:rsid w:val="00190F6E"/>
    <w:rsid w:val="00190FBA"/>
    <w:rsid w:val="001910F5"/>
    <w:rsid w:val="0019122C"/>
    <w:rsid w:val="001914FB"/>
    <w:rsid w:val="00191757"/>
    <w:rsid w:val="00191893"/>
    <w:rsid w:val="00191908"/>
    <w:rsid w:val="0019195D"/>
    <w:rsid w:val="00191AF2"/>
    <w:rsid w:val="00191DCB"/>
    <w:rsid w:val="00192051"/>
    <w:rsid w:val="001922F1"/>
    <w:rsid w:val="0019235C"/>
    <w:rsid w:val="00192442"/>
    <w:rsid w:val="00192989"/>
    <w:rsid w:val="00192A34"/>
    <w:rsid w:val="00192BEA"/>
    <w:rsid w:val="00192C8D"/>
    <w:rsid w:val="00192DF3"/>
    <w:rsid w:val="00192F1F"/>
    <w:rsid w:val="00192F35"/>
    <w:rsid w:val="00192FD4"/>
    <w:rsid w:val="0019301F"/>
    <w:rsid w:val="00193286"/>
    <w:rsid w:val="001932C4"/>
    <w:rsid w:val="001934EA"/>
    <w:rsid w:val="0019350A"/>
    <w:rsid w:val="0019354A"/>
    <w:rsid w:val="001935EA"/>
    <w:rsid w:val="001936D2"/>
    <w:rsid w:val="001937B8"/>
    <w:rsid w:val="0019395D"/>
    <w:rsid w:val="001940E7"/>
    <w:rsid w:val="0019416D"/>
    <w:rsid w:val="0019421E"/>
    <w:rsid w:val="00194388"/>
    <w:rsid w:val="0019439C"/>
    <w:rsid w:val="0019450C"/>
    <w:rsid w:val="00194AC9"/>
    <w:rsid w:val="00194BB2"/>
    <w:rsid w:val="00194BB7"/>
    <w:rsid w:val="00194CC5"/>
    <w:rsid w:val="00194E00"/>
    <w:rsid w:val="0019500D"/>
    <w:rsid w:val="00195011"/>
    <w:rsid w:val="0019502E"/>
    <w:rsid w:val="001951B2"/>
    <w:rsid w:val="001951FC"/>
    <w:rsid w:val="0019535B"/>
    <w:rsid w:val="00195492"/>
    <w:rsid w:val="001955A6"/>
    <w:rsid w:val="0019565D"/>
    <w:rsid w:val="00195A5C"/>
    <w:rsid w:val="00195DC8"/>
    <w:rsid w:val="00196083"/>
    <w:rsid w:val="00196187"/>
    <w:rsid w:val="001963B2"/>
    <w:rsid w:val="00196486"/>
    <w:rsid w:val="001964D0"/>
    <w:rsid w:val="00196687"/>
    <w:rsid w:val="00196B3C"/>
    <w:rsid w:val="00196D15"/>
    <w:rsid w:val="00196DE4"/>
    <w:rsid w:val="00196E55"/>
    <w:rsid w:val="00196E6D"/>
    <w:rsid w:val="00196E93"/>
    <w:rsid w:val="00196EA3"/>
    <w:rsid w:val="00196EC9"/>
    <w:rsid w:val="00196F62"/>
    <w:rsid w:val="00197307"/>
    <w:rsid w:val="00197564"/>
    <w:rsid w:val="00197D03"/>
    <w:rsid w:val="00197E76"/>
    <w:rsid w:val="00197EC2"/>
    <w:rsid w:val="00197ECE"/>
    <w:rsid w:val="001A010C"/>
    <w:rsid w:val="001A01D0"/>
    <w:rsid w:val="001A0236"/>
    <w:rsid w:val="001A07F2"/>
    <w:rsid w:val="001A086B"/>
    <w:rsid w:val="001A0D39"/>
    <w:rsid w:val="001A0D59"/>
    <w:rsid w:val="001A107E"/>
    <w:rsid w:val="001A140D"/>
    <w:rsid w:val="001A14FC"/>
    <w:rsid w:val="001A1515"/>
    <w:rsid w:val="001A15B0"/>
    <w:rsid w:val="001A1ACF"/>
    <w:rsid w:val="001A1BE8"/>
    <w:rsid w:val="001A1C69"/>
    <w:rsid w:val="001A1CED"/>
    <w:rsid w:val="001A217A"/>
    <w:rsid w:val="001A2274"/>
    <w:rsid w:val="001A24B5"/>
    <w:rsid w:val="001A26CB"/>
    <w:rsid w:val="001A2707"/>
    <w:rsid w:val="001A279B"/>
    <w:rsid w:val="001A28A8"/>
    <w:rsid w:val="001A2C26"/>
    <w:rsid w:val="001A2CE1"/>
    <w:rsid w:val="001A2DC3"/>
    <w:rsid w:val="001A2DD1"/>
    <w:rsid w:val="001A2E70"/>
    <w:rsid w:val="001A2E87"/>
    <w:rsid w:val="001A2EEC"/>
    <w:rsid w:val="001A2F0B"/>
    <w:rsid w:val="001A2F4F"/>
    <w:rsid w:val="001A2F6A"/>
    <w:rsid w:val="001A31B3"/>
    <w:rsid w:val="001A32B1"/>
    <w:rsid w:val="001A33B3"/>
    <w:rsid w:val="001A3432"/>
    <w:rsid w:val="001A344C"/>
    <w:rsid w:val="001A350E"/>
    <w:rsid w:val="001A3869"/>
    <w:rsid w:val="001A38C2"/>
    <w:rsid w:val="001A39F7"/>
    <w:rsid w:val="001A3FB8"/>
    <w:rsid w:val="001A4144"/>
    <w:rsid w:val="001A438F"/>
    <w:rsid w:val="001A46BF"/>
    <w:rsid w:val="001A4860"/>
    <w:rsid w:val="001A486C"/>
    <w:rsid w:val="001A48AE"/>
    <w:rsid w:val="001A49A1"/>
    <w:rsid w:val="001A49C8"/>
    <w:rsid w:val="001A4C0C"/>
    <w:rsid w:val="001A4DAE"/>
    <w:rsid w:val="001A5011"/>
    <w:rsid w:val="001A50EA"/>
    <w:rsid w:val="001A51BE"/>
    <w:rsid w:val="001A53F7"/>
    <w:rsid w:val="001A573A"/>
    <w:rsid w:val="001A57AD"/>
    <w:rsid w:val="001A5928"/>
    <w:rsid w:val="001A5C9A"/>
    <w:rsid w:val="001A5D12"/>
    <w:rsid w:val="001A5DDE"/>
    <w:rsid w:val="001A5FB5"/>
    <w:rsid w:val="001A6297"/>
    <w:rsid w:val="001A6333"/>
    <w:rsid w:val="001A65C8"/>
    <w:rsid w:val="001A6647"/>
    <w:rsid w:val="001A66F7"/>
    <w:rsid w:val="001A6B7F"/>
    <w:rsid w:val="001A6E9A"/>
    <w:rsid w:val="001A721C"/>
    <w:rsid w:val="001A732E"/>
    <w:rsid w:val="001A7586"/>
    <w:rsid w:val="001A7938"/>
    <w:rsid w:val="001A7ADB"/>
    <w:rsid w:val="001A7F30"/>
    <w:rsid w:val="001ACBDD"/>
    <w:rsid w:val="001B021B"/>
    <w:rsid w:val="001B0617"/>
    <w:rsid w:val="001B06E2"/>
    <w:rsid w:val="001B0AAB"/>
    <w:rsid w:val="001B103A"/>
    <w:rsid w:val="001B103D"/>
    <w:rsid w:val="001B1146"/>
    <w:rsid w:val="001B1198"/>
    <w:rsid w:val="001B11A1"/>
    <w:rsid w:val="001B120B"/>
    <w:rsid w:val="001B136C"/>
    <w:rsid w:val="001B1513"/>
    <w:rsid w:val="001B1565"/>
    <w:rsid w:val="001B1767"/>
    <w:rsid w:val="001B1991"/>
    <w:rsid w:val="001B1B47"/>
    <w:rsid w:val="001B2453"/>
    <w:rsid w:val="001B2BB5"/>
    <w:rsid w:val="001B2EFC"/>
    <w:rsid w:val="001B30A8"/>
    <w:rsid w:val="001B3128"/>
    <w:rsid w:val="001B3207"/>
    <w:rsid w:val="001B34E3"/>
    <w:rsid w:val="001B3599"/>
    <w:rsid w:val="001B3634"/>
    <w:rsid w:val="001B3715"/>
    <w:rsid w:val="001B389B"/>
    <w:rsid w:val="001B395D"/>
    <w:rsid w:val="001B399A"/>
    <w:rsid w:val="001B3A59"/>
    <w:rsid w:val="001B3D48"/>
    <w:rsid w:val="001B3E47"/>
    <w:rsid w:val="001B3E8B"/>
    <w:rsid w:val="001B4063"/>
    <w:rsid w:val="001B4083"/>
    <w:rsid w:val="001B4359"/>
    <w:rsid w:val="001B467C"/>
    <w:rsid w:val="001B47A7"/>
    <w:rsid w:val="001B4839"/>
    <w:rsid w:val="001B49B3"/>
    <w:rsid w:val="001B4C39"/>
    <w:rsid w:val="001B4CCD"/>
    <w:rsid w:val="001B4F99"/>
    <w:rsid w:val="001B527E"/>
    <w:rsid w:val="001B529D"/>
    <w:rsid w:val="001B5605"/>
    <w:rsid w:val="001B56C7"/>
    <w:rsid w:val="001B57C6"/>
    <w:rsid w:val="001B58A5"/>
    <w:rsid w:val="001B5941"/>
    <w:rsid w:val="001B5960"/>
    <w:rsid w:val="001B5AF9"/>
    <w:rsid w:val="001B5B4B"/>
    <w:rsid w:val="001B5BF4"/>
    <w:rsid w:val="001B5C1F"/>
    <w:rsid w:val="001B5F57"/>
    <w:rsid w:val="001B5F63"/>
    <w:rsid w:val="001B602C"/>
    <w:rsid w:val="001B62E2"/>
    <w:rsid w:val="001B656A"/>
    <w:rsid w:val="001B6600"/>
    <w:rsid w:val="001B66B4"/>
    <w:rsid w:val="001B6804"/>
    <w:rsid w:val="001B6A7A"/>
    <w:rsid w:val="001B6B9B"/>
    <w:rsid w:val="001B6C27"/>
    <w:rsid w:val="001B6D2E"/>
    <w:rsid w:val="001B6DF3"/>
    <w:rsid w:val="001B7144"/>
    <w:rsid w:val="001B76BC"/>
    <w:rsid w:val="001B7779"/>
    <w:rsid w:val="001B788B"/>
    <w:rsid w:val="001B7B85"/>
    <w:rsid w:val="001B7E91"/>
    <w:rsid w:val="001B7FCF"/>
    <w:rsid w:val="001C0016"/>
    <w:rsid w:val="001C00DF"/>
    <w:rsid w:val="001C0221"/>
    <w:rsid w:val="001C03E6"/>
    <w:rsid w:val="001C05E9"/>
    <w:rsid w:val="001C0600"/>
    <w:rsid w:val="001C079D"/>
    <w:rsid w:val="001C07B2"/>
    <w:rsid w:val="001C07D1"/>
    <w:rsid w:val="001C0C9A"/>
    <w:rsid w:val="001C0F7E"/>
    <w:rsid w:val="001C0FAD"/>
    <w:rsid w:val="001C113C"/>
    <w:rsid w:val="001C12BC"/>
    <w:rsid w:val="001C1452"/>
    <w:rsid w:val="001C147E"/>
    <w:rsid w:val="001C151B"/>
    <w:rsid w:val="001C1849"/>
    <w:rsid w:val="001C19E5"/>
    <w:rsid w:val="001C1B7F"/>
    <w:rsid w:val="001C1B85"/>
    <w:rsid w:val="001C1C97"/>
    <w:rsid w:val="001C2085"/>
    <w:rsid w:val="001C21D4"/>
    <w:rsid w:val="001C2258"/>
    <w:rsid w:val="001C22AA"/>
    <w:rsid w:val="001C2340"/>
    <w:rsid w:val="001C2360"/>
    <w:rsid w:val="001C24AC"/>
    <w:rsid w:val="001C2779"/>
    <w:rsid w:val="001C281B"/>
    <w:rsid w:val="001C2820"/>
    <w:rsid w:val="001C29B5"/>
    <w:rsid w:val="001C34DB"/>
    <w:rsid w:val="001C35AE"/>
    <w:rsid w:val="001C375A"/>
    <w:rsid w:val="001C3800"/>
    <w:rsid w:val="001C387D"/>
    <w:rsid w:val="001C3C7B"/>
    <w:rsid w:val="001C4139"/>
    <w:rsid w:val="001C421C"/>
    <w:rsid w:val="001C427E"/>
    <w:rsid w:val="001C4458"/>
    <w:rsid w:val="001C4523"/>
    <w:rsid w:val="001C4757"/>
    <w:rsid w:val="001C4B57"/>
    <w:rsid w:val="001C4C06"/>
    <w:rsid w:val="001C4C80"/>
    <w:rsid w:val="001C4D0A"/>
    <w:rsid w:val="001C4EBE"/>
    <w:rsid w:val="001C508C"/>
    <w:rsid w:val="001C5255"/>
    <w:rsid w:val="001C553B"/>
    <w:rsid w:val="001C5586"/>
    <w:rsid w:val="001C5589"/>
    <w:rsid w:val="001C5B3A"/>
    <w:rsid w:val="001C5BF5"/>
    <w:rsid w:val="001C5C0D"/>
    <w:rsid w:val="001C5C64"/>
    <w:rsid w:val="001C5FA1"/>
    <w:rsid w:val="001C60A5"/>
    <w:rsid w:val="001C60C4"/>
    <w:rsid w:val="001C60DE"/>
    <w:rsid w:val="001C6122"/>
    <w:rsid w:val="001C6287"/>
    <w:rsid w:val="001C6587"/>
    <w:rsid w:val="001C65F5"/>
    <w:rsid w:val="001C69BE"/>
    <w:rsid w:val="001C6A61"/>
    <w:rsid w:val="001C6C6E"/>
    <w:rsid w:val="001C6D2E"/>
    <w:rsid w:val="001C6DB5"/>
    <w:rsid w:val="001C71AC"/>
    <w:rsid w:val="001C7316"/>
    <w:rsid w:val="001C7324"/>
    <w:rsid w:val="001C737E"/>
    <w:rsid w:val="001C74C1"/>
    <w:rsid w:val="001C752D"/>
    <w:rsid w:val="001C7568"/>
    <w:rsid w:val="001C76CB"/>
    <w:rsid w:val="001C77E1"/>
    <w:rsid w:val="001C7D39"/>
    <w:rsid w:val="001C7E5C"/>
    <w:rsid w:val="001C7E5D"/>
    <w:rsid w:val="001D00CC"/>
    <w:rsid w:val="001D02B8"/>
    <w:rsid w:val="001D0472"/>
    <w:rsid w:val="001D0494"/>
    <w:rsid w:val="001D072E"/>
    <w:rsid w:val="001D07B7"/>
    <w:rsid w:val="001D0FAF"/>
    <w:rsid w:val="001D11E7"/>
    <w:rsid w:val="001D1261"/>
    <w:rsid w:val="001D1281"/>
    <w:rsid w:val="001D146B"/>
    <w:rsid w:val="001D14F7"/>
    <w:rsid w:val="001D1502"/>
    <w:rsid w:val="001D1719"/>
    <w:rsid w:val="001D171B"/>
    <w:rsid w:val="001D1732"/>
    <w:rsid w:val="001D1E2E"/>
    <w:rsid w:val="001D1E3E"/>
    <w:rsid w:val="001D216E"/>
    <w:rsid w:val="001D2203"/>
    <w:rsid w:val="001D255C"/>
    <w:rsid w:val="001D27EA"/>
    <w:rsid w:val="001D2854"/>
    <w:rsid w:val="001D2956"/>
    <w:rsid w:val="001D2A4B"/>
    <w:rsid w:val="001D2A9B"/>
    <w:rsid w:val="001D2AF4"/>
    <w:rsid w:val="001D2B06"/>
    <w:rsid w:val="001D2D63"/>
    <w:rsid w:val="001D2DEF"/>
    <w:rsid w:val="001D2FF6"/>
    <w:rsid w:val="001D30BB"/>
    <w:rsid w:val="001D3103"/>
    <w:rsid w:val="001D34C6"/>
    <w:rsid w:val="001D356E"/>
    <w:rsid w:val="001D3644"/>
    <w:rsid w:val="001D36E0"/>
    <w:rsid w:val="001D3C18"/>
    <w:rsid w:val="001D3C1E"/>
    <w:rsid w:val="001D3D35"/>
    <w:rsid w:val="001D4071"/>
    <w:rsid w:val="001D43B3"/>
    <w:rsid w:val="001D45DA"/>
    <w:rsid w:val="001D47D4"/>
    <w:rsid w:val="001D488C"/>
    <w:rsid w:val="001D4AA6"/>
    <w:rsid w:val="001D4AF1"/>
    <w:rsid w:val="001D4B63"/>
    <w:rsid w:val="001D4CDF"/>
    <w:rsid w:val="001D4D30"/>
    <w:rsid w:val="001D4F88"/>
    <w:rsid w:val="001D51D5"/>
    <w:rsid w:val="001D52FA"/>
    <w:rsid w:val="001D5312"/>
    <w:rsid w:val="001D578D"/>
    <w:rsid w:val="001D5818"/>
    <w:rsid w:val="001D583C"/>
    <w:rsid w:val="001D592F"/>
    <w:rsid w:val="001D5C2B"/>
    <w:rsid w:val="001D5F79"/>
    <w:rsid w:val="001D61A0"/>
    <w:rsid w:val="001D653A"/>
    <w:rsid w:val="001D65D4"/>
    <w:rsid w:val="001D661B"/>
    <w:rsid w:val="001D6826"/>
    <w:rsid w:val="001D69AF"/>
    <w:rsid w:val="001D6A70"/>
    <w:rsid w:val="001D6B0D"/>
    <w:rsid w:val="001D6B32"/>
    <w:rsid w:val="001D7094"/>
    <w:rsid w:val="001D7427"/>
    <w:rsid w:val="001D7560"/>
    <w:rsid w:val="001D7695"/>
    <w:rsid w:val="001D76A4"/>
    <w:rsid w:val="001D7710"/>
    <w:rsid w:val="001D796C"/>
    <w:rsid w:val="001D7B8E"/>
    <w:rsid w:val="001D7C0C"/>
    <w:rsid w:val="001D7CAD"/>
    <w:rsid w:val="001D7CE8"/>
    <w:rsid w:val="001D7DEE"/>
    <w:rsid w:val="001D7EE1"/>
    <w:rsid w:val="001D7EFE"/>
    <w:rsid w:val="001D7F86"/>
    <w:rsid w:val="001DCA38"/>
    <w:rsid w:val="001E006E"/>
    <w:rsid w:val="001E02CB"/>
    <w:rsid w:val="001E02EF"/>
    <w:rsid w:val="001E0340"/>
    <w:rsid w:val="001E0609"/>
    <w:rsid w:val="001E0847"/>
    <w:rsid w:val="001E0897"/>
    <w:rsid w:val="001E0A77"/>
    <w:rsid w:val="001E0C41"/>
    <w:rsid w:val="001E0F98"/>
    <w:rsid w:val="001E118B"/>
    <w:rsid w:val="001E12EA"/>
    <w:rsid w:val="001E14FD"/>
    <w:rsid w:val="001E155A"/>
    <w:rsid w:val="001E17DE"/>
    <w:rsid w:val="001E180F"/>
    <w:rsid w:val="001E18C6"/>
    <w:rsid w:val="001E196A"/>
    <w:rsid w:val="001E1C64"/>
    <w:rsid w:val="001E1CEC"/>
    <w:rsid w:val="001E1FAC"/>
    <w:rsid w:val="001E266A"/>
    <w:rsid w:val="001E28A4"/>
    <w:rsid w:val="001E293B"/>
    <w:rsid w:val="001E2BCB"/>
    <w:rsid w:val="001E2E96"/>
    <w:rsid w:val="001E2ECB"/>
    <w:rsid w:val="001E3543"/>
    <w:rsid w:val="001E3CFB"/>
    <w:rsid w:val="001E3DF2"/>
    <w:rsid w:val="001E4088"/>
    <w:rsid w:val="001E42E0"/>
    <w:rsid w:val="001E4310"/>
    <w:rsid w:val="001E46D3"/>
    <w:rsid w:val="001E4710"/>
    <w:rsid w:val="001E48FB"/>
    <w:rsid w:val="001E4A9C"/>
    <w:rsid w:val="001E4AD6"/>
    <w:rsid w:val="001E4AEF"/>
    <w:rsid w:val="001E4B64"/>
    <w:rsid w:val="001E4C38"/>
    <w:rsid w:val="001E4EC8"/>
    <w:rsid w:val="001E504D"/>
    <w:rsid w:val="001E5281"/>
    <w:rsid w:val="001E52AE"/>
    <w:rsid w:val="001E52C0"/>
    <w:rsid w:val="001E5364"/>
    <w:rsid w:val="001E552A"/>
    <w:rsid w:val="001E57B9"/>
    <w:rsid w:val="001E59EB"/>
    <w:rsid w:val="001E5A7A"/>
    <w:rsid w:val="001E6052"/>
    <w:rsid w:val="001E60CA"/>
    <w:rsid w:val="001E61D5"/>
    <w:rsid w:val="001E632A"/>
    <w:rsid w:val="001E65B7"/>
    <w:rsid w:val="001E68F8"/>
    <w:rsid w:val="001E695B"/>
    <w:rsid w:val="001E6A0B"/>
    <w:rsid w:val="001E6B55"/>
    <w:rsid w:val="001E6CD4"/>
    <w:rsid w:val="001E6E8D"/>
    <w:rsid w:val="001E703E"/>
    <w:rsid w:val="001E7102"/>
    <w:rsid w:val="001E7205"/>
    <w:rsid w:val="001E746C"/>
    <w:rsid w:val="001E7675"/>
    <w:rsid w:val="001E7856"/>
    <w:rsid w:val="001E7924"/>
    <w:rsid w:val="001E7EE4"/>
    <w:rsid w:val="001E7F76"/>
    <w:rsid w:val="001F0025"/>
    <w:rsid w:val="001F042E"/>
    <w:rsid w:val="001F0436"/>
    <w:rsid w:val="001F0487"/>
    <w:rsid w:val="001F083B"/>
    <w:rsid w:val="001F08B7"/>
    <w:rsid w:val="001F093E"/>
    <w:rsid w:val="001F0C71"/>
    <w:rsid w:val="001F0CF5"/>
    <w:rsid w:val="001F0EAB"/>
    <w:rsid w:val="001F0EDA"/>
    <w:rsid w:val="001F0F24"/>
    <w:rsid w:val="001F0FAF"/>
    <w:rsid w:val="001F0FC9"/>
    <w:rsid w:val="001F128C"/>
    <w:rsid w:val="001F132D"/>
    <w:rsid w:val="001F139F"/>
    <w:rsid w:val="001F1494"/>
    <w:rsid w:val="001F17D5"/>
    <w:rsid w:val="001F17E7"/>
    <w:rsid w:val="001F186E"/>
    <w:rsid w:val="001F1B5E"/>
    <w:rsid w:val="001F1C40"/>
    <w:rsid w:val="001F1F5A"/>
    <w:rsid w:val="001F212F"/>
    <w:rsid w:val="001F234E"/>
    <w:rsid w:val="001F25A8"/>
    <w:rsid w:val="001F26C9"/>
    <w:rsid w:val="001F2805"/>
    <w:rsid w:val="001F2E79"/>
    <w:rsid w:val="001F2E95"/>
    <w:rsid w:val="001F2F07"/>
    <w:rsid w:val="001F2FE2"/>
    <w:rsid w:val="001F3123"/>
    <w:rsid w:val="001F336E"/>
    <w:rsid w:val="001F342F"/>
    <w:rsid w:val="001F34E7"/>
    <w:rsid w:val="001F35F2"/>
    <w:rsid w:val="001F376D"/>
    <w:rsid w:val="001F3786"/>
    <w:rsid w:val="001F387F"/>
    <w:rsid w:val="001F3966"/>
    <w:rsid w:val="001F3A04"/>
    <w:rsid w:val="001F3B0D"/>
    <w:rsid w:val="001F3BD7"/>
    <w:rsid w:val="001F3C20"/>
    <w:rsid w:val="001F3E7C"/>
    <w:rsid w:val="001F418C"/>
    <w:rsid w:val="001F4240"/>
    <w:rsid w:val="001F4314"/>
    <w:rsid w:val="001F4320"/>
    <w:rsid w:val="001F4370"/>
    <w:rsid w:val="001F44FB"/>
    <w:rsid w:val="001F47CC"/>
    <w:rsid w:val="001F4B2D"/>
    <w:rsid w:val="001F4D18"/>
    <w:rsid w:val="001F4F40"/>
    <w:rsid w:val="001F4F6F"/>
    <w:rsid w:val="001F50E0"/>
    <w:rsid w:val="001F50E8"/>
    <w:rsid w:val="001F52F6"/>
    <w:rsid w:val="001F594C"/>
    <w:rsid w:val="001F5C7F"/>
    <w:rsid w:val="001F5ECA"/>
    <w:rsid w:val="001F5F1B"/>
    <w:rsid w:val="001F5F36"/>
    <w:rsid w:val="001F5FB4"/>
    <w:rsid w:val="001F600F"/>
    <w:rsid w:val="001F6202"/>
    <w:rsid w:val="001F622F"/>
    <w:rsid w:val="001F639E"/>
    <w:rsid w:val="001F69FC"/>
    <w:rsid w:val="001F6B7B"/>
    <w:rsid w:val="001F6D62"/>
    <w:rsid w:val="001F6E56"/>
    <w:rsid w:val="001F7014"/>
    <w:rsid w:val="001F72C6"/>
    <w:rsid w:val="001F7531"/>
    <w:rsid w:val="001F7675"/>
    <w:rsid w:val="001F770B"/>
    <w:rsid w:val="001F7805"/>
    <w:rsid w:val="001F794F"/>
    <w:rsid w:val="001F79FD"/>
    <w:rsid w:val="001F7A29"/>
    <w:rsid w:val="001F7CBE"/>
    <w:rsid w:val="001F7D11"/>
    <w:rsid w:val="001F7D94"/>
    <w:rsid w:val="001F7E3C"/>
    <w:rsid w:val="001F7E6E"/>
    <w:rsid w:val="001F7F28"/>
    <w:rsid w:val="00200334"/>
    <w:rsid w:val="00200533"/>
    <w:rsid w:val="002005EE"/>
    <w:rsid w:val="002007CA"/>
    <w:rsid w:val="00200AA2"/>
    <w:rsid w:val="00200B48"/>
    <w:rsid w:val="00200BCF"/>
    <w:rsid w:val="00200F20"/>
    <w:rsid w:val="00200FAE"/>
    <w:rsid w:val="0020102D"/>
    <w:rsid w:val="002010E2"/>
    <w:rsid w:val="0020110B"/>
    <w:rsid w:val="0020165B"/>
    <w:rsid w:val="002019F6"/>
    <w:rsid w:val="00201B73"/>
    <w:rsid w:val="00201E6D"/>
    <w:rsid w:val="00201E88"/>
    <w:rsid w:val="00201E97"/>
    <w:rsid w:val="00201F97"/>
    <w:rsid w:val="0020200E"/>
    <w:rsid w:val="00202048"/>
    <w:rsid w:val="00202183"/>
    <w:rsid w:val="00202260"/>
    <w:rsid w:val="0020227F"/>
    <w:rsid w:val="0020230C"/>
    <w:rsid w:val="00202396"/>
    <w:rsid w:val="00202517"/>
    <w:rsid w:val="00202762"/>
    <w:rsid w:val="00202ADB"/>
    <w:rsid w:val="00202BB7"/>
    <w:rsid w:val="00202D93"/>
    <w:rsid w:val="00202E61"/>
    <w:rsid w:val="002031C8"/>
    <w:rsid w:val="002031D1"/>
    <w:rsid w:val="0020338A"/>
    <w:rsid w:val="0020339F"/>
    <w:rsid w:val="0020368D"/>
    <w:rsid w:val="002036C2"/>
    <w:rsid w:val="00203764"/>
    <w:rsid w:val="00203878"/>
    <w:rsid w:val="0020394B"/>
    <w:rsid w:val="0020397D"/>
    <w:rsid w:val="00203DBB"/>
    <w:rsid w:val="00203F43"/>
    <w:rsid w:val="0020410A"/>
    <w:rsid w:val="0020435B"/>
    <w:rsid w:val="00204533"/>
    <w:rsid w:val="002046E7"/>
    <w:rsid w:val="00204718"/>
    <w:rsid w:val="00204C23"/>
    <w:rsid w:val="00204D6F"/>
    <w:rsid w:val="00204E26"/>
    <w:rsid w:val="00204F2D"/>
    <w:rsid w:val="002051B0"/>
    <w:rsid w:val="00205566"/>
    <w:rsid w:val="002057FE"/>
    <w:rsid w:val="00205A0B"/>
    <w:rsid w:val="00205B11"/>
    <w:rsid w:val="00205E49"/>
    <w:rsid w:val="00205FDE"/>
    <w:rsid w:val="00206012"/>
    <w:rsid w:val="002060C6"/>
    <w:rsid w:val="002063AA"/>
    <w:rsid w:val="0020681C"/>
    <w:rsid w:val="0020687E"/>
    <w:rsid w:val="002068C0"/>
    <w:rsid w:val="00206CBB"/>
    <w:rsid w:val="00206D30"/>
    <w:rsid w:val="00206DEE"/>
    <w:rsid w:val="00206E48"/>
    <w:rsid w:val="00207129"/>
    <w:rsid w:val="002071E9"/>
    <w:rsid w:val="002072F6"/>
    <w:rsid w:val="002072FF"/>
    <w:rsid w:val="00207587"/>
    <w:rsid w:val="00207653"/>
    <w:rsid w:val="00207994"/>
    <w:rsid w:val="00210275"/>
    <w:rsid w:val="002104C9"/>
    <w:rsid w:val="00210549"/>
    <w:rsid w:val="0021054D"/>
    <w:rsid w:val="0021069E"/>
    <w:rsid w:val="002107DC"/>
    <w:rsid w:val="00210804"/>
    <w:rsid w:val="00210817"/>
    <w:rsid w:val="0021088F"/>
    <w:rsid w:val="00210AA3"/>
    <w:rsid w:val="00210C01"/>
    <w:rsid w:val="002112B2"/>
    <w:rsid w:val="002113FE"/>
    <w:rsid w:val="002114C5"/>
    <w:rsid w:val="00211737"/>
    <w:rsid w:val="0021181B"/>
    <w:rsid w:val="00211830"/>
    <w:rsid w:val="002118AA"/>
    <w:rsid w:val="00211BD3"/>
    <w:rsid w:val="00211F5A"/>
    <w:rsid w:val="00211FDC"/>
    <w:rsid w:val="0021202E"/>
    <w:rsid w:val="002122DF"/>
    <w:rsid w:val="0021230F"/>
    <w:rsid w:val="002124DC"/>
    <w:rsid w:val="002125B0"/>
    <w:rsid w:val="002125F6"/>
    <w:rsid w:val="00212603"/>
    <w:rsid w:val="00212A15"/>
    <w:rsid w:val="00212A82"/>
    <w:rsid w:val="00212E6B"/>
    <w:rsid w:val="00213018"/>
    <w:rsid w:val="00213057"/>
    <w:rsid w:val="00213084"/>
    <w:rsid w:val="0021315B"/>
    <w:rsid w:val="002131D4"/>
    <w:rsid w:val="0021347F"/>
    <w:rsid w:val="002135DB"/>
    <w:rsid w:val="002136AF"/>
    <w:rsid w:val="002138F8"/>
    <w:rsid w:val="00213BF4"/>
    <w:rsid w:val="0021418C"/>
    <w:rsid w:val="00214B3A"/>
    <w:rsid w:val="00214BBB"/>
    <w:rsid w:val="00214C5B"/>
    <w:rsid w:val="00214EA2"/>
    <w:rsid w:val="00214F8C"/>
    <w:rsid w:val="002159AF"/>
    <w:rsid w:val="00215A29"/>
    <w:rsid w:val="00215BEE"/>
    <w:rsid w:val="00215D1A"/>
    <w:rsid w:val="00215EA6"/>
    <w:rsid w:val="00215EB8"/>
    <w:rsid w:val="00215F54"/>
    <w:rsid w:val="002160FA"/>
    <w:rsid w:val="002163E1"/>
    <w:rsid w:val="002166DD"/>
    <w:rsid w:val="002168A2"/>
    <w:rsid w:val="0021698F"/>
    <w:rsid w:val="00216ACB"/>
    <w:rsid w:val="00216EF5"/>
    <w:rsid w:val="00217255"/>
    <w:rsid w:val="002174DF"/>
    <w:rsid w:val="0021752E"/>
    <w:rsid w:val="002177CE"/>
    <w:rsid w:val="00217867"/>
    <w:rsid w:val="0021791C"/>
    <w:rsid w:val="00217AB2"/>
    <w:rsid w:val="00217B1F"/>
    <w:rsid w:val="00217B89"/>
    <w:rsid w:val="00217C90"/>
    <w:rsid w:val="00217DB7"/>
    <w:rsid w:val="002200C2"/>
    <w:rsid w:val="0022038F"/>
    <w:rsid w:val="002203E1"/>
    <w:rsid w:val="002203F8"/>
    <w:rsid w:val="00220506"/>
    <w:rsid w:val="002205E4"/>
    <w:rsid w:val="002205FA"/>
    <w:rsid w:val="002208C5"/>
    <w:rsid w:val="002209BF"/>
    <w:rsid w:val="00220AA9"/>
    <w:rsid w:val="00220B8E"/>
    <w:rsid w:val="00220CD8"/>
    <w:rsid w:val="00220D67"/>
    <w:rsid w:val="00220F3D"/>
    <w:rsid w:val="00220FE1"/>
    <w:rsid w:val="00220FEB"/>
    <w:rsid w:val="00221120"/>
    <w:rsid w:val="002215F8"/>
    <w:rsid w:val="002215FE"/>
    <w:rsid w:val="002219A6"/>
    <w:rsid w:val="00221A08"/>
    <w:rsid w:val="00221AFF"/>
    <w:rsid w:val="00221B8C"/>
    <w:rsid w:val="00221F80"/>
    <w:rsid w:val="0022205F"/>
    <w:rsid w:val="002221E6"/>
    <w:rsid w:val="002222C1"/>
    <w:rsid w:val="0022235D"/>
    <w:rsid w:val="00222535"/>
    <w:rsid w:val="00222541"/>
    <w:rsid w:val="002225AD"/>
    <w:rsid w:val="002226AD"/>
    <w:rsid w:val="0022273A"/>
    <w:rsid w:val="0022282C"/>
    <w:rsid w:val="0022297F"/>
    <w:rsid w:val="00222BA0"/>
    <w:rsid w:val="00222C55"/>
    <w:rsid w:val="00222D28"/>
    <w:rsid w:val="00222D87"/>
    <w:rsid w:val="00222F66"/>
    <w:rsid w:val="00222FE3"/>
    <w:rsid w:val="002230F6"/>
    <w:rsid w:val="0022351D"/>
    <w:rsid w:val="0022353D"/>
    <w:rsid w:val="0022354B"/>
    <w:rsid w:val="0022384F"/>
    <w:rsid w:val="00223948"/>
    <w:rsid w:val="00223B51"/>
    <w:rsid w:val="00223CF4"/>
    <w:rsid w:val="002240C3"/>
    <w:rsid w:val="00224220"/>
    <w:rsid w:val="00224398"/>
    <w:rsid w:val="002244D4"/>
    <w:rsid w:val="00224698"/>
    <w:rsid w:val="002246B1"/>
    <w:rsid w:val="002246C7"/>
    <w:rsid w:val="00224830"/>
    <w:rsid w:val="00224A81"/>
    <w:rsid w:val="00224E91"/>
    <w:rsid w:val="00224F5C"/>
    <w:rsid w:val="00224FB7"/>
    <w:rsid w:val="0022531C"/>
    <w:rsid w:val="0022568B"/>
    <w:rsid w:val="00225758"/>
    <w:rsid w:val="00225B4C"/>
    <w:rsid w:val="00225CC4"/>
    <w:rsid w:val="00225E1E"/>
    <w:rsid w:val="00225E90"/>
    <w:rsid w:val="00226129"/>
    <w:rsid w:val="0022614D"/>
    <w:rsid w:val="00226421"/>
    <w:rsid w:val="002264D8"/>
    <w:rsid w:val="0022651D"/>
    <w:rsid w:val="00226611"/>
    <w:rsid w:val="002266A6"/>
    <w:rsid w:val="00226AA2"/>
    <w:rsid w:val="00226AE1"/>
    <w:rsid w:val="00226CFB"/>
    <w:rsid w:val="00226E9C"/>
    <w:rsid w:val="00226FE8"/>
    <w:rsid w:val="00227152"/>
    <w:rsid w:val="00227218"/>
    <w:rsid w:val="00227454"/>
    <w:rsid w:val="0022770A"/>
    <w:rsid w:val="00227956"/>
    <w:rsid w:val="00227BEE"/>
    <w:rsid w:val="00227D04"/>
    <w:rsid w:val="00227D4A"/>
    <w:rsid w:val="00227EEA"/>
    <w:rsid w:val="00227FB4"/>
    <w:rsid w:val="00230143"/>
    <w:rsid w:val="002304B4"/>
    <w:rsid w:val="0023057E"/>
    <w:rsid w:val="002305F3"/>
    <w:rsid w:val="00230BA5"/>
    <w:rsid w:val="00230D8E"/>
    <w:rsid w:val="00230DA8"/>
    <w:rsid w:val="00230DAF"/>
    <w:rsid w:val="00231114"/>
    <w:rsid w:val="00231180"/>
    <w:rsid w:val="002312BC"/>
    <w:rsid w:val="00231423"/>
    <w:rsid w:val="00231431"/>
    <w:rsid w:val="0023144A"/>
    <w:rsid w:val="0023158E"/>
    <w:rsid w:val="00231730"/>
    <w:rsid w:val="00231809"/>
    <w:rsid w:val="002318C5"/>
    <w:rsid w:val="002319DE"/>
    <w:rsid w:val="00231A21"/>
    <w:rsid w:val="002320F1"/>
    <w:rsid w:val="002321CB"/>
    <w:rsid w:val="0023221C"/>
    <w:rsid w:val="0023225A"/>
    <w:rsid w:val="002325DD"/>
    <w:rsid w:val="002326B7"/>
    <w:rsid w:val="00232AD3"/>
    <w:rsid w:val="002331A9"/>
    <w:rsid w:val="002332B1"/>
    <w:rsid w:val="002337E5"/>
    <w:rsid w:val="0023380F"/>
    <w:rsid w:val="00233912"/>
    <w:rsid w:val="00233995"/>
    <w:rsid w:val="00233A30"/>
    <w:rsid w:val="00233C06"/>
    <w:rsid w:val="00233F24"/>
    <w:rsid w:val="0023428E"/>
    <w:rsid w:val="002342A5"/>
    <w:rsid w:val="002343E6"/>
    <w:rsid w:val="00234647"/>
    <w:rsid w:val="002346F5"/>
    <w:rsid w:val="002347FD"/>
    <w:rsid w:val="002348AE"/>
    <w:rsid w:val="002349A8"/>
    <w:rsid w:val="002349FB"/>
    <w:rsid w:val="00234BBB"/>
    <w:rsid w:val="002351F0"/>
    <w:rsid w:val="00235236"/>
    <w:rsid w:val="0023534D"/>
    <w:rsid w:val="0023552A"/>
    <w:rsid w:val="002356D4"/>
    <w:rsid w:val="002356F4"/>
    <w:rsid w:val="00235782"/>
    <w:rsid w:val="00235904"/>
    <w:rsid w:val="002359D6"/>
    <w:rsid w:val="002359EE"/>
    <w:rsid w:val="00235ABC"/>
    <w:rsid w:val="00235CF2"/>
    <w:rsid w:val="00235ED0"/>
    <w:rsid w:val="00235F02"/>
    <w:rsid w:val="00235F6C"/>
    <w:rsid w:val="00235FF8"/>
    <w:rsid w:val="002363D1"/>
    <w:rsid w:val="0023649A"/>
    <w:rsid w:val="00236549"/>
    <w:rsid w:val="0023678B"/>
    <w:rsid w:val="00236BB2"/>
    <w:rsid w:val="00236D28"/>
    <w:rsid w:val="00236D8E"/>
    <w:rsid w:val="00236E15"/>
    <w:rsid w:val="00236F62"/>
    <w:rsid w:val="002370A1"/>
    <w:rsid w:val="002370B7"/>
    <w:rsid w:val="0023714A"/>
    <w:rsid w:val="00237201"/>
    <w:rsid w:val="00237345"/>
    <w:rsid w:val="00237455"/>
    <w:rsid w:val="002374E4"/>
    <w:rsid w:val="0023769A"/>
    <w:rsid w:val="00237940"/>
    <w:rsid w:val="0023796D"/>
    <w:rsid w:val="00237A3B"/>
    <w:rsid w:val="00237D79"/>
    <w:rsid w:val="00237E27"/>
    <w:rsid w:val="00237FBE"/>
    <w:rsid w:val="00237FE4"/>
    <w:rsid w:val="0023A764"/>
    <w:rsid w:val="00240042"/>
    <w:rsid w:val="0024009F"/>
    <w:rsid w:val="00240295"/>
    <w:rsid w:val="00240656"/>
    <w:rsid w:val="00240674"/>
    <w:rsid w:val="00240BF7"/>
    <w:rsid w:val="00240FCD"/>
    <w:rsid w:val="00241052"/>
    <w:rsid w:val="002411C8"/>
    <w:rsid w:val="00241303"/>
    <w:rsid w:val="0024141E"/>
    <w:rsid w:val="002414AA"/>
    <w:rsid w:val="0024158E"/>
    <w:rsid w:val="00241610"/>
    <w:rsid w:val="0024172E"/>
    <w:rsid w:val="00241AA0"/>
    <w:rsid w:val="00241AED"/>
    <w:rsid w:val="00241B92"/>
    <w:rsid w:val="00241F35"/>
    <w:rsid w:val="002420DA"/>
    <w:rsid w:val="002420F1"/>
    <w:rsid w:val="002420F3"/>
    <w:rsid w:val="0024221C"/>
    <w:rsid w:val="00242238"/>
    <w:rsid w:val="00242340"/>
    <w:rsid w:val="00242770"/>
    <w:rsid w:val="00242843"/>
    <w:rsid w:val="00242929"/>
    <w:rsid w:val="00242A55"/>
    <w:rsid w:val="00242D80"/>
    <w:rsid w:val="00242FDC"/>
    <w:rsid w:val="00243182"/>
    <w:rsid w:val="002436A3"/>
    <w:rsid w:val="002436E2"/>
    <w:rsid w:val="00243928"/>
    <w:rsid w:val="00243946"/>
    <w:rsid w:val="00243BC5"/>
    <w:rsid w:val="00243BE9"/>
    <w:rsid w:val="00243C7D"/>
    <w:rsid w:val="00243E9A"/>
    <w:rsid w:val="00244371"/>
    <w:rsid w:val="00244401"/>
    <w:rsid w:val="0024495E"/>
    <w:rsid w:val="00244AF8"/>
    <w:rsid w:val="00244BC5"/>
    <w:rsid w:val="00244BE0"/>
    <w:rsid w:val="00244E68"/>
    <w:rsid w:val="00245087"/>
    <w:rsid w:val="002451C8"/>
    <w:rsid w:val="00245492"/>
    <w:rsid w:val="0024564E"/>
    <w:rsid w:val="00245694"/>
    <w:rsid w:val="002456C5"/>
    <w:rsid w:val="00245920"/>
    <w:rsid w:val="00245A91"/>
    <w:rsid w:val="00245ABE"/>
    <w:rsid w:val="00245C0B"/>
    <w:rsid w:val="00245E77"/>
    <w:rsid w:val="00245E91"/>
    <w:rsid w:val="00245F4F"/>
    <w:rsid w:val="002460B8"/>
    <w:rsid w:val="00246929"/>
    <w:rsid w:val="002469AB"/>
    <w:rsid w:val="00246A9C"/>
    <w:rsid w:val="00246AA2"/>
    <w:rsid w:val="00246CA3"/>
    <w:rsid w:val="00246E80"/>
    <w:rsid w:val="00246EAE"/>
    <w:rsid w:val="00247116"/>
    <w:rsid w:val="002471DA"/>
    <w:rsid w:val="002471E5"/>
    <w:rsid w:val="002473B0"/>
    <w:rsid w:val="0024760D"/>
    <w:rsid w:val="002476B0"/>
    <w:rsid w:val="002476BC"/>
    <w:rsid w:val="0024775E"/>
    <w:rsid w:val="00247864"/>
    <w:rsid w:val="002479B6"/>
    <w:rsid w:val="002479E6"/>
    <w:rsid w:val="00247F03"/>
    <w:rsid w:val="00247F09"/>
    <w:rsid w:val="00247F82"/>
    <w:rsid w:val="00247FBB"/>
    <w:rsid w:val="00247FE5"/>
    <w:rsid w:val="0025023B"/>
    <w:rsid w:val="00250350"/>
    <w:rsid w:val="002503A0"/>
    <w:rsid w:val="002503DE"/>
    <w:rsid w:val="00250422"/>
    <w:rsid w:val="002505A2"/>
    <w:rsid w:val="00250871"/>
    <w:rsid w:val="002509F2"/>
    <w:rsid w:val="00250AC4"/>
    <w:rsid w:val="0025115E"/>
    <w:rsid w:val="00251242"/>
    <w:rsid w:val="00251335"/>
    <w:rsid w:val="002517A8"/>
    <w:rsid w:val="00251851"/>
    <w:rsid w:val="002518D2"/>
    <w:rsid w:val="002518F9"/>
    <w:rsid w:val="00251953"/>
    <w:rsid w:val="00251B0B"/>
    <w:rsid w:val="00251DD0"/>
    <w:rsid w:val="00251DD3"/>
    <w:rsid w:val="00251E64"/>
    <w:rsid w:val="00251EEE"/>
    <w:rsid w:val="00252052"/>
    <w:rsid w:val="0025223C"/>
    <w:rsid w:val="0025228C"/>
    <w:rsid w:val="002523A2"/>
    <w:rsid w:val="00252409"/>
    <w:rsid w:val="00252AEB"/>
    <w:rsid w:val="00252CA1"/>
    <w:rsid w:val="00252D93"/>
    <w:rsid w:val="00252F26"/>
    <w:rsid w:val="00253177"/>
    <w:rsid w:val="002531C0"/>
    <w:rsid w:val="002533D2"/>
    <w:rsid w:val="002535F6"/>
    <w:rsid w:val="002538B8"/>
    <w:rsid w:val="0025396F"/>
    <w:rsid w:val="00253C55"/>
    <w:rsid w:val="00254154"/>
    <w:rsid w:val="00254319"/>
    <w:rsid w:val="002545C0"/>
    <w:rsid w:val="0025467D"/>
    <w:rsid w:val="00254749"/>
    <w:rsid w:val="00254ACA"/>
    <w:rsid w:val="00254C5B"/>
    <w:rsid w:val="00254EA0"/>
    <w:rsid w:val="00254EDC"/>
    <w:rsid w:val="00255080"/>
    <w:rsid w:val="0025539F"/>
    <w:rsid w:val="00255605"/>
    <w:rsid w:val="00255DFD"/>
    <w:rsid w:val="00256388"/>
    <w:rsid w:val="002563E5"/>
    <w:rsid w:val="0025645C"/>
    <w:rsid w:val="00256782"/>
    <w:rsid w:val="002568CE"/>
    <w:rsid w:val="002568DD"/>
    <w:rsid w:val="00256A6A"/>
    <w:rsid w:val="00256A6F"/>
    <w:rsid w:val="00256ABE"/>
    <w:rsid w:val="00256CC2"/>
    <w:rsid w:val="00256D58"/>
    <w:rsid w:val="00256E44"/>
    <w:rsid w:val="002570D7"/>
    <w:rsid w:val="0025712B"/>
    <w:rsid w:val="0025729B"/>
    <w:rsid w:val="002575CF"/>
    <w:rsid w:val="00257873"/>
    <w:rsid w:val="002579C4"/>
    <w:rsid w:val="00257D9F"/>
    <w:rsid w:val="00257DA4"/>
    <w:rsid w:val="00257EBB"/>
    <w:rsid w:val="00257FE6"/>
    <w:rsid w:val="00260002"/>
    <w:rsid w:val="00260048"/>
    <w:rsid w:val="00260554"/>
    <w:rsid w:val="00260919"/>
    <w:rsid w:val="0026098C"/>
    <w:rsid w:val="002611B9"/>
    <w:rsid w:val="002612A2"/>
    <w:rsid w:val="002612FD"/>
    <w:rsid w:val="002613DC"/>
    <w:rsid w:val="002613EA"/>
    <w:rsid w:val="0026145E"/>
    <w:rsid w:val="00261755"/>
    <w:rsid w:val="002617B4"/>
    <w:rsid w:val="00261AAA"/>
    <w:rsid w:val="00261ACD"/>
    <w:rsid w:val="00261B33"/>
    <w:rsid w:val="00261BA8"/>
    <w:rsid w:val="00261DB6"/>
    <w:rsid w:val="00262097"/>
    <w:rsid w:val="002621D9"/>
    <w:rsid w:val="002621DC"/>
    <w:rsid w:val="002622ED"/>
    <w:rsid w:val="0026238F"/>
    <w:rsid w:val="00262426"/>
    <w:rsid w:val="00262686"/>
    <w:rsid w:val="0026272D"/>
    <w:rsid w:val="00262863"/>
    <w:rsid w:val="00262D20"/>
    <w:rsid w:val="002632EB"/>
    <w:rsid w:val="002633BA"/>
    <w:rsid w:val="002634AB"/>
    <w:rsid w:val="00263569"/>
    <w:rsid w:val="00263691"/>
    <w:rsid w:val="0026371B"/>
    <w:rsid w:val="00263812"/>
    <w:rsid w:val="0026385F"/>
    <w:rsid w:val="002638E0"/>
    <w:rsid w:val="002639B1"/>
    <w:rsid w:val="00263B4F"/>
    <w:rsid w:val="00263C19"/>
    <w:rsid w:val="00263D23"/>
    <w:rsid w:val="00263DB4"/>
    <w:rsid w:val="00263E9F"/>
    <w:rsid w:val="00263EE3"/>
    <w:rsid w:val="00264046"/>
    <w:rsid w:val="00264253"/>
    <w:rsid w:val="0026430F"/>
    <w:rsid w:val="0026461F"/>
    <w:rsid w:val="0026470B"/>
    <w:rsid w:val="0026471D"/>
    <w:rsid w:val="002647DE"/>
    <w:rsid w:val="00264905"/>
    <w:rsid w:val="00264C4C"/>
    <w:rsid w:val="00264D56"/>
    <w:rsid w:val="00264F03"/>
    <w:rsid w:val="00264F8F"/>
    <w:rsid w:val="002652D6"/>
    <w:rsid w:val="00265455"/>
    <w:rsid w:val="002654F2"/>
    <w:rsid w:val="002655AE"/>
    <w:rsid w:val="0026591F"/>
    <w:rsid w:val="00265A03"/>
    <w:rsid w:val="00265A65"/>
    <w:rsid w:val="00265B16"/>
    <w:rsid w:val="00265B5B"/>
    <w:rsid w:val="00265D42"/>
    <w:rsid w:val="002660B2"/>
    <w:rsid w:val="002660F0"/>
    <w:rsid w:val="00266140"/>
    <w:rsid w:val="00266187"/>
    <w:rsid w:val="00266251"/>
    <w:rsid w:val="00266625"/>
    <w:rsid w:val="002667C6"/>
    <w:rsid w:val="00266A91"/>
    <w:rsid w:val="00266B18"/>
    <w:rsid w:val="00266DAE"/>
    <w:rsid w:val="002673F3"/>
    <w:rsid w:val="00267447"/>
    <w:rsid w:val="0026748D"/>
    <w:rsid w:val="002675B6"/>
    <w:rsid w:val="00267605"/>
    <w:rsid w:val="0026767E"/>
    <w:rsid w:val="00267A99"/>
    <w:rsid w:val="00267B95"/>
    <w:rsid w:val="00267BBF"/>
    <w:rsid w:val="00267D28"/>
    <w:rsid w:val="00267DBA"/>
    <w:rsid w:val="00267F72"/>
    <w:rsid w:val="0026BD6B"/>
    <w:rsid w:val="002700B8"/>
    <w:rsid w:val="00270145"/>
    <w:rsid w:val="00270271"/>
    <w:rsid w:val="00270529"/>
    <w:rsid w:val="00270ADE"/>
    <w:rsid w:val="00271122"/>
    <w:rsid w:val="00271501"/>
    <w:rsid w:val="002716D0"/>
    <w:rsid w:val="0027194E"/>
    <w:rsid w:val="00271C41"/>
    <w:rsid w:val="00271E19"/>
    <w:rsid w:val="00271FC2"/>
    <w:rsid w:val="00272174"/>
    <w:rsid w:val="0027217E"/>
    <w:rsid w:val="002721A6"/>
    <w:rsid w:val="0027223F"/>
    <w:rsid w:val="00272252"/>
    <w:rsid w:val="002722E0"/>
    <w:rsid w:val="0027230A"/>
    <w:rsid w:val="00272355"/>
    <w:rsid w:val="0027247B"/>
    <w:rsid w:val="002724A8"/>
    <w:rsid w:val="00272530"/>
    <w:rsid w:val="00272651"/>
    <w:rsid w:val="00272819"/>
    <w:rsid w:val="0027286A"/>
    <w:rsid w:val="002729B9"/>
    <w:rsid w:val="00272B8A"/>
    <w:rsid w:val="00272D34"/>
    <w:rsid w:val="00272D68"/>
    <w:rsid w:val="00272F8B"/>
    <w:rsid w:val="00272FAA"/>
    <w:rsid w:val="002730EC"/>
    <w:rsid w:val="00273100"/>
    <w:rsid w:val="0027313E"/>
    <w:rsid w:val="00273255"/>
    <w:rsid w:val="002732A6"/>
    <w:rsid w:val="002733B9"/>
    <w:rsid w:val="002735CC"/>
    <w:rsid w:val="0027364E"/>
    <w:rsid w:val="002737EB"/>
    <w:rsid w:val="00274091"/>
    <w:rsid w:val="0027409A"/>
    <w:rsid w:val="00274230"/>
    <w:rsid w:val="0027423C"/>
    <w:rsid w:val="00274395"/>
    <w:rsid w:val="0027451F"/>
    <w:rsid w:val="00274588"/>
    <w:rsid w:val="002749AA"/>
    <w:rsid w:val="00274A67"/>
    <w:rsid w:val="00274AA2"/>
    <w:rsid w:val="00274C43"/>
    <w:rsid w:val="00274DA3"/>
    <w:rsid w:val="00274F66"/>
    <w:rsid w:val="0027504D"/>
    <w:rsid w:val="002752A8"/>
    <w:rsid w:val="00275339"/>
    <w:rsid w:val="0027537E"/>
    <w:rsid w:val="0027538F"/>
    <w:rsid w:val="00275431"/>
    <w:rsid w:val="002755B0"/>
    <w:rsid w:val="002756EF"/>
    <w:rsid w:val="00275708"/>
    <w:rsid w:val="002757BD"/>
    <w:rsid w:val="002757D1"/>
    <w:rsid w:val="002759D7"/>
    <w:rsid w:val="002759E0"/>
    <w:rsid w:val="00275AE2"/>
    <w:rsid w:val="00275E45"/>
    <w:rsid w:val="00276701"/>
    <w:rsid w:val="0027679A"/>
    <w:rsid w:val="002767C1"/>
    <w:rsid w:val="002768CF"/>
    <w:rsid w:val="00276B3D"/>
    <w:rsid w:val="00276B71"/>
    <w:rsid w:val="00276CAE"/>
    <w:rsid w:val="00276D78"/>
    <w:rsid w:val="00276DB3"/>
    <w:rsid w:val="00276E33"/>
    <w:rsid w:val="00276F82"/>
    <w:rsid w:val="00276FFC"/>
    <w:rsid w:val="002771DC"/>
    <w:rsid w:val="00277721"/>
    <w:rsid w:val="002778E1"/>
    <w:rsid w:val="00277C7B"/>
    <w:rsid w:val="00277CDB"/>
    <w:rsid w:val="00277D9A"/>
    <w:rsid w:val="00277E6E"/>
    <w:rsid w:val="002802AB"/>
    <w:rsid w:val="00280384"/>
    <w:rsid w:val="0028048C"/>
    <w:rsid w:val="002805DF"/>
    <w:rsid w:val="00280689"/>
    <w:rsid w:val="002806B7"/>
    <w:rsid w:val="0028092D"/>
    <w:rsid w:val="002809E6"/>
    <w:rsid w:val="0028104B"/>
    <w:rsid w:val="002810BF"/>
    <w:rsid w:val="0028120A"/>
    <w:rsid w:val="002814B5"/>
    <w:rsid w:val="002814C8"/>
    <w:rsid w:val="0028159C"/>
    <w:rsid w:val="002815D9"/>
    <w:rsid w:val="0028173F"/>
    <w:rsid w:val="00281921"/>
    <w:rsid w:val="00281969"/>
    <w:rsid w:val="002819D3"/>
    <w:rsid w:val="00281C82"/>
    <w:rsid w:val="00281D09"/>
    <w:rsid w:val="00281DC8"/>
    <w:rsid w:val="00281F1A"/>
    <w:rsid w:val="00281F1F"/>
    <w:rsid w:val="0028202C"/>
    <w:rsid w:val="0028210C"/>
    <w:rsid w:val="0028223A"/>
    <w:rsid w:val="002822DB"/>
    <w:rsid w:val="00282317"/>
    <w:rsid w:val="00282383"/>
    <w:rsid w:val="002823A3"/>
    <w:rsid w:val="002823DD"/>
    <w:rsid w:val="00282491"/>
    <w:rsid w:val="0028267E"/>
    <w:rsid w:val="00282B69"/>
    <w:rsid w:val="00282D25"/>
    <w:rsid w:val="00282D36"/>
    <w:rsid w:val="00282DB3"/>
    <w:rsid w:val="00282DF9"/>
    <w:rsid w:val="002830CB"/>
    <w:rsid w:val="0028361A"/>
    <w:rsid w:val="00283717"/>
    <w:rsid w:val="0028379D"/>
    <w:rsid w:val="00283962"/>
    <w:rsid w:val="00283A44"/>
    <w:rsid w:val="00283A5B"/>
    <w:rsid w:val="00283AB9"/>
    <w:rsid w:val="00283C8E"/>
    <w:rsid w:val="002840EA"/>
    <w:rsid w:val="002844B0"/>
    <w:rsid w:val="002845CC"/>
    <w:rsid w:val="0028460C"/>
    <w:rsid w:val="00284699"/>
    <w:rsid w:val="00284B9F"/>
    <w:rsid w:val="00284BBD"/>
    <w:rsid w:val="00284FD8"/>
    <w:rsid w:val="0028529F"/>
    <w:rsid w:val="00285369"/>
    <w:rsid w:val="002855BB"/>
    <w:rsid w:val="00285687"/>
    <w:rsid w:val="002856D5"/>
    <w:rsid w:val="002859F0"/>
    <w:rsid w:val="00285B55"/>
    <w:rsid w:val="00285EAD"/>
    <w:rsid w:val="00285ED9"/>
    <w:rsid w:val="0028624D"/>
    <w:rsid w:val="002864B2"/>
    <w:rsid w:val="0028657D"/>
    <w:rsid w:val="002867D3"/>
    <w:rsid w:val="00286988"/>
    <w:rsid w:val="00286B2E"/>
    <w:rsid w:val="00286BE9"/>
    <w:rsid w:val="00286C48"/>
    <w:rsid w:val="00286E25"/>
    <w:rsid w:val="002870DE"/>
    <w:rsid w:val="002873B3"/>
    <w:rsid w:val="002875C1"/>
    <w:rsid w:val="00287649"/>
    <w:rsid w:val="00287DAB"/>
    <w:rsid w:val="00287E28"/>
    <w:rsid w:val="00287F76"/>
    <w:rsid w:val="00287FB6"/>
    <w:rsid w:val="0029006B"/>
    <w:rsid w:val="002900C5"/>
    <w:rsid w:val="002901E0"/>
    <w:rsid w:val="0029020E"/>
    <w:rsid w:val="00290349"/>
    <w:rsid w:val="002903DA"/>
    <w:rsid w:val="00290434"/>
    <w:rsid w:val="00290490"/>
    <w:rsid w:val="00290516"/>
    <w:rsid w:val="002906FE"/>
    <w:rsid w:val="0029075B"/>
    <w:rsid w:val="002908EB"/>
    <w:rsid w:val="00290AA3"/>
    <w:rsid w:val="00290B31"/>
    <w:rsid w:val="00290BB1"/>
    <w:rsid w:val="00290C2F"/>
    <w:rsid w:val="00290CE0"/>
    <w:rsid w:val="00290DED"/>
    <w:rsid w:val="00291118"/>
    <w:rsid w:val="0029133B"/>
    <w:rsid w:val="00291448"/>
    <w:rsid w:val="0029164B"/>
    <w:rsid w:val="002916AC"/>
    <w:rsid w:val="0029197F"/>
    <w:rsid w:val="00291BC1"/>
    <w:rsid w:val="00291C9D"/>
    <w:rsid w:val="00291E26"/>
    <w:rsid w:val="002920B2"/>
    <w:rsid w:val="00292211"/>
    <w:rsid w:val="00292382"/>
    <w:rsid w:val="00292652"/>
    <w:rsid w:val="00292A7A"/>
    <w:rsid w:val="00292AA2"/>
    <w:rsid w:val="00292C35"/>
    <w:rsid w:val="00292EEF"/>
    <w:rsid w:val="002930B7"/>
    <w:rsid w:val="00293166"/>
    <w:rsid w:val="00293301"/>
    <w:rsid w:val="002933CA"/>
    <w:rsid w:val="002937B2"/>
    <w:rsid w:val="00293A8F"/>
    <w:rsid w:val="00293CD2"/>
    <w:rsid w:val="002941BB"/>
    <w:rsid w:val="0029430C"/>
    <w:rsid w:val="002943D7"/>
    <w:rsid w:val="00294A47"/>
    <w:rsid w:val="00294ADA"/>
    <w:rsid w:val="00294B62"/>
    <w:rsid w:val="00294C55"/>
    <w:rsid w:val="00295155"/>
    <w:rsid w:val="002952D6"/>
    <w:rsid w:val="002952E0"/>
    <w:rsid w:val="00295360"/>
    <w:rsid w:val="002958AB"/>
    <w:rsid w:val="00295A52"/>
    <w:rsid w:val="00295A65"/>
    <w:rsid w:val="00295D51"/>
    <w:rsid w:val="00295F38"/>
    <w:rsid w:val="00295FC8"/>
    <w:rsid w:val="00296203"/>
    <w:rsid w:val="002962B5"/>
    <w:rsid w:val="00296428"/>
    <w:rsid w:val="0029643D"/>
    <w:rsid w:val="0029688C"/>
    <w:rsid w:val="00296A1B"/>
    <w:rsid w:val="00296B01"/>
    <w:rsid w:val="00296B2D"/>
    <w:rsid w:val="00296B5E"/>
    <w:rsid w:val="00296B60"/>
    <w:rsid w:val="00296E3C"/>
    <w:rsid w:val="0029706A"/>
    <w:rsid w:val="002970B5"/>
    <w:rsid w:val="00297182"/>
    <w:rsid w:val="00297185"/>
    <w:rsid w:val="00297228"/>
    <w:rsid w:val="00297298"/>
    <w:rsid w:val="002972EE"/>
    <w:rsid w:val="002975A0"/>
    <w:rsid w:val="0029762B"/>
    <w:rsid w:val="00297740"/>
    <w:rsid w:val="00297867"/>
    <w:rsid w:val="002978B7"/>
    <w:rsid w:val="00297A22"/>
    <w:rsid w:val="00297B82"/>
    <w:rsid w:val="00297F01"/>
    <w:rsid w:val="002A040F"/>
    <w:rsid w:val="002A0483"/>
    <w:rsid w:val="002A052D"/>
    <w:rsid w:val="002A07E2"/>
    <w:rsid w:val="002A080B"/>
    <w:rsid w:val="002A087B"/>
    <w:rsid w:val="002A0B11"/>
    <w:rsid w:val="002A0C24"/>
    <w:rsid w:val="002A0C70"/>
    <w:rsid w:val="002A0CE3"/>
    <w:rsid w:val="002A0DCB"/>
    <w:rsid w:val="002A0DF8"/>
    <w:rsid w:val="002A0EE5"/>
    <w:rsid w:val="002A113E"/>
    <w:rsid w:val="002A1150"/>
    <w:rsid w:val="002A11FC"/>
    <w:rsid w:val="002A127C"/>
    <w:rsid w:val="002A1338"/>
    <w:rsid w:val="002A17CB"/>
    <w:rsid w:val="002A1928"/>
    <w:rsid w:val="002A1B48"/>
    <w:rsid w:val="002A1B51"/>
    <w:rsid w:val="002A1DDF"/>
    <w:rsid w:val="002A1F1F"/>
    <w:rsid w:val="002A21B5"/>
    <w:rsid w:val="002A2231"/>
    <w:rsid w:val="002A2263"/>
    <w:rsid w:val="002A2631"/>
    <w:rsid w:val="002A2856"/>
    <w:rsid w:val="002A299F"/>
    <w:rsid w:val="002A2A0C"/>
    <w:rsid w:val="002A2AEB"/>
    <w:rsid w:val="002A2BB6"/>
    <w:rsid w:val="002A2BC4"/>
    <w:rsid w:val="002A2DA3"/>
    <w:rsid w:val="002A2DF6"/>
    <w:rsid w:val="002A2ECD"/>
    <w:rsid w:val="002A30E0"/>
    <w:rsid w:val="002A310C"/>
    <w:rsid w:val="002A34BD"/>
    <w:rsid w:val="002A3521"/>
    <w:rsid w:val="002A35C5"/>
    <w:rsid w:val="002A37E1"/>
    <w:rsid w:val="002A382B"/>
    <w:rsid w:val="002A3B41"/>
    <w:rsid w:val="002A3B5B"/>
    <w:rsid w:val="002A3B61"/>
    <w:rsid w:val="002A3E56"/>
    <w:rsid w:val="002A402A"/>
    <w:rsid w:val="002A412E"/>
    <w:rsid w:val="002A440E"/>
    <w:rsid w:val="002A4517"/>
    <w:rsid w:val="002A45AA"/>
    <w:rsid w:val="002A46F6"/>
    <w:rsid w:val="002A478B"/>
    <w:rsid w:val="002A4B0B"/>
    <w:rsid w:val="002A4B40"/>
    <w:rsid w:val="002A4B6F"/>
    <w:rsid w:val="002A4D24"/>
    <w:rsid w:val="002A4FFF"/>
    <w:rsid w:val="002A5281"/>
    <w:rsid w:val="002A533C"/>
    <w:rsid w:val="002A5656"/>
    <w:rsid w:val="002A56E1"/>
    <w:rsid w:val="002A58EE"/>
    <w:rsid w:val="002A59BD"/>
    <w:rsid w:val="002A6059"/>
    <w:rsid w:val="002A60ED"/>
    <w:rsid w:val="002A62B7"/>
    <w:rsid w:val="002A62C6"/>
    <w:rsid w:val="002A6345"/>
    <w:rsid w:val="002A6A7A"/>
    <w:rsid w:val="002A6AF2"/>
    <w:rsid w:val="002A6B17"/>
    <w:rsid w:val="002A6B1D"/>
    <w:rsid w:val="002A6B87"/>
    <w:rsid w:val="002A6EA7"/>
    <w:rsid w:val="002A70E8"/>
    <w:rsid w:val="002A73D0"/>
    <w:rsid w:val="002A7529"/>
    <w:rsid w:val="002A75CA"/>
    <w:rsid w:val="002A7601"/>
    <w:rsid w:val="002A779A"/>
    <w:rsid w:val="002A7889"/>
    <w:rsid w:val="002A78EB"/>
    <w:rsid w:val="002A791D"/>
    <w:rsid w:val="002A799A"/>
    <w:rsid w:val="002A7A40"/>
    <w:rsid w:val="002A7B9C"/>
    <w:rsid w:val="002B0001"/>
    <w:rsid w:val="002B0169"/>
    <w:rsid w:val="002B0405"/>
    <w:rsid w:val="002B0591"/>
    <w:rsid w:val="002B0646"/>
    <w:rsid w:val="002B097D"/>
    <w:rsid w:val="002B0EF3"/>
    <w:rsid w:val="002B0F58"/>
    <w:rsid w:val="002B102A"/>
    <w:rsid w:val="002B10EF"/>
    <w:rsid w:val="002B11B2"/>
    <w:rsid w:val="002B12C1"/>
    <w:rsid w:val="002B14A5"/>
    <w:rsid w:val="002B14C3"/>
    <w:rsid w:val="002B1698"/>
    <w:rsid w:val="002B18F7"/>
    <w:rsid w:val="002B19B1"/>
    <w:rsid w:val="002B1C5D"/>
    <w:rsid w:val="002B2054"/>
    <w:rsid w:val="002B21CC"/>
    <w:rsid w:val="002B27BE"/>
    <w:rsid w:val="002B2835"/>
    <w:rsid w:val="002B29AD"/>
    <w:rsid w:val="002B2BB2"/>
    <w:rsid w:val="002B2CB6"/>
    <w:rsid w:val="002B2DD3"/>
    <w:rsid w:val="002B2F3A"/>
    <w:rsid w:val="002B32CD"/>
    <w:rsid w:val="002B333C"/>
    <w:rsid w:val="002B3453"/>
    <w:rsid w:val="002B3E9F"/>
    <w:rsid w:val="002B3ED7"/>
    <w:rsid w:val="002B423E"/>
    <w:rsid w:val="002B4298"/>
    <w:rsid w:val="002B43CF"/>
    <w:rsid w:val="002B44B1"/>
    <w:rsid w:val="002B4778"/>
    <w:rsid w:val="002B489C"/>
    <w:rsid w:val="002B4A1B"/>
    <w:rsid w:val="002B4A7F"/>
    <w:rsid w:val="002B4B34"/>
    <w:rsid w:val="002B4F1A"/>
    <w:rsid w:val="002B54A9"/>
    <w:rsid w:val="002B5890"/>
    <w:rsid w:val="002B58A2"/>
    <w:rsid w:val="002B58E5"/>
    <w:rsid w:val="002B5B47"/>
    <w:rsid w:val="002B5BBE"/>
    <w:rsid w:val="002B613F"/>
    <w:rsid w:val="002B645B"/>
    <w:rsid w:val="002B64B3"/>
    <w:rsid w:val="002B6A58"/>
    <w:rsid w:val="002B6A72"/>
    <w:rsid w:val="002B6B34"/>
    <w:rsid w:val="002B6E99"/>
    <w:rsid w:val="002B7065"/>
    <w:rsid w:val="002B725B"/>
    <w:rsid w:val="002B753B"/>
    <w:rsid w:val="002B75B2"/>
    <w:rsid w:val="002B7940"/>
    <w:rsid w:val="002B79B7"/>
    <w:rsid w:val="002B7B16"/>
    <w:rsid w:val="002B7D8C"/>
    <w:rsid w:val="002B7E39"/>
    <w:rsid w:val="002B7F00"/>
    <w:rsid w:val="002B7FB7"/>
    <w:rsid w:val="002C0077"/>
    <w:rsid w:val="002C00C3"/>
    <w:rsid w:val="002C00D4"/>
    <w:rsid w:val="002C015E"/>
    <w:rsid w:val="002C04EB"/>
    <w:rsid w:val="002C060D"/>
    <w:rsid w:val="002C06ED"/>
    <w:rsid w:val="002C06FE"/>
    <w:rsid w:val="002C082B"/>
    <w:rsid w:val="002C0C9D"/>
    <w:rsid w:val="002C0F85"/>
    <w:rsid w:val="002C0F87"/>
    <w:rsid w:val="002C0FCD"/>
    <w:rsid w:val="002C0FE5"/>
    <w:rsid w:val="002C1042"/>
    <w:rsid w:val="002C12FD"/>
    <w:rsid w:val="002C141D"/>
    <w:rsid w:val="002C1815"/>
    <w:rsid w:val="002C19C0"/>
    <w:rsid w:val="002C1B7E"/>
    <w:rsid w:val="002C1BCC"/>
    <w:rsid w:val="002C1C9B"/>
    <w:rsid w:val="002C213B"/>
    <w:rsid w:val="002C2191"/>
    <w:rsid w:val="002C21DA"/>
    <w:rsid w:val="002C23EC"/>
    <w:rsid w:val="002C244D"/>
    <w:rsid w:val="002C2485"/>
    <w:rsid w:val="002C25D4"/>
    <w:rsid w:val="002C25E0"/>
    <w:rsid w:val="002C25F6"/>
    <w:rsid w:val="002C27ED"/>
    <w:rsid w:val="002C2A2D"/>
    <w:rsid w:val="002C2C1E"/>
    <w:rsid w:val="002C2FDD"/>
    <w:rsid w:val="002C3010"/>
    <w:rsid w:val="002C3254"/>
    <w:rsid w:val="002C3280"/>
    <w:rsid w:val="002C3385"/>
    <w:rsid w:val="002C36C0"/>
    <w:rsid w:val="002C3801"/>
    <w:rsid w:val="002C3928"/>
    <w:rsid w:val="002C3B33"/>
    <w:rsid w:val="002C3B68"/>
    <w:rsid w:val="002C3CAD"/>
    <w:rsid w:val="002C3DD9"/>
    <w:rsid w:val="002C4000"/>
    <w:rsid w:val="002C414A"/>
    <w:rsid w:val="002C4311"/>
    <w:rsid w:val="002C432C"/>
    <w:rsid w:val="002C435E"/>
    <w:rsid w:val="002C43BB"/>
    <w:rsid w:val="002C43FB"/>
    <w:rsid w:val="002C44AB"/>
    <w:rsid w:val="002C48DE"/>
    <w:rsid w:val="002C4ACA"/>
    <w:rsid w:val="002C4DF2"/>
    <w:rsid w:val="002C4E1D"/>
    <w:rsid w:val="002C4EE0"/>
    <w:rsid w:val="002C4FDC"/>
    <w:rsid w:val="002C5095"/>
    <w:rsid w:val="002C522F"/>
    <w:rsid w:val="002C52D3"/>
    <w:rsid w:val="002C5D2D"/>
    <w:rsid w:val="002C5D98"/>
    <w:rsid w:val="002C5DC5"/>
    <w:rsid w:val="002C5E39"/>
    <w:rsid w:val="002C5FA2"/>
    <w:rsid w:val="002C61F7"/>
    <w:rsid w:val="002C6317"/>
    <w:rsid w:val="002C65BA"/>
    <w:rsid w:val="002C69FE"/>
    <w:rsid w:val="002C6A73"/>
    <w:rsid w:val="002C6B03"/>
    <w:rsid w:val="002C6C57"/>
    <w:rsid w:val="002C6F61"/>
    <w:rsid w:val="002C718B"/>
    <w:rsid w:val="002C735F"/>
    <w:rsid w:val="002C73C8"/>
    <w:rsid w:val="002C7668"/>
    <w:rsid w:val="002C7A02"/>
    <w:rsid w:val="002C7A30"/>
    <w:rsid w:val="002C7A73"/>
    <w:rsid w:val="002C7BD4"/>
    <w:rsid w:val="002D0107"/>
    <w:rsid w:val="002D0162"/>
    <w:rsid w:val="002D0409"/>
    <w:rsid w:val="002D0608"/>
    <w:rsid w:val="002D060B"/>
    <w:rsid w:val="002D062E"/>
    <w:rsid w:val="002D06AF"/>
    <w:rsid w:val="002D0795"/>
    <w:rsid w:val="002D0835"/>
    <w:rsid w:val="002D0847"/>
    <w:rsid w:val="002D08B0"/>
    <w:rsid w:val="002D0BDA"/>
    <w:rsid w:val="002D0D03"/>
    <w:rsid w:val="002D0D43"/>
    <w:rsid w:val="002D0E7B"/>
    <w:rsid w:val="002D0F36"/>
    <w:rsid w:val="002D0FEC"/>
    <w:rsid w:val="002D10BF"/>
    <w:rsid w:val="002D1155"/>
    <w:rsid w:val="002D15C2"/>
    <w:rsid w:val="002D1763"/>
    <w:rsid w:val="002D17A3"/>
    <w:rsid w:val="002D1E9A"/>
    <w:rsid w:val="002D1FCB"/>
    <w:rsid w:val="002D228B"/>
    <w:rsid w:val="002D25A4"/>
    <w:rsid w:val="002D2665"/>
    <w:rsid w:val="002D2806"/>
    <w:rsid w:val="002D2B10"/>
    <w:rsid w:val="002D2CC2"/>
    <w:rsid w:val="002D2CE8"/>
    <w:rsid w:val="002D309B"/>
    <w:rsid w:val="002D334F"/>
    <w:rsid w:val="002D3690"/>
    <w:rsid w:val="002D3771"/>
    <w:rsid w:val="002D381B"/>
    <w:rsid w:val="002D386A"/>
    <w:rsid w:val="002D39CD"/>
    <w:rsid w:val="002D3A8A"/>
    <w:rsid w:val="002D3EC3"/>
    <w:rsid w:val="002D40A6"/>
    <w:rsid w:val="002D4100"/>
    <w:rsid w:val="002D421E"/>
    <w:rsid w:val="002D4364"/>
    <w:rsid w:val="002D439D"/>
    <w:rsid w:val="002D43E0"/>
    <w:rsid w:val="002D477F"/>
    <w:rsid w:val="002D49C9"/>
    <w:rsid w:val="002D4AE7"/>
    <w:rsid w:val="002D4B18"/>
    <w:rsid w:val="002D4B38"/>
    <w:rsid w:val="002D4E32"/>
    <w:rsid w:val="002D4E70"/>
    <w:rsid w:val="002D4F48"/>
    <w:rsid w:val="002D5190"/>
    <w:rsid w:val="002D519B"/>
    <w:rsid w:val="002D5209"/>
    <w:rsid w:val="002D535E"/>
    <w:rsid w:val="002D56B6"/>
    <w:rsid w:val="002D56DE"/>
    <w:rsid w:val="002D58BE"/>
    <w:rsid w:val="002D5AE4"/>
    <w:rsid w:val="002D5CA7"/>
    <w:rsid w:val="002D5D96"/>
    <w:rsid w:val="002D5F9E"/>
    <w:rsid w:val="002D621E"/>
    <w:rsid w:val="002D63D6"/>
    <w:rsid w:val="002D64B9"/>
    <w:rsid w:val="002D6670"/>
    <w:rsid w:val="002D6681"/>
    <w:rsid w:val="002D66B6"/>
    <w:rsid w:val="002D66DA"/>
    <w:rsid w:val="002D6866"/>
    <w:rsid w:val="002D68CA"/>
    <w:rsid w:val="002D6994"/>
    <w:rsid w:val="002D69EF"/>
    <w:rsid w:val="002D69FC"/>
    <w:rsid w:val="002D7027"/>
    <w:rsid w:val="002D70DC"/>
    <w:rsid w:val="002D758B"/>
    <w:rsid w:val="002D758D"/>
    <w:rsid w:val="002D7608"/>
    <w:rsid w:val="002D760E"/>
    <w:rsid w:val="002D7666"/>
    <w:rsid w:val="002D775C"/>
    <w:rsid w:val="002D7795"/>
    <w:rsid w:val="002D7852"/>
    <w:rsid w:val="002D7973"/>
    <w:rsid w:val="002D79BC"/>
    <w:rsid w:val="002D79FB"/>
    <w:rsid w:val="002D7E58"/>
    <w:rsid w:val="002DCD59"/>
    <w:rsid w:val="002E001B"/>
    <w:rsid w:val="002E0079"/>
    <w:rsid w:val="002E00A8"/>
    <w:rsid w:val="002E025B"/>
    <w:rsid w:val="002E03CB"/>
    <w:rsid w:val="002E049D"/>
    <w:rsid w:val="002E069B"/>
    <w:rsid w:val="002E09F5"/>
    <w:rsid w:val="002E0D31"/>
    <w:rsid w:val="002E0DA7"/>
    <w:rsid w:val="002E0E98"/>
    <w:rsid w:val="002E0EFA"/>
    <w:rsid w:val="002E1073"/>
    <w:rsid w:val="002E11B1"/>
    <w:rsid w:val="002E1240"/>
    <w:rsid w:val="002E12EC"/>
    <w:rsid w:val="002E146D"/>
    <w:rsid w:val="002E14A9"/>
    <w:rsid w:val="002E1706"/>
    <w:rsid w:val="002E1722"/>
    <w:rsid w:val="002E17D3"/>
    <w:rsid w:val="002E1803"/>
    <w:rsid w:val="002E18A5"/>
    <w:rsid w:val="002E1BB3"/>
    <w:rsid w:val="002E1C4A"/>
    <w:rsid w:val="002E1CFC"/>
    <w:rsid w:val="002E1D2D"/>
    <w:rsid w:val="002E1F60"/>
    <w:rsid w:val="002E21F9"/>
    <w:rsid w:val="002E2339"/>
    <w:rsid w:val="002E233C"/>
    <w:rsid w:val="002E24E3"/>
    <w:rsid w:val="002E272B"/>
    <w:rsid w:val="002E279B"/>
    <w:rsid w:val="002E29F8"/>
    <w:rsid w:val="002E2A47"/>
    <w:rsid w:val="002E2C52"/>
    <w:rsid w:val="002E2D2B"/>
    <w:rsid w:val="002E2E93"/>
    <w:rsid w:val="002E2F47"/>
    <w:rsid w:val="002E300A"/>
    <w:rsid w:val="002E3029"/>
    <w:rsid w:val="002E342B"/>
    <w:rsid w:val="002E360B"/>
    <w:rsid w:val="002E3670"/>
    <w:rsid w:val="002E3814"/>
    <w:rsid w:val="002E3826"/>
    <w:rsid w:val="002E3985"/>
    <w:rsid w:val="002E39E0"/>
    <w:rsid w:val="002E3A0A"/>
    <w:rsid w:val="002E3AF4"/>
    <w:rsid w:val="002E3B81"/>
    <w:rsid w:val="002E3BE7"/>
    <w:rsid w:val="002E3D08"/>
    <w:rsid w:val="002E3E1D"/>
    <w:rsid w:val="002E3EEA"/>
    <w:rsid w:val="002E4051"/>
    <w:rsid w:val="002E4349"/>
    <w:rsid w:val="002E4779"/>
    <w:rsid w:val="002E477A"/>
    <w:rsid w:val="002E4A71"/>
    <w:rsid w:val="002E4BB4"/>
    <w:rsid w:val="002E4D08"/>
    <w:rsid w:val="002E4DA5"/>
    <w:rsid w:val="002E52B3"/>
    <w:rsid w:val="002E52B8"/>
    <w:rsid w:val="002E5738"/>
    <w:rsid w:val="002E57BF"/>
    <w:rsid w:val="002E5871"/>
    <w:rsid w:val="002E5979"/>
    <w:rsid w:val="002E5A46"/>
    <w:rsid w:val="002E5AC3"/>
    <w:rsid w:val="002E5C34"/>
    <w:rsid w:val="002E5D9C"/>
    <w:rsid w:val="002E5DBF"/>
    <w:rsid w:val="002E5E01"/>
    <w:rsid w:val="002E60F5"/>
    <w:rsid w:val="002E6127"/>
    <w:rsid w:val="002E6310"/>
    <w:rsid w:val="002E6536"/>
    <w:rsid w:val="002E67BF"/>
    <w:rsid w:val="002E684D"/>
    <w:rsid w:val="002E69F5"/>
    <w:rsid w:val="002E6B41"/>
    <w:rsid w:val="002E6B81"/>
    <w:rsid w:val="002E6CAA"/>
    <w:rsid w:val="002E6E70"/>
    <w:rsid w:val="002E6E8B"/>
    <w:rsid w:val="002E6EB4"/>
    <w:rsid w:val="002E70B1"/>
    <w:rsid w:val="002E7189"/>
    <w:rsid w:val="002E737B"/>
    <w:rsid w:val="002E73EC"/>
    <w:rsid w:val="002E74A9"/>
    <w:rsid w:val="002E7772"/>
    <w:rsid w:val="002E7D54"/>
    <w:rsid w:val="002E7E6B"/>
    <w:rsid w:val="002EDE9A"/>
    <w:rsid w:val="002F0052"/>
    <w:rsid w:val="002F023D"/>
    <w:rsid w:val="002F031E"/>
    <w:rsid w:val="002F0425"/>
    <w:rsid w:val="002F0443"/>
    <w:rsid w:val="002F0AF8"/>
    <w:rsid w:val="002F105C"/>
    <w:rsid w:val="002F1072"/>
    <w:rsid w:val="002F10EC"/>
    <w:rsid w:val="002F1136"/>
    <w:rsid w:val="002F1231"/>
    <w:rsid w:val="002F14C1"/>
    <w:rsid w:val="002F1521"/>
    <w:rsid w:val="002F15EE"/>
    <w:rsid w:val="002F1AF9"/>
    <w:rsid w:val="002F1C28"/>
    <w:rsid w:val="002F1CBE"/>
    <w:rsid w:val="002F1D3E"/>
    <w:rsid w:val="002F1EAD"/>
    <w:rsid w:val="002F20D5"/>
    <w:rsid w:val="002F24E1"/>
    <w:rsid w:val="002F2527"/>
    <w:rsid w:val="002F2793"/>
    <w:rsid w:val="002F282A"/>
    <w:rsid w:val="002F2908"/>
    <w:rsid w:val="002F2C31"/>
    <w:rsid w:val="002F2CC5"/>
    <w:rsid w:val="002F2DAB"/>
    <w:rsid w:val="002F2E03"/>
    <w:rsid w:val="002F2F90"/>
    <w:rsid w:val="002F316A"/>
    <w:rsid w:val="002F359C"/>
    <w:rsid w:val="002F3632"/>
    <w:rsid w:val="002F363A"/>
    <w:rsid w:val="002F365C"/>
    <w:rsid w:val="002F3670"/>
    <w:rsid w:val="002F374C"/>
    <w:rsid w:val="002F39B6"/>
    <w:rsid w:val="002F39ED"/>
    <w:rsid w:val="002F3A5C"/>
    <w:rsid w:val="002F3AFB"/>
    <w:rsid w:val="002F3C33"/>
    <w:rsid w:val="002F3C38"/>
    <w:rsid w:val="002F3C41"/>
    <w:rsid w:val="002F3CD1"/>
    <w:rsid w:val="002F3ED9"/>
    <w:rsid w:val="002F3F54"/>
    <w:rsid w:val="002F434E"/>
    <w:rsid w:val="002F435B"/>
    <w:rsid w:val="002F445E"/>
    <w:rsid w:val="002F46C3"/>
    <w:rsid w:val="002F4911"/>
    <w:rsid w:val="002F4C0B"/>
    <w:rsid w:val="002F4C3D"/>
    <w:rsid w:val="002F4C8E"/>
    <w:rsid w:val="002F5076"/>
    <w:rsid w:val="002F50B5"/>
    <w:rsid w:val="002F523E"/>
    <w:rsid w:val="002F52FA"/>
    <w:rsid w:val="002F5839"/>
    <w:rsid w:val="002F58D3"/>
    <w:rsid w:val="002F59A7"/>
    <w:rsid w:val="002F59AE"/>
    <w:rsid w:val="002F5DF1"/>
    <w:rsid w:val="002F5DFE"/>
    <w:rsid w:val="002F5F00"/>
    <w:rsid w:val="002F6432"/>
    <w:rsid w:val="002F64D9"/>
    <w:rsid w:val="002F651D"/>
    <w:rsid w:val="002F6648"/>
    <w:rsid w:val="002F66A9"/>
    <w:rsid w:val="002F6735"/>
    <w:rsid w:val="002F6E44"/>
    <w:rsid w:val="002F6EC6"/>
    <w:rsid w:val="002F6F07"/>
    <w:rsid w:val="002F708C"/>
    <w:rsid w:val="002F73F4"/>
    <w:rsid w:val="002F74FD"/>
    <w:rsid w:val="002F756B"/>
    <w:rsid w:val="002F76A6"/>
    <w:rsid w:val="002F7707"/>
    <w:rsid w:val="002F787B"/>
    <w:rsid w:val="002F7974"/>
    <w:rsid w:val="002F79BD"/>
    <w:rsid w:val="002F7A91"/>
    <w:rsid w:val="002F7AFF"/>
    <w:rsid w:val="002F7CE8"/>
    <w:rsid w:val="002F7D01"/>
    <w:rsid w:val="002F7E59"/>
    <w:rsid w:val="0030005C"/>
    <w:rsid w:val="003001A6"/>
    <w:rsid w:val="0030026D"/>
    <w:rsid w:val="00300369"/>
    <w:rsid w:val="0030051C"/>
    <w:rsid w:val="00300868"/>
    <w:rsid w:val="003008AC"/>
    <w:rsid w:val="003008F9"/>
    <w:rsid w:val="00300951"/>
    <w:rsid w:val="003009CB"/>
    <w:rsid w:val="00300A78"/>
    <w:rsid w:val="00300AB5"/>
    <w:rsid w:val="00300DB7"/>
    <w:rsid w:val="00300DD8"/>
    <w:rsid w:val="00300E39"/>
    <w:rsid w:val="00300F60"/>
    <w:rsid w:val="0030101E"/>
    <w:rsid w:val="003016FC"/>
    <w:rsid w:val="00301720"/>
    <w:rsid w:val="003017B5"/>
    <w:rsid w:val="0030192C"/>
    <w:rsid w:val="00301AAD"/>
    <w:rsid w:val="00301C5A"/>
    <w:rsid w:val="00301D0A"/>
    <w:rsid w:val="00301E94"/>
    <w:rsid w:val="003022CA"/>
    <w:rsid w:val="0030260B"/>
    <w:rsid w:val="0030262F"/>
    <w:rsid w:val="003027B8"/>
    <w:rsid w:val="00302810"/>
    <w:rsid w:val="0030293F"/>
    <w:rsid w:val="00302947"/>
    <w:rsid w:val="00302B22"/>
    <w:rsid w:val="00302C50"/>
    <w:rsid w:val="00302CE0"/>
    <w:rsid w:val="00302FCC"/>
    <w:rsid w:val="00303077"/>
    <w:rsid w:val="003031C2"/>
    <w:rsid w:val="003032BD"/>
    <w:rsid w:val="00303427"/>
    <w:rsid w:val="00303574"/>
    <w:rsid w:val="00303600"/>
    <w:rsid w:val="00303861"/>
    <w:rsid w:val="00303D1A"/>
    <w:rsid w:val="00303D81"/>
    <w:rsid w:val="00303DE6"/>
    <w:rsid w:val="0030402B"/>
    <w:rsid w:val="0030413E"/>
    <w:rsid w:val="0030424D"/>
    <w:rsid w:val="00304338"/>
    <w:rsid w:val="00304426"/>
    <w:rsid w:val="00304578"/>
    <w:rsid w:val="00304636"/>
    <w:rsid w:val="00304718"/>
    <w:rsid w:val="00304967"/>
    <w:rsid w:val="00304AC5"/>
    <w:rsid w:val="00304B22"/>
    <w:rsid w:val="00304D2D"/>
    <w:rsid w:val="00304D61"/>
    <w:rsid w:val="00304EC4"/>
    <w:rsid w:val="00304F71"/>
    <w:rsid w:val="00304F82"/>
    <w:rsid w:val="00304F9A"/>
    <w:rsid w:val="00304FFF"/>
    <w:rsid w:val="0030510E"/>
    <w:rsid w:val="0030514B"/>
    <w:rsid w:val="003054E2"/>
    <w:rsid w:val="00305547"/>
    <w:rsid w:val="00305557"/>
    <w:rsid w:val="0030561F"/>
    <w:rsid w:val="003056B9"/>
    <w:rsid w:val="00305BB9"/>
    <w:rsid w:val="00305CA3"/>
    <w:rsid w:val="00305E4D"/>
    <w:rsid w:val="00306013"/>
    <w:rsid w:val="00306043"/>
    <w:rsid w:val="00306405"/>
    <w:rsid w:val="00306521"/>
    <w:rsid w:val="00306529"/>
    <w:rsid w:val="003066AE"/>
    <w:rsid w:val="00306919"/>
    <w:rsid w:val="00306A68"/>
    <w:rsid w:val="00306C07"/>
    <w:rsid w:val="00306C9E"/>
    <w:rsid w:val="00306E5C"/>
    <w:rsid w:val="003071EA"/>
    <w:rsid w:val="00307468"/>
    <w:rsid w:val="00307672"/>
    <w:rsid w:val="003079C8"/>
    <w:rsid w:val="00307C19"/>
    <w:rsid w:val="0031027B"/>
    <w:rsid w:val="0031045D"/>
    <w:rsid w:val="003104C3"/>
    <w:rsid w:val="00310732"/>
    <w:rsid w:val="00310836"/>
    <w:rsid w:val="0031084E"/>
    <w:rsid w:val="003109A2"/>
    <w:rsid w:val="00310A64"/>
    <w:rsid w:val="00310AF1"/>
    <w:rsid w:val="00310BC9"/>
    <w:rsid w:val="00310D60"/>
    <w:rsid w:val="00310D86"/>
    <w:rsid w:val="00310E01"/>
    <w:rsid w:val="00310E7B"/>
    <w:rsid w:val="003110FF"/>
    <w:rsid w:val="003111D9"/>
    <w:rsid w:val="003111F5"/>
    <w:rsid w:val="003114E8"/>
    <w:rsid w:val="0031161E"/>
    <w:rsid w:val="0031164B"/>
    <w:rsid w:val="00311762"/>
    <w:rsid w:val="00311A52"/>
    <w:rsid w:val="00311AD4"/>
    <w:rsid w:val="00311B91"/>
    <w:rsid w:val="00311BA2"/>
    <w:rsid w:val="00311D29"/>
    <w:rsid w:val="00311E98"/>
    <w:rsid w:val="00312023"/>
    <w:rsid w:val="003121E8"/>
    <w:rsid w:val="00312215"/>
    <w:rsid w:val="0031221B"/>
    <w:rsid w:val="003123B4"/>
    <w:rsid w:val="003123DE"/>
    <w:rsid w:val="0031249C"/>
    <w:rsid w:val="003125C3"/>
    <w:rsid w:val="0031282A"/>
    <w:rsid w:val="00312896"/>
    <w:rsid w:val="00312964"/>
    <w:rsid w:val="00312B18"/>
    <w:rsid w:val="00312C0B"/>
    <w:rsid w:val="00313003"/>
    <w:rsid w:val="003132DA"/>
    <w:rsid w:val="00313969"/>
    <w:rsid w:val="00313C1D"/>
    <w:rsid w:val="00313EAC"/>
    <w:rsid w:val="0031411A"/>
    <w:rsid w:val="00314249"/>
    <w:rsid w:val="003142F4"/>
    <w:rsid w:val="0031454E"/>
    <w:rsid w:val="00314590"/>
    <w:rsid w:val="0031467C"/>
    <w:rsid w:val="003146B0"/>
    <w:rsid w:val="003146EC"/>
    <w:rsid w:val="0031490D"/>
    <w:rsid w:val="00314917"/>
    <w:rsid w:val="00314A0D"/>
    <w:rsid w:val="00314E07"/>
    <w:rsid w:val="003150A6"/>
    <w:rsid w:val="003150D0"/>
    <w:rsid w:val="00315102"/>
    <w:rsid w:val="00315290"/>
    <w:rsid w:val="00315352"/>
    <w:rsid w:val="00315992"/>
    <w:rsid w:val="00315A6B"/>
    <w:rsid w:val="00315BA2"/>
    <w:rsid w:val="00315C06"/>
    <w:rsid w:val="00315C3E"/>
    <w:rsid w:val="00315E77"/>
    <w:rsid w:val="00315FAB"/>
    <w:rsid w:val="003160EE"/>
    <w:rsid w:val="0031611F"/>
    <w:rsid w:val="0031613C"/>
    <w:rsid w:val="00316197"/>
    <w:rsid w:val="00316212"/>
    <w:rsid w:val="00316393"/>
    <w:rsid w:val="00316498"/>
    <w:rsid w:val="003164C3"/>
    <w:rsid w:val="00316530"/>
    <w:rsid w:val="003165B4"/>
    <w:rsid w:val="00316771"/>
    <w:rsid w:val="0031689D"/>
    <w:rsid w:val="00316C31"/>
    <w:rsid w:val="00317067"/>
    <w:rsid w:val="0031728E"/>
    <w:rsid w:val="00317723"/>
    <w:rsid w:val="003178A7"/>
    <w:rsid w:val="00317A33"/>
    <w:rsid w:val="00317ABE"/>
    <w:rsid w:val="00317E0A"/>
    <w:rsid w:val="00317FB1"/>
    <w:rsid w:val="00320148"/>
    <w:rsid w:val="00320339"/>
    <w:rsid w:val="00320341"/>
    <w:rsid w:val="0032037D"/>
    <w:rsid w:val="0032065D"/>
    <w:rsid w:val="00320685"/>
    <w:rsid w:val="0032096A"/>
    <w:rsid w:val="00320C2B"/>
    <w:rsid w:val="00320CE6"/>
    <w:rsid w:val="00320E1F"/>
    <w:rsid w:val="00320E22"/>
    <w:rsid w:val="00321214"/>
    <w:rsid w:val="00321234"/>
    <w:rsid w:val="003213D5"/>
    <w:rsid w:val="00321434"/>
    <w:rsid w:val="0032165D"/>
    <w:rsid w:val="00321833"/>
    <w:rsid w:val="00321932"/>
    <w:rsid w:val="003219B6"/>
    <w:rsid w:val="00322020"/>
    <w:rsid w:val="00322209"/>
    <w:rsid w:val="00322241"/>
    <w:rsid w:val="00322251"/>
    <w:rsid w:val="00322289"/>
    <w:rsid w:val="003223C1"/>
    <w:rsid w:val="003226FD"/>
    <w:rsid w:val="00322857"/>
    <w:rsid w:val="0032295A"/>
    <w:rsid w:val="0032296C"/>
    <w:rsid w:val="003229DD"/>
    <w:rsid w:val="00323204"/>
    <w:rsid w:val="00323346"/>
    <w:rsid w:val="0032350C"/>
    <w:rsid w:val="0032356B"/>
    <w:rsid w:val="00323737"/>
    <w:rsid w:val="003238CA"/>
    <w:rsid w:val="00323AD6"/>
    <w:rsid w:val="00323C4A"/>
    <w:rsid w:val="00323D0F"/>
    <w:rsid w:val="00323F27"/>
    <w:rsid w:val="00324147"/>
    <w:rsid w:val="003242EF"/>
    <w:rsid w:val="00324976"/>
    <w:rsid w:val="00324B5F"/>
    <w:rsid w:val="00324FCC"/>
    <w:rsid w:val="0032500C"/>
    <w:rsid w:val="00325339"/>
    <w:rsid w:val="00325487"/>
    <w:rsid w:val="0032551E"/>
    <w:rsid w:val="00325527"/>
    <w:rsid w:val="003255AA"/>
    <w:rsid w:val="0032572E"/>
    <w:rsid w:val="003258DB"/>
    <w:rsid w:val="00325B19"/>
    <w:rsid w:val="00325D6E"/>
    <w:rsid w:val="00325DA5"/>
    <w:rsid w:val="00325DED"/>
    <w:rsid w:val="00325E66"/>
    <w:rsid w:val="00326025"/>
    <w:rsid w:val="00326144"/>
    <w:rsid w:val="00326250"/>
    <w:rsid w:val="00326321"/>
    <w:rsid w:val="00326341"/>
    <w:rsid w:val="00326581"/>
    <w:rsid w:val="003265E3"/>
    <w:rsid w:val="00326828"/>
    <w:rsid w:val="00326835"/>
    <w:rsid w:val="00326943"/>
    <w:rsid w:val="00326A86"/>
    <w:rsid w:val="00326C36"/>
    <w:rsid w:val="00326D05"/>
    <w:rsid w:val="003271B9"/>
    <w:rsid w:val="00327310"/>
    <w:rsid w:val="003274E8"/>
    <w:rsid w:val="00327736"/>
    <w:rsid w:val="00327783"/>
    <w:rsid w:val="00327855"/>
    <w:rsid w:val="003300A5"/>
    <w:rsid w:val="003305B7"/>
    <w:rsid w:val="00330986"/>
    <w:rsid w:val="00330CBA"/>
    <w:rsid w:val="00331043"/>
    <w:rsid w:val="00331105"/>
    <w:rsid w:val="00331175"/>
    <w:rsid w:val="00331250"/>
    <w:rsid w:val="003314B6"/>
    <w:rsid w:val="00331782"/>
    <w:rsid w:val="0033182E"/>
    <w:rsid w:val="00331A20"/>
    <w:rsid w:val="00331B42"/>
    <w:rsid w:val="00331D9D"/>
    <w:rsid w:val="00331E65"/>
    <w:rsid w:val="00332246"/>
    <w:rsid w:val="00332662"/>
    <w:rsid w:val="0033268D"/>
    <w:rsid w:val="003328D2"/>
    <w:rsid w:val="00332BD7"/>
    <w:rsid w:val="00332C48"/>
    <w:rsid w:val="00332DF5"/>
    <w:rsid w:val="00332FC3"/>
    <w:rsid w:val="00333107"/>
    <w:rsid w:val="003332AA"/>
    <w:rsid w:val="0033343B"/>
    <w:rsid w:val="00333580"/>
    <w:rsid w:val="00333689"/>
    <w:rsid w:val="00333789"/>
    <w:rsid w:val="0033393C"/>
    <w:rsid w:val="00333EFB"/>
    <w:rsid w:val="00334162"/>
    <w:rsid w:val="00334247"/>
    <w:rsid w:val="00334521"/>
    <w:rsid w:val="003345E7"/>
    <w:rsid w:val="00334A22"/>
    <w:rsid w:val="00334B5D"/>
    <w:rsid w:val="00334C3C"/>
    <w:rsid w:val="00335336"/>
    <w:rsid w:val="00335559"/>
    <w:rsid w:val="00335588"/>
    <w:rsid w:val="003357CB"/>
    <w:rsid w:val="003357EE"/>
    <w:rsid w:val="003357F7"/>
    <w:rsid w:val="00335A15"/>
    <w:rsid w:val="00335A71"/>
    <w:rsid w:val="00335B3A"/>
    <w:rsid w:val="00335C8D"/>
    <w:rsid w:val="00335DD5"/>
    <w:rsid w:val="00335E56"/>
    <w:rsid w:val="00335F25"/>
    <w:rsid w:val="00336014"/>
    <w:rsid w:val="00336185"/>
    <w:rsid w:val="0033623C"/>
    <w:rsid w:val="00336301"/>
    <w:rsid w:val="00336319"/>
    <w:rsid w:val="0033652A"/>
    <w:rsid w:val="003367EC"/>
    <w:rsid w:val="00336989"/>
    <w:rsid w:val="00336A27"/>
    <w:rsid w:val="00336B41"/>
    <w:rsid w:val="00336F08"/>
    <w:rsid w:val="00336F1A"/>
    <w:rsid w:val="0033705B"/>
    <w:rsid w:val="00337286"/>
    <w:rsid w:val="00337368"/>
    <w:rsid w:val="00337963"/>
    <w:rsid w:val="00337B4D"/>
    <w:rsid w:val="00337BDC"/>
    <w:rsid w:val="00337D87"/>
    <w:rsid w:val="00337E10"/>
    <w:rsid w:val="00337EAD"/>
    <w:rsid w:val="00337F69"/>
    <w:rsid w:val="0034026C"/>
    <w:rsid w:val="003404D6"/>
    <w:rsid w:val="003406BC"/>
    <w:rsid w:val="00340712"/>
    <w:rsid w:val="00340775"/>
    <w:rsid w:val="003407A9"/>
    <w:rsid w:val="00340854"/>
    <w:rsid w:val="00340B19"/>
    <w:rsid w:val="00340BA3"/>
    <w:rsid w:val="00340BAF"/>
    <w:rsid w:val="00340C2B"/>
    <w:rsid w:val="00340D0A"/>
    <w:rsid w:val="00340F9A"/>
    <w:rsid w:val="00341018"/>
    <w:rsid w:val="003414A9"/>
    <w:rsid w:val="00341723"/>
    <w:rsid w:val="00341861"/>
    <w:rsid w:val="00341939"/>
    <w:rsid w:val="0034195B"/>
    <w:rsid w:val="00341AB5"/>
    <w:rsid w:val="00341B5C"/>
    <w:rsid w:val="00341BA3"/>
    <w:rsid w:val="00341BD2"/>
    <w:rsid w:val="00341E8F"/>
    <w:rsid w:val="003420D9"/>
    <w:rsid w:val="0034231E"/>
    <w:rsid w:val="0034235F"/>
    <w:rsid w:val="003423E0"/>
    <w:rsid w:val="003424A9"/>
    <w:rsid w:val="00342C7C"/>
    <w:rsid w:val="00342D0D"/>
    <w:rsid w:val="00342D7B"/>
    <w:rsid w:val="00342FF7"/>
    <w:rsid w:val="0034301A"/>
    <w:rsid w:val="0034303E"/>
    <w:rsid w:val="00343140"/>
    <w:rsid w:val="003432C9"/>
    <w:rsid w:val="003435A9"/>
    <w:rsid w:val="00343C2E"/>
    <w:rsid w:val="00343D3A"/>
    <w:rsid w:val="00343D76"/>
    <w:rsid w:val="003442DF"/>
    <w:rsid w:val="00344711"/>
    <w:rsid w:val="003447E5"/>
    <w:rsid w:val="003448C7"/>
    <w:rsid w:val="00344929"/>
    <w:rsid w:val="003449D5"/>
    <w:rsid w:val="00344A39"/>
    <w:rsid w:val="00344DFD"/>
    <w:rsid w:val="00345168"/>
    <w:rsid w:val="003451D3"/>
    <w:rsid w:val="00345201"/>
    <w:rsid w:val="00345293"/>
    <w:rsid w:val="0034533F"/>
    <w:rsid w:val="003454C4"/>
    <w:rsid w:val="003454DD"/>
    <w:rsid w:val="0034557F"/>
    <w:rsid w:val="0034563D"/>
    <w:rsid w:val="00345C34"/>
    <w:rsid w:val="00345C5B"/>
    <w:rsid w:val="00345DB1"/>
    <w:rsid w:val="003465BC"/>
    <w:rsid w:val="00346607"/>
    <w:rsid w:val="00346631"/>
    <w:rsid w:val="00346653"/>
    <w:rsid w:val="00346743"/>
    <w:rsid w:val="003467D1"/>
    <w:rsid w:val="00346870"/>
    <w:rsid w:val="00346AAD"/>
    <w:rsid w:val="00346ABE"/>
    <w:rsid w:val="00346B19"/>
    <w:rsid w:val="00346C12"/>
    <w:rsid w:val="00346C1C"/>
    <w:rsid w:val="00346CC1"/>
    <w:rsid w:val="00346D96"/>
    <w:rsid w:val="00346E7C"/>
    <w:rsid w:val="00347028"/>
    <w:rsid w:val="003470A3"/>
    <w:rsid w:val="00347124"/>
    <w:rsid w:val="0034722A"/>
    <w:rsid w:val="003472AB"/>
    <w:rsid w:val="0034736A"/>
    <w:rsid w:val="0034747C"/>
    <w:rsid w:val="003474A3"/>
    <w:rsid w:val="003474EB"/>
    <w:rsid w:val="00347A5F"/>
    <w:rsid w:val="00347AC4"/>
    <w:rsid w:val="00347B6C"/>
    <w:rsid w:val="00347C25"/>
    <w:rsid w:val="00347EE8"/>
    <w:rsid w:val="00347FD2"/>
    <w:rsid w:val="003503F9"/>
    <w:rsid w:val="0035040D"/>
    <w:rsid w:val="003506CC"/>
    <w:rsid w:val="003506FB"/>
    <w:rsid w:val="00350727"/>
    <w:rsid w:val="00350B96"/>
    <w:rsid w:val="00350BCB"/>
    <w:rsid w:val="00350E42"/>
    <w:rsid w:val="00350E5C"/>
    <w:rsid w:val="00350EDF"/>
    <w:rsid w:val="0035138B"/>
    <w:rsid w:val="0035138D"/>
    <w:rsid w:val="003514D1"/>
    <w:rsid w:val="0035151C"/>
    <w:rsid w:val="00351606"/>
    <w:rsid w:val="0035171B"/>
    <w:rsid w:val="00351772"/>
    <w:rsid w:val="003517FE"/>
    <w:rsid w:val="00351860"/>
    <w:rsid w:val="003519E5"/>
    <w:rsid w:val="00351C0D"/>
    <w:rsid w:val="00351DDB"/>
    <w:rsid w:val="00351FEA"/>
    <w:rsid w:val="00352254"/>
    <w:rsid w:val="003522A3"/>
    <w:rsid w:val="00352374"/>
    <w:rsid w:val="0035256D"/>
    <w:rsid w:val="00352699"/>
    <w:rsid w:val="003527FE"/>
    <w:rsid w:val="00352923"/>
    <w:rsid w:val="003529F3"/>
    <w:rsid w:val="00352A73"/>
    <w:rsid w:val="00352B2F"/>
    <w:rsid w:val="00352B82"/>
    <w:rsid w:val="00352C2A"/>
    <w:rsid w:val="00352D93"/>
    <w:rsid w:val="00352DA2"/>
    <w:rsid w:val="00352E13"/>
    <w:rsid w:val="00352E1D"/>
    <w:rsid w:val="00352FF3"/>
    <w:rsid w:val="00353245"/>
    <w:rsid w:val="0035372A"/>
    <w:rsid w:val="00353929"/>
    <w:rsid w:val="003539AE"/>
    <w:rsid w:val="003539F3"/>
    <w:rsid w:val="00353C56"/>
    <w:rsid w:val="00353D54"/>
    <w:rsid w:val="00353EBF"/>
    <w:rsid w:val="00353F72"/>
    <w:rsid w:val="00353F9E"/>
    <w:rsid w:val="003540D1"/>
    <w:rsid w:val="003544A1"/>
    <w:rsid w:val="003545BF"/>
    <w:rsid w:val="00354632"/>
    <w:rsid w:val="00354A79"/>
    <w:rsid w:val="00354B08"/>
    <w:rsid w:val="00354B13"/>
    <w:rsid w:val="00354BC1"/>
    <w:rsid w:val="00354BC6"/>
    <w:rsid w:val="00354D67"/>
    <w:rsid w:val="00354E06"/>
    <w:rsid w:val="00354E27"/>
    <w:rsid w:val="00354E7A"/>
    <w:rsid w:val="00354E7F"/>
    <w:rsid w:val="00354F22"/>
    <w:rsid w:val="00355105"/>
    <w:rsid w:val="00355106"/>
    <w:rsid w:val="00355158"/>
    <w:rsid w:val="00355457"/>
    <w:rsid w:val="0035586A"/>
    <w:rsid w:val="003558CA"/>
    <w:rsid w:val="00355908"/>
    <w:rsid w:val="003559BD"/>
    <w:rsid w:val="00355B40"/>
    <w:rsid w:val="00355C2F"/>
    <w:rsid w:val="00355D41"/>
    <w:rsid w:val="00355DDF"/>
    <w:rsid w:val="0035606C"/>
    <w:rsid w:val="0035611A"/>
    <w:rsid w:val="003566F1"/>
    <w:rsid w:val="00356934"/>
    <w:rsid w:val="003569A7"/>
    <w:rsid w:val="00356B57"/>
    <w:rsid w:val="00356B8B"/>
    <w:rsid w:val="00356C3D"/>
    <w:rsid w:val="00356C56"/>
    <w:rsid w:val="00356E56"/>
    <w:rsid w:val="00356E61"/>
    <w:rsid w:val="00356EA0"/>
    <w:rsid w:val="00356F41"/>
    <w:rsid w:val="00357153"/>
    <w:rsid w:val="00357453"/>
    <w:rsid w:val="0035761C"/>
    <w:rsid w:val="003578B1"/>
    <w:rsid w:val="00357A6B"/>
    <w:rsid w:val="00357E33"/>
    <w:rsid w:val="003600A9"/>
    <w:rsid w:val="003602BF"/>
    <w:rsid w:val="0036047F"/>
    <w:rsid w:val="003607D2"/>
    <w:rsid w:val="003607E9"/>
    <w:rsid w:val="00360892"/>
    <w:rsid w:val="003609DD"/>
    <w:rsid w:val="00360B3A"/>
    <w:rsid w:val="00360B75"/>
    <w:rsid w:val="00360EAD"/>
    <w:rsid w:val="00361060"/>
    <w:rsid w:val="0036113A"/>
    <w:rsid w:val="00361369"/>
    <w:rsid w:val="0036143F"/>
    <w:rsid w:val="0036151C"/>
    <w:rsid w:val="003615D4"/>
    <w:rsid w:val="003618EB"/>
    <w:rsid w:val="00361A9B"/>
    <w:rsid w:val="00361B6F"/>
    <w:rsid w:val="00361B95"/>
    <w:rsid w:val="00361C00"/>
    <w:rsid w:val="00361EA5"/>
    <w:rsid w:val="003620AA"/>
    <w:rsid w:val="003622EE"/>
    <w:rsid w:val="003625C5"/>
    <w:rsid w:val="0036268C"/>
    <w:rsid w:val="003629EA"/>
    <w:rsid w:val="00362CCF"/>
    <w:rsid w:val="00362D38"/>
    <w:rsid w:val="00362E1B"/>
    <w:rsid w:val="003630F9"/>
    <w:rsid w:val="003631DB"/>
    <w:rsid w:val="003631DF"/>
    <w:rsid w:val="00363572"/>
    <w:rsid w:val="003635C3"/>
    <w:rsid w:val="00363706"/>
    <w:rsid w:val="003637AE"/>
    <w:rsid w:val="00363899"/>
    <w:rsid w:val="003641C3"/>
    <w:rsid w:val="00364524"/>
    <w:rsid w:val="0036457D"/>
    <w:rsid w:val="0036463A"/>
    <w:rsid w:val="00364739"/>
    <w:rsid w:val="003648C3"/>
    <w:rsid w:val="00364A72"/>
    <w:rsid w:val="00364AF6"/>
    <w:rsid w:val="00364FED"/>
    <w:rsid w:val="00364FFD"/>
    <w:rsid w:val="0036513A"/>
    <w:rsid w:val="00365237"/>
    <w:rsid w:val="00365460"/>
    <w:rsid w:val="00365598"/>
    <w:rsid w:val="0036559C"/>
    <w:rsid w:val="0036587E"/>
    <w:rsid w:val="003659A4"/>
    <w:rsid w:val="00365C8D"/>
    <w:rsid w:val="003660CD"/>
    <w:rsid w:val="00366283"/>
    <w:rsid w:val="003663B9"/>
    <w:rsid w:val="00366622"/>
    <w:rsid w:val="00366810"/>
    <w:rsid w:val="00366A64"/>
    <w:rsid w:val="00366AC2"/>
    <w:rsid w:val="00366AF0"/>
    <w:rsid w:val="00366B08"/>
    <w:rsid w:val="00366CF7"/>
    <w:rsid w:val="00366DE7"/>
    <w:rsid w:val="00366E02"/>
    <w:rsid w:val="00366F37"/>
    <w:rsid w:val="00367132"/>
    <w:rsid w:val="003671F1"/>
    <w:rsid w:val="00367496"/>
    <w:rsid w:val="003678BE"/>
    <w:rsid w:val="00367C5C"/>
    <w:rsid w:val="00367D93"/>
    <w:rsid w:val="003700F8"/>
    <w:rsid w:val="00370107"/>
    <w:rsid w:val="00370193"/>
    <w:rsid w:val="003703B5"/>
    <w:rsid w:val="003706B1"/>
    <w:rsid w:val="0037087E"/>
    <w:rsid w:val="003708E8"/>
    <w:rsid w:val="00370949"/>
    <w:rsid w:val="003709DB"/>
    <w:rsid w:val="00370BE8"/>
    <w:rsid w:val="00370EA4"/>
    <w:rsid w:val="0037162E"/>
    <w:rsid w:val="003718BA"/>
    <w:rsid w:val="00371BFA"/>
    <w:rsid w:val="00371C2B"/>
    <w:rsid w:val="00371CCB"/>
    <w:rsid w:val="00371D17"/>
    <w:rsid w:val="00371D23"/>
    <w:rsid w:val="00371D53"/>
    <w:rsid w:val="00371DB7"/>
    <w:rsid w:val="00372001"/>
    <w:rsid w:val="0037203E"/>
    <w:rsid w:val="003722E3"/>
    <w:rsid w:val="003723D8"/>
    <w:rsid w:val="0037243B"/>
    <w:rsid w:val="0037251C"/>
    <w:rsid w:val="003725A0"/>
    <w:rsid w:val="0037264A"/>
    <w:rsid w:val="0037272C"/>
    <w:rsid w:val="003727CD"/>
    <w:rsid w:val="003728B9"/>
    <w:rsid w:val="00372A49"/>
    <w:rsid w:val="00372B9A"/>
    <w:rsid w:val="00372BE8"/>
    <w:rsid w:val="003731BF"/>
    <w:rsid w:val="00373525"/>
    <w:rsid w:val="00373644"/>
    <w:rsid w:val="003736DC"/>
    <w:rsid w:val="0037372A"/>
    <w:rsid w:val="0037380D"/>
    <w:rsid w:val="00373931"/>
    <w:rsid w:val="00373986"/>
    <w:rsid w:val="00373A85"/>
    <w:rsid w:val="00373B84"/>
    <w:rsid w:val="00373B95"/>
    <w:rsid w:val="00373CB7"/>
    <w:rsid w:val="00373D9B"/>
    <w:rsid w:val="00373EE4"/>
    <w:rsid w:val="0037402A"/>
    <w:rsid w:val="0037410E"/>
    <w:rsid w:val="003742A8"/>
    <w:rsid w:val="003743E0"/>
    <w:rsid w:val="003743F5"/>
    <w:rsid w:val="00374898"/>
    <w:rsid w:val="00374D02"/>
    <w:rsid w:val="0037519B"/>
    <w:rsid w:val="00375229"/>
    <w:rsid w:val="00375287"/>
    <w:rsid w:val="00375337"/>
    <w:rsid w:val="00375713"/>
    <w:rsid w:val="00375791"/>
    <w:rsid w:val="00375805"/>
    <w:rsid w:val="00375826"/>
    <w:rsid w:val="00375994"/>
    <w:rsid w:val="00375A40"/>
    <w:rsid w:val="00375A99"/>
    <w:rsid w:val="00375C0B"/>
    <w:rsid w:val="00375C59"/>
    <w:rsid w:val="00375CDB"/>
    <w:rsid w:val="00375D92"/>
    <w:rsid w:val="00375E05"/>
    <w:rsid w:val="00375E62"/>
    <w:rsid w:val="00375E70"/>
    <w:rsid w:val="00375F18"/>
    <w:rsid w:val="00375FC1"/>
    <w:rsid w:val="00376159"/>
    <w:rsid w:val="003764B2"/>
    <w:rsid w:val="0037652E"/>
    <w:rsid w:val="003765B0"/>
    <w:rsid w:val="003765D2"/>
    <w:rsid w:val="003765DF"/>
    <w:rsid w:val="00376707"/>
    <w:rsid w:val="003768A4"/>
    <w:rsid w:val="00376B7E"/>
    <w:rsid w:val="00376BB7"/>
    <w:rsid w:val="00376C74"/>
    <w:rsid w:val="00376DEC"/>
    <w:rsid w:val="00376E99"/>
    <w:rsid w:val="00376ED3"/>
    <w:rsid w:val="00376EEE"/>
    <w:rsid w:val="00376F43"/>
    <w:rsid w:val="00377127"/>
    <w:rsid w:val="00377240"/>
    <w:rsid w:val="003774AD"/>
    <w:rsid w:val="00377881"/>
    <w:rsid w:val="00377BA1"/>
    <w:rsid w:val="00377C64"/>
    <w:rsid w:val="00377D13"/>
    <w:rsid w:val="00377FF0"/>
    <w:rsid w:val="00380054"/>
    <w:rsid w:val="00380178"/>
    <w:rsid w:val="00380361"/>
    <w:rsid w:val="003803DC"/>
    <w:rsid w:val="00380478"/>
    <w:rsid w:val="003805B4"/>
    <w:rsid w:val="00380616"/>
    <w:rsid w:val="003806F0"/>
    <w:rsid w:val="00380916"/>
    <w:rsid w:val="00380B18"/>
    <w:rsid w:val="00380C2A"/>
    <w:rsid w:val="00381022"/>
    <w:rsid w:val="003814B8"/>
    <w:rsid w:val="0038161A"/>
    <w:rsid w:val="00381896"/>
    <w:rsid w:val="00381A18"/>
    <w:rsid w:val="00381D35"/>
    <w:rsid w:val="00382284"/>
    <w:rsid w:val="003823D5"/>
    <w:rsid w:val="003826B9"/>
    <w:rsid w:val="00382815"/>
    <w:rsid w:val="00382909"/>
    <w:rsid w:val="00382B47"/>
    <w:rsid w:val="00382BC6"/>
    <w:rsid w:val="00382EE1"/>
    <w:rsid w:val="003831E0"/>
    <w:rsid w:val="0038380F"/>
    <w:rsid w:val="00383817"/>
    <w:rsid w:val="00383A03"/>
    <w:rsid w:val="00383A26"/>
    <w:rsid w:val="00383B19"/>
    <w:rsid w:val="00383E55"/>
    <w:rsid w:val="00383E76"/>
    <w:rsid w:val="0038410F"/>
    <w:rsid w:val="00384258"/>
    <w:rsid w:val="0038428B"/>
    <w:rsid w:val="0038445B"/>
    <w:rsid w:val="003845BB"/>
    <w:rsid w:val="00384DDD"/>
    <w:rsid w:val="00384F28"/>
    <w:rsid w:val="00385131"/>
    <w:rsid w:val="00385164"/>
    <w:rsid w:val="0038546A"/>
    <w:rsid w:val="00385473"/>
    <w:rsid w:val="003854B5"/>
    <w:rsid w:val="00385653"/>
    <w:rsid w:val="00385655"/>
    <w:rsid w:val="003856FD"/>
    <w:rsid w:val="003856FE"/>
    <w:rsid w:val="00385A9C"/>
    <w:rsid w:val="00385E5B"/>
    <w:rsid w:val="00386045"/>
    <w:rsid w:val="0038620B"/>
    <w:rsid w:val="0038649A"/>
    <w:rsid w:val="0038651E"/>
    <w:rsid w:val="003867D1"/>
    <w:rsid w:val="00386804"/>
    <w:rsid w:val="00386F05"/>
    <w:rsid w:val="003873E8"/>
    <w:rsid w:val="00387647"/>
    <w:rsid w:val="0038791A"/>
    <w:rsid w:val="00387991"/>
    <w:rsid w:val="00387A25"/>
    <w:rsid w:val="00387ADB"/>
    <w:rsid w:val="00387B95"/>
    <w:rsid w:val="00387C5C"/>
    <w:rsid w:val="00387F06"/>
    <w:rsid w:val="00390056"/>
    <w:rsid w:val="0039055C"/>
    <w:rsid w:val="00390718"/>
    <w:rsid w:val="00390767"/>
    <w:rsid w:val="00390815"/>
    <w:rsid w:val="00390883"/>
    <w:rsid w:val="00390E41"/>
    <w:rsid w:val="00390F6B"/>
    <w:rsid w:val="00390F89"/>
    <w:rsid w:val="003912DF"/>
    <w:rsid w:val="00391366"/>
    <w:rsid w:val="00391433"/>
    <w:rsid w:val="00391436"/>
    <w:rsid w:val="00391470"/>
    <w:rsid w:val="00391554"/>
    <w:rsid w:val="00391609"/>
    <w:rsid w:val="003916AF"/>
    <w:rsid w:val="0039174A"/>
    <w:rsid w:val="00391883"/>
    <w:rsid w:val="00391A0A"/>
    <w:rsid w:val="00391B6E"/>
    <w:rsid w:val="00391CD3"/>
    <w:rsid w:val="00391F4B"/>
    <w:rsid w:val="003920C4"/>
    <w:rsid w:val="00392153"/>
    <w:rsid w:val="00392184"/>
    <w:rsid w:val="003921E0"/>
    <w:rsid w:val="00392285"/>
    <w:rsid w:val="00392652"/>
    <w:rsid w:val="003926A4"/>
    <w:rsid w:val="003926BF"/>
    <w:rsid w:val="0039282F"/>
    <w:rsid w:val="0039294B"/>
    <w:rsid w:val="00392B00"/>
    <w:rsid w:val="00392B41"/>
    <w:rsid w:val="00392EFA"/>
    <w:rsid w:val="00392F4A"/>
    <w:rsid w:val="00392F62"/>
    <w:rsid w:val="00392FFC"/>
    <w:rsid w:val="00393021"/>
    <w:rsid w:val="00393366"/>
    <w:rsid w:val="003938B7"/>
    <w:rsid w:val="003938EA"/>
    <w:rsid w:val="003939A2"/>
    <w:rsid w:val="00393A74"/>
    <w:rsid w:val="00393AA2"/>
    <w:rsid w:val="00393C14"/>
    <w:rsid w:val="00393C48"/>
    <w:rsid w:val="00393CCB"/>
    <w:rsid w:val="00393E87"/>
    <w:rsid w:val="00393EA2"/>
    <w:rsid w:val="00393F1D"/>
    <w:rsid w:val="00393F45"/>
    <w:rsid w:val="00393F6F"/>
    <w:rsid w:val="00394097"/>
    <w:rsid w:val="003941A5"/>
    <w:rsid w:val="003941B0"/>
    <w:rsid w:val="00394428"/>
    <w:rsid w:val="0039456F"/>
    <w:rsid w:val="003945C8"/>
    <w:rsid w:val="0039480D"/>
    <w:rsid w:val="0039489C"/>
    <w:rsid w:val="00394C48"/>
    <w:rsid w:val="00394D63"/>
    <w:rsid w:val="00394F26"/>
    <w:rsid w:val="0039533C"/>
    <w:rsid w:val="00395446"/>
    <w:rsid w:val="00395505"/>
    <w:rsid w:val="003956D9"/>
    <w:rsid w:val="00395A59"/>
    <w:rsid w:val="00395C05"/>
    <w:rsid w:val="00395CE5"/>
    <w:rsid w:val="00395E53"/>
    <w:rsid w:val="003960D0"/>
    <w:rsid w:val="00396401"/>
    <w:rsid w:val="00396528"/>
    <w:rsid w:val="003965EE"/>
    <w:rsid w:val="00396725"/>
    <w:rsid w:val="00396D93"/>
    <w:rsid w:val="00396FC6"/>
    <w:rsid w:val="00397073"/>
    <w:rsid w:val="00397203"/>
    <w:rsid w:val="003974EB"/>
    <w:rsid w:val="0039785C"/>
    <w:rsid w:val="003978AB"/>
    <w:rsid w:val="003979A7"/>
    <w:rsid w:val="00397A28"/>
    <w:rsid w:val="00397AA7"/>
    <w:rsid w:val="00397D0C"/>
    <w:rsid w:val="00397E69"/>
    <w:rsid w:val="00397E94"/>
    <w:rsid w:val="00397F05"/>
    <w:rsid w:val="00397F50"/>
    <w:rsid w:val="003A037D"/>
    <w:rsid w:val="003A03E3"/>
    <w:rsid w:val="003A0442"/>
    <w:rsid w:val="003A0633"/>
    <w:rsid w:val="003A0899"/>
    <w:rsid w:val="003A09FE"/>
    <w:rsid w:val="003A0A2C"/>
    <w:rsid w:val="003A0BCE"/>
    <w:rsid w:val="003A0BE2"/>
    <w:rsid w:val="003A0E30"/>
    <w:rsid w:val="003A0E71"/>
    <w:rsid w:val="003A0EC1"/>
    <w:rsid w:val="003A0FF8"/>
    <w:rsid w:val="003A13CF"/>
    <w:rsid w:val="003A1512"/>
    <w:rsid w:val="003A1513"/>
    <w:rsid w:val="003A1871"/>
    <w:rsid w:val="003A1B01"/>
    <w:rsid w:val="003A1D96"/>
    <w:rsid w:val="003A1EB7"/>
    <w:rsid w:val="003A1FC9"/>
    <w:rsid w:val="003A1FE8"/>
    <w:rsid w:val="003A20BA"/>
    <w:rsid w:val="003A223E"/>
    <w:rsid w:val="003A2338"/>
    <w:rsid w:val="003A23B3"/>
    <w:rsid w:val="003A23F3"/>
    <w:rsid w:val="003A24BA"/>
    <w:rsid w:val="003A254B"/>
    <w:rsid w:val="003A29E7"/>
    <w:rsid w:val="003A29FA"/>
    <w:rsid w:val="003A2A8F"/>
    <w:rsid w:val="003A2AE2"/>
    <w:rsid w:val="003A2D82"/>
    <w:rsid w:val="003A2F4D"/>
    <w:rsid w:val="003A3014"/>
    <w:rsid w:val="003A3062"/>
    <w:rsid w:val="003A31C6"/>
    <w:rsid w:val="003A31EB"/>
    <w:rsid w:val="003A326D"/>
    <w:rsid w:val="003A337C"/>
    <w:rsid w:val="003A35B5"/>
    <w:rsid w:val="003A36DA"/>
    <w:rsid w:val="003A3712"/>
    <w:rsid w:val="003A3803"/>
    <w:rsid w:val="003A38F1"/>
    <w:rsid w:val="003A3955"/>
    <w:rsid w:val="003A39C6"/>
    <w:rsid w:val="003A3D1B"/>
    <w:rsid w:val="003A3F39"/>
    <w:rsid w:val="003A3F3E"/>
    <w:rsid w:val="003A410E"/>
    <w:rsid w:val="003A4296"/>
    <w:rsid w:val="003A4549"/>
    <w:rsid w:val="003A471C"/>
    <w:rsid w:val="003A49B3"/>
    <w:rsid w:val="003A4CED"/>
    <w:rsid w:val="003A4ED4"/>
    <w:rsid w:val="003A4FA0"/>
    <w:rsid w:val="003A501A"/>
    <w:rsid w:val="003A537B"/>
    <w:rsid w:val="003A54E8"/>
    <w:rsid w:val="003A5599"/>
    <w:rsid w:val="003A55B4"/>
    <w:rsid w:val="003A5879"/>
    <w:rsid w:val="003A58DE"/>
    <w:rsid w:val="003A5A24"/>
    <w:rsid w:val="003A5B1B"/>
    <w:rsid w:val="003A5BE6"/>
    <w:rsid w:val="003A5EA4"/>
    <w:rsid w:val="003A619E"/>
    <w:rsid w:val="003A61B6"/>
    <w:rsid w:val="003A61E2"/>
    <w:rsid w:val="003A623F"/>
    <w:rsid w:val="003A6299"/>
    <w:rsid w:val="003A6664"/>
    <w:rsid w:val="003A6979"/>
    <w:rsid w:val="003A6CE6"/>
    <w:rsid w:val="003A6D56"/>
    <w:rsid w:val="003A6DF8"/>
    <w:rsid w:val="003A6E21"/>
    <w:rsid w:val="003A6E89"/>
    <w:rsid w:val="003A6EBE"/>
    <w:rsid w:val="003A6FB5"/>
    <w:rsid w:val="003A71AD"/>
    <w:rsid w:val="003A741A"/>
    <w:rsid w:val="003A7823"/>
    <w:rsid w:val="003A7944"/>
    <w:rsid w:val="003A7A58"/>
    <w:rsid w:val="003A7D1D"/>
    <w:rsid w:val="003B00E4"/>
    <w:rsid w:val="003B01D6"/>
    <w:rsid w:val="003B0519"/>
    <w:rsid w:val="003B0AD4"/>
    <w:rsid w:val="003B0E29"/>
    <w:rsid w:val="003B13B9"/>
    <w:rsid w:val="003B1688"/>
    <w:rsid w:val="003B1E2D"/>
    <w:rsid w:val="003B1E9B"/>
    <w:rsid w:val="003B1EF7"/>
    <w:rsid w:val="003B1F39"/>
    <w:rsid w:val="003B1F9C"/>
    <w:rsid w:val="003B1FA4"/>
    <w:rsid w:val="003B1FE6"/>
    <w:rsid w:val="003B2408"/>
    <w:rsid w:val="003B247B"/>
    <w:rsid w:val="003B2AD6"/>
    <w:rsid w:val="003B2D35"/>
    <w:rsid w:val="003B2DB6"/>
    <w:rsid w:val="003B2F81"/>
    <w:rsid w:val="003B3106"/>
    <w:rsid w:val="003B32D3"/>
    <w:rsid w:val="003B3493"/>
    <w:rsid w:val="003B3529"/>
    <w:rsid w:val="003B35A5"/>
    <w:rsid w:val="003B3904"/>
    <w:rsid w:val="003B3974"/>
    <w:rsid w:val="003B39E0"/>
    <w:rsid w:val="003B3A93"/>
    <w:rsid w:val="003B3C70"/>
    <w:rsid w:val="003B3DAB"/>
    <w:rsid w:val="003B3F5B"/>
    <w:rsid w:val="003B4017"/>
    <w:rsid w:val="003B404D"/>
    <w:rsid w:val="003B40B6"/>
    <w:rsid w:val="003B4128"/>
    <w:rsid w:val="003B413D"/>
    <w:rsid w:val="003B4568"/>
    <w:rsid w:val="003B463C"/>
    <w:rsid w:val="003B4B34"/>
    <w:rsid w:val="003B4BB6"/>
    <w:rsid w:val="003B4CDA"/>
    <w:rsid w:val="003B4DA7"/>
    <w:rsid w:val="003B4F2D"/>
    <w:rsid w:val="003B4F93"/>
    <w:rsid w:val="003B4FCB"/>
    <w:rsid w:val="003B50DF"/>
    <w:rsid w:val="003B5192"/>
    <w:rsid w:val="003B5445"/>
    <w:rsid w:val="003B5A90"/>
    <w:rsid w:val="003B5B17"/>
    <w:rsid w:val="003B5BD9"/>
    <w:rsid w:val="003B5DB4"/>
    <w:rsid w:val="003B5DFD"/>
    <w:rsid w:val="003B5E97"/>
    <w:rsid w:val="003B5EC2"/>
    <w:rsid w:val="003B608B"/>
    <w:rsid w:val="003B6122"/>
    <w:rsid w:val="003B617D"/>
    <w:rsid w:val="003B64A3"/>
    <w:rsid w:val="003B64DB"/>
    <w:rsid w:val="003B66E3"/>
    <w:rsid w:val="003B69D3"/>
    <w:rsid w:val="003B6A3D"/>
    <w:rsid w:val="003B6CC0"/>
    <w:rsid w:val="003B6D73"/>
    <w:rsid w:val="003B6DB8"/>
    <w:rsid w:val="003B6E8B"/>
    <w:rsid w:val="003B6F0C"/>
    <w:rsid w:val="003B7022"/>
    <w:rsid w:val="003B710E"/>
    <w:rsid w:val="003B71E2"/>
    <w:rsid w:val="003B72B9"/>
    <w:rsid w:val="003B7527"/>
    <w:rsid w:val="003B7875"/>
    <w:rsid w:val="003B7FF4"/>
    <w:rsid w:val="003C00FB"/>
    <w:rsid w:val="003C0125"/>
    <w:rsid w:val="003C04C2"/>
    <w:rsid w:val="003C050E"/>
    <w:rsid w:val="003C056D"/>
    <w:rsid w:val="003C06E2"/>
    <w:rsid w:val="003C0790"/>
    <w:rsid w:val="003C0887"/>
    <w:rsid w:val="003C08AF"/>
    <w:rsid w:val="003C0EDF"/>
    <w:rsid w:val="003C124B"/>
    <w:rsid w:val="003C127D"/>
    <w:rsid w:val="003C12A9"/>
    <w:rsid w:val="003C12C0"/>
    <w:rsid w:val="003C142F"/>
    <w:rsid w:val="003C184A"/>
    <w:rsid w:val="003C18A6"/>
    <w:rsid w:val="003C18D0"/>
    <w:rsid w:val="003C19BD"/>
    <w:rsid w:val="003C19C2"/>
    <w:rsid w:val="003C1A07"/>
    <w:rsid w:val="003C1C83"/>
    <w:rsid w:val="003C2221"/>
    <w:rsid w:val="003C254B"/>
    <w:rsid w:val="003C2727"/>
    <w:rsid w:val="003C28CB"/>
    <w:rsid w:val="003C29A2"/>
    <w:rsid w:val="003C2B52"/>
    <w:rsid w:val="003C2EDD"/>
    <w:rsid w:val="003C3191"/>
    <w:rsid w:val="003C3220"/>
    <w:rsid w:val="003C330D"/>
    <w:rsid w:val="003C35CD"/>
    <w:rsid w:val="003C370A"/>
    <w:rsid w:val="003C3A47"/>
    <w:rsid w:val="003C3A79"/>
    <w:rsid w:val="003C3B0B"/>
    <w:rsid w:val="003C3D6F"/>
    <w:rsid w:val="003C4892"/>
    <w:rsid w:val="003C48F2"/>
    <w:rsid w:val="003C48F9"/>
    <w:rsid w:val="003C5177"/>
    <w:rsid w:val="003C521E"/>
    <w:rsid w:val="003C52B0"/>
    <w:rsid w:val="003C52F1"/>
    <w:rsid w:val="003C53E5"/>
    <w:rsid w:val="003C572B"/>
    <w:rsid w:val="003C5797"/>
    <w:rsid w:val="003C5911"/>
    <w:rsid w:val="003C59A6"/>
    <w:rsid w:val="003C5ABF"/>
    <w:rsid w:val="003C5B92"/>
    <w:rsid w:val="003C5CDB"/>
    <w:rsid w:val="003C6465"/>
    <w:rsid w:val="003C64DB"/>
    <w:rsid w:val="003C65E4"/>
    <w:rsid w:val="003C66E9"/>
    <w:rsid w:val="003C689C"/>
    <w:rsid w:val="003C6D88"/>
    <w:rsid w:val="003C6FF2"/>
    <w:rsid w:val="003C6FFC"/>
    <w:rsid w:val="003C756E"/>
    <w:rsid w:val="003C7712"/>
    <w:rsid w:val="003C7830"/>
    <w:rsid w:val="003C7862"/>
    <w:rsid w:val="003C78E4"/>
    <w:rsid w:val="003C7B28"/>
    <w:rsid w:val="003C7EA0"/>
    <w:rsid w:val="003C7ECD"/>
    <w:rsid w:val="003C7ED4"/>
    <w:rsid w:val="003C7F2E"/>
    <w:rsid w:val="003D007D"/>
    <w:rsid w:val="003D01A1"/>
    <w:rsid w:val="003D01D8"/>
    <w:rsid w:val="003D039B"/>
    <w:rsid w:val="003D04D6"/>
    <w:rsid w:val="003D04F6"/>
    <w:rsid w:val="003D0701"/>
    <w:rsid w:val="003D08C8"/>
    <w:rsid w:val="003D093A"/>
    <w:rsid w:val="003D0AF3"/>
    <w:rsid w:val="003D0DB9"/>
    <w:rsid w:val="003D0FD3"/>
    <w:rsid w:val="003D1328"/>
    <w:rsid w:val="003D136A"/>
    <w:rsid w:val="003D13A9"/>
    <w:rsid w:val="003D1808"/>
    <w:rsid w:val="003D18CC"/>
    <w:rsid w:val="003D18D0"/>
    <w:rsid w:val="003D19AC"/>
    <w:rsid w:val="003D1CBD"/>
    <w:rsid w:val="003D1D7C"/>
    <w:rsid w:val="003D1E46"/>
    <w:rsid w:val="003D2119"/>
    <w:rsid w:val="003D24FA"/>
    <w:rsid w:val="003D25A8"/>
    <w:rsid w:val="003D25BD"/>
    <w:rsid w:val="003D2689"/>
    <w:rsid w:val="003D2958"/>
    <w:rsid w:val="003D295F"/>
    <w:rsid w:val="003D29D8"/>
    <w:rsid w:val="003D2DCE"/>
    <w:rsid w:val="003D2F70"/>
    <w:rsid w:val="003D3583"/>
    <w:rsid w:val="003D391E"/>
    <w:rsid w:val="003D3962"/>
    <w:rsid w:val="003D3B12"/>
    <w:rsid w:val="003D3B6F"/>
    <w:rsid w:val="003D3B8A"/>
    <w:rsid w:val="003D3D5E"/>
    <w:rsid w:val="003D3D64"/>
    <w:rsid w:val="003D3E8E"/>
    <w:rsid w:val="003D3ED2"/>
    <w:rsid w:val="003D4082"/>
    <w:rsid w:val="003D40E8"/>
    <w:rsid w:val="003D424B"/>
    <w:rsid w:val="003D4279"/>
    <w:rsid w:val="003D455E"/>
    <w:rsid w:val="003D45D7"/>
    <w:rsid w:val="003D467C"/>
    <w:rsid w:val="003D47CE"/>
    <w:rsid w:val="003D48DB"/>
    <w:rsid w:val="003D490B"/>
    <w:rsid w:val="003D4C02"/>
    <w:rsid w:val="003D4D7F"/>
    <w:rsid w:val="003D517C"/>
    <w:rsid w:val="003D5185"/>
    <w:rsid w:val="003D542F"/>
    <w:rsid w:val="003D564A"/>
    <w:rsid w:val="003D56AA"/>
    <w:rsid w:val="003D5785"/>
    <w:rsid w:val="003D5788"/>
    <w:rsid w:val="003D5940"/>
    <w:rsid w:val="003D5A2D"/>
    <w:rsid w:val="003D5A80"/>
    <w:rsid w:val="003D5A9D"/>
    <w:rsid w:val="003D5E1E"/>
    <w:rsid w:val="003D5E91"/>
    <w:rsid w:val="003D604E"/>
    <w:rsid w:val="003D609B"/>
    <w:rsid w:val="003D62C0"/>
    <w:rsid w:val="003D630E"/>
    <w:rsid w:val="003D6570"/>
    <w:rsid w:val="003D65F6"/>
    <w:rsid w:val="003D67E4"/>
    <w:rsid w:val="003D6911"/>
    <w:rsid w:val="003D6BF6"/>
    <w:rsid w:val="003D6E0C"/>
    <w:rsid w:val="003D6E61"/>
    <w:rsid w:val="003D7126"/>
    <w:rsid w:val="003D74A8"/>
    <w:rsid w:val="003D7679"/>
    <w:rsid w:val="003D76FE"/>
    <w:rsid w:val="003D78E2"/>
    <w:rsid w:val="003D7A86"/>
    <w:rsid w:val="003D7BA5"/>
    <w:rsid w:val="003D7C2D"/>
    <w:rsid w:val="003D7E4B"/>
    <w:rsid w:val="003E0035"/>
    <w:rsid w:val="003E0066"/>
    <w:rsid w:val="003E01E7"/>
    <w:rsid w:val="003E01F9"/>
    <w:rsid w:val="003E020B"/>
    <w:rsid w:val="003E09B4"/>
    <w:rsid w:val="003E0A14"/>
    <w:rsid w:val="003E0C14"/>
    <w:rsid w:val="003E0D6F"/>
    <w:rsid w:val="003E0D94"/>
    <w:rsid w:val="003E1591"/>
    <w:rsid w:val="003E15B0"/>
    <w:rsid w:val="003E185D"/>
    <w:rsid w:val="003E1913"/>
    <w:rsid w:val="003E1A92"/>
    <w:rsid w:val="003E1ACF"/>
    <w:rsid w:val="003E1AF8"/>
    <w:rsid w:val="003E1B97"/>
    <w:rsid w:val="003E1E8D"/>
    <w:rsid w:val="003E1F44"/>
    <w:rsid w:val="003E216C"/>
    <w:rsid w:val="003E22A9"/>
    <w:rsid w:val="003E22FA"/>
    <w:rsid w:val="003E236E"/>
    <w:rsid w:val="003E2438"/>
    <w:rsid w:val="003E2583"/>
    <w:rsid w:val="003E259D"/>
    <w:rsid w:val="003E2647"/>
    <w:rsid w:val="003E26BA"/>
    <w:rsid w:val="003E27B6"/>
    <w:rsid w:val="003E28C5"/>
    <w:rsid w:val="003E2906"/>
    <w:rsid w:val="003E2939"/>
    <w:rsid w:val="003E2969"/>
    <w:rsid w:val="003E29F6"/>
    <w:rsid w:val="003E2B44"/>
    <w:rsid w:val="003E2BC1"/>
    <w:rsid w:val="003E2C1A"/>
    <w:rsid w:val="003E2D2A"/>
    <w:rsid w:val="003E2D9F"/>
    <w:rsid w:val="003E2FB9"/>
    <w:rsid w:val="003E3032"/>
    <w:rsid w:val="003E3161"/>
    <w:rsid w:val="003E330F"/>
    <w:rsid w:val="003E3478"/>
    <w:rsid w:val="003E3757"/>
    <w:rsid w:val="003E3777"/>
    <w:rsid w:val="003E3B73"/>
    <w:rsid w:val="003E3C90"/>
    <w:rsid w:val="003E3FB0"/>
    <w:rsid w:val="003E405C"/>
    <w:rsid w:val="003E4147"/>
    <w:rsid w:val="003E4277"/>
    <w:rsid w:val="003E4567"/>
    <w:rsid w:val="003E4654"/>
    <w:rsid w:val="003E4949"/>
    <w:rsid w:val="003E4E74"/>
    <w:rsid w:val="003E4F26"/>
    <w:rsid w:val="003E5464"/>
    <w:rsid w:val="003E58AF"/>
    <w:rsid w:val="003E598E"/>
    <w:rsid w:val="003E5B1E"/>
    <w:rsid w:val="003E5D66"/>
    <w:rsid w:val="003E5F7D"/>
    <w:rsid w:val="003E601F"/>
    <w:rsid w:val="003E63C2"/>
    <w:rsid w:val="003E64D6"/>
    <w:rsid w:val="003E6520"/>
    <w:rsid w:val="003E662D"/>
    <w:rsid w:val="003E67E7"/>
    <w:rsid w:val="003E69D2"/>
    <w:rsid w:val="003E6B25"/>
    <w:rsid w:val="003E6B3C"/>
    <w:rsid w:val="003E6B95"/>
    <w:rsid w:val="003E6BCD"/>
    <w:rsid w:val="003E6C6A"/>
    <w:rsid w:val="003E6DA4"/>
    <w:rsid w:val="003E6E48"/>
    <w:rsid w:val="003E6E95"/>
    <w:rsid w:val="003E702C"/>
    <w:rsid w:val="003E7098"/>
    <w:rsid w:val="003E70E3"/>
    <w:rsid w:val="003E70FF"/>
    <w:rsid w:val="003E7378"/>
    <w:rsid w:val="003E74CE"/>
    <w:rsid w:val="003E76DC"/>
    <w:rsid w:val="003E7725"/>
    <w:rsid w:val="003E7C42"/>
    <w:rsid w:val="003E7C79"/>
    <w:rsid w:val="003E7F1B"/>
    <w:rsid w:val="003F005F"/>
    <w:rsid w:val="003F0323"/>
    <w:rsid w:val="003F04F0"/>
    <w:rsid w:val="003F0698"/>
    <w:rsid w:val="003F0918"/>
    <w:rsid w:val="003F0979"/>
    <w:rsid w:val="003F09C4"/>
    <w:rsid w:val="003F0B41"/>
    <w:rsid w:val="003F0BAE"/>
    <w:rsid w:val="003F0D21"/>
    <w:rsid w:val="003F0E39"/>
    <w:rsid w:val="003F0EB8"/>
    <w:rsid w:val="003F0EE4"/>
    <w:rsid w:val="003F1146"/>
    <w:rsid w:val="003F1287"/>
    <w:rsid w:val="003F1640"/>
    <w:rsid w:val="003F1789"/>
    <w:rsid w:val="003F1A14"/>
    <w:rsid w:val="003F1A9A"/>
    <w:rsid w:val="003F1DDC"/>
    <w:rsid w:val="003F1DF3"/>
    <w:rsid w:val="003F1E39"/>
    <w:rsid w:val="003F2100"/>
    <w:rsid w:val="003F229D"/>
    <w:rsid w:val="003F23D6"/>
    <w:rsid w:val="003F25BF"/>
    <w:rsid w:val="003F25F0"/>
    <w:rsid w:val="003F269A"/>
    <w:rsid w:val="003F28A2"/>
    <w:rsid w:val="003F2B6D"/>
    <w:rsid w:val="003F2CE2"/>
    <w:rsid w:val="003F2CFC"/>
    <w:rsid w:val="003F2D5B"/>
    <w:rsid w:val="003F2EFB"/>
    <w:rsid w:val="003F2F1B"/>
    <w:rsid w:val="003F3061"/>
    <w:rsid w:val="003F36EA"/>
    <w:rsid w:val="003F39C8"/>
    <w:rsid w:val="003F413D"/>
    <w:rsid w:val="003F429F"/>
    <w:rsid w:val="003F42F5"/>
    <w:rsid w:val="003F4410"/>
    <w:rsid w:val="003F44D1"/>
    <w:rsid w:val="003F463B"/>
    <w:rsid w:val="003F4645"/>
    <w:rsid w:val="003F488B"/>
    <w:rsid w:val="003F4956"/>
    <w:rsid w:val="003F4B3A"/>
    <w:rsid w:val="003F4FB5"/>
    <w:rsid w:val="003F5028"/>
    <w:rsid w:val="003F5165"/>
    <w:rsid w:val="003F51A9"/>
    <w:rsid w:val="003F51EE"/>
    <w:rsid w:val="003F52D5"/>
    <w:rsid w:val="003F5479"/>
    <w:rsid w:val="003F57FA"/>
    <w:rsid w:val="003F5863"/>
    <w:rsid w:val="003F5AD2"/>
    <w:rsid w:val="003F5CA4"/>
    <w:rsid w:val="003F5DAF"/>
    <w:rsid w:val="003F5E3A"/>
    <w:rsid w:val="003F5F98"/>
    <w:rsid w:val="003F5FB3"/>
    <w:rsid w:val="003F6039"/>
    <w:rsid w:val="003F60A5"/>
    <w:rsid w:val="003F60A7"/>
    <w:rsid w:val="003F60DE"/>
    <w:rsid w:val="003F6408"/>
    <w:rsid w:val="003F654D"/>
    <w:rsid w:val="003F671E"/>
    <w:rsid w:val="003F6A61"/>
    <w:rsid w:val="003F6A94"/>
    <w:rsid w:val="003F6B68"/>
    <w:rsid w:val="003F6CE8"/>
    <w:rsid w:val="003F6D50"/>
    <w:rsid w:val="003F6FE5"/>
    <w:rsid w:val="003F7006"/>
    <w:rsid w:val="003F72D2"/>
    <w:rsid w:val="003F7474"/>
    <w:rsid w:val="003F74C0"/>
    <w:rsid w:val="003F7506"/>
    <w:rsid w:val="003F7507"/>
    <w:rsid w:val="003F75E8"/>
    <w:rsid w:val="003F7651"/>
    <w:rsid w:val="003F7C72"/>
    <w:rsid w:val="003F7CDF"/>
    <w:rsid w:val="003F7CF6"/>
    <w:rsid w:val="003F7D10"/>
    <w:rsid w:val="003F7D79"/>
    <w:rsid w:val="00400021"/>
    <w:rsid w:val="004002CD"/>
    <w:rsid w:val="0040064B"/>
    <w:rsid w:val="00400CF1"/>
    <w:rsid w:val="00401000"/>
    <w:rsid w:val="004011A3"/>
    <w:rsid w:val="00401254"/>
    <w:rsid w:val="004013CE"/>
    <w:rsid w:val="004016C6"/>
    <w:rsid w:val="0040176E"/>
    <w:rsid w:val="0040179A"/>
    <w:rsid w:val="00401856"/>
    <w:rsid w:val="00401883"/>
    <w:rsid w:val="0040196E"/>
    <w:rsid w:val="004019EF"/>
    <w:rsid w:val="00401C87"/>
    <w:rsid w:val="00401C94"/>
    <w:rsid w:val="00401E62"/>
    <w:rsid w:val="00402004"/>
    <w:rsid w:val="00402295"/>
    <w:rsid w:val="004023AC"/>
    <w:rsid w:val="004023FC"/>
    <w:rsid w:val="00402472"/>
    <w:rsid w:val="0040257E"/>
    <w:rsid w:val="00402857"/>
    <w:rsid w:val="004028A2"/>
    <w:rsid w:val="00402E35"/>
    <w:rsid w:val="00402F16"/>
    <w:rsid w:val="00402FEB"/>
    <w:rsid w:val="004030EA"/>
    <w:rsid w:val="00403344"/>
    <w:rsid w:val="004034CA"/>
    <w:rsid w:val="0040358D"/>
    <w:rsid w:val="0040392F"/>
    <w:rsid w:val="00403959"/>
    <w:rsid w:val="00403A13"/>
    <w:rsid w:val="00403A80"/>
    <w:rsid w:val="00403B8B"/>
    <w:rsid w:val="00403C0F"/>
    <w:rsid w:val="00403C82"/>
    <w:rsid w:val="00403CFB"/>
    <w:rsid w:val="00403E71"/>
    <w:rsid w:val="004040C4"/>
    <w:rsid w:val="004040F1"/>
    <w:rsid w:val="004043AD"/>
    <w:rsid w:val="004043DD"/>
    <w:rsid w:val="004045DF"/>
    <w:rsid w:val="0040481F"/>
    <w:rsid w:val="00404867"/>
    <w:rsid w:val="004048C6"/>
    <w:rsid w:val="00404AD6"/>
    <w:rsid w:val="00404C44"/>
    <w:rsid w:val="00404D2D"/>
    <w:rsid w:val="00404DEB"/>
    <w:rsid w:val="00404E17"/>
    <w:rsid w:val="00404EAB"/>
    <w:rsid w:val="00404EE8"/>
    <w:rsid w:val="00404F44"/>
    <w:rsid w:val="00405039"/>
    <w:rsid w:val="0040510D"/>
    <w:rsid w:val="0040512D"/>
    <w:rsid w:val="00405244"/>
    <w:rsid w:val="004053BB"/>
    <w:rsid w:val="004058CC"/>
    <w:rsid w:val="00405C6E"/>
    <w:rsid w:val="00405F65"/>
    <w:rsid w:val="0040602F"/>
    <w:rsid w:val="00406050"/>
    <w:rsid w:val="004060EB"/>
    <w:rsid w:val="00406177"/>
    <w:rsid w:val="0040644A"/>
    <w:rsid w:val="00406642"/>
    <w:rsid w:val="0040664F"/>
    <w:rsid w:val="00406918"/>
    <w:rsid w:val="00406AFB"/>
    <w:rsid w:val="00406B71"/>
    <w:rsid w:val="00406EAB"/>
    <w:rsid w:val="00406EAE"/>
    <w:rsid w:val="00407382"/>
    <w:rsid w:val="004073D6"/>
    <w:rsid w:val="004073F0"/>
    <w:rsid w:val="00407428"/>
    <w:rsid w:val="0040791B"/>
    <w:rsid w:val="00407D05"/>
    <w:rsid w:val="004080FF"/>
    <w:rsid w:val="00410051"/>
    <w:rsid w:val="004100FE"/>
    <w:rsid w:val="0041019A"/>
    <w:rsid w:val="0041026D"/>
    <w:rsid w:val="00410271"/>
    <w:rsid w:val="00410530"/>
    <w:rsid w:val="004107A4"/>
    <w:rsid w:val="00410C86"/>
    <w:rsid w:val="004112F6"/>
    <w:rsid w:val="004114E1"/>
    <w:rsid w:val="00411958"/>
    <w:rsid w:val="00411B09"/>
    <w:rsid w:val="00411B2A"/>
    <w:rsid w:val="00411B92"/>
    <w:rsid w:val="00411CBB"/>
    <w:rsid w:val="00411D51"/>
    <w:rsid w:val="00412057"/>
    <w:rsid w:val="004121C9"/>
    <w:rsid w:val="00412560"/>
    <w:rsid w:val="00412643"/>
    <w:rsid w:val="004128A3"/>
    <w:rsid w:val="00412973"/>
    <w:rsid w:val="004129E9"/>
    <w:rsid w:val="00412D42"/>
    <w:rsid w:val="00412DA4"/>
    <w:rsid w:val="00412E53"/>
    <w:rsid w:val="00412EB6"/>
    <w:rsid w:val="00412F34"/>
    <w:rsid w:val="00413040"/>
    <w:rsid w:val="0041312B"/>
    <w:rsid w:val="0041351F"/>
    <w:rsid w:val="00413672"/>
    <w:rsid w:val="004136B2"/>
    <w:rsid w:val="004137C8"/>
    <w:rsid w:val="0041383A"/>
    <w:rsid w:val="00413B42"/>
    <w:rsid w:val="00413BF9"/>
    <w:rsid w:val="00413C25"/>
    <w:rsid w:val="00413CDE"/>
    <w:rsid w:val="004140F0"/>
    <w:rsid w:val="00414706"/>
    <w:rsid w:val="004147B6"/>
    <w:rsid w:val="00414CBC"/>
    <w:rsid w:val="00414D8A"/>
    <w:rsid w:val="00414E0F"/>
    <w:rsid w:val="00414F60"/>
    <w:rsid w:val="00415278"/>
    <w:rsid w:val="00415384"/>
    <w:rsid w:val="00415457"/>
    <w:rsid w:val="00415459"/>
    <w:rsid w:val="00415531"/>
    <w:rsid w:val="0041577C"/>
    <w:rsid w:val="004158F0"/>
    <w:rsid w:val="00415971"/>
    <w:rsid w:val="004159E7"/>
    <w:rsid w:val="00415A5E"/>
    <w:rsid w:val="00415CE5"/>
    <w:rsid w:val="00415D09"/>
    <w:rsid w:val="00415FC9"/>
    <w:rsid w:val="00415FDE"/>
    <w:rsid w:val="0041619D"/>
    <w:rsid w:val="00416254"/>
    <w:rsid w:val="004162F1"/>
    <w:rsid w:val="00416306"/>
    <w:rsid w:val="00416330"/>
    <w:rsid w:val="00416420"/>
    <w:rsid w:val="00416466"/>
    <w:rsid w:val="00416473"/>
    <w:rsid w:val="00416602"/>
    <w:rsid w:val="00416636"/>
    <w:rsid w:val="004166D4"/>
    <w:rsid w:val="00416A06"/>
    <w:rsid w:val="00416AE9"/>
    <w:rsid w:val="00416D70"/>
    <w:rsid w:val="00416E41"/>
    <w:rsid w:val="00416E4C"/>
    <w:rsid w:val="00416EA7"/>
    <w:rsid w:val="004170BC"/>
    <w:rsid w:val="004176C7"/>
    <w:rsid w:val="004177D8"/>
    <w:rsid w:val="00417877"/>
    <w:rsid w:val="0041790D"/>
    <w:rsid w:val="00417C38"/>
    <w:rsid w:val="00417D9F"/>
    <w:rsid w:val="00417F1B"/>
    <w:rsid w:val="004201BE"/>
    <w:rsid w:val="00420229"/>
    <w:rsid w:val="00420734"/>
    <w:rsid w:val="004207D8"/>
    <w:rsid w:val="00420AC5"/>
    <w:rsid w:val="00420DBA"/>
    <w:rsid w:val="00420E76"/>
    <w:rsid w:val="00421012"/>
    <w:rsid w:val="00421156"/>
    <w:rsid w:val="0042124A"/>
    <w:rsid w:val="00421285"/>
    <w:rsid w:val="004212C7"/>
    <w:rsid w:val="00421311"/>
    <w:rsid w:val="0042133B"/>
    <w:rsid w:val="0042155E"/>
    <w:rsid w:val="004218CF"/>
    <w:rsid w:val="004219B5"/>
    <w:rsid w:val="00421EA5"/>
    <w:rsid w:val="00421FDA"/>
    <w:rsid w:val="00422177"/>
    <w:rsid w:val="00422477"/>
    <w:rsid w:val="0042287B"/>
    <w:rsid w:val="004228C7"/>
    <w:rsid w:val="00422B26"/>
    <w:rsid w:val="00422BF2"/>
    <w:rsid w:val="00422DC8"/>
    <w:rsid w:val="00422DFD"/>
    <w:rsid w:val="00422E13"/>
    <w:rsid w:val="00422F4F"/>
    <w:rsid w:val="00422FCE"/>
    <w:rsid w:val="00423166"/>
    <w:rsid w:val="0042350F"/>
    <w:rsid w:val="00423599"/>
    <w:rsid w:val="00423752"/>
    <w:rsid w:val="00423795"/>
    <w:rsid w:val="0042379C"/>
    <w:rsid w:val="0042384C"/>
    <w:rsid w:val="00423893"/>
    <w:rsid w:val="00423B55"/>
    <w:rsid w:val="00423BC9"/>
    <w:rsid w:val="00423CAD"/>
    <w:rsid w:val="00423FCA"/>
    <w:rsid w:val="00424053"/>
    <w:rsid w:val="004240E7"/>
    <w:rsid w:val="00424202"/>
    <w:rsid w:val="004245CE"/>
    <w:rsid w:val="004245E5"/>
    <w:rsid w:val="0042463F"/>
    <w:rsid w:val="004246FE"/>
    <w:rsid w:val="00424755"/>
    <w:rsid w:val="0042478C"/>
    <w:rsid w:val="00424857"/>
    <w:rsid w:val="004249CC"/>
    <w:rsid w:val="00424CE9"/>
    <w:rsid w:val="00424D75"/>
    <w:rsid w:val="00424F31"/>
    <w:rsid w:val="00425026"/>
    <w:rsid w:val="004251D7"/>
    <w:rsid w:val="004255A9"/>
    <w:rsid w:val="004255B4"/>
    <w:rsid w:val="00425742"/>
    <w:rsid w:val="00425AC0"/>
    <w:rsid w:val="00425E3F"/>
    <w:rsid w:val="0042618B"/>
    <w:rsid w:val="0042632D"/>
    <w:rsid w:val="00426623"/>
    <w:rsid w:val="00426766"/>
    <w:rsid w:val="004267D0"/>
    <w:rsid w:val="0042682C"/>
    <w:rsid w:val="004268D8"/>
    <w:rsid w:val="00426C7B"/>
    <w:rsid w:val="00426E53"/>
    <w:rsid w:val="00426EE6"/>
    <w:rsid w:val="00426FD4"/>
    <w:rsid w:val="00427284"/>
    <w:rsid w:val="004274A7"/>
    <w:rsid w:val="00427647"/>
    <w:rsid w:val="00427754"/>
    <w:rsid w:val="004277F2"/>
    <w:rsid w:val="004279CA"/>
    <w:rsid w:val="00427A82"/>
    <w:rsid w:val="00427E39"/>
    <w:rsid w:val="00427EA2"/>
    <w:rsid w:val="0042848A"/>
    <w:rsid w:val="00430115"/>
    <w:rsid w:val="004302DC"/>
    <w:rsid w:val="00430725"/>
    <w:rsid w:val="0043096E"/>
    <w:rsid w:val="00430A4B"/>
    <w:rsid w:val="00430B67"/>
    <w:rsid w:val="00430C31"/>
    <w:rsid w:val="00430F12"/>
    <w:rsid w:val="00430F79"/>
    <w:rsid w:val="00430FC8"/>
    <w:rsid w:val="00431001"/>
    <w:rsid w:val="004310B1"/>
    <w:rsid w:val="004311F3"/>
    <w:rsid w:val="00431270"/>
    <w:rsid w:val="004312FF"/>
    <w:rsid w:val="004319E9"/>
    <w:rsid w:val="00431A9A"/>
    <w:rsid w:val="00431C46"/>
    <w:rsid w:val="00431D07"/>
    <w:rsid w:val="0043247E"/>
    <w:rsid w:val="00432678"/>
    <w:rsid w:val="004327E6"/>
    <w:rsid w:val="0043296E"/>
    <w:rsid w:val="004329DC"/>
    <w:rsid w:val="00432A02"/>
    <w:rsid w:val="00432AC6"/>
    <w:rsid w:val="00432FE6"/>
    <w:rsid w:val="00433108"/>
    <w:rsid w:val="0043317E"/>
    <w:rsid w:val="004337A9"/>
    <w:rsid w:val="004337C8"/>
    <w:rsid w:val="00433B7B"/>
    <w:rsid w:val="00433ECE"/>
    <w:rsid w:val="00433EF2"/>
    <w:rsid w:val="004341BC"/>
    <w:rsid w:val="0043428D"/>
    <w:rsid w:val="0043430A"/>
    <w:rsid w:val="0043438F"/>
    <w:rsid w:val="00434473"/>
    <w:rsid w:val="004346A5"/>
    <w:rsid w:val="00434783"/>
    <w:rsid w:val="00434988"/>
    <w:rsid w:val="004349A4"/>
    <w:rsid w:val="00434B34"/>
    <w:rsid w:val="00434C5E"/>
    <w:rsid w:val="00434EAE"/>
    <w:rsid w:val="004351F9"/>
    <w:rsid w:val="00435550"/>
    <w:rsid w:val="00435765"/>
    <w:rsid w:val="0043576C"/>
    <w:rsid w:val="00435779"/>
    <w:rsid w:val="00435D30"/>
    <w:rsid w:val="00435F1C"/>
    <w:rsid w:val="00435FD8"/>
    <w:rsid w:val="004360B6"/>
    <w:rsid w:val="004362AB"/>
    <w:rsid w:val="004362E5"/>
    <w:rsid w:val="00436327"/>
    <w:rsid w:val="00436356"/>
    <w:rsid w:val="00436375"/>
    <w:rsid w:val="00436499"/>
    <w:rsid w:val="004364C9"/>
    <w:rsid w:val="0043670E"/>
    <w:rsid w:val="00436776"/>
    <w:rsid w:val="004368F8"/>
    <w:rsid w:val="004369AB"/>
    <w:rsid w:val="00436CE3"/>
    <w:rsid w:val="00436F6A"/>
    <w:rsid w:val="00436FB5"/>
    <w:rsid w:val="00436FF7"/>
    <w:rsid w:val="004372CF"/>
    <w:rsid w:val="00437366"/>
    <w:rsid w:val="0043745E"/>
    <w:rsid w:val="004374EF"/>
    <w:rsid w:val="004378DE"/>
    <w:rsid w:val="00437969"/>
    <w:rsid w:val="004379AF"/>
    <w:rsid w:val="004379E6"/>
    <w:rsid w:val="00437BB6"/>
    <w:rsid w:val="00437D34"/>
    <w:rsid w:val="00437D95"/>
    <w:rsid w:val="004400E4"/>
    <w:rsid w:val="0044017C"/>
    <w:rsid w:val="0044034F"/>
    <w:rsid w:val="00440722"/>
    <w:rsid w:val="00440837"/>
    <w:rsid w:val="00440EA9"/>
    <w:rsid w:val="00440F9F"/>
    <w:rsid w:val="00440FFE"/>
    <w:rsid w:val="00441239"/>
    <w:rsid w:val="004413D4"/>
    <w:rsid w:val="004416E7"/>
    <w:rsid w:val="00441C8E"/>
    <w:rsid w:val="00441E83"/>
    <w:rsid w:val="00441EB0"/>
    <w:rsid w:val="00441ECE"/>
    <w:rsid w:val="00442156"/>
    <w:rsid w:val="00442272"/>
    <w:rsid w:val="00442397"/>
    <w:rsid w:val="0044246C"/>
    <w:rsid w:val="004425D2"/>
    <w:rsid w:val="004425D9"/>
    <w:rsid w:val="0044269F"/>
    <w:rsid w:val="00442B02"/>
    <w:rsid w:val="0044305F"/>
    <w:rsid w:val="00443244"/>
    <w:rsid w:val="004433D3"/>
    <w:rsid w:val="00443475"/>
    <w:rsid w:val="00443618"/>
    <w:rsid w:val="00443676"/>
    <w:rsid w:val="004436EB"/>
    <w:rsid w:val="00443762"/>
    <w:rsid w:val="004438BB"/>
    <w:rsid w:val="00443993"/>
    <w:rsid w:val="00443CDA"/>
    <w:rsid w:val="00443EDD"/>
    <w:rsid w:val="00443EE9"/>
    <w:rsid w:val="0044418E"/>
    <w:rsid w:val="004442F0"/>
    <w:rsid w:val="00444374"/>
    <w:rsid w:val="004446F5"/>
    <w:rsid w:val="00444830"/>
    <w:rsid w:val="004448D5"/>
    <w:rsid w:val="0044492D"/>
    <w:rsid w:val="004449F5"/>
    <w:rsid w:val="00444AEF"/>
    <w:rsid w:val="00444AF6"/>
    <w:rsid w:val="00444F08"/>
    <w:rsid w:val="00444F65"/>
    <w:rsid w:val="0044519D"/>
    <w:rsid w:val="00445261"/>
    <w:rsid w:val="00445359"/>
    <w:rsid w:val="00445416"/>
    <w:rsid w:val="00445544"/>
    <w:rsid w:val="0044560D"/>
    <w:rsid w:val="004457A8"/>
    <w:rsid w:val="004459BB"/>
    <w:rsid w:val="004459C9"/>
    <w:rsid w:val="00445C0B"/>
    <w:rsid w:val="00445C40"/>
    <w:rsid w:val="00445EB3"/>
    <w:rsid w:val="00445EF0"/>
    <w:rsid w:val="00446090"/>
    <w:rsid w:val="00446195"/>
    <w:rsid w:val="00446213"/>
    <w:rsid w:val="004468DD"/>
    <w:rsid w:val="00446963"/>
    <w:rsid w:val="00446DFF"/>
    <w:rsid w:val="00446E63"/>
    <w:rsid w:val="00446E8B"/>
    <w:rsid w:val="00446FD1"/>
    <w:rsid w:val="00446FF1"/>
    <w:rsid w:val="00447321"/>
    <w:rsid w:val="00447454"/>
    <w:rsid w:val="0044747F"/>
    <w:rsid w:val="00447A65"/>
    <w:rsid w:val="00447BAD"/>
    <w:rsid w:val="00447CD0"/>
    <w:rsid w:val="00447D73"/>
    <w:rsid w:val="00447FC2"/>
    <w:rsid w:val="00449862"/>
    <w:rsid w:val="004500DF"/>
    <w:rsid w:val="004501F4"/>
    <w:rsid w:val="0045024F"/>
    <w:rsid w:val="004502F4"/>
    <w:rsid w:val="004503FD"/>
    <w:rsid w:val="00450518"/>
    <w:rsid w:val="004506BA"/>
    <w:rsid w:val="004506F4"/>
    <w:rsid w:val="0045098B"/>
    <w:rsid w:val="004509D1"/>
    <w:rsid w:val="00450A28"/>
    <w:rsid w:val="00450A42"/>
    <w:rsid w:val="00450B40"/>
    <w:rsid w:val="004510BA"/>
    <w:rsid w:val="0045116E"/>
    <w:rsid w:val="004513A5"/>
    <w:rsid w:val="00451661"/>
    <w:rsid w:val="00451823"/>
    <w:rsid w:val="00451839"/>
    <w:rsid w:val="004519B0"/>
    <w:rsid w:val="00451A8A"/>
    <w:rsid w:val="00451AB5"/>
    <w:rsid w:val="00451D50"/>
    <w:rsid w:val="00451E1E"/>
    <w:rsid w:val="00451E7C"/>
    <w:rsid w:val="00451F19"/>
    <w:rsid w:val="004520E3"/>
    <w:rsid w:val="004521DA"/>
    <w:rsid w:val="0045268D"/>
    <w:rsid w:val="00452EC4"/>
    <w:rsid w:val="00452EC7"/>
    <w:rsid w:val="00452EDA"/>
    <w:rsid w:val="004530D1"/>
    <w:rsid w:val="0045315D"/>
    <w:rsid w:val="00453238"/>
    <w:rsid w:val="00453340"/>
    <w:rsid w:val="0045356F"/>
    <w:rsid w:val="0045366C"/>
    <w:rsid w:val="00453775"/>
    <w:rsid w:val="00453890"/>
    <w:rsid w:val="004538E9"/>
    <w:rsid w:val="00453968"/>
    <w:rsid w:val="00453A0B"/>
    <w:rsid w:val="00453CD0"/>
    <w:rsid w:val="00453D0F"/>
    <w:rsid w:val="00453D22"/>
    <w:rsid w:val="00453D8B"/>
    <w:rsid w:val="00454060"/>
    <w:rsid w:val="004542D0"/>
    <w:rsid w:val="00454351"/>
    <w:rsid w:val="00454380"/>
    <w:rsid w:val="0045442A"/>
    <w:rsid w:val="004544A9"/>
    <w:rsid w:val="004546BF"/>
    <w:rsid w:val="0045470C"/>
    <w:rsid w:val="004547F5"/>
    <w:rsid w:val="00454989"/>
    <w:rsid w:val="004549C9"/>
    <w:rsid w:val="00454C18"/>
    <w:rsid w:val="00454C61"/>
    <w:rsid w:val="00454CE2"/>
    <w:rsid w:val="00454F30"/>
    <w:rsid w:val="00454FF2"/>
    <w:rsid w:val="004551F9"/>
    <w:rsid w:val="004552C8"/>
    <w:rsid w:val="0045536C"/>
    <w:rsid w:val="0045592E"/>
    <w:rsid w:val="00455A07"/>
    <w:rsid w:val="00455AEB"/>
    <w:rsid w:val="00455B7A"/>
    <w:rsid w:val="00455BFC"/>
    <w:rsid w:val="00455E1C"/>
    <w:rsid w:val="00455E86"/>
    <w:rsid w:val="00455FDC"/>
    <w:rsid w:val="0045603C"/>
    <w:rsid w:val="00456053"/>
    <w:rsid w:val="00456068"/>
    <w:rsid w:val="004564F4"/>
    <w:rsid w:val="004565EF"/>
    <w:rsid w:val="00456660"/>
    <w:rsid w:val="00456896"/>
    <w:rsid w:val="00456AD3"/>
    <w:rsid w:val="00456ADA"/>
    <w:rsid w:val="00456B0D"/>
    <w:rsid w:val="00456B0E"/>
    <w:rsid w:val="00456C47"/>
    <w:rsid w:val="00456D0F"/>
    <w:rsid w:val="00456EA3"/>
    <w:rsid w:val="00456F17"/>
    <w:rsid w:val="00456FCE"/>
    <w:rsid w:val="00457135"/>
    <w:rsid w:val="0045727C"/>
    <w:rsid w:val="004573C0"/>
    <w:rsid w:val="00457436"/>
    <w:rsid w:val="004574F4"/>
    <w:rsid w:val="0045770D"/>
    <w:rsid w:val="0045785B"/>
    <w:rsid w:val="0045790F"/>
    <w:rsid w:val="004579ED"/>
    <w:rsid w:val="00457A93"/>
    <w:rsid w:val="00457AED"/>
    <w:rsid w:val="00457C8F"/>
    <w:rsid w:val="00457D3A"/>
    <w:rsid w:val="00457D63"/>
    <w:rsid w:val="00457E21"/>
    <w:rsid w:val="0046007E"/>
    <w:rsid w:val="00460124"/>
    <w:rsid w:val="0046023D"/>
    <w:rsid w:val="0046024B"/>
    <w:rsid w:val="004602D0"/>
    <w:rsid w:val="00460343"/>
    <w:rsid w:val="0046041F"/>
    <w:rsid w:val="00460605"/>
    <w:rsid w:val="00460BAC"/>
    <w:rsid w:val="00460E36"/>
    <w:rsid w:val="00460E6A"/>
    <w:rsid w:val="00461155"/>
    <w:rsid w:val="004613CF"/>
    <w:rsid w:val="0046150C"/>
    <w:rsid w:val="00461C78"/>
    <w:rsid w:val="00461EC4"/>
    <w:rsid w:val="00461F7A"/>
    <w:rsid w:val="00462012"/>
    <w:rsid w:val="0046218C"/>
    <w:rsid w:val="004621BD"/>
    <w:rsid w:val="004623D3"/>
    <w:rsid w:val="004623D4"/>
    <w:rsid w:val="004625A1"/>
    <w:rsid w:val="0046262C"/>
    <w:rsid w:val="004627DA"/>
    <w:rsid w:val="004628B8"/>
    <w:rsid w:val="00462966"/>
    <w:rsid w:val="004629FB"/>
    <w:rsid w:val="00462AB4"/>
    <w:rsid w:val="00462EE1"/>
    <w:rsid w:val="004630CF"/>
    <w:rsid w:val="00463416"/>
    <w:rsid w:val="0046373F"/>
    <w:rsid w:val="004638B7"/>
    <w:rsid w:val="00463910"/>
    <w:rsid w:val="00463944"/>
    <w:rsid w:val="00463A53"/>
    <w:rsid w:val="00463D4F"/>
    <w:rsid w:val="00463D53"/>
    <w:rsid w:val="00463DE9"/>
    <w:rsid w:val="004641B8"/>
    <w:rsid w:val="0046422D"/>
    <w:rsid w:val="00464318"/>
    <w:rsid w:val="004644E6"/>
    <w:rsid w:val="004646A1"/>
    <w:rsid w:val="00464751"/>
    <w:rsid w:val="00464906"/>
    <w:rsid w:val="004649E7"/>
    <w:rsid w:val="00464E72"/>
    <w:rsid w:val="00464FC5"/>
    <w:rsid w:val="0046506E"/>
    <w:rsid w:val="0046512A"/>
    <w:rsid w:val="00465234"/>
    <w:rsid w:val="0046545A"/>
    <w:rsid w:val="004655E9"/>
    <w:rsid w:val="00465883"/>
    <w:rsid w:val="00465884"/>
    <w:rsid w:val="00465AF6"/>
    <w:rsid w:val="00465B24"/>
    <w:rsid w:val="00465BD3"/>
    <w:rsid w:val="00465BF8"/>
    <w:rsid w:val="00465D35"/>
    <w:rsid w:val="00465FC3"/>
    <w:rsid w:val="0046600B"/>
    <w:rsid w:val="00466098"/>
    <w:rsid w:val="0046617B"/>
    <w:rsid w:val="004663BE"/>
    <w:rsid w:val="00466858"/>
    <w:rsid w:val="00466A0C"/>
    <w:rsid w:val="00466D0F"/>
    <w:rsid w:val="00467017"/>
    <w:rsid w:val="0046710A"/>
    <w:rsid w:val="004672AF"/>
    <w:rsid w:val="004673FC"/>
    <w:rsid w:val="00467426"/>
    <w:rsid w:val="00467544"/>
    <w:rsid w:val="004676BA"/>
    <w:rsid w:val="0046784C"/>
    <w:rsid w:val="00467987"/>
    <w:rsid w:val="00467BBA"/>
    <w:rsid w:val="00467C23"/>
    <w:rsid w:val="00467CCC"/>
    <w:rsid w:val="00467DAD"/>
    <w:rsid w:val="00467EBC"/>
    <w:rsid w:val="00467ECB"/>
    <w:rsid w:val="00467F87"/>
    <w:rsid w:val="0047006C"/>
    <w:rsid w:val="004700A4"/>
    <w:rsid w:val="00470376"/>
    <w:rsid w:val="0047058D"/>
    <w:rsid w:val="0047077B"/>
    <w:rsid w:val="00470857"/>
    <w:rsid w:val="004708E1"/>
    <w:rsid w:val="004710C3"/>
    <w:rsid w:val="0047124E"/>
    <w:rsid w:val="00471390"/>
    <w:rsid w:val="00471459"/>
    <w:rsid w:val="00471496"/>
    <w:rsid w:val="0047158E"/>
    <w:rsid w:val="00471889"/>
    <w:rsid w:val="004718D6"/>
    <w:rsid w:val="00471C59"/>
    <w:rsid w:val="00471D7C"/>
    <w:rsid w:val="00471EDD"/>
    <w:rsid w:val="00471FAD"/>
    <w:rsid w:val="00472035"/>
    <w:rsid w:val="00472274"/>
    <w:rsid w:val="004722D4"/>
    <w:rsid w:val="00472370"/>
    <w:rsid w:val="004726FF"/>
    <w:rsid w:val="004729D6"/>
    <w:rsid w:val="00472A07"/>
    <w:rsid w:val="00472AD0"/>
    <w:rsid w:val="00472C94"/>
    <w:rsid w:val="00472CAF"/>
    <w:rsid w:val="00472D9C"/>
    <w:rsid w:val="00472E71"/>
    <w:rsid w:val="004731FC"/>
    <w:rsid w:val="00473329"/>
    <w:rsid w:val="00473441"/>
    <w:rsid w:val="004734A1"/>
    <w:rsid w:val="00473808"/>
    <w:rsid w:val="00473B60"/>
    <w:rsid w:val="00473E1A"/>
    <w:rsid w:val="00473E49"/>
    <w:rsid w:val="00473E4B"/>
    <w:rsid w:val="00474078"/>
    <w:rsid w:val="00474100"/>
    <w:rsid w:val="00474250"/>
    <w:rsid w:val="004743BA"/>
    <w:rsid w:val="004743E7"/>
    <w:rsid w:val="00474780"/>
    <w:rsid w:val="0047479A"/>
    <w:rsid w:val="0047489A"/>
    <w:rsid w:val="00474CA8"/>
    <w:rsid w:val="00474CFC"/>
    <w:rsid w:val="00474D12"/>
    <w:rsid w:val="00474E25"/>
    <w:rsid w:val="00474E2F"/>
    <w:rsid w:val="00474EB0"/>
    <w:rsid w:val="00475291"/>
    <w:rsid w:val="004752B1"/>
    <w:rsid w:val="004755DF"/>
    <w:rsid w:val="00475811"/>
    <w:rsid w:val="004758A7"/>
    <w:rsid w:val="00475A03"/>
    <w:rsid w:val="00475AFF"/>
    <w:rsid w:val="00475D30"/>
    <w:rsid w:val="00475D6F"/>
    <w:rsid w:val="00475EDF"/>
    <w:rsid w:val="00475EFF"/>
    <w:rsid w:val="0047624A"/>
    <w:rsid w:val="00476453"/>
    <w:rsid w:val="00476565"/>
    <w:rsid w:val="004765F4"/>
    <w:rsid w:val="004766F6"/>
    <w:rsid w:val="00476730"/>
    <w:rsid w:val="004768B9"/>
    <w:rsid w:val="004768E8"/>
    <w:rsid w:val="00476B4D"/>
    <w:rsid w:val="00476CBC"/>
    <w:rsid w:val="00476E6C"/>
    <w:rsid w:val="00477146"/>
    <w:rsid w:val="00477282"/>
    <w:rsid w:val="004774D8"/>
    <w:rsid w:val="004776E0"/>
    <w:rsid w:val="00477947"/>
    <w:rsid w:val="00477A42"/>
    <w:rsid w:val="00477BAE"/>
    <w:rsid w:val="00477DE4"/>
    <w:rsid w:val="004800F3"/>
    <w:rsid w:val="0048015A"/>
    <w:rsid w:val="004802FA"/>
    <w:rsid w:val="00480711"/>
    <w:rsid w:val="004809DE"/>
    <w:rsid w:val="00480A08"/>
    <w:rsid w:val="00480EC8"/>
    <w:rsid w:val="00480FA1"/>
    <w:rsid w:val="0048135D"/>
    <w:rsid w:val="0048158C"/>
    <w:rsid w:val="00481BE0"/>
    <w:rsid w:val="00481C59"/>
    <w:rsid w:val="00481FD7"/>
    <w:rsid w:val="00482180"/>
    <w:rsid w:val="00482253"/>
    <w:rsid w:val="004822A2"/>
    <w:rsid w:val="004824BC"/>
    <w:rsid w:val="004826CE"/>
    <w:rsid w:val="00482939"/>
    <w:rsid w:val="0048298D"/>
    <w:rsid w:val="004829F9"/>
    <w:rsid w:val="00482DE5"/>
    <w:rsid w:val="00482E08"/>
    <w:rsid w:val="00482E0A"/>
    <w:rsid w:val="00482FF3"/>
    <w:rsid w:val="00483084"/>
    <w:rsid w:val="004830D2"/>
    <w:rsid w:val="004831E2"/>
    <w:rsid w:val="00483210"/>
    <w:rsid w:val="00483266"/>
    <w:rsid w:val="0048346B"/>
    <w:rsid w:val="0048352E"/>
    <w:rsid w:val="00483599"/>
    <w:rsid w:val="004835D7"/>
    <w:rsid w:val="004836A9"/>
    <w:rsid w:val="00483A7A"/>
    <w:rsid w:val="00483B23"/>
    <w:rsid w:val="00483F5F"/>
    <w:rsid w:val="00484022"/>
    <w:rsid w:val="004840D7"/>
    <w:rsid w:val="004841FF"/>
    <w:rsid w:val="00484385"/>
    <w:rsid w:val="0048441C"/>
    <w:rsid w:val="004846F4"/>
    <w:rsid w:val="00484827"/>
    <w:rsid w:val="00484979"/>
    <w:rsid w:val="00484A11"/>
    <w:rsid w:val="00484C63"/>
    <w:rsid w:val="00484CB6"/>
    <w:rsid w:val="004855A2"/>
    <w:rsid w:val="00485986"/>
    <w:rsid w:val="004859FE"/>
    <w:rsid w:val="00485A8E"/>
    <w:rsid w:val="00485B6E"/>
    <w:rsid w:val="00485C26"/>
    <w:rsid w:val="00485EC0"/>
    <w:rsid w:val="0048609C"/>
    <w:rsid w:val="004862D9"/>
    <w:rsid w:val="004865B6"/>
    <w:rsid w:val="0048676A"/>
    <w:rsid w:val="00486810"/>
    <w:rsid w:val="00486EF3"/>
    <w:rsid w:val="004875E1"/>
    <w:rsid w:val="00487B37"/>
    <w:rsid w:val="00487BB6"/>
    <w:rsid w:val="00487C22"/>
    <w:rsid w:val="00487C3B"/>
    <w:rsid w:val="00487CFC"/>
    <w:rsid w:val="00487D66"/>
    <w:rsid w:val="00487EAF"/>
    <w:rsid w:val="00490029"/>
    <w:rsid w:val="00490455"/>
    <w:rsid w:val="004905A2"/>
    <w:rsid w:val="00490636"/>
    <w:rsid w:val="00490876"/>
    <w:rsid w:val="00490ADD"/>
    <w:rsid w:val="00490C80"/>
    <w:rsid w:val="00490C81"/>
    <w:rsid w:val="00490CCA"/>
    <w:rsid w:val="00490F19"/>
    <w:rsid w:val="00490F2F"/>
    <w:rsid w:val="00490FF0"/>
    <w:rsid w:val="0049106F"/>
    <w:rsid w:val="004910FE"/>
    <w:rsid w:val="00491198"/>
    <w:rsid w:val="00491204"/>
    <w:rsid w:val="004914EF"/>
    <w:rsid w:val="004915C9"/>
    <w:rsid w:val="0049177E"/>
    <w:rsid w:val="004917E0"/>
    <w:rsid w:val="00491AB9"/>
    <w:rsid w:val="00491BAA"/>
    <w:rsid w:val="00491BF6"/>
    <w:rsid w:val="00491F88"/>
    <w:rsid w:val="00491FED"/>
    <w:rsid w:val="0049201D"/>
    <w:rsid w:val="00492022"/>
    <w:rsid w:val="004920C9"/>
    <w:rsid w:val="004922F2"/>
    <w:rsid w:val="00492318"/>
    <w:rsid w:val="00492331"/>
    <w:rsid w:val="004923FB"/>
    <w:rsid w:val="004925E4"/>
    <w:rsid w:val="00492847"/>
    <w:rsid w:val="00492989"/>
    <w:rsid w:val="00492BFF"/>
    <w:rsid w:val="00492C4B"/>
    <w:rsid w:val="00492C73"/>
    <w:rsid w:val="00492F82"/>
    <w:rsid w:val="00493035"/>
    <w:rsid w:val="00493295"/>
    <w:rsid w:val="0049331F"/>
    <w:rsid w:val="004933CB"/>
    <w:rsid w:val="004934EF"/>
    <w:rsid w:val="00493584"/>
    <w:rsid w:val="004935C9"/>
    <w:rsid w:val="004936FA"/>
    <w:rsid w:val="00493814"/>
    <w:rsid w:val="004938AC"/>
    <w:rsid w:val="00493E69"/>
    <w:rsid w:val="004941A9"/>
    <w:rsid w:val="004943C2"/>
    <w:rsid w:val="00494417"/>
    <w:rsid w:val="004945EE"/>
    <w:rsid w:val="0049464D"/>
    <w:rsid w:val="00494712"/>
    <w:rsid w:val="00494918"/>
    <w:rsid w:val="00494C65"/>
    <w:rsid w:val="00494EE1"/>
    <w:rsid w:val="00494F0C"/>
    <w:rsid w:val="004951FB"/>
    <w:rsid w:val="0049547E"/>
    <w:rsid w:val="00495557"/>
    <w:rsid w:val="004955FD"/>
    <w:rsid w:val="00495645"/>
    <w:rsid w:val="00495B7C"/>
    <w:rsid w:val="00495CE4"/>
    <w:rsid w:val="00495D1D"/>
    <w:rsid w:val="00496085"/>
    <w:rsid w:val="00496132"/>
    <w:rsid w:val="0049618D"/>
    <w:rsid w:val="00496440"/>
    <w:rsid w:val="00496527"/>
    <w:rsid w:val="004965EF"/>
    <w:rsid w:val="004967EA"/>
    <w:rsid w:val="0049687A"/>
    <w:rsid w:val="00496E1C"/>
    <w:rsid w:val="00496EA4"/>
    <w:rsid w:val="0049719D"/>
    <w:rsid w:val="00497273"/>
    <w:rsid w:val="004972B0"/>
    <w:rsid w:val="004974DE"/>
    <w:rsid w:val="00497506"/>
    <w:rsid w:val="00497521"/>
    <w:rsid w:val="0049765E"/>
    <w:rsid w:val="0049799B"/>
    <w:rsid w:val="00497D27"/>
    <w:rsid w:val="00497D67"/>
    <w:rsid w:val="00497D97"/>
    <w:rsid w:val="00497DDD"/>
    <w:rsid w:val="00497E20"/>
    <w:rsid w:val="00497E4D"/>
    <w:rsid w:val="00497EDD"/>
    <w:rsid w:val="00497FCD"/>
    <w:rsid w:val="004A0204"/>
    <w:rsid w:val="004A0359"/>
    <w:rsid w:val="004A03AD"/>
    <w:rsid w:val="004A0476"/>
    <w:rsid w:val="004A048A"/>
    <w:rsid w:val="004A0682"/>
    <w:rsid w:val="004A079E"/>
    <w:rsid w:val="004A095C"/>
    <w:rsid w:val="004A0A84"/>
    <w:rsid w:val="004A0D1E"/>
    <w:rsid w:val="004A0DE3"/>
    <w:rsid w:val="004A0E66"/>
    <w:rsid w:val="004A0EEC"/>
    <w:rsid w:val="004A112A"/>
    <w:rsid w:val="004A128B"/>
    <w:rsid w:val="004A130F"/>
    <w:rsid w:val="004A1367"/>
    <w:rsid w:val="004A147F"/>
    <w:rsid w:val="004A1689"/>
    <w:rsid w:val="004A16F9"/>
    <w:rsid w:val="004A17EF"/>
    <w:rsid w:val="004A18D5"/>
    <w:rsid w:val="004A18F4"/>
    <w:rsid w:val="004A193F"/>
    <w:rsid w:val="004A1A0C"/>
    <w:rsid w:val="004A1AA1"/>
    <w:rsid w:val="004A1AB0"/>
    <w:rsid w:val="004A1BDA"/>
    <w:rsid w:val="004A1C16"/>
    <w:rsid w:val="004A1E45"/>
    <w:rsid w:val="004A1E8E"/>
    <w:rsid w:val="004A2078"/>
    <w:rsid w:val="004A22DA"/>
    <w:rsid w:val="004A25A5"/>
    <w:rsid w:val="004A2700"/>
    <w:rsid w:val="004A27F1"/>
    <w:rsid w:val="004A2DA2"/>
    <w:rsid w:val="004A347E"/>
    <w:rsid w:val="004A36C8"/>
    <w:rsid w:val="004A3721"/>
    <w:rsid w:val="004A3742"/>
    <w:rsid w:val="004A37B8"/>
    <w:rsid w:val="004A393B"/>
    <w:rsid w:val="004A3AA5"/>
    <w:rsid w:val="004A3AF9"/>
    <w:rsid w:val="004A3CC2"/>
    <w:rsid w:val="004A3D4B"/>
    <w:rsid w:val="004A3ED3"/>
    <w:rsid w:val="004A3F41"/>
    <w:rsid w:val="004A4164"/>
    <w:rsid w:val="004A44C8"/>
    <w:rsid w:val="004A47BC"/>
    <w:rsid w:val="004A4AC6"/>
    <w:rsid w:val="004A4B3C"/>
    <w:rsid w:val="004A4DF5"/>
    <w:rsid w:val="004A4EB0"/>
    <w:rsid w:val="004A5059"/>
    <w:rsid w:val="004A51C6"/>
    <w:rsid w:val="004A5203"/>
    <w:rsid w:val="004A5267"/>
    <w:rsid w:val="004A52DE"/>
    <w:rsid w:val="004A5730"/>
    <w:rsid w:val="004A58AE"/>
    <w:rsid w:val="004A5927"/>
    <w:rsid w:val="004A5AE7"/>
    <w:rsid w:val="004A5B4C"/>
    <w:rsid w:val="004A5EEB"/>
    <w:rsid w:val="004A5FE6"/>
    <w:rsid w:val="004A6032"/>
    <w:rsid w:val="004A619B"/>
    <w:rsid w:val="004A62FF"/>
    <w:rsid w:val="004A66F4"/>
    <w:rsid w:val="004A676A"/>
    <w:rsid w:val="004A67FB"/>
    <w:rsid w:val="004A68CE"/>
    <w:rsid w:val="004A6905"/>
    <w:rsid w:val="004A6983"/>
    <w:rsid w:val="004A6B13"/>
    <w:rsid w:val="004A6B36"/>
    <w:rsid w:val="004A6D46"/>
    <w:rsid w:val="004A6D9D"/>
    <w:rsid w:val="004A6F91"/>
    <w:rsid w:val="004A6F9C"/>
    <w:rsid w:val="004A70DD"/>
    <w:rsid w:val="004A79D5"/>
    <w:rsid w:val="004A7CBC"/>
    <w:rsid w:val="004A7E83"/>
    <w:rsid w:val="004A7F8D"/>
    <w:rsid w:val="004B00C8"/>
    <w:rsid w:val="004B025D"/>
    <w:rsid w:val="004B03E2"/>
    <w:rsid w:val="004B0970"/>
    <w:rsid w:val="004B0980"/>
    <w:rsid w:val="004B09A2"/>
    <w:rsid w:val="004B0A09"/>
    <w:rsid w:val="004B0AA9"/>
    <w:rsid w:val="004B0AC5"/>
    <w:rsid w:val="004B0F7D"/>
    <w:rsid w:val="004B1199"/>
    <w:rsid w:val="004B144E"/>
    <w:rsid w:val="004B1586"/>
    <w:rsid w:val="004B16C4"/>
    <w:rsid w:val="004B182F"/>
    <w:rsid w:val="004B1867"/>
    <w:rsid w:val="004B1C03"/>
    <w:rsid w:val="004B1C2D"/>
    <w:rsid w:val="004B224C"/>
    <w:rsid w:val="004B2412"/>
    <w:rsid w:val="004B2510"/>
    <w:rsid w:val="004B2841"/>
    <w:rsid w:val="004B2903"/>
    <w:rsid w:val="004B2941"/>
    <w:rsid w:val="004B2A64"/>
    <w:rsid w:val="004B2AAE"/>
    <w:rsid w:val="004B2B1D"/>
    <w:rsid w:val="004B2B81"/>
    <w:rsid w:val="004B30CD"/>
    <w:rsid w:val="004B363E"/>
    <w:rsid w:val="004B3699"/>
    <w:rsid w:val="004B376D"/>
    <w:rsid w:val="004B3DB9"/>
    <w:rsid w:val="004B4002"/>
    <w:rsid w:val="004B41DA"/>
    <w:rsid w:val="004B4230"/>
    <w:rsid w:val="004B450F"/>
    <w:rsid w:val="004B470D"/>
    <w:rsid w:val="004B4764"/>
    <w:rsid w:val="004B4846"/>
    <w:rsid w:val="004B4A2B"/>
    <w:rsid w:val="004B4A67"/>
    <w:rsid w:val="004B4B06"/>
    <w:rsid w:val="004B4E34"/>
    <w:rsid w:val="004B505A"/>
    <w:rsid w:val="004B505C"/>
    <w:rsid w:val="004B5117"/>
    <w:rsid w:val="004B5394"/>
    <w:rsid w:val="004B547C"/>
    <w:rsid w:val="004B5592"/>
    <w:rsid w:val="004B57A6"/>
    <w:rsid w:val="004B5BDD"/>
    <w:rsid w:val="004B5E6C"/>
    <w:rsid w:val="004B5E7F"/>
    <w:rsid w:val="004B5FE6"/>
    <w:rsid w:val="004B612B"/>
    <w:rsid w:val="004B6930"/>
    <w:rsid w:val="004B6E24"/>
    <w:rsid w:val="004B6E9E"/>
    <w:rsid w:val="004B6F83"/>
    <w:rsid w:val="004B6F9B"/>
    <w:rsid w:val="004B7170"/>
    <w:rsid w:val="004B738F"/>
    <w:rsid w:val="004B7434"/>
    <w:rsid w:val="004B752F"/>
    <w:rsid w:val="004B75AE"/>
    <w:rsid w:val="004B75CB"/>
    <w:rsid w:val="004B7740"/>
    <w:rsid w:val="004B7878"/>
    <w:rsid w:val="004B792A"/>
    <w:rsid w:val="004B7BD1"/>
    <w:rsid w:val="004B7BD9"/>
    <w:rsid w:val="004B7C29"/>
    <w:rsid w:val="004B7D4A"/>
    <w:rsid w:val="004B7D9B"/>
    <w:rsid w:val="004B7DC5"/>
    <w:rsid w:val="004B7E2C"/>
    <w:rsid w:val="004B7F6C"/>
    <w:rsid w:val="004B7FB0"/>
    <w:rsid w:val="004BA323"/>
    <w:rsid w:val="004C03FB"/>
    <w:rsid w:val="004C0464"/>
    <w:rsid w:val="004C056B"/>
    <w:rsid w:val="004C06E5"/>
    <w:rsid w:val="004C092A"/>
    <w:rsid w:val="004C0ACA"/>
    <w:rsid w:val="004C0AE0"/>
    <w:rsid w:val="004C0D41"/>
    <w:rsid w:val="004C0E63"/>
    <w:rsid w:val="004C0EE7"/>
    <w:rsid w:val="004C1036"/>
    <w:rsid w:val="004C1144"/>
    <w:rsid w:val="004C11ED"/>
    <w:rsid w:val="004C1287"/>
    <w:rsid w:val="004C1354"/>
    <w:rsid w:val="004C147A"/>
    <w:rsid w:val="004C174F"/>
    <w:rsid w:val="004C1B7D"/>
    <w:rsid w:val="004C1E3C"/>
    <w:rsid w:val="004C1F26"/>
    <w:rsid w:val="004C220A"/>
    <w:rsid w:val="004C22FA"/>
    <w:rsid w:val="004C2490"/>
    <w:rsid w:val="004C25F0"/>
    <w:rsid w:val="004C26BA"/>
    <w:rsid w:val="004C26D6"/>
    <w:rsid w:val="004C26DD"/>
    <w:rsid w:val="004C2746"/>
    <w:rsid w:val="004C275F"/>
    <w:rsid w:val="004C28DE"/>
    <w:rsid w:val="004C2A57"/>
    <w:rsid w:val="004C2B5D"/>
    <w:rsid w:val="004C2C4F"/>
    <w:rsid w:val="004C2D68"/>
    <w:rsid w:val="004C2D87"/>
    <w:rsid w:val="004C2ED0"/>
    <w:rsid w:val="004C2F52"/>
    <w:rsid w:val="004C2F56"/>
    <w:rsid w:val="004C339D"/>
    <w:rsid w:val="004C33CB"/>
    <w:rsid w:val="004C33E8"/>
    <w:rsid w:val="004C351F"/>
    <w:rsid w:val="004C353F"/>
    <w:rsid w:val="004C361A"/>
    <w:rsid w:val="004C36AA"/>
    <w:rsid w:val="004C37A4"/>
    <w:rsid w:val="004C38B9"/>
    <w:rsid w:val="004C3CCA"/>
    <w:rsid w:val="004C3FF6"/>
    <w:rsid w:val="004C40A8"/>
    <w:rsid w:val="004C417D"/>
    <w:rsid w:val="004C42E7"/>
    <w:rsid w:val="004C4307"/>
    <w:rsid w:val="004C4309"/>
    <w:rsid w:val="004C44DA"/>
    <w:rsid w:val="004C45A9"/>
    <w:rsid w:val="004C4617"/>
    <w:rsid w:val="004C46E6"/>
    <w:rsid w:val="004C474C"/>
    <w:rsid w:val="004C49E3"/>
    <w:rsid w:val="004C4D31"/>
    <w:rsid w:val="004C4E8A"/>
    <w:rsid w:val="004C4FAF"/>
    <w:rsid w:val="004C5030"/>
    <w:rsid w:val="004C514A"/>
    <w:rsid w:val="004C5262"/>
    <w:rsid w:val="004C56D0"/>
    <w:rsid w:val="004C5860"/>
    <w:rsid w:val="004C59D1"/>
    <w:rsid w:val="004C5BD2"/>
    <w:rsid w:val="004C5C22"/>
    <w:rsid w:val="004C5C72"/>
    <w:rsid w:val="004C5CF1"/>
    <w:rsid w:val="004C5D8F"/>
    <w:rsid w:val="004C5DD2"/>
    <w:rsid w:val="004C6205"/>
    <w:rsid w:val="004C624D"/>
    <w:rsid w:val="004C6333"/>
    <w:rsid w:val="004C645A"/>
    <w:rsid w:val="004C6572"/>
    <w:rsid w:val="004C682E"/>
    <w:rsid w:val="004C6AD0"/>
    <w:rsid w:val="004C6ADA"/>
    <w:rsid w:val="004C6CEE"/>
    <w:rsid w:val="004C6D4F"/>
    <w:rsid w:val="004C6E84"/>
    <w:rsid w:val="004C74D8"/>
    <w:rsid w:val="004C7541"/>
    <w:rsid w:val="004C7607"/>
    <w:rsid w:val="004C761C"/>
    <w:rsid w:val="004C7667"/>
    <w:rsid w:val="004C76A5"/>
    <w:rsid w:val="004C775B"/>
    <w:rsid w:val="004C7BEF"/>
    <w:rsid w:val="004C7D0A"/>
    <w:rsid w:val="004C7DC4"/>
    <w:rsid w:val="004C7E6C"/>
    <w:rsid w:val="004D0412"/>
    <w:rsid w:val="004D06EC"/>
    <w:rsid w:val="004D0719"/>
    <w:rsid w:val="004D07CB"/>
    <w:rsid w:val="004D0AFD"/>
    <w:rsid w:val="004D0BCB"/>
    <w:rsid w:val="004D0D1D"/>
    <w:rsid w:val="004D0E03"/>
    <w:rsid w:val="004D0E1F"/>
    <w:rsid w:val="004D11E2"/>
    <w:rsid w:val="004D129D"/>
    <w:rsid w:val="004D134A"/>
    <w:rsid w:val="004D1388"/>
    <w:rsid w:val="004D13A6"/>
    <w:rsid w:val="004D1980"/>
    <w:rsid w:val="004D19BA"/>
    <w:rsid w:val="004D19FB"/>
    <w:rsid w:val="004D1E71"/>
    <w:rsid w:val="004D1E97"/>
    <w:rsid w:val="004D1ECB"/>
    <w:rsid w:val="004D1FF1"/>
    <w:rsid w:val="004D2110"/>
    <w:rsid w:val="004D22E3"/>
    <w:rsid w:val="004D23F0"/>
    <w:rsid w:val="004D24FB"/>
    <w:rsid w:val="004D2755"/>
    <w:rsid w:val="004D278C"/>
    <w:rsid w:val="004D2805"/>
    <w:rsid w:val="004D29A8"/>
    <w:rsid w:val="004D2A3E"/>
    <w:rsid w:val="004D2A58"/>
    <w:rsid w:val="004D2A95"/>
    <w:rsid w:val="004D2C51"/>
    <w:rsid w:val="004D2CDF"/>
    <w:rsid w:val="004D2D3A"/>
    <w:rsid w:val="004D31D3"/>
    <w:rsid w:val="004D32C3"/>
    <w:rsid w:val="004D33CE"/>
    <w:rsid w:val="004D33EA"/>
    <w:rsid w:val="004D3598"/>
    <w:rsid w:val="004D3614"/>
    <w:rsid w:val="004D378D"/>
    <w:rsid w:val="004D3932"/>
    <w:rsid w:val="004D3A32"/>
    <w:rsid w:val="004D3CA1"/>
    <w:rsid w:val="004D3E16"/>
    <w:rsid w:val="004D433B"/>
    <w:rsid w:val="004D467B"/>
    <w:rsid w:val="004D47DB"/>
    <w:rsid w:val="004D4989"/>
    <w:rsid w:val="004D4A12"/>
    <w:rsid w:val="004D4A45"/>
    <w:rsid w:val="004D4AAE"/>
    <w:rsid w:val="004D4D3E"/>
    <w:rsid w:val="004D4E7F"/>
    <w:rsid w:val="004D5219"/>
    <w:rsid w:val="004D528C"/>
    <w:rsid w:val="004D54CA"/>
    <w:rsid w:val="004D553B"/>
    <w:rsid w:val="004D56FD"/>
    <w:rsid w:val="004D57BC"/>
    <w:rsid w:val="004D5B22"/>
    <w:rsid w:val="004D6213"/>
    <w:rsid w:val="004D62CC"/>
    <w:rsid w:val="004D6432"/>
    <w:rsid w:val="004D6699"/>
    <w:rsid w:val="004D66CE"/>
    <w:rsid w:val="004D6A8C"/>
    <w:rsid w:val="004D6ADA"/>
    <w:rsid w:val="004D6AFE"/>
    <w:rsid w:val="004D6BEB"/>
    <w:rsid w:val="004D6F73"/>
    <w:rsid w:val="004D7036"/>
    <w:rsid w:val="004D7233"/>
    <w:rsid w:val="004D7335"/>
    <w:rsid w:val="004D75BE"/>
    <w:rsid w:val="004D7616"/>
    <w:rsid w:val="004D78AE"/>
    <w:rsid w:val="004D78F5"/>
    <w:rsid w:val="004D7AB8"/>
    <w:rsid w:val="004D7B7E"/>
    <w:rsid w:val="004D7BEA"/>
    <w:rsid w:val="004D7C86"/>
    <w:rsid w:val="004D7CB3"/>
    <w:rsid w:val="004D7E2A"/>
    <w:rsid w:val="004D7EC6"/>
    <w:rsid w:val="004E0093"/>
    <w:rsid w:val="004E0197"/>
    <w:rsid w:val="004E02D0"/>
    <w:rsid w:val="004E0341"/>
    <w:rsid w:val="004E04D4"/>
    <w:rsid w:val="004E051B"/>
    <w:rsid w:val="004E067C"/>
    <w:rsid w:val="004E08E0"/>
    <w:rsid w:val="004E0C41"/>
    <w:rsid w:val="004E1082"/>
    <w:rsid w:val="004E109D"/>
    <w:rsid w:val="004E10F4"/>
    <w:rsid w:val="004E1122"/>
    <w:rsid w:val="004E12EF"/>
    <w:rsid w:val="004E13C3"/>
    <w:rsid w:val="004E1409"/>
    <w:rsid w:val="004E1468"/>
    <w:rsid w:val="004E14A4"/>
    <w:rsid w:val="004E173B"/>
    <w:rsid w:val="004E17BD"/>
    <w:rsid w:val="004E1A87"/>
    <w:rsid w:val="004E1A94"/>
    <w:rsid w:val="004E1BB0"/>
    <w:rsid w:val="004E1BE1"/>
    <w:rsid w:val="004E1C74"/>
    <w:rsid w:val="004E1C9B"/>
    <w:rsid w:val="004E1D4D"/>
    <w:rsid w:val="004E1D67"/>
    <w:rsid w:val="004E1EBA"/>
    <w:rsid w:val="004E241E"/>
    <w:rsid w:val="004E2423"/>
    <w:rsid w:val="004E26F8"/>
    <w:rsid w:val="004E2780"/>
    <w:rsid w:val="004E2A04"/>
    <w:rsid w:val="004E2A09"/>
    <w:rsid w:val="004E2BCA"/>
    <w:rsid w:val="004E2D8D"/>
    <w:rsid w:val="004E3030"/>
    <w:rsid w:val="004E30FF"/>
    <w:rsid w:val="004E3311"/>
    <w:rsid w:val="004E3342"/>
    <w:rsid w:val="004E3568"/>
    <w:rsid w:val="004E3798"/>
    <w:rsid w:val="004E3887"/>
    <w:rsid w:val="004E38EC"/>
    <w:rsid w:val="004E3933"/>
    <w:rsid w:val="004E3BE7"/>
    <w:rsid w:val="004E40C8"/>
    <w:rsid w:val="004E41C1"/>
    <w:rsid w:val="004E41DA"/>
    <w:rsid w:val="004E43B9"/>
    <w:rsid w:val="004E441C"/>
    <w:rsid w:val="004E4549"/>
    <w:rsid w:val="004E4554"/>
    <w:rsid w:val="004E458A"/>
    <w:rsid w:val="004E45AD"/>
    <w:rsid w:val="004E4801"/>
    <w:rsid w:val="004E4920"/>
    <w:rsid w:val="004E4B21"/>
    <w:rsid w:val="004E4C83"/>
    <w:rsid w:val="004E4D53"/>
    <w:rsid w:val="004E4D84"/>
    <w:rsid w:val="004E4EBC"/>
    <w:rsid w:val="004E4EF9"/>
    <w:rsid w:val="004E5104"/>
    <w:rsid w:val="004E52F0"/>
    <w:rsid w:val="004E55B9"/>
    <w:rsid w:val="004E577F"/>
    <w:rsid w:val="004E5B06"/>
    <w:rsid w:val="004E5C42"/>
    <w:rsid w:val="004E5CCB"/>
    <w:rsid w:val="004E5E08"/>
    <w:rsid w:val="004E5F6C"/>
    <w:rsid w:val="004E5FA8"/>
    <w:rsid w:val="004E600F"/>
    <w:rsid w:val="004E61A0"/>
    <w:rsid w:val="004E61C5"/>
    <w:rsid w:val="004E63F5"/>
    <w:rsid w:val="004E6565"/>
    <w:rsid w:val="004E67FA"/>
    <w:rsid w:val="004E6809"/>
    <w:rsid w:val="004E684C"/>
    <w:rsid w:val="004E6A15"/>
    <w:rsid w:val="004E6FF1"/>
    <w:rsid w:val="004E7598"/>
    <w:rsid w:val="004E759B"/>
    <w:rsid w:val="004E76DB"/>
    <w:rsid w:val="004E77C3"/>
    <w:rsid w:val="004E7FA8"/>
    <w:rsid w:val="004E7FD5"/>
    <w:rsid w:val="004F0307"/>
    <w:rsid w:val="004F058F"/>
    <w:rsid w:val="004F072A"/>
    <w:rsid w:val="004F07F7"/>
    <w:rsid w:val="004F0CF8"/>
    <w:rsid w:val="004F0EB1"/>
    <w:rsid w:val="004F0F05"/>
    <w:rsid w:val="004F0F5C"/>
    <w:rsid w:val="004F11E9"/>
    <w:rsid w:val="004F143B"/>
    <w:rsid w:val="004F1487"/>
    <w:rsid w:val="004F14D2"/>
    <w:rsid w:val="004F152B"/>
    <w:rsid w:val="004F16E4"/>
    <w:rsid w:val="004F1865"/>
    <w:rsid w:val="004F1A73"/>
    <w:rsid w:val="004F1AD8"/>
    <w:rsid w:val="004F1E8F"/>
    <w:rsid w:val="004F1EC6"/>
    <w:rsid w:val="004F1F90"/>
    <w:rsid w:val="004F201B"/>
    <w:rsid w:val="004F2357"/>
    <w:rsid w:val="004F2401"/>
    <w:rsid w:val="004F24B5"/>
    <w:rsid w:val="004F24F3"/>
    <w:rsid w:val="004F2553"/>
    <w:rsid w:val="004F26E8"/>
    <w:rsid w:val="004F2A44"/>
    <w:rsid w:val="004F2DAD"/>
    <w:rsid w:val="004F2EA7"/>
    <w:rsid w:val="004F2F7C"/>
    <w:rsid w:val="004F2FCB"/>
    <w:rsid w:val="004F30CD"/>
    <w:rsid w:val="004F34F7"/>
    <w:rsid w:val="004F360B"/>
    <w:rsid w:val="004F364B"/>
    <w:rsid w:val="004F36E5"/>
    <w:rsid w:val="004F37B7"/>
    <w:rsid w:val="004F3F7B"/>
    <w:rsid w:val="004F419A"/>
    <w:rsid w:val="004F4544"/>
    <w:rsid w:val="004F48FE"/>
    <w:rsid w:val="004F4A26"/>
    <w:rsid w:val="004F4DD1"/>
    <w:rsid w:val="004F4E9A"/>
    <w:rsid w:val="004F4FFC"/>
    <w:rsid w:val="004F5257"/>
    <w:rsid w:val="004F546B"/>
    <w:rsid w:val="004F54F1"/>
    <w:rsid w:val="004F55D6"/>
    <w:rsid w:val="004F565A"/>
    <w:rsid w:val="004F56D3"/>
    <w:rsid w:val="004F571B"/>
    <w:rsid w:val="004F5759"/>
    <w:rsid w:val="004F5819"/>
    <w:rsid w:val="004F5DF2"/>
    <w:rsid w:val="004F5E30"/>
    <w:rsid w:val="004F6085"/>
    <w:rsid w:val="004F614D"/>
    <w:rsid w:val="004F64EB"/>
    <w:rsid w:val="004F65D2"/>
    <w:rsid w:val="004F65FA"/>
    <w:rsid w:val="004F667C"/>
    <w:rsid w:val="004F6685"/>
    <w:rsid w:val="004F68AD"/>
    <w:rsid w:val="004F68FB"/>
    <w:rsid w:val="004F68FF"/>
    <w:rsid w:val="004F6A02"/>
    <w:rsid w:val="004F6A95"/>
    <w:rsid w:val="004F6BDA"/>
    <w:rsid w:val="004F6DEE"/>
    <w:rsid w:val="004F6F77"/>
    <w:rsid w:val="004F7199"/>
    <w:rsid w:val="004F71DA"/>
    <w:rsid w:val="004F71F6"/>
    <w:rsid w:val="004F72A0"/>
    <w:rsid w:val="004F745C"/>
    <w:rsid w:val="004F7488"/>
    <w:rsid w:val="004F762B"/>
    <w:rsid w:val="004F7880"/>
    <w:rsid w:val="004F798C"/>
    <w:rsid w:val="004F7A5D"/>
    <w:rsid w:val="004F7A74"/>
    <w:rsid w:val="004F7D81"/>
    <w:rsid w:val="004F7E32"/>
    <w:rsid w:val="004F7E55"/>
    <w:rsid w:val="0050008C"/>
    <w:rsid w:val="005000D8"/>
    <w:rsid w:val="00500250"/>
    <w:rsid w:val="00500264"/>
    <w:rsid w:val="0050031F"/>
    <w:rsid w:val="00500436"/>
    <w:rsid w:val="005004DB"/>
    <w:rsid w:val="0050053E"/>
    <w:rsid w:val="0050064D"/>
    <w:rsid w:val="00500695"/>
    <w:rsid w:val="00500699"/>
    <w:rsid w:val="00500824"/>
    <w:rsid w:val="00500CD8"/>
    <w:rsid w:val="00500D62"/>
    <w:rsid w:val="00500DAB"/>
    <w:rsid w:val="00500E56"/>
    <w:rsid w:val="00500ED7"/>
    <w:rsid w:val="00500F98"/>
    <w:rsid w:val="00500FC7"/>
    <w:rsid w:val="005010F9"/>
    <w:rsid w:val="00501144"/>
    <w:rsid w:val="005013EF"/>
    <w:rsid w:val="00501556"/>
    <w:rsid w:val="005016AD"/>
    <w:rsid w:val="0050185E"/>
    <w:rsid w:val="005019E0"/>
    <w:rsid w:val="005019E1"/>
    <w:rsid w:val="00501D63"/>
    <w:rsid w:val="00502072"/>
    <w:rsid w:val="0050211F"/>
    <w:rsid w:val="005021D5"/>
    <w:rsid w:val="0050222D"/>
    <w:rsid w:val="005022E7"/>
    <w:rsid w:val="0050247A"/>
    <w:rsid w:val="005027A3"/>
    <w:rsid w:val="00502850"/>
    <w:rsid w:val="00502A93"/>
    <w:rsid w:val="00502B72"/>
    <w:rsid w:val="00502DE9"/>
    <w:rsid w:val="00502E5C"/>
    <w:rsid w:val="005032D2"/>
    <w:rsid w:val="00503396"/>
    <w:rsid w:val="005037D1"/>
    <w:rsid w:val="005037E4"/>
    <w:rsid w:val="00503BB4"/>
    <w:rsid w:val="00503DE8"/>
    <w:rsid w:val="00503F0C"/>
    <w:rsid w:val="00503F5C"/>
    <w:rsid w:val="00503FB8"/>
    <w:rsid w:val="00504059"/>
    <w:rsid w:val="00504515"/>
    <w:rsid w:val="00504A09"/>
    <w:rsid w:val="00504B4C"/>
    <w:rsid w:val="00504B8D"/>
    <w:rsid w:val="00504C44"/>
    <w:rsid w:val="00504C99"/>
    <w:rsid w:val="00504D16"/>
    <w:rsid w:val="00504E26"/>
    <w:rsid w:val="00504F38"/>
    <w:rsid w:val="00504FC1"/>
    <w:rsid w:val="00505561"/>
    <w:rsid w:val="00505A5C"/>
    <w:rsid w:val="00505B04"/>
    <w:rsid w:val="00505B23"/>
    <w:rsid w:val="00505D77"/>
    <w:rsid w:val="00506083"/>
    <w:rsid w:val="00506193"/>
    <w:rsid w:val="005063C1"/>
    <w:rsid w:val="00506583"/>
    <w:rsid w:val="005068D6"/>
    <w:rsid w:val="00506B1C"/>
    <w:rsid w:val="00506B86"/>
    <w:rsid w:val="00506CBC"/>
    <w:rsid w:val="00506D9C"/>
    <w:rsid w:val="00506E1D"/>
    <w:rsid w:val="00506E61"/>
    <w:rsid w:val="00506E6A"/>
    <w:rsid w:val="00506ED4"/>
    <w:rsid w:val="00506EEC"/>
    <w:rsid w:val="00506FBD"/>
    <w:rsid w:val="00506FD4"/>
    <w:rsid w:val="0050728A"/>
    <w:rsid w:val="005073B6"/>
    <w:rsid w:val="005073F3"/>
    <w:rsid w:val="00507B0E"/>
    <w:rsid w:val="00507C69"/>
    <w:rsid w:val="00507CCA"/>
    <w:rsid w:val="00507F01"/>
    <w:rsid w:val="0051038C"/>
    <w:rsid w:val="0051044B"/>
    <w:rsid w:val="005105B2"/>
    <w:rsid w:val="005107FF"/>
    <w:rsid w:val="00510888"/>
    <w:rsid w:val="00510C2B"/>
    <w:rsid w:val="00510C9F"/>
    <w:rsid w:val="00510CBC"/>
    <w:rsid w:val="0051102D"/>
    <w:rsid w:val="005111AC"/>
    <w:rsid w:val="005112A5"/>
    <w:rsid w:val="0051193E"/>
    <w:rsid w:val="00511A97"/>
    <w:rsid w:val="00511A9B"/>
    <w:rsid w:val="00511F48"/>
    <w:rsid w:val="005121DE"/>
    <w:rsid w:val="0051223E"/>
    <w:rsid w:val="005123DA"/>
    <w:rsid w:val="00512448"/>
    <w:rsid w:val="0051253A"/>
    <w:rsid w:val="0051266C"/>
    <w:rsid w:val="0051267D"/>
    <w:rsid w:val="00512769"/>
    <w:rsid w:val="00512B76"/>
    <w:rsid w:val="00512C3A"/>
    <w:rsid w:val="00512E9B"/>
    <w:rsid w:val="005133BC"/>
    <w:rsid w:val="00513608"/>
    <w:rsid w:val="0051360D"/>
    <w:rsid w:val="00513652"/>
    <w:rsid w:val="00513684"/>
    <w:rsid w:val="005137E1"/>
    <w:rsid w:val="00513B17"/>
    <w:rsid w:val="00513B72"/>
    <w:rsid w:val="00513F2E"/>
    <w:rsid w:val="00513FA8"/>
    <w:rsid w:val="005143E1"/>
    <w:rsid w:val="00514558"/>
    <w:rsid w:val="00514576"/>
    <w:rsid w:val="00514596"/>
    <w:rsid w:val="00514746"/>
    <w:rsid w:val="00514BAE"/>
    <w:rsid w:val="00514C8E"/>
    <w:rsid w:val="00514EE5"/>
    <w:rsid w:val="00515245"/>
    <w:rsid w:val="00515277"/>
    <w:rsid w:val="005152F5"/>
    <w:rsid w:val="00515345"/>
    <w:rsid w:val="005154D9"/>
    <w:rsid w:val="00515564"/>
    <w:rsid w:val="005157B7"/>
    <w:rsid w:val="005158C2"/>
    <w:rsid w:val="005159A5"/>
    <w:rsid w:val="00515D4B"/>
    <w:rsid w:val="00515E8E"/>
    <w:rsid w:val="00515EA5"/>
    <w:rsid w:val="00515EFC"/>
    <w:rsid w:val="00515EFE"/>
    <w:rsid w:val="00515F33"/>
    <w:rsid w:val="005160AC"/>
    <w:rsid w:val="005160D9"/>
    <w:rsid w:val="00516163"/>
    <w:rsid w:val="0051642F"/>
    <w:rsid w:val="005166F9"/>
    <w:rsid w:val="00516720"/>
    <w:rsid w:val="005169DE"/>
    <w:rsid w:val="00516CD1"/>
    <w:rsid w:val="00516D7E"/>
    <w:rsid w:val="00516E63"/>
    <w:rsid w:val="00516F6E"/>
    <w:rsid w:val="00516F9C"/>
    <w:rsid w:val="005170B8"/>
    <w:rsid w:val="005173E3"/>
    <w:rsid w:val="0051754D"/>
    <w:rsid w:val="0051785D"/>
    <w:rsid w:val="005178A3"/>
    <w:rsid w:val="00517913"/>
    <w:rsid w:val="00517A90"/>
    <w:rsid w:val="00517D2B"/>
    <w:rsid w:val="00517FBC"/>
    <w:rsid w:val="0052005F"/>
    <w:rsid w:val="00520063"/>
    <w:rsid w:val="00520200"/>
    <w:rsid w:val="005204B2"/>
    <w:rsid w:val="00520563"/>
    <w:rsid w:val="00520618"/>
    <w:rsid w:val="005207D2"/>
    <w:rsid w:val="00520882"/>
    <w:rsid w:val="00520A17"/>
    <w:rsid w:val="00520D3B"/>
    <w:rsid w:val="00520E2D"/>
    <w:rsid w:val="00520F04"/>
    <w:rsid w:val="00520FD9"/>
    <w:rsid w:val="00521398"/>
    <w:rsid w:val="005216CB"/>
    <w:rsid w:val="00521717"/>
    <w:rsid w:val="00521C4F"/>
    <w:rsid w:val="00521C5D"/>
    <w:rsid w:val="00521E74"/>
    <w:rsid w:val="00522261"/>
    <w:rsid w:val="005223E6"/>
    <w:rsid w:val="005224B2"/>
    <w:rsid w:val="005226B2"/>
    <w:rsid w:val="00522747"/>
    <w:rsid w:val="00522D60"/>
    <w:rsid w:val="00522E34"/>
    <w:rsid w:val="00522E6B"/>
    <w:rsid w:val="00522EA7"/>
    <w:rsid w:val="0052366C"/>
    <w:rsid w:val="005236BF"/>
    <w:rsid w:val="005238D7"/>
    <w:rsid w:val="00523903"/>
    <w:rsid w:val="0052394A"/>
    <w:rsid w:val="00523B23"/>
    <w:rsid w:val="00523C81"/>
    <w:rsid w:val="00523CD9"/>
    <w:rsid w:val="00523D0D"/>
    <w:rsid w:val="00523DFA"/>
    <w:rsid w:val="00523F2E"/>
    <w:rsid w:val="0052407D"/>
    <w:rsid w:val="0052412E"/>
    <w:rsid w:val="0052429F"/>
    <w:rsid w:val="0052443A"/>
    <w:rsid w:val="00524480"/>
    <w:rsid w:val="0052453F"/>
    <w:rsid w:val="005245AA"/>
    <w:rsid w:val="00524697"/>
    <w:rsid w:val="00524AA4"/>
    <w:rsid w:val="00524CE6"/>
    <w:rsid w:val="00525169"/>
    <w:rsid w:val="00525251"/>
    <w:rsid w:val="005254BC"/>
    <w:rsid w:val="00525620"/>
    <w:rsid w:val="005256AA"/>
    <w:rsid w:val="005256FC"/>
    <w:rsid w:val="0052573D"/>
    <w:rsid w:val="00525F93"/>
    <w:rsid w:val="00526072"/>
    <w:rsid w:val="00526215"/>
    <w:rsid w:val="00526297"/>
    <w:rsid w:val="0052633C"/>
    <w:rsid w:val="00526438"/>
    <w:rsid w:val="005268D2"/>
    <w:rsid w:val="005269A2"/>
    <w:rsid w:val="00526A34"/>
    <w:rsid w:val="00526A35"/>
    <w:rsid w:val="00526C27"/>
    <w:rsid w:val="00526DFF"/>
    <w:rsid w:val="00526FAE"/>
    <w:rsid w:val="005271AD"/>
    <w:rsid w:val="00527473"/>
    <w:rsid w:val="0052777C"/>
    <w:rsid w:val="0052787D"/>
    <w:rsid w:val="005279E3"/>
    <w:rsid w:val="00527A25"/>
    <w:rsid w:val="00527A26"/>
    <w:rsid w:val="00527AF4"/>
    <w:rsid w:val="00527C48"/>
    <w:rsid w:val="00527E92"/>
    <w:rsid w:val="00527EF9"/>
    <w:rsid w:val="0052E558"/>
    <w:rsid w:val="00530547"/>
    <w:rsid w:val="005305FF"/>
    <w:rsid w:val="00530BEF"/>
    <w:rsid w:val="00530C9B"/>
    <w:rsid w:val="00531147"/>
    <w:rsid w:val="00531395"/>
    <w:rsid w:val="0053169E"/>
    <w:rsid w:val="00531A2F"/>
    <w:rsid w:val="00531A59"/>
    <w:rsid w:val="00531A78"/>
    <w:rsid w:val="00531DB8"/>
    <w:rsid w:val="00531E01"/>
    <w:rsid w:val="00531ED9"/>
    <w:rsid w:val="00531F6D"/>
    <w:rsid w:val="00531FF7"/>
    <w:rsid w:val="00532045"/>
    <w:rsid w:val="005322E3"/>
    <w:rsid w:val="005322FD"/>
    <w:rsid w:val="00532334"/>
    <w:rsid w:val="005324AF"/>
    <w:rsid w:val="005324F4"/>
    <w:rsid w:val="005326FA"/>
    <w:rsid w:val="00532BC8"/>
    <w:rsid w:val="00532C91"/>
    <w:rsid w:val="00532CF9"/>
    <w:rsid w:val="00532D1B"/>
    <w:rsid w:val="00532D7A"/>
    <w:rsid w:val="00532EFE"/>
    <w:rsid w:val="00532F10"/>
    <w:rsid w:val="00533184"/>
    <w:rsid w:val="005332F8"/>
    <w:rsid w:val="00533827"/>
    <w:rsid w:val="0053402C"/>
    <w:rsid w:val="00534090"/>
    <w:rsid w:val="005340DF"/>
    <w:rsid w:val="00534481"/>
    <w:rsid w:val="005344F8"/>
    <w:rsid w:val="00534686"/>
    <w:rsid w:val="00534724"/>
    <w:rsid w:val="00534767"/>
    <w:rsid w:val="00534991"/>
    <w:rsid w:val="00534ABA"/>
    <w:rsid w:val="00534B3C"/>
    <w:rsid w:val="00534C03"/>
    <w:rsid w:val="00534E33"/>
    <w:rsid w:val="00534FE6"/>
    <w:rsid w:val="00535096"/>
    <w:rsid w:val="005350BB"/>
    <w:rsid w:val="005351AF"/>
    <w:rsid w:val="005351C2"/>
    <w:rsid w:val="00535413"/>
    <w:rsid w:val="00535759"/>
    <w:rsid w:val="0053589D"/>
    <w:rsid w:val="005358EA"/>
    <w:rsid w:val="00535A54"/>
    <w:rsid w:val="00535ADB"/>
    <w:rsid w:val="00535F13"/>
    <w:rsid w:val="00535F88"/>
    <w:rsid w:val="00535FFF"/>
    <w:rsid w:val="00536130"/>
    <w:rsid w:val="0053616F"/>
    <w:rsid w:val="00536215"/>
    <w:rsid w:val="005362A6"/>
    <w:rsid w:val="005365B9"/>
    <w:rsid w:val="005365DE"/>
    <w:rsid w:val="0053664F"/>
    <w:rsid w:val="005368AD"/>
    <w:rsid w:val="00536A59"/>
    <w:rsid w:val="00536FF5"/>
    <w:rsid w:val="00537016"/>
    <w:rsid w:val="00537098"/>
    <w:rsid w:val="005370BC"/>
    <w:rsid w:val="00537415"/>
    <w:rsid w:val="00537612"/>
    <w:rsid w:val="00537924"/>
    <w:rsid w:val="00537AAC"/>
    <w:rsid w:val="00537B35"/>
    <w:rsid w:val="00537C60"/>
    <w:rsid w:val="00537CB6"/>
    <w:rsid w:val="00537DE7"/>
    <w:rsid w:val="00537EC4"/>
    <w:rsid w:val="00537F6F"/>
    <w:rsid w:val="00537FE4"/>
    <w:rsid w:val="0054003C"/>
    <w:rsid w:val="005400C5"/>
    <w:rsid w:val="0054027D"/>
    <w:rsid w:val="0054032B"/>
    <w:rsid w:val="00540368"/>
    <w:rsid w:val="00540424"/>
    <w:rsid w:val="005404A6"/>
    <w:rsid w:val="0054065A"/>
    <w:rsid w:val="00540799"/>
    <w:rsid w:val="005407BA"/>
    <w:rsid w:val="005408A5"/>
    <w:rsid w:val="005408C6"/>
    <w:rsid w:val="005408FD"/>
    <w:rsid w:val="00540EDF"/>
    <w:rsid w:val="00540EE2"/>
    <w:rsid w:val="00541222"/>
    <w:rsid w:val="00541667"/>
    <w:rsid w:val="00541687"/>
    <w:rsid w:val="005418B5"/>
    <w:rsid w:val="005418EA"/>
    <w:rsid w:val="0054191C"/>
    <w:rsid w:val="00541A8D"/>
    <w:rsid w:val="00541BE5"/>
    <w:rsid w:val="00541F2C"/>
    <w:rsid w:val="00541F5A"/>
    <w:rsid w:val="005421D6"/>
    <w:rsid w:val="00542214"/>
    <w:rsid w:val="00542425"/>
    <w:rsid w:val="00542702"/>
    <w:rsid w:val="005427D1"/>
    <w:rsid w:val="0054289A"/>
    <w:rsid w:val="005429A4"/>
    <w:rsid w:val="00542AA2"/>
    <w:rsid w:val="00542C7F"/>
    <w:rsid w:val="00542E15"/>
    <w:rsid w:val="00542ED3"/>
    <w:rsid w:val="00542F94"/>
    <w:rsid w:val="005430DE"/>
    <w:rsid w:val="00543117"/>
    <w:rsid w:val="00543289"/>
    <w:rsid w:val="00543414"/>
    <w:rsid w:val="00543D2A"/>
    <w:rsid w:val="00543D4B"/>
    <w:rsid w:val="00543E75"/>
    <w:rsid w:val="00543F45"/>
    <w:rsid w:val="0054401D"/>
    <w:rsid w:val="005442FE"/>
    <w:rsid w:val="00544A44"/>
    <w:rsid w:val="00544AA9"/>
    <w:rsid w:val="00544DA0"/>
    <w:rsid w:val="00544E97"/>
    <w:rsid w:val="0054536A"/>
    <w:rsid w:val="005454BD"/>
    <w:rsid w:val="005457B4"/>
    <w:rsid w:val="005457E4"/>
    <w:rsid w:val="005457FD"/>
    <w:rsid w:val="00545A33"/>
    <w:rsid w:val="00545B18"/>
    <w:rsid w:val="00545BAC"/>
    <w:rsid w:val="00545BC1"/>
    <w:rsid w:val="00545C44"/>
    <w:rsid w:val="00545F0F"/>
    <w:rsid w:val="0054600B"/>
    <w:rsid w:val="005462CF"/>
    <w:rsid w:val="005462F9"/>
    <w:rsid w:val="00546482"/>
    <w:rsid w:val="00546503"/>
    <w:rsid w:val="005465FF"/>
    <w:rsid w:val="00546740"/>
    <w:rsid w:val="005468F3"/>
    <w:rsid w:val="00546972"/>
    <w:rsid w:val="00546C49"/>
    <w:rsid w:val="00547089"/>
    <w:rsid w:val="005470DA"/>
    <w:rsid w:val="00547227"/>
    <w:rsid w:val="00547D59"/>
    <w:rsid w:val="00547E5A"/>
    <w:rsid w:val="00547EE9"/>
    <w:rsid w:val="00547EF0"/>
    <w:rsid w:val="0055010B"/>
    <w:rsid w:val="00550138"/>
    <w:rsid w:val="005501D1"/>
    <w:rsid w:val="005501F4"/>
    <w:rsid w:val="005502EC"/>
    <w:rsid w:val="00550477"/>
    <w:rsid w:val="00550D59"/>
    <w:rsid w:val="0055110D"/>
    <w:rsid w:val="00551228"/>
    <w:rsid w:val="00551361"/>
    <w:rsid w:val="00551389"/>
    <w:rsid w:val="005513B1"/>
    <w:rsid w:val="005514FD"/>
    <w:rsid w:val="00551594"/>
    <w:rsid w:val="005515AD"/>
    <w:rsid w:val="00551687"/>
    <w:rsid w:val="005519AB"/>
    <w:rsid w:val="00551A78"/>
    <w:rsid w:val="00551C55"/>
    <w:rsid w:val="00551C9E"/>
    <w:rsid w:val="00551D5E"/>
    <w:rsid w:val="00551F81"/>
    <w:rsid w:val="0055210F"/>
    <w:rsid w:val="005522EA"/>
    <w:rsid w:val="0055264C"/>
    <w:rsid w:val="005526EE"/>
    <w:rsid w:val="0055293A"/>
    <w:rsid w:val="00552B91"/>
    <w:rsid w:val="00552CD7"/>
    <w:rsid w:val="00553264"/>
    <w:rsid w:val="005533BE"/>
    <w:rsid w:val="0055348C"/>
    <w:rsid w:val="00553733"/>
    <w:rsid w:val="00553795"/>
    <w:rsid w:val="00553845"/>
    <w:rsid w:val="00553A65"/>
    <w:rsid w:val="00553A78"/>
    <w:rsid w:val="00553B93"/>
    <w:rsid w:val="00553F77"/>
    <w:rsid w:val="00554048"/>
    <w:rsid w:val="00554216"/>
    <w:rsid w:val="005544B9"/>
    <w:rsid w:val="00554802"/>
    <w:rsid w:val="00554B04"/>
    <w:rsid w:val="00554B30"/>
    <w:rsid w:val="00554BD2"/>
    <w:rsid w:val="00554D17"/>
    <w:rsid w:val="00554E16"/>
    <w:rsid w:val="00554FD5"/>
    <w:rsid w:val="00554FFB"/>
    <w:rsid w:val="005550AB"/>
    <w:rsid w:val="00555286"/>
    <w:rsid w:val="005553CD"/>
    <w:rsid w:val="00555441"/>
    <w:rsid w:val="00555605"/>
    <w:rsid w:val="0055588C"/>
    <w:rsid w:val="00555BDF"/>
    <w:rsid w:val="00555DD1"/>
    <w:rsid w:val="00555E53"/>
    <w:rsid w:val="00555ECB"/>
    <w:rsid w:val="0055634A"/>
    <w:rsid w:val="00556419"/>
    <w:rsid w:val="005565A6"/>
    <w:rsid w:val="005568DE"/>
    <w:rsid w:val="0055695F"/>
    <w:rsid w:val="00556BB2"/>
    <w:rsid w:val="00556BFC"/>
    <w:rsid w:val="00556EC7"/>
    <w:rsid w:val="00556F68"/>
    <w:rsid w:val="00557099"/>
    <w:rsid w:val="0055709A"/>
    <w:rsid w:val="00557549"/>
    <w:rsid w:val="00557849"/>
    <w:rsid w:val="005579F2"/>
    <w:rsid w:val="00557C50"/>
    <w:rsid w:val="00557DA5"/>
    <w:rsid w:val="00560129"/>
    <w:rsid w:val="00560274"/>
    <w:rsid w:val="005606B6"/>
    <w:rsid w:val="005606E9"/>
    <w:rsid w:val="0056081E"/>
    <w:rsid w:val="00560856"/>
    <w:rsid w:val="005608D6"/>
    <w:rsid w:val="005608FE"/>
    <w:rsid w:val="00560A57"/>
    <w:rsid w:val="00560A89"/>
    <w:rsid w:val="00560D50"/>
    <w:rsid w:val="00560E5A"/>
    <w:rsid w:val="00560F19"/>
    <w:rsid w:val="00561211"/>
    <w:rsid w:val="00561247"/>
    <w:rsid w:val="00561A32"/>
    <w:rsid w:val="00561A40"/>
    <w:rsid w:val="00561B28"/>
    <w:rsid w:val="00561D61"/>
    <w:rsid w:val="00561DD7"/>
    <w:rsid w:val="00561E6B"/>
    <w:rsid w:val="005621D2"/>
    <w:rsid w:val="005621E0"/>
    <w:rsid w:val="0056240B"/>
    <w:rsid w:val="00562A42"/>
    <w:rsid w:val="00562D90"/>
    <w:rsid w:val="00562E57"/>
    <w:rsid w:val="00563026"/>
    <w:rsid w:val="005630D4"/>
    <w:rsid w:val="005632C1"/>
    <w:rsid w:val="00563317"/>
    <w:rsid w:val="00563349"/>
    <w:rsid w:val="005634DD"/>
    <w:rsid w:val="0056357D"/>
    <w:rsid w:val="00563780"/>
    <w:rsid w:val="00563951"/>
    <w:rsid w:val="00563A23"/>
    <w:rsid w:val="00563A5A"/>
    <w:rsid w:val="00563A9C"/>
    <w:rsid w:val="00563B26"/>
    <w:rsid w:val="00563B33"/>
    <w:rsid w:val="00563C61"/>
    <w:rsid w:val="00563ECB"/>
    <w:rsid w:val="00563ED0"/>
    <w:rsid w:val="00563F47"/>
    <w:rsid w:val="00564013"/>
    <w:rsid w:val="00564033"/>
    <w:rsid w:val="005640BB"/>
    <w:rsid w:val="00564174"/>
    <w:rsid w:val="005642F7"/>
    <w:rsid w:val="005644D0"/>
    <w:rsid w:val="0056451D"/>
    <w:rsid w:val="00564A24"/>
    <w:rsid w:val="00564BF3"/>
    <w:rsid w:val="00564C23"/>
    <w:rsid w:val="00564CEB"/>
    <w:rsid w:val="00564D1F"/>
    <w:rsid w:val="00564D20"/>
    <w:rsid w:val="00564FE4"/>
    <w:rsid w:val="005652D8"/>
    <w:rsid w:val="00565406"/>
    <w:rsid w:val="00565570"/>
    <w:rsid w:val="005657DD"/>
    <w:rsid w:val="005658E1"/>
    <w:rsid w:val="00565B29"/>
    <w:rsid w:val="00565B9A"/>
    <w:rsid w:val="00565C14"/>
    <w:rsid w:val="00565E03"/>
    <w:rsid w:val="00566394"/>
    <w:rsid w:val="005664C5"/>
    <w:rsid w:val="005664CC"/>
    <w:rsid w:val="005665F8"/>
    <w:rsid w:val="0056664B"/>
    <w:rsid w:val="00566866"/>
    <w:rsid w:val="005668B0"/>
    <w:rsid w:val="00566A2A"/>
    <w:rsid w:val="00566BBE"/>
    <w:rsid w:val="00566C5E"/>
    <w:rsid w:val="00567016"/>
    <w:rsid w:val="00567048"/>
    <w:rsid w:val="005671CD"/>
    <w:rsid w:val="005671D5"/>
    <w:rsid w:val="00567347"/>
    <w:rsid w:val="0056734A"/>
    <w:rsid w:val="005673C2"/>
    <w:rsid w:val="00567588"/>
    <w:rsid w:val="005675A0"/>
    <w:rsid w:val="005676DD"/>
    <w:rsid w:val="0056772A"/>
    <w:rsid w:val="00567992"/>
    <w:rsid w:val="00567A62"/>
    <w:rsid w:val="00567C15"/>
    <w:rsid w:val="00567C3C"/>
    <w:rsid w:val="00567C85"/>
    <w:rsid w:val="00567EBB"/>
    <w:rsid w:val="005702F8"/>
    <w:rsid w:val="00570302"/>
    <w:rsid w:val="00570343"/>
    <w:rsid w:val="00570507"/>
    <w:rsid w:val="005709FC"/>
    <w:rsid w:val="00570B0E"/>
    <w:rsid w:val="00570F20"/>
    <w:rsid w:val="005711D2"/>
    <w:rsid w:val="00571231"/>
    <w:rsid w:val="0057126E"/>
    <w:rsid w:val="0057142F"/>
    <w:rsid w:val="005716A1"/>
    <w:rsid w:val="005716A5"/>
    <w:rsid w:val="00571767"/>
    <w:rsid w:val="005717C4"/>
    <w:rsid w:val="00571E1B"/>
    <w:rsid w:val="00571E42"/>
    <w:rsid w:val="00571E44"/>
    <w:rsid w:val="00571F5D"/>
    <w:rsid w:val="005721CA"/>
    <w:rsid w:val="0057229C"/>
    <w:rsid w:val="0057236E"/>
    <w:rsid w:val="00572406"/>
    <w:rsid w:val="005725EB"/>
    <w:rsid w:val="0057268D"/>
    <w:rsid w:val="005726B4"/>
    <w:rsid w:val="0057294D"/>
    <w:rsid w:val="00572C05"/>
    <w:rsid w:val="00572C6A"/>
    <w:rsid w:val="00572C84"/>
    <w:rsid w:val="00572F9A"/>
    <w:rsid w:val="0057302A"/>
    <w:rsid w:val="0057307F"/>
    <w:rsid w:val="005731A2"/>
    <w:rsid w:val="00573322"/>
    <w:rsid w:val="005733CB"/>
    <w:rsid w:val="005733ED"/>
    <w:rsid w:val="0057347F"/>
    <w:rsid w:val="005734BA"/>
    <w:rsid w:val="00573654"/>
    <w:rsid w:val="00573689"/>
    <w:rsid w:val="005737FC"/>
    <w:rsid w:val="0057391F"/>
    <w:rsid w:val="00573C3A"/>
    <w:rsid w:val="00573CED"/>
    <w:rsid w:val="00573E61"/>
    <w:rsid w:val="00573FFC"/>
    <w:rsid w:val="0057411B"/>
    <w:rsid w:val="005741D4"/>
    <w:rsid w:val="0057427E"/>
    <w:rsid w:val="00574459"/>
    <w:rsid w:val="0057451F"/>
    <w:rsid w:val="00574525"/>
    <w:rsid w:val="0057453D"/>
    <w:rsid w:val="00574699"/>
    <w:rsid w:val="00574701"/>
    <w:rsid w:val="00574778"/>
    <w:rsid w:val="005748DB"/>
    <w:rsid w:val="00574944"/>
    <w:rsid w:val="0057498F"/>
    <w:rsid w:val="00574D52"/>
    <w:rsid w:val="00574DE9"/>
    <w:rsid w:val="00574E1F"/>
    <w:rsid w:val="0057509A"/>
    <w:rsid w:val="0057558D"/>
    <w:rsid w:val="00575B66"/>
    <w:rsid w:val="00575D70"/>
    <w:rsid w:val="00575DF4"/>
    <w:rsid w:val="005760BF"/>
    <w:rsid w:val="005761B6"/>
    <w:rsid w:val="0057623B"/>
    <w:rsid w:val="005763A9"/>
    <w:rsid w:val="00576791"/>
    <w:rsid w:val="0057689A"/>
    <w:rsid w:val="0057695F"/>
    <w:rsid w:val="005769EB"/>
    <w:rsid w:val="00576C3E"/>
    <w:rsid w:val="00576FDB"/>
    <w:rsid w:val="005771C8"/>
    <w:rsid w:val="0057735D"/>
    <w:rsid w:val="00577419"/>
    <w:rsid w:val="00577433"/>
    <w:rsid w:val="0057760A"/>
    <w:rsid w:val="0057765D"/>
    <w:rsid w:val="005777FC"/>
    <w:rsid w:val="005777FE"/>
    <w:rsid w:val="005778B3"/>
    <w:rsid w:val="00577963"/>
    <w:rsid w:val="0057798B"/>
    <w:rsid w:val="00577B33"/>
    <w:rsid w:val="00577BB8"/>
    <w:rsid w:val="00577BDB"/>
    <w:rsid w:val="00577C07"/>
    <w:rsid w:val="00577EB1"/>
    <w:rsid w:val="0058001D"/>
    <w:rsid w:val="005801E5"/>
    <w:rsid w:val="00580489"/>
    <w:rsid w:val="005804FD"/>
    <w:rsid w:val="00580562"/>
    <w:rsid w:val="00580897"/>
    <w:rsid w:val="005808DF"/>
    <w:rsid w:val="005808EB"/>
    <w:rsid w:val="00580998"/>
    <w:rsid w:val="00580A82"/>
    <w:rsid w:val="00580BA3"/>
    <w:rsid w:val="00580D37"/>
    <w:rsid w:val="00581126"/>
    <w:rsid w:val="00581141"/>
    <w:rsid w:val="0058121B"/>
    <w:rsid w:val="005812EA"/>
    <w:rsid w:val="0058132B"/>
    <w:rsid w:val="005813EC"/>
    <w:rsid w:val="005814D5"/>
    <w:rsid w:val="0058171D"/>
    <w:rsid w:val="005819AE"/>
    <w:rsid w:val="00581A85"/>
    <w:rsid w:val="00581BE6"/>
    <w:rsid w:val="00581CEF"/>
    <w:rsid w:val="00581DF3"/>
    <w:rsid w:val="00581EA0"/>
    <w:rsid w:val="00581F2A"/>
    <w:rsid w:val="00581FA0"/>
    <w:rsid w:val="0058234E"/>
    <w:rsid w:val="00582632"/>
    <w:rsid w:val="0058282B"/>
    <w:rsid w:val="0058291A"/>
    <w:rsid w:val="00582B53"/>
    <w:rsid w:val="00582B79"/>
    <w:rsid w:val="00582B90"/>
    <w:rsid w:val="00583015"/>
    <w:rsid w:val="0058318B"/>
    <w:rsid w:val="005831A7"/>
    <w:rsid w:val="005831D1"/>
    <w:rsid w:val="00583321"/>
    <w:rsid w:val="0058341E"/>
    <w:rsid w:val="0058361A"/>
    <w:rsid w:val="005836F9"/>
    <w:rsid w:val="00583729"/>
    <w:rsid w:val="00583943"/>
    <w:rsid w:val="00583BAB"/>
    <w:rsid w:val="0058424D"/>
    <w:rsid w:val="005846E7"/>
    <w:rsid w:val="00584997"/>
    <w:rsid w:val="00584D8C"/>
    <w:rsid w:val="00584DAB"/>
    <w:rsid w:val="00584F1B"/>
    <w:rsid w:val="00584F3A"/>
    <w:rsid w:val="005850D3"/>
    <w:rsid w:val="005853AB"/>
    <w:rsid w:val="005853BE"/>
    <w:rsid w:val="005854D3"/>
    <w:rsid w:val="005854D5"/>
    <w:rsid w:val="005854E7"/>
    <w:rsid w:val="0058570A"/>
    <w:rsid w:val="00585748"/>
    <w:rsid w:val="005859C5"/>
    <w:rsid w:val="00585A4E"/>
    <w:rsid w:val="00585A63"/>
    <w:rsid w:val="00585B49"/>
    <w:rsid w:val="00585C79"/>
    <w:rsid w:val="00585CD8"/>
    <w:rsid w:val="00585E5B"/>
    <w:rsid w:val="00585F51"/>
    <w:rsid w:val="00585F77"/>
    <w:rsid w:val="00585FD0"/>
    <w:rsid w:val="00586144"/>
    <w:rsid w:val="005861C3"/>
    <w:rsid w:val="0058657E"/>
    <w:rsid w:val="00586DFE"/>
    <w:rsid w:val="00586F26"/>
    <w:rsid w:val="00586F5A"/>
    <w:rsid w:val="00586FBC"/>
    <w:rsid w:val="00586FFB"/>
    <w:rsid w:val="005871A1"/>
    <w:rsid w:val="005871FC"/>
    <w:rsid w:val="005872E4"/>
    <w:rsid w:val="00587527"/>
    <w:rsid w:val="005876BB"/>
    <w:rsid w:val="00587785"/>
    <w:rsid w:val="0058788D"/>
    <w:rsid w:val="0058796A"/>
    <w:rsid w:val="00587BE2"/>
    <w:rsid w:val="00587C64"/>
    <w:rsid w:val="00587E29"/>
    <w:rsid w:val="00587E6F"/>
    <w:rsid w:val="00587FE6"/>
    <w:rsid w:val="0059003F"/>
    <w:rsid w:val="0059035D"/>
    <w:rsid w:val="0059049C"/>
    <w:rsid w:val="005904F7"/>
    <w:rsid w:val="00590570"/>
    <w:rsid w:val="0059057C"/>
    <w:rsid w:val="00590D58"/>
    <w:rsid w:val="00590F2D"/>
    <w:rsid w:val="0059101B"/>
    <w:rsid w:val="00591415"/>
    <w:rsid w:val="00591698"/>
    <w:rsid w:val="0059176C"/>
    <w:rsid w:val="00591AB4"/>
    <w:rsid w:val="00591B34"/>
    <w:rsid w:val="005920E6"/>
    <w:rsid w:val="00592123"/>
    <w:rsid w:val="00592186"/>
    <w:rsid w:val="00592194"/>
    <w:rsid w:val="00592201"/>
    <w:rsid w:val="005928DD"/>
    <w:rsid w:val="005929C9"/>
    <w:rsid w:val="00592BBB"/>
    <w:rsid w:val="00592D0B"/>
    <w:rsid w:val="00592D37"/>
    <w:rsid w:val="00592F69"/>
    <w:rsid w:val="0059316D"/>
    <w:rsid w:val="005931FE"/>
    <w:rsid w:val="005932F3"/>
    <w:rsid w:val="00593591"/>
    <w:rsid w:val="005937A9"/>
    <w:rsid w:val="005937CF"/>
    <w:rsid w:val="00593A99"/>
    <w:rsid w:val="00593B42"/>
    <w:rsid w:val="00593B87"/>
    <w:rsid w:val="00593BA0"/>
    <w:rsid w:val="00593BA9"/>
    <w:rsid w:val="00593C1C"/>
    <w:rsid w:val="00593E94"/>
    <w:rsid w:val="005940BE"/>
    <w:rsid w:val="005940F1"/>
    <w:rsid w:val="00594143"/>
    <w:rsid w:val="00594543"/>
    <w:rsid w:val="005945C6"/>
    <w:rsid w:val="00594612"/>
    <w:rsid w:val="005948CC"/>
    <w:rsid w:val="00594A81"/>
    <w:rsid w:val="00594BDA"/>
    <w:rsid w:val="00594C5B"/>
    <w:rsid w:val="00594CD9"/>
    <w:rsid w:val="00594CDC"/>
    <w:rsid w:val="00594D9D"/>
    <w:rsid w:val="00594DC1"/>
    <w:rsid w:val="00594EF6"/>
    <w:rsid w:val="00594F1C"/>
    <w:rsid w:val="00595081"/>
    <w:rsid w:val="0059519D"/>
    <w:rsid w:val="00595237"/>
    <w:rsid w:val="005953BE"/>
    <w:rsid w:val="00595475"/>
    <w:rsid w:val="00595873"/>
    <w:rsid w:val="00595A11"/>
    <w:rsid w:val="00595C58"/>
    <w:rsid w:val="00595CDD"/>
    <w:rsid w:val="00595D1B"/>
    <w:rsid w:val="00595FB8"/>
    <w:rsid w:val="00596194"/>
    <w:rsid w:val="005961F8"/>
    <w:rsid w:val="005964BB"/>
    <w:rsid w:val="00596874"/>
    <w:rsid w:val="00596A09"/>
    <w:rsid w:val="00596A70"/>
    <w:rsid w:val="00596ADC"/>
    <w:rsid w:val="00596B3D"/>
    <w:rsid w:val="00596BD3"/>
    <w:rsid w:val="00596BE7"/>
    <w:rsid w:val="00596C3E"/>
    <w:rsid w:val="00597027"/>
    <w:rsid w:val="00597060"/>
    <w:rsid w:val="0059729F"/>
    <w:rsid w:val="00597482"/>
    <w:rsid w:val="0059751D"/>
    <w:rsid w:val="005977DD"/>
    <w:rsid w:val="005977F9"/>
    <w:rsid w:val="00597817"/>
    <w:rsid w:val="005A016C"/>
    <w:rsid w:val="005A030C"/>
    <w:rsid w:val="005A04BD"/>
    <w:rsid w:val="005A079A"/>
    <w:rsid w:val="005A08BB"/>
    <w:rsid w:val="005A08C1"/>
    <w:rsid w:val="005A0A3F"/>
    <w:rsid w:val="005A0A93"/>
    <w:rsid w:val="005A0E83"/>
    <w:rsid w:val="005A1073"/>
    <w:rsid w:val="005A114F"/>
    <w:rsid w:val="005A1395"/>
    <w:rsid w:val="005A16D7"/>
    <w:rsid w:val="005A1A8C"/>
    <w:rsid w:val="005A1AA6"/>
    <w:rsid w:val="005A1B0E"/>
    <w:rsid w:val="005A1C1F"/>
    <w:rsid w:val="005A1D81"/>
    <w:rsid w:val="005A1F49"/>
    <w:rsid w:val="005A201D"/>
    <w:rsid w:val="005A2084"/>
    <w:rsid w:val="005A2364"/>
    <w:rsid w:val="005A2480"/>
    <w:rsid w:val="005A25CD"/>
    <w:rsid w:val="005A2B2C"/>
    <w:rsid w:val="005A2B4E"/>
    <w:rsid w:val="005A2D6B"/>
    <w:rsid w:val="005A2DD7"/>
    <w:rsid w:val="005A2DD8"/>
    <w:rsid w:val="005A30A6"/>
    <w:rsid w:val="005A3252"/>
    <w:rsid w:val="005A334D"/>
    <w:rsid w:val="005A3395"/>
    <w:rsid w:val="005A33F7"/>
    <w:rsid w:val="005A3439"/>
    <w:rsid w:val="005A3571"/>
    <w:rsid w:val="005A3823"/>
    <w:rsid w:val="005A3839"/>
    <w:rsid w:val="005A3866"/>
    <w:rsid w:val="005A39AF"/>
    <w:rsid w:val="005A3B4C"/>
    <w:rsid w:val="005A3FB2"/>
    <w:rsid w:val="005A40CF"/>
    <w:rsid w:val="005A43A2"/>
    <w:rsid w:val="005A45B1"/>
    <w:rsid w:val="005A45E2"/>
    <w:rsid w:val="005A47F2"/>
    <w:rsid w:val="005A4930"/>
    <w:rsid w:val="005A4A9C"/>
    <w:rsid w:val="005A4BAE"/>
    <w:rsid w:val="005A4CAE"/>
    <w:rsid w:val="005A4F39"/>
    <w:rsid w:val="005A4FBA"/>
    <w:rsid w:val="005A5477"/>
    <w:rsid w:val="005A548D"/>
    <w:rsid w:val="005A5495"/>
    <w:rsid w:val="005A550E"/>
    <w:rsid w:val="005A55BD"/>
    <w:rsid w:val="005A574D"/>
    <w:rsid w:val="005A5758"/>
    <w:rsid w:val="005A5764"/>
    <w:rsid w:val="005A5864"/>
    <w:rsid w:val="005A5919"/>
    <w:rsid w:val="005A5B5C"/>
    <w:rsid w:val="005A5E5E"/>
    <w:rsid w:val="005A5EDF"/>
    <w:rsid w:val="005A6375"/>
    <w:rsid w:val="005A64A5"/>
    <w:rsid w:val="005A68BA"/>
    <w:rsid w:val="005A69D9"/>
    <w:rsid w:val="005A6E54"/>
    <w:rsid w:val="005A6E93"/>
    <w:rsid w:val="005A6F12"/>
    <w:rsid w:val="005A6FC1"/>
    <w:rsid w:val="005A707A"/>
    <w:rsid w:val="005A70D0"/>
    <w:rsid w:val="005A7206"/>
    <w:rsid w:val="005A7268"/>
    <w:rsid w:val="005A7340"/>
    <w:rsid w:val="005A7497"/>
    <w:rsid w:val="005A74CD"/>
    <w:rsid w:val="005A7BAE"/>
    <w:rsid w:val="005A7F45"/>
    <w:rsid w:val="005A7F70"/>
    <w:rsid w:val="005A7F93"/>
    <w:rsid w:val="005B00F6"/>
    <w:rsid w:val="005B0299"/>
    <w:rsid w:val="005B0519"/>
    <w:rsid w:val="005B0546"/>
    <w:rsid w:val="005B07EA"/>
    <w:rsid w:val="005B0B20"/>
    <w:rsid w:val="005B0B68"/>
    <w:rsid w:val="005B0BD4"/>
    <w:rsid w:val="005B0BD6"/>
    <w:rsid w:val="005B0CB9"/>
    <w:rsid w:val="005B0EFB"/>
    <w:rsid w:val="005B0F30"/>
    <w:rsid w:val="005B102A"/>
    <w:rsid w:val="005B1060"/>
    <w:rsid w:val="005B10B1"/>
    <w:rsid w:val="005B12B9"/>
    <w:rsid w:val="005B1412"/>
    <w:rsid w:val="005B1700"/>
    <w:rsid w:val="005B17C1"/>
    <w:rsid w:val="005B181F"/>
    <w:rsid w:val="005B193E"/>
    <w:rsid w:val="005B1DC7"/>
    <w:rsid w:val="005B1E0D"/>
    <w:rsid w:val="005B208E"/>
    <w:rsid w:val="005B2415"/>
    <w:rsid w:val="005B2973"/>
    <w:rsid w:val="005B29E2"/>
    <w:rsid w:val="005B2A36"/>
    <w:rsid w:val="005B2DB4"/>
    <w:rsid w:val="005B2E1F"/>
    <w:rsid w:val="005B35D2"/>
    <w:rsid w:val="005B36DC"/>
    <w:rsid w:val="005B3737"/>
    <w:rsid w:val="005B37EA"/>
    <w:rsid w:val="005B3A42"/>
    <w:rsid w:val="005B3AE5"/>
    <w:rsid w:val="005B3B97"/>
    <w:rsid w:val="005B3C5B"/>
    <w:rsid w:val="005B3EE6"/>
    <w:rsid w:val="005B413D"/>
    <w:rsid w:val="005B43DA"/>
    <w:rsid w:val="005B4516"/>
    <w:rsid w:val="005B47C3"/>
    <w:rsid w:val="005B4873"/>
    <w:rsid w:val="005B4CB7"/>
    <w:rsid w:val="005B4FC4"/>
    <w:rsid w:val="005B4FD1"/>
    <w:rsid w:val="005B507F"/>
    <w:rsid w:val="005B5234"/>
    <w:rsid w:val="005B53BD"/>
    <w:rsid w:val="005B5485"/>
    <w:rsid w:val="005B558C"/>
    <w:rsid w:val="005B55F3"/>
    <w:rsid w:val="005B5AC1"/>
    <w:rsid w:val="005B5D40"/>
    <w:rsid w:val="005B5EFC"/>
    <w:rsid w:val="005B603F"/>
    <w:rsid w:val="005B6412"/>
    <w:rsid w:val="005B651D"/>
    <w:rsid w:val="005B656B"/>
    <w:rsid w:val="005B656E"/>
    <w:rsid w:val="005B6698"/>
    <w:rsid w:val="005B6763"/>
    <w:rsid w:val="005B68A7"/>
    <w:rsid w:val="005B6AC3"/>
    <w:rsid w:val="005B6C97"/>
    <w:rsid w:val="005B6E17"/>
    <w:rsid w:val="005B6E48"/>
    <w:rsid w:val="005B6F6C"/>
    <w:rsid w:val="005B6FE8"/>
    <w:rsid w:val="005B7441"/>
    <w:rsid w:val="005B7584"/>
    <w:rsid w:val="005B7761"/>
    <w:rsid w:val="005B7875"/>
    <w:rsid w:val="005B7A0F"/>
    <w:rsid w:val="005B7A55"/>
    <w:rsid w:val="005B7C89"/>
    <w:rsid w:val="005B7D70"/>
    <w:rsid w:val="005B7F30"/>
    <w:rsid w:val="005C0470"/>
    <w:rsid w:val="005C055E"/>
    <w:rsid w:val="005C070C"/>
    <w:rsid w:val="005C0894"/>
    <w:rsid w:val="005C09CE"/>
    <w:rsid w:val="005C0A7B"/>
    <w:rsid w:val="005C0ABF"/>
    <w:rsid w:val="005C0FA1"/>
    <w:rsid w:val="005C1166"/>
    <w:rsid w:val="005C137B"/>
    <w:rsid w:val="005C14BB"/>
    <w:rsid w:val="005C1509"/>
    <w:rsid w:val="005C1615"/>
    <w:rsid w:val="005C178B"/>
    <w:rsid w:val="005C19DC"/>
    <w:rsid w:val="005C1B09"/>
    <w:rsid w:val="005C1C52"/>
    <w:rsid w:val="005C1D98"/>
    <w:rsid w:val="005C1DA5"/>
    <w:rsid w:val="005C1E08"/>
    <w:rsid w:val="005C1EE6"/>
    <w:rsid w:val="005C219A"/>
    <w:rsid w:val="005C2375"/>
    <w:rsid w:val="005C2559"/>
    <w:rsid w:val="005C260E"/>
    <w:rsid w:val="005C26BA"/>
    <w:rsid w:val="005C27CD"/>
    <w:rsid w:val="005C2873"/>
    <w:rsid w:val="005C28F4"/>
    <w:rsid w:val="005C2A8B"/>
    <w:rsid w:val="005C2C10"/>
    <w:rsid w:val="005C2C97"/>
    <w:rsid w:val="005C2ECB"/>
    <w:rsid w:val="005C30FB"/>
    <w:rsid w:val="005C3167"/>
    <w:rsid w:val="005C31E6"/>
    <w:rsid w:val="005C33FE"/>
    <w:rsid w:val="005C34FC"/>
    <w:rsid w:val="005C3B47"/>
    <w:rsid w:val="005C3B5C"/>
    <w:rsid w:val="005C3C7F"/>
    <w:rsid w:val="005C3D54"/>
    <w:rsid w:val="005C4521"/>
    <w:rsid w:val="005C4567"/>
    <w:rsid w:val="005C4690"/>
    <w:rsid w:val="005C46E6"/>
    <w:rsid w:val="005C4818"/>
    <w:rsid w:val="005C490C"/>
    <w:rsid w:val="005C4993"/>
    <w:rsid w:val="005C4ADE"/>
    <w:rsid w:val="005C4D29"/>
    <w:rsid w:val="005C4FF8"/>
    <w:rsid w:val="005C5143"/>
    <w:rsid w:val="005C5256"/>
    <w:rsid w:val="005C5639"/>
    <w:rsid w:val="005C5677"/>
    <w:rsid w:val="005C56C7"/>
    <w:rsid w:val="005C5742"/>
    <w:rsid w:val="005C58D0"/>
    <w:rsid w:val="005C59AC"/>
    <w:rsid w:val="005C5A35"/>
    <w:rsid w:val="005C5ABE"/>
    <w:rsid w:val="005C5B90"/>
    <w:rsid w:val="005C5EE6"/>
    <w:rsid w:val="005C6184"/>
    <w:rsid w:val="005C6725"/>
    <w:rsid w:val="005C6811"/>
    <w:rsid w:val="005C69D0"/>
    <w:rsid w:val="005C6A2B"/>
    <w:rsid w:val="005C6D0E"/>
    <w:rsid w:val="005C6D7D"/>
    <w:rsid w:val="005C70FB"/>
    <w:rsid w:val="005C74CF"/>
    <w:rsid w:val="005C7597"/>
    <w:rsid w:val="005C760E"/>
    <w:rsid w:val="005C7685"/>
    <w:rsid w:val="005C7B1A"/>
    <w:rsid w:val="005C7B9B"/>
    <w:rsid w:val="005C7D7B"/>
    <w:rsid w:val="005C7D93"/>
    <w:rsid w:val="005C7E9E"/>
    <w:rsid w:val="005C8761"/>
    <w:rsid w:val="005D04FA"/>
    <w:rsid w:val="005D07D5"/>
    <w:rsid w:val="005D0823"/>
    <w:rsid w:val="005D0853"/>
    <w:rsid w:val="005D08B0"/>
    <w:rsid w:val="005D0AB6"/>
    <w:rsid w:val="005D0B83"/>
    <w:rsid w:val="005D0E36"/>
    <w:rsid w:val="005D10A5"/>
    <w:rsid w:val="005D12B5"/>
    <w:rsid w:val="005D1315"/>
    <w:rsid w:val="005D1760"/>
    <w:rsid w:val="005D18C9"/>
    <w:rsid w:val="005D19C4"/>
    <w:rsid w:val="005D1B72"/>
    <w:rsid w:val="005D1DC3"/>
    <w:rsid w:val="005D1E8E"/>
    <w:rsid w:val="005D216E"/>
    <w:rsid w:val="005D2471"/>
    <w:rsid w:val="005D25A3"/>
    <w:rsid w:val="005D2748"/>
    <w:rsid w:val="005D2779"/>
    <w:rsid w:val="005D2C78"/>
    <w:rsid w:val="005D2C84"/>
    <w:rsid w:val="005D2CBC"/>
    <w:rsid w:val="005D2D21"/>
    <w:rsid w:val="005D2E2D"/>
    <w:rsid w:val="005D3242"/>
    <w:rsid w:val="005D32B8"/>
    <w:rsid w:val="005D387D"/>
    <w:rsid w:val="005D390D"/>
    <w:rsid w:val="005D3AFD"/>
    <w:rsid w:val="005D3B10"/>
    <w:rsid w:val="005D3CCB"/>
    <w:rsid w:val="005D437E"/>
    <w:rsid w:val="005D4504"/>
    <w:rsid w:val="005D4609"/>
    <w:rsid w:val="005D4839"/>
    <w:rsid w:val="005D4AFF"/>
    <w:rsid w:val="005D4DE1"/>
    <w:rsid w:val="005D4E92"/>
    <w:rsid w:val="005D5344"/>
    <w:rsid w:val="005D5431"/>
    <w:rsid w:val="005D54DA"/>
    <w:rsid w:val="005D5651"/>
    <w:rsid w:val="005D582D"/>
    <w:rsid w:val="005D5D0E"/>
    <w:rsid w:val="005D5E91"/>
    <w:rsid w:val="005D5F80"/>
    <w:rsid w:val="005D610C"/>
    <w:rsid w:val="005D613E"/>
    <w:rsid w:val="005D6217"/>
    <w:rsid w:val="005D621D"/>
    <w:rsid w:val="005D63A9"/>
    <w:rsid w:val="005D63F6"/>
    <w:rsid w:val="005D673C"/>
    <w:rsid w:val="005D68EB"/>
    <w:rsid w:val="005D6F98"/>
    <w:rsid w:val="005D7188"/>
    <w:rsid w:val="005D722A"/>
    <w:rsid w:val="005D72DE"/>
    <w:rsid w:val="005D74E7"/>
    <w:rsid w:val="005D7602"/>
    <w:rsid w:val="005D78D0"/>
    <w:rsid w:val="005D7B98"/>
    <w:rsid w:val="005D7EF6"/>
    <w:rsid w:val="005D7F00"/>
    <w:rsid w:val="005D7F7B"/>
    <w:rsid w:val="005E001F"/>
    <w:rsid w:val="005E0299"/>
    <w:rsid w:val="005E033F"/>
    <w:rsid w:val="005E040E"/>
    <w:rsid w:val="005E070C"/>
    <w:rsid w:val="005E0864"/>
    <w:rsid w:val="005E0D60"/>
    <w:rsid w:val="005E1066"/>
    <w:rsid w:val="005E1485"/>
    <w:rsid w:val="005E1B4D"/>
    <w:rsid w:val="005E1BEA"/>
    <w:rsid w:val="005E1FEC"/>
    <w:rsid w:val="005E213C"/>
    <w:rsid w:val="005E2275"/>
    <w:rsid w:val="005E2357"/>
    <w:rsid w:val="005E2747"/>
    <w:rsid w:val="005E2753"/>
    <w:rsid w:val="005E2810"/>
    <w:rsid w:val="005E29AE"/>
    <w:rsid w:val="005E2CC4"/>
    <w:rsid w:val="005E2CD4"/>
    <w:rsid w:val="005E2D89"/>
    <w:rsid w:val="005E2F4C"/>
    <w:rsid w:val="005E30D7"/>
    <w:rsid w:val="005E32E6"/>
    <w:rsid w:val="005E3651"/>
    <w:rsid w:val="005E3712"/>
    <w:rsid w:val="005E377F"/>
    <w:rsid w:val="005E3823"/>
    <w:rsid w:val="005E38F0"/>
    <w:rsid w:val="005E3B89"/>
    <w:rsid w:val="005E3BCD"/>
    <w:rsid w:val="005E3E09"/>
    <w:rsid w:val="005E3E5E"/>
    <w:rsid w:val="005E3F08"/>
    <w:rsid w:val="005E3F59"/>
    <w:rsid w:val="005E3FDB"/>
    <w:rsid w:val="005E41E1"/>
    <w:rsid w:val="005E4477"/>
    <w:rsid w:val="005E4478"/>
    <w:rsid w:val="005E4489"/>
    <w:rsid w:val="005E46F9"/>
    <w:rsid w:val="005E47BF"/>
    <w:rsid w:val="005E4A87"/>
    <w:rsid w:val="005E4B76"/>
    <w:rsid w:val="005E4DA5"/>
    <w:rsid w:val="005E4E15"/>
    <w:rsid w:val="005E4EA4"/>
    <w:rsid w:val="005E503E"/>
    <w:rsid w:val="005E51AF"/>
    <w:rsid w:val="005E52C0"/>
    <w:rsid w:val="005E531A"/>
    <w:rsid w:val="005E5658"/>
    <w:rsid w:val="005E5866"/>
    <w:rsid w:val="005E58E9"/>
    <w:rsid w:val="005E59C7"/>
    <w:rsid w:val="005E59F9"/>
    <w:rsid w:val="005E5AA8"/>
    <w:rsid w:val="005E5ADD"/>
    <w:rsid w:val="005E5E7B"/>
    <w:rsid w:val="005E6033"/>
    <w:rsid w:val="005E6095"/>
    <w:rsid w:val="005E63C5"/>
    <w:rsid w:val="005E6706"/>
    <w:rsid w:val="005E6743"/>
    <w:rsid w:val="005E681B"/>
    <w:rsid w:val="005E6861"/>
    <w:rsid w:val="005E68DE"/>
    <w:rsid w:val="005E6A3F"/>
    <w:rsid w:val="005E6DB8"/>
    <w:rsid w:val="005E71DA"/>
    <w:rsid w:val="005E7228"/>
    <w:rsid w:val="005E7284"/>
    <w:rsid w:val="005E7392"/>
    <w:rsid w:val="005E7689"/>
    <w:rsid w:val="005E7747"/>
    <w:rsid w:val="005E784D"/>
    <w:rsid w:val="005E79FC"/>
    <w:rsid w:val="005E7B64"/>
    <w:rsid w:val="005E7BAC"/>
    <w:rsid w:val="005E7C7E"/>
    <w:rsid w:val="005E7D97"/>
    <w:rsid w:val="005E7DD3"/>
    <w:rsid w:val="005EC340"/>
    <w:rsid w:val="005EF8CE"/>
    <w:rsid w:val="005F021D"/>
    <w:rsid w:val="005F02E9"/>
    <w:rsid w:val="005F054B"/>
    <w:rsid w:val="005F05AB"/>
    <w:rsid w:val="005F0E50"/>
    <w:rsid w:val="005F0E5C"/>
    <w:rsid w:val="005F0ECF"/>
    <w:rsid w:val="005F134E"/>
    <w:rsid w:val="005F1365"/>
    <w:rsid w:val="005F151E"/>
    <w:rsid w:val="005F18A8"/>
    <w:rsid w:val="005F1A22"/>
    <w:rsid w:val="005F1A61"/>
    <w:rsid w:val="005F1CA5"/>
    <w:rsid w:val="005F1CF5"/>
    <w:rsid w:val="005F1F9D"/>
    <w:rsid w:val="005F22F3"/>
    <w:rsid w:val="005F23DE"/>
    <w:rsid w:val="005F264B"/>
    <w:rsid w:val="005F26B1"/>
    <w:rsid w:val="005F298D"/>
    <w:rsid w:val="005F29BA"/>
    <w:rsid w:val="005F2A15"/>
    <w:rsid w:val="005F2C1F"/>
    <w:rsid w:val="005F2C79"/>
    <w:rsid w:val="005F2E44"/>
    <w:rsid w:val="005F31EE"/>
    <w:rsid w:val="005F32A8"/>
    <w:rsid w:val="005F3359"/>
    <w:rsid w:val="005F356D"/>
    <w:rsid w:val="005F3650"/>
    <w:rsid w:val="005F3690"/>
    <w:rsid w:val="005F3972"/>
    <w:rsid w:val="005F3986"/>
    <w:rsid w:val="005F3AA9"/>
    <w:rsid w:val="005F3BB2"/>
    <w:rsid w:val="005F3C5C"/>
    <w:rsid w:val="005F4160"/>
    <w:rsid w:val="005F4225"/>
    <w:rsid w:val="005F42BD"/>
    <w:rsid w:val="005F42E5"/>
    <w:rsid w:val="005F46C5"/>
    <w:rsid w:val="005F47A7"/>
    <w:rsid w:val="005F4B20"/>
    <w:rsid w:val="005F4C57"/>
    <w:rsid w:val="005F523F"/>
    <w:rsid w:val="005F54FE"/>
    <w:rsid w:val="005F561D"/>
    <w:rsid w:val="005F5794"/>
    <w:rsid w:val="005F58A5"/>
    <w:rsid w:val="005F58F5"/>
    <w:rsid w:val="005F5BCA"/>
    <w:rsid w:val="005F5EF8"/>
    <w:rsid w:val="005F60A2"/>
    <w:rsid w:val="005F618E"/>
    <w:rsid w:val="005F6342"/>
    <w:rsid w:val="005F63BA"/>
    <w:rsid w:val="005F6774"/>
    <w:rsid w:val="005F678F"/>
    <w:rsid w:val="005F6933"/>
    <w:rsid w:val="005F6AA0"/>
    <w:rsid w:val="005F6CEA"/>
    <w:rsid w:val="005F7002"/>
    <w:rsid w:val="005F706A"/>
    <w:rsid w:val="005F7978"/>
    <w:rsid w:val="005F79AA"/>
    <w:rsid w:val="005F7A09"/>
    <w:rsid w:val="005F7AE3"/>
    <w:rsid w:val="005F7D2E"/>
    <w:rsid w:val="005F7DB4"/>
    <w:rsid w:val="005F7E00"/>
    <w:rsid w:val="005F7E69"/>
    <w:rsid w:val="005F7EC0"/>
    <w:rsid w:val="00600075"/>
    <w:rsid w:val="006001C7"/>
    <w:rsid w:val="0060044B"/>
    <w:rsid w:val="006004A7"/>
    <w:rsid w:val="00600539"/>
    <w:rsid w:val="00600B03"/>
    <w:rsid w:val="006012A7"/>
    <w:rsid w:val="006013D7"/>
    <w:rsid w:val="00601492"/>
    <w:rsid w:val="006014DB"/>
    <w:rsid w:val="00601587"/>
    <w:rsid w:val="006017E9"/>
    <w:rsid w:val="00601EC4"/>
    <w:rsid w:val="00602079"/>
    <w:rsid w:val="00602191"/>
    <w:rsid w:val="006022F3"/>
    <w:rsid w:val="006023EC"/>
    <w:rsid w:val="00602411"/>
    <w:rsid w:val="00602579"/>
    <w:rsid w:val="00602723"/>
    <w:rsid w:val="0060275D"/>
    <w:rsid w:val="00602975"/>
    <w:rsid w:val="0060298D"/>
    <w:rsid w:val="00602BA4"/>
    <w:rsid w:val="00602C4B"/>
    <w:rsid w:val="00602DA2"/>
    <w:rsid w:val="00602E13"/>
    <w:rsid w:val="00602EE5"/>
    <w:rsid w:val="00602FB4"/>
    <w:rsid w:val="00602FF4"/>
    <w:rsid w:val="00603228"/>
    <w:rsid w:val="006033F9"/>
    <w:rsid w:val="00603504"/>
    <w:rsid w:val="00603580"/>
    <w:rsid w:val="00603977"/>
    <w:rsid w:val="00603B28"/>
    <w:rsid w:val="00603D40"/>
    <w:rsid w:val="00603D7B"/>
    <w:rsid w:val="00603E9D"/>
    <w:rsid w:val="00603FDB"/>
    <w:rsid w:val="0060418F"/>
    <w:rsid w:val="0060437E"/>
    <w:rsid w:val="006043B6"/>
    <w:rsid w:val="00604575"/>
    <w:rsid w:val="00604951"/>
    <w:rsid w:val="00604ACD"/>
    <w:rsid w:val="00604B9E"/>
    <w:rsid w:val="00604BE2"/>
    <w:rsid w:val="00604C15"/>
    <w:rsid w:val="00604DC2"/>
    <w:rsid w:val="00604FAE"/>
    <w:rsid w:val="00605018"/>
    <w:rsid w:val="00605153"/>
    <w:rsid w:val="00605559"/>
    <w:rsid w:val="006057F5"/>
    <w:rsid w:val="006058A2"/>
    <w:rsid w:val="006058F9"/>
    <w:rsid w:val="00605A3D"/>
    <w:rsid w:val="00605AE5"/>
    <w:rsid w:val="00605BCA"/>
    <w:rsid w:val="00605E6E"/>
    <w:rsid w:val="006060C4"/>
    <w:rsid w:val="00606227"/>
    <w:rsid w:val="00606332"/>
    <w:rsid w:val="00606407"/>
    <w:rsid w:val="006065ED"/>
    <w:rsid w:val="0060680B"/>
    <w:rsid w:val="0060685F"/>
    <w:rsid w:val="0060698A"/>
    <w:rsid w:val="00606C51"/>
    <w:rsid w:val="00606E33"/>
    <w:rsid w:val="0060700B"/>
    <w:rsid w:val="0060733E"/>
    <w:rsid w:val="00607360"/>
    <w:rsid w:val="00607401"/>
    <w:rsid w:val="0060744A"/>
    <w:rsid w:val="0060761D"/>
    <w:rsid w:val="00607848"/>
    <w:rsid w:val="00607952"/>
    <w:rsid w:val="00607ADA"/>
    <w:rsid w:val="00607C35"/>
    <w:rsid w:val="00607C81"/>
    <w:rsid w:val="00607DE9"/>
    <w:rsid w:val="00607F56"/>
    <w:rsid w:val="0061025F"/>
    <w:rsid w:val="006104E0"/>
    <w:rsid w:val="00610C6C"/>
    <w:rsid w:val="00610CA2"/>
    <w:rsid w:val="00610D69"/>
    <w:rsid w:val="00610E84"/>
    <w:rsid w:val="0061133A"/>
    <w:rsid w:val="006113C1"/>
    <w:rsid w:val="0061141E"/>
    <w:rsid w:val="006116F3"/>
    <w:rsid w:val="00611777"/>
    <w:rsid w:val="00611812"/>
    <w:rsid w:val="0061189F"/>
    <w:rsid w:val="00611B24"/>
    <w:rsid w:val="00611B85"/>
    <w:rsid w:val="00611B8D"/>
    <w:rsid w:val="00611F9E"/>
    <w:rsid w:val="00612180"/>
    <w:rsid w:val="0061219B"/>
    <w:rsid w:val="006121DC"/>
    <w:rsid w:val="006121EA"/>
    <w:rsid w:val="006123A2"/>
    <w:rsid w:val="0061291B"/>
    <w:rsid w:val="00612A39"/>
    <w:rsid w:val="00612B97"/>
    <w:rsid w:val="00612D05"/>
    <w:rsid w:val="00612DCF"/>
    <w:rsid w:val="00612F28"/>
    <w:rsid w:val="006130FB"/>
    <w:rsid w:val="0061368C"/>
    <w:rsid w:val="00613A36"/>
    <w:rsid w:val="00613BF6"/>
    <w:rsid w:val="00613D18"/>
    <w:rsid w:val="00613D2F"/>
    <w:rsid w:val="00613ED3"/>
    <w:rsid w:val="00613F47"/>
    <w:rsid w:val="00613FB6"/>
    <w:rsid w:val="006140C6"/>
    <w:rsid w:val="00614105"/>
    <w:rsid w:val="00614134"/>
    <w:rsid w:val="006141B5"/>
    <w:rsid w:val="006141BE"/>
    <w:rsid w:val="00614241"/>
    <w:rsid w:val="0061428D"/>
    <w:rsid w:val="0061451A"/>
    <w:rsid w:val="0061462E"/>
    <w:rsid w:val="00614A4F"/>
    <w:rsid w:val="00614B24"/>
    <w:rsid w:val="00614DA1"/>
    <w:rsid w:val="00614FE8"/>
    <w:rsid w:val="00615411"/>
    <w:rsid w:val="0061545C"/>
    <w:rsid w:val="0061555C"/>
    <w:rsid w:val="00615648"/>
    <w:rsid w:val="0061567C"/>
    <w:rsid w:val="006157B8"/>
    <w:rsid w:val="0061599E"/>
    <w:rsid w:val="00615AC7"/>
    <w:rsid w:val="00615BAA"/>
    <w:rsid w:val="00615C14"/>
    <w:rsid w:val="00615EA2"/>
    <w:rsid w:val="0061609E"/>
    <w:rsid w:val="006162E6"/>
    <w:rsid w:val="00616757"/>
    <w:rsid w:val="00616880"/>
    <w:rsid w:val="00616AE3"/>
    <w:rsid w:val="00616C2A"/>
    <w:rsid w:val="00616C49"/>
    <w:rsid w:val="00616D50"/>
    <w:rsid w:val="006170EC"/>
    <w:rsid w:val="0061715A"/>
    <w:rsid w:val="006171A5"/>
    <w:rsid w:val="006173C1"/>
    <w:rsid w:val="006177D7"/>
    <w:rsid w:val="00617F82"/>
    <w:rsid w:val="00620090"/>
    <w:rsid w:val="006200B8"/>
    <w:rsid w:val="006202A9"/>
    <w:rsid w:val="00620309"/>
    <w:rsid w:val="00620576"/>
    <w:rsid w:val="00620658"/>
    <w:rsid w:val="00620779"/>
    <w:rsid w:val="006208DB"/>
    <w:rsid w:val="006208EE"/>
    <w:rsid w:val="00620B3A"/>
    <w:rsid w:val="00620C01"/>
    <w:rsid w:val="00621186"/>
    <w:rsid w:val="00621321"/>
    <w:rsid w:val="00621447"/>
    <w:rsid w:val="0062157E"/>
    <w:rsid w:val="0062159D"/>
    <w:rsid w:val="00621680"/>
    <w:rsid w:val="0062168B"/>
    <w:rsid w:val="0062178F"/>
    <w:rsid w:val="00621909"/>
    <w:rsid w:val="00621A70"/>
    <w:rsid w:val="00621A78"/>
    <w:rsid w:val="00621ABE"/>
    <w:rsid w:val="00621AD0"/>
    <w:rsid w:val="00621B1F"/>
    <w:rsid w:val="00621EC5"/>
    <w:rsid w:val="00621F08"/>
    <w:rsid w:val="00621F21"/>
    <w:rsid w:val="0062213E"/>
    <w:rsid w:val="0062233D"/>
    <w:rsid w:val="006223E0"/>
    <w:rsid w:val="006224D0"/>
    <w:rsid w:val="00622721"/>
    <w:rsid w:val="0062286B"/>
    <w:rsid w:val="0062286D"/>
    <w:rsid w:val="006228FA"/>
    <w:rsid w:val="00622A9C"/>
    <w:rsid w:val="00622BCE"/>
    <w:rsid w:val="00622E29"/>
    <w:rsid w:val="00622F85"/>
    <w:rsid w:val="0062326F"/>
    <w:rsid w:val="00623358"/>
    <w:rsid w:val="00623643"/>
    <w:rsid w:val="00623650"/>
    <w:rsid w:val="00623936"/>
    <w:rsid w:val="00623E80"/>
    <w:rsid w:val="00623F19"/>
    <w:rsid w:val="00624018"/>
    <w:rsid w:val="006240C4"/>
    <w:rsid w:val="006240E4"/>
    <w:rsid w:val="006246FD"/>
    <w:rsid w:val="00624839"/>
    <w:rsid w:val="00624A2A"/>
    <w:rsid w:val="00624A9E"/>
    <w:rsid w:val="00624B3C"/>
    <w:rsid w:val="00624C07"/>
    <w:rsid w:val="00625097"/>
    <w:rsid w:val="00625304"/>
    <w:rsid w:val="0062552C"/>
    <w:rsid w:val="00625562"/>
    <w:rsid w:val="0062562B"/>
    <w:rsid w:val="00625648"/>
    <w:rsid w:val="00625795"/>
    <w:rsid w:val="006257CA"/>
    <w:rsid w:val="0062581B"/>
    <w:rsid w:val="0062588E"/>
    <w:rsid w:val="00625ED3"/>
    <w:rsid w:val="00625F7C"/>
    <w:rsid w:val="006261F4"/>
    <w:rsid w:val="0062640E"/>
    <w:rsid w:val="0062649F"/>
    <w:rsid w:val="00626773"/>
    <w:rsid w:val="00626CC6"/>
    <w:rsid w:val="00627087"/>
    <w:rsid w:val="006272A6"/>
    <w:rsid w:val="006273E8"/>
    <w:rsid w:val="0062740F"/>
    <w:rsid w:val="00627478"/>
    <w:rsid w:val="006277C5"/>
    <w:rsid w:val="006277CD"/>
    <w:rsid w:val="006277F9"/>
    <w:rsid w:val="0062786D"/>
    <w:rsid w:val="0063016A"/>
    <w:rsid w:val="00630865"/>
    <w:rsid w:val="00630A9D"/>
    <w:rsid w:val="00630ABC"/>
    <w:rsid w:val="00630AE9"/>
    <w:rsid w:val="00630BB9"/>
    <w:rsid w:val="00630CD4"/>
    <w:rsid w:val="00630F84"/>
    <w:rsid w:val="0063113B"/>
    <w:rsid w:val="00631172"/>
    <w:rsid w:val="006311B5"/>
    <w:rsid w:val="0063164E"/>
    <w:rsid w:val="00631726"/>
    <w:rsid w:val="00631865"/>
    <w:rsid w:val="0063191D"/>
    <w:rsid w:val="00631A85"/>
    <w:rsid w:val="00631ACF"/>
    <w:rsid w:val="00631F5E"/>
    <w:rsid w:val="0063229E"/>
    <w:rsid w:val="006323E9"/>
    <w:rsid w:val="00632438"/>
    <w:rsid w:val="0063279B"/>
    <w:rsid w:val="00632845"/>
    <w:rsid w:val="00632A62"/>
    <w:rsid w:val="00632EBB"/>
    <w:rsid w:val="00632FB6"/>
    <w:rsid w:val="006331C2"/>
    <w:rsid w:val="006333C1"/>
    <w:rsid w:val="00633488"/>
    <w:rsid w:val="00633581"/>
    <w:rsid w:val="00633756"/>
    <w:rsid w:val="0063390B"/>
    <w:rsid w:val="006339AF"/>
    <w:rsid w:val="006339D8"/>
    <w:rsid w:val="00633C47"/>
    <w:rsid w:val="00633CE1"/>
    <w:rsid w:val="00633D65"/>
    <w:rsid w:val="00634178"/>
    <w:rsid w:val="006341AA"/>
    <w:rsid w:val="006345A5"/>
    <w:rsid w:val="00634679"/>
    <w:rsid w:val="006348F7"/>
    <w:rsid w:val="00634A00"/>
    <w:rsid w:val="00634A5C"/>
    <w:rsid w:val="00634A61"/>
    <w:rsid w:val="00634E08"/>
    <w:rsid w:val="00634EA8"/>
    <w:rsid w:val="0063512D"/>
    <w:rsid w:val="0063516F"/>
    <w:rsid w:val="0063536D"/>
    <w:rsid w:val="00635487"/>
    <w:rsid w:val="00635569"/>
    <w:rsid w:val="00635625"/>
    <w:rsid w:val="006356BA"/>
    <w:rsid w:val="006358FB"/>
    <w:rsid w:val="00635977"/>
    <w:rsid w:val="00635AE2"/>
    <w:rsid w:val="00635CEF"/>
    <w:rsid w:val="00635E1E"/>
    <w:rsid w:val="00635EE6"/>
    <w:rsid w:val="00635FB8"/>
    <w:rsid w:val="00636058"/>
    <w:rsid w:val="00636245"/>
    <w:rsid w:val="00636345"/>
    <w:rsid w:val="00636370"/>
    <w:rsid w:val="006363DE"/>
    <w:rsid w:val="0063677C"/>
    <w:rsid w:val="0063696F"/>
    <w:rsid w:val="00636972"/>
    <w:rsid w:val="00636B01"/>
    <w:rsid w:val="00636B38"/>
    <w:rsid w:val="00636B5F"/>
    <w:rsid w:val="00636B69"/>
    <w:rsid w:val="00636BC2"/>
    <w:rsid w:val="00636CA5"/>
    <w:rsid w:val="00636D7B"/>
    <w:rsid w:val="00636DF7"/>
    <w:rsid w:val="0063741C"/>
    <w:rsid w:val="006374F9"/>
    <w:rsid w:val="006374FC"/>
    <w:rsid w:val="006378B5"/>
    <w:rsid w:val="006378BD"/>
    <w:rsid w:val="00637BFB"/>
    <w:rsid w:val="00637C9B"/>
    <w:rsid w:val="00640249"/>
    <w:rsid w:val="0064036B"/>
    <w:rsid w:val="00640371"/>
    <w:rsid w:val="00640388"/>
    <w:rsid w:val="006403BE"/>
    <w:rsid w:val="0064041C"/>
    <w:rsid w:val="006404B1"/>
    <w:rsid w:val="006404D1"/>
    <w:rsid w:val="0064083E"/>
    <w:rsid w:val="0064089F"/>
    <w:rsid w:val="006409D5"/>
    <w:rsid w:val="00640BAC"/>
    <w:rsid w:val="00640C2C"/>
    <w:rsid w:val="00640E3E"/>
    <w:rsid w:val="00640F43"/>
    <w:rsid w:val="00640FD5"/>
    <w:rsid w:val="006412CA"/>
    <w:rsid w:val="00641339"/>
    <w:rsid w:val="00641362"/>
    <w:rsid w:val="0064155C"/>
    <w:rsid w:val="0064165F"/>
    <w:rsid w:val="00641696"/>
    <w:rsid w:val="006417A0"/>
    <w:rsid w:val="0064187E"/>
    <w:rsid w:val="0064199B"/>
    <w:rsid w:val="006419B7"/>
    <w:rsid w:val="00641A84"/>
    <w:rsid w:val="00641BFA"/>
    <w:rsid w:val="00641C1F"/>
    <w:rsid w:val="00641F72"/>
    <w:rsid w:val="0064203F"/>
    <w:rsid w:val="00642055"/>
    <w:rsid w:val="006420DA"/>
    <w:rsid w:val="0064230D"/>
    <w:rsid w:val="00642333"/>
    <w:rsid w:val="0064239E"/>
    <w:rsid w:val="006428DE"/>
    <w:rsid w:val="00642A0A"/>
    <w:rsid w:val="00642A15"/>
    <w:rsid w:val="00642C52"/>
    <w:rsid w:val="00642C7A"/>
    <w:rsid w:val="00642CDE"/>
    <w:rsid w:val="00642D32"/>
    <w:rsid w:val="00643127"/>
    <w:rsid w:val="00643315"/>
    <w:rsid w:val="00643489"/>
    <w:rsid w:val="006434EF"/>
    <w:rsid w:val="00643771"/>
    <w:rsid w:val="00643843"/>
    <w:rsid w:val="00643AC1"/>
    <w:rsid w:val="00643B48"/>
    <w:rsid w:val="00643D62"/>
    <w:rsid w:val="00643DAA"/>
    <w:rsid w:val="00643E69"/>
    <w:rsid w:val="00643EA0"/>
    <w:rsid w:val="00643F9B"/>
    <w:rsid w:val="0064403F"/>
    <w:rsid w:val="006440C6"/>
    <w:rsid w:val="00644152"/>
    <w:rsid w:val="0064434C"/>
    <w:rsid w:val="006444C1"/>
    <w:rsid w:val="00644549"/>
    <w:rsid w:val="006445FD"/>
    <w:rsid w:val="006446C5"/>
    <w:rsid w:val="006446F9"/>
    <w:rsid w:val="006447B3"/>
    <w:rsid w:val="006449F3"/>
    <w:rsid w:val="006449FE"/>
    <w:rsid w:val="00644A5E"/>
    <w:rsid w:val="00644A6C"/>
    <w:rsid w:val="00644B65"/>
    <w:rsid w:val="00644BB9"/>
    <w:rsid w:val="00644D69"/>
    <w:rsid w:val="00644D7D"/>
    <w:rsid w:val="00644FCE"/>
    <w:rsid w:val="00645118"/>
    <w:rsid w:val="0064511C"/>
    <w:rsid w:val="00645172"/>
    <w:rsid w:val="0064525C"/>
    <w:rsid w:val="00645320"/>
    <w:rsid w:val="006457A8"/>
    <w:rsid w:val="00645DBE"/>
    <w:rsid w:val="00645EA0"/>
    <w:rsid w:val="00645F76"/>
    <w:rsid w:val="006460B7"/>
    <w:rsid w:val="00646722"/>
    <w:rsid w:val="006467E8"/>
    <w:rsid w:val="00646999"/>
    <w:rsid w:val="00646B93"/>
    <w:rsid w:val="00646BE4"/>
    <w:rsid w:val="00646DC3"/>
    <w:rsid w:val="00646EB0"/>
    <w:rsid w:val="00646EF8"/>
    <w:rsid w:val="0064714D"/>
    <w:rsid w:val="0064727D"/>
    <w:rsid w:val="006472D9"/>
    <w:rsid w:val="006473E3"/>
    <w:rsid w:val="00647486"/>
    <w:rsid w:val="00647576"/>
    <w:rsid w:val="00647887"/>
    <w:rsid w:val="00647A11"/>
    <w:rsid w:val="00647B32"/>
    <w:rsid w:val="00647C27"/>
    <w:rsid w:val="00647C4F"/>
    <w:rsid w:val="00647D2D"/>
    <w:rsid w:val="00647D57"/>
    <w:rsid w:val="006497EF"/>
    <w:rsid w:val="0065002B"/>
    <w:rsid w:val="006500D5"/>
    <w:rsid w:val="006501F4"/>
    <w:rsid w:val="0065039D"/>
    <w:rsid w:val="006504DC"/>
    <w:rsid w:val="00650541"/>
    <w:rsid w:val="00650594"/>
    <w:rsid w:val="006505C2"/>
    <w:rsid w:val="00650976"/>
    <w:rsid w:val="006509DF"/>
    <w:rsid w:val="00650B5C"/>
    <w:rsid w:val="00650CCE"/>
    <w:rsid w:val="00650F03"/>
    <w:rsid w:val="00650FA6"/>
    <w:rsid w:val="006512A5"/>
    <w:rsid w:val="00651467"/>
    <w:rsid w:val="00651666"/>
    <w:rsid w:val="0065173C"/>
    <w:rsid w:val="00651794"/>
    <w:rsid w:val="006517A8"/>
    <w:rsid w:val="006517E7"/>
    <w:rsid w:val="00651874"/>
    <w:rsid w:val="00651987"/>
    <w:rsid w:val="006519E6"/>
    <w:rsid w:val="00651A73"/>
    <w:rsid w:val="00651A89"/>
    <w:rsid w:val="00651CDE"/>
    <w:rsid w:val="00651E41"/>
    <w:rsid w:val="00651EA2"/>
    <w:rsid w:val="00652259"/>
    <w:rsid w:val="006522F1"/>
    <w:rsid w:val="00652326"/>
    <w:rsid w:val="0065232D"/>
    <w:rsid w:val="0065233A"/>
    <w:rsid w:val="00652449"/>
    <w:rsid w:val="006524F6"/>
    <w:rsid w:val="00652907"/>
    <w:rsid w:val="006529B3"/>
    <w:rsid w:val="006529BC"/>
    <w:rsid w:val="006529BE"/>
    <w:rsid w:val="00652C6D"/>
    <w:rsid w:val="00652E06"/>
    <w:rsid w:val="00652EE0"/>
    <w:rsid w:val="00653182"/>
    <w:rsid w:val="00653501"/>
    <w:rsid w:val="006535B0"/>
    <w:rsid w:val="0065374D"/>
    <w:rsid w:val="00653841"/>
    <w:rsid w:val="006538D6"/>
    <w:rsid w:val="00653C4B"/>
    <w:rsid w:val="00653C94"/>
    <w:rsid w:val="00653FC4"/>
    <w:rsid w:val="0065411C"/>
    <w:rsid w:val="0065413B"/>
    <w:rsid w:val="00654224"/>
    <w:rsid w:val="00654317"/>
    <w:rsid w:val="00654526"/>
    <w:rsid w:val="006547BE"/>
    <w:rsid w:val="00654BC5"/>
    <w:rsid w:val="00654BEC"/>
    <w:rsid w:val="00654D97"/>
    <w:rsid w:val="00654F80"/>
    <w:rsid w:val="00654F8A"/>
    <w:rsid w:val="00654F91"/>
    <w:rsid w:val="00654FF8"/>
    <w:rsid w:val="006552C2"/>
    <w:rsid w:val="00655361"/>
    <w:rsid w:val="006558BF"/>
    <w:rsid w:val="00655D13"/>
    <w:rsid w:val="00656253"/>
    <w:rsid w:val="0065644E"/>
    <w:rsid w:val="00656799"/>
    <w:rsid w:val="006569D5"/>
    <w:rsid w:val="00656AC3"/>
    <w:rsid w:val="00656B14"/>
    <w:rsid w:val="00656B77"/>
    <w:rsid w:val="00656DD9"/>
    <w:rsid w:val="00656E2A"/>
    <w:rsid w:val="00656E72"/>
    <w:rsid w:val="00656F9C"/>
    <w:rsid w:val="00656FDD"/>
    <w:rsid w:val="006574AE"/>
    <w:rsid w:val="00657677"/>
    <w:rsid w:val="006576EB"/>
    <w:rsid w:val="00657867"/>
    <w:rsid w:val="006578A1"/>
    <w:rsid w:val="006578DA"/>
    <w:rsid w:val="00657CD1"/>
    <w:rsid w:val="00657CFA"/>
    <w:rsid w:val="00657DEA"/>
    <w:rsid w:val="00657DF4"/>
    <w:rsid w:val="00657E49"/>
    <w:rsid w:val="00657F11"/>
    <w:rsid w:val="00660175"/>
    <w:rsid w:val="006604CA"/>
    <w:rsid w:val="006605B8"/>
    <w:rsid w:val="00660C6C"/>
    <w:rsid w:val="00660D22"/>
    <w:rsid w:val="00660ED6"/>
    <w:rsid w:val="00661067"/>
    <w:rsid w:val="006610F8"/>
    <w:rsid w:val="006612AA"/>
    <w:rsid w:val="0066137B"/>
    <w:rsid w:val="006615DD"/>
    <w:rsid w:val="0066174E"/>
    <w:rsid w:val="00661BBB"/>
    <w:rsid w:val="00661D69"/>
    <w:rsid w:val="00661E57"/>
    <w:rsid w:val="00662246"/>
    <w:rsid w:val="006629E4"/>
    <w:rsid w:val="00662C33"/>
    <w:rsid w:val="00662D9D"/>
    <w:rsid w:val="00663138"/>
    <w:rsid w:val="006631A9"/>
    <w:rsid w:val="00663255"/>
    <w:rsid w:val="006634A0"/>
    <w:rsid w:val="006634C2"/>
    <w:rsid w:val="0066352E"/>
    <w:rsid w:val="00663783"/>
    <w:rsid w:val="00663BA0"/>
    <w:rsid w:val="00663CF5"/>
    <w:rsid w:val="00663E47"/>
    <w:rsid w:val="0066403D"/>
    <w:rsid w:val="006641E2"/>
    <w:rsid w:val="006642CE"/>
    <w:rsid w:val="006644A7"/>
    <w:rsid w:val="0066461B"/>
    <w:rsid w:val="0066467C"/>
    <w:rsid w:val="0066468C"/>
    <w:rsid w:val="00664694"/>
    <w:rsid w:val="006647E1"/>
    <w:rsid w:val="006649F1"/>
    <w:rsid w:val="00664A55"/>
    <w:rsid w:val="00664BB8"/>
    <w:rsid w:val="00664BDE"/>
    <w:rsid w:val="00664E66"/>
    <w:rsid w:val="00665233"/>
    <w:rsid w:val="00665423"/>
    <w:rsid w:val="00665468"/>
    <w:rsid w:val="0066565B"/>
    <w:rsid w:val="006656CA"/>
    <w:rsid w:val="006656F5"/>
    <w:rsid w:val="006657AC"/>
    <w:rsid w:val="0066582A"/>
    <w:rsid w:val="00665996"/>
    <w:rsid w:val="00665A06"/>
    <w:rsid w:val="00665BC8"/>
    <w:rsid w:val="00665C44"/>
    <w:rsid w:val="00665F42"/>
    <w:rsid w:val="00666215"/>
    <w:rsid w:val="00666284"/>
    <w:rsid w:val="006666BE"/>
    <w:rsid w:val="00666714"/>
    <w:rsid w:val="006667F3"/>
    <w:rsid w:val="00666ACF"/>
    <w:rsid w:val="00667044"/>
    <w:rsid w:val="00667121"/>
    <w:rsid w:val="00667345"/>
    <w:rsid w:val="006673AB"/>
    <w:rsid w:val="0066791A"/>
    <w:rsid w:val="00667A67"/>
    <w:rsid w:val="00667A9D"/>
    <w:rsid w:val="00667AEA"/>
    <w:rsid w:val="00667D6A"/>
    <w:rsid w:val="00668D76"/>
    <w:rsid w:val="00670018"/>
    <w:rsid w:val="00670087"/>
    <w:rsid w:val="00670176"/>
    <w:rsid w:val="00670213"/>
    <w:rsid w:val="00670244"/>
    <w:rsid w:val="006702AC"/>
    <w:rsid w:val="006702D0"/>
    <w:rsid w:val="006703AC"/>
    <w:rsid w:val="006704FA"/>
    <w:rsid w:val="00670687"/>
    <w:rsid w:val="00670965"/>
    <w:rsid w:val="00670A27"/>
    <w:rsid w:val="00670A8B"/>
    <w:rsid w:val="00670AF6"/>
    <w:rsid w:val="00670B8C"/>
    <w:rsid w:val="00670C13"/>
    <w:rsid w:val="00670DC5"/>
    <w:rsid w:val="00671074"/>
    <w:rsid w:val="00671081"/>
    <w:rsid w:val="00671238"/>
    <w:rsid w:val="00671245"/>
    <w:rsid w:val="006712B2"/>
    <w:rsid w:val="006712F2"/>
    <w:rsid w:val="00671315"/>
    <w:rsid w:val="00671652"/>
    <w:rsid w:val="0067175A"/>
    <w:rsid w:val="006718B3"/>
    <w:rsid w:val="006719DE"/>
    <w:rsid w:val="00671C2D"/>
    <w:rsid w:val="00671FAA"/>
    <w:rsid w:val="00671FD6"/>
    <w:rsid w:val="00671FF9"/>
    <w:rsid w:val="006722E5"/>
    <w:rsid w:val="006728DB"/>
    <w:rsid w:val="006729BA"/>
    <w:rsid w:val="00672B0E"/>
    <w:rsid w:val="00673008"/>
    <w:rsid w:val="00673212"/>
    <w:rsid w:val="006732F0"/>
    <w:rsid w:val="00673333"/>
    <w:rsid w:val="00673536"/>
    <w:rsid w:val="0067377E"/>
    <w:rsid w:val="006737AF"/>
    <w:rsid w:val="0067388F"/>
    <w:rsid w:val="006738DC"/>
    <w:rsid w:val="00673C39"/>
    <w:rsid w:val="00673C99"/>
    <w:rsid w:val="00673D18"/>
    <w:rsid w:val="00673DBC"/>
    <w:rsid w:val="00673E64"/>
    <w:rsid w:val="00673EC1"/>
    <w:rsid w:val="00674065"/>
    <w:rsid w:val="00674212"/>
    <w:rsid w:val="006743B2"/>
    <w:rsid w:val="0067440D"/>
    <w:rsid w:val="00674522"/>
    <w:rsid w:val="0067454B"/>
    <w:rsid w:val="0067481D"/>
    <w:rsid w:val="00674CFD"/>
    <w:rsid w:val="00674E0C"/>
    <w:rsid w:val="00674FA4"/>
    <w:rsid w:val="0067506F"/>
    <w:rsid w:val="00675767"/>
    <w:rsid w:val="00675A37"/>
    <w:rsid w:val="00675BFD"/>
    <w:rsid w:val="00675D1B"/>
    <w:rsid w:val="00675D2C"/>
    <w:rsid w:val="00675DA5"/>
    <w:rsid w:val="00675DCA"/>
    <w:rsid w:val="00675F75"/>
    <w:rsid w:val="00676364"/>
    <w:rsid w:val="00676579"/>
    <w:rsid w:val="00676701"/>
    <w:rsid w:val="00676802"/>
    <w:rsid w:val="00676869"/>
    <w:rsid w:val="00676883"/>
    <w:rsid w:val="006769B9"/>
    <w:rsid w:val="00676AAC"/>
    <w:rsid w:val="00676B71"/>
    <w:rsid w:val="00676D97"/>
    <w:rsid w:val="0067706B"/>
    <w:rsid w:val="006771AC"/>
    <w:rsid w:val="006776BF"/>
    <w:rsid w:val="006777DF"/>
    <w:rsid w:val="0067793B"/>
    <w:rsid w:val="00677952"/>
    <w:rsid w:val="00677F28"/>
    <w:rsid w:val="0067A2BF"/>
    <w:rsid w:val="0068004D"/>
    <w:rsid w:val="006801D0"/>
    <w:rsid w:val="006801DB"/>
    <w:rsid w:val="006802FB"/>
    <w:rsid w:val="0068034E"/>
    <w:rsid w:val="00680357"/>
    <w:rsid w:val="00680482"/>
    <w:rsid w:val="00680625"/>
    <w:rsid w:val="006807BA"/>
    <w:rsid w:val="0068088D"/>
    <w:rsid w:val="006808DC"/>
    <w:rsid w:val="0068095D"/>
    <w:rsid w:val="00680B27"/>
    <w:rsid w:val="00680B93"/>
    <w:rsid w:val="00680ECF"/>
    <w:rsid w:val="00681521"/>
    <w:rsid w:val="00681627"/>
    <w:rsid w:val="006816B6"/>
    <w:rsid w:val="006818E4"/>
    <w:rsid w:val="00681997"/>
    <w:rsid w:val="006819B5"/>
    <w:rsid w:val="00681E0C"/>
    <w:rsid w:val="00681E4C"/>
    <w:rsid w:val="00681F2F"/>
    <w:rsid w:val="00681F85"/>
    <w:rsid w:val="006820EB"/>
    <w:rsid w:val="00682128"/>
    <w:rsid w:val="0068220C"/>
    <w:rsid w:val="006824B3"/>
    <w:rsid w:val="006824D5"/>
    <w:rsid w:val="00682A7F"/>
    <w:rsid w:val="00682AB1"/>
    <w:rsid w:val="00682E1A"/>
    <w:rsid w:val="00682E9F"/>
    <w:rsid w:val="006830ED"/>
    <w:rsid w:val="00683252"/>
    <w:rsid w:val="0068331A"/>
    <w:rsid w:val="006833E8"/>
    <w:rsid w:val="006833FE"/>
    <w:rsid w:val="0068343A"/>
    <w:rsid w:val="006834D4"/>
    <w:rsid w:val="00683584"/>
    <w:rsid w:val="00683633"/>
    <w:rsid w:val="00683722"/>
    <w:rsid w:val="00683778"/>
    <w:rsid w:val="0068385D"/>
    <w:rsid w:val="0068392A"/>
    <w:rsid w:val="00683A80"/>
    <w:rsid w:val="00683C0D"/>
    <w:rsid w:val="00683E96"/>
    <w:rsid w:val="0068413D"/>
    <w:rsid w:val="0068414B"/>
    <w:rsid w:val="006842A5"/>
    <w:rsid w:val="006842EC"/>
    <w:rsid w:val="006844BA"/>
    <w:rsid w:val="006845A2"/>
    <w:rsid w:val="0068499A"/>
    <w:rsid w:val="00684A97"/>
    <w:rsid w:val="00684AB1"/>
    <w:rsid w:val="00684B2B"/>
    <w:rsid w:val="00684BF8"/>
    <w:rsid w:val="00684D9B"/>
    <w:rsid w:val="00684E93"/>
    <w:rsid w:val="006855B1"/>
    <w:rsid w:val="00685639"/>
    <w:rsid w:val="0068581D"/>
    <w:rsid w:val="006858AA"/>
    <w:rsid w:val="00685BCF"/>
    <w:rsid w:val="00685CBE"/>
    <w:rsid w:val="00685D96"/>
    <w:rsid w:val="00685F08"/>
    <w:rsid w:val="00686169"/>
    <w:rsid w:val="0068639D"/>
    <w:rsid w:val="006868AF"/>
    <w:rsid w:val="00686A54"/>
    <w:rsid w:val="00686A70"/>
    <w:rsid w:val="00686C5E"/>
    <w:rsid w:val="00686F21"/>
    <w:rsid w:val="00686FEA"/>
    <w:rsid w:val="006871D0"/>
    <w:rsid w:val="006872D6"/>
    <w:rsid w:val="00687325"/>
    <w:rsid w:val="00687394"/>
    <w:rsid w:val="006873FB"/>
    <w:rsid w:val="006874CB"/>
    <w:rsid w:val="0068751F"/>
    <w:rsid w:val="0068771E"/>
    <w:rsid w:val="006877F6"/>
    <w:rsid w:val="006877FC"/>
    <w:rsid w:val="00687A55"/>
    <w:rsid w:val="00687EBA"/>
    <w:rsid w:val="006900D1"/>
    <w:rsid w:val="006901C4"/>
    <w:rsid w:val="00690297"/>
    <w:rsid w:val="00690377"/>
    <w:rsid w:val="006904F7"/>
    <w:rsid w:val="0069050F"/>
    <w:rsid w:val="006906F3"/>
    <w:rsid w:val="00690B73"/>
    <w:rsid w:val="00690B7B"/>
    <w:rsid w:val="00690C02"/>
    <w:rsid w:val="00690C1C"/>
    <w:rsid w:val="00690E53"/>
    <w:rsid w:val="00690E66"/>
    <w:rsid w:val="00690F37"/>
    <w:rsid w:val="0069115A"/>
    <w:rsid w:val="00691242"/>
    <w:rsid w:val="006912F1"/>
    <w:rsid w:val="006912F6"/>
    <w:rsid w:val="00691387"/>
    <w:rsid w:val="006914B2"/>
    <w:rsid w:val="00691B4C"/>
    <w:rsid w:val="00691B5C"/>
    <w:rsid w:val="00691E56"/>
    <w:rsid w:val="00691FF7"/>
    <w:rsid w:val="00692082"/>
    <w:rsid w:val="0069222C"/>
    <w:rsid w:val="006922DE"/>
    <w:rsid w:val="006923B5"/>
    <w:rsid w:val="00692463"/>
    <w:rsid w:val="006925A3"/>
    <w:rsid w:val="006925BA"/>
    <w:rsid w:val="006927F2"/>
    <w:rsid w:val="00692840"/>
    <w:rsid w:val="006928FE"/>
    <w:rsid w:val="00692B37"/>
    <w:rsid w:val="00692CFF"/>
    <w:rsid w:val="00692F0F"/>
    <w:rsid w:val="00692F8F"/>
    <w:rsid w:val="00692FBE"/>
    <w:rsid w:val="006930B1"/>
    <w:rsid w:val="006931E1"/>
    <w:rsid w:val="00693503"/>
    <w:rsid w:val="006935B4"/>
    <w:rsid w:val="0069382E"/>
    <w:rsid w:val="00693879"/>
    <w:rsid w:val="00693DAA"/>
    <w:rsid w:val="00693F78"/>
    <w:rsid w:val="006940BC"/>
    <w:rsid w:val="00694310"/>
    <w:rsid w:val="00694700"/>
    <w:rsid w:val="00694803"/>
    <w:rsid w:val="00694CDD"/>
    <w:rsid w:val="00694CE8"/>
    <w:rsid w:val="00694DC7"/>
    <w:rsid w:val="00694E11"/>
    <w:rsid w:val="00695051"/>
    <w:rsid w:val="0069510B"/>
    <w:rsid w:val="00695571"/>
    <w:rsid w:val="0069569E"/>
    <w:rsid w:val="006956C6"/>
    <w:rsid w:val="006957DB"/>
    <w:rsid w:val="0069582E"/>
    <w:rsid w:val="006959AA"/>
    <w:rsid w:val="006959E1"/>
    <w:rsid w:val="00695C16"/>
    <w:rsid w:val="00695D71"/>
    <w:rsid w:val="00695F6E"/>
    <w:rsid w:val="006960AA"/>
    <w:rsid w:val="006961DB"/>
    <w:rsid w:val="00696377"/>
    <w:rsid w:val="006963AB"/>
    <w:rsid w:val="006967B7"/>
    <w:rsid w:val="006967BD"/>
    <w:rsid w:val="00696C74"/>
    <w:rsid w:val="00696D99"/>
    <w:rsid w:val="00696DE3"/>
    <w:rsid w:val="00696E64"/>
    <w:rsid w:val="00696EE3"/>
    <w:rsid w:val="00696FB2"/>
    <w:rsid w:val="00697080"/>
    <w:rsid w:val="0069715D"/>
    <w:rsid w:val="00697392"/>
    <w:rsid w:val="006973C2"/>
    <w:rsid w:val="006973E5"/>
    <w:rsid w:val="00697664"/>
    <w:rsid w:val="00697681"/>
    <w:rsid w:val="0069770C"/>
    <w:rsid w:val="006977EA"/>
    <w:rsid w:val="006979A8"/>
    <w:rsid w:val="006979F8"/>
    <w:rsid w:val="00697C0E"/>
    <w:rsid w:val="00697D8A"/>
    <w:rsid w:val="006A0186"/>
    <w:rsid w:val="006A02B0"/>
    <w:rsid w:val="006A05C6"/>
    <w:rsid w:val="006A0762"/>
    <w:rsid w:val="006A076C"/>
    <w:rsid w:val="006A0778"/>
    <w:rsid w:val="006A08F2"/>
    <w:rsid w:val="006A0B77"/>
    <w:rsid w:val="006A0CE9"/>
    <w:rsid w:val="006A0D05"/>
    <w:rsid w:val="006A0F34"/>
    <w:rsid w:val="006A103D"/>
    <w:rsid w:val="006A1178"/>
    <w:rsid w:val="006A1229"/>
    <w:rsid w:val="006A14B0"/>
    <w:rsid w:val="006A151A"/>
    <w:rsid w:val="006A16AD"/>
    <w:rsid w:val="006A16CD"/>
    <w:rsid w:val="006A1A06"/>
    <w:rsid w:val="006A1B66"/>
    <w:rsid w:val="006A1E62"/>
    <w:rsid w:val="006A213D"/>
    <w:rsid w:val="006A25E9"/>
    <w:rsid w:val="006A2731"/>
    <w:rsid w:val="006A275B"/>
    <w:rsid w:val="006A2A12"/>
    <w:rsid w:val="006A2A2F"/>
    <w:rsid w:val="006A2AB2"/>
    <w:rsid w:val="006A2BC6"/>
    <w:rsid w:val="006A2E9C"/>
    <w:rsid w:val="006A2F49"/>
    <w:rsid w:val="006A2FD2"/>
    <w:rsid w:val="006A31D9"/>
    <w:rsid w:val="006A3316"/>
    <w:rsid w:val="006A33E4"/>
    <w:rsid w:val="006A33F3"/>
    <w:rsid w:val="006A35E0"/>
    <w:rsid w:val="006A377B"/>
    <w:rsid w:val="006A377F"/>
    <w:rsid w:val="006A384A"/>
    <w:rsid w:val="006A3875"/>
    <w:rsid w:val="006A3C59"/>
    <w:rsid w:val="006A3D40"/>
    <w:rsid w:val="006A3E14"/>
    <w:rsid w:val="006A3EB6"/>
    <w:rsid w:val="006A413D"/>
    <w:rsid w:val="006A43D0"/>
    <w:rsid w:val="006A44F7"/>
    <w:rsid w:val="006A4503"/>
    <w:rsid w:val="006A4585"/>
    <w:rsid w:val="006A45C9"/>
    <w:rsid w:val="006A47D3"/>
    <w:rsid w:val="006A48EB"/>
    <w:rsid w:val="006A490A"/>
    <w:rsid w:val="006A4AB0"/>
    <w:rsid w:val="006A4DBD"/>
    <w:rsid w:val="006A52A0"/>
    <w:rsid w:val="006A540C"/>
    <w:rsid w:val="006A561D"/>
    <w:rsid w:val="006A5780"/>
    <w:rsid w:val="006A57F4"/>
    <w:rsid w:val="006A582F"/>
    <w:rsid w:val="006A5A0C"/>
    <w:rsid w:val="006A5BA0"/>
    <w:rsid w:val="006A5BB1"/>
    <w:rsid w:val="006A5DC9"/>
    <w:rsid w:val="006A5EF9"/>
    <w:rsid w:val="006A5F88"/>
    <w:rsid w:val="006A67AA"/>
    <w:rsid w:val="006A6CB6"/>
    <w:rsid w:val="006A6E75"/>
    <w:rsid w:val="006A70D7"/>
    <w:rsid w:val="006A711F"/>
    <w:rsid w:val="006A740C"/>
    <w:rsid w:val="006A74D6"/>
    <w:rsid w:val="006A78D1"/>
    <w:rsid w:val="006A7B69"/>
    <w:rsid w:val="006A7D2A"/>
    <w:rsid w:val="006A7D95"/>
    <w:rsid w:val="006A7E15"/>
    <w:rsid w:val="006B0302"/>
    <w:rsid w:val="006B034F"/>
    <w:rsid w:val="006B075C"/>
    <w:rsid w:val="006B0855"/>
    <w:rsid w:val="006B0C74"/>
    <w:rsid w:val="006B0DC7"/>
    <w:rsid w:val="006B0DCA"/>
    <w:rsid w:val="006B0FA5"/>
    <w:rsid w:val="006B0FF9"/>
    <w:rsid w:val="006B1196"/>
    <w:rsid w:val="006B120D"/>
    <w:rsid w:val="006B1223"/>
    <w:rsid w:val="006B135D"/>
    <w:rsid w:val="006B13C1"/>
    <w:rsid w:val="006B191F"/>
    <w:rsid w:val="006B19B8"/>
    <w:rsid w:val="006B1A2F"/>
    <w:rsid w:val="006B1B45"/>
    <w:rsid w:val="006B1C53"/>
    <w:rsid w:val="006B1C9D"/>
    <w:rsid w:val="006B1D1D"/>
    <w:rsid w:val="006B2645"/>
    <w:rsid w:val="006B267E"/>
    <w:rsid w:val="006B26A4"/>
    <w:rsid w:val="006B29C1"/>
    <w:rsid w:val="006B29CD"/>
    <w:rsid w:val="006B2AAD"/>
    <w:rsid w:val="006B2B1F"/>
    <w:rsid w:val="006B2CC7"/>
    <w:rsid w:val="006B2EE8"/>
    <w:rsid w:val="006B30BF"/>
    <w:rsid w:val="006B31C5"/>
    <w:rsid w:val="006B329F"/>
    <w:rsid w:val="006B3826"/>
    <w:rsid w:val="006B3AF9"/>
    <w:rsid w:val="006B3BC3"/>
    <w:rsid w:val="006B3D9E"/>
    <w:rsid w:val="006B4356"/>
    <w:rsid w:val="006B4373"/>
    <w:rsid w:val="006B44C5"/>
    <w:rsid w:val="006B49F3"/>
    <w:rsid w:val="006B4A83"/>
    <w:rsid w:val="006B4C58"/>
    <w:rsid w:val="006B4D5F"/>
    <w:rsid w:val="006B4DEF"/>
    <w:rsid w:val="006B4EA8"/>
    <w:rsid w:val="006B4F37"/>
    <w:rsid w:val="006B5030"/>
    <w:rsid w:val="006B5072"/>
    <w:rsid w:val="006B555F"/>
    <w:rsid w:val="006B56F2"/>
    <w:rsid w:val="006B5846"/>
    <w:rsid w:val="006B5C27"/>
    <w:rsid w:val="006B5E7C"/>
    <w:rsid w:val="006B5EFA"/>
    <w:rsid w:val="006B6242"/>
    <w:rsid w:val="006B6452"/>
    <w:rsid w:val="006B6501"/>
    <w:rsid w:val="006B654F"/>
    <w:rsid w:val="006B679A"/>
    <w:rsid w:val="006B6C7C"/>
    <w:rsid w:val="006B6DBA"/>
    <w:rsid w:val="006B6EA4"/>
    <w:rsid w:val="006B7255"/>
    <w:rsid w:val="006B72A7"/>
    <w:rsid w:val="006B735A"/>
    <w:rsid w:val="006B750F"/>
    <w:rsid w:val="006B75DE"/>
    <w:rsid w:val="006B77BB"/>
    <w:rsid w:val="006B7A10"/>
    <w:rsid w:val="006B7A5E"/>
    <w:rsid w:val="006B7A86"/>
    <w:rsid w:val="006B7DA3"/>
    <w:rsid w:val="006B7E3D"/>
    <w:rsid w:val="006B7E94"/>
    <w:rsid w:val="006B7E9A"/>
    <w:rsid w:val="006B7F7B"/>
    <w:rsid w:val="006B7F8F"/>
    <w:rsid w:val="006B7FC5"/>
    <w:rsid w:val="006C0065"/>
    <w:rsid w:val="006C018A"/>
    <w:rsid w:val="006C01CB"/>
    <w:rsid w:val="006C0380"/>
    <w:rsid w:val="006C04E1"/>
    <w:rsid w:val="006C055E"/>
    <w:rsid w:val="006C0790"/>
    <w:rsid w:val="006C07B1"/>
    <w:rsid w:val="006C080C"/>
    <w:rsid w:val="006C0D13"/>
    <w:rsid w:val="006C0E10"/>
    <w:rsid w:val="006C0E8D"/>
    <w:rsid w:val="006C187F"/>
    <w:rsid w:val="006C18B6"/>
    <w:rsid w:val="006C1903"/>
    <w:rsid w:val="006C19BC"/>
    <w:rsid w:val="006C19D5"/>
    <w:rsid w:val="006C19DA"/>
    <w:rsid w:val="006C1B44"/>
    <w:rsid w:val="006C1F77"/>
    <w:rsid w:val="006C1F94"/>
    <w:rsid w:val="006C2138"/>
    <w:rsid w:val="006C2211"/>
    <w:rsid w:val="006C23DC"/>
    <w:rsid w:val="006C2DBC"/>
    <w:rsid w:val="006C2E32"/>
    <w:rsid w:val="006C2FD9"/>
    <w:rsid w:val="006C3013"/>
    <w:rsid w:val="006C3031"/>
    <w:rsid w:val="006C3056"/>
    <w:rsid w:val="006C309C"/>
    <w:rsid w:val="006C30BA"/>
    <w:rsid w:val="006C3336"/>
    <w:rsid w:val="006C343B"/>
    <w:rsid w:val="006C34A1"/>
    <w:rsid w:val="006C35A7"/>
    <w:rsid w:val="006C3607"/>
    <w:rsid w:val="006C37B5"/>
    <w:rsid w:val="006C3990"/>
    <w:rsid w:val="006C3E57"/>
    <w:rsid w:val="006C3ED2"/>
    <w:rsid w:val="006C419E"/>
    <w:rsid w:val="006C4233"/>
    <w:rsid w:val="006C42E7"/>
    <w:rsid w:val="006C4422"/>
    <w:rsid w:val="006C47B2"/>
    <w:rsid w:val="006C4857"/>
    <w:rsid w:val="006C4AA0"/>
    <w:rsid w:val="006C4AD7"/>
    <w:rsid w:val="006C4EB2"/>
    <w:rsid w:val="006C50C3"/>
    <w:rsid w:val="006C516D"/>
    <w:rsid w:val="006C52D2"/>
    <w:rsid w:val="006C551F"/>
    <w:rsid w:val="006C5618"/>
    <w:rsid w:val="006C562B"/>
    <w:rsid w:val="006C583E"/>
    <w:rsid w:val="006C5C69"/>
    <w:rsid w:val="006C5CCA"/>
    <w:rsid w:val="006C5CDA"/>
    <w:rsid w:val="006C5D62"/>
    <w:rsid w:val="006C5EC3"/>
    <w:rsid w:val="006C5FF5"/>
    <w:rsid w:val="006C625F"/>
    <w:rsid w:val="006C62A2"/>
    <w:rsid w:val="006C632B"/>
    <w:rsid w:val="006C6512"/>
    <w:rsid w:val="006C6661"/>
    <w:rsid w:val="006C6782"/>
    <w:rsid w:val="006C67F1"/>
    <w:rsid w:val="006C690D"/>
    <w:rsid w:val="006C6AB9"/>
    <w:rsid w:val="006C6B60"/>
    <w:rsid w:val="006C6C17"/>
    <w:rsid w:val="006C6F62"/>
    <w:rsid w:val="006C702C"/>
    <w:rsid w:val="006C705F"/>
    <w:rsid w:val="006C7074"/>
    <w:rsid w:val="006C71B7"/>
    <w:rsid w:val="006C723C"/>
    <w:rsid w:val="006C7358"/>
    <w:rsid w:val="006C7519"/>
    <w:rsid w:val="006C7797"/>
    <w:rsid w:val="006C78A6"/>
    <w:rsid w:val="006C793F"/>
    <w:rsid w:val="006C7A71"/>
    <w:rsid w:val="006C7AB4"/>
    <w:rsid w:val="006C7E21"/>
    <w:rsid w:val="006C7FF1"/>
    <w:rsid w:val="006D004D"/>
    <w:rsid w:val="006D006B"/>
    <w:rsid w:val="006D011C"/>
    <w:rsid w:val="006D0124"/>
    <w:rsid w:val="006D0126"/>
    <w:rsid w:val="006D0545"/>
    <w:rsid w:val="006D056B"/>
    <w:rsid w:val="006D0996"/>
    <w:rsid w:val="006D0CCE"/>
    <w:rsid w:val="006D0CFC"/>
    <w:rsid w:val="006D0F2C"/>
    <w:rsid w:val="006D0F70"/>
    <w:rsid w:val="006D105C"/>
    <w:rsid w:val="006D1617"/>
    <w:rsid w:val="006D19AE"/>
    <w:rsid w:val="006D1B9A"/>
    <w:rsid w:val="006D1CD1"/>
    <w:rsid w:val="006D1CE6"/>
    <w:rsid w:val="006D1E04"/>
    <w:rsid w:val="006D1F57"/>
    <w:rsid w:val="006D2196"/>
    <w:rsid w:val="006D2508"/>
    <w:rsid w:val="006D2685"/>
    <w:rsid w:val="006D2A9A"/>
    <w:rsid w:val="006D2B8E"/>
    <w:rsid w:val="006D2C2E"/>
    <w:rsid w:val="006D30E7"/>
    <w:rsid w:val="006D33A9"/>
    <w:rsid w:val="006D3722"/>
    <w:rsid w:val="006D3AA5"/>
    <w:rsid w:val="006D3AF6"/>
    <w:rsid w:val="006D3B74"/>
    <w:rsid w:val="006D3B95"/>
    <w:rsid w:val="006D3BF9"/>
    <w:rsid w:val="006D3DED"/>
    <w:rsid w:val="006D3DF4"/>
    <w:rsid w:val="006D3F06"/>
    <w:rsid w:val="006D40AD"/>
    <w:rsid w:val="006D4289"/>
    <w:rsid w:val="006D48A7"/>
    <w:rsid w:val="006D48E1"/>
    <w:rsid w:val="006D48E7"/>
    <w:rsid w:val="006D4947"/>
    <w:rsid w:val="006D4AB7"/>
    <w:rsid w:val="006D4E16"/>
    <w:rsid w:val="006D4E8C"/>
    <w:rsid w:val="006D5208"/>
    <w:rsid w:val="006D53AE"/>
    <w:rsid w:val="006D546C"/>
    <w:rsid w:val="006D5AB3"/>
    <w:rsid w:val="006D5E23"/>
    <w:rsid w:val="006D5F16"/>
    <w:rsid w:val="006D622A"/>
    <w:rsid w:val="006D63AD"/>
    <w:rsid w:val="006D63F8"/>
    <w:rsid w:val="006D6405"/>
    <w:rsid w:val="006D6454"/>
    <w:rsid w:val="006D650F"/>
    <w:rsid w:val="006D6764"/>
    <w:rsid w:val="006D67D9"/>
    <w:rsid w:val="006D67F2"/>
    <w:rsid w:val="006D6B18"/>
    <w:rsid w:val="006D6C93"/>
    <w:rsid w:val="006D6CE2"/>
    <w:rsid w:val="006D7257"/>
    <w:rsid w:val="006D745D"/>
    <w:rsid w:val="006D7573"/>
    <w:rsid w:val="006D7A4E"/>
    <w:rsid w:val="006D7D3F"/>
    <w:rsid w:val="006D7F30"/>
    <w:rsid w:val="006E0033"/>
    <w:rsid w:val="006E018D"/>
    <w:rsid w:val="006E0340"/>
    <w:rsid w:val="006E068A"/>
    <w:rsid w:val="006E06F9"/>
    <w:rsid w:val="006E077A"/>
    <w:rsid w:val="006E07A9"/>
    <w:rsid w:val="006E0978"/>
    <w:rsid w:val="006E0C70"/>
    <w:rsid w:val="006E0D91"/>
    <w:rsid w:val="006E0E00"/>
    <w:rsid w:val="006E0E01"/>
    <w:rsid w:val="006E108D"/>
    <w:rsid w:val="006E1323"/>
    <w:rsid w:val="006E13CA"/>
    <w:rsid w:val="006E14CC"/>
    <w:rsid w:val="006E164D"/>
    <w:rsid w:val="006E166C"/>
    <w:rsid w:val="006E1706"/>
    <w:rsid w:val="006E180B"/>
    <w:rsid w:val="006E1945"/>
    <w:rsid w:val="006E1B9B"/>
    <w:rsid w:val="006E1C04"/>
    <w:rsid w:val="006E1CB8"/>
    <w:rsid w:val="006E21AC"/>
    <w:rsid w:val="006E2387"/>
    <w:rsid w:val="006E247D"/>
    <w:rsid w:val="006E2530"/>
    <w:rsid w:val="006E2703"/>
    <w:rsid w:val="006E282F"/>
    <w:rsid w:val="006E287A"/>
    <w:rsid w:val="006E28F1"/>
    <w:rsid w:val="006E2928"/>
    <w:rsid w:val="006E2A6C"/>
    <w:rsid w:val="006E2DCD"/>
    <w:rsid w:val="006E2E0E"/>
    <w:rsid w:val="006E2E5A"/>
    <w:rsid w:val="006E3090"/>
    <w:rsid w:val="006E30CB"/>
    <w:rsid w:val="006E3247"/>
    <w:rsid w:val="006E33DE"/>
    <w:rsid w:val="006E3A19"/>
    <w:rsid w:val="006E3CB2"/>
    <w:rsid w:val="006E3CFA"/>
    <w:rsid w:val="006E3DA8"/>
    <w:rsid w:val="006E4468"/>
    <w:rsid w:val="006E47B0"/>
    <w:rsid w:val="006E4806"/>
    <w:rsid w:val="006E485C"/>
    <w:rsid w:val="006E4973"/>
    <w:rsid w:val="006E4ADD"/>
    <w:rsid w:val="006E4B1E"/>
    <w:rsid w:val="006E4B7A"/>
    <w:rsid w:val="006E520B"/>
    <w:rsid w:val="006E52C5"/>
    <w:rsid w:val="006E5385"/>
    <w:rsid w:val="006E553C"/>
    <w:rsid w:val="006E581F"/>
    <w:rsid w:val="006E5952"/>
    <w:rsid w:val="006E59EE"/>
    <w:rsid w:val="006E5C6E"/>
    <w:rsid w:val="006E5DAA"/>
    <w:rsid w:val="006E5E2C"/>
    <w:rsid w:val="006E60A5"/>
    <w:rsid w:val="006E60AD"/>
    <w:rsid w:val="006E60BB"/>
    <w:rsid w:val="006E6199"/>
    <w:rsid w:val="006E635F"/>
    <w:rsid w:val="006E6485"/>
    <w:rsid w:val="006E6645"/>
    <w:rsid w:val="006E682C"/>
    <w:rsid w:val="006E6888"/>
    <w:rsid w:val="006E689C"/>
    <w:rsid w:val="006E68E0"/>
    <w:rsid w:val="006E69CF"/>
    <w:rsid w:val="006E6D6F"/>
    <w:rsid w:val="006E7006"/>
    <w:rsid w:val="006E7035"/>
    <w:rsid w:val="006E71A2"/>
    <w:rsid w:val="006E72B7"/>
    <w:rsid w:val="006E7570"/>
    <w:rsid w:val="006E7610"/>
    <w:rsid w:val="006E77FD"/>
    <w:rsid w:val="006E788A"/>
    <w:rsid w:val="006E790D"/>
    <w:rsid w:val="006E7B40"/>
    <w:rsid w:val="006E7C93"/>
    <w:rsid w:val="006E7D40"/>
    <w:rsid w:val="006E7E6B"/>
    <w:rsid w:val="006E7E7C"/>
    <w:rsid w:val="006F00C7"/>
    <w:rsid w:val="006F00E7"/>
    <w:rsid w:val="006F01F0"/>
    <w:rsid w:val="006F02C8"/>
    <w:rsid w:val="006F0453"/>
    <w:rsid w:val="006F060B"/>
    <w:rsid w:val="006F0652"/>
    <w:rsid w:val="006F070F"/>
    <w:rsid w:val="006F092A"/>
    <w:rsid w:val="006F0951"/>
    <w:rsid w:val="006F09E4"/>
    <w:rsid w:val="006F0C71"/>
    <w:rsid w:val="006F0D9A"/>
    <w:rsid w:val="006F0F6E"/>
    <w:rsid w:val="006F12CA"/>
    <w:rsid w:val="006F175D"/>
    <w:rsid w:val="006F1B22"/>
    <w:rsid w:val="006F1BA4"/>
    <w:rsid w:val="006F1F0A"/>
    <w:rsid w:val="006F215C"/>
    <w:rsid w:val="006F2259"/>
    <w:rsid w:val="006F23E1"/>
    <w:rsid w:val="006F245C"/>
    <w:rsid w:val="006F2661"/>
    <w:rsid w:val="006F2ACF"/>
    <w:rsid w:val="006F2B5B"/>
    <w:rsid w:val="006F2D6E"/>
    <w:rsid w:val="006F2F8F"/>
    <w:rsid w:val="006F2FB3"/>
    <w:rsid w:val="006F2FDA"/>
    <w:rsid w:val="006F2FE5"/>
    <w:rsid w:val="006F3219"/>
    <w:rsid w:val="006F3460"/>
    <w:rsid w:val="006F34FE"/>
    <w:rsid w:val="006F351A"/>
    <w:rsid w:val="006F3553"/>
    <w:rsid w:val="006F3615"/>
    <w:rsid w:val="006F3ACF"/>
    <w:rsid w:val="006F3AEC"/>
    <w:rsid w:val="006F3CF6"/>
    <w:rsid w:val="006F3D32"/>
    <w:rsid w:val="006F3D33"/>
    <w:rsid w:val="006F3D8A"/>
    <w:rsid w:val="006F3DB3"/>
    <w:rsid w:val="006F3E0B"/>
    <w:rsid w:val="006F3E78"/>
    <w:rsid w:val="006F3FA3"/>
    <w:rsid w:val="006F40ED"/>
    <w:rsid w:val="006F420B"/>
    <w:rsid w:val="006F42D6"/>
    <w:rsid w:val="006F44AE"/>
    <w:rsid w:val="006F45E3"/>
    <w:rsid w:val="006F461C"/>
    <w:rsid w:val="006F4704"/>
    <w:rsid w:val="006F48BA"/>
    <w:rsid w:val="006F49FB"/>
    <w:rsid w:val="006F4AF9"/>
    <w:rsid w:val="006F4CD8"/>
    <w:rsid w:val="006F4D8D"/>
    <w:rsid w:val="006F4D94"/>
    <w:rsid w:val="006F508D"/>
    <w:rsid w:val="006F54EB"/>
    <w:rsid w:val="006F5513"/>
    <w:rsid w:val="006F581D"/>
    <w:rsid w:val="006F5CC1"/>
    <w:rsid w:val="006F5D1D"/>
    <w:rsid w:val="006F6257"/>
    <w:rsid w:val="006F62B3"/>
    <w:rsid w:val="006F64A6"/>
    <w:rsid w:val="006F67A5"/>
    <w:rsid w:val="006F6EF3"/>
    <w:rsid w:val="006F703F"/>
    <w:rsid w:val="006F71F0"/>
    <w:rsid w:val="006F72FE"/>
    <w:rsid w:val="006F762D"/>
    <w:rsid w:val="006F7757"/>
    <w:rsid w:val="006F7758"/>
    <w:rsid w:val="006F7B7B"/>
    <w:rsid w:val="006F7D88"/>
    <w:rsid w:val="006F7E21"/>
    <w:rsid w:val="007002A7"/>
    <w:rsid w:val="00700492"/>
    <w:rsid w:val="007009AC"/>
    <w:rsid w:val="007009F8"/>
    <w:rsid w:val="00700E7E"/>
    <w:rsid w:val="007011E9"/>
    <w:rsid w:val="0070140A"/>
    <w:rsid w:val="007015E0"/>
    <w:rsid w:val="0070167E"/>
    <w:rsid w:val="007018FC"/>
    <w:rsid w:val="00701CE3"/>
    <w:rsid w:val="00701DA5"/>
    <w:rsid w:val="00701E1B"/>
    <w:rsid w:val="00702139"/>
    <w:rsid w:val="0070250E"/>
    <w:rsid w:val="00702665"/>
    <w:rsid w:val="00702730"/>
    <w:rsid w:val="00702814"/>
    <w:rsid w:val="00702A33"/>
    <w:rsid w:val="00702A87"/>
    <w:rsid w:val="00702B52"/>
    <w:rsid w:val="00702C11"/>
    <w:rsid w:val="00702CA6"/>
    <w:rsid w:val="00702ED0"/>
    <w:rsid w:val="00703023"/>
    <w:rsid w:val="00703067"/>
    <w:rsid w:val="007039F7"/>
    <w:rsid w:val="00703C09"/>
    <w:rsid w:val="00703ECF"/>
    <w:rsid w:val="00704241"/>
    <w:rsid w:val="00704300"/>
    <w:rsid w:val="00704331"/>
    <w:rsid w:val="0070434A"/>
    <w:rsid w:val="0070450B"/>
    <w:rsid w:val="007048C4"/>
    <w:rsid w:val="00704AAA"/>
    <w:rsid w:val="00704CC4"/>
    <w:rsid w:val="00704F28"/>
    <w:rsid w:val="0070507E"/>
    <w:rsid w:val="00705147"/>
    <w:rsid w:val="00705345"/>
    <w:rsid w:val="0070545F"/>
    <w:rsid w:val="007055CE"/>
    <w:rsid w:val="007058A3"/>
    <w:rsid w:val="007058DA"/>
    <w:rsid w:val="00705908"/>
    <w:rsid w:val="00705C47"/>
    <w:rsid w:val="00705CF7"/>
    <w:rsid w:val="00705D2C"/>
    <w:rsid w:val="00705D4F"/>
    <w:rsid w:val="007060DB"/>
    <w:rsid w:val="0070638D"/>
    <w:rsid w:val="00706391"/>
    <w:rsid w:val="00706697"/>
    <w:rsid w:val="00706720"/>
    <w:rsid w:val="0070675F"/>
    <w:rsid w:val="0070679F"/>
    <w:rsid w:val="00706A41"/>
    <w:rsid w:val="00706BE6"/>
    <w:rsid w:val="00706D2E"/>
    <w:rsid w:val="00706DBF"/>
    <w:rsid w:val="00706E3F"/>
    <w:rsid w:val="007070FD"/>
    <w:rsid w:val="00707365"/>
    <w:rsid w:val="007073BF"/>
    <w:rsid w:val="00707406"/>
    <w:rsid w:val="007074B8"/>
    <w:rsid w:val="007075F6"/>
    <w:rsid w:val="0070777C"/>
    <w:rsid w:val="0070784E"/>
    <w:rsid w:val="0070785D"/>
    <w:rsid w:val="00707A59"/>
    <w:rsid w:val="00707C90"/>
    <w:rsid w:val="00710108"/>
    <w:rsid w:val="0071046B"/>
    <w:rsid w:val="00710534"/>
    <w:rsid w:val="007105F4"/>
    <w:rsid w:val="007106CB"/>
    <w:rsid w:val="007108C4"/>
    <w:rsid w:val="007109B8"/>
    <w:rsid w:val="007109BF"/>
    <w:rsid w:val="007109EE"/>
    <w:rsid w:val="00710A79"/>
    <w:rsid w:val="00710AA3"/>
    <w:rsid w:val="00710AC6"/>
    <w:rsid w:val="00710C1D"/>
    <w:rsid w:val="00710E7F"/>
    <w:rsid w:val="00711007"/>
    <w:rsid w:val="007110A3"/>
    <w:rsid w:val="00711108"/>
    <w:rsid w:val="0071111A"/>
    <w:rsid w:val="0071115B"/>
    <w:rsid w:val="00711195"/>
    <w:rsid w:val="007111F4"/>
    <w:rsid w:val="00711213"/>
    <w:rsid w:val="007112A1"/>
    <w:rsid w:val="0071136C"/>
    <w:rsid w:val="007114CC"/>
    <w:rsid w:val="00711555"/>
    <w:rsid w:val="007116F9"/>
    <w:rsid w:val="00711937"/>
    <w:rsid w:val="00711996"/>
    <w:rsid w:val="00711B3B"/>
    <w:rsid w:val="00711BA3"/>
    <w:rsid w:val="00711BB3"/>
    <w:rsid w:val="00711C9D"/>
    <w:rsid w:val="00711CC8"/>
    <w:rsid w:val="00711D17"/>
    <w:rsid w:val="00711D1B"/>
    <w:rsid w:val="00711D8B"/>
    <w:rsid w:val="00711E61"/>
    <w:rsid w:val="00711EF7"/>
    <w:rsid w:val="007121EF"/>
    <w:rsid w:val="0071247E"/>
    <w:rsid w:val="00712627"/>
    <w:rsid w:val="0071271A"/>
    <w:rsid w:val="007128ED"/>
    <w:rsid w:val="0071292E"/>
    <w:rsid w:val="007129B2"/>
    <w:rsid w:val="00712B71"/>
    <w:rsid w:val="00712B81"/>
    <w:rsid w:val="00712D64"/>
    <w:rsid w:val="00712DC9"/>
    <w:rsid w:val="00712E55"/>
    <w:rsid w:val="00712E74"/>
    <w:rsid w:val="00713008"/>
    <w:rsid w:val="00713023"/>
    <w:rsid w:val="0071322C"/>
    <w:rsid w:val="00713434"/>
    <w:rsid w:val="00713587"/>
    <w:rsid w:val="00713698"/>
    <w:rsid w:val="00713779"/>
    <w:rsid w:val="00713905"/>
    <w:rsid w:val="00713989"/>
    <w:rsid w:val="00713BDC"/>
    <w:rsid w:val="00713CCF"/>
    <w:rsid w:val="00713DCF"/>
    <w:rsid w:val="00714004"/>
    <w:rsid w:val="00714040"/>
    <w:rsid w:val="0071405B"/>
    <w:rsid w:val="007142C9"/>
    <w:rsid w:val="0071445C"/>
    <w:rsid w:val="00714540"/>
    <w:rsid w:val="0071458E"/>
    <w:rsid w:val="007145C9"/>
    <w:rsid w:val="007145E4"/>
    <w:rsid w:val="00714631"/>
    <w:rsid w:val="00714839"/>
    <w:rsid w:val="00714917"/>
    <w:rsid w:val="00714B2E"/>
    <w:rsid w:val="00714B6E"/>
    <w:rsid w:val="00714B7E"/>
    <w:rsid w:val="00715074"/>
    <w:rsid w:val="0071512F"/>
    <w:rsid w:val="0071553C"/>
    <w:rsid w:val="0071564E"/>
    <w:rsid w:val="00715653"/>
    <w:rsid w:val="007157AB"/>
    <w:rsid w:val="00715BB9"/>
    <w:rsid w:val="00715C15"/>
    <w:rsid w:val="00715F25"/>
    <w:rsid w:val="007164BC"/>
    <w:rsid w:val="00716823"/>
    <w:rsid w:val="007169AC"/>
    <w:rsid w:val="007169DD"/>
    <w:rsid w:val="00716A91"/>
    <w:rsid w:val="00716CAE"/>
    <w:rsid w:val="00716CBF"/>
    <w:rsid w:val="00716D90"/>
    <w:rsid w:val="00716DD2"/>
    <w:rsid w:val="00717013"/>
    <w:rsid w:val="00717363"/>
    <w:rsid w:val="007175F4"/>
    <w:rsid w:val="00717679"/>
    <w:rsid w:val="00717B67"/>
    <w:rsid w:val="00717C47"/>
    <w:rsid w:val="0072006A"/>
    <w:rsid w:val="0072019F"/>
    <w:rsid w:val="007201FD"/>
    <w:rsid w:val="00720354"/>
    <w:rsid w:val="007203E5"/>
    <w:rsid w:val="0072040F"/>
    <w:rsid w:val="00720464"/>
    <w:rsid w:val="0072046D"/>
    <w:rsid w:val="007204C8"/>
    <w:rsid w:val="0072055A"/>
    <w:rsid w:val="007206A2"/>
    <w:rsid w:val="0072077F"/>
    <w:rsid w:val="007207DA"/>
    <w:rsid w:val="00720826"/>
    <w:rsid w:val="00720A6F"/>
    <w:rsid w:val="00720A89"/>
    <w:rsid w:val="00720B38"/>
    <w:rsid w:val="00720CA7"/>
    <w:rsid w:val="00720D27"/>
    <w:rsid w:val="00721040"/>
    <w:rsid w:val="00721056"/>
    <w:rsid w:val="00721206"/>
    <w:rsid w:val="007213F6"/>
    <w:rsid w:val="0072147B"/>
    <w:rsid w:val="0072181E"/>
    <w:rsid w:val="007218DD"/>
    <w:rsid w:val="00721953"/>
    <w:rsid w:val="00721A14"/>
    <w:rsid w:val="00721A9A"/>
    <w:rsid w:val="00721DB2"/>
    <w:rsid w:val="00722267"/>
    <w:rsid w:val="0072256A"/>
    <w:rsid w:val="00722667"/>
    <w:rsid w:val="007227BE"/>
    <w:rsid w:val="00722821"/>
    <w:rsid w:val="0072285E"/>
    <w:rsid w:val="007229A7"/>
    <w:rsid w:val="00722C62"/>
    <w:rsid w:val="00722ECD"/>
    <w:rsid w:val="00723051"/>
    <w:rsid w:val="0072321F"/>
    <w:rsid w:val="00723295"/>
    <w:rsid w:val="00723448"/>
    <w:rsid w:val="0072362F"/>
    <w:rsid w:val="00723647"/>
    <w:rsid w:val="0072378B"/>
    <w:rsid w:val="007237B0"/>
    <w:rsid w:val="007237F5"/>
    <w:rsid w:val="007237F6"/>
    <w:rsid w:val="007238E2"/>
    <w:rsid w:val="007239B4"/>
    <w:rsid w:val="007239C6"/>
    <w:rsid w:val="00723CA5"/>
    <w:rsid w:val="00723D6B"/>
    <w:rsid w:val="00723F02"/>
    <w:rsid w:val="0072402B"/>
    <w:rsid w:val="00724085"/>
    <w:rsid w:val="00724183"/>
    <w:rsid w:val="007241AC"/>
    <w:rsid w:val="007241DC"/>
    <w:rsid w:val="00724446"/>
    <w:rsid w:val="00724584"/>
    <w:rsid w:val="00724820"/>
    <w:rsid w:val="00724A88"/>
    <w:rsid w:val="00724AA1"/>
    <w:rsid w:val="00724C4B"/>
    <w:rsid w:val="00724D39"/>
    <w:rsid w:val="00724D65"/>
    <w:rsid w:val="00724E97"/>
    <w:rsid w:val="0072501B"/>
    <w:rsid w:val="0072521B"/>
    <w:rsid w:val="00725614"/>
    <w:rsid w:val="00725708"/>
    <w:rsid w:val="00725A19"/>
    <w:rsid w:val="00725CA5"/>
    <w:rsid w:val="0072629E"/>
    <w:rsid w:val="00726356"/>
    <w:rsid w:val="00726891"/>
    <w:rsid w:val="007268C7"/>
    <w:rsid w:val="0072693E"/>
    <w:rsid w:val="00726AAB"/>
    <w:rsid w:val="00726B26"/>
    <w:rsid w:val="00726C70"/>
    <w:rsid w:val="00726CBD"/>
    <w:rsid w:val="00726E29"/>
    <w:rsid w:val="00726EB9"/>
    <w:rsid w:val="00726EE0"/>
    <w:rsid w:val="00726F03"/>
    <w:rsid w:val="00727077"/>
    <w:rsid w:val="0072721E"/>
    <w:rsid w:val="00727566"/>
    <w:rsid w:val="0072775D"/>
    <w:rsid w:val="00727854"/>
    <w:rsid w:val="00727CA7"/>
    <w:rsid w:val="00727D56"/>
    <w:rsid w:val="007302E3"/>
    <w:rsid w:val="00730369"/>
    <w:rsid w:val="007304C9"/>
    <w:rsid w:val="00730632"/>
    <w:rsid w:val="0073094C"/>
    <w:rsid w:val="00730AFD"/>
    <w:rsid w:val="00730BBE"/>
    <w:rsid w:val="00730EA6"/>
    <w:rsid w:val="00731173"/>
    <w:rsid w:val="0073123F"/>
    <w:rsid w:val="00731507"/>
    <w:rsid w:val="007315DE"/>
    <w:rsid w:val="00731807"/>
    <w:rsid w:val="00731976"/>
    <w:rsid w:val="00731A32"/>
    <w:rsid w:val="00731C15"/>
    <w:rsid w:val="00731C58"/>
    <w:rsid w:val="00732036"/>
    <w:rsid w:val="00732045"/>
    <w:rsid w:val="0073208D"/>
    <w:rsid w:val="007322A0"/>
    <w:rsid w:val="007322DF"/>
    <w:rsid w:val="0073246E"/>
    <w:rsid w:val="007325FA"/>
    <w:rsid w:val="00732658"/>
    <w:rsid w:val="0073281A"/>
    <w:rsid w:val="007329FC"/>
    <w:rsid w:val="00732C1A"/>
    <w:rsid w:val="00732F63"/>
    <w:rsid w:val="007330B6"/>
    <w:rsid w:val="00733102"/>
    <w:rsid w:val="00733308"/>
    <w:rsid w:val="00733415"/>
    <w:rsid w:val="007336B4"/>
    <w:rsid w:val="007336EF"/>
    <w:rsid w:val="0073390F"/>
    <w:rsid w:val="00733B66"/>
    <w:rsid w:val="00733CDC"/>
    <w:rsid w:val="00733D71"/>
    <w:rsid w:val="00733D9B"/>
    <w:rsid w:val="00733DCD"/>
    <w:rsid w:val="00733F5D"/>
    <w:rsid w:val="00734193"/>
    <w:rsid w:val="007341F2"/>
    <w:rsid w:val="007343C8"/>
    <w:rsid w:val="007348D4"/>
    <w:rsid w:val="00734932"/>
    <w:rsid w:val="00734B9A"/>
    <w:rsid w:val="00734D69"/>
    <w:rsid w:val="00734DA5"/>
    <w:rsid w:val="00734E1F"/>
    <w:rsid w:val="00734F13"/>
    <w:rsid w:val="00735695"/>
    <w:rsid w:val="00735716"/>
    <w:rsid w:val="00735840"/>
    <w:rsid w:val="007358C6"/>
    <w:rsid w:val="00735D24"/>
    <w:rsid w:val="00735E2A"/>
    <w:rsid w:val="00735EC0"/>
    <w:rsid w:val="007360CB"/>
    <w:rsid w:val="007361D4"/>
    <w:rsid w:val="007364EB"/>
    <w:rsid w:val="007367FA"/>
    <w:rsid w:val="0073682A"/>
    <w:rsid w:val="00736C14"/>
    <w:rsid w:val="00736F53"/>
    <w:rsid w:val="00737146"/>
    <w:rsid w:val="007372B6"/>
    <w:rsid w:val="00737302"/>
    <w:rsid w:val="007373FA"/>
    <w:rsid w:val="00737403"/>
    <w:rsid w:val="00737566"/>
    <w:rsid w:val="007375F3"/>
    <w:rsid w:val="007378CA"/>
    <w:rsid w:val="00737AFD"/>
    <w:rsid w:val="00737B28"/>
    <w:rsid w:val="00737C2C"/>
    <w:rsid w:val="00737D5B"/>
    <w:rsid w:val="00737FA9"/>
    <w:rsid w:val="007401C2"/>
    <w:rsid w:val="00740506"/>
    <w:rsid w:val="007405B2"/>
    <w:rsid w:val="0074071D"/>
    <w:rsid w:val="007408EB"/>
    <w:rsid w:val="007409C6"/>
    <w:rsid w:val="00740A02"/>
    <w:rsid w:val="00740C4B"/>
    <w:rsid w:val="00740CBA"/>
    <w:rsid w:val="00741ADA"/>
    <w:rsid w:val="00741BA2"/>
    <w:rsid w:val="00741C3A"/>
    <w:rsid w:val="00741C66"/>
    <w:rsid w:val="00741CAA"/>
    <w:rsid w:val="00741CF4"/>
    <w:rsid w:val="00741D24"/>
    <w:rsid w:val="00741D9E"/>
    <w:rsid w:val="00741DCC"/>
    <w:rsid w:val="00741DE2"/>
    <w:rsid w:val="00741E04"/>
    <w:rsid w:val="00741E1A"/>
    <w:rsid w:val="00741F48"/>
    <w:rsid w:val="00741FEC"/>
    <w:rsid w:val="007421A1"/>
    <w:rsid w:val="0074228C"/>
    <w:rsid w:val="00742418"/>
    <w:rsid w:val="007427FE"/>
    <w:rsid w:val="00742973"/>
    <w:rsid w:val="00742AD5"/>
    <w:rsid w:val="00742C51"/>
    <w:rsid w:val="00742D26"/>
    <w:rsid w:val="00742E1D"/>
    <w:rsid w:val="00743378"/>
    <w:rsid w:val="00743445"/>
    <w:rsid w:val="007434A5"/>
    <w:rsid w:val="00743817"/>
    <w:rsid w:val="0074390A"/>
    <w:rsid w:val="007439A3"/>
    <w:rsid w:val="00743C3E"/>
    <w:rsid w:val="00743F45"/>
    <w:rsid w:val="0074403B"/>
    <w:rsid w:val="00744302"/>
    <w:rsid w:val="007445E7"/>
    <w:rsid w:val="00744608"/>
    <w:rsid w:val="007446E1"/>
    <w:rsid w:val="00744772"/>
    <w:rsid w:val="0074479F"/>
    <w:rsid w:val="007448A7"/>
    <w:rsid w:val="00744AAE"/>
    <w:rsid w:val="00744B19"/>
    <w:rsid w:val="00744DF2"/>
    <w:rsid w:val="00744F5D"/>
    <w:rsid w:val="00744F65"/>
    <w:rsid w:val="007452CC"/>
    <w:rsid w:val="00745353"/>
    <w:rsid w:val="007453A3"/>
    <w:rsid w:val="0074549F"/>
    <w:rsid w:val="00745564"/>
    <w:rsid w:val="007455BF"/>
    <w:rsid w:val="007458AD"/>
    <w:rsid w:val="007459C2"/>
    <w:rsid w:val="00745A13"/>
    <w:rsid w:val="00745E01"/>
    <w:rsid w:val="00745EAA"/>
    <w:rsid w:val="0074615E"/>
    <w:rsid w:val="00746366"/>
    <w:rsid w:val="00746409"/>
    <w:rsid w:val="007464BB"/>
    <w:rsid w:val="007464C9"/>
    <w:rsid w:val="0074666B"/>
    <w:rsid w:val="0074674F"/>
    <w:rsid w:val="007468D6"/>
    <w:rsid w:val="00746949"/>
    <w:rsid w:val="00746AB3"/>
    <w:rsid w:val="00746B0A"/>
    <w:rsid w:val="00746BFF"/>
    <w:rsid w:val="00746C6F"/>
    <w:rsid w:val="00746F53"/>
    <w:rsid w:val="00746F79"/>
    <w:rsid w:val="00747193"/>
    <w:rsid w:val="007473E1"/>
    <w:rsid w:val="0074744D"/>
    <w:rsid w:val="0074747D"/>
    <w:rsid w:val="00747599"/>
    <w:rsid w:val="00747897"/>
    <w:rsid w:val="00747ABD"/>
    <w:rsid w:val="00747E47"/>
    <w:rsid w:val="00750192"/>
    <w:rsid w:val="00750225"/>
    <w:rsid w:val="007504A9"/>
    <w:rsid w:val="007504E1"/>
    <w:rsid w:val="00750544"/>
    <w:rsid w:val="00750750"/>
    <w:rsid w:val="00750804"/>
    <w:rsid w:val="00750986"/>
    <w:rsid w:val="007509AB"/>
    <w:rsid w:val="00750A5B"/>
    <w:rsid w:val="00750B72"/>
    <w:rsid w:val="00750BB7"/>
    <w:rsid w:val="0075114E"/>
    <w:rsid w:val="00751471"/>
    <w:rsid w:val="00751689"/>
    <w:rsid w:val="007516CE"/>
    <w:rsid w:val="007517F2"/>
    <w:rsid w:val="00751801"/>
    <w:rsid w:val="00751849"/>
    <w:rsid w:val="00751851"/>
    <w:rsid w:val="007518B9"/>
    <w:rsid w:val="00751ED4"/>
    <w:rsid w:val="00751F38"/>
    <w:rsid w:val="00752023"/>
    <w:rsid w:val="00752252"/>
    <w:rsid w:val="0075237C"/>
    <w:rsid w:val="0075238D"/>
    <w:rsid w:val="007524AA"/>
    <w:rsid w:val="00752780"/>
    <w:rsid w:val="007528C5"/>
    <w:rsid w:val="00752BF6"/>
    <w:rsid w:val="00752CB5"/>
    <w:rsid w:val="00753287"/>
    <w:rsid w:val="007533B1"/>
    <w:rsid w:val="007535B7"/>
    <w:rsid w:val="0075362F"/>
    <w:rsid w:val="0075366E"/>
    <w:rsid w:val="00753744"/>
    <w:rsid w:val="0075378B"/>
    <w:rsid w:val="00753A68"/>
    <w:rsid w:val="00753A93"/>
    <w:rsid w:val="00753E8B"/>
    <w:rsid w:val="00753F2D"/>
    <w:rsid w:val="0075404B"/>
    <w:rsid w:val="0075414E"/>
    <w:rsid w:val="00754213"/>
    <w:rsid w:val="00754340"/>
    <w:rsid w:val="007544E4"/>
    <w:rsid w:val="00754589"/>
    <w:rsid w:val="00754800"/>
    <w:rsid w:val="00754914"/>
    <w:rsid w:val="007549E3"/>
    <w:rsid w:val="00754ABC"/>
    <w:rsid w:val="00754C21"/>
    <w:rsid w:val="00754C58"/>
    <w:rsid w:val="007550E1"/>
    <w:rsid w:val="0075520D"/>
    <w:rsid w:val="00755443"/>
    <w:rsid w:val="00755471"/>
    <w:rsid w:val="007554B5"/>
    <w:rsid w:val="00755663"/>
    <w:rsid w:val="00755C3D"/>
    <w:rsid w:val="00755CDA"/>
    <w:rsid w:val="00756386"/>
    <w:rsid w:val="0075640B"/>
    <w:rsid w:val="007565C7"/>
    <w:rsid w:val="00756603"/>
    <w:rsid w:val="00756AC9"/>
    <w:rsid w:val="00756B52"/>
    <w:rsid w:val="00756BEC"/>
    <w:rsid w:val="00757200"/>
    <w:rsid w:val="007574C2"/>
    <w:rsid w:val="007575C0"/>
    <w:rsid w:val="007577AE"/>
    <w:rsid w:val="0075797F"/>
    <w:rsid w:val="00757987"/>
    <w:rsid w:val="00757BE5"/>
    <w:rsid w:val="00757CC8"/>
    <w:rsid w:val="00757D2F"/>
    <w:rsid w:val="00757D7F"/>
    <w:rsid w:val="00759BDB"/>
    <w:rsid w:val="0076000E"/>
    <w:rsid w:val="007600D2"/>
    <w:rsid w:val="007600EC"/>
    <w:rsid w:val="00760165"/>
    <w:rsid w:val="00760190"/>
    <w:rsid w:val="007601D7"/>
    <w:rsid w:val="007603A4"/>
    <w:rsid w:val="007604A8"/>
    <w:rsid w:val="00760640"/>
    <w:rsid w:val="00760681"/>
    <w:rsid w:val="00760774"/>
    <w:rsid w:val="00760973"/>
    <w:rsid w:val="00760B95"/>
    <w:rsid w:val="00760C00"/>
    <w:rsid w:val="00760E97"/>
    <w:rsid w:val="007610E9"/>
    <w:rsid w:val="00761147"/>
    <w:rsid w:val="00761412"/>
    <w:rsid w:val="00761533"/>
    <w:rsid w:val="007616B8"/>
    <w:rsid w:val="00761728"/>
    <w:rsid w:val="0076180C"/>
    <w:rsid w:val="00761831"/>
    <w:rsid w:val="00761B49"/>
    <w:rsid w:val="00761C6C"/>
    <w:rsid w:val="00761D02"/>
    <w:rsid w:val="00761D2B"/>
    <w:rsid w:val="00761F5E"/>
    <w:rsid w:val="00762289"/>
    <w:rsid w:val="007625FB"/>
    <w:rsid w:val="007629A4"/>
    <w:rsid w:val="00762A1E"/>
    <w:rsid w:val="00762A30"/>
    <w:rsid w:val="00762B72"/>
    <w:rsid w:val="00762C1B"/>
    <w:rsid w:val="00762E46"/>
    <w:rsid w:val="0076328D"/>
    <w:rsid w:val="007634FD"/>
    <w:rsid w:val="0076352F"/>
    <w:rsid w:val="0076382D"/>
    <w:rsid w:val="00763849"/>
    <w:rsid w:val="00763A16"/>
    <w:rsid w:val="00763A7E"/>
    <w:rsid w:val="00763CCB"/>
    <w:rsid w:val="00763FD3"/>
    <w:rsid w:val="007640BE"/>
    <w:rsid w:val="00764199"/>
    <w:rsid w:val="007642B4"/>
    <w:rsid w:val="00764763"/>
    <w:rsid w:val="00764873"/>
    <w:rsid w:val="007648B5"/>
    <w:rsid w:val="0076498E"/>
    <w:rsid w:val="00764BD5"/>
    <w:rsid w:val="00764C45"/>
    <w:rsid w:val="00764C7F"/>
    <w:rsid w:val="00764EC1"/>
    <w:rsid w:val="0076515C"/>
    <w:rsid w:val="00765196"/>
    <w:rsid w:val="0076552D"/>
    <w:rsid w:val="00765551"/>
    <w:rsid w:val="00765636"/>
    <w:rsid w:val="00765727"/>
    <w:rsid w:val="0076573E"/>
    <w:rsid w:val="0076583A"/>
    <w:rsid w:val="00765A31"/>
    <w:rsid w:val="00765AE0"/>
    <w:rsid w:val="00765C8C"/>
    <w:rsid w:val="00765D99"/>
    <w:rsid w:val="00766193"/>
    <w:rsid w:val="007661F4"/>
    <w:rsid w:val="00766277"/>
    <w:rsid w:val="00766322"/>
    <w:rsid w:val="0076656A"/>
    <w:rsid w:val="007665ED"/>
    <w:rsid w:val="00766658"/>
    <w:rsid w:val="00766701"/>
    <w:rsid w:val="00766811"/>
    <w:rsid w:val="007668EA"/>
    <w:rsid w:val="00766901"/>
    <w:rsid w:val="00766911"/>
    <w:rsid w:val="00766AD6"/>
    <w:rsid w:val="00766E0F"/>
    <w:rsid w:val="00766FB8"/>
    <w:rsid w:val="00767238"/>
    <w:rsid w:val="00767654"/>
    <w:rsid w:val="00767726"/>
    <w:rsid w:val="00767793"/>
    <w:rsid w:val="007679D8"/>
    <w:rsid w:val="00767B3C"/>
    <w:rsid w:val="00767FF3"/>
    <w:rsid w:val="007700E8"/>
    <w:rsid w:val="00770803"/>
    <w:rsid w:val="00770828"/>
    <w:rsid w:val="0077083D"/>
    <w:rsid w:val="00770AB9"/>
    <w:rsid w:val="00770BF0"/>
    <w:rsid w:val="00770CB4"/>
    <w:rsid w:val="00770D28"/>
    <w:rsid w:val="00770D5A"/>
    <w:rsid w:val="00770DF3"/>
    <w:rsid w:val="007711B5"/>
    <w:rsid w:val="00771319"/>
    <w:rsid w:val="007713E8"/>
    <w:rsid w:val="00771527"/>
    <w:rsid w:val="00771794"/>
    <w:rsid w:val="00771B95"/>
    <w:rsid w:val="00771C8A"/>
    <w:rsid w:val="00771CCF"/>
    <w:rsid w:val="00771E81"/>
    <w:rsid w:val="00771F7D"/>
    <w:rsid w:val="00771FD4"/>
    <w:rsid w:val="007723AA"/>
    <w:rsid w:val="007725DC"/>
    <w:rsid w:val="00772C3E"/>
    <w:rsid w:val="00772FCD"/>
    <w:rsid w:val="007732F2"/>
    <w:rsid w:val="007734AC"/>
    <w:rsid w:val="00773536"/>
    <w:rsid w:val="0077353E"/>
    <w:rsid w:val="00773610"/>
    <w:rsid w:val="007736E8"/>
    <w:rsid w:val="007737CB"/>
    <w:rsid w:val="007737CC"/>
    <w:rsid w:val="00773A2F"/>
    <w:rsid w:val="00773C9D"/>
    <w:rsid w:val="00773CEA"/>
    <w:rsid w:val="00773FAE"/>
    <w:rsid w:val="0077406E"/>
    <w:rsid w:val="0077412B"/>
    <w:rsid w:val="00774400"/>
    <w:rsid w:val="00774567"/>
    <w:rsid w:val="0077457E"/>
    <w:rsid w:val="00774610"/>
    <w:rsid w:val="007749D0"/>
    <w:rsid w:val="00774A2B"/>
    <w:rsid w:val="00774ACE"/>
    <w:rsid w:val="00774B02"/>
    <w:rsid w:val="00774D5C"/>
    <w:rsid w:val="00774D86"/>
    <w:rsid w:val="00774DDF"/>
    <w:rsid w:val="00775823"/>
    <w:rsid w:val="007758C6"/>
    <w:rsid w:val="00775A12"/>
    <w:rsid w:val="00775AFF"/>
    <w:rsid w:val="00775BC3"/>
    <w:rsid w:val="00775F57"/>
    <w:rsid w:val="00775FD1"/>
    <w:rsid w:val="007762E8"/>
    <w:rsid w:val="007763F2"/>
    <w:rsid w:val="00776584"/>
    <w:rsid w:val="00776755"/>
    <w:rsid w:val="007769EF"/>
    <w:rsid w:val="00776B3C"/>
    <w:rsid w:val="00776D4F"/>
    <w:rsid w:val="00776D96"/>
    <w:rsid w:val="00776DDC"/>
    <w:rsid w:val="0077705E"/>
    <w:rsid w:val="007770F9"/>
    <w:rsid w:val="00777179"/>
    <w:rsid w:val="007771CE"/>
    <w:rsid w:val="0077720B"/>
    <w:rsid w:val="0077747C"/>
    <w:rsid w:val="00777945"/>
    <w:rsid w:val="007779F4"/>
    <w:rsid w:val="00777B46"/>
    <w:rsid w:val="00777D40"/>
    <w:rsid w:val="00777FC6"/>
    <w:rsid w:val="007804FF"/>
    <w:rsid w:val="00780752"/>
    <w:rsid w:val="00780816"/>
    <w:rsid w:val="007809BC"/>
    <w:rsid w:val="00780AC7"/>
    <w:rsid w:val="00780B8D"/>
    <w:rsid w:val="00780B8E"/>
    <w:rsid w:val="00780F45"/>
    <w:rsid w:val="0078157B"/>
    <w:rsid w:val="00781649"/>
    <w:rsid w:val="00781BA8"/>
    <w:rsid w:val="00781C8B"/>
    <w:rsid w:val="00781DE8"/>
    <w:rsid w:val="00781E9B"/>
    <w:rsid w:val="00781F3F"/>
    <w:rsid w:val="00781F97"/>
    <w:rsid w:val="007821AD"/>
    <w:rsid w:val="0078226E"/>
    <w:rsid w:val="007822DF"/>
    <w:rsid w:val="007823D6"/>
    <w:rsid w:val="0078254E"/>
    <w:rsid w:val="007825C0"/>
    <w:rsid w:val="00782628"/>
    <w:rsid w:val="00782679"/>
    <w:rsid w:val="007826AB"/>
    <w:rsid w:val="00782840"/>
    <w:rsid w:val="00782844"/>
    <w:rsid w:val="00782AB5"/>
    <w:rsid w:val="00782BD7"/>
    <w:rsid w:val="00782D4A"/>
    <w:rsid w:val="00782F18"/>
    <w:rsid w:val="00783106"/>
    <w:rsid w:val="00783119"/>
    <w:rsid w:val="00783172"/>
    <w:rsid w:val="0078322B"/>
    <w:rsid w:val="007833DC"/>
    <w:rsid w:val="00783520"/>
    <w:rsid w:val="007839EF"/>
    <w:rsid w:val="00783A49"/>
    <w:rsid w:val="00783CC1"/>
    <w:rsid w:val="00783D7F"/>
    <w:rsid w:val="00783FCA"/>
    <w:rsid w:val="007840E2"/>
    <w:rsid w:val="00784139"/>
    <w:rsid w:val="00784271"/>
    <w:rsid w:val="007843ED"/>
    <w:rsid w:val="00784A71"/>
    <w:rsid w:val="00784AD7"/>
    <w:rsid w:val="00784C0E"/>
    <w:rsid w:val="00784E6F"/>
    <w:rsid w:val="00785126"/>
    <w:rsid w:val="0078518D"/>
    <w:rsid w:val="0078519E"/>
    <w:rsid w:val="007853A1"/>
    <w:rsid w:val="0078569F"/>
    <w:rsid w:val="00785803"/>
    <w:rsid w:val="00785821"/>
    <w:rsid w:val="00785919"/>
    <w:rsid w:val="00785990"/>
    <w:rsid w:val="00785AC0"/>
    <w:rsid w:val="00785AC7"/>
    <w:rsid w:val="00785B84"/>
    <w:rsid w:val="00785CB4"/>
    <w:rsid w:val="00785D8A"/>
    <w:rsid w:val="00785EB4"/>
    <w:rsid w:val="00785F6A"/>
    <w:rsid w:val="00785F97"/>
    <w:rsid w:val="0078609A"/>
    <w:rsid w:val="00786132"/>
    <w:rsid w:val="00786347"/>
    <w:rsid w:val="00786353"/>
    <w:rsid w:val="007863F7"/>
    <w:rsid w:val="00786601"/>
    <w:rsid w:val="007866DC"/>
    <w:rsid w:val="00786822"/>
    <w:rsid w:val="00786B10"/>
    <w:rsid w:val="00786B41"/>
    <w:rsid w:val="00786C08"/>
    <w:rsid w:val="00786F85"/>
    <w:rsid w:val="007872E6"/>
    <w:rsid w:val="0078731A"/>
    <w:rsid w:val="0078735F"/>
    <w:rsid w:val="007873BC"/>
    <w:rsid w:val="00787487"/>
    <w:rsid w:val="00787564"/>
    <w:rsid w:val="0078758C"/>
    <w:rsid w:val="00787803"/>
    <w:rsid w:val="007878C5"/>
    <w:rsid w:val="0078797B"/>
    <w:rsid w:val="00787A1F"/>
    <w:rsid w:val="00787A7E"/>
    <w:rsid w:val="00787D93"/>
    <w:rsid w:val="00787FC8"/>
    <w:rsid w:val="0079016F"/>
    <w:rsid w:val="007903A5"/>
    <w:rsid w:val="007903AA"/>
    <w:rsid w:val="007906CD"/>
    <w:rsid w:val="007906F1"/>
    <w:rsid w:val="00790C8D"/>
    <w:rsid w:val="00790EDA"/>
    <w:rsid w:val="007910C7"/>
    <w:rsid w:val="007911F8"/>
    <w:rsid w:val="007912AC"/>
    <w:rsid w:val="00791349"/>
    <w:rsid w:val="007914E4"/>
    <w:rsid w:val="007916F2"/>
    <w:rsid w:val="0079179D"/>
    <w:rsid w:val="00791BB0"/>
    <w:rsid w:val="00791D85"/>
    <w:rsid w:val="00791DAF"/>
    <w:rsid w:val="00791DEA"/>
    <w:rsid w:val="00792224"/>
    <w:rsid w:val="00792355"/>
    <w:rsid w:val="007924CA"/>
    <w:rsid w:val="007925B0"/>
    <w:rsid w:val="007927C2"/>
    <w:rsid w:val="00792816"/>
    <w:rsid w:val="0079285A"/>
    <w:rsid w:val="00792B86"/>
    <w:rsid w:val="00792C7B"/>
    <w:rsid w:val="00792C85"/>
    <w:rsid w:val="00792CF3"/>
    <w:rsid w:val="00792D99"/>
    <w:rsid w:val="00792ED1"/>
    <w:rsid w:val="007931AC"/>
    <w:rsid w:val="007931B1"/>
    <w:rsid w:val="00793291"/>
    <w:rsid w:val="007933B9"/>
    <w:rsid w:val="0079343C"/>
    <w:rsid w:val="007934B9"/>
    <w:rsid w:val="007934DA"/>
    <w:rsid w:val="007935BA"/>
    <w:rsid w:val="007935DC"/>
    <w:rsid w:val="007936D8"/>
    <w:rsid w:val="00793709"/>
    <w:rsid w:val="00793A9F"/>
    <w:rsid w:val="00793B29"/>
    <w:rsid w:val="00793D60"/>
    <w:rsid w:val="00794092"/>
    <w:rsid w:val="00794155"/>
    <w:rsid w:val="0079419D"/>
    <w:rsid w:val="00794360"/>
    <w:rsid w:val="007944D1"/>
    <w:rsid w:val="0079458E"/>
    <w:rsid w:val="007945C3"/>
    <w:rsid w:val="007947EA"/>
    <w:rsid w:val="00794977"/>
    <w:rsid w:val="007949DE"/>
    <w:rsid w:val="00794A62"/>
    <w:rsid w:val="00794AA1"/>
    <w:rsid w:val="00794CBF"/>
    <w:rsid w:val="00795205"/>
    <w:rsid w:val="00795285"/>
    <w:rsid w:val="00795365"/>
    <w:rsid w:val="007953D8"/>
    <w:rsid w:val="007954C8"/>
    <w:rsid w:val="0079567E"/>
    <w:rsid w:val="007956F6"/>
    <w:rsid w:val="00795791"/>
    <w:rsid w:val="007957A3"/>
    <w:rsid w:val="00795A33"/>
    <w:rsid w:val="00795CD5"/>
    <w:rsid w:val="00795D47"/>
    <w:rsid w:val="00795DAC"/>
    <w:rsid w:val="00795E0D"/>
    <w:rsid w:val="00795F31"/>
    <w:rsid w:val="00795F92"/>
    <w:rsid w:val="00796096"/>
    <w:rsid w:val="00796153"/>
    <w:rsid w:val="007961D5"/>
    <w:rsid w:val="00796224"/>
    <w:rsid w:val="0079627A"/>
    <w:rsid w:val="00796913"/>
    <w:rsid w:val="00796972"/>
    <w:rsid w:val="00796A33"/>
    <w:rsid w:val="00796A6F"/>
    <w:rsid w:val="00796C5D"/>
    <w:rsid w:val="00796D9F"/>
    <w:rsid w:val="00796F1C"/>
    <w:rsid w:val="0079713A"/>
    <w:rsid w:val="00797159"/>
    <w:rsid w:val="00797778"/>
    <w:rsid w:val="00797B06"/>
    <w:rsid w:val="00797B9C"/>
    <w:rsid w:val="00797FD1"/>
    <w:rsid w:val="007A007D"/>
    <w:rsid w:val="007A0483"/>
    <w:rsid w:val="007A0956"/>
    <w:rsid w:val="007A0A6A"/>
    <w:rsid w:val="007A0C22"/>
    <w:rsid w:val="007A0C8D"/>
    <w:rsid w:val="007A0E35"/>
    <w:rsid w:val="007A0EB0"/>
    <w:rsid w:val="007A101D"/>
    <w:rsid w:val="007A1065"/>
    <w:rsid w:val="007A110E"/>
    <w:rsid w:val="007A11D9"/>
    <w:rsid w:val="007A14D1"/>
    <w:rsid w:val="007A15BB"/>
    <w:rsid w:val="007A16EB"/>
    <w:rsid w:val="007A1733"/>
    <w:rsid w:val="007A1967"/>
    <w:rsid w:val="007A1CB8"/>
    <w:rsid w:val="007A1D86"/>
    <w:rsid w:val="007A1ED0"/>
    <w:rsid w:val="007A1EFA"/>
    <w:rsid w:val="007A20BE"/>
    <w:rsid w:val="007A20D1"/>
    <w:rsid w:val="007A21AF"/>
    <w:rsid w:val="007A228B"/>
    <w:rsid w:val="007A26B2"/>
    <w:rsid w:val="007A27E8"/>
    <w:rsid w:val="007A2A56"/>
    <w:rsid w:val="007A2A97"/>
    <w:rsid w:val="007A2C87"/>
    <w:rsid w:val="007A2CDC"/>
    <w:rsid w:val="007A33D4"/>
    <w:rsid w:val="007A371B"/>
    <w:rsid w:val="007A373D"/>
    <w:rsid w:val="007A3832"/>
    <w:rsid w:val="007A3A0F"/>
    <w:rsid w:val="007A3CA8"/>
    <w:rsid w:val="007A3E60"/>
    <w:rsid w:val="007A3F82"/>
    <w:rsid w:val="007A404B"/>
    <w:rsid w:val="007A407D"/>
    <w:rsid w:val="007A42C3"/>
    <w:rsid w:val="007A43F7"/>
    <w:rsid w:val="007A4404"/>
    <w:rsid w:val="007A4627"/>
    <w:rsid w:val="007A464F"/>
    <w:rsid w:val="007A4802"/>
    <w:rsid w:val="007A4B35"/>
    <w:rsid w:val="007A4E4D"/>
    <w:rsid w:val="007A5188"/>
    <w:rsid w:val="007A5206"/>
    <w:rsid w:val="007A5326"/>
    <w:rsid w:val="007A59BB"/>
    <w:rsid w:val="007A5D0E"/>
    <w:rsid w:val="007A5F02"/>
    <w:rsid w:val="007A5FFC"/>
    <w:rsid w:val="007A6196"/>
    <w:rsid w:val="007A6260"/>
    <w:rsid w:val="007A63D5"/>
    <w:rsid w:val="007A6434"/>
    <w:rsid w:val="007A67E4"/>
    <w:rsid w:val="007A680F"/>
    <w:rsid w:val="007A689A"/>
    <w:rsid w:val="007A68EA"/>
    <w:rsid w:val="007A691E"/>
    <w:rsid w:val="007A6B61"/>
    <w:rsid w:val="007A6B7D"/>
    <w:rsid w:val="007A6D1B"/>
    <w:rsid w:val="007A6D36"/>
    <w:rsid w:val="007A6DC6"/>
    <w:rsid w:val="007A6E9C"/>
    <w:rsid w:val="007A6EC8"/>
    <w:rsid w:val="007A72A2"/>
    <w:rsid w:val="007A7375"/>
    <w:rsid w:val="007A7592"/>
    <w:rsid w:val="007A7629"/>
    <w:rsid w:val="007A78D6"/>
    <w:rsid w:val="007B00AB"/>
    <w:rsid w:val="007B017B"/>
    <w:rsid w:val="007B034D"/>
    <w:rsid w:val="007B047D"/>
    <w:rsid w:val="007B06D8"/>
    <w:rsid w:val="007B06E7"/>
    <w:rsid w:val="007B08E4"/>
    <w:rsid w:val="007B0C37"/>
    <w:rsid w:val="007B0C8D"/>
    <w:rsid w:val="007B0F52"/>
    <w:rsid w:val="007B1027"/>
    <w:rsid w:val="007B10C4"/>
    <w:rsid w:val="007B117C"/>
    <w:rsid w:val="007B1242"/>
    <w:rsid w:val="007B1612"/>
    <w:rsid w:val="007B1691"/>
    <w:rsid w:val="007B1709"/>
    <w:rsid w:val="007B174F"/>
    <w:rsid w:val="007B1813"/>
    <w:rsid w:val="007B1863"/>
    <w:rsid w:val="007B1876"/>
    <w:rsid w:val="007B18F7"/>
    <w:rsid w:val="007B1A0F"/>
    <w:rsid w:val="007B1DCE"/>
    <w:rsid w:val="007B1E79"/>
    <w:rsid w:val="007B1FA7"/>
    <w:rsid w:val="007B21C6"/>
    <w:rsid w:val="007B22E0"/>
    <w:rsid w:val="007B23D3"/>
    <w:rsid w:val="007B24C7"/>
    <w:rsid w:val="007B2537"/>
    <w:rsid w:val="007B2542"/>
    <w:rsid w:val="007B25E2"/>
    <w:rsid w:val="007B2631"/>
    <w:rsid w:val="007B26A9"/>
    <w:rsid w:val="007B2789"/>
    <w:rsid w:val="007B2810"/>
    <w:rsid w:val="007B28CA"/>
    <w:rsid w:val="007B3002"/>
    <w:rsid w:val="007B3189"/>
    <w:rsid w:val="007B31B8"/>
    <w:rsid w:val="007B32B0"/>
    <w:rsid w:val="007B33EF"/>
    <w:rsid w:val="007B358D"/>
    <w:rsid w:val="007B39DE"/>
    <w:rsid w:val="007B3A9A"/>
    <w:rsid w:val="007B3CBB"/>
    <w:rsid w:val="007B3D3A"/>
    <w:rsid w:val="007B3EC6"/>
    <w:rsid w:val="007B4027"/>
    <w:rsid w:val="007B407E"/>
    <w:rsid w:val="007B4206"/>
    <w:rsid w:val="007B4723"/>
    <w:rsid w:val="007B4751"/>
    <w:rsid w:val="007B4AAE"/>
    <w:rsid w:val="007B4B3D"/>
    <w:rsid w:val="007B4BCC"/>
    <w:rsid w:val="007B4E7E"/>
    <w:rsid w:val="007B4E92"/>
    <w:rsid w:val="007B4ED5"/>
    <w:rsid w:val="007B5029"/>
    <w:rsid w:val="007B5401"/>
    <w:rsid w:val="007B5522"/>
    <w:rsid w:val="007B577C"/>
    <w:rsid w:val="007B59C3"/>
    <w:rsid w:val="007B5C3E"/>
    <w:rsid w:val="007B5C91"/>
    <w:rsid w:val="007B5FB4"/>
    <w:rsid w:val="007B6042"/>
    <w:rsid w:val="007B629F"/>
    <w:rsid w:val="007B6425"/>
    <w:rsid w:val="007B66C3"/>
    <w:rsid w:val="007B6B2B"/>
    <w:rsid w:val="007B7427"/>
    <w:rsid w:val="007B780E"/>
    <w:rsid w:val="007B7949"/>
    <w:rsid w:val="007B7AB5"/>
    <w:rsid w:val="007B7D30"/>
    <w:rsid w:val="007B7E56"/>
    <w:rsid w:val="007B7E64"/>
    <w:rsid w:val="007C0192"/>
    <w:rsid w:val="007C01B2"/>
    <w:rsid w:val="007C04AF"/>
    <w:rsid w:val="007C0D99"/>
    <w:rsid w:val="007C0D9D"/>
    <w:rsid w:val="007C0FA9"/>
    <w:rsid w:val="007C1331"/>
    <w:rsid w:val="007C15AC"/>
    <w:rsid w:val="007C1602"/>
    <w:rsid w:val="007C17FB"/>
    <w:rsid w:val="007C1880"/>
    <w:rsid w:val="007C1BFE"/>
    <w:rsid w:val="007C1C49"/>
    <w:rsid w:val="007C1C92"/>
    <w:rsid w:val="007C1EB4"/>
    <w:rsid w:val="007C2413"/>
    <w:rsid w:val="007C249C"/>
    <w:rsid w:val="007C25AE"/>
    <w:rsid w:val="007C268C"/>
    <w:rsid w:val="007C2782"/>
    <w:rsid w:val="007C289C"/>
    <w:rsid w:val="007C28F2"/>
    <w:rsid w:val="007C2BAC"/>
    <w:rsid w:val="007C2C83"/>
    <w:rsid w:val="007C2E0D"/>
    <w:rsid w:val="007C2F98"/>
    <w:rsid w:val="007C2FE7"/>
    <w:rsid w:val="007C3152"/>
    <w:rsid w:val="007C3299"/>
    <w:rsid w:val="007C333B"/>
    <w:rsid w:val="007C3526"/>
    <w:rsid w:val="007C36AD"/>
    <w:rsid w:val="007C36D3"/>
    <w:rsid w:val="007C37FC"/>
    <w:rsid w:val="007C3914"/>
    <w:rsid w:val="007C39BC"/>
    <w:rsid w:val="007C3CEA"/>
    <w:rsid w:val="007C3D92"/>
    <w:rsid w:val="007C3E98"/>
    <w:rsid w:val="007C3F2C"/>
    <w:rsid w:val="007C41BD"/>
    <w:rsid w:val="007C4218"/>
    <w:rsid w:val="007C438F"/>
    <w:rsid w:val="007C472D"/>
    <w:rsid w:val="007C4769"/>
    <w:rsid w:val="007C4905"/>
    <w:rsid w:val="007C492A"/>
    <w:rsid w:val="007C4940"/>
    <w:rsid w:val="007C4A92"/>
    <w:rsid w:val="007C4B24"/>
    <w:rsid w:val="007C4C92"/>
    <w:rsid w:val="007C4F2D"/>
    <w:rsid w:val="007C4FFC"/>
    <w:rsid w:val="007C54E4"/>
    <w:rsid w:val="007C5A8F"/>
    <w:rsid w:val="007C5AFA"/>
    <w:rsid w:val="007C5B38"/>
    <w:rsid w:val="007C5B8A"/>
    <w:rsid w:val="007C5E79"/>
    <w:rsid w:val="007C611C"/>
    <w:rsid w:val="007C63E9"/>
    <w:rsid w:val="007C693A"/>
    <w:rsid w:val="007C6C43"/>
    <w:rsid w:val="007C6C97"/>
    <w:rsid w:val="007C6D86"/>
    <w:rsid w:val="007C6E05"/>
    <w:rsid w:val="007C6F8F"/>
    <w:rsid w:val="007C7192"/>
    <w:rsid w:val="007C76E8"/>
    <w:rsid w:val="007C7AA3"/>
    <w:rsid w:val="007C7BAD"/>
    <w:rsid w:val="007C7DF8"/>
    <w:rsid w:val="007C7DFE"/>
    <w:rsid w:val="007D01E6"/>
    <w:rsid w:val="007D02A2"/>
    <w:rsid w:val="007D02AF"/>
    <w:rsid w:val="007D032B"/>
    <w:rsid w:val="007D035E"/>
    <w:rsid w:val="007D0396"/>
    <w:rsid w:val="007D05AD"/>
    <w:rsid w:val="007D0644"/>
    <w:rsid w:val="007D0C2A"/>
    <w:rsid w:val="007D0C71"/>
    <w:rsid w:val="007D0CE2"/>
    <w:rsid w:val="007D0CF4"/>
    <w:rsid w:val="007D113C"/>
    <w:rsid w:val="007D120B"/>
    <w:rsid w:val="007D13FD"/>
    <w:rsid w:val="007D15B3"/>
    <w:rsid w:val="007D1683"/>
    <w:rsid w:val="007D173C"/>
    <w:rsid w:val="007D1801"/>
    <w:rsid w:val="007D1AFD"/>
    <w:rsid w:val="007D1B2F"/>
    <w:rsid w:val="007D1FE0"/>
    <w:rsid w:val="007D20BB"/>
    <w:rsid w:val="007D249D"/>
    <w:rsid w:val="007D257A"/>
    <w:rsid w:val="007D261E"/>
    <w:rsid w:val="007D2894"/>
    <w:rsid w:val="007D2A17"/>
    <w:rsid w:val="007D2E43"/>
    <w:rsid w:val="007D2EC0"/>
    <w:rsid w:val="007D2F61"/>
    <w:rsid w:val="007D3004"/>
    <w:rsid w:val="007D30D6"/>
    <w:rsid w:val="007D312A"/>
    <w:rsid w:val="007D31A4"/>
    <w:rsid w:val="007D32DA"/>
    <w:rsid w:val="007D3323"/>
    <w:rsid w:val="007D38F6"/>
    <w:rsid w:val="007D39BD"/>
    <w:rsid w:val="007D3AAF"/>
    <w:rsid w:val="007D3D0E"/>
    <w:rsid w:val="007D3D27"/>
    <w:rsid w:val="007D3D33"/>
    <w:rsid w:val="007D4082"/>
    <w:rsid w:val="007D411C"/>
    <w:rsid w:val="007D4134"/>
    <w:rsid w:val="007D418C"/>
    <w:rsid w:val="007D41C2"/>
    <w:rsid w:val="007D42B9"/>
    <w:rsid w:val="007D4534"/>
    <w:rsid w:val="007D4591"/>
    <w:rsid w:val="007D4606"/>
    <w:rsid w:val="007D486A"/>
    <w:rsid w:val="007D4A51"/>
    <w:rsid w:val="007D4C05"/>
    <w:rsid w:val="007D4E47"/>
    <w:rsid w:val="007D4EB3"/>
    <w:rsid w:val="007D4F02"/>
    <w:rsid w:val="007D50B4"/>
    <w:rsid w:val="007D52B7"/>
    <w:rsid w:val="007D5319"/>
    <w:rsid w:val="007D54B9"/>
    <w:rsid w:val="007D55C7"/>
    <w:rsid w:val="007D5817"/>
    <w:rsid w:val="007D5931"/>
    <w:rsid w:val="007D5BCF"/>
    <w:rsid w:val="007D5CF6"/>
    <w:rsid w:val="007D62E1"/>
    <w:rsid w:val="007D62E6"/>
    <w:rsid w:val="007D62F9"/>
    <w:rsid w:val="007D674C"/>
    <w:rsid w:val="007D674F"/>
    <w:rsid w:val="007D681C"/>
    <w:rsid w:val="007D68AF"/>
    <w:rsid w:val="007D68BA"/>
    <w:rsid w:val="007D6ADD"/>
    <w:rsid w:val="007D6B7B"/>
    <w:rsid w:val="007D6CF1"/>
    <w:rsid w:val="007D6E8C"/>
    <w:rsid w:val="007D6EA3"/>
    <w:rsid w:val="007D6EA9"/>
    <w:rsid w:val="007D6F2D"/>
    <w:rsid w:val="007D700B"/>
    <w:rsid w:val="007D70BF"/>
    <w:rsid w:val="007D7131"/>
    <w:rsid w:val="007D717D"/>
    <w:rsid w:val="007D71E6"/>
    <w:rsid w:val="007D76B1"/>
    <w:rsid w:val="007D77D3"/>
    <w:rsid w:val="007D78A5"/>
    <w:rsid w:val="007D7AD6"/>
    <w:rsid w:val="007D7BEC"/>
    <w:rsid w:val="007D7CE3"/>
    <w:rsid w:val="007D7EAD"/>
    <w:rsid w:val="007E0126"/>
    <w:rsid w:val="007E013A"/>
    <w:rsid w:val="007E01FE"/>
    <w:rsid w:val="007E034C"/>
    <w:rsid w:val="007E0356"/>
    <w:rsid w:val="007E051A"/>
    <w:rsid w:val="007E0798"/>
    <w:rsid w:val="007E152B"/>
    <w:rsid w:val="007E1AA0"/>
    <w:rsid w:val="007E1B72"/>
    <w:rsid w:val="007E1C11"/>
    <w:rsid w:val="007E1F4D"/>
    <w:rsid w:val="007E1FEA"/>
    <w:rsid w:val="007E21D5"/>
    <w:rsid w:val="007E234C"/>
    <w:rsid w:val="007E235B"/>
    <w:rsid w:val="007E2A34"/>
    <w:rsid w:val="007E2B17"/>
    <w:rsid w:val="007E2BA4"/>
    <w:rsid w:val="007E2C4C"/>
    <w:rsid w:val="007E2E3D"/>
    <w:rsid w:val="007E2F1A"/>
    <w:rsid w:val="007E3034"/>
    <w:rsid w:val="007E30A6"/>
    <w:rsid w:val="007E328C"/>
    <w:rsid w:val="007E33DB"/>
    <w:rsid w:val="007E33E9"/>
    <w:rsid w:val="007E348A"/>
    <w:rsid w:val="007E3497"/>
    <w:rsid w:val="007E34F6"/>
    <w:rsid w:val="007E3504"/>
    <w:rsid w:val="007E3702"/>
    <w:rsid w:val="007E3855"/>
    <w:rsid w:val="007E3B1A"/>
    <w:rsid w:val="007E3BEC"/>
    <w:rsid w:val="007E3C59"/>
    <w:rsid w:val="007E3D37"/>
    <w:rsid w:val="007E3DC6"/>
    <w:rsid w:val="007E3DDE"/>
    <w:rsid w:val="007E3EE3"/>
    <w:rsid w:val="007E3FC4"/>
    <w:rsid w:val="007E42B7"/>
    <w:rsid w:val="007E4CBC"/>
    <w:rsid w:val="007E4D07"/>
    <w:rsid w:val="007E4E5A"/>
    <w:rsid w:val="007E54C8"/>
    <w:rsid w:val="007E57DE"/>
    <w:rsid w:val="007E58F0"/>
    <w:rsid w:val="007E5902"/>
    <w:rsid w:val="007E5986"/>
    <w:rsid w:val="007E5CB0"/>
    <w:rsid w:val="007E6080"/>
    <w:rsid w:val="007E60AC"/>
    <w:rsid w:val="007E6284"/>
    <w:rsid w:val="007E6410"/>
    <w:rsid w:val="007E6463"/>
    <w:rsid w:val="007E6719"/>
    <w:rsid w:val="007E68ED"/>
    <w:rsid w:val="007E69ED"/>
    <w:rsid w:val="007E6AB1"/>
    <w:rsid w:val="007E6BCB"/>
    <w:rsid w:val="007E6C14"/>
    <w:rsid w:val="007E6D40"/>
    <w:rsid w:val="007E6D76"/>
    <w:rsid w:val="007E702C"/>
    <w:rsid w:val="007E703B"/>
    <w:rsid w:val="007E703C"/>
    <w:rsid w:val="007E73B0"/>
    <w:rsid w:val="007E75A5"/>
    <w:rsid w:val="007E760B"/>
    <w:rsid w:val="007E76BB"/>
    <w:rsid w:val="007E7708"/>
    <w:rsid w:val="007E7843"/>
    <w:rsid w:val="007E78D5"/>
    <w:rsid w:val="007E7AE2"/>
    <w:rsid w:val="007E7B2D"/>
    <w:rsid w:val="007E7C25"/>
    <w:rsid w:val="007E7C3C"/>
    <w:rsid w:val="007E7E29"/>
    <w:rsid w:val="007EBD6A"/>
    <w:rsid w:val="007F0064"/>
    <w:rsid w:val="007F0221"/>
    <w:rsid w:val="007F034B"/>
    <w:rsid w:val="007F04D7"/>
    <w:rsid w:val="007F0694"/>
    <w:rsid w:val="007F07B9"/>
    <w:rsid w:val="007F08E6"/>
    <w:rsid w:val="007F0928"/>
    <w:rsid w:val="007F0943"/>
    <w:rsid w:val="007F0ED0"/>
    <w:rsid w:val="007F106C"/>
    <w:rsid w:val="007F11BE"/>
    <w:rsid w:val="007F11EB"/>
    <w:rsid w:val="007F12B6"/>
    <w:rsid w:val="007F15CE"/>
    <w:rsid w:val="007F1736"/>
    <w:rsid w:val="007F18F8"/>
    <w:rsid w:val="007F1B3E"/>
    <w:rsid w:val="007F1E88"/>
    <w:rsid w:val="007F1F7B"/>
    <w:rsid w:val="007F21BC"/>
    <w:rsid w:val="007F228A"/>
    <w:rsid w:val="007F2592"/>
    <w:rsid w:val="007F29F6"/>
    <w:rsid w:val="007F2A64"/>
    <w:rsid w:val="007F2ABA"/>
    <w:rsid w:val="007F2B61"/>
    <w:rsid w:val="007F2CD7"/>
    <w:rsid w:val="007F2F84"/>
    <w:rsid w:val="007F3244"/>
    <w:rsid w:val="007F3304"/>
    <w:rsid w:val="007F34E0"/>
    <w:rsid w:val="007F3517"/>
    <w:rsid w:val="007F3568"/>
    <w:rsid w:val="007F37CD"/>
    <w:rsid w:val="007F37F8"/>
    <w:rsid w:val="007F3E71"/>
    <w:rsid w:val="007F3EFC"/>
    <w:rsid w:val="007F40C3"/>
    <w:rsid w:val="007F41E1"/>
    <w:rsid w:val="007F422D"/>
    <w:rsid w:val="007F42E8"/>
    <w:rsid w:val="007F438D"/>
    <w:rsid w:val="007F44E1"/>
    <w:rsid w:val="007F44F6"/>
    <w:rsid w:val="007F451B"/>
    <w:rsid w:val="007F4620"/>
    <w:rsid w:val="007F488C"/>
    <w:rsid w:val="007F492F"/>
    <w:rsid w:val="007F49E8"/>
    <w:rsid w:val="007F4A2E"/>
    <w:rsid w:val="007F4DBA"/>
    <w:rsid w:val="007F4FA1"/>
    <w:rsid w:val="007F519C"/>
    <w:rsid w:val="007F529E"/>
    <w:rsid w:val="007F534D"/>
    <w:rsid w:val="007F53D6"/>
    <w:rsid w:val="007F54A2"/>
    <w:rsid w:val="007F54FE"/>
    <w:rsid w:val="007F5535"/>
    <w:rsid w:val="007F5786"/>
    <w:rsid w:val="007F57D8"/>
    <w:rsid w:val="007F589E"/>
    <w:rsid w:val="007F5951"/>
    <w:rsid w:val="007F5A19"/>
    <w:rsid w:val="007F5D32"/>
    <w:rsid w:val="007F5DDA"/>
    <w:rsid w:val="007F5FC8"/>
    <w:rsid w:val="007F6007"/>
    <w:rsid w:val="007F6019"/>
    <w:rsid w:val="007F6176"/>
    <w:rsid w:val="007F61D8"/>
    <w:rsid w:val="007F624E"/>
    <w:rsid w:val="007F653E"/>
    <w:rsid w:val="007F671C"/>
    <w:rsid w:val="007F72DC"/>
    <w:rsid w:val="007F744F"/>
    <w:rsid w:val="007F7941"/>
    <w:rsid w:val="007F795F"/>
    <w:rsid w:val="007F7967"/>
    <w:rsid w:val="007F7A67"/>
    <w:rsid w:val="007F7ADF"/>
    <w:rsid w:val="007F7BD0"/>
    <w:rsid w:val="00800043"/>
    <w:rsid w:val="008001F1"/>
    <w:rsid w:val="00800274"/>
    <w:rsid w:val="00800398"/>
    <w:rsid w:val="0080069C"/>
    <w:rsid w:val="008006FD"/>
    <w:rsid w:val="00800A96"/>
    <w:rsid w:val="00800AA2"/>
    <w:rsid w:val="00800E93"/>
    <w:rsid w:val="0080104B"/>
    <w:rsid w:val="00801357"/>
    <w:rsid w:val="0080143D"/>
    <w:rsid w:val="0080148D"/>
    <w:rsid w:val="0080156B"/>
    <w:rsid w:val="008017DD"/>
    <w:rsid w:val="0080189E"/>
    <w:rsid w:val="00801A09"/>
    <w:rsid w:val="00801A3A"/>
    <w:rsid w:val="00801AE4"/>
    <w:rsid w:val="00801B62"/>
    <w:rsid w:val="00801CD2"/>
    <w:rsid w:val="00801CD7"/>
    <w:rsid w:val="00801DCD"/>
    <w:rsid w:val="00801E1F"/>
    <w:rsid w:val="00801EB4"/>
    <w:rsid w:val="00801F7B"/>
    <w:rsid w:val="00801F90"/>
    <w:rsid w:val="00802012"/>
    <w:rsid w:val="00802024"/>
    <w:rsid w:val="00802132"/>
    <w:rsid w:val="0080219F"/>
    <w:rsid w:val="00802253"/>
    <w:rsid w:val="00802355"/>
    <w:rsid w:val="008024B6"/>
    <w:rsid w:val="008025CB"/>
    <w:rsid w:val="00802834"/>
    <w:rsid w:val="00802A76"/>
    <w:rsid w:val="00802CE4"/>
    <w:rsid w:val="00802E06"/>
    <w:rsid w:val="00802E6F"/>
    <w:rsid w:val="00803247"/>
    <w:rsid w:val="0080327D"/>
    <w:rsid w:val="008032D3"/>
    <w:rsid w:val="008032EB"/>
    <w:rsid w:val="0080332E"/>
    <w:rsid w:val="00803396"/>
    <w:rsid w:val="008034C4"/>
    <w:rsid w:val="00803988"/>
    <w:rsid w:val="008039F4"/>
    <w:rsid w:val="00803E86"/>
    <w:rsid w:val="00804114"/>
    <w:rsid w:val="00804356"/>
    <w:rsid w:val="0080448B"/>
    <w:rsid w:val="00804634"/>
    <w:rsid w:val="00804675"/>
    <w:rsid w:val="008047E8"/>
    <w:rsid w:val="00804951"/>
    <w:rsid w:val="0080499F"/>
    <w:rsid w:val="00804A08"/>
    <w:rsid w:val="00804D18"/>
    <w:rsid w:val="00804D19"/>
    <w:rsid w:val="00805017"/>
    <w:rsid w:val="008050DA"/>
    <w:rsid w:val="00805144"/>
    <w:rsid w:val="0080531E"/>
    <w:rsid w:val="0080540E"/>
    <w:rsid w:val="00805541"/>
    <w:rsid w:val="00805728"/>
    <w:rsid w:val="008058F1"/>
    <w:rsid w:val="0080596F"/>
    <w:rsid w:val="008059F7"/>
    <w:rsid w:val="00805A95"/>
    <w:rsid w:val="00805AD1"/>
    <w:rsid w:val="00805C3D"/>
    <w:rsid w:val="00805C98"/>
    <w:rsid w:val="00805EFC"/>
    <w:rsid w:val="00805F13"/>
    <w:rsid w:val="0080621E"/>
    <w:rsid w:val="008062E1"/>
    <w:rsid w:val="00806343"/>
    <w:rsid w:val="00806631"/>
    <w:rsid w:val="00806947"/>
    <w:rsid w:val="00806BA7"/>
    <w:rsid w:val="00806C15"/>
    <w:rsid w:val="00806CDF"/>
    <w:rsid w:val="00806D9C"/>
    <w:rsid w:val="00806ED2"/>
    <w:rsid w:val="00806F1D"/>
    <w:rsid w:val="00807206"/>
    <w:rsid w:val="008072EF"/>
    <w:rsid w:val="008074BA"/>
    <w:rsid w:val="00807582"/>
    <w:rsid w:val="008077ED"/>
    <w:rsid w:val="0080781D"/>
    <w:rsid w:val="008078B1"/>
    <w:rsid w:val="008079B1"/>
    <w:rsid w:val="008079D4"/>
    <w:rsid w:val="00807A17"/>
    <w:rsid w:val="00807B6F"/>
    <w:rsid w:val="00807D91"/>
    <w:rsid w:val="00807DEC"/>
    <w:rsid w:val="00807E67"/>
    <w:rsid w:val="00807E93"/>
    <w:rsid w:val="0081013D"/>
    <w:rsid w:val="00810172"/>
    <w:rsid w:val="00810211"/>
    <w:rsid w:val="00810243"/>
    <w:rsid w:val="00810293"/>
    <w:rsid w:val="00810417"/>
    <w:rsid w:val="0081048A"/>
    <w:rsid w:val="008104C7"/>
    <w:rsid w:val="008105DC"/>
    <w:rsid w:val="008105FA"/>
    <w:rsid w:val="008106FC"/>
    <w:rsid w:val="00810762"/>
    <w:rsid w:val="00810858"/>
    <w:rsid w:val="008108BC"/>
    <w:rsid w:val="00810A8A"/>
    <w:rsid w:val="00810C9A"/>
    <w:rsid w:val="00810E34"/>
    <w:rsid w:val="00810EFF"/>
    <w:rsid w:val="008110BA"/>
    <w:rsid w:val="00811314"/>
    <w:rsid w:val="00811677"/>
    <w:rsid w:val="00811A39"/>
    <w:rsid w:val="00811A6E"/>
    <w:rsid w:val="00811C33"/>
    <w:rsid w:val="00811D93"/>
    <w:rsid w:val="00811DEB"/>
    <w:rsid w:val="00811F2F"/>
    <w:rsid w:val="0081220B"/>
    <w:rsid w:val="0081235F"/>
    <w:rsid w:val="008123F2"/>
    <w:rsid w:val="00812557"/>
    <w:rsid w:val="00812573"/>
    <w:rsid w:val="0081258A"/>
    <w:rsid w:val="00812664"/>
    <w:rsid w:val="00812747"/>
    <w:rsid w:val="0081276B"/>
    <w:rsid w:val="008128AA"/>
    <w:rsid w:val="0081291B"/>
    <w:rsid w:val="00812BB8"/>
    <w:rsid w:val="00812BE9"/>
    <w:rsid w:val="00812C8D"/>
    <w:rsid w:val="00812E25"/>
    <w:rsid w:val="00812F7C"/>
    <w:rsid w:val="00812FEA"/>
    <w:rsid w:val="0081308A"/>
    <w:rsid w:val="008131B5"/>
    <w:rsid w:val="00813278"/>
    <w:rsid w:val="008133EB"/>
    <w:rsid w:val="00813416"/>
    <w:rsid w:val="00813622"/>
    <w:rsid w:val="00813847"/>
    <w:rsid w:val="008138CE"/>
    <w:rsid w:val="00813A51"/>
    <w:rsid w:val="00813BBB"/>
    <w:rsid w:val="00813CE5"/>
    <w:rsid w:val="00813DCF"/>
    <w:rsid w:val="00813FAB"/>
    <w:rsid w:val="0081415F"/>
    <w:rsid w:val="0081431D"/>
    <w:rsid w:val="008143B8"/>
    <w:rsid w:val="008143C1"/>
    <w:rsid w:val="00814481"/>
    <w:rsid w:val="0081498C"/>
    <w:rsid w:val="00814AE1"/>
    <w:rsid w:val="00814C00"/>
    <w:rsid w:val="00814D5F"/>
    <w:rsid w:val="00815041"/>
    <w:rsid w:val="008151CB"/>
    <w:rsid w:val="00815411"/>
    <w:rsid w:val="008154A8"/>
    <w:rsid w:val="00815662"/>
    <w:rsid w:val="0081569B"/>
    <w:rsid w:val="0081571E"/>
    <w:rsid w:val="00815753"/>
    <w:rsid w:val="008157F0"/>
    <w:rsid w:val="0081586B"/>
    <w:rsid w:val="00815B81"/>
    <w:rsid w:val="00815D31"/>
    <w:rsid w:val="0081601F"/>
    <w:rsid w:val="00816064"/>
    <w:rsid w:val="0081609F"/>
    <w:rsid w:val="008161BA"/>
    <w:rsid w:val="008164E0"/>
    <w:rsid w:val="00816509"/>
    <w:rsid w:val="0081653A"/>
    <w:rsid w:val="0081684D"/>
    <w:rsid w:val="008168CE"/>
    <w:rsid w:val="00816A6E"/>
    <w:rsid w:val="0081704C"/>
    <w:rsid w:val="00817372"/>
    <w:rsid w:val="0081738E"/>
    <w:rsid w:val="008174B2"/>
    <w:rsid w:val="0081781B"/>
    <w:rsid w:val="00817CFF"/>
    <w:rsid w:val="00817D79"/>
    <w:rsid w:val="00817F01"/>
    <w:rsid w:val="0082000D"/>
    <w:rsid w:val="00820287"/>
    <w:rsid w:val="008202F6"/>
    <w:rsid w:val="0082037E"/>
    <w:rsid w:val="008203AA"/>
    <w:rsid w:val="00820466"/>
    <w:rsid w:val="00820952"/>
    <w:rsid w:val="00820C9C"/>
    <w:rsid w:val="00820C9F"/>
    <w:rsid w:val="00820D20"/>
    <w:rsid w:val="00820E89"/>
    <w:rsid w:val="00820EF2"/>
    <w:rsid w:val="00820F55"/>
    <w:rsid w:val="00821036"/>
    <w:rsid w:val="00821432"/>
    <w:rsid w:val="00821551"/>
    <w:rsid w:val="00821572"/>
    <w:rsid w:val="00821760"/>
    <w:rsid w:val="00821AB0"/>
    <w:rsid w:val="00821E7C"/>
    <w:rsid w:val="00821F7E"/>
    <w:rsid w:val="0082207E"/>
    <w:rsid w:val="0082210B"/>
    <w:rsid w:val="0082215A"/>
    <w:rsid w:val="008221A0"/>
    <w:rsid w:val="00822310"/>
    <w:rsid w:val="008225A5"/>
    <w:rsid w:val="0082263D"/>
    <w:rsid w:val="008227F8"/>
    <w:rsid w:val="00822838"/>
    <w:rsid w:val="00822852"/>
    <w:rsid w:val="00822A10"/>
    <w:rsid w:val="00822B38"/>
    <w:rsid w:val="00822F60"/>
    <w:rsid w:val="00822FC4"/>
    <w:rsid w:val="0082305A"/>
    <w:rsid w:val="00823361"/>
    <w:rsid w:val="00823573"/>
    <w:rsid w:val="00823794"/>
    <w:rsid w:val="008237F4"/>
    <w:rsid w:val="00823C70"/>
    <w:rsid w:val="00823D6D"/>
    <w:rsid w:val="00823F67"/>
    <w:rsid w:val="00824006"/>
    <w:rsid w:val="00824022"/>
    <w:rsid w:val="00824197"/>
    <w:rsid w:val="0082483A"/>
    <w:rsid w:val="00824919"/>
    <w:rsid w:val="00824A81"/>
    <w:rsid w:val="00824BCD"/>
    <w:rsid w:val="00824C76"/>
    <w:rsid w:val="00824F80"/>
    <w:rsid w:val="00824FD5"/>
    <w:rsid w:val="0082518F"/>
    <w:rsid w:val="008251A1"/>
    <w:rsid w:val="00825316"/>
    <w:rsid w:val="0082540B"/>
    <w:rsid w:val="008254DC"/>
    <w:rsid w:val="008254F0"/>
    <w:rsid w:val="00825571"/>
    <w:rsid w:val="008257B8"/>
    <w:rsid w:val="008258EE"/>
    <w:rsid w:val="00825A4C"/>
    <w:rsid w:val="00825F65"/>
    <w:rsid w:val="00826029"/>
    <w:rsid w:val="00826041"/>
    <w:rsid w:val="008260ED"/>
    <w:rsid w:val="00826273"/>
    <w:rsid w:val="00826865"/>
    <w:rsid w:val="0082699D"/>
    <w:rsid w:val="00826B94"/>
    <w:rsid w:val="00826E6B"/>
    <w:rsid w:val="00826EA8"/>
    <w:rsid w:val="00826F72"/>
    <w:rsid w:val="00826FA7"/>
    <w:rsid w:val="008273B0"/>
    <w:rsid w:val="008275CA"/>
    <w:rsid w:val="008275FD"/>
    <w:rsid w:val="008276BD"/>
    <w:rsid w:val="00827A4B"/>
    <w:rsid w:val="008301DD"/>
    <w:rsid w:val="00830423"/>
    <w:rsid w:val="00830733"/>
    <w:rsid w:val="0083080D"/>
    <w:rsid w:val="008308BC"/>
    <w:rsid w:val="00830920"/>
    <w:rsid w:val="00830BA1"/>
    <w:rsid w:val="00830D4B"/>
    <w:rsid w:val="00830EB2"/>
    <w:rsid w:val="00830F30"/>
    <w:rsid w:val="00830F5D"/>
    <w:rsid w:val="00830F83"/>
    <w:rsid w:val="00831100"/>
    <w:rsid w:val="00831133"/>
    <w:rsid w:val="00831139"/>
    <w:rsid w:val="008312E0"/>
    <w:rsid w:val="008313EE"/>
    <w:rsid w:val="008314D3"/>
    <w:rsid w:val="00831652"/>
    <w:rsid w:val="008317A4"/>
    <w:rsid w:val="00831A43"/>
    <w:rsid w:val="00831AC2"/>
    <w:rsid w:val="00831D2E"/>
    <w:rsid w:val="00831ED5"/>
    <w:rsid w:val="00831F80"/>
    <w:rsid w:val="0083202E"/>
    <w:rsid w:val="00832145"/>
    <w:rsid w:val="008321A1"/>
    <w:rsid w:val="008321A6"/>
    <w:rsid w:val="0083228E"/>
    <w:rsid w:val="00832423"/>
    <w:rsid w:val="00832537"/>
    <w:rsid w:val="0083254A"/>
    <w:rsid w:val="0083270F"/>
    <w:rsid w:val="0083274B"/>
    <w:rsid w:val="00832759"/>
    <w:rsid w:val="008328F2"/>
    <w:rsid w:val="00832AE9"/>
    <w:rsid w:val="00832B9D"/>
    <w:rsid w:val="00832CE4"/>
    <w:rsid w:val="00832D76"/>
    <w:rsid w:val="00832FB4"/>
    <w:rsid w:val="0083304F"/>
    <w:rsid w:val="00833103"/>
    <w:rsid w:val="008334C9"/>
    <w:rsid w:val="00833D7D"/>
    <w:rsid w:val="00833E58"/>
    <w:rsid w:val="00834122"/>
    <w:rsid w:val="0083442B"/>
    <w:rsid w:val="00834682"/>
    <w:rsid w:val="008349A6"/>
    <w:rsid w:val="00834AD5"/>
    <w:rsid w:val="00834C0E"/>
    <w:rsid w:val="00834C12"/>
    <w:rsid w:val="00834DFD"/>
    <w:rsid w:val="00835130"/>
    <w:rsid w:val="008352C5"/>
    <w:rsid w:val="008353AD"/>
    <w:rsid w:val="008355C4"/>
    <w:rsid w:val="00835686"/>
    <w:rsid w:val="008358A6"/>
    <w:rsid w:val="008359FB"/>
    <w:rsid w:val="00835C56"/>
    <w:rsid w:val="00835CAF"/>
    <w:rsid w:val="00835EED"/>
    <w:rsid w:val="00835F1C"/>
    <w:rsid w:val="00836071"/>
    <w:rsid w:val="00836073"/>
    <w:rsid w:val="008360FC"/>
    <w:rsid w:val="008362D9"/>
    <w:rsid w:val="008363CA"/>
    <w:rsid w:val="00836510"/>
    <w:rsid w:val="00836A0E"/>
    <w:rsid w:val="00836E66"/>
    <w:rsid w:val="00836E81"/>
    <w:rsid w:val="00837152"/>
    <w:rsid w:val="00837247"/>
    <w:rsid w:val="008372DA"/>
    <w:rsid w:val="00837377"/>
    <w:rsid w:val="00837590"/>
    <w:rsid w:val="0083777A"/>
    <w:rsid w:val="008377C1"/>
    <w:rsid w:val="0083791C"/>
    <w:rsid w:val="00837A93"/>
    <w:rsid w:val="00837BA7"/>
    <w:rsid w:val="00837C90"/>
    <w:rsid w:val="00837D2F"/>
    <w:rsid w:val="00837EB1"/>
    <w:rsid w:val="0083D461"/>
    <w:rsid w:val="00840186"/>
    <w:rsid w:val="0084042B"/>
    <w:rsid w:val="00840844"/>
    <w:rsid w:val="008409BB"/>
    <w:rsid w:val="00840B0D"/>
    <w:rsid w:val="00840D1B"/>
    <w:rsid w:val="00841091"/>
    <w:rsid w:val="008411CE"/>
    <w:rsid w:val="008411EE"/>
    <w:rsid w:val="00841469"/>
    <w:rsid w:val="00841555"/>
    <w:rsid w:val="008416E7"/>
    <w:rsid w:val="0084179E"/>
    <w:rsid w:val="0084184A"/>
    <w:rsid w:val="00841A43"/>
    <w:rsid w:val="00841C93"/>
    <w:rsid w:val="00841CDE"/>
    <w:rsid w:val="00841EA0"/>
    <w:rsid w:val="00841FA6"/>
    <w:rsid w:val="008423F2"/>
    <w:rsid w:val="0084245B"/>
    <w:rsid w:val="00842468"/>
    <w:rsid w:val="00842700"/>
    <w:rsid w:val="00842753"/>
    <w:rsid w:val="008428C6"/>
    <w:rsid w:val="00842A30"/>
    <w:rsid w:val="00842A42"/>
    <w:rsid w:val="00842A56"/>
    <w:rsid w:val="00842AED"/>
    <w:rsid w:val="00842C9A"/>
    <w:rsid w:val="00842D22"/>
    <w:rsid w:val="00842F71"/>
    <w:rsid w:val="00843179"/>
    <w:rsid w:val="00843369"/>
    <w:rsid w:val="00843472"/>
    <w:rsid w:val="008437BA"/>
    <w:rsid w:val="0084386A"/>
    <w:rsid w:val="00843C2D"/>
    <w:rsid w:val="00843C3C"/>
    <w:rsid w:val="00843E0E"/>
    <w:rsid w:val="00844098"/>
    <w:rsid w:val="008442EA"/>
    <w:rsid w:val="00844490"/>
    <w:rsid w:val="008444CF"/>
    <w:rsid w:val="008444E6"/>
    <w:rsid w:val="0084454E"/>
    <w:rsid w:val="00844589"/>
    <w:rsid w:val="008445F3"/>
    <w:rsid w:val="0084463B"/>
    <w:rsid w:val="00844794"/>
    <w:rsid w:val="00844875"/>
    <w:rsid w:val="00844925"/>
    <w:rsid w:val="00844B12"/>
    <w:rsid w:val="00844F06"/>
    <w:rsid w:val="00844F8D"/>
    <w:rsid w:val="00844FE7"/>
    <w:rsid w:val="00845084"/>
    <w:rsid w:val="008451C9"/>
    <w:rsid w:val="008452A9"/>
    <w:rsid w:val="008452D2"/>
    <w:rsid w:val="008453CC"/>
    <w:rsid w:val="00845587"/>
    <w:rsid w:val="0084590C"/>
    <w:rsid w:val="00845969"/>
    <w:rsid w:val="00845C81"/>
    <w:rsid w:val="00845F37"/>
    <w:rsid w:val="00845FF5"/>
    <w:rsid w:val="00846001"/>
    <w:rsid w:val="0084605A"/>
    <w:rsid w:val="0084615D"/>
    <w:rsid w:val="0084642A"/>
    <w:rsid w:val="008465C4"/>
    <w:rsid w:val="008466BE"/>
    <w:rsid w:val="00846710"/>
    <w:rsid w:val="0084671D"/>
    <w:rsid w:val="00846FB6"/>
    <w:rsid w:val="00847046"/>
    <w:rsid w:val="00847092"/>
    <w:rsid w:val="008473A8"/>
    <w:rsid w:val="008478D4"/>
    <w:rsid w:val="008478ED"/>
    <w:rsid w:val="00847C3D"/>
    <w:rsid w:val="00847C5B"/>
    <w:rsid w:val="00847D3A"/>
    <w:rsid w:val="00847D9A"/>
    <w:rsid w:val="00847DE4"/>
    <w:rsid w:val="00847E64"/>
    <w:rsid w:val="00847F13"/>
    <w:rsid w:val="008500DD"/>
    <w:rsid w:val="00850184"/>
    <w:rsid w:val="008505AA"/>
    <w:rsid w:val="008506E4"/>
    <w:rsid w:val="008507A1"/>
    <w:rsid w:val="00850929"/>
    <w:rsid w:val="008509E2"/>
    <w:rsid w:val="00850D24"/>
    <w:rsid w:val="00850F5E"/>
    <w:rsid w:val="00850FF4"/>
    <w:rsid w:val="00851121"/>
    <w:rsid w:val="00851156"/>
    <w:rsid w:val="00851396"/>
    <w:rsid w:val="00851490"/>
    <w:rsid w:val="00851643"/>
    <w:rsid w:val="00851728"/>
    <w:rsid w:val="008518F6"/>
    <w:rsid w:val="00851A28"/>
    <w:rsid w:val="00851A3D"/>
    <w:rsid w:val="00851DFF"/>
    <w:rsid w:val="008521EF"/>
    <w:rsid w:val="008522D9"/>
    <w:rsid w:val="00852382"/>
    <w:rsid w:val="008526E1"/>
    <w:rsid w:val="0085270B"/>
    <w:rsid w:val="00852A3C"/>
    <w:rsid w:val="00852C7A"/>
    <w:rsid w:val="00852C8E"/>
    <w:rsid w:val="00852E50"/>
    <w:rsid w:val="00853084"/>
    <w:rsid w:val="008530D9"/>
    <w:rsid w:val="00853142"/>
    <w:rsid w:val="00853268"/>
    <w:rsid w:val="00853C5A"/>
    <w:rsid w:val="00854024"/>
    <w:rsid w:val="00854042"/>
    <w:rsid w:val="00854096"/>
    <w:rsid w:val="008540A6"/>
    <w:rsid w:val="00854150"/>
    <w:rsid w:val="00854157"/>
    <w:rsid w:val="008543DC"/>
    <w:rsid w:val="00854420"/>
    <w:rsid w:val="00854481"/>
    <w:rsid w:val="008545CE"/>
    <w:rsid w:val="00854703"/>
    <w:rsid w:val="0085478D"/>
    <w:rsid w:val="008547DD"/>
    <w:rsid w:val="0085483E"/>
    <w:rsid w:val="00854971"/>
    <w:rsid w:val="008549F2"/>
    <w:rsid w:val="00854A5D"/>
    <w:rsid w:val="00854CB1"/>
    <w:rsid w:val="00854E1C"/>
    <w:rsid w:val="00854EA1"/>
    <w:rsid w:val="00854FAB"/>
    <w:rsid w:val="008551DD"/>
    <w:rsid w:val="0085548F"/>
    <w:rsid w:val="008555EF"/>
    <w:rsid w:val="00855853"/>
    <w:rsid w:val="00855890"/>
    <w:rsid w:val="0085594A"/>
    <w:rsid w:val="00855CB1"/>
    <w:rsid w:val="00855E4E"/>
    <w:rsid w:val="00855F1E"/>
    <w:rsid w:val="00855F58"/>
    <w:rsid w:val="008561AB"/>
    <w:rsid w:val="008561BA"/>
    <w:rsid w:val="00856219"/>
    <w:rsid w:val="00856237"/>
    <w:rsid w:val="0085630B"/>
    <w:rsid w:val="0085673C"/>
    <w:rsid w:val="00856999"/>
    <w:rsid w:val="00856F30"/>
    <w:rsid w:val="00856F9F"/>
    <w:rsid w:val="0085707A"/>
    <w:rsid w:val="008571B9"/>
    <w:rsid w:val="008573CB"/>
    <w:rsid w:val="008573E8"/>
    <w:rsid w:val="00857468"/>
    <w:rsid w:val="008574AC"/>
    <w:rsid w:val="00857591"/>
    <w:rsid w:val="0085775A"/>
    <w:rsid w:val="00857A88"/>
    <w:rsid w:val="00857CA7"/>
    <w:rsid w:val="00857E88"/>
    <w:rsid w:val="008601DC"/>
    <w:rsid w:val="00860443"/>
    <w:rsid w:val="00860594"/>
    <w:rsid w:val="0086069F"/>
    <w:rsid w:val="008607EB"/>
    <w:rsid w:val="008607F5"/>
    <w:rsid w:val="008608B3"/>
    <w:rsid w:val="008608EC"/>
    <w:rsid w:val="00860CA4"/>
    <w:rsid w:val="00860CDD"/>
    <w:rsid w:val="00860E72"/>
    <w:rsid w:val="00860F3C"/>
    <w:rsid w:val="00860F69"/>
    <w:rsid w:val="00861184"/>
    <w:rsid w:val="008611B5"/>
    <w:rsid w:val="008612DB"/>
    <w:rsid w:val="008613E5"/>
    <w:rsid w:val="00861506"/>
    <w:rsid w:val="0086155B"/>
    <w:rsid w:val="00861852"/>
    <w:rsid w:val="00861855"/>
    <w:rsid w:val="0086187A"/>
    <w:rsid w:val="00861B57"/>
    <w:rsid w:val="00861D3C"/>
    <w:rsid w:val="00861D6F"/>
    <w:rsid w:val="00861F2C"/>
    <w:rsid w:val="0086203E"/>
    <w:rsid w:val="0086220E"/>
    <w:rsid w:val="008622D9"/>
    <w:rsid w:val="0086243F"/>
    <w:rsid w:val="008624A0"/>
    <w:rsid w:val="008625E7"/>
    <w:rsid w:val="0086265B"/>
    <w:rsid w:val="00862854"/>
    <w:rsid w:val="00862925"/>
    <w:rsid w:val="0086294A"/>
    <w:rsid w:val="00862A7E"/>
    <w:rsid w:val="00862AC4"/>
    <w:rsid w:val="00862D09"/>
    <w:rsid w:val="008631CD"/>
    <w:rsid w:val="008632BB"/>
    <w:rsid w:val="008633AC"/>
    <w:rsid w:val="00863494"/>
    <w:rsid w:val="008634E3"/>
    <w:rsid w:val="00863818"/>
    <w:rsid w:val="0086386E"/>
    <w:rsid w:val="00863CA1"/>
    <w:rsid w:val="00864019"/>
    <w:rsid w:val="0086413D"/>
    <w:rsid w:val="00864308"/>
    <w:rsid w:val="00864359"/>
    <w:rsid w:val="00864627"/>
    <w:rsid w:val="00864635"/>
    <w:rsid w:val="00864678"/>
    <w:rsid w:val="0086496A"/>
    <w:rsid w:val="00864B6E"/>
    <w:rsid w:val="00864B9D"/>
    <w:rsid w:val="00864C1A"/>
    <w:rsid w:val="00864DE5"/>
    <w:rsid w:val="00864F5D"/>
    <w:rsid w:val="00864F95"/>
    <w:rsid w:val="00865001"/>
    <w:rsid w:val="00865217"/>
    <w:rsid w:val="0086550C"/>
    <w:rsid w:val="008656C4"/>
    <w:rsid w:val="008658AA"/>
    <w:rsid w:val="00865A99"/>
    <w:rsid w:val="00865CBD"/>
    <w:rsid w:val="0086626A"/>
    <w:rsid w:val="0086659E"/>
    <w:rsid w:val="008665A4"/>
    <w:rsid w:val="0086688A"/>
    <w:rsid w:val="00866C23"/>
    <w:rsid w:val="00866C27"/>
    <w:rsid w:val="00866DA9"/>
    <w:rsid w:val="00866E37"/>
    <w:rsid w:val="00866F9E"/>
    <w:rsid w:val="008672E2"/>
    <w:rsid w:val="008674DF"/>
    <w:rsid w:val="0086793D"/>
    <w:rsid w:val="00867B1C"/>
    <w:rsid w:val="00867C5D"/>
    <w:rsid w:val="00867E47"/>
    <w:rsid w:val="00870577"/>
    <w:rsid w:val="008706D3"/>
    <w:rsid w:val="00870757"/>
    <w:rsid w:val="008707AA"/>
    <w:rsid w:val="00870917"/>
    <w:rsid w:val="00870990"/>
    <w:rsid w:val="00870A82"/>
    <w:rsid w:val="00870AF6"/>
    <w:rsid w:val="00870EC6"/>
    <w:rsid w:val="008713D6"/>
    <w:rsid w:val="00871643"/>
    <w:rsid w:val="008716D0"/>
    <w:rsid w:val="0087173E"/>
    <w:rsid w:val="008717EE"/>
    <w:rsid w:val="008718DD"/>
    <w:rsid w:val="0087197C"/>
    <w:rsid w:val="008719C7"/>
    <w:rsid w:val="00871D22"/>
    <w:rsid w:val="00871D71"/>
    <w:rsid w:val="00871E6E"/>
    <w:rsid w:val="00872017"/>
    <w:rsid w:val="00872032"/>
    <w:rsid w:val="00872213"/>
    <w:rsid w:val="00872222"/>
    <w:rsid w:val="008727DD"/>
    <w:rsid w:val="0087281D"/>
    <w:rsid w:val="00872A7D"/>
    <w:rsid w:val="00872C16"/>
    <w:rsid w:val="00872C17"/>
    <w:rsid w:val="00872CD6"/>
    <w:rsid w:val="00872E09"/>
    <w:rsid w:val="00872FCF"/>
    <w:rsid w:val="0087308B"/>
    <w:rsid w:val="008731B4"/>
    <w:rsid w:val="008732D8"/>
    <w:rsid w:val="00873304"/>
    <w:rsid w:val="00873377"/>
    <w:rsid w:val="0087341F"/>
    <w:rsid w:val="00873476"/>
    <w:rsid w:val="00873577"/>
    <w:rsid w:val="00873841"/>
    <w:rsid w:val="00873909"/>
    <w:rsid w:val="008739CA"/>
    <w:rsid w:val="00873E70"/>
    <w:rsid w:val="00873EF7"/>
    <w:rsid w:val="00873F57"/>
    <w:rsid w:val="00873F61"/>
    <w:rsid w:val="0087409F"/>
    <w:rsid w:val="00874116"/>
    <w:rsid w:val="00874140"/>
    <w:rsid w:val="00874418"/>
    <w:rsid w:val="0087452C"/>
    <w:rsid w:val="0087459F"/>
    <w:rsid w:val="0087464F"/>
    <w:rsid w:val="00874675"/>
    <w:rsid w:val="00874700"/>
    <w:rsid w:val="0087471D"/>
    <w:rsid w:val="00874812"/>
    <w:rsid w:val="00874861"/>
    <w:rsid w:val="008749D6"/>
    <w:rsid w:val="00874A02"/>
    <w:rsid w:val="00874AD0"/>
    <w:rsid w:val="00874D58"/>
    <w:rsid w:val="00875037"/>
    <w:rsid w:val="008750D2"/>
    <w:rsid w:val="008753A4"/>
    <w:rsid w:val="008754FB"/>
    <w:rsid w:val="0087588F"/>
    <w:rsid w:val="00875922"/>
    <w:rsid w:val="00875AB5"/>
    <w:rsid w:val="00875C2A"/>
    <w:rsid w:val="00875C91"/>
    <w:rsid w:val="00875E59"/>
    <w:rsid w:val="00875F85"/>
    <w:rsid w:val="00875FCB"/>
    <w:rsid w:val="0087605E"/>
    <w:rsid w:val="00876079"/>
    <w:rsid w:val="0087612C"/>
    <w:rsid w:val="0087615F"/>
    <w:rsid w:val="00876508"/>
    <w:rsid w:val="008765B1"/>
    <w:rsid w:val="00876A9A"/>
    <w:rsid w:val="00876B92"/>
    <w:rsid w:val="00876C6B"/>
    <w:rsid w:val="00876CE6"/>
    <w:rsid w:val="00876DC9"/>
    <w:rsid w:val="00876E0D"/>
    <w:rsid w:val="00876EFB"/>
    <w:rsid w:val="00876FBD"/>
    <w:rsid w:val="00877125"/>
    <w:rsid w:val="0087719B"/>
    <w:rsid w:val="008771E2"/>
    <w:rsid w:val="00877446"/>
    <w:rsid w:val="0087773B"/>
    <w:rsid w:val="008777C2"/>
    <w:rsid w:val="00880033"/>
    <w:rsid w:val="008800DF"/>
    <w:rsid w:val="00880108"/>
    <w:rsid w:val="0088065B"/>
    <w:rsid w:val="0088075E"/>
    <w:rsid w:val="0088081C"/>
    <w:rsid w:val="008808CF"/>
    <w:rsid w:val="00880A2C"/>
    <w:rsid w:val="00880CE4"/>
    <w:rsid w:val="00880E36"/>
    <w:rsid w:val="00880FDB"/>
    <w:rsid w:val="008814A1"/>
    <w:rsid w:val="00881511"/>
    <w:rsid w:val="00881620"/>
    <w:rsid w:val="0088200D"/>
    <w:rsid w:val="008822AB"/>
    <w:rsid w:val="008822C3"/>
    <w:rsid w:val="0088239A"/>
    <w:rsid w:val="00882448"/>
    <w:rsid w:val="008824A8"/>
    <w:rsid w:val="00882B03"/>
    <w:rsid w:val="00882F1D"/>
    <w:rsid w:val="00883058"/>
    <w:rsid w:val="008830CF"/>
    <w:rsid w:val="0088310B"/>
    <w:rsid w:val="008834EC"/>
    <w:rsid w:val="00883855"/>
    <w:rsid w:val="00883A4D"/>
    <w:rsid w:val="00883B21"/>
    <w:rsid w:val="00883BA8"/>
    <w:rsid w:val="00883F51"/>
    <w:rsid w:val="00883F8F"/>
    <w:rsid w:val="00883FB4"/>
    <w:rsid w:val="00884136"/>
    <w:rsid w:val="00884235"/>
    <w:rsid w:val="00884435"/>
    <w:rsid w:val="008844CE"/>
    <w:rsid w:val="00884507"/>
    <w:rsid w:val="00884780"/>
    <w:rsid w:val="00884907"/>
    <w:rsid w:val="00884A66"/>
    <w:rsid w:val="00884BCD"/>
    <w:rsid w:val="00884FCC"/>
    <w:rsid w:val="008850A5"/>
    <w:rsid w:val="00885285"/>
    <w:rsid w:val="008852DE"/>
    <w:rsid w:val="00885572"/>
    <w:rsid w:val="00885985"/>
    <w:rsid w:val="00885EE3"/>
    <w:rsid w:val="00886699"/>
    <w:rsid w:val="008869D6"/>
    <w:rsid w:val="00886AAB"/>
    <w:rsid w:val="00886B45"/>
    <w:rsid w:val="00886B83"/>
    <w:rsid w:val="00886BC2"/>
    <w:rsid w:val="00886E89"/>
    <w:rsid w:val="00886F12"/>
    <w:rsid w:val="00886F3B"/>
    <w:rsid w:val="0088709A"/>
    <w:rsid w:val="008870CD"/>
    <w:rsid w:val="00887184"/>
    <w:rsid w:val="008872BC"/>
    <w:rsid w:val="00887356"/>
    <w:rsid w:val="00887949"/>
    <w:rsid w:val="00887C9F"/>
    <w:rsid w:val="0088D49F"/>
    <w:rsid w:val="0089007C"/>
    <w:rsid w:val="00890206"/>
    <w:rsid w:val="00890211"/>
    <w:rsid w:val="00890795"/>
    <w:rsid w:val="008908A4"/>
    <w:rsid w:val="00890A7F"/>
    <w:rsid w:val="00890B18"/>
    <w:rsid w:val="00890C0B"/>
    <w:rsid w:val="00891029"/>
    <w:rsid w:val="008911C5"/>
    <w:rsid w:val="008912BE"/>
    <w:rsid w:val="008912D4"/>
    <w:rsid w:val="008914B9"/>
    <w:rsid w:val="008917F6"/>
    <w:rsid w:val="00891989"/>
    <w:rsid w:val="0089199F"/>
    <w:rsid w:val="00891A8D"/>
    <w:rsid w:val="00891C32"/>
    <w:rsid w:val="00891C47"/>
    <w:rsid w:val="00891D7F"/>
    <w:rsid w:val="00891EED"/>
    <w:rsid w:val="00891F08"/>
    <w:rsid w:val="008920AB"/>
    <w:rsid w:val="0089210F"/>
    <w:rsid w:val="00892265"/>
    <w:rsid w:val="0089233E"/>
    <w:rsid w:val="0089242B"/>
    <w:rsid w:val="00892855"/>
    <w:rsid w:val="00892874"/>
    <w:rsid w:val="0089298C"/>
    <w:rsid w:val="00892CD4"/>
    <w:rsid w:val="00892D7A"/>
    <w:rsid w:val="00892E3B"/>
    <w:rsid w:val="008931C8"/>
    <w:rsid w:val="0089330E"/>
    <w:rsid w:val="0089342C"/>
    <w:rsid w:val="008934B0"/>
    <w:rsid w:val="008934FD"/>
    <w:rsid w:val="008936C5"/>
    <w:rsid w:val="00893A8E"/>
    <w:rsid w:val="00893C22"/>
    <w:rsid w:val="00893C62"/>
    <w:rsid w:val="00893CF4"/>
    <w:rsid w:val="00893D55"/>
    <w:rsid w:val="00893E27"/>
    <w:rsid w:val="0089432B"/>
    <w:rsid w:val="0089456E"/>
    <w:rsid w:val="008945F7"/>
    <w:rsid w:val="0089463D"/>
    <w:rsid w:val="008948BF"/>
    <w:rsid w:val="0089490E"/>
    <w:rsid w:val="008949A8"/>
    <w:rsid w:val="00894C15"/>
    <w:rsid w:val="00894CCC"/>
    <w:rsid w:val="0089554F"/>
    <w:rsid w:val="008955E6"/>
    <w:rsid w:val="0089563B"/>
    <w:rsid w:val="00895A13"/>
    <w:rsid w:val="00895A52"/>
    <w:rsid w:val="00895B5F"/>
    <w:rsid w:val="00895C2C"/>
    <w:rsid w:val="00895E8B"/>
    <w:rsid w:val="0089637C"/>
    <w:rsid w:val="0089652E"/>
    <w:rsid w:val="008965F7"/>
    <w:rsid w:val="00896674"/>
    <w:rsid w:val="008966F8"/>
    <w:rsid w:val="00896712"/>
    <w:rsid w:val="00896870"/>
    <w:rsid w:val="008969BD"/>
    <w:rsid w:val="00896B35"/>
    <w:rsid w:val="00896D1B"/>
    <w:rsid w:val="00896E18"/>
    <w:rsid w:val="00896FAC"/>
    <w:rsid w:val="008972DC"/>
    <w:rsid w:val="00897459"/>
    <w:rsid w:val="008976A7"/>
    <w:rsid w:val="00897ABC"/>
    <w:rsid w:val="00897ADB"/>
    <w:rsid w:val="00897EC1"/>
    <w:rsid w:val="00897F61"/>
    <w:rsid w:val="008A0192"/>
    <w:rsid w:val="008A026A"/>
    <w:rsid w:val="008A0409"/>
    <w:rsid w:val="008A084F"/>
    <w:rsid w:val="008A0D80"/>
    <w:rsid w:val="008A0E4A"/>
    <w:rsid w:val="008A0F1A"/>
    <w:rsid w:val="008A0F85"/>
    <w:rsid w:val="008A1379"/>
    <w:rsid w:val="008A13BD"/>
    <w:rsid w:val="008A1596"/>
    <w:rsid w:val="008A179F"/>
    <w:rsid w:val="008A1A04"/>
    <w:rsid w:val="008A1D1F"/>
    <w:rsid w:val="008A1E64"/>
    <w:rsid w:val="008A1EDF"/>
    <w:rsid w:val="008A1FEF"/>
    <w:rsid w:val="008A20C6"/>
    <w:rsid w:val="008A256B"/>
    <w:rsid w:val="008A2695"/>
    <w:rsid w:val="008A271E"/>
    <w:rsid w:val="008A2748"/>
    <w:rsid w:val="008A2892"/>
    <w:rsid w:val="008A2B49"/>
    <w:rsid w:val="008A2B5C"/>
    <w:rsid w:val="008A2CB3"/>
    <w:rsid w:val="008A2CF5"/>
    <w:rsid w:val="008A2DC9"/>
    <w:rsid w:val="008A2DF8"/>
    <w:rsid w:val="008A2FF1"/>
    <w:rsid w:val="008A30B5"/>
    <w:rsid w:val="008A32D4"/>
    <w:rsid w:val="008A3385"/>
    <w:rsid w:val="008A3488"/>
    <w:rsid w:val="008A3659"/>
    <w:rsid w:val="008A367F"/>
    <w:rsid w:val="008A3764"/>
    <w:rsid w:val="008A37AF"/>
    <w:rsid w:val="008A394D"/>
    <w:rsid w:val="008A3AF8"/>
    <w:rsid w:val="008A3CAD"/>
    <w:rsid w:val="008A3D62"/>
    <w:rsid w:val="008A3E21"/>
    <w:rsid w:val="008A3E6A"/>
    <w:rsid w:val="008A4374"/>
    <w:rsid w:val="008A43D3"/>
    <w:rsid w:val="008A448D"/>
    <w:rsid w:val="008A49F3"/>
    <w:rsid w:val="008A4A55"/>
    <w:rsid w:val="008A4B68"/>
    <w:rsid w:val="008A4C66"/>
    <w:rsid w:val="008A5067"/>
    <w:rsid w:val="008A506F"/>
    <w:rsid w:val="008A510B"/>
    <w:rsid w:val="008A5232"/>
    <w:rsid w:val="008A528A"/>
    <w:rsid w:val="008A5298"/>
    <w:rsid w:val="008A52E6"/>
    <w:rsid w:val="008A5319"/>
    <w:rsid w:val="008A535A"/>
    <w:rsid w:val="008A54ED"/>
    <w:rsid w:val="008A5808"/>
    <w:rsid w:val="008A5BF6"/>
    <w:rsid w:val="008A5BFB"/>
    <w:rsid w:val="008A5DA4"/>
    <w:rsid w:val="008A5F89"/>
    <w:rsid w:val="008A625C"/>
    <w:rsid w:val="008A6806"/>
    <w:rsid w:val="008A6CF8"/>
    <w:rsid w:val="008A6E41"/>
    <w:rsid w:val="008A720F"/>
    <w:rsid w:val="008A7285"/>
    <w:rsid w:val="008A7498"/>
    <w:rsid w:val="008A77F1"/>
    <w:rsid w:val="008A7820"/>
    <w:rsid w:val="008A79B1"/>
    <w:rsid w:val="008A7A0D"/>
    <w:rsid w:val="008A7C72"/>
    <w:rsid w:val="008A7D85"/>
    <w:rsid w:val="008A7E3A"/>
    <w:rsid w:val="008B0057"/>
    <w:rsid w:val="008B0256"/>
    <w:rsid w:val="008B02C5"/>
    <w:rsid w:val="008B02E2"/>
    <w:rsid w:val="008B0336"/>
    <w:rsid w:val="008B0489"/>
    <w:rsid w:val="008B04CE"/>
    <w:rsid w:val="008B04F2"/>
    <w:rsid w:val="008B06B8"/>
    <w:rsid w:val="008B07DE"/>
    <w:rsid w:val="008B0A35"/>
    <w:rsid w:val="008B0A9B"/>
    <w:rsid w:val="008B0C08"/>
    <w:rsid w:val="008B0D0E"/>
    <w:rsid w:val="008B0EBC"/>
    <w:rsid w:val="008B1044"/>
    <w:rsid w:val="008B1180"/>
    <w:rsid w:val="008B1286"/>
    <w:rsid w:val="008B12BB"/>
    <w:rsid w:val="008B1319"/>
    <w:rsid w:val="008B1411"/>
    <w:rsid w:val="008B146E"/>
    <w:rsid w:val="008B16C8"/>
    <w:rsid w:val="008B1774"/>
    <w:rsid w:val="008B17A2"/>
    <w:rsid w:val="008B18FC"/>
    <w:rsid w:val="008B1CD0"/>
    <w:rsid w:val="008B1EF7"/>
    <w:rsid w:val="008B1FAA"/>
    <w:rsid w:val="008B24FA"/>
    <w:rsid w:val="008B25F2"/>
    <w:rsid w:val="008B2643"/>
    <w:rsid w:val="008B2777"/>
    <w:rsid w:val="008B27DA"/>
    <w:rsid w:val="008B2ACF"/>
    <w:rsid w:val="008B2E62"/>
    <w:rsid w:val="008B2FAE"/>
    <w:rsid w:val="008B326F"/>
    <w:rsid w:val="008B32D0"/>
    <w:rsid w:val="008B3317"/>
    <w:rsid w:val="008B354B"/>
    <w:rsid w:val="008B35F5"/>
    <w:rsid w:val="008B3912"/>
    <w:rsid w:val="008B397E"/>
    <w:rsid w:val="008B3CA2"/>
    <w:rsid w:val="008B414B"/>
    <w:rsid w:val="008B423D"/>
    <w:rsid w:val="008B4353"/>
    <w:rsid w:val="008B443D"/>
    <w:rsid w:val="008B451E"/>
    <w:rsid w:val="008B4553"/>
    <w:rsid w:val="008B46AA"/>
    <w:rsid w:val="008B4831"/>
    <w:rsid w:val="008B483F"/>
    <w:rsid w:val="008B491F"/>
    <w:rsid w:val="008B4B72"/>
    <w:rsid w:val="008B4C60"/>
    <w:rsid w:val="008B4C71"/>
    <w:rsid w:val="008B4E0E"/>
    <w:rsid w:val="008B4FB9"/>
    <w:rsid w:val="008B5402"/>
    <w:rsid w:val="008B5715"/>
    <w:rsid w:val="008B5A2D"/>
    <w:rsid w:val="008B5BC2"/>
    <w:rsid w:val="008B5C08"/>
    <w:rsid w:val="008B5C7A"/>
    <w:rsid w:val="008B5D27"/>
    <w:rsid w:val="008B5E54"/>
    <w:rsid w:val="008B60BB"/>
    <w:rsid w:val="008B643F"/>
    <w:rsid w:val="008B657C"/>
    <w:rsid w:val="008B65C0"/>
    <w:rsid w:val="008B6732"/>
    <w:rsid w:val="008B68EC"/>
    <w:rsid w:val="008B69FF"/>
    <w:rsid w:val="008B6BF4"/>
    <w:rsid w:val="008B6D65"/>
    <w:rsid w:val="008B6D6D"/>
    <w:rsid w:val="008B711E"/>
    <w:rsid w:val="008B72BD"/>
    <w:rsid w:val="008B74A5"/>
    <w:rsid w:val="008B763F"/>
    <w:rsid w:val="008B7D5E"/>
    <w:rsid w:val="008B7F0A"/>
    <w:rsid w:val="008BDDAB"/>
    <w:rsid w:val="008C013A"/>
    <w:rsid w:val="008C042F"/>
    <w:rsid w:val="008C0435"/>
    <w:rsid w:val="008C0449"/>
    <w:rsid w:val="008C057B"/>
    <w:rsid w:val="008C05F8"/>
    <w:rsid w:val="008C0833"/>
    <w:rsid w:val="008C09A1"/>
    <w:rsid w:val="008C0CAC"/>
    <w:rsid w:val="008C0CCD"/>
    <w:rsid w:val="008C0E7A"/>
    <w:rsid w:val="008C0EE0"/>
    <w:rsid w:val="008C0F22"/>
    <w:rsid w:val="008C0F64"/>
    <w:rsid w:val="008C13B4"/>
    <w:rsid w:val="008C14B1"/>
    <w:rsid w:val="008C1505"/>
    <w:rsid w:val="008C1557"/>
    <w:rsid w:val="008C17B0"/>
    <w:rsid w:val="008C17E0"/>
    <w:rsid w:val="008C184C"/>
    <w:rsid w:val="008C18BE"/>
    <w:rsid w:val="008C18DE"/>
    <w:rsid w:val="008C1A07"/>
    <w:rsid w:val="008C1A7B"/>
    <w:rsid w:val="008C1B47"/>
    <w:rsid w:val="008C1B8C"/>
    <w:rsid w:val="008C1B9A"/>
    <w:rsid w:val="008C1BAF"/>
    <w:rsid w:val="008C1C10"/>
    <w:rsid w:val="008C2306"/>
    <w:rsid w:val="008C23CB"/>
    <w:rsid w:val="008C25BA"/>
    <w:rsid w:val="008C2681"/>
    <w:rsid w:val="008C268C"/>
    <w:rsid w:val="008C26D1"/>
    <w:rsid w:val="008C2B7F"/>
    <w:rsid w:val="008C2BAB"/>
    <w:rsid w:val="008C3073"/>
    <w:rsid w:val="008C311D"/>
    <w:rsid w:val="008C3130"/>
    <w:rsid w:val="008C3235"/>
    <w:rsid w:val="008C33F7"/>
    <w:rsid w:val="008C346A"/>
    <w:rsid w:val="008C351C"/>
    <w:rsid w:val="008C3694"/>
    <w:rsid w:val="008C36AC"/>
    <w:rsid w:val="008C3839"/>
    <w:rsid w:val="008C384E"/>
    <w:rsid w:val="008C39A5"/>
    <w:rsid w:val="008C39E8"/>
    <w:rsid w:val="008C3A24"/>
    <w:rsid w:val="008C3A39"/>
    <w:rsid w:val="008C3A58"/>
    <w:rsid w:val="008C3DDE"/>
    <w:rsid w:val="008C407F"/>
    <w:rsid w:val="008C490C"/>
    <w:rsid w:val="008C4953"/>
    <w:rsid w:val="008C4E44"/>
    <w:rsid w:val="008C4EC8"/>
    <w:rsid w:val="008C4FC5"/>
    <w:rsid w:val="008C5054"/>
    <w:rsid w:val="008C509B"/>
    <w:rsid w:val="008C5250"/>
    <w:rsid w:val="008C57FF"/>
    <w:rsid w:val="008C5884"/>
    <w:rsid w:val="008C59D2"/>
    <w:rsid w:val="008C5B04"/>
    <w:rsid w:val="008C5EE8"/>
    <w:rsid w:val="008C6255"/>
    <w:rsid w:val="008C629D"/>
    <w:rsid w:val="008C6364"/>
    <w:rsid w:val="008C6647"/>
    <w:rsid w:val="008C66CD"/>
    <w:rsid w:val="008C66E1"/>
    <w:rsid w:val="008C684B"/>
    <w:rsid w:val="008C68D6"/>
    <w:rsid w:val="008C693F"/>
    <w:rsid w:val="008C6A25"/>
    <w:rsid w:val="008C6ABD"/>
    <w:rsid w:val="008C6BF4"/>
    <w:rsid w:val="008C6CBD"/>
    <w:rsid w:val="008C6E86"/>
    <w:rsid w:val="008C6F18"/>
    <w:rsid w:val="008C717A"/>
    <w:rsid w:val="008C71F7"/>
    <w:rsid w:val="008C7524"/>
    <w:rsid w:val="008C759A"/>
    <w:rsid w:val="008C7685"/>
    <w:rsid w:val="008C76BE"/>
    <w:rsid w:val="008C788F"/>
    <w:rsid w:val="008C7B00"/>
    <w:rsid w:val="008C7C53"/>
    <w:rsid w:val="008C7C93"/>
    <w:rsid w:val="008C7D01"/>
    <w:rsid w:val="008C7E62"/>
    <w:rsid w:val="008C7F41"/>
    <w:rsid w:val="008C7F49"/>
    <w:rsid w:val="008C83AE"/>
    <w:rsid w:val="008D007A"/>
    <w:rsid w:val="008D0171"/>
    <w:rsid w:val="008D033B"/>
    <w:rsid w:val="008D03A7"/>
    <w:rsid w:val="008D0429"/>
    <w:rsid w:val="008D0720"/>
    <w:rsid w:val="008D07DE"/>
    <w:rsid w:val="008D0831"/>
    <w:rsid w:val="008D0BA5"/>
    <w:rsid w:val="008D0C58"/>
    <w:rsid w:val="008D0E40"/>
    <w:rsid w:val="008D13D6"/>
    <w:rsid w:val="008D1404"/>
    <w:rsid w:val="008D1839"/>
    <w:rsid w:val="008D18DF"/>
    <w:rsid w:val="008D1906"/>
    <w:rsid w:val="008D1B51"/>
    <w:rsid w:val="008D1D2A"/>
    <w:rsid w:val="008D1E7F"/>
    <w:rsid w:val="008D1FC9"/>
    <w:rsid w:val="008D2067"/>
    <w:rsid w:val="008D2367"/>
    <w:rsid w:val="008D244A"/>
    <w:rsid w:val="008D24A4"/>
    <w:rsid w:val="008D29A8"/>
    <w:rsid w:val="008D2DFB"/>
    <w:rsid w:val="008D2E09"/>
    <w:rsid w:val="008D2E2F"/>
    <w:rsid w:val="008D2FA5"/>
    <w:rsid w:val="008D327D"/>
    <w:rsid w:val="008D357A"/>
    <w:rsid w:val="008D36E7"/>
    <w:rsid w:val="008D4104"/>
    <w:rsid w:val="008D427A"/>
    <w:rsid w:val="008D42E0"/>
    <w:rsid w:val="008D4338"/>
    <w:rsid w:val="008D4457"/>
    <w:rsid w:val="008D449C"/>
    <w:rsid w:val="008D449D"/>
    <w:rsid w:val="008D4530"/>
    <w:rsid w:val="008D48A2"/>
    <w:rsid w:val="008D48D1"/>
    <w:rsid w:val="008D4A27"/>
    <w:rsid w:val="008D4DD5"/>
    <w:rsid w:val="008D4E8A"/>
    <w:rsid w:val="008D504E"/>
    <w:rsid w:val="008D5657"/>
    <w:rsid w:val="008D58F1"/>
    <w:rsid w:val="008D5962"/>
    <w:rsid w:val="008D59F2"/>
    <w:rsid w:val="008D5E8A"/>
    <w:rsid w:val="008D5FC0"/>
    <w:rsid w:val="008D605F"/>
    <w:rsid w:val="008D62E8"/>
    <w:rsid w:val="008D6381"/>
    <w:rsid w:val="008D64E8"/>
    <w:rsid w:val="008D6663"/>
    <w:rsid w:val="008D6752"/>
    <w:rsid w:val="008D691A"/>
    <w:rsid w:val="008D69E7"/>
    <w:rsid w:val="008D6A3C"/>
    <w:rsid w:val="008D6BBD"/>
    <w:rsid w:val="008D6DC9"/>
    <w:rsid w:val="008D6FC1"/>
    <w:rsid w:val="008D74E5"/>
    <w:rsid w:val="008D76ED"/>
    <w:rsid w:val="008D78E2"/>
    <w:rsid w:val="008D7972"/>
    <w:rsid w:val="008D7BF8"/>
    <w:rsid w:val="008D7E67"/>
    <w:rsid w:val="008E0140"/>
    <w:rsid w:val="008E02D2"/>
    <w:rsid w:val="008E0688"/>
    <w:rsid w:val="008E06BE"/>
    <w:rsid w:val="008E09BE"/>
    <w:rsid w:val="008E0A0B"/>
    <w:rsid w:val="008E0A71"/>
    <w:rsid w:val="008E0BA3"/>
    <w:rsid w:val="008E0BEF"/>
    <w:rsid w:val="008E0F7E"/>
    <w:rsid w:val="008E0F81"/>
    <w:rsid w:val="008E0F87"/>
    <w:rsid w:val="008E103C"/>
    <w:rsid w:val="008E1276"/>
    <w:rsid w:val="008E13BD"/>
    <w:rsid w:val="008E16B2"/>
    <w:rsid w:val="008E181F"/>
    <w:rsid w:val="008E1848"/>
    <w:rsid w:val="008E19C4"/>
    <w:rsid w:val="008E1B3E"/>
    <w:rsid w:val="008E1CB1"/>
    <w:rsid w:val="008E1CCB"/>
    <w:rsid w:val="008E1CE9"/>
    <w:rsid w:val="008E1D1F"/>
    <w:rsid w:val="008E1F02"/>
    <w:rsid w:val="008E1F20"/>
    <w:rsid w:val="008E2043"/>
    <w:rsid w:val="008E216C"/>
    <w:rsid w:val="008E2237"/>
    <w:rsid w:val="008E254D"/>
    <w:rsid w:val="008E264F"/>
    <w:rsid w:val="008E266D"/>
    <w:rsid w:val="008E28C4"/>
    <w:rsid w:val="008E2A59"/>
    <w:rsid w:val="008E2F0C"/>
    <w:rsid w:val="008E2F4A"/>
    <w:rsid w:val="008E3027"/>
    <w:rsid w:val="008E30F7"/>
    <w:rsid w:val="008E31BE"/>
    <w:rsid w:val="008E3436"/>
    <w:rsid w:val="008E349C"/>
    <w:rsid w:val="008E367B"/>
    <w:rsid w:val="008E391F"/>
    <w:rsid w:val="008E3A6E"/>
    <w:rsid w:val="008E3ACB"/>
    <w:rsid w:val="008E3C15"/>
    <w:rsid w:val="008E3E04"/>
    <w:rsid w:val="008E3E23"/>
    <w:rsid w:val="008E40AD"/>
    <w:rsid w:val="008E40B2"/>
    <w:rsid w:val="008E41E2"/>
    <w:rsid w:val="008E41EE"/>
    <w:rsid w:val="008E4287"/>
    <w:rsid w:val="008E4354"/>
    <w:rsid w:val="008E4A41"/>
    <w:rsid w:val="008E4CB8"/>
    <w:rsid w:val="008E4ED7"/>
    <w:rsid w:val="008E4FDD"/>
    <w:rsid w:val="008E5058"/>
    <w:rsid w:val="008E547B"/>
    <w:rsid w:val="008E54E4"/>
    <w:rsid w:val="008E54F1"/>
    <w:rsid w:val="008E557A"/>
    <w:rsid w:val="008E5589"/>
    <w:rsid w:val="008E57D9"/>
    <w:rsid w:val="008E57FD"/>
    <w:rsid w:val="008E5955"/>
    <w:rsid w:val="008E5B16"/>
    <w:rsid w:val="008E5C9B"/>
    <w:rsid w:val="008E5D42"/>
    <w:rsid w:val="008E5DF8"/>
    <w:rsid w:val="008E5EA4"/>
    <w:rsid w:val="008E6036"/>
    <w:rsid w:val="008E6058"/>
    <w:rsid w:val="008E6475"/>
    <w:rsid w:val="008E6922"/>
    <w:rsid w:val="008E6D65"/>
    <w:rsid w:val="008E6E50"/>
    <w:rsid w:val="008E6ED2"/>
    <w:rsid w:val="008E6FDD"/>
    <w:rsid w:val="008E700E"/>
    <w:rsid w:val="008E701D"/>
    <w:rsid w:val="008E70BA"/>
    <w:rsid w:val="008E71FB"/>
    <w:rsid w:val="008E7451"/>
    <w:rsid w:val="008E7464"/>
    <w:rsid w:val="008E7577"/>
    <w:rsid w:val="008E77C9"/>
    <w:rsid w:val="008E7808"/>
    <w:rsid w:val="008E7F18"/>
    <w:rsid w:val="008F0003"/>
    <w:rsid w:val="008F004F"/>
    <w:rsid w:val="008F016A"/>
    <w:rsid w:val="008F0250"/>
    <w:rsid w:val="008F02BF"/>
    <w:rsid w:val="008F0492"/>
    <w:rsid w:val="008F0719"/>
    <w:rsid w:val="008F0868"/>
    <w:rsid w:val="008F0A50"/>
    <w:rsid w:val="008F0C16"/>
    <w:rsid w:val="008F0C47"/>
    <w:rsid w:val="008F0DA3"/>
    <w:rsid w:val="008F0EA0"/>
    <w:rsid w:val="008F0EB2"/>
    <w:rsid w:val="008F11AD"/>
    <w:rsid w:val="008F11F4"/>
    <w:rsid w:val="008F12A7"/>
    <w:rsid w:val="008F1321"/>
    <w:rsid w:val="008F1598"/>
    <w:rsid w:val="008F15D2"/>
    <w:rsid w:val="008F1952"/>
    <w:rsid w:val="008F199B"/>
    <w:rsid w:val="008F1B7F"/>
    <w:rsid w:val="008F1F4D"/>
    <w:rsid w:val="008F1FF9"/>
    <w:rsid w:val="008F2118"/>
    <w:rsid w:val="008F2245"/>
    <w:rsid w:val="008F2273"/>
    <w:rsid w:val="008F24C0"/>
    <w:rsid w:val="008F254D"/>
    <w:rsid w:val="008F25A6"/>
    <w:rsid w:val="008F2769"/>
    <w:rsid w:val="008F29C7"/>
    <w:rsid w:val="008F29CF"/>
    <w:rsid w:val="008F29EB"/>
    <w:rsid w:val="008F2A7A"/>
    <w:rsid w:val="008F2CD8"/>
    <w:rsid w:val="008F2D66"/>
    <w:rsid w:val="008F2E0D"/>
    <w:rsid w:val="008F3040"/>
    <w:rsid w:val="008F30A0"/>
    <w:rsid w:val="008F310B"/>
    <w:rsid w:val="008F322B"/>
    <w:rsid w:val="008F34CB"/>
    <w:rsid w:val="008F3519"/>
    <w:rsid w:val="008F3530"/>
    <w:rsid w:val="008F3545"/>
    <w:rsid w:val="008F3848"/>
    <w:rsid w:val="008F38C7"/>
    <w:rsid w:val="008F3AD0"/>
    <w:rsid w:val="008F3AD3"/>
    <w:rsid w:val="008F3CA7"/>
    <w:rsid w:val="008F3D1F"/>
    <w:rsid w:val="008F3DBC"/>
    <w:rsid w:val="008F3E71"/>
    <w:rsid w:val="008F3EB1"/>
    <w:rsid w:val="008F41DE"/>
    <w:rsid w:val="008F443F"/>
    <w:rsid w:val="008F445D"/>
    <w:rsid w:val="008F4468"/>
    <w:rsid w:val="008F450C"/>
    <w:rsid w:val="008F4571"/>
    <w:rsid w:val="008F459F"/>
    <w:rsid w:val="008F45D1"/>
    <w:rsid w:val="008F4630"/>
    <w:rsid w:val="008F4A5B"/>
    <w:rsid w:val="008F4D65"/>
    <w:rsid w:val="008F4DB9"/>
    <w:rsid w:val="008F4E69"/>
    <w:rsid w:val="008F5462"/>
    <w:rsid w:val="008F595D"/>
    <w:rsid w:val="008F5A14"/>
    <w:rsid w:val="008F5BFA"/>
    <w:rsid w:val="008F5D51"/>
    <w:rsid w:val="008F5DE5"/>
    <w:rsid w:val="008F5E15"/>
    <w:rsid w:val="008F5E42"/>
    <w:rsid w:val="008F5F06"/>
    <w:rsid w:val="008F60DF"/>
    <w:rsid w:val="008F63B1"/>
    <w:rsid w:val="008F66A2"/>
    <w:rsid w:val="008F6784"/>
    <w:rsid w:val="008F6973"/>
    <w:rsid w:val="008F6BD0"/>
    <w:rsid w:val="008F6D34"/>
    <w:rsid w:val="008F6E6A"/>
    <w:rsid w:val="008F6F15"/>
    <w:rsid w:val="008F6FD1"/>
    <w:rsid w:val="008F7095"/>
    <w:rsid w:val="008F75CA"/>
    <w:rsid w:val="008F7680"/>
    <w:rsid w:val="008F768F"/>
    <w:rsid w:val="008F77B7"/>
    <w:rsid w:val="008F780F"/>
    <w:rsid w:val="008F79D4"/>
    <w:rsid w:val="008F7AA7"/>
    <w:rsid w:val="008F7BDF"/>
    <w:rsid w:val="008F7BFA"/>
    <w:rsid w:val="008F7F94"/>
    <w:rsid w:val="0090019F"/>
    <w:rsid w:val="00900367"/>
    <w:rsid w:val="009006BE"/>
    <w:rsid w:val="00900947"/>
    <w:rsid w:val="009009C2"/>
    <w:rsid w:val="00900A34"/>
    <w:rsid w:val="00900C03"/>
    <w:rsid w:val="00900EB8"/>
    <w:rsid w:val="00900FBA"/>
    <w:rsid w:val="00901007"/>
    <w:rsid w:val="00901116"/>
    <w:rsid w:val="0090148C"/>
    <w:rsid w:val="00901732"/>
    <w:rsid w:val="009018F2"/>
    <w:rsid w:val="00901C58"/>
    <w:rsid w:val="0090215C"/>
    <w:rsid w:val="0090227E"/>
    <w:rsid w:val="009023A3"/>
    <w:rsid w:val="009026AD"/>
    <w:rsid w:val="00902E45"/>
    <w:rsid w:val="00902E5B"/>
    <w:rsid w:val="00902EBD"/>
    <w:rsid w:val="00902EC6"/>
    <w:rsid w:val="0090305F"/>
    <w:rsid w:val="009033C2"/>
    <w:rsid w:val="0090364E"/>
    <w:rsid w:val="009037E2"/>
    <w:rsid w:val="0090397D"/>
    <w:rsid w:val="00903B58"/>
    <w:rsid w:val="00903FD9"/>
    <w:rsid w:val="009040D5"/>
    <w:rsid w:val="00904186"/>
    <w:rsid w:val="00904187"/>
    <w:rsid w:val="00904873"/>
    <w:rsid w:val="0090494D"/>
    <w:rsid w:val="00904AC3"/>
    <w:rsid w:val="00904CBF"/>
    <w:rsid w:val="00904CF5"/>
    <w:rsid w:val="0090503B"/>
    <w:rsid w:val="009051BF"/>
    <w:rsid w:val="00905259"/>
    <w:rsid w:val="00905410"/>
    <w:rsid w:val="009054C0"/>
    <w:rsid w:val="0090556C"/>
    <w:rsid w:val="00905633"/>
    <w:rsid w:val="00905AB4"/>
    <w:rsid w:val="00905EAE"/>
    <w:rsid w:val="0090602D"/>
    <w:rsid w:val="009060C4"/>
    <w:rsid w:val="009060DD"/>
    <w:rsid w:val="009060E7"/>
    <w:rsid w:val="0090631C"/>
    <w:rsid w:val="009065BF"/>
    <w:rsid w:val="00906A01"/>
    <w:rsid w:val="00906C91"/>
    <w:rsid w:val="00906C95"/>
    <w:rsid w:val="00906CA3"/>
    <w:rsid w:val="00906F19"/>
    <w:rsid w:val="0090751F"/>
    <w:rsid w:val="00907656"/>
    <w:rsid w:val="009076CB"/>
    <w:rsid w:val="0090799C"/>
    <w:rsid w:val="00907BC3"/>
    <w:rsid w:val="00907C86"/>
    <w:rsid w:val="00907E47"/>
    <w:rsid w:val="00907F5A"/>
    <w:rsid w:val="00907FFB"/>
    <w:rsid w:val="0090B28E"/>
    <w:rsid w:val="00910050"/>
    <w:rsid w:val="009100C4"/>
    <w:rsid w:val="009104C4"/>
    <w:rsid w:val="0091068A"/>
    <w:rsid w:val="00910734"/>
    <w:rsid w:val="00910A97"/>
    <w:rsid w:val="00910B3D"/>
    <w:rsid w:val="00910B5B"/>
    <w:rsid w:val="00910EAC"/>
    <w:rsid w:val="00910F1F"/>
    <w:rsid w:val="00911273"/>
    <w:rsid w:val="00911333"/>
    <w:rsid w:val="009115DF"/>
    <w:rsid w:val="009115EF"/>
    <w:rsid w:val="0091164F"/>
    <w:rsid w:val="009116DD"/>
    <w:rsid w:val="00911AAC"/>
    <w:rsid w:val="00911EE7"/>
    <w:rsid w:val="00912118"/>
    <w:rsid w:val="00912333"/>
    <w:rsid w:val="00912464"/>
    <w:rsid w:val="0091250D"/>
    <w:rsid w:val="00912580"/>
    <w:rsid w:val="0091259D"/>
    <w:rsid w:val="00912705"/>
    <w:rsid w:val="009127CD"/>
    <w:rsid w:val="0091280F"/>
    <w:rsid w:val="00912BAF"/>
    <w:rsid w:val="00912D1C"/>
    <w:rsid w:val="00912F30"/>
    <w:rsid w:val="00912F51"/>
    <w:rsid w:val="00912F63"/>
    <w:rsid w:val="00913019"/>
    <w:rsid w:val="0091310D"/>
    <w:rsid w:val="0091367C"/>
    <w:rsid w:val="009136B5"/>
    <w:rsid w:val="00913872"/>
    <w:rsid w:val="00913BE3"/>
    <w:rsid w:val="00913DD6"/>
    <w:rsid w:val="00913F1E"/>
    <w:rsid w:val="00913FB2"/>
    <w:rsid w:val="00914069"/>
    <w:rsid w:val="009140C4"/>
    <w:rsid w:val="00914173"/>
    <w:rsid w:val="009141F4"/>
    <w:rsid w:val="00914205"/>
    <w:rsid w:val="009142D1"/>
    <w:rsid w:val="009144A8"/>
    <w:rsid w:val="009144A9"/>
    <w:rsid w:val="009144B2"/>
    <w:rsid w:val="00914590"/>
    <w:rsid w:val="0091468B"/>
    <w:rsid w:val="009147AF"/>
    <w:rsid w:val="00914A47"/>
    <w:rsid w:val="00914A60"/>
    <w:rsid w:val="00914CEE"/>
    <w:rsid w:val="00914DDA"/>
    <w:rsid w:val="0091507D"/>
    <w:rsid w:val="0091526F"/>
    <w:rsid w:val="009153D2"/>
    <w:rsid w:val="00915793"/>
    <w:rsid w:val="00915BC6"/>
    <w:rsid w:val="00915CAB"/>
    <w:rsid w:val="00915D2F"/>
    <w:rsid w:val="00915DEF"/>
    <w:rsid w:val="00915ED4"/>
    <w:rsid w:val="00915EF9"/>
    <w:rsid w:val="009160AB"/>
    <w:rsid w:val="00916247"/>
    <w:rsid w:val="00916286"/>
    <w:rsid w:val="009163D3"/>
    <w:rsid w:val="0091655F"/>
    <w:rsid w:val="00916595"/>
    <w:rsid w:val="009168A7"/>
    <w:rsid w:val="009168B3"/>
    <w:rsid w:val="00916C47"/>
    <w:rsid w:val="009171AD"/>
    <w:rsid w:val="009171E7"/>
    <w:rsid w:val="00917388"/>
    <w:rsid w:val="009173C2"/>
    <w:rsid w:val="009173F2"/>
    <w:rsid w:val="0091740F"/>
    <w:rsid w:val="00917460"/>
    <w:rsid w:val="00917569"/>
    <w:rsid w:val="009176D0"/>
    <w:rsid w:val="0091778B"/>
    <w:rsid w:val="0091778F"/>
    <w:rsid w:val="0091779E"/>
    <w:rsid w:val="00917FAB"/>
    <w:rsid w:val="009200A9"/>
    <w:rsid w:val="00920174"/>
    <w:rsid w:val="0092045E"/>
    <w:rsid w:val="0092054F"/>
    <w:rsid w:val="00920619"/>
    <w:rsid w:val="009206FD"/>
    <w:rsid w:val="0092075C"/>
    <w:rsid w:val="00920B19"/>
    <w:rsid w:val="00920D14"/>
    <w:rsid w:val="00920E02"/>
    <w:rsid w:val="00920EE8"/>
    <w:rsid w:val="009211CA"/>
    <w:rsid w:val="0092122D"/>
    <w:rsid w:val="009212F5"/>
    <w:rsid w:val="009215B7"/>
    <w:rsid w:val="00921756"/>
    <w:rsid w:val="009219D2"/>
    <w:rsid w:val="00921A4E"/>
    <w:rsid w:val="00921BD9"/>
    <w:rsid w:val="00921E37"/>
    <w:rsid w:val="00921EB2"/>
    <w:rsid w:val="009221F4"/>
    <w:rsid w:val="00922511"/>
    <w:rsid w:val="00922754"/>
    <w:rsid w:val="009227F9"/>
    <w:rsid w:val="00922A1D"/>
    <w:rsid w:val="00922BBD"/>
    <w:rsid w:val="00922F07"/>
    <w:rsid w:val="0092303D"/>
    <w:rsid w:val="009230B5"/>
    <w:rsid w:val="00923255"/>
    <w:rsid w:val="00923282"/>
    <w:rsid w:val="00923329"/>
    <w:rsid w:val="00923396"/>
    <w:rsid w:val="00923463"/>
    <w:rsid w:val="0092372E"/>
    <w:rsid w:val="0092386C"/>
    <w:rsid w:val="00923A7C"/>
    <w:rsid w:val="00923AA2"/>
    <w:rsid w:val="00923ECB"/>
    <w:rsid w:val="00923F37"/>
    <w:rsid w:val="0092425A"/>
    <w:rsid w:val="00924611"/>
    <w:rsid w:val="0092463A"/>
    <w:rsid w:val="00924648"/>
    <w:rsid w:val="0092465F"/>
    <w:rsid w:val="009246DD"/>
    <w:rsid w:val="00924C7F"/>
    <w:rsid w:val="00924FC0"/>
    <w:rsid w:val="00925042"/>
    <w:rsid w:val="00925121"/>
    <w:rsid w:val="009251FE"/>
    <w:rsid w:val="00925238"/>
    <w:rsid w:val="0092530C"/>
    <w:rsid w:val="00925385"/>
    <w:rsid w:val="009253E6"/>
    <w:rsid w:val="0092565B"/>
    <w:rsid w:val="009259D1"/>
    <w:rsid w:val="00925ACF"/>
    <w:rsid w:val="00925B38"/>
    <w:rsid w:val="00925C39"/>
    <w:rsid w:val="0092615D"/>
    <w:rsid w:val="009263FE"/>
    <w:rsid w:val="00926546"/>
    <w:rsid w:val="009265A1"/>
    <w:rsid w:val="009265A8"/>
    <w:rsid w:val="00926649"/>
    <w:rsid w:val="00926681"/>
    <w:rsid w:val="00926D1A"/>
    <w:rsid w:val="00926FD2"/>
    <w:rsid w:val="00927039"/>
    <w:rsid w:val="0092728A"/>
    <w:rsid w:val="0092729E"/>
    <w:rsid w:val="00927525"/>
    <w:rsid w:val="00927566"/>
    <w:rsid w:val="00927628"/>
    <w:rsid w:val="00927700"/>
    <w:rsid w:val="009278FA"/>
    <w:rsid w:val="00927AFA"/>
    <w:rsid w:val="00927E37"/>
    <w:rsid w:val="00927EBA"/>
    <w:rsid w:val="00927F05"/>
    <w:rsid w:val="00930077"/>
    <w:rsid w:val="00930107"/>
    <w:rsid w:val="009301F8"/>
    <w:rsid w:val="0093036E"/>
    <w:rsid w:val="009305A4"/>
    <w:rsid w:val="0093060B"/>
    <w:rsid w:val="00930A61"/>
    <w:rsid w:val="00930CB6"/>
    <w:rsid w:val="00930CCB"/>
    <w:rsid w:val="00930E27"/>
    <w:rsid w:val="00930F22"/>
    <w:rsid w:val="00930F87"/>
    <w:rsid w:val="0093119D"/>
    <w:rsid w:val="009311BC"/>
    <w:rsid w:val="00931224"/>
    <w:rsid w:val="009316B3"/>
    <w:rsid w:val="00931A38"/>
    <w:rsid w:val="00931A92"/>
    <w:rsid w:val="00931AA4"/>
    <w:rsid w:val="00931B45"/>
    <w:rsid w:val="00931FA8"/>
    <w:rsid w:val="0093220E"/>
    <w:rsid w:val="009322AD"/>
    <w:rsid w:val="009325C4"/>
    <w:rsid w:val="0093264C"/>
    <w:rsid w:val="009326A4"/>
    <w:rsid w:val="00932738"/>
    <w:rsid w:val="0093286B"/>
    <w:rsid w:val="00932935"/>
    <w:rsid w:val="00932BBB"/>
    <w:rsid w:val="00932D88"/>
    <w:rsid w:val="00932D8D"/>
    <w:rsid w:val="00932EF2"/>
    <w:rsid w:val="0093310E"/>
    <w:rsid w:val="00933303"/>
    <w:rsid w:val="009333D3"/>
    <w:rsid w:val="009339B6"/>
    <w:rsid w:val="00933B4C"/>
    <w:rsid w:val="00933DC4"/>
    <w:rsid w:val="009341AE"/>
    <w:rsid w:val="0093431B"/>
    <w:rsid w:val="009343B6"/>
    <w:rsid w:val="009346C6"/>
    <w:rsid w:val="009346D6"/>
    <w:rsid w:val="00934743"/>
    <w:rsid w:val="009347BD"/>
    <w:rsid w:val="0093487E"/>
    <w:rsid w:val="009348F7"/>
    <w:rsid w:val="00934ADF"/>
    <w:rsid w:val="00934B8D"/>
    <w:rsid w:val="00934CA8"/>
    <w:rsid w:val="00934D15"/>
    <w:rsid w:val="00934FB4"/>
    <w:rsid w:val="00934FFE"/>
    <w:rsid w:val="00935024"/>
    <w:rsid w:val="009352C9"/>
    <w:rsid w:val="00935660"/>
    <w:rsid w:val="00935900"/>
    <w:rsid w:val="0093595F"/>
    <w:rsid w:val="00935FF1"/>
    <w:rsid w:val="00936070"/>
    <w:rsid w:val="009360BA"/>
    <w:rsid w:val="009360DD"/>
    <w:rsid w:val="00936405"/>
    <w:rsid w:val="009366E4"/>
    <w:rsid w:val="009368E1"/>
    <w:rsid w:val="00936A12"/>
    <w:rsid w:val="00936A1A"/>
    <w:rsid w:val="00936A65"/>
    <w:rsid w:val="00936B64"/>
    <w:rsid w:val="00936B86"/>
    <w:rsid w:val="00936DAC"/>
    <w:rsid w:val="00936E52"/>
    <w:rsid w:val="00936E6B"/>
    <w:rsid w:val="00936F40"/>
    <w:rsid w:val="00936F8B"/>
    <w:rsid w:val="0093711D"/>
    <w:rsid w:val="009371CD"/>
    <w:rsid w:val="00937203"/>
    <w:rsid w:val="009372FB"/>
    <w:rsid w:val="009372FF"/>
    <w:rsid w:val="00937582"/>
    <w:rsid w:val="00937896"/>
    <w:rsid w:val="00937897"/>
    <w:rsid w:val="0093789D"/>
    <w:rsid w:val="00937937"/>
    <w:rsid w:val="009379C4"/>
    <w:rsid w:val="00937BBA"/>
    <w:rsid w:val="00937E05"/>
    <w:rsid w:val="0094034A"/>
    <w:rsid w:val="0094041A"/>
    <w:rsid w:val="009404E7"/>
    <w:rsid w:val="009405CE"/>
    <w:rsid w:val="00940657"/>
    <w:rsid w:val="00940D32"/>
    <w:rsid w:val="00940E0E"/>
    <w:rsid w:val="00941209"/>
    <w:rsid w:val="00941378"/>
    <w:rsid w:val="0094142B"/>
    <w:rsid w:val="0094190D"/>
    <w:rsid w:val="009419AF"/>
    <w:rsid w:val="009419E5"/>
    <w:rsid w:val="00941BB4"/>
    <w:rsid w:val="00941E78"/>
    <w:rsid w:val="00941F85"/>
    <w:rsid w:val="00942003"/>
    <w:rsid w:val="00942265"/>
    <w:rsid w:val="00942354"/>
    <w:rsid w:val="00942681"/>
    <w:rsid w:val="009426DF"/>
    <w:rsid w:val="00942B1F"/>
    <w:rsid w:val="0094300D"/>
    <w:rsid w:val="0094344F"/>
    <w:rsid w:val="00943469"/>
    <w:rsid w:val="009434AD"/>
    <w:rsid w:val="0094363D"/>
    <w:rsid w:val="009436C0"/>
    <w:rsid w:val="009438BC"/>
    <w:rsid w:val="00943A7E"/>
    <w:rsid w:val="00943B56"/>
    <w:rsid w:val="00943B76"/>
    <w:rsid w:val="00943B89"/>
    <w:rsid w:val="00943D5E"/>
    <w:rsid w:val="00943E42"/>
    <w:rsid w:val="00943E5D"/>
    <w:rsid w:val="0094413D"/>
    <w:rsid w:val="00944493"/>
    <w:rsid w:val="00944630"/>
    <w:rsid w:val="00944728"/>
    <w:rsid w:val="00944922"/>
    <w:rsid w:val="009449D7"/>
    <w:rsid w:val="009449E4"/>
    <w:rsid w:val="00944CC6"/>
    <w:rsid w:val="00944CE4"/>
    <w:rsid w:val="00944D60"/>
    <w:rsid w:val="009453E8"/>
    <w:rsid w:val="0094545E"/>
    <w:rsid w:val="00945520"/>
    <w:rsid w:val="00945664"/>
    <w:rsid w:val="009456BA"/>
    <w:rsid w:val="00945960"/>
    <w:rsid w:val="00945AA6"/>
    <w:rsid w:val="00945AD1"/>
    <w:rsid w:val="00945DF6"/>
    <w:rsid w:val="00945F87"/>
    <w:rsid w:val="00945FF1"/>
    <w:rsid w:val="00945FF3"/>
    <w:rsid w:val="009460BB"/>
    <w:rsid w:val="009462A0"/>
    <w:rsid w:val="0094640E"/>
    <w:rsid w:val="00946556"/>
    <w:rsid w:val="0094658E"/>
    <w:rsid w:val="009467AF"/>
    <w:rsid w:val="009468BF"/>
    <w:rsid w:val="00946ECB"/>
    <w:rsid w:val="00947012"/>
    <w:rsid w:val="00947268"/>
    <w:rsid w:val="0094750E"/>
    <w:rsid w:val="009475AD"/>
    <w:rsid w:val="00947833"/>
    <w:rsid w:val="009478D5"/>
    <w:rsid w:val="00947BA6"/>
    <w:rsid w:val="00947C94"/>
    <w:rsid w:val="00947DA0"/>
    <w:rsid w:val="00947EBB"/>
    <w:rsid w:val="00947F05"/>
    <w:rsid w:val="00950309"/>
    <w:rsid w:val="00950322"/>
    <w:rsid w:val="00950557"/>
    <w:rsid w:val="00950755"/>
    <w:rsid w:val="009507C8"/>
    <w:rsid w:val="00950B56"/>
    <w:rsid w:val="00950C2F"/>
    <w:rsid w:val="00950E66"/>
    <w:rsid w:val="00950EF5"/>
    <w:rsid w:val="0095115E"/>
    <w:rsid w:val="0095118A"/>
    <w:rsid w:val="009511B6"/>
    <w:rsid w:val="009511EB"/>
    <w:rsid w:val="009512F1"/>
    <w:rsid w:val="00951473"/>
    <w:rsid w:val="009514D9"/>
    <w:rsid w:val="00951557"/>
    <w:rsid w:val="009519A6"/>
    <w:rsid w:val="00951B2F"/>
    <w:rsid w:val="00951C97"/>
    <w:rsid w:val="00951CC0"/>
    <w:rsid w:val="00951E1E"/>
    <w:rsid w:val="00951FBA"/>
    <w:rsid w:val="00951FFE"/>
    <w:rsid w:val="00952143"/>
    <w:rsid w:val="0095215F"/>
    <w:rsid w:val="00952425"/>
    <w:rsid w:val="00952468"/>
    <w:rsid w:val="00952B1F"/>
    <w:rsid w:val="00952B5A"/>
    <w:rsid w:val="00952D4F"/>
    <w:rsid w:val="00952E59"/>
    <w:rsid w:val="00952E84"/>
    <w:rsid w:val="00952F6E"/>
    <w:rsid w:val="009530A0"/>
    <w:rsid w:val="00953174"/>
    <w:rsid w:val="00953316"/>
    <w:rsid w:val="0095343A"/>
    <w:rsid w:val="009534E5"/>
    <w:rsid w:val="009535B7"/>
    <w:rsid w:val="00953C68"/>
    <w:rsid w:val="00953D8C"/>
    <w:rsid w:val="00953EAC"/>
    <w:rsid w:val="0095400B"/>
    <w:rsid w:val="00954461"/>
    <w:rsid w:val="00954767"/>
    <w:rsid w:val="0095481E"/>
    <w:rsid w:val="0095487A"/>
    <w:rsid w:val="009548FB"/>
    <w:rsid w:val="0095498D"/>
    <w:rsid w:val="00954A4F"/>
    <w:rsid w:val="00954A54"/>
    <w:rsid w:val="00954AEE"/>
    <w:rsid w:val="00954F13"/>
    <w:rsid w:val="00955092"/>
    <w:rsid w:val="0095510A"/>
    <w:rsid w:val="00955336"/>
    <w:rsid w:val="0095536A"/>
    <w:rsid w:val="0095537F"/>
    <w:rsid w:val="0095538B"/>
    <w:rsid w:val="00955536"/>
    <w:rsid w:val="009559E0"/>
    <w:rsid w:val="00955C75"/>
    <w:rsid w:val="00955D3E"/>
    <w:rsid w:val="00955DA7"/>
    <w:rsid w:val="00956054"/>
    <w:rsid w:val="00956211"/>
    <w:rsid w:val="009562D8"/>
    <w:rsid w:val="00956334"/>
    <w:rsid w:val="009563CA"/>
    <w:rsid w:val="00956479"/>
    <w:rsid w:val="00956515"/>
    <w:rsid w:val="0095658D"/>
    <w:rsid w:val="00956594"/>
    <w:rsid w:val="00956943"/>
    <w:rsid w:val="00956CF5"/>
    <w:rsid w:val="009570DF"/>
    <w:rsid w:val="00957134"/>
    <w:rsid w:val="00957565"/>
    <w:rsid w:val="0095762B"/>
    <w:rsid w:val="009577CB"/>
    <w:rsid w:val="00957A57"/>
    <w:rsid w:val="00957AF7"/>
    <w:rsid w:val="00957BB5"/>
    <w:rsid w:val="00957BDB"/>
    <w:rsid w:val="00957E52"/>
    <w:rsid w:val="00957E7D"/>
    <w:rsid w:val="0096066E"/>
    <w:rsid w:val="00960670"/>
    <w:rsid w:val="0096078A"/>
    <w:rsid w:val="0096085B"/>
    <w:rsid w:val="0096087D"/>
    <w:rsid w:val="009609B7"/>
    <w:rsid w:val="00960A6B"/>
    <w:rsid w:val="00960ACA"/>
    <w:rsid w:val="00960AD3"/>
    <w:rsid w:val="00960BE5"/>
    <w:rsid w:val="00960C32"/>
    <w:rsid w:val="00960C4F"/>
    <w:rsid w:val="00960E32"/>
    <w:rsid w:val="00960FFD"/>
    <w:rsid w:val="009612ED"/>
    <w:rsid w:val="00961445"/>
    <w:rsid w:val="009615B1"/>
    <w:rsid w:val="009615CA"/>
    <w:rsid w:val="009615CB"/>
    <w:rsid w:val="0096181C"/>
    <w:rsid w:val="009619C0"/>
    <w:rsid w:val="00961BFD"/>
    <w:rsid w:val="00961C42"/>
    <w:rsid w:val="00961FD7"/>
    <w:rsid w:val="0096217C"/>
    <w:rsid w:val="00962441"/>
    <w:rsid w:val="00962538"/>
    <w:rsid w:val="00962586"/>
    <w:rsid w:val="00962AE8"/>
    <w:rsid w:val="00962BF0"/>
    <w:rsid w:val="00963019"/>
    <w:rsid w:val="00963277"/>
    <w:rsid w:val="00963347"/>
    <w:rsid w:val="009634F4"/>
    <w:rsid w:val="00963A6D"/>
    <w:rsid w:val="00963FD3"/>
    <w:rsid w:val="00964108"/>
    <w:rsid w:val="009641E2"/>
    <w:rsid w:val="009645FF"/>
    <w:rsid w:val="00964B53"/>
    <w:rsid w:val="00964C3F"/>
    <w:rsid w:val="00964C6C"/>
    <w:rsid w:val="00965117"/>
    <w:rsid w:val="00965176"/>
    <w:rsid w:val="00965216"/>
    <w:rsid w:val="00965240"/>
    <w:rsid w:val="00965298"/>
    <w:rsid w:val="00965449"/>
    <w:rsid w:val="0096576F"/>
    <w:rsid w:val="009657DC"/>
    <w:rsid w:val="00965847"/>
    <w:rsid w:val="00965855"/>
    <w:rsid w:val="009659C6"/>
    <w:rsid w:val="00965A3E"/>
    <w:rsid w:val="00965B69"/>
    <w:rsid w:val="00965BCF"/>
    <w:rsid w:val="00965C48"/>
    <w:rsid w:val="00965CD0"/>
    <w:rsid w:val="00965DA3"/>
    <w:rsid w:val="00965DE9"/>
    <w:rsid w:val="009660C7"/>
    <w:rsid w:val="0096612D"/>
    <w:rsid w:val="00966228"/>
    <w:rsid w:val="0096652E"/>
    <w:rsid w:val="009667CF"/>
    <w:rsid w:val="00966B8F"/>
    <w:rsid w:val="00966B9A"/>
    <w:rsid w:val="00966D9D"/>
    <w:rsid w:val="00966DAB"/>
    <w:rsid w:val="00966E4A"/>
    <w:rsid w:val="00966E68"/>
    <w:rsid w:val="00966E85"/>
    <w:rsid w:val="00967023"/>
    <w:rsid w:val="00967041"/>
    <w:rsid w:val="00967095"/>
    <w:rsid w:val="00967214"/>
    <w:rsid w:val="00967604"/>
    <w:rsid w:val="00967700"/>
    <w:rsid w:val="00967850"/>
    <w:rsid w:val="0096795E"/>
    <w:rsid w:val="00967B2E"/>
    <w:rsid w:val="00967D80"/>
    <w:rsid w:val="0096F962"/>
    <w:rsid w:val="00970068"/>
    <w:rsid w:val="00970170"/>
    <w:rsid w:val="0097036C"/>
    <w:rsid w:val="00970481"/>
    <w:rsid w:val="009707CB"/>
    <w:rsid w:val="00970855"/>
    <w:rsid w:val="00970858"/>
    <w:rsid w:val="00970872"/>
    <w:rsid w:val="00970918"/>
    <w:rsid w:val="0097099E"/>
    <w:rsid w:val="00970BF5"/>
    <w:rsid w:val="00970C25"/>
    <w:rsid w:val="00970C6C"/>
    <w:rsid w:val="00970FC5"/>
    <w:rsid w:val="0097127C"/>
    <w:rsid w:val="009712C8"/>
    <w:rsid w:val="0097164E"/>
    <w:rsid w:val="00971761"/>
    <w:rsid w:val="00971C30"/>
    <w:rsid w:val="00971C43"/>
    <w:rsid w:val="00971D95"/>
    <w:rsid w:val="00972157"/>
    <w:rsid w:val="0097216F"/>
    <w:rsid w:val="00972457"/>
    <w:rsid w:val="00972649"/>
    <w:rsid w:val="00972929"/>
    <w:rsid w:val="00972945"/>
    <w:rsid w:val="0097296D"/>
    <w:rsid w:val="00972A28"/>
    <w:rsid w:val="00972C34"/>
    <w:rsid w:val="00972C3B"/>
    <w:rsid w:val="00972DE5"/>
    <w:rsid w:val="00973057"/>
    <w:rsid w:val="00973071"/>
    <w:rsid w:val="00973236"/>
    <w:rsid w:val="009732CE"/>
    <w:rsid w:val="0097337F"/>
    <w:rsid w:val="00973555"/>
    <w:rsid w:val="009737B4"/>
    <w:rsid w:val="00973849"/>
    <w:rsid w:val="009738A2"/>
    <w:rsid w:val="00973A64"/>
    <w:rsid w:val="00973B86"/>
    <w:rsid w:val="00974176"/>
    <w:rsid w:val="009744B1"/>
    <w:rsid w:val="00974767"/>
    <w:rsid w:val="00974C1A"/>
    <w:rsid w:val="00974C76"/>
    <w:rsid w:val="00974D50"/>
    <w:rsid w:val="00974E69"/>
    <w:rsid w:val="00975084"/>
    <w:rsid w:val="009751AF"/>
    <w:rsid w:val="009752C7"/>
    <w:rsid w:val="00975326"/>
    <w:rsid w:val="0097586A"/>
    <w:rsid w:val="00975A3F"/>
    <w:rsid w:val="00975DEA"/>
    <w:rsid w:val="00975E1A"/>
    <w:rsid w:val="0097634B"/>
    <w:rsid w:val="00976877"/>
    <w:rsid w:val="00976A1B"/>
    <w:rsid w:val="00976DD6"/>
    <w:rsid w:val="00976DFB"/>
    <w:rsid w:val="00976F17"/>
    <w:rsid w:val="009770E6"/>
    <w:rsid w:val="009771EC"/>
    <w:rsid w:val="009772BF"/>
    <w:rsid w:val="009772F9"/>
    <w:rsid w:val="00977500"/>
    <w:rsid w:val="0097769D"/>
    <w:rsid w:val="00977736"/>
    <w:rsid w:val="00977A1F"/>
    <w:rsid w:val="00977AAE"/>
    <w:rsid w:val="00977AFA"/>
    <w:rsid w:val="00977C23"/>
    <w:rsid w:val="00977CDF"/>
    <w:rsid w:val="00977D10"/>
    <w:rsid w:val="0098043F"/>
    <w:rsid w:val="00980467"/>
    <w:rsid w:val="009807F4"/>
    <w:rsid w:val="00980AFB"/>
    <w:rsid w:val="00981038"/>
    <w:rsid w:val="0098106E"/>
    <w:rsid w:val="0098120F"/>
    <w:rsid w:val="009812AD"/>
    <w:rsid w:val="009812E3"/>
    <w:rsid w:val="00981511"/>
    <w:rsid w:val="009816C5"/>
    <w:rsid w:val="00981D1C"/>
    <w:rsid w:val="00981DDF"/>
    <w:rsid w:val="00981DF1"/>
    <w:rsid w:val="00981E1C"/>
    <w:rsid w:val="0098204F"/>
    <w:rsid w:val="00982118"/>
    <w:rsid w:val="009822D8"/>
    <w:rsid w:val="009823CD"/>
    <w:rsid w:val="009824CB"/>
    <w:rsid w:val="009825E7"/>
    <w:rsid w:val="00982769"/>
    <w:rsid w:val="00982AE5"/>
    <w:rsid w:val="00982C62"/>
    <w:rsid w:val="00982C91"/>
    <w:rsid w:val="00982F76"/>
    <w:rsid w:val="00982FA3"/>
    <w:rsid w:val="009831DC"/>
    <w:rsid w:val="00983309"/>
    <w:rsid w:val="009835F8"/>
    <w:rsid w:val="009835FE"/>
    <w:rsid w:val="009836AE"/>
    <w:rsid w:val="0098379F"/>
    <w:rsid w:val="009837AF"/>
    <w:rsid w:val="00983886"/>
    <w:rsid w:val="00983A04"/>
    <w:rsid w:val="00983C09"/>
    <w:rsid w:val="00983C35"/>
    <w:rsid w:val="00983C72"/>
    <w:rsid w:val="00983CD1"/>
    <w:rsid w:val="009840BE"/>
    <w:rsid w:val="009840DB"/>
    <w:rsid w:val="009840FD"/>
    <w:rsid w:val="00984162"/>
    <w:rsid w:val="00984360"/>
    <w:rsid w:val="0098451F"/>
    <w:rsid w:val="009845BF"/>
    <w:rsid w:val="00984701"/>
    <w:rsid w:val="00984847"/>
    <w:rsid w:val="009848C5"/>
    <w:rsid w:val="00984BEC"/>
    <w:rsid w:val="00984BFA"/>
    <w:rsid w:val="00984D57"/>
    <w:rsid w:val="00985643"/>
    <w:rsid w:val="0098572F"/>
    <w:rsid w:val="00985ADC"/>
    <w:rsid w:val="00985E16"/>
    <w:rsid w:val="00985EB8"/>
    <w:rsid w:val="00985FB3"/>
    <w:rsid w:val="00985FB5"/>
    <w:rsid w:val="00985FFF"/>
    <w:rsid w:val="00986134"/>
    <w:rsid w:val="00986566"/>
    <w:rsid w:val="0098663C"/>
    <w:rsid w:val="00986A99"/>
    <w:rsid w:val="00986B84"/>
    <w:rsid w:val="00986CC1"/>
    <w:rsid w:val="00986F4E"/>
    <w:rsid w:val="00986F9B"/>
    <w:rsid w:val="00986FFE"/>
    <w:rsid w:val="00987191"/>
    <w:rsid w:val="009871E3"/>
    <w:rsid w:val="00987491"/>
    <w:rsid w:val="009874FB"/>
    <w:rsid w:val="0098759E"/>
    <w:rsid w:val="00987704"/>
    <w:rsid w:val="009878CD"/>
    <w:rsid w:val="00987A5A"/>
    <w:rsid w:val="00987A99"/>
    <w:rsid w:val="00987CB4"/>
    <w:rsid w:val="00987EDE"/>
    <w:rsid w:val="0099010A"/>
    <w:rsid w:val="00990178"/>
    <w:rsid w:val="009901CF"/>
    <w:rsid w:val="009902C0"/>
    <w:rsid w:val="009907A0"/>
    <w:rsid w:val="009907DB"/>
    <w:rsid w:val="0099097E"/>
    <w:rsid w:val="00990B8F"/>
    <w:rsid w:val="00990D6D"/>
    <w:rsid w:val="00990F89"/>
    <w:rsid w:val="00991421"/>
    <w:rsid w:val="009914BB"/>
    <w:rsid w:val="00991574"/>
    <w:rsid w:val="0099158D"/>
    <w:rsid w:val="00991933"/>
    <w:rsid w:val="00991E61"/>
    <w:rsid w:val="009921FC"/>
    <w:rsid w:val="0099221B"/>
    <w:rsid w:val="00992235"/>
    <w:rsid w:val="00992351"/>
    <w:rsid w:val="00992371"/>
    <w:rsid w:val="009923A4"/>
    <w:rsid w:val="0099272B"/>
    <w:rsid w:val="00992742"/>
    <w:rsid w:val="0099281F"/>
    <w:rsid w:val="00992999"/>
    <w:rsid w:val="00992A0E"/>
    <w:rsid w:val="00992D18"/>
    <w:rsid w:val="00993007"/>
    <w:rsid w:val="00993031"/>
    <w:rsid w:val="009931D1"/>
    <w:rsid w:val="00993358"/>
    <w:rsid w:val="009938EA"/>
    <w:rsid w:val="0099399B"/>
    <w:rsid w:val="0099399E"/>
    <w:rsid w:val="00993A01"/>
    <w:rsid w:val="0099413C"/>
    <w:rsid w:val="009941F6"/>
    <w:rsid w:val="00994230"/>
    <w:rsid w:val="0099479E"/>
    <w:rsid w:val="00994B0E"/>
    <w:rsid w:val="00994CBE"/>
    <w:rsid w:val="009951D1"/>
    <w:rsid w:val="009951D8"/>
    <w:rsid w:val="00995355"/>
    <w:rsid w:val="009955B7"/>
    <w:rsid w:val="009957C9"/>
    <w:rsid w:val="0099586F"/>
    <w:rsid w:val="009959EE"/>
    <w:rsid w:val="00995B9F"/>
    <w:rsid w:val="00995CE3"/>
    <w:rsid w:val="00995F07"/>
    <w:rsid w:val="00996060"/>
    <w:rsid w:val="00996286"/>
    <w:rsid w:val="009964F0"/>
    <w:rsid w:val="0099650C"/>
    <w:rsid w:val="0099695C"/>
    <w:rsid w:val="009969EE"/>
    <w:rsid w:val="00996CB5"/>
    <w:rsid w:val="00996CC1"/>
    <w:rsid w:val="0099719E"/>
    <w:rsid w:val="00997265"/>
    <w:rsid w:val="00997411"/>
    <w:rsid w:val="00997674"/>
    <w:rsid w:val="0099777B"/>
    <w:rsid w:val="00997981"/>
    <w:rsid w:val="00997A2B"/>
    <w:rsid w:val="00997DC1"/>
    <w:rsid w:val="00997F93"/>
    <w:rsid w:val="009A0169"/>
    <w:rsid w:val="009A01BB"/>
    <w:rsid w:val="009A0611"/>
    <w:rsid w:val="009A096F"/>
    <w:rsid w:val="009A0BDB"/>
    <w:rsid w:val="009A0BE9"/>
    <w:rsid w:val="009A0C93"/>
    <w:rsid w:val="009A0D72"/>
    <w:rsid w:val="009A10E0"/>
    <w:rsid w:val="009A1300"/>
    <w:rsid w:val="009A1386"/>
    <w:rsid w:val="009A1701"/>
    <w:rsid w:val="009A177A"/>
    <w:rsid w:val="009A1B56"/>
    <w:rsid w:val="009A1EA4"/>
    <w:rsid w:val="009A1FAC"/>
    <w:rsid w:val="009A214C"/>
    <w:rsid w:val="009A21F5"/>
    <w:rsid w:val="009A2314"/>
    <w:rsid w:val="009A2335"/>
    <w:rsid w:val="009A23E7"/>
    <w:rsid w:val="009A2447"/>
    <w:rsid w:val="009A245A"/>
    <w:rsid w:val="009A246A"/>
    <w:rsid w:val="009A28AF"/>
    <w:rsid w:val="009A2A8A"/>
    <w:rsid w:val="009A2B25"/>
    <w:rsid w:val="009A2C98"/>
    <w:rsid w:val="009A2D7E"/>
    <w:rsid w:val="009A37E6"/>
    <w:rsid w:val="009A3870"/>
    <w:rsid w:val="009A3998"/>
    <w:rsid w:val="009A3AF9"/>
    <w:rsid w:val="009A3C66"/>
    <w:rsid w:val="009A3C93"/>
    <w:rsid w:val="009A3E79"/>
    <w:rsid w:val="009A3FD0"/>
    <w:rsid w:val="009A414C"/>
    <w:rsid w:val="009A443E"/>
    <w:rsid w:val="009A4461"/>
    <w:rsid w:val="009A4521"/>
    <w:rsid w:val="009A4556"/>
    <w:rsid w:val="009A45BF"/>
    <w:rsid w:val="009A476E"/>
    <w:rsid w:val="009A4884"/>
    <w:rsid w:val="009A4888"/>
    <w:rsid w:val="009A48B0"/>
    <w:rsid w:val="009A4927"/>
    <w:rsid w:val="009A4C57"/>
    <w:rsid w:val="009A4E74"/>
    <w:rsid w:val="009A4F05"/>
    <w:rsid w:val="009A509F"/>
    <w:rsid w:val="009A51C7"/>
    <w:rsid w:val="009A51F0"/>
    <w:rsid w:val="009A54A7"/>
    <w:rsid w:val="009A5570"/>
    <w:rsid w:val="009A5725"/>
    <w:rsid w:val="009A59EC"/>
    <w:rsid w:val="009A5C56"/>
    <w:rsid w:val="009A5CA8"/>
    <w:rsid w:val="009A608C"/>
    <w:rsid w:val="009A608F"/>
    <w:rsid w:val="009A60B6"/>
    <w:rsid w:val="009A6B35"/>
    <w:rsid w:val="009A6DC9"/>
    <w:rsid w:val="009A6ED0"/>
    <w:rsid w:val="009A6FCC"/>
    <w:rsid w:val="009A706A"/>
    <w:rsid w:val="009A7199"/>
    <w:rsid w:val="009A71AB"/>
    <w:rsid w:val="009A71C6"/>
    <w:rsid w:val="009A7234"/>
    <w:rsid w:val="009A723A"/>
    <w:rsid w:val="009A73F8"/>
    <w:rsid w:val="009A7406"/>
    <w:rsid w:val="009A75FF"/>
    <w:rsid w:val="009A7745"/>
    <w:rsid w:val="009A7B22"/>
    <w:rsid w:val="009A7BB8"/>
    <w:rsid w:val="009A7C3D"/>
    <w:rsid w:val="009A7E34"/>
    <w:rsid w:val="009A7FFB"/>
    <w:rsid w:val="009AD442"/>
    <w:rsid w:val="009B000D"/>
    <w:rsid w:val="009B0048"/>
    <w:rsid w:val="009B0156"/>
    <w:rsid w:val="009B0295"/>
    <w:rsid w:val="009B0401"/>
    <w:rsid w:val="009B05BA"/>
    <w:rsid w:val="009B1025"/>
    <w:rsid w:val="009B1322"/>
    <w:rsid w:val="009B143A"/>
    <w:rsid w:val="009B1468"/>
    <w:rsid w:val="009B147C"/>
    <w:rsid w:val="009B1B0E"/>
    <w:rsid w:val="009B1BED"/>
    <w:rsid w:val="009B1C40"/>
    <w:rsid w:val="009B1E84"/>
    <w:rsid w:val="009B1F8B"/>
    <w:rsid w:val="009B1FF9"/>
    <w:rsid w:val="009B2041"/>
    <w:rsid w:val="009B20A3"/>
    <w:rsid w:val="009B2596"/>
    <w:rsid w:val="009B288F"/>
    <w:rsid w:val="009B2910"/>
    <w:rsid w:val="009B2B6E"/>
    <w:rsid w:val="009B2BB8"/>
    <w:rsid w:val="009B2CC7"/>
    <w:rsid w:val="009B2D6B"/>
    <w:rsid w:val="009B2F1B"/>
    <w:rsid w:val="009B3017"/>
    <w:rsid w:val="009B346D"/>
    <w:rsid w:val="009B35D2"/>
    <w:rsid w:val="009B374F"/>
    <w:rsid w:val="009B3809"/>
    <w:rsid w:val="009B38E6"/>
    <w:rsid w:val="009B3BE5"/>
    <w:rsid w:val="009B3C96"/>
    <w:rsid w:val="009B400F"/>
    <w:rsid w:val="009B40B9"/>
    <w:rsid w:val="009B42B6"/>
    <w:rsid w:val="009B42CC"/>
    <w:rsid w:val="009B42E5"/>
    <w:rsid w:val="009B435E"/>
    <w:rsid w:val="009B43D6"/>
    <w:rsid w:val="009B481D"/>
    <w:rsid w:val="009B4CDA"/>
    <w:rsid w:val="009B4D48"/>
    <w:rsid w:val="009B4EAA"/>
    <w:rsid w:val="009B4EF7"/>
    <w:rsid w:val="009B5081"/>
    <w:rsid w:val="009B5437"/>
    <w:rsid w:val="009B54C7"/>
    <w:rsid w:val="009B55F8"/>
    <w:rsid w:val="009B5821"/>
    <w:rsid w:val="009B5957"/>
    <w:rsid w:val="009B59E9"/>
    <w:rsid w:val="009B5B83"/>
    <w:rsid w:val="009B5B90"/>
    <w:rsid w:val="009B5D1D"/>
    <w:rsid w:val="009B5F29"/>
    <w:rsid w:val="009B5F95"/>
    <w:rsid w:val="009B60BF"/>
    <w:rsid w:val="009B61D0"/>
    <w:rsid w:val="009B6440"/>
    <w:rsid w:val="009B64CE"/>
    <w:rsid w:val="009B657B"/>
    <w:rsid w:val="009B6603"/>
    <w:rsid w:val="009B6693"/>
    <w:rsid w:val="009B6985"/>
    <w:rsid w:val="009B69A0"/>
    <w:rsid w:val="009B69B3"/>
    <w:rsid w:val="009B6B6F"/>
    <w:rsid w:val="009B6DA6"/>
    <w:rsid w:val="009B6DCA"/>
    <w:rsid w:val="009B7011"/>
    <w:rsid w:val="009B71E4"/>
    <w:rsid w:val="009B727D"/>
    <w:rsid w:val="009B730E"/>
    <w:rsid w:val="009B73B3"/>
    <w:rsid w:val="009B75EB"/>
    <w:rsid w:val="009B7731"/>
    <w:rsid w:val="009B77D9"/>
    <w:rsid w:val="009C018E"/>
    <w:rsid w:val="009C0213"/>
    <w:rsid w:val="009C028C"/>
    <w:rsid w:val="009C02B2"/>
    <w:rsid w:val="009C04EE"/>
    <w:rsid w:val="009C0582"/>
    <w:rsid w:val="009C069B"/>
    <w:rsid w:val="009C0763"/>
    <w:rsid w:val="009C0785"/>
    <w:rsid w:val="009C0CD4"/>
    <w:rsid w:val="009C0E09"/>
    <w:rsid w:val="009C0F3F"/>
    <w:rsid w:val="009C11FC"/>
    <w:rsid w:val="009C15E7"/>
    <w:rsid w:val="009C1679"/>
    <w:rsid w:val="009C17C8"/>
    <w:rsid w:val="009C1CA6"/>
    <w:rsid w:val="009C1EEA"/>
    <w:rsid w:val="009C1F28"/>
    <w:rsid w:val="009C2229"/>
    <w:rsid w:val="009C237E"/>
    <w:rsid w:val="009C24B0"/>
    <w:rsid w:val="009C25E5"/>
    <w:rsid w:val="009C2656"/>
    <w:rsid w:val="009C2726"/>
    <w:rsid w:val="009C297C"/>
    <w:rsid w:val="009C2D7C"/>
    <w:rsid w:val="009C2E1D"/>
    <w:rsid w:val="009C307D"/>
    <w:rsid w:val="009C3330"/>
    <w:rsid w:val="009C382E"/>
    <w:rsid w:val="009C385B"/>
    <w:rsid w:val="009C3965"/>
    <w:rsid w:val="009C3975"/>
    <w:rsid w:val="009C3DAA"/>
    <w:rsid w:val="009C3E3C"/>
    <w:rsid w:val="009C3E80"/>
    <w:rsid w:val="009C3F69"/>
    <w:rsid w:val="009C400F"/>
    <w:rsid w:val="009C4239"/>
    <w:rsid w:val="009C4248"/>
    <w:rsid w:val="009C4353"/>
    <w:rsid w:val="009C46E6"/>
    <w:rsid w:val="009C4839"/>
    <w:rsid w:val="009C49C2"/>
    <w:rsid w:val="009C4B15"/>
    <w:rsid w:val="009C4BB4"/>
    <w:rsid w:val="009C4DAA"/>
    <w:rsid w:val="009C4E2D"/>
    <w:rsid w:val="009C4EEC"/>
    <w:rsid w:val="009C5078"/>
    <w:rsid w:val="009C50DB"/>
    <w:rsid w:val="009C5297"/>
    <w:rsid w:val="009C5591"/>
    <w:rsid w:val="009C569D"/>
    <w:rsid w:val="009C56F5"/>
    <w:rsid w:val="009C581B"/>
    <w:rsid w:val="009C5843"/>
    <w:rsid w:val="009C591A"/>
    <w:rsid w:val="009C5990"/>
    <w:rsid w:val="009C5D96"/>
    <w:rsid w:val="009C5DC2"/>
    <w:rsid w:val="009C600F"/>
    <w:rsid w:val="009C609C"/>
    <w:rsid w:val="009C62C0"/>
    <w:rsid w:val="009C666C"/>
    <w:rsid w:val="009C6756"/>
    <w:rsid w:val="009C67C2"/>
    <w:rsid w:val="009C6A1C"/>
    <w:rsid w:val="009C6A88"/>
    <w:rsid w:val="009C7156"/>
    <w:rsid w:val="009C715E"/>
    <w:rsid w:val="009C73CA"/>
    <w:rsid w:val="009C759C"/>
    <w:rsid w:val="009C765D"/>
    <w:rsid w:val="009C7829"/>
    <w:rsid w:val="009C7ADA"/>
    <w:rsid w:val="009C7D66"/>
    <w:rsid w:val="009D000A"/>
    <w:rsid w:val="009D0292"/>
    <w:rsid w:val="009D02FB"/>
    <w:rsid w:val="009D084D"/>
    <w:rsid w:val="009D0A3C"/>
    <w:rsid w:val="009D0BEF"/>
    <w:rsid w:val="009D0E1D"/>
    <w:rsid w:val="009D0E4D"/>
    <w:rsid w:val="009D104B"/>
    <w:rsid w:val="009D114D"/>
    <w:rsid w:val="009D12DD"/>
    <w:rsid w:val="009D134D"/>
    <w:rsid w:val="009D1364"/>
    <w:rsid w:val="009D1486"/>
    <w:rsid w:val="009D1A86"/>
    <w:rsid w:val="009D1A93"/>
    <w:rsid w:val="009D1AC9"/>
    <w:rsid w:val="009D1AD5"/>
    <w:rsid w:val="009D1BC5"/>
    <w:rsid w:val="009D1E12"/>
    <w:rsid w:val="009D1EFB"/>
    <w:rsid w:val="009D2070"/>
    <w:rsid w:val="009D2097"/>
    <w:rsid w:val="009D2212"/>
    <w:rsid w:val="009D222E"/>
    <w:rsid w:val="009D22CD"/>
    <w:rsid w:val="009D255F"/>
    <w:rsid w:val="009D268D"/>
    <w:rsid w:val="009D2A59"/>
    <w:rsid w:val="009D2AA4"/>
    <w:rsid w:val="009D2ACD"/>
    <w:rsid w:val="009D2B7C"/>
    <w:rsid w:val="009D2DA9"/>
    <w:rsid w:val="009D2E93"/>
    <w:rsid w:val="009D2EA9"/>
    <w:rsid w:val="009D2F03"/>
    <w:rsid w:val="009D3031"/>
    <w:rsid w:val="009D3038"/>
    <w:rsid w:val="009D3116"/>
    <w:rsid w:val="009D34C0"/>
    <w:rsid w:val="009D3503"/>
    <w:rsid w:val="009D3513"/>
    <w:rsid w:val="009D356C"/>
    <w:rsid w:val="009D35FB"/>
    <w:rsid w:val="009D36F4"/>
    <w:rsid w:val="009D376A"/>
    <w:rsid w:val="009D3789"/>
    <w:rsid w:val="009D3889"/>
    <w:rsid w:val="009D38C6"/>
    <w:rsid w:val="009D3B48"/>
    <w:rsid w:val="009D3B55"/>
    <w:rsid w:val="009D3BC5"/>
    <w:rsid w:val="009D3E1B"/>
    <w:rsid w:val="009D3E70"/>
    <w:rsid w:val="009D3F1D"/>
    <w:rsid w:val="009D4078"/>
    <w:rsid w:val="009D420A"/>
    <w:rsid w:val="009D4238"/>
    <w:rsid w:val="009D4462"/>
    <w:rsid w:val="009D4468"/>
    <w:rsid w:val="009D451C"/>
    <w:rsid w:val="009D4716"/>
    <w:rsid w:val="009D4805"/>
    <w:rsid w:val="009D4BBE"/>
    <w:rsid w:val="009D4C93"/>
    <w:rsid w:val="009D4D19"/>
    <w:rsid w:val="009D4E16"/>
    <w:rsid w:val="009D50E0"/>
    <w:rsid w:val="009D5205"/>
    <w:rsid w:val="009D5531"/>
    <w:rsid w:val="009D5575"/>
    <w:rsid w:val="009D569E"/>
    <w:rsid w:val="009D5782"/>
    <w:rsid w:val="009D5893"/>
    <w:rsid w:val="009D5BA4"/>
    <w:rsid w:val="009D5BE7"/>
    <w:rsid w:val="009D5CB1"/>
    <w:rsid w:val="009D5DA5"/>
    <w:rsid w:val="009D60A5"/>
    <w:rsid w:val="009D6587"/>
    <w:rsid w:val="009D6620"/>
    <w:rsid w:val="009D670C"/>
    <w:rsid w:val="009D689F"/>
    <w:rsid w:val="009D6B68"/>
    <w:rsid w:val="009D6C0C"/>
    <w:rsid w:val="009D6C46"/>
    <w:rsid w:val="009D6C54"/>
    <w:rsid w:val="009D6DF3"/>
    <w:rsid w:val="009D6F4F"/>
    <w:rsid w:val="009D7242"/>
    <w:rsid w:val="009D72B0"/>
    <w:rsid w:val="009D7740"/>
    <w:rsid w:val="009D77CE"/>
    <w:rsid w:val="009D7C70"/>
    <w:rsid w:val="009D7DE3"/>
    <w:rsid w:val="009D99CF"/>
    <w:rsid w:val="009E004A"/>
    <w:rsid w:val="009E035C"/>
    <w:rsid w:val="009E0457"/>
    <w:rsid w:val="009E05C5"/>
    <w:rsid w:val="009E0644"/>
    <w:rsid w:val="009E066A"/>
    <w:rsid w:val="009E066B"/>
    <w:rsid w:val="009E07B4"/>
    <w:rsid w:val="009E0871"/>
    <w:rsid w:val="009E08B1"/>
    <w:rsid w:val="009E0C3E"/>
    <w:rsid w:val="009E0CA7"/>
    <w:rsid w:val="009E0EA9"/>
    <w:rsid w:val="009E128C"/>
    <w:rsid w:val="009E1296"/>
    <w:rsid w:val="009E1515"/>
    <w:rsid w:val="009E16D0"/>
    <w:rsid w:val="009E192C"/>
    <w:rsid w:val="009E1AB0"/>
    <w:rsid w:val="009E1AE4"/>
    <w:rsid w:val="009E1CFF"/>
    <w:rsid w:val="009E1E10"/>
    <w:rsid w:val="009E1FEE"/>
    <w:rsid w:val="009E23EA"/>
    <w:rsid w:val="009E26F6"/>
    <w:rsid w:val="009E2886"/>
    <w:rsid w:val="009E2C71"/>
    <w:rsid w:val="009E2CDA"/>
    <w:rsid w:val="009E2D24"/>
    <w:rsid w:val="009E2E42"/>
    <w:rsid w:val="009E2EA0"/>
    <w:rsid w:val="009E2FC3"/>
    <w:rsid w:val="009E2FD1"/>
    <w:rsid w:val="009E3018"/>
    <w:rsid w:val="009E305F"/>
    <w:rsid w:val="009E327C"/>
    <w:rsid w:val="009E32FA"/>
    <w:rsid w:val="009E3444"/>
    <w:rsid w:val="009E34B9"/>
    <w:rsid w:val="009E369A"/>
    <w:rsid w:val="009E36F2"/>
    <w:rsid w:val="009E36FF"/>
    <w:rsid w:val="009E37D3"/>
    <w:rsid w:val="009E3AE6"/>
    <w:rsid w:val="009E3D6A"/>
    <w:rsid w:val="009E4123"/>
    <w:rsid w:val="009E46C4"/>
    <w:rsid w:val="009E4787"/>
    <w:rsid w:val="009E4CB2"/>
    <w:rsid w:val="009E5028"/>
    <w:rsid w:val="009E50FB"/>
    <w:rsid w:val="009E5140"/>
    <w:rsid w:val="009E5280"/>
    <w:rsid w:val="009E530A"/>
    <w:rsid w:val="009E531E"/>
    <w:rsid w:val="009E5386"/>
    <w:rsid w:val="009E53A5"/>
    <w:rsid w:val="009E5A3B"/>
    <w:rsid w:val="009E5BA3"/>
    <w:rsid w:val="009E5C8D"/>
    <w:rsid w:val="009E5D02"/>
    <w:rsid w:val="009E5D40"/>
    <w:rsid w:val="009E5D5B"/>
    <w:rsid w:val="009E5DBC"/>
    <w:rsid w:val="009E5DD1"/>
    <w:rsid w:val="009E5F9A"/>
    <w:rsid w:val="009E60AD"/>
    <w:rsid w:val="009E61FB"/>
    <w:rsid w:val="009E6367"/>
    <w:rsid w:val="009E63CF"/>
    <w:rsid w:val="009E6513"/>
    <w:rsid w:val="009E651A"/>
    <w:rsid w:val="009E677C"/>
    <w:rsid w:val="009E68C8"/>
    <w:rsid w:val="009E6AA9"/>
    <w:rsid w:val="009E6AB5"/>
    <w:rsid w:val="009E6D29"/>
    <w:rsid w:val="009E6DAB"/>
    <w:rsid w:val="009E6F4B"/>
    <w:rsid w:val="009E703C"/>
    <w:rsid w:val="009E703E"/>
    <w:rsid w:val="009E70A8"/>
    <w:rsid w:val="009E7158"/>
    <w:rsid w:val="009E7546"/>
    <w:rsid w:val="009E75D0"/>
    <w:rsid w:val="009E760B"/>
    <w:rsid w:val="009E76E8"/>
    <w:rsid w:val="009E76EB"/>
    <w:rsid w:val="009E7A9F"/>
    <w:rsid w:val="009E7B98"/>
    <w:rsid w:val="009E7CA8"/>
    <w:rsid w:val="009E7E4C"/>
    <w:rsid w:val="009E7EF7"/>
    <w:rsid w:val="009F02E7"/>
    <w:rsid w:val="009F081C"/>
    <w:rsid w:val="009F08F5"/>
    <w:rsid w:val="009F0956"/>
    <w:rsid w:val="009F0A36"/>
    <w:rsid w:val="009F0EE5"/>
    <w:rsid w:val="009F1134"/>
    <w:rsid w:val="009F1264"/>
    <w:rsid w:val="009F145C"/>
    <w:rsid w:val="009F14B7"/>
    <w:rsid w:val="009F19A4"/>
    <w:rsid w:val="009F1A37"/>
    <w:rsid w:val="009F1D7F"/>
    <w:rsid w:val="009F1EBD"/>
    <w:rsid w:val="009F224A"/>
    <w:rsid w:val="009F235A"/>
    <w:rsid w:val="009F245B"/>
    <w:rsid w:val="009F257E"/>
    <w:rsid w:val="009F25E6"/>
    <w:rsid w:val="009F26C2"/>
    <w:rsid w:val="009F2766"/>
    <w:rsid w:val="009F2804"/>
    <w:rsid w:val="009F29FC"/>
    <w:rsid w:val="009F2BE8"/>
    <w:rsid w:val="009F2DF0"/>
    <w:rsid w:val="009F2EC2"/>
    <w:rsid w:val="009F2F09"/>
    <w:rsid w:val="009F3373"/>
    <w:rsid w:val="009F365D"/>
    <w:rsid w:val="009F39A7"/>
    <w:rsid w:val="009F3B02"/>
    <w:rsid w:val="009F3BA9"/>
    <w:rsid w:val="009F3D50"/>
    <w:rsid w:val="009F3E19"/>
    <w:rsid w:val="009F3E66"/>
    <w:rsid w:val="009F40B7"/>
    <w:rsid w:val="009F4188"/>
    <w:rsid w:val="009F42F6"/>
    <w:rsid w:val="009F4302"/>
    <w:rsid w:val="009F4393"/>
    <w:rsid w:val="009F4749"/>
    <w:rsid w:val="009F4B2C"/>
    <w:rsid w:val="009F4BE9"/>
    <w:rsid w:val="009F4BF1"/>
    <w:rsid w:val="009F4C33"/>
    <w:rsid w:val="009F4F53"/>
    <w:rsid w:val="009F5012"/>
    <w:rsid w:val="009F502D"/>
    <w:rsid w:val="009F5079"/>
    <w:rsid w:val="009F50B8"/>
    <w:rsid w:val="009F577F"/>
    <w:rsid w:val="009F58F2"/>
    <w:rsid w:val="009F5CDC"/>
    <w:rsid w:val="009F5D35"/>
    <w:rsid w:val="009F62D3"/>
    <w:rsid w:val="009F634D"/>
    <w:rsid w:val="009F6780"/>
    <w:rsid w:val="009F6793"/>
    <w:rsid w:val="009F6934"/>
    <w:rsid w:val="009F6BC9"/>
    <w:rsid w:val="009F6E10"/>
    <w:rsid w:val="009F6F3C"/>
    <w:rsid w:val="009F731F"/>
    <w:rsid w:val="009F7489"/>
    <w:rsid w:val="009F7752"/>
    <w:rsid w:val="009F782E"/>
    <w:rsid w:val="009F78B6"/>
    <w:rsid w:val="009F78E4"/>
    <w:rsid w:val="009F7FE8"/>
    <w:rsid w:val="00A000D8"/>
    <w:rsid w:val="00A00112"/>
    <w:rsid w:val="00A001BD"/>
    <w:rsid w:val="00A00503"/>
    <w:rsid w:val="00A008B5"/>
    <w:rsid w:val="00A00CC8"/>
    <w:rsid w:val="00A00F9D"/>
    <w:rsid w:val="00A01274"/>
    <w:rsid w:val="00A01302"/>
    <w:rsid w:val="00A0137E"/>
    <w:rsid w:val="00A01448"/>
    <w:rsid w:val="00A017B4"/>
    <w:rsid w:val="00A019FB"/>
    <w:rsid w:val="00A01C53"/>
    <w:rsid w:val="00A01D38"/>
    <w:rsid w:val="00A01DA0"/>
    <w:rsid w:val="00A01EDF"/>
    <w:rsid w:val="00A01F33"/>
    <w:rsid w:val="00A020C4"/>
    <w:rsid w:val="00A02209"/>
    <w:rsid w:val="00A022BC"/>
    <w:rsid w:val="00A02414"/>
    <w:rsid w:val="00A024D8"/>
    <w:rsid w:val="00A025B9"/>
    <w:rsid w:val="00A027AF"/>
    <w:rsid w:val="00A027BE"/>
    <w:rsid w:val="00A029C2"/>
    <w:rsid w:val="00A02A6A"/>
    <w:rsid w:val="00A02C02"/>
    <w:rsid w:val="00A02C87"/>
    <w:rsid w:val="00A02D06"/>
    <w:rsid w:val="00A02E51"/>
    <w:rsid w:val="00A02F31"/>
    <w:rsid w:val="00A0310D"/>
    <w:rsid w:val="00A0329F"/>
    <w:rsid w:val="00A03370"/>
    <w:rsid w:val="00A0340D"/>
    <w:rsid w:val="00A03495"/>
    <w:rsid w:val="00A03513"/>
    <w:rsid w:val="00A03552"/>
    <w:rsid w:val="00A0355C"/>
    <w:rsid w:val="00A0385E"/>
    <w:rsid w:val="00A0387D"/>
    <w:rsid w:val="00A03890"/>
    <w:rsid w:val="00A03917"/>
    <w:rsid w:val="00A03A13"/>
    <w:rsid w:val="00A03C82"/>
    <w:rsid w:val="00A03CE7"/>
    <w:rsid w:val="00A03ED2"/>
    <w:rsid w:val="00A04008"/>
    <w:rsid w:val="00A040CD"/>
    <w:rsid w:val="00A04118"/>
    <w:rsid w:val="00A04203"/>
    <w:rsid w:val="00A04429"/>
    <w:rsid w:val="00A044C4"/>
    <w:rsid w:val="00A04B45"/>
    <w:rsid w:val="00A04FD1"/>
    <w:rsid w:val="00A051C4"/>
    <w:rsid w:val="00A05214"/>
    <w:rsid w:val="00A0539E"/>
    <w:rsid w:val="00A05527"/>
    <w:rsid w:val="00A055C5"/>
    <w:rsid w:val="00A05611"/>
    <w:rsid w:val="00A0568E"/>
    <w:rsid w:val="00A056BA"/>
    <w:rsid w:val="00A058DC"/>
    <w:rsid w:val="00A05A17"/>
    <w:rsid w:val="00A05EDA"/>
    <w:rsid w:val="00A05EE3"/>
    <w:rsid w:val="00A06133"/>
    <w:rsid w:val="00A06446"/>
    <w:rsid w:val="00A06454"/>
    <w:rsid w:val="00A06538"/>
    <w:rsid w:val="00A065F8"/>
    <w:rsid w:val="00A06697"/>
    <w:rsid w:val="00A0682D"/>
    <w:rsid w:val="00A0689E"/>
    <w:rsid w:val="00A06C40"/>
    <w:rsid w:val="00A06DA3"/>
    <w:rsid w:val="00A06F79"/>
    <w:rsid w:val="00A070A0"/>
    <w:rsid w:val="00A0723A"/>
    <w:rsid w:val="00A07240"/>
    <w:rsid w:val="00A07311"/>
    <w:rsid w:val="00A07694"/>
    <w:rsid w:val="00A091CB"/>
    <w:rsid w:val="00A1055C"/>
    <w:rsid w:val="00A10586"/>
    <w:rsid w:val="00A105D7"/>
    <w:rsid w:val="00A1060B"/>
    <w:rsid w:val="00A1083F"/>
    <w:rsid w:val="00A10A43"/>
    <w:rsid w:val="00A10A48"/>
    <w:rsid w:val="00A11058"/>
    <w:rsid w:val="00A110AD"/>
    <w:rsid w:val="00A110DA"/>
    <w:rsid w:val="00A110E7"/>
    <w:rsid w:val="00A11254"/>
    <w:rsid w:val="00A112EE"/>
    <w:rsid w:val="00A1132B"/>
    <w:rsid w:val="00A11463"/>
    <w:rsid w:val="00A11624"/>
    <w:rsid w:val="00A117FE"/>
    <w:rsid w:val="00A1182E"/>
    <w:rsid w:val="00A11871"/>
    <w:rsid w:val="00A11930"/>
    <w:rsid w:val="00A11B54"/>
    <w:rsid w:val="00A11CDC"/>
    <w:rsid w:val="00A11D8E"/>
    <w:rsid w:val="00A11DFA"/>
    <w:rsid w:val="00A12226"/>
    <w:rsid w:val="00A12262"/>
    <w:rsid w:val="00A1238C"/>
    <w:rsid w:val="00A1263D"/>
    <w:rsid w:val="00A12842"/>
    <w:rsid w:val="00A128CA"/>
    <w:rsid w:val="00A12AF2"/>
    <w:rsid w:val="00A12BBD"/>
    <w:rsid w:val="00A12CAD"/>
    <w:rsid w:val="00A12D8A"/>
    <w:rsid w:val="00A12E6C"/>
    <w:rsid w:val="00A12EBC"/>
    <w:rsid w:val="00A132A0"/>
    <w:rsid w:val="00A133D2"/>
    <w:rsid w:val="00A13431"/>
    <w:rsid w:val="00A134D8"/>
    <w:rsid w:val="00A135FE"/>
    <w:rsid w:val="00A136D0"/>
    <w:rsid w:val="00A13755"/>
    <w:rsid w:val="00A138B9"/>
    <w:rsid w:val="00A13925"/>
    <w:rsid w:val="00A13A27"/>
    <w:rsid w:val="00A13D1A"/>
    <w:rsid w:val="00A13EEE"/>
    <w:rsid w:val="00A13F15"/>
    <w:rsid w:val="00A13FCC"/>
    <w:rsid w:val="00A1403C"/>
    <w:rsid w:val="00A14081"/>
    <w:rsid w:val="00A140F0"/>
    <w:rsid w:val="00A14195"/>
    <w:rsid w:val="00A14DB4"/>
    <w:rsid w:val="00A14DC2"/>
    <w:rsid w:val="00A14DD6"/>
    <w:rsid w:val="00A14F12"/>
    <w:rsid w:val="00A15182"/>
    <w:rsid w:val="00A15291"/>
    <w:rsid w:val="00A1547E"/>
    <w:rsid w:val="00A154CF"/>
    <w:rsid w:val="00A156BA"/>
    <w:rsid w:val="00A15727"/>
    <w:rsid w:val="00A1584A"/>
    <w:rsid w:val="00A15947"/>
    <w:rsid w:val="00A15BD2"/>
    <w:rsid w:val="00A15BD3"/>
    <w:rsid w:val="00A15C1F"/>
    <w:rsid w:val="00A15D5E"/>
    <w:rsid w:val="00A15F5C"/>
    <w:rsid w:val="00A161F8"/>
    <w:rsid w:val="00A16228"/>
    <w:rsid w:val="00A16281"/>
    <w:rsid w:val="00A1637B"/>
    <w:rsid w:val="00A16866"/>
    <w:rsid w:val="00A168E5"/>
    <w:rsid w:val="00A1691B"/>
    <w:rsid w:val="00A169FA"/>
    <w:rsid w:val="00A16C02"/>
    <w:rsid w:val="00A16C3D"/>
    <w:rsid w:val="00A16D4B"/>
    <w:rsid w:val="00A17105"/>
    <w:rsid w:val="00A1711F"/>
    <w:rsid w:val="00A1749E"/>
    <w:rsid w:val="00A17642"/>
    <w:rsid w:val="00A1766A"/>
    <w:rsid w:val="00A17B01"/>
    <w:rsid w:val="00A17B66"/>
    <w:rsid w:val="00A17C2C"/>
    <w:rsid w:val="00A17FE1"/>
    <w:rsid w:val="00A200F4"/>
    <w:rsid w:val="00A20569"/>
    <w:rsid w:val="00A2062C"/>
    <w:rsid w:val="00A20686"/>
    <w:rsid w:val="00A206C9"/>
    <w:rsid w:val="00A206CB"/>
    <w:rsid w:val="00A20736"/>
    <w:rsid w:val="00A207F2"/>
    <w:rsid w:val="00A20836"/>
    <w:rsid w:val="00A20893"/>
    <w:rsid w:val="00A209A3"/>
    <w:rsid w:val="00A20B9E"/>
    <w:rsid w:val="00A20C26"/>
    <w:rsid w:val="00A20C27"/>
    <w:rsid w:val="00A20DDC"/>
    <w:rsid w:val="00A20DDF"/>
    <w:rsid w:val="00A20DF4"/>
    <w:rsid w:val="00A20E7D"/>
    <w:rsid w:val="00A21137"/>
    <w:rsid w:val="00A21276"/>
    <w:rsid w:val="00A214F9"/>
    <w:rsid w:val="00A216BC"/>
    <w:rsid w:val="00A216D6"/>
    <w:rsid w:val="00A21B44"/>
    <w:rsid w:val="00A21CD3"/>
    <w:rsid w:val="00A21D11"/>
    <w:rsid w:val="00A21DAD"/>
    <w:rsid w:val="00A21E78"/>
    <w:rsid w:val="00A2206D"/>
    <w:rsid w:val="00A223DC"/>
    <w:rsid w:val="00A2283D"/>
    <w:rsid w:val="00A2292C"/>
    <w:rsid w:val="00A22E13"/>
    <w:rsid w:val="00A22EE8"/>
    <w:rsid w:val="00A22F60"/>
    <w:rsid w:val="00A22F7C"/>
    <w:rsid w:val="00A230CF"/>
    <w:rsid w:val="00A23764"/>
    <w:rsid w:val="00A23815"/>
    <w:rsid w:val="00A23841"/>
    <w:rsid w:val="00A23853"/>
    <w:rsid w:val="00A23931"/>
    <w:rsid w:val="00A239EE"/>
    <w:rsid w:val="00A23B34"/>
    <w:rsid w:val="00A23CA8"/>
    <w:rsid w:val="00A23D8A"/>
    <w:rsid w:val="00A23FD6"/>
    <w:rsid w:val="00A241D4"/>
    <w:rsid w:val="00A24212"/>
    <w:rsid w:val="00A24217"/>
    <w:rsid w:val="00A24318"/>
    <w:rsid w:val="00A24319"/>
    <w:rsid w:val="00A244AE"/>
    <w:rsid w:val="00A246C9"/>
    <w:rsid w:val="00A24748"/>
    <w:rsid w:val="00A24A1A"/>
    <w:rsid w:val="00A24EB9"/>
    <w:rsid w:val="00A24F35"/>
    <w:rsid w:val="00A24F37"/>
    <w:rsid w:val="00A25218"/>
    <w:rsid w:val="00A25317"/>
    <w:rsid w:val="00A25706"/>
    <w:rsid w:val="00A25818"/>
    <w:rsid w:val="00A25C34"/>
    <w:rsid w:val="00A25CB8"/>
    <w:rsid w:val="00A25D6D"/>
    <w:rsid w:val="00A25D84"/>
    <w:rsid w:val="00A26029"/>
    <w:rsid w:val="00A262E4"/>
    <w:rsid w:val="00A2632B"/>
    <w:rsid w:val="00A263AC"/>
    <w:rsid w:val="00A26508"/>
    <w:rsid w:val="00A26596"/>
    <w:rsid w:val="00A26817"/>
    <w:rsid w:val="00A268EA"/>
    <w:rsid w:val="00A26999"/>
    <w:rsid w:val="00A26AE3"/>
    <w:rsid w:val="00A26FE8"/>
    <w:rsid w:val="00A27009"/>
    <w:rsid w:val="00A2705D"/>
    <w:rsid w:val="00A27222"/>
    <w:rsid w:val="00A27387"/>
    <w:rsid w:val="00A276EB"/>
    <w:rsid w:val="00A27748"/>
    <w:rsid w:val="00A277FE"/>
    <w:rsid w:val="00A27893"/>
    <w:rsid w:val="00A278C9"/>
    <w:rsid w:val="00A27C85"/>
    <w:rsid w:val="00A27CBA"/>
    <w:rsid w:val="00A30407"/>
    <w:rsid w:val="00A30524"/>
    <w:rsid w:val="00A30697"/>
    <w:rsid w:val="00A30816"/>
    <w:rsid w:val="00A309B1"/>
    <w:rsid w:val="00A30CDE"/>
    <w:rsid w:val="00A30E81"/>
    <w:rsid w:val="00A30FCC"/>
    <w:rsid w:val="00A31707"/>
    <w:rsid w:val="00A31787"/>
    <w:rsid w:val="00A31CE0"/>
    <w:rsid w:val="00A31D2D"/>
    <w:rsid w:val="00A31FA9"/>
    <w:rsid w:val="00A322CE"/>
    <w:rsid w:val="00A32309"/>
    <w:rsid w:val="00A32508"/>
    <w:rsid w:val="00A32619"/>
    <w:rsid w:val="00A32671"/>
    <w:rsid w:val="00A3287D"/>
    <w:rsid w:val="00A328EC"/>
    <w:rsid w:val="00A32925"/>
    <w:rsid w:val="00A32ABD"/>
    <w:rsid w:val="00A32B93"/>
    <w:rsid w:val="00A32E48"/>
    <w:rsid w:val="00A333BF"/>
    <w:rsid w:val="00A336A7"/>
    <w:rsid w:val="00A336F2"/>
    <w:rsid w:val="00A33825"/>
    <w:rsid w:val="00A3393A"/>
    <w:rsid w:val="00A3398F"/>
    <w:rsid w:val="00A339A6"/>
    <w:rsid w:val="00A339C4"/>
    <w:rsid w:val="00A339CF"/>
    <w:rsid w:val="00A33A72"/>
    <w:rsid w:val="00A33A98"/>
    <w:rsid w:val="00A33B43"/>
    <w:rsid w:val="00A33FC3"/>
    <w:rsid w:val="00A342A5"/>
    <w:rsid w:val="00A34321"/>
    <w:rsid w:val="00A345E9"/>
    <w:rsid w:val="00A345FB"/>
    <w:rsid w:val="00A346D0"/>
    <w:rsid w:val="00A34AD7"/>
    <w:rsid w:val="00A34C09"/>
    <w:rsid w:val="00A34CD2"/>
    <w:rsid w:val="00A34D25"/>
    <w:rsid w:val="00A34E3B"/>
    <w:rsid w:val="00A34E5A"/>
    <w:rsid w:val="00A351C2"/>
    <w:rsid w:val="00A35236"/>
    <w:rsid w:val="00A35583"/>
    <w:rsid w:val="00A358FC"/>
    <w:rsid w:val="00A35A0C"/>
    <w:rsid w:val="00A35CD8"/>
    <w:rsid w:val="00A36029"/>
    <w:rsid w:val="00A3621E"/>
    <w:rsid w:val="00A36302"/>
    <w:rsid w:val="00A363EF"/>
    <w:rsid w:val="00A36496"/>
    <w:rsid w:val="00A36737"/>
    <w:rsid w:val="00A368E3"/>
    <w:rsid w:val="00A36A42"/>
    <w:rsid w:val="00A36A63"/>
    <w:rsid w:val="00A36DFE"/>
    <w:rsid w:val="00A370FD"/>
    <w:rsid w:val="00A3725D"/>
    <w:rsid w:val="00A3755B"/>
    <w:rsid w:val="00A3756B"/>
    <w:rsid w:val="00A375E9"/>
    <w:rsid w:val="00A377C0"/>
    <w:rsid w:val="00A37848"/>
    <w:rsid w:val="00A3798C"/>
    <w:rsid w:val="00A37A77"/>
    <w:rsid w:val="00A37AB6"/>
    <w:rsid w:val="00A37AF2"/>
    <w:rsid w:val="00A37C19"/>
    <w:rsid w:val="00A37C55"/>
    <w:rsid w:val="00A37DD9"/>
    <w:rsid w:val="00A37E3A"/>
    <w:rsid w:val="00A40146"/>
    <w:rsid w:val="00A40262"/>
    <w:rsid w:val="00A40325"/>
    <w:rsid w:val="00A4041B"/>
    <w:rsid w:val="00A40B8E"/>
    <w:rsid w:val="00A40D49"/>
    <w:rsid w:val="00A40D68"/>
    <w:rsid w:val="00A40D83"/>
    <w:rsid w:val="00A40ED7"/>
    <w:rsid w:val="00A40F83"/>
    <w:rsid w:val="00A40FF6"/>
    <w:rsid w:val="00A412BA"/>
    <w:rsid w:val="00A41416"/>
    <w:rsid w:val="00A414FE"/>
    <w:rsid w:val="00A41573"/>
    <w:rsid w:val="00A415BF"/>
    <w:rsid w:val="00A4165B"/>
    <w:rsid w:val="00A41855"/>
    <w:rsid w:val="00A4193C"/>
    <w:rsid w:val="00A41A0D"/>
    <w:rsid w:val="00A41B18"/>
    <w:rsid w:val="00A41B29"/>
    <w:rsid w:val="00A41B72"/>
    <w:rsid w:val="00A41BB9"/>
    <w:rsid w:val="00A41BEA"/>
    <w:rsid w:val="00A4200D"/>
    <w:rsid w:val="00A42201"/>
    <w:rsid w:val="00A4228B"/>
    <w:rsid w:val="00A424BF"/>
    <w:rsid w:val="00A4258E"/>
    <w:rsid w:val="00A42633"/>
    <w:rsid w:val="00A4268D"/>
    <w:rsid w:val="00A42779"/>
    <w:rsid w:val="00A4283E"/>
    <w:rsid w:val="00A42914"/>
    <w:rsid w:val="00A42A7A"/>
    <w:rsid w:val="00A42AF7"/>
    <w:rsid w:val="00A42C2C"/>
    <w:rsid w:val="00A42FF9"/>
    <w:rsid w:val="00A43059"/>
    <w:rsid w:val="00A4306B"/>
    <w:rsid w:val="00A432D1"/>
    <w:rsid w:val="00A433AB"/>
    <w:rsid w:val="00A4345C"/>
    <w:rsid w:val="00A4351A"/>
    <w:rsid w:val="00A43716"/>
    <w:rsid w:val="00A43B0A"/>
    <w:rsid w:val="00A43B20"/>
    <w:rsid w:val="00A43BE8"/>
    <w:rsid w:val="00A43C3A"/>
    <w:rsid w:val="00A43C3C"/>
    <w:rsid w:val="00A43CF2"/>
    <w:rsid w:val="00A43F47"/>
    <w:rsid w:val="00A44106"/>
    <w:rsid w:val="00A442C5"/>
    <w:rsid w:val="00A44374"/>
    <w:rsid w:val="00A443CF"/>
    <w:rsid w:val="00A44413"/>
    <w:rsid w:val="00A44712"/>
    <w:rsid w:val="00A44772"/>
    <w:rsid w:val="00A449A6"/>
    <w:rsid w:val="00A44ADC"/>
    <w:rsid w:val="00A44AF5"/>
    <w:rsid w:val="00A44B8B"/>
    <w:rsid w:val="00A44EFC"/>
    <w:rsid w:val="00A45021"/>
    <w:rsid w:val="00A45163"/>
    <w:rsid w:val="00A45205"/>
    <w:rsid w:val="00A4540C"/>
    <w:rsid w:val="00A45419"/>
    <w:rsid w:val="00A45434"/>
    <w:rsid w:val="00A454DA"/>
    <w:rsid w:val="00A454EB"/>
    <w:rsid w:val="00A455A6"/>
    <w:rsid w:val="00A455FF"/>
    <w:rsid w:val="00A45EC4"/>
    <w:rsid w:val="00A460B2"/>
    <w:rsid w:val="00A460D7"/>
    <w:rsid w:val="00A46121"/>
    <w:rsid w:val="00A46234"/>
    <w:rsid w:val="00A46330"/>
    <w:rsid w:val="00A468ED"/>
    <w:rsid w:val="00A469D9"/>
    <w:rsid w:val="00A46A00"/>
    <w:rsid w:val="00A46A6C"/>
    <w:rsid w:val="00A46C52"/>
    <w:rsid w:val="00A46D37"/>
    <w:rsid w:val="00A47029"/>
    <w:rsid w:val="00A470FD"/>
    <w:rsid w:val="00A47212"/>
    <w:rsid w:val="00A474EA"/>
    <w:rsid w:val="00A4778B"/>
    <w:rsid w:val="00A4785E"/>
    <w:rsid w:val="00A47A35"/>
    <w:rsid w:val="00A47E7C"/>
    <w:rsid w:val="00A501B2"/>
    <w:rsid w:val="00A5034A"/>
    <w:rsid w:val="00A50465"/>
    <w:rsid w:val="00A509F4"/>
    <w:rsid w:val="00A50AB7"/>
    <w:rsid w:val="00A50C35"/>
    <w:rsid w:val="00A50D38"/>
    <w:rsid w:val="00A50D8B"/>
    <w:rsid w:val="00A50DC5"/>
    <w:rsid w:val="00A50E66"/>
    <w:rsid w:val="00A50F31"/>
    <w:rsid w:val="00A50FFA"/>
    <w:rsid w:val="00A5103F"/>
    <w:rsid w:val="00A510C3"/>
    <w:rsid w:val="00A510C8"/>
    <w:rsid w:val="00A51360"/>
    <w:rsid w:val="00A51620"/>
    <w:rsid w:val="00A51780"/>
    <w:rsid w:val="00A517DB"/>
    <w:rsid w:val="00A51FDD"/>
    <w:rsid w:val="00A52069"/>
    <w:rsid w:val="00A5209D"/>
    <w:rsid w:val="00A52126"/>
    <w:rsid w:val="00A521A8"/>
    <w:rsid w:val="00A5222C"/>
    <w:rsid w:val="00A523A1"/>
    <w:rsid w:val="00A52A08"/>
    <w:rsid w:val="00A52A96"/>
    <w:rsid w:val="00A52B42"/>
    <w:rsid w:val="00A52E9E"/>
    <w:rsid w:val="00A52F9E"/>
    <w:rsid w:val="00A531A1"/>
    <w:rsid w:val="00A532FD"/>
    <w:rsid w:val="00A53457"/>
    <w:rsid w:val="00A539D1"/>
    <w:rsid w:val="00A53A43"/>
    <w:rsid w:val="00A53A73"/>
    <w:rsid w:val="00A53AFD"/>
    <w:rsid w:val="00A53CCD"/>
    <w:rsid w:val="00A546FA"/>
    <w:rsid w:val="00A54850"/>
    <w:rsid w:val="00A548FF"/>
    <w:rsid w:val="00A54CC9"/>
    <w:rsid w:val="00A54DAE"/>
    <w:rsid w:val="00A551CC"/>
    <w:rsid w:val="00A5566E"/>
    <w:rsid w:val="00A5573E"/>
    <w:rsid w:val="00A55A39"/>
    <w:rsid w:val="00A55AD5"/>
    <w:rsid w:val="00A55CEB"/>
    <w:rsid w:val="00A55F08"/>
    <w:rsid w:val="00A5608A"/>
    <w:rsid w:val="00A561CA"/>
    <w:rsid w:val="00A56320"/>
    <w:rsid w:val="00A56449"/>
    <w:rsid w:val="00A5674C"/>
    <w:rsid w:val="00A5675E"/>
    <w:rsid w:val="00A5680D"/>
    <w:rsid w:val="00A56CCF"/>
    <w:rsid w:val="00A56D3B"/>
    <w:rsid w:val="00A56E9A"/>
    <w:rsid w:val="00A5701D"/>
    <w:rsid w:val="00A570B0"/>
    <w:rsid w:val="00A5722A"/>
    <w:rsid w:val="00A57450"/>
    <w:rsid w:val="00A57479"/>
    <w:rsid w:val="00A5755F"/>
    <w:rsid w:val="00A57588"/>
    <w:rsid w:val="00A57B9C"/>
    <w:rsid w:val="00A57C08"/>
    <w:rsid w:val="00A57E4D"/>
    <w:rsid w:val="00A57F69"/>
    <w:rsid w:val="00A600D9"/>
    <w:rsid w:val="00A6010F"/>
    <w:rsid w:val="00A6028F"/>
    <w:rsid w:val="00A6032B"/>
    <w:rsid w:val="00A60338"/>
    <w:rsid w:val="00A604CD"/>
    <w:rsid w:val="00A60641"/>
    <w:rsid w:val="00A60726"/>
    <w:rsid w:val="00A60C77"/>
    <w:rsid w:val="00A60C9D"/>
    <w:rsid w:val="00A60D0E"/>
    <w:rsid w:val="00A6106C"/>
    <w:rsid w:val="00A6110D"/>
    <w:rsid w:val="00A6138F"/>
    <w:rsid w:val="00A61492"/>
    <w:rsid w:val="00A61BE8"/>
    <w:rsid w:val="00A61DFE"/>
    <w:rsid w:val="00A61EB6"/>
    <w:rsid w:val="00A620B1"/>
    <w:rsid w:val="00A6251F"/>
    <w:rsid w:val="00A6279C"/>
    <w:rsid w:val="00A627E1"/>
    <w:rsid w:val="00A62B79"/>
    <w:rsid w:val="00A62E2B"/>
    <w:rsid w:val="00A6305C"/>
    <w:rsid w:val="00A63160"/>
    <w:rsid w:val="00A637A0"/>
    <w:rsid w:val="00A637FC"/>
    <w:rsid w:val="00A63884"/>
    <w:rsid w:val="00A63963"/>
    <w:rsid w:val="00A63BC2"/>
    <w:rsid w:val="00A63ECD"/>
    <w:rsid w:val="00A63F88"/>
    <w:rsid w:val="00A64093"/>
    <w:rsid w:val="00A640DF"/>
    <w:rsid w:val="00A640EB"/>
    <w:rsid w:val="00A64269"/>
    <w:rsid w:val="00A64429"/>
    <w:rsid w:val="00A6451C"/>
    <w:rsid w:val="00A64538"/>
    <w:rsid w:val="00A64562"/>
    <w:rsid w:val="00A647A9"/>
    <w:rsid w:val="00A647AC"/>
    <w:rsid w:val="00A64815"/>
    <w:rsid w:val="00A648FB"/>
    <w:rsid w:val="00A64A90"/>
    <w:rsid w:val="00A64C90"/>
    <w:rsid w:val="00A64CE1"/>
    <w:rsid w:val="00A65043"/>
    <w:rsid w:val="00A65082"/>
    <w:rsid w:val="00A65115"/>
    <w:rsid w:val="00A654C9"/>
    <w:rsid w:val="00A655E0"/>
    <w:rsid w:val="00A65631"/>
    <w:rsid w:val="00A65745"/>
    <w:rsid w:val="00A65753"/>
    <w:rsid w:val="00A657F7"/>
    <w:rsid w:val="00A6585B"/>
    <w:rsid w:val="00A659AE"/>
    <w:rsid w:val="00A65B44"/>
    <w:rsid w:val="00A65C8E"/>
    <w:rsid w:val="00A65D30"/>
    <w:rsid w:val="00A65D59"/>
    <w:rsid w:val="00A65EEA"/>
    <w:rsid w:val="00A660E3"/>
    <w:rsid w:val="00A6631E"/>
    <w:rsid w:val="00A669A9"/>
    <w:rsid w:val="00A66BEC"/>
    <w:rsid w:val="00A66D43"/>
    <w:rsid w:val="00A66D85"/>
    <w:rsid w:val="00A66DF9"/>
    <w:rsid w:val="00A66E89"/>
    <w:rsid w:val="00A66FA9"/>
    <w:rsid w:val="00A66FDB"/>
    <w:rsid w:val="00A67A7D"/>
    <w:rsid w:val="00A67B4C"/>
    <w:rsid w:val="00A67D89"/>
    <w:rsid w:val="00A67E7D"/>
    <w:rsid w:val="00A70353"/>
    <w:rsid w:val="00A7042C"/>
    <w:rsid w:val="00A704E4"/>
    <w:rsid w:val="00A706B2"/>
    <w:rsid w:val="00A7085F"/>
    <w:rsid w:val="00A708A8"/>
    <w:rsid w:val="00A70D0C"/>
    <w:rsid w:val="00A70DB4"/>
    <w:rsid w:val="00A71222"/>
    <w:rsid w:val="00A7136A"/>
    <w:rsid w:val="00A7136C"/>
    <w:rsid w:val="00A71374"/>
    <w:rsid w:val="00A7140C"/>
    <w:rsid w:val="00A716DC"/>
    <w:rsid w:val="00A7172B"/>
    <w:rsid w:val="00A7193A"/>
    <w:rsid w:val="00A71983"/>
    <w:rsid w:val="00A719A3"/>
    <w:rsid w:val="00A71A5B"/>
    <w:rsid w:val="00A71B4E"/>
    <w:rsid w:val="00A71C44"/>
    <w:rsid w:val="00A71DCE"/>
    <w:rsid w:val="00A71E70"/>
    <w:rsid w:val="00A720A2"/>
    <w:rsid w:val="00A72296"/>
    <w:rsid w:val="00A722D4"/>
    <w:rsid w:val="00A72540"/>
    <w:rsid w:val="00A725DE"/>
    <w:rsid w:val="00A7261E"/>
    <w:rsid w:val="00A72755"/>
    <w:rsid w:val="00A727B9"/>
    <w:rsid w:val="00A72A2C"/>
    <w:rsid w:val="00A72A39"/>
    <w:rsid w:val="00A72AD8"/>
    <w:rsid w:val="00A72B22"/>
    <w:rsid w:val="00A72BE1"/>
    <w:rsid w:val="00A72E9F"/>
    <w:rsid w:val="00A72FBC"/>
    <w:rsid w:val="00A735DC"/>
    <w:rsid w:val="00A736CD"/>
    <w:rsid w:val="00A737B8"/>
    <w:rsid w:val="00A7388E"/>
    <w:rsid w:val="00A73A02"/>
    <w:rsid w:val="00A73BC6"/>
    <w:rsid w:val="00A73C06"/>
    <w:rsid w:val="00A73DB5"/>
    <w:rsid w:val="00A73E60"/>
    <w:rsid w:val="00A73EBA"/>
    <w:rsid w:val="00A74142"/>
    <w:rsid w:val="00A74544"/>
    <w:rsid w:val="00A74548"/>
    <w:rsid w:val="00A74584"/>
    <w:rsid w:val="00A7463C"/>
    <w:rsid w:val="00A74717"/>
    <w:rsid w:val="00A749A7"/>
    <w:rsid w:val="00A74A87"/>
    <w:rsid w:val="00A74B80"/>
    <w:rsid w:val="00A74C9C"/>
    <w:rsid w:val="00A74DF2"/>
    <w:rsid w:val="00A74E4D"/>
    <w:rsid w:val="00A75381"/>
    <w:rsid w:val="00A75505"/>
    <w:rsid w:val="00A75526"/>
    <w:rsid w:val="00A755B3"/>
    <w:rsid w:val="00A75916"/>
    <w:rsid w:val="00A7592E"/>
    <w:rsid w:val="00A759E5"/>
    <w:rsid w:val="00A75C3D"/>
    <w:rsid w:val="00A75DB9"/>
    <w:rsid w:val="00A75E10"/>
    <w:rsid w:val="00A75EB0"/>
    <w:rsid w:val="00A7604F"/>
    <w:rsid w:val="00A76280"/>
    <w:rsid w:val="00A7644C"/>
    <w:rsid w:val="00A76596"/>
    <w:rsid w:val="00A76615"/>
    <w:rsid w:val="00A7661B"/>
    <w:rsid w:val="00A7676D"/>
    <w:rsid w:val="00A76913"/>
    <w:rsid w:val="00A76B36"/>
    <w:rsid w:val="00A76C1F"/>
    <w:rsid w:val="00A772DE"/>
    <w:rsid w:val="00A77490"/>
    <w:rsid w:val="00A7754C"/>
    <w:rsid w:val="00A7756F"/>
    <w:rsid w:val="00A7768E"/>
    <w:rsid w:val="00A777CC"/>
    <w:rsid w:val="00A779A1"/>
    <w:rsid w:val="00A77A97"/>
    <w:rsid w:val="00A77D3B"/>
    <w:rsid w:val="00A77E0D"/>
    <w:rsid w:val="00A77EC9"/>
    <w:rsid w:val="00A77F42"/>
    <w:rsid w:val="00A80045"/>
    <w:rsid w:val="00A802A3"/>
    <w:rsid w:val="00A80382"/>
    <w:rsid w:val="00A803FC"/>
    <w:rsid w:val="00A806B7"/>
    <w:rsid w:val="00A806EA"/>
    <w:rsid w:val="00A8071A"/>
    <w:rsid w:val="00A80AA8"/>
    <w:rsid w:val="00A80DD9"/>
    <w:rsid w:val="00A80E4D"/>
    <w:rsid w:val="00A80FCA"/>
    <w:rsid w:val="00A80FFE"/>
    <w:rsid w:val="00A8100A"/>
    <w:rsid w:val="00A811E9"/>
    <w:rsid w:val="00A81211"/>
    <w:rsid w:val="00A819B4"/>
    <w:rsid w:val="00A81A15"/>
    <w:rsid w:val="00A81C0D"/>
    <w:rsid w:val="00A81CBC"/>
    <w:rsid w:val="00A81D7B"/>
    <w:rsid w:val="00A81E0F"/>
    <w:rsid w:val="00A81FDD"/>
    <w:rsid w:val="00A82022"/>
    <w:rsid w:val="00A8202A"/>
    <w:rsid w:val="00A82155"/>
    <w:rsid w:val="00A82261"/>
    <w:rsid w:val="00A822F4"/>
    <w:rsid w:val="00A82503"/>
    <w:rsid w:val="00A82506"/>
    <w:rsid w:val="00A82632"/>
    <w:rsid w:val="00A8264C"/>
    <w:rsid w:val="00A82670"/>
    <w:rsid w:val="00A8272D"/>
    <w:rsid w:val="00A828A2"/>
    <w:rsid w:val="00A82E1F"/>
    <w:rsid w:val="00A834E9"/>
    <w:rsid w:val="00A8361C"/>
    <w:rsid w:val="00A837B0"/>
    <w:rsid w:val="00A837CE"/>
    <w:rsid w:val="00A83976"/>
    <w:rsid w:val="00A83CAA"/>
    <w:rsid w:val="00A83DB5"/>
    <w:rsid w:val="00A83F6D"/>
    <w:rsid w:val="00A83FBA"/>
    <w:rsid w:val="00A83FBE"/>
    <w:rsid w:val="00A84171"/>
    <w:rsid w:val="00A8432C"/>
    <w:rsid w:val="00A84623"/>
    <w:rsid w:val="00A84636"/>
    <w:rsid w:val="00A84717"/>
    <w:rsid w:val="00A8485F"/>
    <w:rsid w:val="00A8493F"/>
    <w:rsid w:val="00A84AFB"/>
    <w:rsid w:val="00A84C54"/>
    <w:rsid w:val="00A84C81"/>
    <w:rsid w:val="00A84F16"/>
    <w:rsid w:val="00A84F4B"/>
    <w:rsid w:val="00A84FB4"/>
    <w:rsid w:val="00A84FE1"/>
    <w:rsid w:val="00A85080"/>
    <w:rsid w:val="00A85128"/>
    <w:rsid w:val="00A85337"/>
    <w:rsid w:val="00A857F2"/>
    <w:rsid w:val="00A85861"/>
    <w:rsid w:val="00A8586B"/>
    <w:rsid w:val="00A859F9"/>
    <w:rsid w:val="00A85AD7"/>
    <w:rsid w:val="00A85BBA"/>
    <w:rsid w:val="00A85DD1"/>
    <w:rsid w:val="00A8626D"/>
    <w:rsid w:val="00A86406"/>
    <w:rsid w:val="00A867B5"/>
    <w:rsid w:val="00A86853"/>
    <w:rsid w:val="00A86907"/>
    <w:rsid w:val="00A86AE4"/>
    <w:rsid w:val="00A86B75"/>
    <w:rsid w:val="00A86E75"/>
    <w:rsid w:val="00A86E9B"/>
    <w:rsid w:val="00A86F33"/>
    <w:rsid w:val="00A87023"/>
    <w:rsid w:val="00A87076"/>
    <w:rsid w:val="00A874F6"/>
    <w:rsid w:val="00A87500"/>
    <w:rsid w:val="00A8753C"/>
    <w:rsid w:val="00A876F3"/>
    <w:rsid w:val="00A877FB"/>
    <w:rsid w:val="00A879C1"/>
    <w:rsid w:val="00A87B6A"/>
    <w:rsid w:val="00A87F8F"/>
    <w:rsid w:val="00A900DB"/>
    <w:rsid w:val="00A901AA"/>
    <w:rsid w:val="00A90364"/>
    <w:rsid w:val="00A904C9"/>
    <w:rsid w:val="00A9065F"/>
    <w:rsid w:val="00A909A2"/>
    <w:rsid w:val="00A90A2D"/>
    <w:rsid w:val="00A90AA2"/>
    <w:rsid w:val="00A90B0E"/>
    <w:rsid w:val="00A90CAB"/>
    <w:rsid w:val="00A90D00"/>
    <w:rsid w:val="00A90F00"/>
    <w:rsid w:val="00A90F15"/>
    <w:rsid w:val="00A912B9"/>
    <w:rsid w:val="00A91328"/>
    <w:rsid w:val="00A9194A"/>
    <w:rsid w:val="00A91A31"/>
    <w:rsid w:val="00A91AA1"/>
    <w:rsid w:val="00A91C80"/>
    <w:rsid w:val="00A91C8C"/>
    <w:rsid w:val="00A91F0D"/>
    <w:rsid w:val="00A91F5D"/>
    <w:rsid w:val="00A922F5"/>
    <w:rsid w:val="00A922F6"/>
    <w:rsid w:val="00A9235A"/>
    <w:rsid w:val="00A9241E"/>
    <w:rsid w:val="00A926CF"/>
    <w:rsid w:val="00A928E5"/>
    <w:rsid w:val="00A92BD3"/>
    <w:rsid w:val="00A92C52"/>
    <w:rsid w:val="00A92C66"/>
    <w:rsid w:val="00A92E38"/>
    <w:rsid w:val="00A92FF7"/>
    <w:rsid w:val="00A93069"/>
    <w:rsid w:val="00A931CE"/>
    <w:rsid w:val="00A9324F"/>
    <w:rsid w:val="00A932A8"/>
    <w:rsid w:val="00A9330F"/>
    <w:rsid w:val="00A93727"/>
    <w:rsid w:val="00A938D6"/>
    <w:rsid w:val="00A93991"/>
    <w:rsid w:val="00A939B8"/>
    <w:rsid w:val="00A93DD5"/>
    <w:rsid w:val="00A93E86"/>
    <w:rsid w:val="00A94071"/>
    <w:rsid w:val="00A940B6"/>
    <w:rsid w:val="00A942C7"/>
    <w:rsid w:val="00A9447D"/>
    <w:rsid w:val="00A944CC"/>
    <w:rsid w:val="00A94500"/>
    <w:rsid w:val="00A9465B"/>
    <w:rsid w:val="00A94675"/>
    <w:rsid w:val="00A9468F"/>
    <w:rsid w:val="00A9481E"/>
    <w:rsid w:val="00A9498D"/>
    <w:rsid w:val="00A949A1"/>
    <w:rsid w:val="00A94B00"/>
    <w:rsid w:val="00A95335"/>
    <w:rsid w:val="00A9566B"/>
    <w:rsid w:val="00A956A1"/>
    <w:rsid w:val="00A95717"/>
    <w:rsid w:val="00A95ACD"/>
    <w:rsid w:val="00A95E9A"/>
    <w:rsid w:val="00A96235"/>
    <w:rsid w:val="00A9657F"/>
    <w:rsid w:val="00A96AA9"/>
    <w:rsid w:val="00A96BEA"/>
    <w:rsid w:val="00A96C6C"/>
    <w:rsid w:val="00A96DD2"/>
    <w:rsid w:val="00A96E09"/>
    <w:rsid w:val="00A96F38"/>
    <w:rsid w:val="00A96F9E"/>
    <w:rsid w:val="00A973C8"/>
    <w:rsid w:val="00A9747B"/>
    <w:rsid w:val="00A97481"/>
    <w:rsid w:val="00A9750F"/>
    <w:rsid w:val="00A97655"/>
    <w:rsid w:val="00A9768B"/>
    <w:rsid w:val="00A976CF"/>
    <w:rsid w:val="00A9781F"/>
    <w:rsid w:val="00A9797D"/>
    <w:rsid w:val="00A97F7E"/>
    <w:rsid w:val="00A97FD7"/>
    <w:rsid w:val="00AA015F"/>
    <w:rsid w:val="00AA0263"/>
    <w:rsid w:val="00AA036A"/>
    <w:rsid w:val="00AA0637"/>
    <w:rsid w:val="00AA069A"/>
    <w:rsid w:val="00AA0C3A"/>
    <w:rsid w:val="00AA1122"/>
    <w:rsid w:val="00AA113C"/>
    <w:rsid w:val="00AA127E"/>
    <w:rsid w:val="00AA1280"/>
    <w:rsid w:val="00AA1373"/>
    <w:rsid w:val="00AA1376"/>
    <w:rsid w:val="00AA14CA"/>
    <w:rsid w:val="00AA151A"/>
    <w:rsid w:val="00AA1723"/>
    <w:rsid w:val="00AA190D"/>
    <w:rsid w:val="00AA1C21"/>
    <w:rsid w:val="00AA1FDD"/>
    <w:rsid w:val="00AA2174"/>
    <w:rsid w:val="00AA22C3"/>
    <w:rsid w:val="00AA230D"/>
    <w:rsid w:val="00AA24A3"/>
    <w:rsid w:val="00AA250E"/>
    <w:rsid w:val="00AA25C6"/>
    <w:rsid w:val="00AA2645"/>
    <w:rsid w:val="00AA289B"/>
    <w:rsid w:val="00AA2AD9"/>
    <w:rsid w:val="00AA2B71"/>
    <w:rsid w:val="00AA2C2F"/>
    <w:rsid w:val="00AA2DDA"/>
    <w:rsid w:val="00AA3281"/>
    <w:rsid w:val="00AA32EC"/>
    <w:rsid w:val="00AA3544"/>
    <w:rsid w:val="00AA3605"/>
    <w:rsid w:val="00AA3818"/>
    <w:rsid w:val="00AA3897"/>
    <w:rsid w:val="00AA39F2"/>
    <w:rsid w:val="00AA3C75"/>
    <w:rsid w:val="00AA3FF1"/>
    <w:rsid w:val="00AA402A"/>
    <w:rsid w:val="00AA43E6"/>
    <w:rsid w:val="00AA4422"/>
    <w:rsid w:val="00AA47A8"/>
    <w:rsid w:val="00AA4941"/>
    <w:rsid w:val="00AA49B0"/>
    <w:rsid w:val="00AA49E9"/>
    <w:rsid w:val="00AA4FA1"/>
    <w:rsid w:val="00AA516B"/>
    <w:rsid w:val="00AA5393"/>
    <w:rsid w:val="00AA5475"/>
    <w:rsid w:val="00AA5736"/>
    <w:rsid w:val="00AA5876"/>
    <w:rsid w:val="00AA5AA5"/>
    <w:rsid w:val="00AA5BB3"/>
    <w:rsid w:val="00AA5C32"/>
    <w:rsid w:val="00AA62A1"/>
    <w:rsid w:val="00AA62BE"/>
    <w:rsid w:val="00AA6406"/>
    <w:rsid w:val="00AA65F1"/>
    <w:rsid w:val="00AA6825"/>
    <w:rsid w:val="00AA6844"/>
    <w:rsid w:val="00AA6855"/>
    <w:rsid w:val="00AA68CA"/>
    <w:rsid w:val="00AA6A8A"/>
    <w:rsid w:val="00AA6AC7"/>
    <w:rsid w:val="00AA6C68"/>
    <w:rsid w:val="00AA6DD8"/>
    <w:rsid w:val="00AA6DE6"/>
    <w:rsid w:val="00AA6ECB"/>
    <w:rsid w:val="00AA6ED1"/>
    <w:rsid w:val="00AA6FA3"/>
    <w:rsid w:val="00AA70BB"/>
    <w:rsid w:val="00AA72DA"/>
    <w:rsid w:val="00AA73B3"/>
    <w:rsid w:val="00AA7475"/>
    <w:rsid w:val="00AA7552"/>
    <w:rsid w:val="00AA757C"/>
    <w:rsid w:val="00AA75A1"/>
    <w:rsid w:val="00AA77F5"/>
    <w:rsid w:val="00AA781C"/>
    <w:rsid w:val="00AA7BB8"/>
    <w:rsid w:val="00AA7D95"/>
    <w:rsid w:val="00AA7F10"/>
    <w:rsid w:val="00AB01E6"/>
    <w:rsid w:val="00AB02A4"/>
    <w:rsid w:val="00AB02FA"/>
    <w:rsid w:val="00AB0391"/>
    <w:rsid w:val="00AB048B"/>
    <w:rsid w:val="00AB05D5"/>
    <w:rsid w:val="00AB0617"/>
    <w:rsid w:val="00AB067B"/>
    <w:rsid w:val="00AB06FD"/>
    <w:rsid w:val="00AB0CF7"/>
    <w:rsid w:val="00AB0F7E"/>
    <w:rsid w:val="00AB11E6"/>
    <w:rsid w:val="00AB12CB"/>
    <w:rsid w:val="00AB13A0"/>
    <w:rsid w:val="00AB13CA"/>
    <w:rsid w:val="00AB1620"/>
    <w:rsid w:val="00AB1645"/>
    <w:rsid w:val="00AB19AC"/>
    <w:rsid w:val="00AB1A55"/>
    <w:rsid w:val="00AB1A5A"/>
    <w:rsid w:val="00AB1AD4"/>
    <w:rsid w:val="00AB1C49"/>
    <w:rsid w:val="00AB1D79"/>
    <w:rsid w:val="00AB1F30"/>
    <w:rsid w:val="00AB2080"/>
    <w:rsid w:val="00AB2151"/>
    <w:rsid w:val="00AB23B3"/>
    <w:rsid w:val="00AB242C"/>
    <w:rsid w:val="00AB2594"/>
    <w:rsid w:val="00AB26AC"/>
    <w:rsid w:val="00AB2724"/>
    <w:rsid w:val="00AB276E"/>
    <w:rsid w:val="00AB2845"/>
    <w:rsid w:val="00AB2A1E"/>
    <w:rsid w:val="00AB2B3C"/>
    <w:rsid w:val="00AB2C59"/>
    <w:rsid w:val="00AB2C8A"/>
    <w:rsid w:val="00AB2CAC"/>
    <w:rsid w:val="00AB2E8E"/>
    <w:rsid w:val="00AB309F"/>
    <w:rsid w:val="00AB3112"/>
    <w:rsid w:val="00AB31C9"/>
    <w:rsid w:val="00AB3219"/>
    <w:rsid w:val="00AB33A1"/>
    <w:rsid w:val="00AB35DB"/>
    <w:rsid w:val="00AB36C9"/>
    <w:rsid w:val="00AB3B03"/>
    <w:rsid w:val="00AB3B2A"/>
    <w:rsid w:val="00AB3CC0"/>
    <w:rsid w:val="00AB3DEF"/>
    <w:rsid w:val="00AB3FC9"/>
    <w:rsid w:val="00AB4203"/>
    <w:rsid w:val="00AB42B6"/>
    <w:rsid w:val="00AB4345"/>
    <w:rsid w:val="00AB436E"/>
    <w:rsid w:val="00AB46E3"/>
    <w:rsid w:val="00AB4AC2"/>
    <w:rsid w:val="00AB4D67"/>
    <w:rsid w:val="00AB4DDC"/>
    <w:rsid w:val="00AB501E"/>
    <w:rsid w:val="00AB53BD"/>
    <w:rsid w:val="00AB545D"/>
    <w:rsid w:val="00AB54D7"/>
    <w:rsid w:val="00AB5512"/>
    <w:rsid w:val="00AB56E9"/>
    <w:rsid w:val="00AB571C"/>
    <w:rsid w:val="00AB57D3"/>
    <w:rsid w:val="00AB57E6"/>
    <w:rsid w:val="00AB5881"/>
    <w:rsid w:val="00AB5964"/>
    <w:rsid w:val="00AB5D15"/>
    <w:rsid w:val="00AB5E0E"/>
    <w:rsid w:val="00AB60E5"/>
    <w:rsid w:val="00AB6224"/>
    <w:rsid w:val="00AB640B"/>
    <w:rsid w:val="00AB648B"/>
    <w:rsid w:val="00AB6649"/>
    <w:rsid w:val="00AB6886"/>
    <w:rsid w:val="00AB6ADA"/>
    <w:rsid w:val="00AB6AE4"/>
    <w:rsid w:val="00AB6AEE"/>
    <w:rsid w:val="00AB6BDB"/>
    <w:rsid w:val="00AB6D32"/>
    <w:rsid w:val="00AB6E00"/>
    <w:rsid w:val="00AB6F37"/>
    <w:rsid w:val="00AB72AF"/>
    <w:rsid w:val="00AB7327"/>
    <w:rsid w:val="00AB760A"/>
    <w:rsid w:val="00AB769E"/>
    <w:rsid w:val="00AB7946"/>
    <w:rsid w:val="00AB7A35"/>
    <w:rsid w:val="00AB7B23"/>
    <w:rsid w:val="00AB7B70"/>
    <w:rsid w:val="00AB7B7B"/>
    <w:rsid w:val="00AB7D55"/>
    <w:rsid w:val="00AB7F62"/>
    <w:rsid w:val="00AC015F"/>
    <w:rsid w:val="00AC0681"/>
    <w:rsid w:val="00AC0844"/>
    <w:rsid w:val="00AC088E"/>
    <w:rsid w:val="00AC0A00"/>
    <w:rsid w:val="00AC115F"/>
    <w:rsid w:val="00AC1220"/>
    <w:rsid w:val="00AC154B"/>
    <w:rsid w:val="00AC171C"/>
    <w:rsid w:val="00AC1A33"/>
    <w:rsid w:val="00AC1A44"/>
    <w:rsid w:val="00AC1B72"/>
    <w:rsid w:val="00AC1EB6"/>
    <w:rsid w:val="00AC1ED1"/>
    <w:rsid w:val="00AC26FE"/>
    <w:rsid w:val="00AC28CA"/>
    <w:rsid w:val="00AC2AB8"/>
    <w:rsid w:val="00AC2B58"/>
    <w:rsid w:val="00AC2BE4"/>
    <w:rsid w:val="00AC2C17"/>
    <w:rsid w:val="00AC2D2D"/>
    <w:rsid w:val="00AC2DEE"/>
    <w:rsid w:val="00AC2E6D"/>
    <w:rsid w:val="00AC30A8"/>
    <w:rsid w:val="00AC30AB"/>
    <w:rsid w:val="00AC317B"/>
    <w:rsid w:val="00AC344E"/>
    <w:rsid w:val="00AC350D"/>
    <w:rsid w:val="00AC3510"/>
    <w:rsid w:val="00AC3568"/>
    <w:rsid w:val="00AC391E"/>
    <w:rsid w:val="00AC396D"/>
    <w:rsid w:val="00AC3A84"/>
    <w:rsid w:val="00AC3CF2"/>
    <w:rsid w:val="00AC41EF"/>
    <w:rsid w:val="00AC430C"/>
    <w:rsid w:val="00AC44B5"/>
    <w:rsid w:val="00AC47B8"/>
    <w:rsid w:val="00AC47EC"/>
    <w:rsid w:val="00AC49C9"/>
    <w:rsid w:val="00AC4CC0"/>
    <w:rsid w:val="00AC4D6E"/>
    <w:rsid w:val="00AC4DC0"/>
    <w:rsid w:val="00AC4DDF"/>
    <w:rsid w:val="00AC4E5D"/>
    <w:rsid w:val="00AC5029"/>
    <w:rsid w:val="00AC54B5"/>
    <w:rsid w:val="00AC5506"/>
    <w:rsid w:val="00AC58BD"/>
    <w:rsid w:val="00AC5920"/>
    <w:rsid w:val="00AC5B91"/>
    <w:rsid w:val="00AC5D0F"/>
    <w:rsid w:val="00AC5D87"/>
    <w:rsid w:val="00AC5FA4"/>
    <w:rsid w:val="00AC61F8"/>
    <w:rsid w:val="00AC624B"/>
    <w:rsid w:val="00AC6361"/>
    <w:rsid w:val="00AC6409"/>
    <w:rsid w:val="00AC65DB"/>
    <w:rsid w:val="00AC6789"/>
    <w:rsid w:val="00AC682F"/>
    <w:rsid w:val="00AC6C53"/>
    <w:rsid w:val="00AC6E85"/>
    <w:rsid w:val="00AC7284"/>
    <w:rsid w:val="00AC73D5"/>
    <w:rsid w:val="00AC75A1"/>
    <w:rsid w:val="00AC77F9"/>
    <w:rsid w:val="00AC785C"/>
    <w:rsid w:val="00AC7C14"/>
    <w:rsid w:val="00AC7CE6"/>
    <w:rsid w:val="00AC7D75"/>
    <w:rsid w:val="00AD0198"/>
    <w:rsid w:val="00AD01CA"/>
    <w:rsid w:val="00AD04BF"/>
    <w:rsid w:val="00AD0828"/>
    <w:rsid w:val="00AD0873"/>
    <w:rsid w:val="00AD09B6"/>
    <w:rsid w:val="00AD0B13"/>
    <w:rsid w:val="00AD0CE1"/>
    <w:rsid w:val="00AD0DEE"/>
    <w:rsid w:val="00AD0E69"/>
    <w:rsid w:val="00AD0F6F"/>
    <w:rsid w:val="00AD0FD6"/>
    <w:rsid w:val="00AD103D"/>
    <w:rsid w:val="00AD1403"/>
    <w:rsid w:val="00AD1573"/>
    <w:rsid w:val="00AD159C"/>
    <w:rsid w:val="00AD17FA"/>
    <w:rsid w:val="00AD19BD"/>
    <w:rsid w:val="00AD19EC"/>
    <w:rsid w:val="00AD2383"/>
    <w:rsid w:val="00AD25B7"/>
    <w:rsid w:val="00AD2717"/>
    <w:rsid w:val="00AD3046"/>
    <w:rsid w:val="00AD30D0"/>
    <w:rsid w:val="00AD36DC"/>
    <w:rsid w:val="00AD3841"/>
    <w:rsid w:val="00AD3854"/>
    <w:rsid w:val="00AD3863"/>
    <w:rsid w:val="00AD38C5"/>
    <w:rsid w:val="00AD3963"/>
    <w:rsid w:val="00AD3B6D"/>
    <w:rsid w:val="00AD3BB0"/>
    <w:rsid w:val="00AD3BBA"/>
    <w:rsid w:val="00AD3DC4"/>
    <w:rsid w:val="00AD3F0B"/>
    <w:rsid w:val="00AD3FB9"/>
    <w:rsid w:val="00AD405E"/>
    <w:rsid w:val="00AD4130"/>
    <w:rsid w:val="00AD430D"/>
    <w:rsid w:val="00AD44C5"/>
    <w:rsid w:val="00AD4612"/>
    <w:rsid w:val="00AD462A"/>
    <w:rsid w:val="00AD471E"/>
    <w:rsid w:val="00AD4778"/>
    <w:rsid w:val="00AD484B"/>
    <w:rsid w:val="00AD485B"/>
    <w:rsid w:val="00AD49EF"/>
    <w:rsid w:val="00AD4B84"/>
    <w:rsid w:val="00AD4CEA"/>
    <w:rsid w:val="00AD4EF0"/>
    <w:rsid w:val="00AD4FF4"/>
    <w:rsid w:val="00AD505A"/>
    <w:rsid w:val="00AD506B"/>
    <w:rsid w:val="00AD5122"/>
    <w:rsid w:val="00AD5159"/>
    <w:rsid w:val="00AD531D"/>
    <w:rsid w:val="00AD5596"/>
    <w:rsid w:val="00AD55BD"/>
    <w:rsid w:val="00AD57DD"/>
    <w:rsid w:val="00AD58D3"/>
    <w:rsid w:val="00AD592F"/>
    <w:rsid w:val="00AD5AE5"/>
    <w:rsid w:val="00AD5DF8"/>
    <w:rsid w:val="00AD5F51"/>
    <w:rsid w:val="00AD600C"/>
    <w:rsid w:val="00AD61B8"/>
    <w:rsid w:val="00AD63D6"/>
    <w:rsid w:val="00AD6409"/>
    <w:rsid w:val="00AD6756"/>
    <w:rsid w:val="00AD67D2"/>
    <w:rsid w:val="00AD6800"/>
    <w:rsid w:val="00AD6966"/>
    <w:rsid w:val="00AD6BE9"/>
    <w:rsid w:val="00AD6C4C"/>
    <w:rsid w:val="00AD6CD5"/>
    <w:rsid w:val="00AD6FB6"/>
    <w:rsid w:val="00AD7321"/>
    <w:rsid w:val="00AD7336"/>
    <w:rsid w:val="00AD733B"/>
    <w:rsid w:val="00AD7379"/>
    <w:rsid w:val="00AD7388"/>
    <w:rsid w:val="00AD73ED"/>
    <w:rsid w:val="00AD74EA"/>
    <w:rsid w:val="00AD787F"/>
    <w:rsid w:val="00AD78E8"/>
    <w:rsid w:val="00AD7BE5"/>
    <w:rsid w:val="00AD7C1F"/>
    <w:rsid w:val="00AD7CA7"/>
    <w:rsid w:val="00AD7DA7"/>
    <w:rsid w:val="00AD7DAA"/>
    <w:rsid w:val="00AD7E91"/>
    <w:rsid w:val="00AD7EBE"/>
    <w:rsid w:val="00AE0040"/>
    <w:rsid w:val="00AE0087"/>
    <w:rsid w:val="00AE01AC"/>
    <w:rsid w:val="00AE0327"/>
    <w:rsid w:val="00AE07DA"/>
    <w:rsid w:val="00AE0810"/>
    <w:rsid w:val="00AE0832"/>
    <w:rsid w:val="00AE0C9B"/>
    <w:rsid w:val="00AE0F9C"/>
    <w:rsid w:val="00AE1260"/>
    <w:rsid w:val="00AE1596"/>
    <w:rsid w:val="00AE1825"/>
    <w:rsid w:val="00AE184D"/>
    <w:rsid w:val="00AE194A"/>
    <w:rsid w:val="00AE1C03"/>
    <w:rsid w:val="00AE1C25"/>
    <w:rsid w:val="00AE1E55"/>
    <w:rsid w:val="00AE1FAB"/>
    <w:rsid w:val="00AE2064"/>
    <w:rsid w:val="00AE20EA"/>
    <w:rsid w:val="00AE2104"/>
    <w:rsid w:val="00AE21E5"/>
    <w:rsid w:val="00AE237F"/>
    <w:rsid w:val="00AE23E3"/>
    <w:rsid w:val="00AE25ED"/>
    <w:rsid w:val="00AE260F"/>
    <w:rsid w:val="00AE26E6"/>
    <w:rsid w:val="00AE27C9"/>
    <w:rsid w:val="00AE2B22"/>
    <w:rsid w:val="00AE2B48"/>
    <w:rsid w:val="00AE2D2B"/>
    <w:rsid w:val="00AE2D5F"/>
    <w:rsid w:val="00AE2F65"/>
    <w:rsid w:val="00AE301E"/>
    <w:rsid w:val="00AE317E"/>
    <w:rsid w:val="00AE31C9"/>
    <w:rsid w:val="00AE3308"/>
    <w:rsid w:val="00AE333B"/>
    <w:rsid w:val="00AE34CD"/>
    <w:rsid w:val="00AE35A5"/>
    <w:rsid w:val="00AE3643"/>
    <w:rsid w:val="00AE36CA"/>
    <w:rsid w:val="00AE3AB8"/>
    <w:rsid w:val="00AE3C4A"/>
    <w:rsid w:val="00AE3D66"/>
    <w:rsid w:val="00AE3E36"/>
    <w:rsid w:val="00AE3E3B"/>
    <w:rsid w:val="00AE3E85"/>
    <w:rsid w:val="00AE4040"/>
    <w:rsid w:val="00AE4313"/>
    <w:rsid w:val="00AE4516"/>
    <w:rsid w:val="00AE465D"/>
    <w:rsid w:val="00AE46F4"/>
    <w:rsid w:val="00AE4912"/>
    <w:rsid w:val="00AE4CE3"/>
    <w:rsid w:val="00AE4CF8"/>
    <w:rsid w:val="00AE4D8C"/>
    <w:rsid w:val="00AE4E2A"/>
    <w:rsid w:val="00AE4ED4"/>
    <w:rsid w:val="00AE5571"/>
    <w:rsid w:val="00AE5654"/>
    <w:rsid w:val="00AE57EC"/>
    <w:rsid w:val="00AE5CF9"/>
    <w:rsid w:val="00AE5DB6"/>
    <w:rsid w:val="00AE5FEE"/>
    <w:rsid w:val="00AE6286"/>
    <w:rsid w:val="00AE6438"/>
    <w:rsid w:val="00AE6557"/>
    <w:rsid w:val="00AE666F"/>
    <w:rsid w:val="00AE67EF"/>
    <w:rsid w:val="00AE6AF9"/>
    <w:rsid w:val="00AE6B5F"/>
    <w:rsid w:val="00AE6C3C"/>
    <w:rsid w:val="00AE6D17"/>
    <w:rsid w:val="00AE6D43"/>
    <w:rsid w:val="00AE6E1A"/>
    <w:rsid w:val="00AE6F32"/>
    <w:rsid w:val="00AE702E"/>
    <w:rsid w:val="00AE73E0"/>
    <w:rsid w:val="00AE7A65"/>
    <w:rsid w:val="00AE7AA1"/>
    <w:rsid w:val="00AE7C8E"/>
    <w:rsid w:val="00AE7CE8"/>
    <w:rsid w:val="00AE7E2A"/>
    <w:rsid w:val="00AF01C2"/>
    <w:rsid w:val="00AF03C0"/>
    <w:rsid w:val="00AF0609"/>
    <w:rsid w:val="00AF0661"/>
    <w:rsid w:val="00AF0C23"/>
    <w:rsid w:val="00AF0D57"/>
    <w:rsid w:val="00AF0DC0"/>
    <w:rsid w:val="00AF0DDA"/>
    <w:rsid w:val="00AF0EC8"/>
    <w:rsid w:val="00AF10A6"/>
    <w:rsid w:val="00AF11E8"/>
    <w:rsid w:val="00AF12B2"/>
    <w:rsid w:val="00AF132F"/>
    <w:rsid w:val="00AF1400"/>
    <w:rsid w:val="00AF166F"/>
    <w:rsid w:val="00AF1695"/>
    <w:rsid w:val="00AF1A45"/>
    <w:rsid w:val="00AF1ABA"/>
    <w:rsid w:val="00AF1C03"/>
    <w:rsid w:val="00AF1C81"/>
    <w:rsid w:val="00AF1CA2"/>
    <w:rsid w:val="00AF1D3A"/>
    <w:rsid w:val="00AF1DD3"/>
    <w:rsid w:val="00AF1F68"/>
    <w:rsid w:val="00AF2029"/>
    <w:rsid w:val="00AF2113"/>
    <w:rsid w:val="00AF23A1"/>
    <w:rsid w:val="00AF24F3"/>
    <w:rsid w:val="00AF25D9"/>
    <w:rsid w:val="00AF2CAE"/>
    <w:rsid w:val="00AF2E7F"/>
    <w:rsid w:val="00AF2E83"/>
    <w:rsid w:val="00AF2F85"/>
    <w:rsid w:val="00AF30EB"/>
    <w:rsid w:val="00AF33D1"/>
    <w:rsid w:val="00AF382D"/>
    <w:rsid w:val="00AF39AF"/>
    <w:rsid w:val="00AF3E3B"/>
    <w:rsid w:val="00AF3E5A"/>
    <w:rsid w:val="00AF4026"/>
    <w:rsid w:val="00AF4267"/>
    <w:rsid w:val="00AF4319"/>
    <w:rsid w:val="00AF4340"/>
    <w:rsid w:val="00AF46F8"/>
    <w:rsid w:val="00AF46FE"/>
    <w:rsid w:val="00AF486F"/>
    <w:rsid w:val="00AF48D4"/>
    <w:rsid w:val="00AF4918"/>
    <w:rsid w:val="00AF4A5B"/>
    <w:rsid w:val="00AF4C0B"/>
    <w:rsid w:val="00AF4C78"/>
    <w:rsid w:val="00AF4C8D"/>
    <w:rsid w:val="00AF4D5B"/>
    <w:rsid w:val="00AF4DE2"/>
    <w:rsid w:val="00AF4F6C"/>
    <w:rsid w:val="00AF4FAE"/>
    <w:rsid w:val="00AF4FCE"/>
    <w:rsid w:val="00AF5055"/>
    <w:rsid w:val="00AF51BA"/>
    <w:rsid w:val="00AF5237"/>
    <w:rsid w:val="00AF5243"/>
    <w:rsid w:val="00AF548B"/>
    <w:rsid w:val="00AF55E0"/>
    <w:rsid w:val="00AF5666"/>
    <w:rsid w:val="00AF56F0"/>
    <w:rsid w:val="00AF57A7"/>
    <w:rsid w:val="00AF5870"/>
    <w:rsid w:val="00AF5881"/>
    <w:rsid w:val="00AF5C52"/>
    <w:rsid w:val="00AF5D2A"/>
    <w:rsid w:val="00AF60FE"/>
    <w:rsid w:val="00AF64B2"/>
    <w:rsid w:val="00AF65FC"/>
    <w:rsid w:val="00AF6619"/>
    <w:rsid w:val="00AF66BB"/>
    <w:rsid w:val="00AF69B0"/>
    <w:rsid w:val="00AF6CFD"/>
    <w:rsid w:val="00AF7330"/>
    <w:rsid w:val="00AF7775"/>
    <w:rsid w:val="00AF7804"/>
    <w:rsid w:val="00AF7824"/>
    <w:rsid w:val="00AF794E"/>
    <w:rsid w:val="00AF7B63"/>
    <w:rsid w:val="00AF7BFE"/>
    <w:rsid w:val="00AF7D66"/>
    <w:rsid w:val="00AF7DC1"/>
    <w:rsid w:val="00AF7DE2"/>
    <w:rsid w:val="00AF7EC7"/>
    <w:rsid w:val="00B00078"/>
    <w:rsid w:val="00B000AE"/>
    <w:rsid w:val="00B000E8"/>
    <w:rsid w:val="00B0040B"/>
    <w:rsid w:val="00B00493"/>
    <w:rsid w:val="00B006BA"/>
    <w:rsid w:val="00B00830"/>
    <w:rsid w:val="00B00A0B"/>
    <w:rsid w:val="00B00AB5"/>
    <w:rsid w:val="00B00B5B"/>
    <w:rsid w:val="00B00CB1"/>
    <w:rsid w:val="00B00CC0"/>
    <w:rsid w:val="00B00CF9"/>
    <w:rsid w:val="00B00E54"/>
    <w:rsid w:val="00B00F0F"/>
    <w:rsid w:val="00B00F24"/>
    <w:rsid w:val="00B00F5C"/>
    <w:rsid w:val="00B0148F"/>
    <w:rsid w:val="00B014EA"/>
    <w:rsid w:val="00B01553"/>
    <w:rsid w:val="00B017AE"/>
    <w:rsid w:val="00B01973"/>
    <w:rsid w:val="00B019C1"/>
    <w:rsid w:val="00B019CA"/>
    <w:rsid w:val="00B01A96"/>
    <w:rsid w:val="00B01D2A"/>
    <w:rsid w:val="00B01E5A"/>
    <w:rsid w:val="00B01E6C"/>
    <w:rsid w:val="00B02235"/>
    <w:rsid w:val="00B0224E"/>
    <w:rsid w:val="00B0236E"/>
    <w:rsid w:val="00B02473"/>
    <w:rsid w:val="00B02485"/>
    <w:rsid w:val="00B02506"/>
    <w:rsid w:val="00B02583"/>
    <w:rsid w:val="00B02588"/>
    <w:rsid w:val="00B02718"/>
    <w:rsid w:val="00B02A2C"/>
    <w:rsid w:val="00B02ACE"/>
    <w:rsid w:val="00B02B5C"/>
    <w:rsid w:val="00B02C8F"/>
    <w:rsid w:val="00B02D17"/>
    <w:rsid w:val="00B032C1"/>
    <w:rsid w:val="00B03913"/>
    <w:rsid w:val="00B0392A"/>
    <w:rsid w:val="00B03AB4"/>
    <w:rsid w:val="00B03B09"/>
    <w:rsid w:val="00B03F42"/>
    <w:rsid w:val="00B0414F"/>
    <w:rsid w:val="00B04264"/>
    <w:rsid w:val="00B043FA"/>
    <w:rsid w:val="00B04485"/>
    <w:rsid w:val="00B0454A"/>
    <w:rsid w:val="00B04574"/>
    <w:rsid w:val="00B0459D"/>
    <w:rsid w:val="00B045D2"/>
    <w:rsid w:val="00B0466C"/>
    <w:rsid w:val="00B048D3"/>
    <w:rsid w:val="00B0496A"/>
    <w:rsid w:val="00B04A94"/>
    <w:rsid w:val="00B04BA0"/>
    <w:rsid w:val="00B04CEA"/>
    <w:rsid w:val="00B04F3D"/>
    <w:rsid w:val="00B05182"/>
    <w:rsid w:val="00B051D7"/>
    <w:rsid w:val="00B0524E"/>
    <w:rsid w:val="00B052E8"/>
    <w:rsid w:val="00B05607"/>
    <w:rsid w:val="00B056D6"/>
    <w:rsid w:val="00B0575E"/>
    <w:rsid w:val="00B0583D"/>
    <w:rsid w:val="00B05963"/>
    <w:rsid w:val="00B05A08"/>
    <w:rsid w:val="00B05AF4"/>
    <w:rsid w:val="00B05B7B"/>
    <w:rsid w:val="00B05BDC"/>
    <w:rsid w:val="00B05F14"/>
    <w:rsid w:val="00B06091"/>
    <w:rsid w:val="00B063E7"/>
    <w:rsid w:val="00B06498"/>
    <w:rsid w:val="00B064EB"/>
    <w:rsid w:val="00B06737"/>
    <w:rsid w:val="00B06BB6"/>
    <w:rsid w:val="00B06FB1"/>
    <w:rsid w:val="00B07211"/>
    <w:rsid w:val="00B0728C"/>
    <w:rsid w:val="00B0729C"/>
    <w:rsid w:val="00B0756B"/>
    <w:rsid w:val="00B07594"/>
    <w:rsid w:val="00B076AF"/>
    <w:rsid w:val="00B076DE"/>
    <w:rsid w:val="00B077BF"/>
    <w:rsid w:val="00B0784C"/>
    <w:rsid w:val="00B0786C"/>
    <w:rsid w:val="00B07951"/>
    <w:rsid w:val="00B07980"/>
    <w:rsid w:val="00B07CE9"/>
    <w:rsid w:val="00B07EBB"/>
    <w:rsid w:val="00B08F30"/>
    <w:rsid w:val="00B10014"/>
    <w:rsid w:val="00B101D5"/>
    <w:rsid w:val="00B103FC"/>
    <w:rsid w:val="00B1044B"/>
    <w:rsid w:val="00B10633"/>
    <w:rsid w:val="00B10698"/>
    <w:rsid w:val="00B10AAC"/>
    <w:rsid w:val="00B10B08"/>
    <w:rsid w:val="00B1133C"/>
    <w:rsid w:val="00B11359"/>
    <w:rsid w:val="00B11385"/>
    <w:rsid w:val="00B117A0"/>
    <w:rsid w:val="00B117BF"/>
    <w:rsid w:val="00B119D9"/>
    <w:rsid w:val="00B11A78"/>
    <w:rsid w:val="00B11BE1"/>
    <w:rsid w:val="00B11C12"/>
    <w:rsid w:val="00B11CFB"/>
    <w:rsid w:val="00B12111"/>
    <w:rsid w:val="00B1223D"/>
    <w:rsid w:val="00B1231B"/>
    <w:rsid w:val="00B1241F"/>
    <w:rsid w:val="00B12861"/>
    <w:rsid w:val="00B128CA"/>
    <w:rsid w:val="00B128CB"/>
    <w:rsid w:val="00B1290F"/>
    <w:rsid w:val="00B1298D"/>
    <w:rsid w:val="00B12A81"/>
    <w:rsid w:val="00B12F8E"/>
    <w:rsid w:val="00B1305E"/>
    <w:rsid w:val="00B1320C"/>
    <w:rsid w:val="00B135E5"/>
    <w:rsid w:val="00B13899"/>
    <w:rsid w:val="00B1389D"/>
    <w:rsid w:val="00B13A00"/>
    <w:rsid w:val="00B13AD5"/>
    <w:rsid w:val="00B13C2A"/>
    <w:rsid w:val="00B13D91"/>
    <w:rsid w:val="00B13E18"/>
    <w:rsid w:val="00B14047"/>
    <w:rsid w:val="00B14109"/>
    <w:rsid w:val="00B14185"/>
    <w:rsid w:val="00B14364"/>
    <w:rsid w:val="00B14410"/>
    <w:rsid w:val="00B14413"/>
    <w:rsid w:val="00B14648"/>
    <w:rsid w:val="00B14657"/>
    <w:rsid w:val="00B146FB"/>
    <w:rsid w:val="00B147E6"/>
    <w:rsid w:val="00B1486D"/>
    <w:rsid w:val="00B14A4E"/>
    <w:rsid w:val="00B14ABD"/>
    <w:rsid w:val="00B14BA4"/>
    <w:rsid w:val="00B14E3D"/>
    <w:rsid w:val="00B14EB0"/>
    <w:rsid w:val="00B15074"/>
    <w:rsid w:val="00B150D6"/>
    <w:rsid w:val="00B15373"/>
    <w:rsid w:val="00B154F5"/>
    <w:rsid w:val="00B15639"/>
    <w:rsid w:val="00B156E6"/>
    <w:rsid w:val="00B1572E"/>
    <w:rsid w:val="00B15884"/>
    <w:rsid w:val="00B15889"/>
    <w:rsid w:val="00B15B41"/>
    <w:rsid w:val="00B15D15"/>
    <w:rsid w:val="00B15DA2"/>
    <w:rsid w:val="00B15E31"/>
    <w:rsid w:val="00B15E42"/>
    <w:rsid w:val="00B15EEE"/>
    <w:rsid w:val="00B15FD1"/>
    <w:rsid w:val="00B16198"/>
    <w:rsid w:val="00B16538"/>
    <w:rsid w:val="00B1654F"/>
    <w:rsid w:val="00B16630"/>
    <w:rsid w:val="00B16A15"/>
    <w:rsid w:val="00B16A2C"/>
    <w:rsid w:val="00B16AB0"/>
    <w:rsid w:val="00B16B54"/>
    <w:rsid w:val="00B16FB6"/>
    <w:rsid w:val="00B17022"/>
    <w:rsid w:val="00B1708C"/>
    <w:rsid w:val="00B174AE"/>
    <w:rsid w:val="00B174BB"/>
    <w:rsid w:val="00B17508"/>
    <w:rsid w:val="00B1752F"/>
    <w:rsid w:val="00B1754F"/>
    <w:rsid w:val="00B17602"/>
    <w:rsid w:val="00B17721"/>
    <w:rsid w:val="00B178FC"/>
    <w:rsid w:val="00B17D6A"/>
    <w:rsid w:val="00B17E16"/>
    <w:rsid w:val="00B17E8B"/>
    <w:rsid w:val="00B17EE4"/>
    <w:rsid w:val="00B17F02"/>
    <w:rsid w:val="00B17F60"/>
    <w:rsid w:val="00B1D144"/>
    <w:rsid w:val="00B200F1"/>
    <w:rsid w:val="00B20312"/>
    <w:rsid w:val="00B20B82"/>
    <w:rsid w:val="00B21068"/>
    <w:rsid w:val="00B2135B"/>
    <w:rsid w:val="00B214C4"/>
    <w:rsid w:val="00B21600"/>
    <w:rsid w:val="00B21736"/>
    <w:rsid w:val="00B21807"/>
    <w:rsid w:val="00B218B1"/>
    <w:rsid w:val="00B21A33"/>
    <w:rsid w:val="00B21ACC"/>
    <w:rsid w:val="00B21D12"/>
    <w:rsid w:val="00B21DC2"/>
    <w:rsid w:val="00B21DDE"/>
    <w:rsid w:val="00B21E06"/>
    <w:rsid w:val="00B21FFA"/>
    <w:rsid w:val="00B2222E"/>
    <w:rsid w:val="00B222CB"/>
    <w:rsid w:val="00B22362"/>
    <w:rsid w:val="00B224AA"/>
    <w:rsid w:val="00B224B3"/>
    <w:rsid w:val="00B2267C"/>
    <w:rsid w:val="00B22998"/>
    <w:rsid w:val="00B229FE"/>
    <w:rsid w:val="00B2302B"/>
    <w:rsid w:val="00B23263"/>
    <w:rsid w:val="00B23270"/>
    <w:rsid w:val="00B235DB"/>
    <w:rsid w:val="00B23894"/>
    <w:rsid w:val="00B238C4"/>
    <w:rsid w:val="00B23A80"/>
    <w:rsid w:val="00B23DAD"/>
    <w:rsid w:val="00B23F0E"/>
    <w:rsid w:val="00B240D3"/>
    <w:rsid w:val="00B242D2"/>
    <w:rsid w:val="00B24320"/>
    <w:rsid w:val="00B24363"/>
    <w:rsid w:val="00B2456E"/>
    <w:rsid w:val="00B24578"/>
    <w:rsid w:val="00B24979"/>
    <w:rsid w:val="00B249D4"/>
    <w:rsid w:val="00B24A86"/>
    <w:rsid w:val="00B24CBB"/>
    <w:rsid w:val="00B24D71"/>
    <w:rsid w:val="00B250A5"/>
    <w:rsid w:val="00B253B5"/>
    <w:rsid w:val="00B25633"/>
    <w:rsid w:val="00B25651"/>
    <w:rsid w:val="00B25931"/>
    <w:rsid w:val="00B25A6A"/>
    <w:rsid w:val="00B25AD9"/>
    <w:rsid w:val="00B25CC4"/>
    <w:rsid w:val="00B25E50"/>
    <w:rsid w:val="00B260A5"/>
    <w:rsid w:val="00B26264"/>
    <w:rsid w:val="00B263D4"/>
    <w:rsid w:val="00B26508"/>
    <w:rsid w:val="00B26592"/>
    <w:rsid w:val="00B26606"/>
    <w:rsid w:val="00B26672"/>
    <w:rsid w:val="00B26848"/>
    <w:rsid w:val="00B26859"/>
    <w:rsid w:val="00B26937"/>
    <w:rsid w:val="00B26B7D"/>
    <w:rsid w:val="00B27022"/>
    <w:rsid w:val="00B2704E"/>
    <w:rsid w:val="00B2719E"/>
    <w:rsid w:val="00B272CC"/>
    <w:rsid w:val="00B27607"/>
    <w:rsid w:val="00B276B8"/>
    <w:rsid w:val="00B27803"/>
    <w:rsid w:val="00B27955"/>
    <w:rsid w:val="00B27CCB"/>
    <w:rsid w:val="00B27CF4"/>
    <w:rsid w:val="00B300AF"/>
    <w:rsid w:val="00B301C2"/>
    <w:rsid w:val="00B30243"/>
    <w:rsid w:val="00B302C2"/>
    <w:rsid w:val="00B30421"/>
    <w:rsid w:val="00B3055D"/>
    <w:rsid w:val="00B3059E"/>
    <w:rsid w:val="00B305B1"/>
    <w:rsid w:val="00B30CB9"/>
    <w:rsid w:val="00B30D7C"/>
    <w:rsid w:val="00B30DC8"/>
    <w:rsid w:val="00B313E1"/>
    <w:rsid w:val="00B315BB"/>
    <w:rsid w:val="00B3176A"/>
    <w:rsid w:val="00B3185D"/>
    <w:rsid w:val="00B31977"/>
    <w:rsid w:val="00B319D1"/>
    <w:rsid w:val="00B31A9A"/>
    <w:rsid w:val="00B31AB5"/>
    <w:rsid w:val="00B31B5D"/>
    <w:rsid w:val="00B31CA0"/>
    <w:rsid w:val="00B31EF8"/>
    <w:rsid w:val="00B31F9B"/>
    <w:rsid w:val="00B32080"/>
    <w:rsid w:val="00B3235A"/>
    <w:rsid w:val="00B324BC"/>
    <w:rsid w:val="00B326B9"/>
    <w:rsid w:val="00B3274D"/>
    <w:rsid w:val="00B32A13"/>
    <w:rsid w:val="00B32A2B"/>
    <w:rsid w:val="00B32C19"/>
    <w:rsid w:val="00B330C1"/>
    <w:rsid w:val="00B330EB"/>
    <w:rsid w:val="00B33333"/>
    <w:rsid w:val="00B333FE"/>
    <w:rsid w:val="00B33551"/>
    <w:rsid w:val="00B3382B"/>
    <w:rsid w:val="00B33D49"/>
    <w:rsid w:val="00B340D4"/>
    <w:rsid w:val="00B34702"/>
    <w:rsid w:val="00B349DF"/>
    <w:rsid w:val="00B34B5B"/>
    <w:rsid w:val="00B34E37"/>
    <w:rsid w:val="00B35002"/>
    <w:rsid w:val="00B35094"/>
    <w:rsid w:val="00B350F0"/>
    <w:rsid w:val="00B353DD"/>
    <w:rsid w:val="00B3550C"/>
    <w:rsid w:val="00B35648"/>
    <w:rsid w:val="00B35677"/>
    <w:rsid w:val="00B35681"/>
    <w:rsid w:val="00B357AC"/>
    <w:rsid w:val="00B357ED"/>
    <w:rsid w:val="00B357FB"/>
    <w:rsid w:val="00B3580D"/>
    <w:rsid w:val="00B3595F"/>
    <w:rsid w:val="00B35992"/>
    <w:rsid w:val="00B35A3A"/>
    <w:rsid w:val="00B35B26"/>
    <w:rsid w:val="00B35B75"/>
    <w:rsid w:val="00B35DFC"/>
    <w:rsid w:val="00B35E4B"/>
    <w:rsid w:val="00B35FCC"/>
    <w:rsid w:val="00B36162"/>
    <w:rsid w:val="00B363CF"/>
    <w:rsid w:val="00B36518"/>
    <w:rsid w:val="00B3698D"/>
    <w:rsid w:val="00B36ABD"/>
    <w:rsid w:val="00B36D9C"/>
    <w:rsid w:val="00B36DAC"/>
    <w:rsid w:val="00B36DB9"/>
    <w:rsid w:val="00B36EE2"/>
    <w:rsid w:val="00B36EF3"/>
    <w:rsid w:val="00B37143"/>
    <w:rsid w:val="00B37202"/>
    <w:rsid w:val="00B37324"/>
    <w:rsid w:val="00B37339"/>
    <w:rsid w:val="00B373B5"/>
    <w:rsid w:val="00B37539"/>
    <w:rsid w:val="00B37724"/>
    <w:rsid w:val="00B378CC"/>
    <w:rsid w:val="00B3795C"/>
    <w:rsid w:val="00B37B07"/>
    <w:rsid w:val="00B37CD4"/>
    <w:rsid w:val="00B37D53"/>
    <w:rsid w:val="00B37EB1"/>
    <w:rsid w:val="00B401DD"/>
    <w:rsid w:val="00B40235"/>
    <w:rsid w:val="00B4067D"/>
    <w:rsid w:val="00B40693"/>
    <w:rsid w:val="00B40A21"/>
    <w:rsid w:val="00B41038"/>
    <w:rsid w:val="00B413C8"/>
    <w:rsid w:val="00B41443"/>
    <w:rsid w:val="00B41615"/>
    <w:rsid w:val="00B417C5"/>
    <w:rsid w:val="00B41977"/>
    <w:rsid w:val="00B41FD8"/>
    <w:rsid w:val="00B420DF"/>
    <w:rsid w:val="00B4249B"/>
    <w:rsid w:val="00B42653"/>
    <w:rsid w:val="00B428E2"/>
    <w:rsid w:val="00B42A2C"/>
    <w:rsid w:val="00B42A5C"/>
    <w:rsid w:val="00B42A98"/>
    <w:rsid w:val="00B42C64"/>
    <w:rsid w:val="00B42DB9"/>
    <w:rsid w:val="00B430AC"/>
    <w:rsid w:val="00B430FF"/>
    <w:rsid w:val="00B43254"/>
    <w:rsid w:val="00B43282"/>
    <w:rsid w:val="00B43538"/>
    <w:rsid w:val="00B435E2"/>
    <w:rsid w:val="00B438E6"/>
    <w:rsid w:val="00B4398B"/>
    <w:rsid w:val="00B43C1E"/>
    <w:rsid w:val="00B43EFE"/>
    <w:rsid w:val="00B44171"/>
    <w:rsid w:val="00B4430D"/>
    <w:rsid w:val="00B444D5"/>
    <w:rsid w:val="00B4477C"/>
    <w:rsid w:val="00B448C9"/>
    <w:rsid w:val="00B448EF"/>
    <w:rsid w:val="00B44B20"/>
    <w:rsid w:val="00B44B95"/>
    <w:rsid w:val="00B44D81"/>
    <w:rsid w:val="00B45111"/>
    <w:rsid w:val="00B454B7"/>
    <w:rsid w:val="00B45A88"/>
    <w:rsid w:val="00B45D31"/>
    <w:rsid w:val="00B460BE"/>
    <w:rsid w:val="00B461CC"/>
    <w:rsid w:val="00B464F3"/>
    <w:rsid w:val="00B466A5"/>
    <w:rsid w:val="00B46DF0"/>
    <w:rsid w:val="00B46E9A"/>
    <w:rsid w:val="00B46FFD"/>
    <w:rsid w:val="00B4716A"/>
    <w:rsid w:val="00B4721B"/>
    <w:rsid w:val="00B47493"/>
    <w:rsid w:val="00B474C8"/>
    <w:rsid w:val="00B474DF"/>
    <w:rsid w:val="00B477D7"/>
    <w:rsid w:val="00B47843"/>
    <w:rsid w:val="00B47848"/>
    <w:rsid w:val="00B47915"/>
    <w:rsid w:val="00B479FD"/>
    <w:rsid w:val="00B47E22"/>
    <w:rsid w:val="00B501FF"/>
    <w:rsid w:val="00B50637"/>
    <w:rsid w:val="00B50696"/>
    <w:rsid w:val="00B50824"/>
    <w:rsid w:val="00B509DB"/>
    <w:rsid w:val="00B50D03"/>
    <w:rsid w:val="00B50E18"/>
    <w:rsid w:val="00B50E1D"/>
    <w:rsid w:val="00B50E90"/>
    <w:rsid w:val="00B50E91"/>
    <w:rsid w:val="00B50F23"/>
    <w:rsid w:val="00B51101"/>
    <w:rsid w:val="00B513A9"/>
    <w:rsid w:val="00B51568"/>
    <w:rsid w:val="00B51610"/>
    <w:rsid w:val="00B5166D"/>
    <w:rsid w:val="00B5167B"/>
    <w:rsid w:val="00B51734"/>
    <w:rsid w:val="00B519C2"/>
    <w:rsid w:val="00B51C65"/>
    <w:rsid w:val="00B51E0B"/>
    <w:rsid w:val="00B520E3"/>
    <w:rsid w:val="00B521F9"/>
    <w:rsid w:val="00B5228C"/>
    <w:rsid w:val="00B52336"/>
    <w:rsid w:val="00B525C0"/>
    <w:rsid w:val="00B52655"/>
    <w:rsid w:val="00B528C2"/>
    <w:rsid w:val="00B52CC3"/>
    <w:rsid w:val="00B52EE8"/>
    <w:rsid w:val="00B532F5"/>
    <w:rsid w:val="00B53333"/>
    <w:rsid w:val="00B535D2"/>
    <w:rsid w:val="00B5388C"/>
    <w:rsid w:val="00B53898"/>
    <w:rsid w:val="00B5389E"/>
    <w:rsid w:val="00B5393D"/>
    <w:rsid w:val="00B53ABF"/>
    <w:rsid w:val="00B53AC0"/>
    <w:rsid w:val="00B53DA2"/>
    <w:rsid w:val="00B540DE"/>
    <w:rsid w:val="00B5471C"/>
    <w:rsid w:val="00B5497C"/>
    <w:rsid w:val="00B54A0C"/>
    <w:rsid w:val="00B54CF4"/>
    <w:rsid w:val="00B54E1E"/>
    <w:rsid w:val="00B54E71"/>
    <w:rsid w:val="00B55250"/>
    <w:rsid w:val="00B552BC"/>
    <w:rsid w:val="00B5555A"/>
    <w:rsid w:val="00B556C9"/>
    <w:rsid w:val="00B55A7B"/>
    <w:rsid w:val="00B55CED"/>
    <w:rsid w:val="00B55D57"/>
    <w:rsid w:val="00B55DC4"/>
    <w:rsid w:val="00B55DEA"/>
    <w:rsid w:val="00B55E9D"/>
    <w:rsid w:val="00B55F2D"/>
    <w:rsid w:val="00B55F80"/>
    <w:rsid w:val="00B56480"/>
    <w:rsid w:val="00B564C1"/>
    <w:rsid w:val="00B56582"/>
    <w:rsid w:val="00B565D6"/>
    <w:rsid w:val="00B56619"/>
    <w:rsid w:val="00B56665"/>
    <w:rsid w:val="00B567D4"/>
    <w:rsid w:val="00B567F0"/>
    <w:rsid w:val="00B5698D"/>
    <w:rsid w:val="00B56E81"/>
    <w:rsid w:val="00B570F6"/>
    <w:rsid w:val="00B57162"/>
    <w:rsid w:val="00B571F5"/>
    <w:rsid w:val="00B576A4"/>
    <w:rsid w:val="00B5784E"/>
    <w:rsid w:val="00B5787F"/>
    <w:rsid w:val="00B578ED"/>
    <w:rsid w:val="00B57978"/>
    <w:rsid w:val="00B57998"/>
    <w:rsid w:val="00B57A31"/>
    <w:rsid w:val="00B57A4D"/>
    <w:rsid w:val="00B57A61"/>
    <w:rsid w:val="00B57AD9"/>
    <w:rsid w:val="00B57CD0"/>
    <w:rsid w:val="00B57DA9"/>
    <w:rsid w:val="00B57EFA"/>
    <w:rsid w:val="00B60171"/>
    <w:rsid w:val="00B60177"/>
    <w:rsid w:val="00B604B3"/>
    <w:rsid w:val="00B60639"/>
    <w:rsid w:val="00B6090E"/>
    <w:rsid w:val="00B60927"/>
    <w:rsid w:val="00B609FA"/>
    <w:rsid w:val="00B60A6C"/>
    <w:rsid w:val="00B60B1C"/>
    <w:rsid w:val="00B60BE7"/>
    <w:rsid w:val="00B60EFC"/>
    <w:rsid w:val="00B60FBD"/>
    <w:rsid w:val="00B6138D"/>
    <w:rsid w:val="00B613BA"/>
    <w:rsid w:val="00B615B4"/>
    <w:rsid w:val="00B616FB"/>
    <w:rsid w:val="00B618CB"/>
    <w:rsid w:val="00B619C4"/>
    <w:rsid w:val="00B61D94"/>
    <w:rsid w:val="00B61DCB"/>
    <w:rsid w:val="00B622D3"/>
    <w:rsid w:val="00B6247F"/>
    <w:rsid w:val="00B62612"/>
    <w:rsid w:val="00B628D5"/>
    <w:rsid w:val="00B6308C"/>
    <w:rsid w:val="00B6308E"/>
    <w:rsid w:val="00B6330A"/>
    <w:rsid w:val="00B63372"/>
    <w:rsid w:val="00B634BD"/>
    <w:rsid w:val="00B635DD"/>
    <w:rsid w:val="00B637D9"/>
    <w:rsid w:val="00B63A2F"/>
    <w:rsid w:val="00B63B21"/>
    <w:rsid w:val="00B63D58"/>
    <w:rsid w:val="00B63F04"/>
    <w:rsid w:val="00B63F16"/>
    <w:rsid w:val="00B64442"/>
    <w:rsid w:val="00B64514"/>
    <w:rsid w:val="00B646A5"/>
    <w:rsid w:val="00B646E5"/>
    <w:rsid w:val="00B64870"/>
    <w:rsid w:val="00B649A1"/>
    <w:rsid w:val="00B64A2E"/>
    <w:rsid w:val="00B64B06"/>
    <w:rsid w:val="00B64D49"/>
    <w:rsid w:val="00B64DD1"/>
    <w:rsid w:val="00B64E8A"/>
    <w:rsid w:val="00B64F49"/>
    <w:rsid w:val="00B64F9B"/>
    <w:rsid w:val="00B651E2"/>
    <w:rsid w:val="00B65349"/>
    <w:rsid w:val="00B65488"/>
    <w:rsid w:val="00B65574"/>
    <w:rsid w:val="00B65588"/>
    <w:rsid w:val="00B6563C"/>
    <w:rsid w:val="00B656FB"/>
    <w:rsid w:val="00B658D1"/>
    <w:rsid w:val="00B65BE3"/>
    <w:rsid w:val="00B65E41"/>
    <w:rsid w:val="00B66064"/>
    <w:rsid w:val="00B662D4"/>
    <w:rsid w:val="00B663FB"/>
    <w:rsid w:val="00B666B4"/>
    <w:rsid w:val="00B668D7"/>
    <w:rsid w:val="00B66995"/>
    <w:rsid w:val="00B669E6"/>
    <w:rsid w:val="00B66D3A"/>
    <w:rsid w:val="00B66DE9"/>
    <w:rsid w:val="00B66F43"/>
    <w:rsid w:val="00B671A1"/>
    <w:rsid w:val="00B67247"/>
    <w:rsid w:val="00B6739D"/>
    <w:rsid w:val="00B673B1"/>
    <w:rsid w:val="00B67401"/>
    <w:rsid w:val="00B674CD"/>
    <w:rsid w:val="00B674FD"/>
    <w:rsid w:val="00B675A6"/>
    <w:rsid w:val="00B67612"/>
    <w:rsid w:val="00B677A1"/>
    <w:rsid w:val="00B678D1"/>
    <w:rsid w:val="00B6794D"/>
    <w:rsid w:val="00B67B55"/>
    <w:rsid w:val="00B67C6C"/>
    <w:rsid w:val="00B67CBC"/>
    <w:rsid w:val="00B67CC6"/>
    <w:rsid w:val="00B7018D"/>
    <w:rsid w:val="00B70276"/>
    <w:rsid w:val="00B702BB"/>
    <w:rsid w:val="00B704A8"/>
    <w:rsid w:val="00B7051A"/>
    <w:rsid w:val="00B705C0"/>
    <w:rsid w:val="00B70700"/>
    <w:rsid w:val="00B7087F"/>
    <w:rsid w:val="00B708B3"/>
    <w:rsid w:val="00B70970"/>
    <w:rsid w:val="00B70A6A"/>
    <w:rsid w:val="00B70C40"/>
    <w:rsid w:val="00B70C61"/>
    <w:rsid w:val="00B70E1E"/>
    <w:rsid w:val="00B70E5A"/>
    <w:rsid w:val="00B7143F"/>
    <w:rsid w:val="00B71712"/>
    <w:rsid w:val="00B71B00"/>
    <w:rsid w:val="00B71F51"/>
    <w:rsid w:val="00B71FAB"/>
    <w:rsid w:val="00B72042"/>
    <w:rsid w:val="00B7220D"/>
    <w:rsid w:val="00B7241B"/>
    <w:rsid w:val="00B725C2"/>
    <w:rsid w:val="00B72604"/>
    <w:rsid w:val="00B72A18"/>
    <w:rsid w:val="00B72A8E"/>
    <w:rsid w:val="00B72B30"/>
    <w:rsid w:val="00B72E17"/>
    <w:rsid w:val="00B72FE1"/>
    <w:rsid w:val="00B73096"/>
    <w:rsid w:val="00B7333A"/>
    <w:rsid w:val="00B73656"/>
    <w:rsid w:val="00B737F5"/>
    <w:rsid w:val="00B738A0"/>
    <w:rsid w:val="00B73FA9"/>
    <w:rsid w:val="00B741E6"/>
    <w:rsid w:val="00B74269"/>
    <w:rsid w:val="00B742CF"/>
    <w:rsid w:val="00B74416"/>
    <w:rsid w:val="00B745B8"/>
    <w:rsid w:val="00B74682"/>
    <w:rsid w:val="00B746A2"/>
    <w:rsid w:val="00B749B6"/>
    <w:rsid w:val="00B74B63"/>
    <w:rsid w:val="00B74F20"/>
    <w:rsid w:val="00B75004"/>
    <w:rsid w:val="00B7509A"/>
    <w:rsid w:val="00B751C0"/>
    <w:rsid w:val="00B75239"/>
    <w:rsid w:val="00B755D2"/>
    <w:rsid w:val="00B75657"/>
    <w:rsid w:val="00B75BC4"/>
    <w:rsid w:val="00B75ECD"/>
    <w:rsid w:val="00B76107"/>
    <w:rsid w:val="00B7613E"/>
    <w:rsid w:val="00B766C1"/>
    <w:rsid w:val="00B7687A"/>
    <w:rsid w:val="00B76966"/>
    <w:rsid w:val="00B76B96"/>
    <w:rsid w:val="00B76C8E"/>
    <w:rsid w:val="00B76DEA"/>
    <w:rsid w:val="00B76EFB"/>
    <w:rsid w:val="00B77129"/>
    <w:rsid w:val="00B7718C"/>
    <w:rsid w:val="00B771BF"/>
    <w:rsid w:val="00B772F4"/>
    <w:rsid w:val="00B773D1"/>
    <w:rsid w:val="00B7795C"/>
    <w:rsid w:val="00B77C37"/>
    <w:rsid w:val="00B77E50"/>
    <w:rsid w:val="00B80050"/>
    <w:rsid w:val="00B80216"/>
    <w:rsid w:val="00B8070A"/>
    <w:rsid w:val="00B80758"/>
    <w:rsid w:val="00B807B0"/>
    <w:rsid w:val="00B807BF"/>
    <w:rsid w:val="00B80841"/>
    <w:rsid w:val="00B80930"/>
    <w:rsid w:val="00B809B1"/>
    <w:rsid w:val="00B80B6C"/>
    <w:rsid w:val="00B80CF2"/>
    <w:rsid w:val="00B80D66"/>
    <w:rsid w:val="00B80D93"/>
    <w:rsid w:val="00B80DB8"/>
    <w:rsid w:val="00B80DDA"/>
    <w:rsid w:val="00B80ECC"/>
    <w:rsid w:val="00B81143"/>
    <w:rsid w:val="00B81314"/>
    <w:rsid w:val="00B8146F"/>
    <w:rsid w:val="00B8148F"/>
    <w:rsid w:val="00B81625"/>
    <w:rsid w:val="00B81833"/>
    <w:rsid w:val="00B81923"/>
    <w:rsid w:val="00B81AFE"/>
    <w:rsid w:val="00B81B32"/>
    <w:rsid w:val="00B81B87"/>
    <w:rsid w:val="00B81CA8"/>
    <w:rsid w:val="00B81CF9"/>
    <w:rsid w:val="00B8220A"/>
    <w:rsid w:val="00B82543"/>
    <w:rsid w:val="00B8262A"/>
    <w:rsid w:val="00B826B3"/>
    <w:rsid w:val="00B82808"/>
    <w:rsid w:val="00B82998"/>
    <w:rsid w:val="00B82BFC"/>
    <w:rsid w:val="00B82D75"/>
    <w:rsid w:val="00B82EED"/>
    <w:rsid w:val="00B8305D"/>
    <w:rsid w:val="00B8309C"/>
    <w:rsid w:val="00B83181"/>
    <w:rsid w:val="00B834B0"/>
    <w:rsid w:val="00B8353E"/>
    <w:rsid w:val="00B835E4"/>
    <w:rsid w:val="00B837E6"/>
    <w:rsid w:val="00B837EF"/>
    <w:rsid w:val="00B837F6"/>
    <w:rsid w:val="00B83944"/>
    <w:rsid w:val="00B83DAE"/>
    <w:rsid w:val="00B83E5A"/>
    <w:rsid w:val="00B83FE9"/>
    <w:rsid w:val="00B84428"/>
    <w:rsid w:val="00B845B7"/>
    <w:rsid w:val="00B846AC"/>
    <w:rsid w:val="00B84851"/>
    <w:rsid w:val="00B84AA9"/>
    <w:rsid w:val="00B84FB4"/>
    <w:rsid w:val="00B84FD5"/>
    <w:rsid w:val="00B8513A"/>
    <w:rsid w:val="00B851EA"/>
    <w:rsid w:val="00B857CC"/>
    <w:rsid w:val="00B85877"/>
    <w:rsid w:val="00B85A66"/>
    <w:rsid w:val="00B85E60"/>
    <w:rsid w:val="00B85ECC"/>
    <w:rsid w:val="00B85EF9"/>
    <w:rsid w:val="00B86092"/>
    <w:rsid w:val="00B86146"/>
    <w:rsid w:val="00B8655B"/>
    <w:rsid w:val="00B866DF"/>
    <w:rsid w:val="00B86910"/>
    <w:rsid w:val="00B86A35"/>
    <w:rsid w:val="00B86D53"/>
    <w:rsid w:val="00B86DE7"/>
    <w:rsid w:val="00B86F2A"/>
    <w:rsid w:val="00B86FB1"/>
    <w:rsid w:val="00B8701C"/>
    <w:rsid w:val="00B87193"/>
    <w:rsid w:val="00B8756E"/>
    <w:rsid w:val="00B87593"/>
    <w:rsid w:val="00B87709"/>
    <w:rsid w:val="00B87926"/>
    <w:rsid w:val="00B87AA7"/>
    <w:rsid w:val="00B87AC5"/>
    <w:rsid w:val="00B87B00"/>
    <w:rsid w:val="00B87B32"/>
    <w:rsid w:val="00B87DD4"/>
    <w:rsid w:val="00B87DF9"/>
    <w:rsid w:val="00B87F9D"/>
    <w:rsid w:val="00B8A107"/>
    <w:rsid w:val="00B901AE"/>
    <w:rsid w:val="00B901DE"/>
    <w:rsid w:val="00B9022C"/>
    <w:rsid w:val="00B907D6"/>
    <w:rsid w:val="00B90899"/>
    <w:rsid w:val="00B90AE6"/>
    <w:rsid w:val="00B90BC1"/>
    <w:rsid w:val="00B91087"/>
    <w:rsid w:val="00B910BF"/>
    <w:rsid w:val="00B91344"/>
    <w:rsid w:val="00B91386"/>
    <w:rsid w:val="00B913A6"/>
    <w:rsid w:val="00B914F3"/>
    <w:rsid w:val="00B91556"/>
    <w:rsid w:val="00B91568"/>
    <w:rsid w:val="00B91585"/>
    <w:rsid w:val="00B916D9"/>
    <w:rsid w:val="00B91951"/>
    <w:rsid w:val="00B91A0B"/>
    <w:rsid w:val="00B91A47"/>
    <w:rsid w:val="00B91A58"/>
    <w:rsid w:val="00B91C28"/>
    <w:rsid w:val="00B91D65"/>
    <w:rsid w:val="00B91DB8"/>
    <w:rsid w:val="00B91EAD"/>
    <w:rsid w:val="00B920B9"/>
    <w:rsid w:val="00B92340"/>
    <w:rsid w:val="00B92681"/>
    <w:rsid w:val="00B92738"/>
    <w:rsid w:val="00B92A58"/>
    <w:rsid w:val="00B92E36"/>
    <w:rsid w:val="00B9302D"/>
    <w:rsid w:val="00B930D2"/>
    <w:rsid w:val="00B9318C"/>
    <w:rsid w:val="00B93280"/>
    <w:rsid w:val="00B93416"/>
    <w:rsid w:val="00B9357C"/>
    <w:rsid w:val="00B93656"/>
    <w:rsid w:val="00B937CD"/>
    <w:rsid w:val="00B9386D"/>
    <w:rsid w:val="00B938BC"/>
    <w:rsid w:val="00B93997"/>
    <w:rsid w:val="00B93A28"/>
    <w:rsid w:val="00B93A42"/>
    <w:rsid w:val="00B93C98"/>
    <w:rsid w:val="00B93E83"/>
    <w:rsid w:val="00B93F0B"/>
    <w:rsid w:val="00B93F3F"/>
    <w:rsid w:val="00B94369"/>
    <w:rsid w:val="00B9459C"/>
    <w:rsid w:val="00B9468A"/>
    <w:rsid w:val="00B946D1"/>
    <w:rsid w:val="00B94937"/>
    <w:rsid w:val="00B949E2"/>
    <w:rsid w:val="00B94FD3"/>
    <w:rsid w:val="00B9521A"/>
    <w:rsid w:val="00B952A6"/>
    <w:rsid w:val="00B95586"/>
    <w:rsid w:val="00B955FC"/>
    <w:rsid w:val="00B95735"/>
    <w:rsid w:val="00B95883"/>
    <w:rsid w:val="00B95A50"/>
    <w:rsid w:val="00B95CE5"/>
    <w:rsid w:val="00B95D31"/>
    <w:rsid w:val="00B95E6A"/>
    <w:rsid w:val="00B95FE3"/>
    <w:rsid w:val="00B9601F"/>
    <w:rsid w:val="00B961C8"/>
    <w:rsid w:val="00B9638F"/>
    <w:rsid w:val="00B96590"/>
    <w:rsid w:val="00B96592"/>
    <w:rsid w:val="00B96975"/>
    <w:rsid w:val="00B96CA8"/>
    <w:rsid w:val="00B96E86"/>
    <w:rsid w:val="00B96E90"/>
    <w:rsid w:val="00B97106"/>
    <w:rsid w:val="00B97123"/>
    <w:rsid w:val="00B972F8"/>
    <w:rsid w:val="00B97300"/>
    <w:rsid w:val="00B974C3"/>
    <w:rsid w:val="00B976BB"/>
    <w:rsid w:val="00B976F7"/>
    <w:rsid w:val="00B9773B"/>
    <w:rsid w:val="00B9776D"/>
    <w:rsid w:val="00B97800"/>
    <w:rsid w:val="00B97927"/>
    <w:rsid w:val="00B97C85"/>
    <w:rsid w:val="00B97FBD"/>
    <w:rsid w:val="00BA001B"/>
    <w:rsid w:val="00BA0175"/>
    <w:rsid w:val="00BA01A7"/>
    <w:rsid w:val="00BA0224"/>
    <w:rsid w:val="00BA03C2"/>
    <w:rsid w:val="00BA04F8"/>
    <w:rsid w:val="00BA0591"/>
    <w:rsid w:val="00BA05C8"/>
    <w:rsid w:val="00BA0668"/>
    <w:rsid w:val="00BA09AA"/>
    <w:rsid w:val="00BA0A53"/>
    <w:rsid w:val="00BA0A66"/>
    <w:rsid w:val="00BA0AD5"/>
    <w:rsid w:val="00BA0CA0"/>
    <w:rsid w:val="00BA0CB9"/>
    <w:rsid w:val="00BA0E3C"/>
    <w:rsid w:val="00BA0FF9"/>
    <w:rsid w:val="00BA1068"/>
    <w:rsid w:val="00BA1133"/>
    <w:rsid w:val="00BA1347"/>
    <w:rsid w:val="00BA13C6"/>
    <w:rsid w:val="00BA1490"/>
    <w:rsid w:val="00BA170A"/>
    <w:rsid w:val="00BA1945"/>
    <w:rsid w:val="00BA1969"/>
    <w:rsid w:val="00BA1A97"/>
    <w:rsid w:val="00BA1AC2"/>
    <w:rsid w:val="00BA1C22"/>
    <w:rsid w:val="00BA1F10"/>
    <w:rsid w:val="00BA1F74"/>
    <w:rsid w:val="00BA1FE7"/>
    <w:rsid w:val="00BA206F"/>
    <w:rsid w:val="00BA21CA"/>
    <w:rsid w:val="00BA23D5"/>
    <w:rsid w:val="00BA244A"/>
    <w:rsid w:val="00BA246D"/>
    <w:rsid w:val="00BA2487"/>
    <w:rsid w:val="00BA25FB"/>
    <w:rsid w:val="00BA28A6"/>
    <w:rsid w:val="00BA294F"/>
    <w:rsid w:val="00BA2B1D"/>
    <w:rsid w:val="00BA3047"/>
    <w:rsid w:val="00BA34DC"/>
    <w:rsid w:val="00BA3699"/>
    <w:rsid w:val="00BA387E"/>
    <w:rsid w:val="00BA39C2"/>
    <w:rsid w:val="00BA3D14"/>
    <w:rsid w:val="00BA435A"/>
    <w:rsid w:val="00BA43B4"/>
    <w:rsid w:val="00BA465B"/>
    <w:rsid w:val="00BA4694"/>
    <w:rsid w:val="00BA493C"/>
    <w:rsid w:val="00BA4949"/>
    <w:rsid w:val="00BA494A"/>
    <w:rsid w:val="00BA4AD1"/>
    <w:rsid w:val="00BA4C9A"/>
    <w:rsid w:val="00BA4D06"/>
    <w:rsid w:val="00BA4E0F"/>
    <w:rsid w:val="00BA4E81"/>
    <w:rsid w:val="00BA5073"/>
    <w:rsid w:val="00BA50EE"/>
    <w:rsid w:val="00BA514A"/>
    <w:rsid w:val="00BA51F5"/>
    <w:rsid w:val="00BA54BA"/>
    <w:rsid w:val="00BA54D9"/>
    <w:rsid w:val="00BA5572"/>
    <w:rsid w:val="00BA55A6"/>
    <w:rsid w:val="00BA55F3"/>
    <w:rsid w:val="00BA5603"/>
    <w:rsid w:val="00BA5648"/>
    <w:rsid w:val="00BA56D9"/>
    <w:rsid w:val="00BA56E2"/>
    <w:rsid w:val="00BA57C7"/>
    <w:rsid w:val="00BA57EC"/>
    <w:rsid w:val="00BA5A2D"/>
    <w:rsid w:val="00BA5F66"/>
    <w:rsid w:val="00BA604A"/>
    <w:rsid w:val="00BA60E7"/>
    <w:rsid w:val="00BA6194"/>
    <w:rsid w:val="00BA62C6"/>
    <w:rsid w:val="00BA63D1"/>
    <w:rsid w:val="00BA6548"/>
    <w:rsid w:val="00BA6EA1"/>
    <w:rsid w:val="00BA6F1A"/>
    <w:rsid w:val="00BA7314"/>
    <w:rsid w:val="00BA732C"/>
    <w:rsid w:val="00BA7452"/>
    <w:rsid w:val="00BA76DC"/>
    <w:rsid w:val="00BA7721"/>
    <w:rsid w:val="00BA7793"/>
    <w:rsid w:val="00BA7A35"/>
    <w:rsid w:val="00BA7E54"/>
    <w:rsid w:val="00BA7EEE"/>
    <w:rsid w:val="00BA870A"/>
    <w:rsid w:val="00BB0043"/>
    <w:rsid w:val="00BB005D"/>
    <w:rsid w:val="00BB0227"/>
    <w:rsid w:val="00BB0251"/>
    <w:rsid w:val="00BB0A64"/>
    <w:rsid w:val="00BB0B45"/>
    <w:rsid w:val="00BB0B47"/>
    <w:rsid w:val="00BB0B9C"/>
    <w:rsid w:val="00BB0DD5"/>
    <w:rsid w:val="00BB0E63"/>
    <w:rsid w:val="00BB0F2D"/>
    <w:rsid w:val="00BB11BD"/>
    <w:rsid w:val="00BB12F3"/>
    <w:rsid w:val="00BB1409"/>
    <w:rsid w:val="00BB1794"/>
    <w:rsid w:val="00BB18CE"/>
    <w:rsid w:val="00BB1910"/>
    <w:rsid w:val="00BB1937"/>
    <w:rsid w:val="00BB1BE9"/>
    <w:rsid w:val="00BB1C00"/>
    <w:rsid w:val="00BB1C7B"/>
    <w:rsid w:val="00BB1CA5"/>
    <w:rsid w:val="00BB1DD7"/>
    <w:rsid w:val="00BB1F10"/>
    <w:rsid w:val="00BB1F48"/>
    <w:rsid w:val="00BB2008"/>
    <w:rsid w:val="00BB23CB"/>
    <w:rsid w:val="00BB248D"/>
    <w:rsid w:val="00BB27AA"/>
    <w:rsid w:val="00BB2891"/>
    <w:rsid w:val="00BB29DF"/>
    <w:rsid w:val="00BB2CFC"/>
    <w:rsid w:val="00BB3195"/>
    <w:rsid w:val="00BB34DC"/>
    <w:rsid w:val="00BB35D0"/>
    <w:rsid w:val="00BB3A2C"/>
    <w:rsid w:val="00BB3AC4"/>
    <w:rsid w:val="00BB3C66"/>
    <w:rsid w:val="00BB3E4A"/>
    <w:rsid w:val="00BB3E4C"/>
    <w:rsid w:val="00BB3FEC"/>
    <w:rsid w:val="00BB493A"/>
    <w:rsid w:val="00BB4999"/>
    <w:rsid w:val="00BB4BCD"/>
    <w:rsid w:val="00BB4F3B"/>
    <w:rsid w:val="00BB52EB"/>
    <w:rsid w:val="00BB5515"/>
    <w:rsid w:val="00BB5557"/>
    <w:rsid w:val="00BB56C7"/>
    <w:rsid w:val="00BB5919"/>
    <w:rsid w:val="00BB5971"/>
    <w:rsid w:val="00BB5B62"/>
    <w:rsid w:val="00BB60DD"/>
    <w:rsid w:val="00BB61F0"/>
    <w:rsid w:val="00BB622D"/>
    <w:rsid w:val="00BB628E"/>
    <w:rsid w:val="00BB6502"/>
    <w:rsid w:val="00BB689F"/>
    <w:rsid w:val="00BB6A70"/>
    <w:rsid w:val="00BB6AC0"/>
    <w:rsid w:val="00BB6BCD"/>
    <w:rsid w:val="00BB6C5B"/>
    <w:rsid w:val="00BB6E63"/>
    <w:rsid w:val="00BB705C"/>
    <w:rsid w:val="00BB7065"/>
    <w:rsid w:val="00BB70AE"/>
    <w:rsid w:val="00BB70E5"/>
    <w:rsid w:val="00BB70F9"/>
    <w:rsid w:val="00BB7328"/>
    <w:rsid w:val="00BB7518"/>
    <w:rsid w:val="00BB753A"/>
    <w:rsid w:val="00BB7719"/>
    <w:rsid w:val="00BB7806"/>
    <w:rsid w:val="00BB7976"/>
    <w:rsid w:val="00BB7A20"/>
    <w:rsid w:val="00BB7C9B"/>
    <w:rsid w:val="00BB7D4B"/>
    <w:rsid w:val="00BBAF39"/>
    <w:rsid w:val="00BC0055"/>
    <w:rsid w:val="00BC0076"/>
    <w:rsid w:val="00BC0236"/>
    <w:rsid w:val="00BC0252"/>
    <w:rsid w:val="00BC055B"/>
    <w:rsid w:val="00BC0730"/>
    <w:rsid w:val="00BC0741"/>
    <w:rsid w:val="00BC0793"/>
    <w:rsid w:val="00BC0992"/>
    <w:rsid w:val="00BC0998"/>
    <w:rsid w:val="00BC0B2D"/>
    <w:rsid w:val="00BC0DC2"/>
    <w:rsid w:val="00BC0EB1"/>
    <w:rsid w:val="00BC10C3"/>
    <w:rsid w:val="00BC1122"/>
    <w:rsid w:val="00BC1386"/>
    <w:rsid w:val="00BC1527"/>
    <w:rsid w:val="00BC1653"/>
    <w:rsid w:val="00BC187C"/>
    <w:rsid w:val="00BC1A4F"/>
    <w:rsid w:val="00BC1AF2"/>
    <w:rsid w:val="00BC1B7B"/>
    <w:rsid w:val="00BC1D8C"/>
    <w:rsid w:val="00BC1E2A"/>
    <w:rsid w:val="00BC1FC0"/>
    <w:rsid w:val="00BC2306"/>
    <w:rsid w:val="00BC2A59"/>
    <w:rsid w:val="00BC2AA6"/>
    <w:rsid w:val="00BC2F31"/>
    <w:rsid w:val="00BC303F"/>
    <w:rsid w:val="00BC31D7"/>
    <w:rsid w:val="00BC33A1"/>
    <w:rsid w:val="00BC3452"/>
    <w:rsid w:val="00BC36B7"/>
    <w:rsid w:val="00BC377F"/>
    <w:rsid w:val="00BC3849"/>
    <w:rsid w:val="00BC3A37"/>
    <w:rsid w:val="00BC3B07"/>
    <w:rsid w:val="00BC3B8D"/>
    <w:rsid w:val="00BC3E50"/>
    <w:rsid w:val="00BC3EAD"/>
    <w:rsid w:val="00BC3EDC"/>
    <w:rsid w:val="00BC4036"/>
    <w:rsid w:val="00BC404A"/>
    <w:rsid w:val="00BC4084"/>
    <w:rsid w:val="00BC416E"/>
    <w:rsid w:val="00BC4212"/>
    <w:rsid w:val="00BC453F"/>
    <w:rsid w:val="00BC4848"/>
    <w:rsid w:val="00BC4851"/>
    <w:rsid w:val="00BC4976"/>
    <w:rsid w:val="00BC4B5B"/>
    <w:rsid w:val="00BC4F0A"/>
    <w:rsid w:val="00BC509F"/>
    <w:rsid w:val="00BC51D2"/>
    <w:rsid w:val="00BC5262"/>
    <w:rsid w:val="00BC5338"/>
    <w:rsid w:val="00BC5D4C"/>
    <w:rsid w:val="00BC60F0"/>
    <w:rsid w:val="00BC60F2"/>
    <w:rsid w:val="00BC6172"/>
    <w:rsid w:val="00BC6345"/>
    <w:rsid w:val="00BC64BE"/>
    <w:rsid w:val="00BC6554"/>
    <w:rsid w:val="00BC66C1"/>
    <w:rsid w:val="00BC684F"/>
    <w:rsid w:val="00BC6FC4"/>
    <w:rsid w:val="00BC7155"/>
    <w:rsid w:val="00BC723A"/>
    <w:rsid w:val="00BC7252"/>
    <w:rsid w:val="00BC73F8"/>
    <w:rsid w:val="00BC74F3"/>
    <w:rsid w:val="00BC7550"/>
    <w:rsid w:val="00BC7711"/>
    <w:rsid w:val="00BC7A99"/>
    <w:rsid w:val="00BC7D8F"/>
    <w:rsid w:val="00BC7F00"/>
    <w:rsid w:val="00BD04BA"/>
    <w:rsid w:val="00BD0602"/>
    <w:rsid w:val="00BD064C"/>
    <w:rsid w:val="00BD0A89"/>
    <w:rsid w:val="00BD0B72"/>
    <w:rsid w:val="00BD1033"/>
    <w:rsid w:val="00BD1078"/>
    <w:rsid w:val="00BD10A6"/>
    <w:rsid w:val="00BD14AE"/>
    <w:rsid w:val="00BD16A6"/>
    <w:rsid w:val="00BD1805"/>
    <w:rsid w:val="00BD1BA0"/>
    <w:rsid w:val="00BD1E7B"/>
    <w:rsid w:val="00BD1F54"/>
    <w:rsid w:val="00BD1F62"/>
    <w:rsid w:val="00BD229C"/>
    <w:rsid w:val="00BD24E7"/>
    <w:rsid w:val="00BD25DE"/>
    <w:rsid w:val="00BD2668"/>
    <w:rsid w:val="00BD2750"/>
    <w:rsid w:val="00BD29F8"/>
    <w:rsid w:val="00BD2AA0"/>
    <w:rsid w:val="00BD2B9E"/>
    <w:rsid w:val="00BD2D44"/>
    <w:rsid w:val="00BD2E7E"/>
    <w:rsid w:val="00BD3290"/>
    <w:rsid w:val="00BD33C9"/>
    <w:rsid w:val="00BD35FF"/>
    <w:rsid w:val="00BD3733"/>
    <w:rsid w:val="00BD378F"/>
    <w:rsid w:val="00BD38BB"/>
    <w:rsid w:val="00BD3924"/>
    <w:rsid w:val="00BD3F19"/>
    <w:rsid w:val="00BD3F6E"/>
    <w:rsid w:val="00BD4366"/>
    <w:rsid w:val="00BD450F"/>
    <w:rsid w:val="00BD4512"/>
    <w:rsid w:val="00BD45D1"/>
    <w:rsid w:val="00BD4898"/>
    <w:rsid w:val="00BD48C9"/>
    <w:rsid w:val="00BD49E3"/>
    <w:rsid w:val="00BD4A4A"/>
    <w:rsid w:val="00BD4E49"/>
    <w:rsid w:val="00BD4F36"/>
    <w:rsid w:val="00BD4F37"/>
    <w:rsid w:val="00BD52AA"/>
    <w:rsid w:val="00BD537E"/>
    <w:rsid w:val="00BD53AC"/>
    <w:rsid w:val="00BD554A"/>
    <w:rsid w:val="00BD56EA"/>
    <w:rsid w:val="00BD5B64"/>
    <w:rsid w:val="00BD5BB5"/>
    <w:rsid w:val="00BD612A"/>
    <w:rsid w:val="00BD61A7"/>
    <w:rsid w:val="00BD63A3"/>
    <w:rsid w:val="00BD63EB"/>
    <w:rsid w:val="00BD64BB"/>
    <w:rsid w:val="00BD66A9"/>
    <w:rsid w:val="00BD66CC"/>
    <w:rsid w:val="00BD68C4"/>
    <w:rsid w:val="00BD68EE"/>
    <w:rsid w:val="00BD6A15"/>
    <w:rsid w:val="00BD6D39"/>
    <w:rsid w:val="00BD6D5B"/>
    <w:rsid w:val="00BD6FC6"/>
    <w:rsid w:val="00BD70FA"/>
    <w:rsid w:val="00BD73FD"/>
    <w:rsid w:val="00BD749A"/>
    <w:rsid w:val="00BD7546"/>
    <w:rsid w:val="00BD78D8"/>
    <w:rsid w:val="00BD7BB9"/>
    <w:rsid w:val="00BD7E28"/>
    <w:rsid w:val="00BE0E3F"/>
    <w:rsid w:val="00BE0F4A"/>
    <w:rsid w:val="00BE1061"/>
    <w:rsid w:val="00BE1103"/>
    <w:rsid w:val="00BE123D"/>
    <w:rsid w:val="00BE129B"/>
    <w:rsid w:val="00BE1321"/>
    <w:rsid w:val="00BE1449"/>
    <w:rsid w:val="00BE175A"/>
    <w:rsid w:val="00BE19FE"/>
    <w:rsid w:val="00BE1A41"/>
    <w:rsid w:val="00BE1CA4"/>
    <w:rsid w:val="00BE1D95"/>
    <w:rsid w:val="00BE1DF2"/>
    <w:rsid w:val="00BE1E64"/>
    <w:rsid w:val="00BE1E73"/>
    <w:rsid w:val="00BE2112"/>
    <w:rsid w:val="00BE235F"/>
    <w:rsid w:val="00BE2573"/>
    <w:rsid w:val="00BE26C1"/>
    <w:rsid w:val="00BE2839"/>
    <w:rsid w:val="00BE2893"/>
    <w:rsid w:val="00BE289A"/>
    <w:rsid w:val="00BE2CDC"/>
    <w:rsid w:val="00BE2EB4"/>
    <w:rsid w:val="00BE2F5A"/>
    <w:rsid w:val="00BE313A"/>
    <w:rsid w:val="00BE32CF"/>
    <w:rsid w:val="00BE34C0"/>
    <w:rsid w:val="00BE350B"/>
    <w:rsid w:val="00BE3566"/>
    <w:rsid w:val="00BE3667"/>
    <w:rsid w:val="00BE3707"/>
    <w:rsid w:val="00BE3798"/>
    <w:rsid w:val="00BE37D3"/>
    <w:rsid w:val="00BE3847"/>
    <w:rsid w:val="00BE387F"/>
    <w:rsid w:val="00BE38F2"/>
    <w:rsid w:val="00BE3A90"/>
    <w:rsid w:val="00BE3AF7"/>
    <w:rsid w:val="00BE3B13"/>
    <w:rsid w:val="00BE3B69"/>
    <w:rsid w:val="00BE3C56"/>
    <w:rsid w:val="00BE3CF7"/>
    <w:rsid w:val="00BE3D61"/>
    <w:rsid w:val="00BE3EA9"/>
    <w:rsid w:val="00BE3F29"/>
    <w:rsid w:val="00BE4083"/>
    <w:rsid w:val="00BE41A2"/>
    <w:rsid w:val="00BE42BD"/>
    <w:rsid w:val="00BE431F"/>
    <w:rsid w:val="00BE4632"/>
    <w:rsid w:val="00BE4887"/>
    <w:rsid w:val="00BE4B8C"/>
    <w:rsid w:val="00BE4C2B"/>
    <w:rsid w:val="00BE4D25"/>
    <w:rsid w:val="00BE4D51"/>
    <w:rsid w:val="00BE5118"/>
    <w:rsid w:val="00BE5162"/>
    <w:rsid w:val="00BE522A"/>
    <w:rsid w:val="00BE5314"/>
    <w:rsid w:val="00BE53C5"/>
    <w:rsid w:val="00BE5490"/>
    <w:rsid w:val="00BE577F"/>
    <w:rsid w:val="00BE57B5"/>
    <w:rsid w:val="00BE5A98"/>
    <w:rsid w:val="00BE5B41"/>
    <w:rsid w:val="00BE6173"/>
    <w:rsid w:val="00BE61AF"/>
    <w:rsid w:val="00BE624D"/>
    <w:rsid w:val="00BE642D"/>
    <w:rsid w:val="00BE64A1"/>
    <w:rsid w:val="00BE6889"/>
    <w:rsid w:val="00BE69CF"/>
    <w:rsid w:val="00BE6B4A"/>
    <w:rsid w:val="00BE6DD6"/>
    <w:rsid w:val="00BE71DA"/>
    <w:rsid w:val="00BE72A6"/>
    <w:rsid w:val="00BE73EF"/>
    <w:rsid w:val="00BE7441"/>
    <w:rsid w:val="00BE79DE"/>
    <w:rsid w:val="00BE7A7C"/>
    <w:rsid w:val="00BE7E84"/>
    <w:rsid w:val="00BE9D50"/>
    <w:rsid w:val="00BF0024"/>
    <w:rsid w:val="00BF04AE"/>
    <w:rsid w:val="00BF0539"/>
    <w:rsid w:val="00BF06E8"/>
    <w:rsid w:val="00BF09D5"/>
    <w:rsid w:val="00BF0A44"/>
    <w:rsid w:val="00BF0AE1"/>
    <w:rsid w:val="00BF0B25"/>
    <w:rsid w:val="00BF0BDF"/>
    <w:rsid w:val="00BF0CEC"/>
    <w:rsid w:val="00BF0D57"/>
    <w:rsid w:val="00BF0E57"/>
    <w:rsid w:val="00BF10DA"/>
    <w:rsid w:val="00BF11D2"/>
    <w:rsid w:val="00BF12EE"/>
    <w:rsid w:val="00BF15FF"/>
    <w:rsid w:val="00BF1998"/>
    <w:rsid w:val="00BF1A44"/>
    <w:rsid w:val="00BF1A7D"/>
    <w:rsid w:val="00BF1B69"/>
    <w:rsid w:val="00BF1DF8"/>
    <w:rsid w:val="00BF1E04"/>
    <w:rsid w:val="00BF1EDF"/>
    <w:rsid w:val="00BF2010"/>
    <w:rsid w:val="00BF228B"/>
    <w:rsid w:val="00BF242D"/>
    <w:rsid w:val="00BF2431"/>
    <w:rsid w:val="00BF2653"/>
    <w:rsid w:val="00BF297A"/>
    <w:rsid w:val="00BF29BF"/>
    <w:rsid w:val="00BF2D52"/>
    <w:rsid w:val="00BF2D5D"/>
    <w:rsid w:val="00BF30B2"/>
    <w:rsid w:val="00BF3120"/>
    <w:rsid w:val="00BF319E"/>
    <w:rsid w:val="00BF326A"/>
    <w:rsid w:val="00BF3343"/>
    <w:rsid w:val="00BF3718"/>
    <w:rsid w:val="00BF379A"/>
    <w:rsid w:val="00BF3AAD"/>
    <w:rsid w:val="00BF3B87"/>
    <w:rsid w:val="00BF3CA1"/>
    <w:rsid w:val="00BF3CE1"/>
    <w:rsid w:val="00BF3D11"/>
    <w:rsid w:val="00BF3EDD"/>
    <w:rsid w:val="00BF41D1"/>
    <w:rsid w:val="00BF43C1"/>
    <w:rsid w:val="00BF45DD"/>
    <w:rsid w:val="00BF47E0"/>
    <w:rsid w:val="00BF482C"/>
    <w:rsid w:val="00BF487A"/>
    <w:rsid w:val="00BF48CD"/>
    <w:rsid w:val="00BF4929"/>
    <w:rsid w:val="00BF4B9C"/>
    <w:rsid w:val="00BF4D3D"/>
    <w:rsid w:val="00BF4EB4"/>
    <w:rsid w:val="00BF5659"/>
    <w:rsid w:val="00BF56CF"/>
    <w:rsid w:val="00BF56E2"/>
    <w:rsid w:val="00BF5885"/>
    <w:rsid w:val="00BF5A72"/>
    <w:rsid w:val="00BF5B0D"/>
    <w:rsid w:val="00BF5B8C"/>
    <w:rsid w:val="00BF5CF0"/>
    <w:rsid w:val="00BF611C"/>
    <w:rsid w:val="00BF6354"/>
    <w:rsid w:val="00BF6383"/>
    <w:rsid w:val="00BF6435"/>
    <w:rsid w:val="00BF669C"/>
    <w:rsid w:val="00BF66B7"/>
    <w:rsid w:val="00BF6A68"/>
    <w:rsid w:val="00BF6AB4"/>
    <w:rsid w:val="00BF6AE5"/>
    <w:rsid w:val="00BF6B14"/>
    <w:rsid w:val="00BF6B97"/>
    <w:rsid w:val="00BF6C3B"/>
    <w:rsid w:val="00BF6C5E"/>
    <w:rsid w:val="00BF6ED1"/>
    <w:rsid w:val="00BF700B"/>
    <w:rsid w:val="00BF7152"/>
    <w:rsid w:val="00BF722B"/>
    <w:rsid w:val="00BF73F0"/>
    <w:rsid w:val="00BF75B1"/>
    <w:rsid w:val="00BF75C9"/>
    <w:rsid w:val="00BF775E"/>
    <w:rsid w:val="00BF7817"/>
    <w:rsid w:val="00BF7B07"/>
    <w:rsid w:val="00BF7BD3"/>
    <w:rsid w:val="00BF7D31"/>
    <w:rsid w:val="00C00352"/>
    <w:rsid w:val="00C006C8"/>
    <w:rsid w:val="00C0078D"/>
    <w:rsid w:val="00C007CE"/>
    <w:rsid w:val="00C00A22"/>
    <w:rsid w:val="00C00C3A"/>
    <w:rsid w:val="00C00D16"/>
    <w:rsid w:val="00C00E26"/>
    <w:rsid w:val="00C00F18"/>
    <w:rsid w:val="00C0122E"/>
    <w:rsid w:val="00C012D4"/>
    <w:rsid w:val="00C01433"/>
    <w:rsid w:val="00C017EE"/>
    <w:rsid w:val="00C01826"/>
    <w:rsid w:val="00C01981"/>
    <w:rsid w:val="00C01A21"/>
    <w:rsid w:val="00C01BB4"/>
    <w:rsid w:val="00C01C96"/>
    <w:rsid w:val="00C01D39"/>
    <w:rsid w:val="00C01D88"/>
    <w:rsid w:val="00C0200C"/>
    <w:rsid w:val="00C020A8"/>
    <w:rsid w:val="00C02121"/>
    <w:rsid w:val="00C023CE"/>
    <w:rsid w:val="00C025A0"/>
    <w:rsid w:val="00C02682"/>
    <w:rsid w:val="00C0297F"/>
    <w:rsid w:val="00C02990"/>
    <w:rsid w:val="00C029AE"/>
    <w:rsid w:val="00C02A2D"/>
    <w:rsid w:val="00C02C34"/>
    <w:rsid w:val="00C02DFF"/>
    <w:rsid w:val="00C02EBC"/>
    <w:rsid w:val="00C02FBC"/>
    <w:rsid w:val="00C0335B"/>
    <w:rsid w:val="00C034A4"/>
    <w:rsid w:val="00C036F1"/>
    <w:rsid w:val="00C0374B"/>
    <w:rsid w:val="00C03850"/>
    <w:rsid w:val="00C03A6F"/>
    <w:rsid w:val="00C03C89"/>
    <w:rsid w:val="00C03DD0"/>
    <w:rsid w:val="00C03DD8"/>
    <w:rsid w:val="00C04207"/>
    <w:rsid w:val="00C04445"/>
    <w:rsid w:val="00C04484"/>
    <w:rsid w:val="00C044EE"/>
    <w:rsid w:val="00C04705"/>
    <w:rsid w:val="00C0479B"/>
    <w:rsid w:val="00C0499D"/>
    <w:rsid w:val="00C049DB"/>
    <w:rsid w:val="00C04A78"/>
    <w:rsid w:val="00C04A7F"/>
    <w:rsid w:val="00C04B10"/>
    <w:rsid w:val="00C04B57"/>
    <w:rsid w:val="00C04BB3"/>
    <w:rsid w:val="00C04BF9"/>
    <w:rsid w:val="00C04C88"/>
    <w:rsid w:val="00C04E2B"/>
    <w:rsid w:val="00C04EB3"/>
    <w:rsid w:val="00C04F14"/>
    <w:rsid w:val="00C0505A"/>
    <w:rsid w:val="00C0516C"/>
    <w:rsid w:val="00C051AA"/>
    <w:rsid w:val="00C051FF"/>
    <w:rsid w:val="00C05301"/>
    <w:rsid w:val="00C054FF"/>
    <w:rsid w:val="00C05717"/>
    <w:rsid w:val="00C05764"/>
    <w:rsid w:val="00C0577D"/>
    <w:rsid w:val="00C057DF"/>
    <w:rsid w:val="00C05E65"/>
    <w:rsid w:val="00C05F21"/>
    <w:rsid w:val="00C05F2A"/>
    <w:rsid w:val="00C05F5B"/>
    <w:rsid w:val="00C060A0"/>
    <w:rsid w:val="00C062DC"/>
    <w:rsid w:val="00C065B5"/>
    <w:rsid w:val="00C06667"/>
    <w:rsid w:val="00C069E7"/>
    <w:rsid w:val="00C06ACF"/>
    <w:rsid w:val="00C06AD7"/>
    <w:rsid w:val="00C06CCD"/>
    <w:rsid w:val="00C0701B"/>
    <w:rsid w:val="00C07187"/>
    <w:rsid w:val="00C07197"/>
    <w:rsid w:val="00C0744E"/>
    <w:rsid w:val="00C075C9"/>
    <w:rsid w:val="00C07715"/>
    <w:rsid w:val="00C07883"/>
    <w:rsid w:val="00C078BB"/>
    <w:rsid w:val="00C07947"/>
    <w:rsid w:val="00C079BF"/>
    <w:rsid w:val="00C079E7"/>
    <w:rsid w:val="00C079F9"/>
    <w:rsid w:val="00C07C99"/>
    <w:rsid w:val="00C07E70"/>
    <w:rsid w:val="00C07E9D"/>
    <w:rsid w:val="00C07ECC"/>
    <w:rsid w:val="00C07F03"/>
    <w:rsid w:val="00C07F0D"/>
    <w:rsid w:val="00C07F78"/>
    <w:rsid w:val="00C07FAD"/>
    <w:rsid w:val="00C106C4"/>
    <w:rsid w:val="00C10A29"/>
    <w:rsid w:val="00C10FFD"/>
    <w:rsid w:val="00C111EA"/>
    <w:rsid w:val="00C11797"/>
    <w:rsid w:val="00C117C5"/>
    <w:rsid w:val="00C11852"/>
    <w:rsid w:val="00C11993"/>
    <w:rsid w:val="00C119A4"/>
    <w:rsid w:val="00C119AD"/>
    <w:rsid w:val="00C11A45"/>
    <w:rsid w:val="00C11A8D"/>
    <w:rsid w:val="00C11F06"/>
    <w:rsid w:val="00C12009"/>
    <w:rsid w:val="00C121F1"/>
    <w:rsid w:val="00C1228D"/>
    <w:rsid w:val="00C1231E"/>
    <w:rsid w:val="00C12475"/>
    <w:rsid w:val="00C12500"/>
    <w:rsid w:val="00C127A4"/>
    <w:rsid w:val="00C12945"/>
    <w:rsid w:val="00C12F68"/>
    <w:rsid w:val="00C130DD"/>
    <w:rsid w:val="00C13512"/>
    <w:rsid w:val="00C13552"/>
    <w:rsid w:val="00C1356B"/>
    <w:rsid w:val="00C135E6"/>
    <w:rsid w:val="00C13627"/>
    <w:rsid w:val="00C136BD"/>
    <w:rsid w:val="00C13773"/>
    <w:rsid w:val="00C137A5"/>
    <w:rsid w:val="00C13803"/>
    <w:rsid w:val="00C139F7"/>
    <w:rsid w:val="00C13C9A"/>
    <w:rsid w:val="00C13CD0"/>
    <w:rsid w:val="00C13D0A"/>
    <w:rsid w:val="00C13FED"/>
    <w:rsid w:val="00C1401A"/>
    <w:rsid w:val="00C14115"/>
    <w:rsid w:val="00C143FB"/>
    <w:rsid w:val="00C144FA"/>
    <w:rsid w:val="00C14628"/>
    <w:rsid w:val="00C14687"/>
    <w:rsid w:val="00C146F0"/>
    <w:rsid w:val="00C14878"/>
    <w:rsid w:val="00C14882"/>
    <w:rsid w:val="00C14933"/>
    <w:rsid w:val="00C14D69"/>
    <w:rsid w:val="00C14E7D"/>
    <w:rsid w:val="00C14F55"/>
    <w:rsid w:val="00C151BB"/>
    <w:rsid w:val="00C154E9"/>
    <w:rsid w:val="00C15722"/>
    <w:rsid w:val="00C159EB"/>
    <w:rsid w:val="00C15EAF"/>
    <w:rsid w:val="00C15FA9"/>
    <w:rsid w:val="00C16012"/>
    <w:rsid w:val="00C16383"/>
    <w:rsid w:val="00C16524"/>
    <w:rsid w:val="00C16897"/>
    <w:rsid w:val="00C16C0C"/>
    <w:rsid w:val="00C16CA3"/>
    <w:rsid w:val="00C17020"/>
    <w:rsid w:val="00C171A2"/>
    <w:rsid w:val="00C171F9"/>
    <w:rsid w:val="00C1722E"/>
    <w:rsid w:val="00C17484"/>
    <w:rsid w:val="00C17D5E"/>
    <w:rsid w:val="00C17FB7"/>
    <w:rsid w:val="00C17FBB"/>
    <w:rsid w:val="00C1B0EF"/>
    <w:rsid w:val="00C200C9"/>
    <w:rsid w:val="00C200CA"/>
    <w:rsid w:val="00C201A7"/>
    <w:rsid w:val="00C201FC"/>
    <w:rsid w:val="00C202D9"/>
    <w:rsid w:val="00C203AB"/>
    <w:rsid w:val="00C20477"/>
    <w:rsid w:val="00C204CF"/>
    <w:rsid w:val="00C207B5"/>
    <w:rsid w:val="00C20814"/>
    <w:rsid w:val="00C20B1D"/>
    <w:rsid w:val="00C20B53"/>
    <w:rsid w:val="00C20DE0"/>
    <w:rsid w:val="00C20F5C"/>
    <w:rsid w:val="00C212D5"/>
    <w:rsid w:val="00C21377"/>
    <w:rsid w:val="00C2145C"/>
    <w:rsid w:val="00C214A3"/>
    <w:rsid w:val="00C218FD"/>
    <w:rsid w:val="00C21924"/>
    <w:rsid w:val="00C219A7"/>
    <w:rsid w:val="00C21AC9"/>
    <w:rsid w:val="00C21D8E"/>
    <w:rsid w:val="00C21EE0"/>
    <w:rsid w:val="00C2209E"/>
    <w:rsid w:val="00C22235"/>
    <w:rsid w:val="00C22525"/>
    <w:rsid w:val="00C22862"/>
    <w:rsid w:val="00C22BDF"/>
    <w:rsid w:val="00C22C16"/>
    <w:rsid w:val="00C22E12"/>
    <w:rsid w:val="00C22EBD"/>
    <w:rsid w:val="00C231E4"/>
    <w:rsid w:val="00C2352A"/>
    <w:rsid w:val="00C238B8"/>
    <w:rsid w:val="00C23B09"/>
    <w:rsid w:val="00C23DAE"/>
    <w:rsid w:val="00C23DBB"/>
    <w:rsid w:val="00C23E00"/>
    <w:rsid w:val="00C23FE1"/>
    <w:rsid w:val="00C2406F"/>
    <w:rsid w:val="00C2410D"/>
    <w:rsid w:val="00C241FA"/>
    <w:rsid w:val="00C243E7"/>
    <w:rsid w:val="00C24594"/>
    <w:rsid w:val="00C2462E"/>
    <w:rsid w:val="00C247DE"/>
    <w:rsid w:val="00C24A9C"/>
    <w:rsid w:val="00C24B91"/>
    <w:rsid w:val="00C24BAF"/>
    <w:rsid w:val="00C24BFC"/>
    <w:rsid w:val="00C24E50"/>
    <w:rsid w:val="00C2521F"/>
    <w:rsid w:val="00C256E3"/>
    <w:rsid w:val="00C257B8"/>
    <w:rsid w:val="00C257CC"/>
    <w:rsid w:val="00C2589A"/>
    <w:rsid w:val="00C258B8"/>
    <w:rsid w:val="00C259AC"/>
    <w:rsid w:val="00C25C1C"/>
    <w:rsid w:val="00C25DC8"/>
    <w:rsid w:val="00C25EE6"/>
    <w:rsid w:val="00C25F8B"/>
    <w:rsid w:val="00C265C0"/>
    <w:rsid w:val="00C267AA"/>
    <w:rsid w:val="00C26814"/>
    <w:rsid w:val="00C26AE2"/>
    <w:rsid w:val="00C26B67"/>
    <w:rsid w:val="00C26B9E"/>
    <w:rsid w:val="00C26EA0"/>
    <w:rsid w:val="00C272EF"/>
    <w:rsid w:val="00C27309"/>
    <w:rsid w:val="00C2732B"/>
    <w:rsid w:val="00C2734B"/>
    <w:rsid w:val="00C2753F"/>
    <w:rsid w:val="00C2764C"/>
    <w:rsid w:val="00C276A8"/>
    <w:rsid w:val="00C27808"/>
    <w:rsid w:val="00C2789F"/>
    <w:rsid w:val="00C278B3"/>
    <w:rsid w:val="00C27975"/>
    <w:rsid w:val="00C27AFA"/>
    <w:rsid w:val="00C27C8A"/>
    <w:rsid w:val="00C27DBD"/>
    <w:rsid w:val="00C30042"/>
    <w:rsid w:val="00C300BC"/>
    <w:rsid w:val="00C300C4"/>
    <w:rsid w:val="00C301ED"/>
    <w:rsid w:val="00C30276"/>
    <w:rsid w:val="00C30698"/>
    <w:rsid w:val="00C30A12"/>
    <w:rsid w:val="00C30AB0"/>
    <w:rsid w:val="00C30BA0"/>
    <w:rsid w:val="00C30C22"/>
    <w:rsid w:val="00C30CDC"/>
    <w:rsid w:val="00C30CE2"/>
    <w:rsid w:val="00C30D11"/>
    <w:rsid w:val="00C30DB6"/>
    <w:rsid w:val="00C30FE0"/>
    <w:rsid w:val="00C31111"/>
    <w:rsid w:val="00C31267"/>
    <w:rsid w:val="00C31355"/>
    <w:rsid w:val="00C313CB"/>
    <w:rsid w:val="00C313DD"/>
    <w:rsid w:val="00C317E7"/>
    <w:rsid w:val="00C318F7"/>
    <w:rsid w:val="00C319D2"/>
    <w:rsid w:val="00C31B4C"/>
    <w:rsid w:val="00C31C7A"/>
    <w:rsid w:val="00C31D79"/>
    <w:rsid w:val="00C31F85"/>
    <w:rsid w:val="00C31FAF"/>
    <w:rsid w:val="00C3202E"/>
    <w:rsid w:val="00C321BA"/>
    <w:rsid w:val="00C32534"/>
    <w:rsid w:val="00C325B9"/>
    <w:rsid w:val="00C326EE"/>
    <w:rsid w:val="00C32712"/>
    <w:rsid w:val="00C3273B"/>
    <w:rsid w:val="00C3284B"/>
    <w:rsid w:val="00C32951"/>
    <w:rsid w:val="00C32C02"/>
    <w:rsid w:val="00C32C5D"/>
    <w:rsid w:val="00C32CE8"/>
    <w:rsid w:val="00C32E39"/>
    <w:rsid w:val="00C32FFD"/>
    <w:rsid w:val="00C33235"/>
    <w:rsid w:val="00C33465"/>
    <w:rsid w:val="00C33522"/>
    <w:rsid w:val="00C33560"/>
    <w:rsid w:val="00C335D1"/>
    <w:rsid w:val="00C33677"/>
    <w:rsid w:val="00C33F87"/>
    <w:rsid w:val="00C33F8F"/>
    <w:rsid w:val="00C33FCC"/>
    <w:rsid w:val="00C34063"/>
    <w:rsid w:val="00C34137"/>
    <w:rsid w:val="00C3428C"/>
    <w:rsid w:val="00C3434E"/>
    <w:rsid w:val="00C343A8"/>
    <w:rsid w:val="00C344F6"/>
    <w:rsid w:val="00C345D6"/>
    <w:rsid w:val="00C34601"/>
    <w:rsid w:val="00C346EF"/>
    <w:rsid w:val="00C34704"/>
    <w:rsid w:val="00C3476B"/>
    <w:rsid w:val="00C347E5"/>
    <w:rsid w:val="00C34862"/>
    <w:rsid w:val="00C34F3E"/>
    <w:rsid w:val="00C350C7"/>
    <w:rsid w:val="00C350FF"/>
    <w:rsid w:val="00C35240"/>
    <w:rsid w:val="00C352A9"/>
    <w:rsid w:val="00C352F7"/>
    <w:rsid w:val="00C35324"/>
    <w:rsid w:val="00C353A8"/>
    <w:rsid w:val="00C357D7"/>
    <w:rsid w:val="00C35847"/>
    <w:rsid w:val="00C35B27"/>
    <w:rsid w:val="00C35D1C"/>
    <w:rsid w:val="00C35D94"/>
    <w:rsid w:val="00C35F28"/>
    <w:rsid w:val="00C361A1"/>
    <w:rsid w:val="00C3641F"/>
    <w:rsid w:val="00C368B3"/>
    <w:rsid w:val="00C36927"/>
    <w:rsid w:val="00C36961"/>
    <w:rsid w:val="00C369EA"/>
    <w:rsid w:val="00C36B1C"/>
    <w:rsid w:val="00C36EBF"/>
    <w:rsid w:val="00C36F07"/>
    <w:rsid w:val="00C370CA"/>
    <w:rsid w:val="00C37214"/>
    <w:rsid w:val="00C372E3"/>
    <w:rsid w:val="00C372E8"/>
    <w:rsid w:val="00C372FA"/>
    <w:rsid w:val="00C37370"/>
    <w:rsid w:val="00C373C0"/>
    <w:rsid w:val="00C3799F"/>
    <w:rsid w:val="00C37C84"/>
    <w:rsid w:val="00C37E27"/>
    <w:rsid w:val="00C37E30"/>
    <w:rsid w:val="00C37E37"/>
    <w:rsid w:val="00C37F96"/>
    <w:rsid w:val="00C37FD6"/>
    <w:rsid w:val="00C40049"/>
    <w:rsid w:val="00C40086"/>
    <w:rsid w:val="00C4054F"/>
    <w:rsid w:val="00C4063F"/>
    <w:rsid w:val="00C40780"/>
    <w:rsid w:val="00C40825"/>
    <w:rsid w:val="00C409DC"/>
    <w:rsid w:val="00C40B1B"/>
    <w:rsid w:val="00C40B40"/>
    <w:rsid w:val="00C40E88"/>
    <w:rsid w:val="00C41018"/>
    <w:rsid w:val="00C4162C"/>
    <w:rsid w:val="00C416A3"/>
    <w:rsid w:val="00C41785"/>
    <w:rsid w:val="00C4187D"/>
    <w:rsid w:val="00C41979"/>
    <w:rsid w:val="00C41B9B"/>
    <w:rsid w:val="00C41C74"/>
    <w:rsid w:val="00C41CED"/>
    <w:rsid w:val="00C41D1F"/>
    <w:rsid w:val="00C41FC1"/>
    <w:rsid w:val="00C41FE3"/>
    <w:rsid w:val="00C42090"/>
    <w:rsid w:val="00C424B8"/>
    <w:rsid w:val="00C4274C"/>
    <w:rsid w:val="00C42824"/>
    <w:rsid w:val="00C4287C"/>
    <w:rsid w:val="00C42B35"/>
    <w:rsid w:val="00C42B9F"/>
    <w:rsid w:val="00C42C5C"/>
    <w:rsid w:val="00C43188"/>
    <w:rsid w:val="00C43238"/>
    <w:rsid w:val="00C43266"/>
    <w:rsid w:val="00C43297"/>
    <w:rsid w:val="00C434C2"/>
    <w:rsid w:val="00C43627"/>
    <w:rsid w:val="00C43940"/>
    <w:rsid w:val="00C439F8"/>
    <w:rsid w:val="00C43BA5"/>
    <w:rsid w:val="00C43C61"/>
    <w:rsid w:val="00C4412E"/>
    <w:rsid w:val="00C44342"/>
    <w:rsid w:val="00C44694"/>
    <w:rsid w:val="00C44744"/>
    <w:rsid w:val="00C44A62"/>
    <w:rsid w:val="00C44D15"/>
    <w:rsid w:val="00C4516D"/>
    <w:rsid w:val="00C453BB"/>
    <w:rsid w:val="00C454AB"/>
    <w:rsid w:val="00C457C1"/>
    <w:rsid w:val="00C458CE"/>
    <w:rsid w:val="00C45969"/>
    <w:rsid w:val="00C45B42"/>
    <w:rsid w:val="00C45D5C"/>
    <w:rsid w:val="00C45E6D"/>
    <w:rsid w:val="00C460BE"/>
    <w:rsid w:val="00C460FF"/>
    <w:rsid w:val="00C4642A"/>
    <w:rsid w:val="00C46516"/>
    <w:rsid w:val="00C46625"/>
    <w:rsid w:val="00C467D4"/>
    <w:rsid w:val="00C4680C"/>
    <w:rsid w:val="00C46870"/>
    <w:rsid w:val="00C46B8B"/>
    <w:rsid w:val="00C46D90"/>
    <w:rsid w:val="00C46DE4"/>
    <w:rsid w:val="00C46F04"/>
    <w:rsid w:val="00C46FAF"/>
    <w:rsid w:val="00C471D2"/>
    <w:rsid w:val="00C47450"/>
    <w:rsid w:val="00C47545"/>
    <w:rsid w:val="00C47593"/>
    <w:rsid w:val="00C476AD"/>
    <w:rsid w:val="00C47748"/>
    <w:rsid w:val="00C47883"/>
    <w:rsid w:val="00C47954"/>
    <w:rsid w:val="00C4796B"/>
    <w:rsid w:val="00C47BC0"/>
    <w:rsid w:val="00C47CF8"/>
    <w:rsid w:val="00C47D8A"/>
    <w:rsid w:val="00C47E1D"/>
    <w:rsid w:val="00C47E71"/>
    <w:rsid w:val="00C50406"/>
    <w:rsid w:val="00C5044B"/>
    <w:rsid w:val="00C506BD"/>
    <w:rsid w:val="00C5089C"/>
    <w:rsid w:val="00C50E55"/>
    <w:rsid w:val="00C50F11"/>
    <w:rsid w:val="00C512EC"/>
    <w:rsid w:val="00C5141C"/>
    <w:rsid w:val="00C51426"/>
    <w:rsid w:val="00C51443"/>
    <w:rsid w:val="00C5156A"/>
    <w:rsid w:val="00C51622"/>
    <w:rsid w:val="00C51C8F"/>
    <w:rsid w:val="00C51CD5"/>
    <w:rsid w:val="00C51D53"/>
    <w:rsid w:val="00C51DBA"/>
    <w:rsid w:val="00C51FB3"/>
    <w:rsid w:val="00C5223C"/>
    <w:rsid w:val="00C522FE"/>
    <w:rsid w:val="00C5235C"/>
    <w:rsid w:val="00C5262B"/>
    <w:rsid w:val="00C52A35"/>
    <w:rsid w:val="00C52B6E"/>
    <w:rsid w:val="00C52CC2"/>
    <w:rsid w:val="00C52E84"/>
    <w:rsid w:val="00C53213"/>
    <w:rsid w:val="00C532E7"/>
    <w:rsid w:val="00C534BC"/>
    <w:rsid w:val="00C534D2"/>
    <w:rsid w:val="00C53917"/>
    <w:rsid w:val="00C53AF5"/>
    <w:rsid w:val="00C53F05"/>
    <w:rsid w:val="00C53F58"/>
    <w:rsid w:val="00C541DE"/>
    <w:rsid w:val="00C5428B"/>
    <w:rsid w:val="00C547F6"/>
    <w:rsid w:val="00C5482F"/>
    <w:rsid w:val="00C54A99"/>
    <w:rsid w:val="00C54ADE"/>
    <w:rsid w:val="00C54C11"/>
    <w:rsid w:val="00C54C67"/>
    <w:rsid w:val="00C54D62"/>
    <w:rsid w:val="00C54E65"/>
    <w:rsid w:val="00C5502E"/>
    <w:rsid w:val="00C5555E"/>
    <w:rsid w:val="00C55897"/>
    <w:rsid w:val="00C55949"/>
    <w:rsid w:val="00C559E6"/>
    <w:rsid w:val="00C55F15"/>
    <w:rsid w:val="00C5607F"/>
    <w:rsid w:val="00C56324"/>
    <w:rsid w:val="00C5648E"/>
    <w:rsid w:val="00C56498"/>
    <w:rsid w:val="00C5653B"/>
    <w:rsid w:val="00C565A3"/>
    <w:rsid w:val="00C5662B"/>
    <w:rsid w:val="00C56899"/>
    <w:rsid w:val="00C56E53"/>
    <w:rsid w:val="00C57042"/>
    <w:rsid w:val="00C57755"/>
    <w:rsid w:val="00C577F7"/>
    <w:rsid w:val="00C57B5B"/>
    <w:rsid w:val="00C57CC9"/>
    <w:rsid w:val="00C57D29"/>
    <w:rsid w:val="00C57F94"/>
    <w:rsid w:val="00C6016E"/>
    <w:rsid w:val="00C603AE"/>
    <w:rsid w:val="00C60588"/>
    <w:rsid w:val="00C60667"/>
    <w:rsid w:val="00C60B62"/>
    <w:rsid w:val="00C60D0B"/>
    <w:rsid w:val="00C60E59"/>
    <w:rsid w:val="00C60E6B"/>
    <w:rsid w:val="00C60EB1"/>
    <w:rsid w:val="00C61571"/>
    <w:rsid w:val="00C61AB9"/>
    <w:rsid w:val="00C61E8A"/>
    <w:rsid w:val="00C61F84"/>
    <w:rsid w:val="00C61FEC"/>
    <w:rsid w:val="00C620B9"/>
    <w:rsid w:val="00C6210A"/>
    <w:rsid w:val="00C62532"/>
    <w:rsid w:val="00C62688"/>
    <w:rsid w:val="00C62689"/>
    <w:rsid w:val="00C626A7"/>
    <w:rsid w:val="00C62A93"/>
    <w:rsid w:val="00C62CA9"/>
    <w:rsid w:val="00C62DF0"/>
    <w:rsid w:val="00C62FF7"/>
    <w:rsid w:val="00C63135"/>
    <w:rsid w:val="00C63254"/>
    <w:rsid w:val="00C63371"/>
    <w:rsid w:val="00C63549"/>
    <w:rsid w:val="00C63660"/>
    <w:rsid w:val="00C637DC"/>
    <w:rsid w:val="00C63816"/>
    <w:rsid w:val="00C639A9"/>
    <w:rsid w:val="00C63EE8"/>
    <w:rsid w:val="00C64007"/>
    <w:rsid w:val="00C640E9"/>
    <w:rsid w:val="00C641E1"/>
    <w:rsid w:val="00C6425D"/>
    <w:rsid w:val="00C6432E"/>
    <w:rsid w:val="00C64714"/>
    <w:rsid w:val="00C6477C"/>
    <w:rsid w:val="00C647B2"/>
    <w:rsid w:val="00C64B19"/>
    <w:rsid w:val="00C6525B"/>
    <w:rsid w:val="00C6550C"/>
    <w:rsid w:val="00C65640"/>
    <w:rsid w:val="00C656F0"/>
    <w:rsid w:val="00C65718"/>
    <w:rsid w:val="00C65789"/>
    <w:rsid w:val="00C6589F"/>
    <w:rsid w:val="00C65C81"/>
    <w:rsid w:val="00C65DDA"/>
    <w:rsid w:val="00C65F9C"/>
    <w:rsid w:val="00C66040"/>
    <w:rsid w:val="00C660BF"/>
    <w:rsid w:val="00C66116"/>
    <w:rsid w:val="00C66215"/>
    <w:rsid w:val="00C664B6"/>
    <w:rsid w:val="00C666DE"/>
    <w:rsid w:val="00C66713"/>
    <w:rsid w:val="00C66769"/>
    <w:rsid w:val="00C66772"/>
    <w:rsid w:val="00C66B09"/>
    <w:rsid w:val="00C66D2B"/>
    <w:rsid w:val="00C66E58"/>
    <w:rsid w:val="00C66E92"/>
    <w:rsid w:val="00C66EDE"/>
    <w:rsid w:val="00C66F80"/>
    <w:rsid w:val="00C67497"/>
    <w:rsid w:val="00C67580"/>
    <w:rsid w:val="00C6759E"/>
    <w:rsid w:val="00C6781C"/>
    <w:rsid w:val="00C67B24"/>
    <w:rsid w:val="00C67DA6"/>
    <w:rsid w:val="00C67DE9"/>
    <w:rsid w:val="00C67DFE"/>
    <w:rsid w:val="00C67EA1"/>
    <w:rsid w:val="00C67EC6"/>
    <w:rsid w:val="00C7017E"/>
    <w:rsid w:val="00C702CD"/>
    <w:rsid w:val="00C702DA"/>
    <w:rsid w:val="00C704EF"/>
    <w:rsid w:val="00C705AA"/>
    <w:rsid w:val="00C70AEE"/>
    <w:rsid w:val="00C70D0F"/>
    <w:rsid w:val="00C70D2C"/>
    <w:rsid w:val="00C7108A"/>
    <w:rsid w:val="00C7112A"/>
    <w:rsid w:val="00C713E9"/>
    <w:rsid w:val="00C71697"/>
    <w:rsid w:val="00C716C2"/>
    <w:rsid w:val="00C717D3"/>
    <w:rsid w:val="00C7190F"/>
    <w:rsid w:val="00C71AF3"/>
    <w:rsid w:val="00C71B90"/>
    <w:rsid w:val="00C71D15"/>
    <w:rsid w:val="00C71E2E"/>
    <w:rsid w:val="00C71EFB"/>
    <w:rsid w:val="00C71F2A"/>
    <w:rsid w:val="00C7234D"/>
    <w:rsid w:val="00C7244E"/>
    <w:rsid w:val="00C726C9"/>
    <w:rsid w:val="00C72801"/>
    <w:rsid w:val="00C728D9"/>
    <w:rsid w:val="00C7298B"/>
    <w:rsid w:val="00C72A06"/>
    <w:rsid w:val="00C72C0A"/>
    <w:rsid w:val="00C72FBD"/>
    <w:rsid w:val="00C7323E"/>
    <w:rsid w:val="00C7334D"/>
    <w:rsid w:val="00C73509"/>
    <w:rsid w:val="00C73723"/>
    <w:rsid w:val="00C73904"/>
    <w:rsid w:val="00C739DC"/>
    <w:rsid w:val="00C73E06"/>
    <w:rsid w:val="00C73E67"/>
    <w:rsid w:val="00C73FAD"/>
    <w:rsid w:val="00C7405B"/>
    <w:rsid w:val="00C7457C"/>
    <w:rsid w:val="00C7458E"/>
    <w:rsid w:val="00C7473B"/>
    <w:rsid w:val="00C74910"/>
    <w:rsid w:val="00C74968"/>
    <w:rsid w:val="00C74AE1"/>
    <w:rsid w:val="00C74AEA"/>
    <w:rsid w:val="00C74D1C"/>
    <w:rsid w:val="00C75165"/>
    <w:rsid w:val="00C752EC"/>
    <w:rsid w:val="00C753D6"/>
    <w:rsid w:val="00C7553F"/>
    <w:rsid w:val="00C757A9"/>
    <w:rsid w:val="00C757B8"/>
    <w:rsid w:val="00C75D51"/>
    <w:rsid w:val="00C76063"/>
    <w:rsid w:val="00C76751"/>
    <w:rsid w:val="00C76906"/>
    <w:rsid w:val="00C769B6"/>
    <w:rsid w:val="00C76B7C"/>
    <w:rsid w:val="00C76CC7"/>
    <w:rsid w:val="00C76F81"/>
    <w:rsid w:val="00C76FBD"/>
    <w:rsid w:val="00C773D5"/>
    <w:rsid w:val="00C7740A"/>
    <w:rsid w:val="00C776A4"/>
    <w:rsid w:val="00C779B5"/>
    <w:rsid w:val="00C779C7"/>
    <w:rsid w:val="00C779EE"/>
    <w:rsid w:val="00C800DD"/>
    <w:rsid w:val="00C8017F"/>
    <w:rsid w:val="00C8023D"/>
    <w:rsid w:val="00C803DC"/>
    <w:rsid w:val="00C8083E"/>
    <w:rsid w:val="00C80920"/>
    <w:rsid w:val="00C80B03"/>
    <w:rsid w:val="00C80D89"/>
    <w:rsid w:val="00C80DA6"/>
    <w:rsid w:val="00C80DA8"/>
    <w:rsid w:val="00C80DD3"/>
    <w:rsid w:val="00C80F9C"/>
    <w:rsid w:val="00C8101D"/>
    <w:rsid w:val="00C8113C"/>
    <w:rsid w:val="00C81188"/>
    <w:rsid w:val="00C81405"/>
    <w:rsid w:val="00C8143F"/>
    <w:rsid w:val="00C814F7"/>
    <w:rsid w:val="00C8160F"/>
    <w:rsid w:val="00C816DD"/>
    <w:rsid w:val="00C8179D"/>
    <w:rsid w:val="00C817C8"/>
    <w:rsid w:val="00C81917"/>
    <w:rsid w:val="00C81C24"/>
    <w:rsid w:val="00C81E4E"/>
    <w:rsid w:val="00C81E6C"/>
    <w:rsid w:val="00C8243F"/>
    <w:rsid w:val="00C825C1"/>
    <w:rsid w:val="00C82637"/>
    <w:rsid w:val="00C826FC"/>
    <w:rsid w:val="00C827FC"/>
    <w:rsid w:val="00C82896"/>
    <w:rsid w:val="00C8289B"/>
    <w:rsid w:val="00C82970"/>
    <w:rsid w:val="00C82A37"/>
    <w:rsid w:val="00C82A6E"/>
    <w:rsid w:val="00C82C03"/>
    <w:rsid w:val="00C82CE7"/>
    <w:rsid w:val="00C82D54"/>
    <w:rsid w:val="00C82DF5"/>
    <w:rsid w:val="00C82F3B"/>
    <w:rsid w:val="00C82FAB"/>
    <w:rsid w:val="00C82FD1"/>
    <w:rsid w:val="00C833A1"/>
    <w:rsid w:val="00C833DD"/>
    <w:rsid w:val="00C83507"/>
    <w:rsid w:val="00C83634"/>
    <w:rsid w:val="00C837C4"/>
    <w:rsid w:val="00C83829"/>
    <w:rsid w:val="00C83873"/>
    <w:rsid w:val="00C839EF"/>
    <w:rsid w:val="00C83B28"/>
    <w:rsid w:val="00C83BC8"/>
    <w:rsid w:val="00C83C67"/>
    <w:rsid w:val="00C83EDD"/>
    <w:rsid w:val="00C83F0B"/>
    <w:rsid w:val="00C83FB4"/>
    <w:rsid w:val="00C841C2"/>
    <w:rsid w:val="00C842F1"/>
    <w:rsid w:val="00C84634"/>
    <w:rsid w:val="00C8484C"/>
    <w:rsid w:val="00C84BF1"/>
    <w:rsid w:val="00C84CA2"/>
    <w:rsid w:val="00C84CD7"/>
    <w:rsid w:val="00C84FA0"/>
    <w:rsid w:val="00C85004"/>
    <w:rsid w:val="00C8516D"/>
    <w:rsid w:val="00C85383"/>
    <w:rsid w:val="00C85A36"/>
    <w:rsid w:val="00C85CD1"/>
    <w:rsid w:val="00C85F98"/>
    <w:rsid w:val="00C8616F"/>
    <w:rsid w:val="00C86287"/>
    <w:rsid w:val="00C8634E"/>
    <w:rsid w:val="00C865F0"/>
    <w:rsid w:val="00C86719"/>
    <w:rsid w:val="00C86798"/>
    <w:rsid w:val="00C8694F"/>
    <w:rsid w:val="00C86B3E"/>
    <w:rsid w:val="00C86C27"/>
    <w:rsid w:val="00C86C56"/>
    <w:rsid w:val="00C86E29"/>
    <w:rsid w:val="00C875AF"/>
    <w:rsid w:val="00C87714"/>
    <w:rsid w:val="00C8773E"/>
    <w:rsid w:val="00C877C7"/>
    <w:rsid w:val="00C878C7"/>
    <w:rsid w:val="00C87EDA"/>
    <w:rsid w:val="00C87F73"/>
    <w:rsid w:val="00C87F7E"/>
    <w:rsid w:val="00C9046F"/>
    <w:rsid w:val="00C904B3"/>
    <w:rsid w:val="00C90531"/>
    <w:rsid w:val="00C90601"/>
    <w:rsid w:val="00C90733"/>
    <w:rsid w:val="00C907CF"/>
    <w:rsid w:val="00C90801"/>
    <w:rsid w:val="00C90960"/>
    <w:rsid w:val="00C90AB8"/>
    <w:rsid w:val="00C90D16"/>
    <w:rsid w:val="00C90E77"/>
    <w:rsid w:val="00C90F7A"/>
    <w:rsid w:val="00C91029"/>
    <w:rsid w:val="00C9116A"/>
    <w:rsid w:val="00C91220"/>
    <w:rsid w:val="00C91430"/>
    <w:rsid w:val="00C91504"/>
    <w:rsid w:val="00C915E6"/>
    <w:rsid w:val="00C91671"/>
    <w:rsid w:val="00C9175B"/>
    <w:rsid w:val="00C91853"/>
    <w:rsid w:val="00C9187E"/>
    <w:rsid w:val="00C91AB0"/>
    <w:rsid w:val="00C91D48"/>
    <w:rsid w:val="00C91E36"/>
    <w:rsid w:val="00C91FCB"/>
    <w:rsid w:val="00C9201D"/>
    <w:rsid w:val="00C920FD"/>
    <w:rsid w:val="00C92170"/>
    <w:rsid w:val="00C9217F"/>
    <w:rsid w:val="00C92242"/>
    <w:rsid w:val="00C92366"/>
    <w:rsid w:val="00C923C7"/>
    <w:rsid w:val="00C924CF"/>
    <w:rsid w:val="00C9254E"/>
    <w:rsid w:val="00C925E7"/>
    <w:rsid w:val="00C9265D"/>
    <w:rsid w:val="00C927D7"/>
    <w:rsid w:val="00C9281B"/>
    <w:rsid w:val="00C92824"/>
    <w:rsid w:val="00C92847"/>
    <w:rsid w:val="00C9292F"/>
    <w:rsid w:val="00C92ACF"/>
    <w:rsid w:val="00C92AD9"/>
    <w:rsid w:val="00C92CAA"/>
    <w:rsid w:val="00C92EEF"/>
    <w:rsid w:val="00C93075"/>
    <w:rsid w:val="00C931CB"/>
    <w:rsid w:val="00C93266"/>
    <w:rsid w:val="00C9339B"/>
    <w:rsid w:val="00C936DF"/>
    <w:rsid w:val="00C937BA"/>
    <w:rsid w:val="00C93888"/>
    <w:rsid w:val="00C938FF"/>
    <w:rsid w:val="00C93985"/>
    <w:rsid w:val="00C93A41"/>
    <w:rsid w:val="00C93F54"/>
    <w:rsid w:val="00C941E6"/>
    <w:rsid w:val="00C944CC"/>
    <w:rsid w:val="00C9467A"/>
    <w:rsid w:val="00C947F4"/>
    <w:rsid w:val="00C947F7"/>
    <w:rsid w:val="00C949FC"/>
    <w:rsid w:val="00C950D1"/>
    <w:rsid w:val="00C95445"/>
    <w:rsid w:val="00C954A3"/>
    <w:rsid w:val="00C954F9"/>
    <w:rsid w:val="00C957A2"/>
    <w:rsid w:val="00C958A5"/>
    <w:rsid w:val="00C95B90"/>
    <w:rsid w:val="00C95FE0"/>
    <w:rsid w:val="00C960CF"/>
    <w:rsid w:val="00C9619C"/>
    <w:rsid w:val="00C961B8"/>
    <w:rsid w:val="00C96672"/>
    <w:rsid w:val="00C96678"/>
    <w:rsid w:val="00C96720"/>
    <w:rsid w:val="00C9672F"/>
    <w:rsid w:val="00C96772"/>
    <w:rsid w:val="00C96860"/>
    <w:rsid w:val="00C96A75"/>
    <w:rsid w:val="00C96BFD"/>
    <w:rsid w:val="00C96C04"/>
    <w:rsid w:val="00C96CFA"/>
    <w:rsid w:val="00C96D06"/>
    <w:rsid w:val="00C96E4D"/>
    <w:rsid w:val="00C96E5A"/>
    <w:rsid w:val="00C96EB5"/>
    <w:rsid w:val="00C96EC0"/>
    <w:rsid w:val="00C96F23"/>
    <w:rsid w:val="00C97208"/>
    <w:rsid w:val="00C972E7"/>
    <w:rsid w:val="00C97913"/>
    <w:rsid w:val="00C97C56"/>
    <w:rsid w:val="00C97F09"/>
    <w:rsid w:val="00CA015A"/>
    <w:rsid w:val="00CA0257"/>
    <w:rsid w:val="00CA0524"/>
    <w:rsid w:val="00CA057D"/>
    <w:rsid w:val="00CA0655"/>
    <w:rsid w:val="00CA0876"/>
    <w:rsid w:val="00CA0899"/>
    <w:rsid w:val="00CA0917"/>
    <w:rsid w:val="00CA09C7"/>
    <w:rsid w:val="00CA0AB5"/>
    <w:rsid w:val="00CA0C19"/>
    <w:rsid w:val="00CA0D8A"/>
    <w:rsid w:val="00CA0F5C"/>
    <w:rsid w:val="00CA102B"/>
    <w:rsid w:val="00CA10E8"/>
    <w:rsid w:val="00CA10ED"/>
    <w:rsid w:val="00CA115E"/>
    <w:rsid w:val="00CA1216"/>
    <w:rsid w:val="00CA12D0"/>
    <w:rsid w:val="00CA1436"/>
    <w:rsid w:val="00CA1661"/>
    <w:rsid w:val="00CA1A1C"/>
    <w:rsid w:val="00CA1E2B"/>
    <w:rsid w:val="00CA2481"/>
    <w:rsid w:val="00CA25A4"/>
    <w:rsid w:val="00CA25C1"/>
    <w:rsid w:val="00CA25D1"/>
    <w:rsid w:val="00CA266B"/>
    <w:rsid w:val="00CA2789"/>
    <w:rsid w:val="00CA283D"/>
    <w:rsid w:val="00CA29D1"/>
    <w:rsid w:val="00CA2A7F"/>
    <w:rsid w:val="00CA2CD0"/>
    <w:rsid w:val="00CA2D57"/>
    <w:rsid w:val="00CA2DC0"/>
    <w:rsid w:val="00CA2DCE"/>
    <w:rsid w:val="00CA2DD6"/>
    <w:rsid w:val="00CA2F40"/>
    <w:rsid w:val="00CA2F53"/>
    <w:rsid w:val="00CA2FB8"/>
    <w:rsid w:val="00CA31D0"/>
    <w:rsid w:val="00CA3247"/>
    <w:rsid w:val="00CA3752"/>
    <w:rsid w:val="00CA3753"/>
    <w:rsid w:val="00CA379B"/>
    <w:rsid w:val="00CA390C"/>
    <w:rsid w:val="00CA3999"/>
    <w:rsid w:val="00CA39B6"/>
    <w:rsid w:val="00CA39C0"/>
    <w:rsid w:val="00CA3B77"/>
    <w:rsid w:val="00CA3D30"/>
    <w:rsid w:val="00CA3D4D"/>
    <w:rsid w:val="00CA3DFB"/>
    <w:rsid w:val="00CA3F6F"/>
    <w:rsid w:val="00CA43BB"/>
    <w:rsid w:val="00CA451E"/>
    <w:rsid w:val="00CA4534"/>
    <w:rsid w:val="00CA466D"/>
    <w:rsid w:val="00CA48B3"/>
    <w:rsid w:val="00CA4916"/>
    <w:rsid w:val="00CA4996"/>
    <w:rsid w:val="00CA4A19"/>
    <w:rsid w:val="00CA4BD3"/>
    <w:rsid w:val="00CA4D7A"/>
    <w:rsid w:val="00CA4ECA"/>
    <w:rsid w:val="00CA4F59"/>
    <w:rsid w:val="00CA5130"/>
    <w:rsid w:val="00CA523D"/>
    <w:rsid w:val="00CA52A4"/>
    <w:rsid w:val="00CA52CE"/>
    <w:rsid w:val="00CA52E6"/>
    <w:rsid w:val="00CA5441"/>
    <w:rsid w:val="00CA555D"/>
    <w:rsid w:val="00CA5667"/>
    <w:rsid w:val="00CA5859"/>
    <w:rsid w:val="00CA5AD3"/>
    <w:rsid w:val="00CA5AE0"/>
    <w:rsid w:val="00CA5B93"/>
    <w:rsid w:val="00CA5C01"/>
    <w:rsid w:val="00CA5D4E"/>
    <w:rsid w:val="00CA5F66"/>
    <w:rsid w:val="00CA608D"/>
    <w:rsid w:val="00CA619F"/>
    <w:rsid w:val="00CA6251"/>
    <w:rsid w:val="00CA62DD"/>
    <w:rsid w:val="00CA630C"/>
    <w:rsid w:val="00CA6596"/>
    <w:rsid w:val="00CA69BA"/>
    <w:rsid w:val="00CA69CF"/>
    <w:rsid w:val="00CA6A66"/>
    <w:rsid w:val="00CA6AC2"/>
    <w:rsid w:val="00CA6B28"/>
    <w:rsid w:val="00CA6D9A"/>
    <w:rsid w:val="00CA706A"/>
    <w:rsid w:val="00CA723B"/>
    <w:rsid w:val="00CA74D5"/>
    <w:rsid w:val="00CA7568"/>
    <w:rsid w:val="00CA7929"/>
    <w:rsid w:val="00CA7B4C"/>
    <w:rsid w:val="00CA7B7C"/>
    <w:rsid w:val="00CA7C5B"/>
    <w:rsid w:val="00CA7C74"/>
    <w:rsid w:val="00CA7DE6"/>
    <w:rsid w:val="00CA7EFD"/>
    <w:rsid w:val="00CB0118"/>
    <w:rsid w:val="00CB0339"/>
    <w:rsid w:val="00CB03A1"/>
    <w:rsid w:val="00CB06D1"/>
    <w:rsid w:val="00CB06FD"/>
    <w:rsid w:val="00CB0710"/>
    <w:rsid w:val="00CB0A3D"/>
    <w:rsid w:val="00CB0A5D"/>
    <w:rsid w:val="00CB0C1C"/>
    <w:rsid w:val="00CB0F2C"/>
    <w:rsid w:val="00CB10D0"/>
    <w:rsid w:val="00CB110E"/>
    <w:rsid w:val="00CB11F8"/>
    <w:rsid w:val="00CB12D5"/>
    <w:rsid w:val="00CB13B3"/>
    <w:rsid w:val="00CB16DB"/>
    <w:rsid w:val="00CB17A0"/>
    <w:rsid w:val="00CB1813"/>
    <w:rsid w:val="00CB1B0F"/>
    <w:rsid w:val="00CB1B85"/>
    <w:rsid w:val="00CB2002"/>
    <w:rsid w:val="00CB20FA"/>
    <w:rsid w:val="00CB21F3"/>
    <w:rsid w:val="00CB223F"/>
    <w:rsid w:val="00CB225B"/>
    <w:rsid w:val="00CB2590"/>
    <w:rsid w:val="00CB2970"/>
    <w:rsid w:val="00CB2A4B"/>
    <w:rsid w:val="00CB2A5B"/>
    <w:rsid w:val="00CB2AB8"/>
    <w:rsid w:val="00CB2E31"/>
    <w:rsid w:val="00CB2EF5"/>
    <w:rsid w:val="00CB2F72"/>
    <w:rsid w:val="00CB2FAD"/>
    <w:rsid w:val="00CB2FB0"/>
    <w:rsid w:val="00CB2FDB"/>
    <w:rsid w:val="00CB3172"/>
    <w:rsid w:val="00CB3220"/>
    <w:rsid w:val="00CB32DD"/>
    <w:rsid w:val="00CB33E4"/>
    <w:rsid w:val="00CB34FB"/>
    <w:rsid w:val="00CB3746"/>
    <w:rsid w:val="00CB376D"/>
    <w:rsid w:val="00CB37A0"/>
    <w:rsid w:val="00CB38FB"/>
    <w:rsid w:val="00CB397B"/>
    <w:rsid w:val="00CB3C35"/>
    <w:rsid w:val="00CB3C43"/>
    <w:rsid w:val="00CB3CD2"/>
    <w:rsid w:val="00CB3D2D"/>
    <w:rsid w:val="00CB3EB5"/>
    <w:rsid w:val="00CB3F11"/>
    <w:rsid w:val="00CB4230"/>
    <w:rsid w:val="00CB431B"/>
    <w:rsid w:val="00CB4382"/>
    <w:rsid w:val="00CB4502"/>
    <w:rsid w:val="00CB4A33"/>
    <w:rsid w:val="00CB4A77"/>
    <w:rsid w:val="00CB4BCD"/>
    <w:rsid w:val="00CB4BF2"/>
    <w:rsid w:val="00CB4C2E"/>
    <w:rsid w:val="00CB4CC6"/>
    <w:rsid w:val="00CB4D12"/>
    <w:rsid w:val="00CB4EA5"/>
    <w:rsid w:val="00CB4F2F"/>
    <w:rsid w:val="00CB519F"/>
    <w:rsid w:val="00CB51F6"/>
    <w:rsid w:val="00CB5564"/>
    <w:rsid w:val="00CB557F"/>
    <w:rsid w:val="00CB592B"/>
    <w:rsid w:val="00CB5936"/>
    <w:rsid w:val="00CB59B4"/>
    <w:rsid w:val="00CB5C20"/>
    <w:rsid w:val="00CB5C5F"/>
    <w:rsid w:val="00CB5E18"/>
    <w:rsid w:val="00CB5E66"/>
    <w:rsid w:val="00CB600E"/>
    <w:rsid w:val="00CB6068"/>
    <w:rsid w:val="00CB60AE"/>
    <w:rsid w:val="00CB6538"/>
    <w:rsid w:val="00CB65B8"/>
    <w:rsid w:val="00CB6654"/>
    <w:rsid w:val="00CB670D"/>
    <w:rsid w:val="00CB6B74"/>
    <w:rsid w:val="00CB6CDF"/>
    <w:rsid w:val="00CB6E61"/>
    <w:rsid w:val="00CB6FB5"/>
    <w:rsid w:val="00CB7264"/>
    <w:rsid w:val="00CB730F"/>
    <w:rsid w:val="00CB7386"/>
    <w:rsid w:val="00CB73E8"/>
    <w:rsid w:val="00CB749F"/>
    <w:rsid w:val="00CB761C"/>
    <w:rsid w:val="00CB764F"/>
    <w:rsid w:val="00CB76B5"/>
    <w:rsid w:val="00CB7741"/>
    <w:rsid w:val="00CB7A95"/>
    <w:rsid w:val="00CB7AD6"/>
    <w:rsid w:val="00CB7B84"/>
    <w:rsid w:val="00CB7CCE"/>
    <w:rsid w:val="00CB7D21"/>
    <w:rsid w:val="00CB7E2C"/>
    <w:rsid w:val="00CC0239"/>
    <w:rsid w:val="00CC0495"/>
    <w:rsid w:val="00CC072F"/>
    <w:rsid w:val="00CC0771"/>
    <w:rsid w:val="00CC0947"/>
    <w:rsid w:val="00CC0C7E"/>
    <w:rsid w:val="00CC0C97"/>
    <w:rsid w:val="00CC0F34"/>
    <w:rsid w:val="00CC110F"/>
    <w:rsid w:val="00CC11B8"/>
    <w:rsid w:val="00CC194A"/>
    <w:rsid w:val="00CC1AF0"/>
    <w:rsid w:val="00CC1AF9"/>
    <w:rsid w:val="00CC1B11"/>
    <w:rsid w:val="00CC1C47"/>
    <w:rsid w:val="00CC20C3"/>
    <w:rsid w:val="00CC20E0"/>
    <w:rsid w:val="00CC212D"/>
    <w:rsid w:val="00CC2204"/>
    <w:rsid w:val="00CC22E6"/>
    <w:rsid w:val="00CC2371"/>
    <w:rsid w:val="00CC27C6"/>
    <w:rsid w:val="00CC2818"/>
    <w:rsid w:val="00CC2935"/>
    <w:rsid w:val="00CC2F7A"/>
    <w:rsid w:val="00CC326E"/>
    <w:rsid w:val="00CC339B"/>
    <w:rsid w:val="00CC33DC"/>
    <w:rsid w:val="00CC3608"/>
    <w:rsid w:val="00CC361F"/>
    <w:rsid w:val="00CC3A70"/>
    <w:rsid w:val="00CC3F1E"/>
    <w:rsid w:val="00CC3F5A"/>
    <w:rsid w:val="00CC4033"/>
    <w:rsid w:val="00CC40B8"/>
    <w:rsid w:val="00CC4355"/>
    <w:rsid w:val="00CC4851"/>
    <w:rsid w:val="00CC48CD"/>
    <w:rsid w:val="00CC4C66"/>
    <w:rsid w:val="00CC4D33"/>
    <w:rsid w:val="00CC4DEB"/>
    <w:rsid w:val="00CC4ED9"/>
    <w:rsid w:val="00CC5156"/>
    <w:rsid w:val="00CC52D2"/>
    <w:rsid w:val="00CC53B7"/>
    <w:rsid w:val="00CC5444"/>
    <w:rsid w:val="00CC5631"/>
    <w:rsid w:val="00CC5682"/>
    <w:rsid w:val="00CC57B8"/>
    <w:rsid w:val="00CC59E1"/>
    <w:rsid w:val="00CC5AC8"/>
    <w:rsid w:val="00CC5B56"/>
    <w:rsid w:val="00CC5C81"/>
    <w:rsid w:val="00CC5CE5"/>
    <w:rsid w:val="00CC6256"/>
    <w:rsid w:val="00CC62A6"/>
    <w:rsid w:val="00CC676C"/>
    <w:rsid w:val="00CC681A"/>
    <w:rsid w:val="00CC6973"/>
    <w:rsid w:val="00CC6AEC"/>
    <w:rsid w:val="00CC6DD5"/>
    <w:rsid w:val="00CC70D7"/>
    <w:rsid w:val="00CC71DD"/>
    <w:rsid w:val="00CC72AD"/>
    <w:rsid w:val="00CC764A"/>
    <w:rsid w:val="00CC767C"/>
    <w:rsid w:val="00CC7A11"/>
    <w:rsid w:val="00CC7A59"/>
    <w:rsid w:val="00CD014A"/>
    <w:rsid w:val="00CD04A8"/>
    <w:rsid w:val="00CD04C2"/>
    <w:rsid w:val="00CD051B"/>
    <w:rsid w:val="00CD0709"/>
    <w:rsid w:val="00CD090D"/>
    <w:rsid w:val="00CD1120"/>
    <w:rsid w:val="00CD1283"/>
    <w:rsid w:val="00CD15B0"/>
    <w:rsid w:val="00CD17EF"/>
    <w:rsid w:val="00CD1DB1"/>
    <w:rsid w:val="00CD1DBF"/>
    <w:rsid w:val="00CD210F"/>
    <w:rsid w:val="00CD22B5"/>
    <w:rsid w:val="00CD22F4"/>
    <w:rsid w:val="00CD24FE"/>
    <w:rsid w:val="00CD2559"/>
    <w:rsid w:val="00CD25E1"/>
    <w:rsid w:val="00CD26D6"/>
    <w:rsid w:val="00CD289E"/>
    <w:rsid w:val="00CD2B91"/>
    <w:rsid w:val="00CD2D9C"/>
    <w:rsid w:val="00CD2DE4"/>
    <w:rsid w:val="00CD2F4D"/>
    <w:rsid w:val="00CD2F7A"/>
    <w:rsid w:val="00CD2FA0"/>
    <w:rsid w:val="00CD2FAC"/>
    <w:rsid w:val="00CD3077"/>
    <w:rsid w:val="00CD3138"/>
    <w:rsid w:val="00CD31C6"/>
    <w:rsid w:val="00CD3359"/>
    <w:rsid w:val="00CD346C"/>
    <w:rsid w:val="00CD34C6"/>
    <w:rsid w:val="00CD34C7"/>
    <w:rsid w:val="00CD355D"/>
    <w:rsid w:val="00CD3669"/>
    <w:rsid w:val="00CD367C"/>
    <w:rsid w:val="00CD36F1"/>
    <w:rsid w:val="00CD38E7"/>
    <w:rsid w:val="00CD39DA"/>
    <w:rsid w:val="00CD3C2F"/>
    <w:rsid w:val="00CD3DAE"/>
    <w:rsid w:val="00CD3E20"/>
    <w:rsid w:val="00CD3EC2"/>
    <w:rsid w:val="00CD3ED3"/>
    <w:rsid w:val="00CD4370"/>
    <w:rsid w:val="00CD454A"/>
    <w:rsid w:val="00CD4894"/>
    <w:rsid w:val="00CD493B"/>
    <w:rsid w:val="00CD4BE8"/>
    <w:rsid w:val="00CD4D45"/>
    <w:rsid w:val="00CD4F54"/>
    <w:rsid w:val="00CD4FFE"/>
    <w:rsid w:val="00CD5110"/>
    <w:rsid w:val="00CD52EC"/>
    <w:rsid w:val="00CD54E7"/>
    <w:rsid w:val="00CD57FA"/>
    <w:rsid w:val="00CD5A6E"/>
    <w:rsid w:val="00CD5A79"/>
    <w:rsid w:val="00CD5B36"/>
    <w:rsid w:val="00CD5CAE"/>
    <w:rsid w:val="00CD6107"/>
    <w:rsid w:val="00CD6147"/>
    <w:rsid w:val="00CD615C"/>
    <w:rsid w:val="00CD623C"/>
    <w:rsid w:val="00CD637B"/>
    <w:rsid w:val="00CD666A"/>
    <w:rsid w:val="00CD6E5F"/>
    <w:rsid w:val="00CD711F"/>
    <w:rsid w:val="00CD720D"/>
    <w:rsid w:val="00CD7263"/>
    <w:rsid w:val="00CD72AA"/>
    <w:rsid w:val="00CD7420"/>
    <w:rsid w:val="00CD74A7"/>
    <w:rsid w:val="00CD7633"/>
    <w:rsid w:val="00CD7783"/>
    <w:rsid w:val="00CD77CD"/>
    <w:rsid w:val="00CD77E5"/>
    <w:rsid w:val="00CD79B2"/>
    <w:rsid w:val="00CE003C"/>
    <w:rsid w:val="00CE0517"/>
    <w:rsid w:val="00CE071F"/>
    <w:rsid w:val="00CE0EB6"/>
    <w:rsid w:val="00CE1059"/>
    <w:rsid w:val="00CE1097"/>
    <w:rsid w:val="00CE157C"/>
    <w:rsid w:val="00CE162B"/>
    <w:rsid w:val="00CE167E"/>
    <w:rsid w:val="00CE16B5"/>
    <w:rsid w:val="00CE18A5"/>
    <w:rsid w:val="00CE1AF6"/>
    <w:rsid w:val="00CE1C82"/>
    <w:rsid w:val="00CE1D10"/>
    <w:rsid w:val="00CE1DFC"/>
    <w:rsid w:val="00CE1EB3"/>
    <w:rsid w:val="00CE200E"/>
    <w:rsid w:val="00CE2298"/>
    <w:rsid w:val="00CE25CE"/>
    <w:rsid w:val="00CE2672"/>
    <w:rsid w:val="00CE26AC"/>
    <w:rsid w:val="00CE28BC"/>
    <w:rsid w:val="00CE2AE0"/>
    <w:rsid w:val="00CE2B07"/>
    <w:rsid w:val="00CE2B3E"/>
    <w:rsid w:val="00CE2BFB"/>
    <w:rsid w:val="00CE2CC9"/>
    <w:rsid w:val="00CE2D0E"/>
    <w:rsid w:val="00CE2D5C"/>
    <w:rsid w:val="00CE2ED2"/>
    <w:rsid w:val="00CE2FA3"/>
    <w:rsid w:val="00CE3064"/>
    <w:rsid w:val="00CE3397"/>
    <w:rsid w:val="00CE348F"/>
    <w:rsid w:val="00CE370B"/>
    <w:rsid w:val="00CE3825"/>
    <w:rsid w:val="00CE39A4"/>
    <w:rsid w:val="00CE39E4"/>
    <w:rsid w:val="00CE3A1C"/>
    <w:rsid w:val="00CE3C90"/>
    <w:rsid w:val="00CE3CFB"/>
    <w:rsid w:val="00CE3DA4"/>
    <w:rsid w:val="00CE3E7D"/>
    <w:rsid w:val="00CE4050"/>
    <w:rsid w:val="00CE4282"/>
    <w:rsid w:val="00CE4309"/>
    <w:rsid w:val="00CE43D9"/>
    <w:rsid w:val="00CE46AD"/>
    <w:rsid w:val="00CE48E5"/>
    <w:rsid w:val="00CE4BF7"/>
    <w:rsid w:val="00CE4BFC"/>
    <w:rsid w:val="00CE4CB0"/>
    <w:rsid w:val="00CE4DF9"/>
    <w:rsid w:val="00CE4F8A"/>
    <w:rsid w:val="00CE529E"/>
    <w:rsid w:val="00CE530D"/>
    <w:rsid w:val="00CE532B"/>
    <w:rsid w:val="00CE5361"/>
    <w:rsid w:val="00CE5450"/>
    <w:rsid w:val="00CE54E1"/>
    <w:rsid w:val="00CE55B6"/>
    <w:rsid w:val="00CE5856"/>
    <w:rsid w:val="00CE5882"/>
    <w:rsid w:val="00CE598B"/>
    <w:rsid w:val="00CE5A0F"/>
    <w:rsid w:val="00CE5BDE"/>
    <w:rsid w:val="00CE5BFB"/>
    <w:rsid w:val="00CE5CE3"/>
    <w:rsid w:val="00CE61EE"/>
    <w:rsid w:val="00CE6338"/>
    <w:rsid w:val="00CE64C2"/>
    <w:rsid w:val="00CE65C4"/>
    <w:rsid w:val="00CE68CD"/>
    <w:rsid w:val="00CE6A6D"/>
    <w:rsid w:val="00CE6EF2"/>
    <w:rsid w:val="00CE6F1C"/>
    <w:rsid w:val="00CE70C5"/>
    <w:rsid w:val="00CE74F3"/>
    <w:rsid w:val="00CE7567"/>
    <w:rsid w:val="00CE774C"/>
    <w:rsid w:val="00CE77AE"/>
    <w:rsid w:val="00CE7C16"/>
    <w:rsid w:val="00CE7C55"/>
    <w:rsid w:val="00CE7C84"/>
    <w:rsid w:val="00CE7D14"/>
    <w:rsid w:val="00CE7E65"/>
    <w:rsid w:val="00CF012E"/>
    <w:rsid w:val="00CF04D4"/>
    <w:rsid w:val="00CF051D"/>
    <w:rsid w:val="00CF057F"/>
    <w:rsid w:val="00CF0581"/>
    <w:rsid w:val="00CF059B"/>
    <w:rsid w:val="00CF07AA"/>
    <w:rsid w:val="00CF0B4C"/>
    <w:rsid w:val="00CF0B95"/>
    <w:rsid w:val="00CF0D36"/>
    <w:rsid w:val="00CF1417"/>
    <w:rsid w:val="00CF155E"/>
    <w:rsid w:val="00CF1680"/>
    <w:rsid w:val="00CF1726"/>
    <w:rsid w:val="00CF1AD1"/>
    <w:rsid w:val="00CF1BD7"/>
    <w:rsid w:val="00CF1C03"/>
    <w:rsid w:val="00CF1D8D"/>
    <w:rsid w:val="00CF1E2C"/>
    <w:rsid w:val="00CF1F17"/>
    <w:rsid w:val="00CF2076"/>
    <w:rsid w:val="00CF21A5"/>
    <w:rsid w:val="00CF220E"/>
    <w:rsid w:val="00CF2267"/>
    <w:rsid w:val="00CF24AB"/>
    <w:rsid w:val="00CF2518"/>
    <w:rsid w:val="00CF2777"/>
    <w:rsid w:val="00CF283B"/>
    <w:rsid w:val="00CF28FB"/>
    <w:rsid w:val="00CF2A0F"/>
    <w:rsid w:val="00CF2C22"/>
    <w:rsid w:val="00CF2DDE"/>
    <w:rsid w:val="00CF2E3D"/>
    <w:rsid w:val="00CF2F36"/>
    <w:rsid w:val="00CF31D1"/>
    <w:rsid w:val="00CF32F1"/>
    <w:rsid w:val="00CF344A"/>
    <w:rsid w:val="00CF35BF"/>
    <w:rsid w:val="00CF37DE"/>
    <w:rsid w:val="00CF38F5"/>
    <w:rsid w:val="00CF39A0"/>
    <w:rsid w:val="00CF3A4E"/>
    <w:rsid w:val="00CF3B91"/>
    <w:rsid w:val="00CF3C4E"/>
    <w:rsid w:val="00CF3D1C"/>
    <w:rsid w:val="00CF3F0F"/>
    <w:rsid w:val="00CF419E"/>
    <w:rsid w:val="00CF4595"/>
    <w:rsid w:val="00CF4713"/>
    <w:rsid w:val="00CF4B12"/>
    <w:rsid w:val="00CF4BFD"/>
    <w:rsid w:val="00CF4C5E"/>
    <w:rsid w:val="00CF50D5"/>
    <w:rsid w:val="00CF5242"/>
    <w:rsid w:val="00CF53A2"/>
    <w:rsid w:val="00CF58FE"/>
    <w:rsid w:val="00CF5AF1"/>
    <w:rsid w:val="00CF5B0D"/>
    <w:rsid w:val="00CF5B18"/>
    <w:rsid w:val="00CF5B48"/>
    <w:rsid w:val="00CF5B96"/>
    <w:rsid w:val="00CF5EBE"/>
    <w:rsid w:val="00CF6035"/>
    <w:rsid w:val="00CF6289"/>
    <w:rsid w:val="00CF635D"/>
    <w:rsid w:val="00CF6744"/>
    <w:rsid w:val="00CF681C"/>
    <w:rsid w:val="00CF6834"/>
    <w:rsid w:val="00CF68C8"/>
    <w:rsid w:val="00CF695F"/>
    <w:rsid w:val="00CF6963"/>
    <w:rsid w:val="00CF69A6"/>
    <w:rsid w:val="00CF6AE4"/>
    <w:rsid w:val="00CF6EE6"/>
    <w:rsid w:val="00CF6F60"/>
    <w:rsid w:val="00CF6F62"/>
    <w:rsid w:val="00CF71FC"/>
    <w:rsid w:val="00CF7587"/>
    <w:rsid w:val="00CF783B"/>
    <w:rsid w:val="00CF7C7E"/>
    <w:rsid w:val="00CF7D27"/>
    <w:rsid w:val="00CF7D97"/>
    <w:rsid w:val="00CF7DB6"/>
    <w:rsid w:val="00CF7EEC"/>
    <w:rsid w:val="00D001C2"/>
    <w:rsid w:val="00D00779"/>
    <w:rsid w:val="00D009D8"/>
    <w:rsid w:val="00D00B3B"/>
    <w:rsid w:val="00D00F29"/>
    <w:rsid w:val="00D0116C"/>
    <w:rsid w:val="00D012A4"/>
    <w:rsid w:val="00D012E1"/>
    <w:rsid w:val="00D01318"/>
    <w:rsid w:val="00D01559"/>
    <w:rsid w:val="00D01575"/>
    <w:rsid w:val="00D0157E"/>
    <w:rsid w:val="00D0163A"/>
    <w:rsid w:val="00D01665"/>
    <w:rsid w:val="00D0182E"/>
    <w:rsid w:val="00D01C8C"/>
    <w:rsid w:val="00D01D1E"/>
    <w:rsid w:val="00D0210A"/>
    <w:rsid w:val="00D02580"/>
    <w:rsid w:val="00D025F1"/>
    <w:rsid w:val="00D0260A"/>
    <w:rsid w:val="00D0270F"/>
    <w:rsid w:val="00D02768"/>
    <w:rsid w:val="00D0287E"/>
    <w:rsid w:val="00D029BB"/>
    <w:rsid w:val="00D02A5C"/>
    <w:rsid w:val="00D02ADB"/>
    <w:rsid w:val="00D02B32"/>
    <w:rsid w:val="00D02CB0"/>
    <w:rsid w:val="00D03164"/>
    <w:rsid w:val="00D03368"/>
    <w:rsid w:val="00D03A11"/>
    <w:rsid w:val="00D03BF7"/>
    <w:rsid w:val="00D03F1E"/>
    <w:rsid w:val="00D03FA2"/>
    <w:rsid w:val="00D04061"/>
    <w:rsid w:val="00D04098"/>
    <w:rsid w:val="00D0428E"/>
    <w:rsid w:val="00D0439C"/>
    <w:rsid w:val="00D04426"/>
    <w:rsid w:val="00D045D3"/>
    <w:rsid w:val="00D0482F"/>
    <w:rsid w:val="00D04A33"/>
    <w:rsid w:val="00D04B76"/>
    <w:rsid w:val="00D04BF6"/>
    <w:rsid w:val="00D04C27"/>
    <w:rsid w:val="00D04CCA"/>
    <w:rsid w:val="00D04DB0"/>
    <w:rsid w:val="00D04E58"/>
    <w:rsid w:val="00D04EAA"/>
    <w:rsid w:val="00D0516C"/>
    <w:rsid w:val="00D0547A"/>
    <w:rsid w:val="00D054D3"/>
    <w:rsid w:val="00D0574F"/>
    <w:rsid w:val="00D05892"/>
    <w:rsid w:val="00D058F4"/>
    <w:rsid w:val="00D05A13"/>
    <w:rsid w:val="00D05B61"/>
    <w:rsid w:val="00D06172"/>
    <w:rsid w:val="00D062D4"/>
    <w:rsid w:val="00D06434"/>
    <w:rsid w:val="00D0643E"/>
    <w:rsid w:val="00D0659A"/>
    <w:rsid w:val="00D065FF"/>
    <w:rsid w:val="00D06689"/>
    <w:rsid w:val="00D06726"/>
    <w:rsid w:val="00D06824"/>
    <w:rsid w:val="00D06A1C"/>
    <w:rsid w:val="00D06C03"/>
    <w:rsid w:val="00D06C63"/>
    <w:rsid w:val="00D06F87"/>
    <w:rsid w:val="00D06FA1"/>
    <w:rsid w:val="00D06FAB"/>
    <w:rsid w:val="00D07203"/>
    <w:rsid w:val="00D072B6"/>
    <w:rsid w:val="00D07660"/>
    <w:rsid w:val="00D077A6"/>
    <w:rsid w:val="00D0798B"/>
    <w:rsid w:val="00D07C6A"/>
    <w:rsid w:val="00D07E2E"/>
    <w:rsid w:val="00D101D2"/>
    <w:rsid w:val="00D1037A"/>
    <w:rsid w:val="00D10406"/>
    <w:rsid w:val="00D108B4"/>
    <w:rsid w:val="00D10D09"/>
    <w:rsid w:val="00D10F08"/>
    <w:rsid w:val="00D10F63"/>
    <w:rsid w:val="00D10FD2"/>
    <w:rsid w:val="00D11219"/>
    <w:rsid w:val="00D11311"/>
    <w:rsid w:val="00D11366"/>
    <w:rsid w:val="00D1163E"/>
    <w:rsid w:val="00D117FB"/>
    <w:rsid w:val="00D11A82"/>
    <w:rsid w:val="00D11B10"/>
    <w:rsid w:val="00D11B82"/>
    <w:rsid w:val="00D12224"/>
    <w:rsid w:val="00D12254"/>
    <w:rsid w:val="00D12362"/>
    <w:rsid w:val="00D124C6"/>
    <w:rsid w:val="00D12681"/>
    <w:rsid w:val="00D12746"/>
    <w:rsid w:val="00D12912"/>
    <w:rsid w:val="00D12A4F"/>
    <w:rsid w:val="00D12BC5"/>
    <w:rsid w:val="00D12CBA"/>
    <w:rsid w:val="00D12F35"/>
    <w:rsid w:val="00D13132"/>
    <w:rsid w:val="00D13160"/>
    <w:rsid w:val="00D135BF"/>
    <w:rsid w:val="00D1399E"/>
    <w:rsid w:val="00D13BDF"/>
    <w:rsid w:val="00D13C8F"/>
    <w:rsid w:val="00D13F6C"/>
    <w:rsid w:val="00D13F8B"/>
    <w:rsid w:val="00D14136"/>
    <w:rsid w:val="00D14519"/>
    <w:rsid w:val="00D1476C"/>
    <w:rsid w:val="00D1482A"/>
    <w:rsid w:val="00D14A8B"/>
    <w:rsid w:val="00D14C15"/>
    <w:rsid w:val="00D152E1"/>
    <w:rsid w:val="00D153E4"/>
    <w:rsid w:val="00D157F4"/>
    <w:rsid w:val="00D15B32"/>
    <w:rsid w:val="00D15CB3"/>
    <w:rsid w:val="00D15CD8"/>
    <w:rsid w:val="00D15F51"/>
    <w:rsid w:val="00D1605F"/>
    <w:rsid w:val="00D1628A"/>
    <w:rsid w:val="00D1639E"/>
    <w:rsid w:val="00D163EB"/>
    <w:rsid w:val="00D1661E"/>
    <w:rsid w:val="00D1681A"/>
    <w:rsid w:val="00D16914"/>
    <w:rsid w:val="00D16993"/>
    <w:rsid w:val="00D16B58"/>
    <w:rsid w:val="00D16D13"/>
    <w:rsid w:val="00D16D99"/>
    <w:rsid w:val="00D16ED5"/>
    <w:rsid w:val="00D16F87"/>
    <w:rsid w:val="00D170B7"/>
    <w:rsid w:val="00D170EB"/>
    <w:rsid w:val="00D17272"/>
    <w:rsid w:val="00D1754E"/>
    <w:rsid w:val="00D17A6C"/>
    <w:rsid w:val="00D17B16"/>
    <w:rsid w:val="00D17EF0"/>
    <w:rsid w:val="00D17F1C"/>
    <w:rsid w:val="00D17F90"/>
    <w:rsid w:val="00D19C77"/>
    <w:rsid w:val="00D201B0"/>
    <w:rsid w:val="00D202B1"/>
    <w:rsid w:val="00D2064B"/>
    <w:rsid w:val="00D20662"/>
    <w:rsid w:val="00D2073E"/>
    <w:rsid w:val="00D2090F"/>
    <w:rsid w:val="00D20F89"/>
    <w:rsid w:val="00D2112E"/>
    <w:rsid w:val="00D21291"/>
    <w:rsid w:val="00D215D1"/>
    <w:rsid w:val="00D215E0"/>
    <w:rsid w:val="00D21812"/>
    <w:rsid w:val="00D21A76"/>
    <w:rsid w:val="00D21A9B"/>
    <w:rsid w:val="00D21B7D"/>
    <w:rsid w:val="00D21C19"/>
    <w:rsid w:val="00D21C7B"/>
    <w:rsid w:val="00D21C8A"/>
    <w:rsid w:val="00D21CAE"/>
    <w:rsid w:val="00D21D8F"/>
    <w:rsid w:val="00D21E38"/>
    <w:rsid w:val="00D21F7B"/>
    <w:rsid w:val="00D2208E"/>
    <w:rsid w:val="00D220F1"/>
    <w:rsid w:val="00D221CE"/>
    <w:rsid w:val="00D22543"/>
    <w:rsid w:val="00D225E3"/>
    <w:rsid w:val="00D2297E"/>
    <w:rsid w:val="00D22DE5"/>
    <w:rsid w:val="00D22EF0"/>
    <w:rsid w:val="00D22F5F"/>
    <w:rsid w:val="00D231BE"/>
    <w:rsid w:val="00D233BD"/>
    <w:rsid w:val="00D233D7"/>
    <w:rsid w:val="00D234E4"/>
    <w:rsid w:val="00D234F2"/>
    <w:rsid w:val="00D23750"/>
    <w:rsid w:val="00D23845"/>
    <w:rsid w:val="00D238A4"/>
    <w:rsid w:val="00D23A9A"/>
    <w:rsid w:val="00D23C2D"/>
    <w:rsid w:val="00D23CBB"/>
    <w:rsid w:val="00D23CE6"/>
    <w:rsid w:val="00D23D78"/>
    <w:rsid w:val="00D23E3E"/>
    <w:rsid w:val="00D24115"/>
    <w:rsid w:val="00D242A9"/>
    <w:rsid w:val="00D243B8"/>
    <w:rsid w:val="00D243C6"/>
    <w:rsid w:val="00D24440"/>
    <w:rsid w:val="00D24527"/>
    <w:rsid w:val="00D246CC"/>
    <w:rsid w:val="00D24A71"/>
    <w:rsid w:val="00D24B03"/>
    <w:rsid w:val="00D24CC2"/>
    <w:rsid w:val="00D24EA5"/>
    <w:rsid w:val="00D24EBB"/>
    <w:rsid w:val="00D2502F"/>
    <w:rsid w:val="00D250C8"/>
    <w:rsid w:val="00D25162"/>
    <w:rsid w:val="00D25410"/>
    <w:rsid w:val="00D254A8"/>
    <w:rsid w:val="00D25605"/>
    <w:rsid w:val="00D257DF"/>
    <w:rsid w:val="00D25806"/>
    <w:rsid w:val="00D2586D"/>
    <w:rsid w:val="00D25889"/>
    <w:rsid w:val="00D25A68"/>
    <w:rsid w:val="00D25E9D"/>
    <w:rsid w:val="00D25F1C"/>
    <w:rsid w:val="00D26048"/>
    <w:rsid w:val="00D26371"/>
    <w:rsid w:val="00D2659B"/>
    <w:rsid w:val="00D265A8"/>
    <w:rsid w:val="00D26980"/>
    <w:rsid w:val="00D26DE6"/>
    <w:rsid w:val="00D26E18"/>
    <w:rsid w:val="00D26EA2"/>
    <w:rsid w:val="00D26EE7"/>
    <w:rsid w:val="00D271E0"/>
    <w:rsid w:val="00D271E5"/>
    <w:rsid w:val="00D27206"/>
    <w:rsid w:val="00D27591"/>
    <w:rsid w:val="00D275D2"/>
    <w:rsid w:val="00D275DB"/>
    <w:rsid w:val="00D276C1"/>
    <w:rsid w:val="00D27944"/>
    <w:rsid w:val="00D279B1"/>
    <w:rsid w:val="00D27AEF"/>
    <w:rsid w:val="00D27B1E"/>
    <w:rsid w:val="00D27B35"/>
    <w:rsid w:val="00D27B8F"/>
    <w:rsid w:val="00D3001C"/>
    <w:rsid w:val="00D30056"/>
    <w:rsid w:val="00D30138"/>
    <w:rsid w:val="00D30198"/>
    <w:rsid w:val="00D30317"/>
    <w:rsid w:val="00D306E9"/>
    <w:rsid w:val="00D30718"/>
    <w:rsid w:val="00D307B9"/>
    <w:rsid w:val="00D30888"/>
    <w:rsid w:val="00D308F6"/>
    <w:rsid w:val="00D30AB8"/>
    <w:rsid w:val="00D30B33"/>
    <w:rsid w:val="00D30BE8"/>
    <w:rsid w:val="00D30BFC"/>
    <w:rsid w:val="00D31136"/>
    <w:rsid w:val="00D312D4"/>
    <w:rsid w:val="00D31301"/>
    <w:rsid w:val="00D313AC"/>
    <w:rsid w:val="00D3141F"/>
    <w:rsid w:val="00D316C2"/>
    <w:rsid w:val="00D31769"/>
    <w:rsid w:val="00D3177E"/>
    <w:rsid w:val="00D3183C"/>
    <w:rsid w:val="00D31ACE"/>
    <w:rsid w:val="00D31BD2"/>
    <w:rsid w:val="00D32264"/>
    <w:rsid w:val="00D322FB"/>
    <w:rsid w:val="00D32475"/>
    <w:rsid w:val="00D324FC"/>
    <w:rsid w:val="00D32731"/>
    <w:rsid w:val="00D3283D"/>
    <w:rsid w:val="00D329E3"/>
    <w:rsid w:val="00D32E4D"/>
    <w:rsid w:val="00D32E7C"/>
    <w:rsid w:val="00D32EF4"/>
    <w:rsid w:val="00D331D1"/>
    <w:rsid w:val="00D3327A"/>
    <w:rsid w:val="00D335FF"/>
    <w:rsid w:val="00D338B5"/>
    <w:rsid w:val="00D33A1E"/>
    <w:rsid w:val="00D33DD2"/>
    <w:rsid w:val="00D33F81"/>
    <w:rsid w:val="00D341B0"/>
    <w:rsid w:val="00D341E7"/>
    <w:rsid w:val="00D342E8"/>
    <w:rsid w:val="00D3435D"/>
    <w:rsid w:val="00D34556"/>
    <w:rsid w:val="00D34850"/>
    <w:rsid w:val="00D34B64"/>
    <w:rsid w:val="00D34E8F"/>
    <w:rsid w:val="00D3503C"/>
    <w:rsid w:val="00D35060"/>
    <w:rsid w:val="00D35206"/>
    <w:rsid w:val="00D352F2"/>
    <w:rsid w:val="00D35313"/>
    <w:rsid w:val="00D353A6"/>
    <w:rsid w:val="00D3549B"/>
    <w:rsid w:val="00D35592"/>
    <w:rsid w:val="00D3559A"/>
    <w:rsid w:val="00D355D5"/>
    <w:rsid w:val="00D359C1"/>
    <w:rsid w:val="00D35E0B"/>
    <w:rsid w:val="00D35F9C"/>
    <w:rsid w:val="00D36060"/>
    <w:rsid w:val="00D3610A"/>
    <w:rsid w:val="00D3615F"/>
    <w:rsid w:val="00D361CF"/>
    <w:rsid w:val="00D3625F"/>
    <w:rsid w:val="00D366BA"/>
    <w:rsid w:val="00D3699F"/>
    <w:rsid w:val="00D369D4"/>
    <w:rsid w:val="00D36AD7"/>
    <w:rsid w:val="00D36B22"/>
    <w:rsid w:val="00D36BDE"/>
    <w:rsid w:val="00D36C67"/>
    <w:rsid w:val="00D36E91"/>
    <w:rsid w:val="00D36EFB"/>
    <w:rsid w:val="00D3717A"/>
    <w:rsid w:val="00D37197"/>
    <w:rsid w:val="00D373E9"/>
    <w:rsid w:val="00D37547"/>
    <w:rsid w:val="00D37594"/>
    <w:rsid w:val="00D37AC0"/>
    <w:rsid w:val="00D37B7F"/>
    <w:rsid w:val="00D37B85"/>
    <w:rsid w:val="00D37BBF"/>
    <w:rsid w:val="00D37C61"/>
    <w:rsid w:val="00D37CBB"/>
    <w:rsid w:val="00D37DB3"/>
    <w:rsid w:val="00D37F09"/>
    <w:rsid w:val="00D3EE8F"/>
    <w:rsid w:val="00D403FF"/>
    <w:rsid w:val="00D404C4"/>
    <w:rsid w:val="00D404D1"/>
    <w:rsid w:val="00D404D8"/>
    <w:rsid w:val="00D40534"/>
    <w:rsid w:val="00D40A72"/>
    <w:rsid w:val="00D40BE4"/>
    <w:rsid w:val="00D40CE9"/>
    <w:rsid w:val="00D41022"/>
    <w:rsid w:val="00D411B8"/>
    <w:rsid w:val="00D411C8"/>
    <w:rsid w:val="00D41260"/>
    <w:rsid w:val="00D412C2"/>
    <w:rsid w:val="00D413BD"/>
    <w:rsid w:val="00D41A0F"/>
    <w:rsid w:val="00D41A44"/>
    <w:rsid w:val="00D41A4B"/>
    <w:rsid w:val="00D41B5A"/>
    <w:rsid w:val="00D41BA9"/>
    <w:rsid w:val="00D41BE5"/>
    <w:rsid w:val="00D41BF5"/>
    <w:rsid w:val="00D41F88"/>
    <w:rsid w:val="00D41FD2"/>
    <w:rsid w:val="00D42115"/>
    <w:rsid w:val="00D421DE"/>
    <w:rsid w:val="00D42432"/>
    <w:rsid w:val="00D42461"/>
    <w:rsid w:val="00D42675"/>
    <w:rsid w:val="00D42686"/>
    <w:rsid w:val="00D42EFD"/>
    <w:rsid w:val="00D42FDE"/>
    <w:rsid w:val="00D4330F"/>
    <w:rsid w:val="00D4355A"/>
    <w:rsid w:val="00D43703"/>
    <w:rsid w:val="00D43CBE"/>
    <w:rsid w:val="00D43FF7"/>
    <w:rsid w:val="00D440EA"/>
    <w:rsid w:val="00D4433B"/>
    <w:rsid w:val="00D44391"/>
    <w:rsid w:val="00D44463"/>
    <w:rsid w:val="00D4450B"/>
    <w:rsid w:val="00D4461A"/>
    <w:rsid w:val="00D4474C"/>
    <w:rsid w:val="00D4495D"/>
    <w:rsid w:val="00D44D89"/>
    <w:rsid w:val="00D44ED1"/>
    <w:rsid w:val="00D44F62"/>
    <w:rsid w:val="00D44FB6"/>
    <w:rsid w:val="00D45056"/>
    <w:rsid w:val="00D4521E"/>
    <w:rsid w:val="00D45370"/>
    <w:rsid w:val="00D455E9"/>
    <w:rsid w:val="00D457D1"/>
    <w:rsid w:val="00D458AA"/>
    <w:rsid w:val="00D459ED"/>
    <w:rsid w:val="00D45ADB"/>
    <w:rsid w:val="00D45F91"/>
    <w:rsid w:val="00D46078"/>
    <w:rsid w:val="00D460B1"/>
    <w:rsid w:val="00D460D8"/>
    <w:rsid w:val="00D4612F"/>
    <w:rsid w:val="00D461B5"/>
    <w:rsid w:val="00D461BB"/>
    <w:rsid w:val="00D462EE"/>
    <w:rsid w:val="00D46338"/>
    <w:rsid w:val="00D4633A"/>
    <w:rsid w:val="00D46673"/>
    <w:rsid w:val="00D46B8A"/>
    <w:rsid w:val="00D46BA2"/>
    <w:rsid w:val="00D46C60"/>
    <w:rsid w:val="00D46DED"/>
    <w:rsid w:val="00D46E12"/>
    <w:rsid w:val="00D470D7"/>
    <w:rsid w:val="00D47206"/>
    <w:rsid w:val="00D47234"/>
    <w:rsid w:val="00D47281"/>
    <w:rsid w:val="00D47370"/>
    <w:rsid w:val="00D47557"/>
    <w:rsid w:val="00D47581"/>
    <w:rsid w:val="00D47743"/>
    <w:rsid w:val="00D478D4"/>
    <w:rsid w:val="00D479FD"/>
    <w:rsid w:val="00D47AF3"/>
    <w:rsid w:val="00D47B2D"/>
    <w:rsid w:val="00D47D8C"/>
    <w:rsid w:val="00D47D9E"/>
    <w:rsid w:val="00D5018F"/>
    <w:rsid w:val="00D50295"/>
    <w:rsid w:val="00D5037C"/>
    <w:rsid w:val="00D5069A"/>
    <w:rsid w:val="00D507E0"/>
    <w:rsid w:val="00D50B63"/>
    <w:rsid w:val="00D50CFD"/>
    <w:rsid w:val="00D50D41"/>
    <w:rsid w:val="00D50E43"/>
    <w:rsid w:val="00D50E80"/>
    <w:rsid w:val="00D50EF9"/>
    <w:rsid w:val="00D510AF"/>
    <w:rsid w:val="00D5110C"/>
    <w:rsid w:val="00D51136"/>
    <w:rsid w:val="00D5114D"/>
    <w:rsid w:val="00D51469"/>
    <w:rsid w:val="00D5159B"/>
    <w:rsid w:val="00D51730"/>
    <w:rsid w:val="00D51847"/>
    <w:rsid w:val="00D51935"/>
    <w:rsid w:val="00D51BB1"/>
    <w:rsid w:val="00D51F10"/>
    <w:rsid w:val="00D52233"/>
    <w:rsid w:val="00D5254F"/>
    <w:rsid w:val="00D5270A"/>
    <w:rsid w:val="00D529A0"/>
    <w:rsid w:val="00D52B45"/>
    <w:rsid w:val="00D52CFC"/>
    <w:rsid w:val="00D52D76"/>
    <w:rsid w:val="00D52E4F"/>
    <w:rsid w:val="00D52EC7"/>
    <w:rsid w:val="00D5301D"/>
    <w:rsid w:val="00D530EB"/>
    <w:rsid w:val="00D53247"/>
    <w:rsid w:val="00D53261"/>
    <w:rsid w:val="00D53393"/>
    <w:rsid w:val="00D535B6"/>
    <w:rsid w:val="00D537A9"/>
    <w:rsid w:val="00D539E4"/>
    <w:rsid w:val="00D53BF0"/>
    <w:rsid w:val="00D53DB2"/>
    <w:rsid w:val="00D53EB6"/>
    <w:rsid w:val="00D53F0F"/>
    <w:rsid w:val="00D5402B"/>
    <w:rsid w:val="00D5474A"/>
    <w:rsid w:val="00D54814"/>
    <w:rsid w:val="00D54828"/>
    <w:rsid w:val="00D549CC"/>
    <w:rsid w:val="00D54B59"/>
    <w:rsid w:val="00D54D03"/>
    <w:rsid w:val="00D54F58"/>
    <w:rsid w:val="00D54FCA"/>
    <w:rsid w:val="00D55235"/>
    <w:rsid w:val="00D55333"/>
    <w:rsid w:val="00D55822"/>
    <w:rsid w:val="00D55AF2"/>
    <w:rsid w:val="00D55C0E"/>
    <w:rsid w:val="00D55D78"/>
    <w:rsid w:val="00D55E91"/>
    <w:rsid w:val="00D56079"/>
    <w:rsid w:val="00D5667B"/>
    <w:rsid w:val="00D56867"/>
    <w:rsid w:val="00D56916"/>
    <w:rsid w:val="00D56987"/>
    <w:rsid w:val="00D56A67"/>
    <w:rsid w:val="00D56C89"/>
    <w:rsid w:val="00D56E22"/>
    <w:rsid w:val="00D56FA9"/>
    <w:rsid w:val="00D57164"/>
    <w:rsid w:val="00D572B2"/>
    <w:rsid w:val="00D572D0"/>
    <w:rsid w:val="00D57511"/>
    <w:rsid w:val="00D57A45"/>
    <w:rsid w:val="00D57D17"/>
    <w:rsid w:val="00D57F53"/>
    <w:rsid w:val="00D57F6E"/>
    <w:rsid w:val="00D57FB1"/>
    <w:rsid w:val="00D57FD4"/>
    <w:rsid w:val="00D60001"/>
    <w:rsid w:val="00D600D6"/>
    <w:rsid w:val="00D601E6"/>
    <w:rsid w:val="00D602FD"/>
    <w:rsid w:val="00D603A8"/>
    <w:rsid w:val="00D604C6"/>
    <w:rsid w:val="00D6062C"/>
    <w:rsid w:val="00D6091D"/>
    <w:rsid w:val="00D60BFE"/>
    <w:rsid w:val="00D60CAB"/>
    <w:rsid w:val="00D60E53"/>
    <w:rsid w:val="00D60EE7"/>
    <w:rsid w:val="00D610FD"/>
    <w:rsid w:val="00D612AF"/>
    <w:rsid w:val="00D6133A"/>
    <w:rsid w:val="00D613AC"/>
    <w:rsid w:val="00D619F3"/>
    <w:rsid w:val="00D61F72"/>
    <w:rsid w:val="00D61FAE"/>
    <w:rsid w:val="00D62035"/>
    <w:rsid w:val="00D62145"/>
    <w:rsid w:val="00D6221E"/>
    <w:rsid w:val="00D62373"/>
    <w:rsid w:val="00D62530"/>
    <w:rsid w:val="00D625FF"/>
    <w:rsid w:val="00D62656"/>
    <w:rsid w:val="00D6267D"/>
    <w:rsid w:val="00D627C1"/>
    <w:rsid w:val="00D6280C"/>
    <w:rsid w:val="00D62A5B"/>
    <w:rsid w:val="00D62B07"/>
    <w:rsid w:val="00D62B43"/>
    <w:rsid w:val="00D62ECD"/>
    <w:rsid w:val="00D631B3"/>
    <w:rsid w:val="00D632AA"/>
    <w:rsid w:val="00D632D0"/>
    <w:rsid w:val="00D635E2"/>
    <w:rsid w:val="00D63609"/>
    <w:rsid w:val="00D63748"/>
    <w:rsid w:val="00D639F0"/>
    <w:rsid w:val="00D63BCE"/>
    <w:rsid w:val="00D63C1B"/>
    <w:rsid w:val="00D63D76"/>
    <w:rsid w:val="00D63ED4"/>
    <w:rsid w:val="00D64199"/>
    <w:rsid w:val="00D64203"/>
    <w:rsid w:val="00D64562"/>
    <w:rsid w:val="00D6481B"/>
    <w:rsid w:val="00D649D6"/>
    <w:rsid w:val="00D64A87"/>
    <w:rsid w:val="00D64BFF"/>
    <w:rsid w:val="00D64DE1"/>
    <w:rsid w:val="00D64E3F"/>
    <w:rsid w:val="00D64ED5"/>
    <w:rsid w:val="00D64FAF"/>
    <w:rsid w:val="00D651FC"/>
    <w:rsid w:val="00D6526E"/>
    <w:rsid w:val="00D652C3"/>
    <w:rsid w:val="00D65301"/>
    <w:rsid w:val="00D653D0"/>
    <w:rsid w:val="00D65474"/>
    <w:rsid w:val="00D658A4"/>
    <w:rsid w:val="00D65C6B"/>
    <w:rsid w:val="00D65CA6"/>
    <w:rsid w:val="00D65FD4"/>
    <w:rsid w:val="00D66058"/>
    <w:rsid w:val="00D66200"/>
    <w:rsid w:val="00D663CB"/>
    <w:rsid w:val="00D66740"/>
    <w:rsid w:val="00D6692A"/>
    <w:rsid w:val="00D66A30"/>
    <w:rsid w:val="00D66B57"/>
    <w:rsid w:val="00D66B7B"/>
    <w:rsid w:val="00D66DBA"/>
    <w:rsid w:val="00D66E55"/>
    <w:rsid w:val="00D67217"/>
    <w:rsid w:val="00D674E9"/>
    <w:rsid w:val="00D6797A"/>
    <w:rsid w:val="00D6799A"/>
    <w:rsid w:val="00D67D0B"/>
    <w:rsid w:val="00D67F91"/>
    <w:rsid w:val="00D67FAF"/>
    <w:rsid w:val="00D70051"/>
    <w:rsid w:val="00D7009C"/>
    <w:rsid w:val="00D7014E"/>
    <w:rsid w:val="00D70273"/>
    <w:rsid w:val="00D70306"/>
    <w:rsid w:val="00D707A0"/>
    <w:rsid w:val="00D70B28"/>
    <w:rsid w:val="00D70B82"/>
    <w:rsid w:val="00D70BFF"/>
    <w:rsid w:val="00D70D1C"/>
    <w:rsid w:val="00D70F17"/>
    <w:rsid w:val="00D70FEC"/>
    <w:rsid w:val="00D71137"/>
    <w:rsid w:val="00D71238"/>
    <w:rsid w:val="00D712A8"/>
    <w:rsid w:val="00D712C1"/>
    <w:rsid w:val="00D712DA"/>
    <w:rsid w:val="00D71423"/>
    <w:rsid w:val="00D7150E"/>
    <w:rsid w:val="00D71582"/>
    <w:rsid w:val="00D715E6"/>
    <w:rsid w:val="00D71694"/>
    <w:rsid w:val="00D716A5"/>
    <w:rsid w:val="00D719EF"/>
    <w:rsid w:val="00D71C09"/>
    <w:rsid w:val="00D71D11"/>
    <w:rsid w:val="00D720EB"/>
    <w:rsid w:val="00D72180"/>
    <w:rsid w:val="00D721AD"/>
    <w:rsid w:val="00D72327"/>
    <w:rsid w:val="00D72491"/>
    <w:rsid w:val="00D724C9"/>
    <w:rsid w:val="00D725DC"/>
    <w:rsid w:val="00D72714"/>
    <w:rsid w:val="00D727E0"/>
    <w:rsid w:val="00D72A9E"/>
    <w:rsid w:val="00D72AD8"/>
    <w:rsid w:val="00D72B87"/>
    <w:rsid w:val="00D72C72"/>
    <w:rsid w:val="00D72CC1"/>
    <w:rsid w:val="00D72D55"/>
    <w:rsid w:val="00D7312C"/>
    <w:rsid w:val="00D73154"/>
    <w:rsid w:val="00D732B9"/>
    <w:rsid w:val="00D734E3"/>
    <w:rsid w:val="00D734E7"/>
    <w:rsid w:val="00D734F6"/>
    <w:rsid w:val="00D73621"/>
    <w:rsid w:val="00D7362A"/>
    <w:rsid w:val="00D736AF"/>
    <w:rsid w:val="00D73942"/>
    <w:rsid w:val="00D7398A"/>
    <w:rsid w:val="00D73A74"/>
    <w:rsid w:val="00D73B31"/>
    <w:rsid w:val="00D73C39"/>
    <w:rsid w:val="00D73C62"/>
    <w:rsid w:val="00D74032"/>
    <w:rsid w:val="00D74160"/>
    <w:rsid w:val="00D741D0"/>
    <w:rsid w:val="00D74347"/>
    <w:rsid w:val="00D74425"/>
    <w:rsid w:val="00D74876"/>
    <w:rsid w:val="00D74A7F"/>
    <w:rsid w:val="00D74C97"/>
    <w:rsid w:val="00D74D9D"/>
    <w:rsid w:val="00D752B6"/>
    <w:rsid w:val="00D755EA"/>
    <w:rsid w:val="00D7575A"/>
    <w:rsid w:val="00D75974"/>
    <w:rsid w:val="00D759FE"/>
    <w:rsid w:val="00D75BFB"/>
    <w:rsid w:val="00D75D22"/>
    <w:rsid w:val="00D75DA5"/>
    <w:rsid w:val="00D760CF"/>
    <w:rsid w:val="00D763F2"/>
    <w:rsid w:val="00D76528"/>
    <w:rsid w:val="00D76765"/>
    <w:rsid w:val="00D769BE"/>
    <w:rsid w:val="00D76C58"/>
    <w:rsid w:val="00D76CF2"/>
    <w:rsid w:val="00D76E55"/>
    <w:rsid w:val="00D76E7C"/>
    <w:rsid w:val="00D77055"/>
    <w:rsid w:val="00D770BF"/>
    <w:rsid w:val="00D770C1"/>
    <w:rsid w:val="00D77265"/>
    <w:rsid w:val="00D772F7"/>
    <w:rsid w:val="00D77614"/>
    <w:rsid w:val="00D776F8"/>
    <w:rsid w:val="00D777E5"/>
    <w:rsid w:val="00D77850"/>
    <w:rsid w:val="00D77D4D"/>
    <w:rsid w:val="00D77F1B"/>
    <w:rsid w:val="00D8021B"/>
    <w:rsid w:val="00D80B40"/>
    <w:rsid w:val="00D80EF3"/>
    <w:rsid w:val="00D8149A"/>
    <w:rsid w:val="00D814E6"/>
    <w:rsid w:val="00D8155B"/>
    <w:rsid w:val="00D81659"/>
    <w:rsid w:val="00D816D5"/>
    <w:rsid w:val="00D81943"/>
    <w:rsid w:val="00D81A11"/>
    <w:rsid w:val="00D81CEE"/>
    <w:rsid w:val="00D81E0F"/>
    <w:rsid w:val="00D81E79"/>
    <w:rsid w:val="00D82272"/>
    <w:rsid w:val="00D825A5"/>
    <w:rsid w:val="00D825B7"/>
    <w:rsid w:val="00D82826"/>
    <w:rsid w:val="00D8290E"/>
    <w:rsid w:val="00D82AD1"/>
    <w:rsid w:val="00D82B2C"/>
    <w:rsid w:val="00D82E6E"/>
    <w:rsid w:val="00D8302D"/>
    <w:rsid w:val="00D8303F"/>
    <w:rsid w:val="00D83040"/>
    <w:rsid w:val="00D83072"/>
    <w:rsid w:val="00D83143"/>
    <w:rsid w:val="00D8323B"/>
    <w:rsid w:val="00D83489"/>
    <w:rsid w:val="00D834EC"/>
    <w:rsid w:val="00D835D9"/>
    <w:rsid w:val="00D83840"/>
    <w:rsid w:val="00D8388C"/>
    <w:rsid w:val="00D83945"/>
    <w:rsid w:val="00D83A2D"/>
    <w:rsid w:val="00D83C8A"/>
    <w:rsid w:val="00D83D13"/>
    <w:rsid w:val="00D83F98"/>
    <w:rsid w:val="00D8400D"/>
    <w:rsid w:val="00D841A8"/>
    <w:rsid w:val="00D841AC"/>
    <w:rsid w:val="00D84239"/>
    <w:rsid w:val="00D845D2"/>
    <w:rsid w:val="00D84947"/>
    <w:rsid w:val="00D8499F"/>
    <w:rsid w:val="00D84E81"/>
    <w:rsid w:val="00D85606"/>
    <w:rsid w:val="00D8589D"/>
    <w:rsid w:val="00D85A08"/>
    <w:rsid w:val="00D85A81"/>
    <w:rsid w:val="00D85C94"/>
    <w:rsid w:val="00D85E99"/>
    <w:rsid w:val="00D860F2"/>
    <w:rsid w:val="00D86370"/>
    <w:rsid w:val="00D863CB"/>
    <w:rsid w:val="00D86466"/>
    <w:rsid w:val="00D868C1"/>
    <w:rsid w:val="00D86A8E"/>
    <w:rsid w:val="00D86DF6"/>
    <w:rsid w:val="00D86ED7"/>
    <w:rsid w:val="00D870E8"/>
    <w:rsid w:val="00D87239"/>
    <w:rsid w:val="00D8738D"/>
    <w:rsid w:val="00D87423"/>
    <w:rsid w:val="00D87452"/>
    <w:rsid w:val="00D87485"/>
    <w:rsid w:val="00D879EA"/>
    <w:rsid w:val="00D87C8C"/>
    <w:rsid w:val="00D87D3F"/>
    <w:rsid w:val="00D90102"/>
    <w:rsid w:val="00D90253"/>
    <w:rsid w:val="00D902E1"/>
    <w:rsid w:val="00D905C0"/>
    <w:rsid w:val="00D90762"/>
    <w:rsid w:val="00D907CB"/>
    <w:rsid w:val="00D90FB0"/>
    <w:rsid w:val="00D913A4"/>
    <w:rsid w:val="00D91569"/>
    <w:rsid w:val="00D91570"/>
    <w:rsid w:val="00D91838"/>
    <w:rsid w:val="00D9196F"/>
    <w:rsid w:val="00D91A0F"/>
    <w:rsid w:val="00D91A47"/>
    <w:rsid w:val="00D91AB6"/>
    <w:rsid w:val="00D91BF2"/>
    <w:rsid w:val="00D91C15"/>
    <w:rsid w:val="00D91C35"/>
    <w:rsid w:val="00D9217E"/>
    <w:rsid w:val="00D92347"/>
    <w:rsid w:val="00D92379"/>
    <w:rsid w:val="00D924BB"/>
    <w:rsid w:val="00D926A6"/>
    <w:rsid w:val="00D92884"/>
    <w:rsid w:val="00D92DBD"/>
    <w:rsid w:val="00D92E21"/>
    <w:rsid w:val="00D93072"/>
    <w:rsid w:val="00D931EF"/>
    <w:rsid w:val="00D93322"/>
    <w:rsid w:val="00D936DA"/>
    <w:rsid w:val="00D937EE"/>
    <w:rsid w:val="00D9384E"/>
    <w:rsid w:val="00D93C1C"/>
    <w:rsid w:val="00D93CBE"/>
    <w:rsid w:val="00D94026"/>
    <w:rsid w:val="00D940FD"/>
    <w:rsid w:val="00D94120"/>
    <w:rsid w:val="00D9428A"/>
    <w:rsid w:val="00D943AF"/>
    <w:rsid w:val="00D945DA"/>
    <w:rsid w:val="00D946E0"/>
    <w:rsid w:val="00D947EC"/>
    <w:rsid w:val="00D94B89"/>
    <w:rsid w:val="00D94CC5"/>
    <w:rsid w:val="00D94FB5"/>
    <w:rsid w:val="00D95009"/>
    <w:rsid w:val="00D9508B"/>
    <w:rsid w:val="00D951DA"/>
    <w:rsid w:val="00D951DD"/>
    <w:rsid w:val="00D952ED"/>
    <w:rsid w:val="00D95499"/>
    <w:rsid w:val="00D957FA"/>
    <w:rsid w:val="00D95B34"/>
    <w:rsid w:val="00D95CD2"/>
    <w:rsid w:val="00D9611D"/>
    <w:rsid w:val="00D96536"/>
    <w:rsid w:val="00D9664C"/>
    <w:rsid w:val="00D968F7"/>
    <w:rsid w:val="00D96B75"/>
    <w:rsid w:val="00D97014"/>
    <w:rsid w:val="00D97153"/>
    <w:rsid w:val="00D972FF"/>
    <w:rsid w:val="00D9735D"/>
    <w:rsid w:val="00D97404"/>
    <w:rsid w:val="00D97512"/>
    <w:rsid w:val="00D975A3"/>
    <w:rsid w:val="00D976A2"/>
    <w:rsid w:val="00D9773A"/>
    <w:rsid w:val="00D979D0"/>
    <w:rsid w:val="00D97A25"/>
    <w:rsid w:val="00D97B8E"/>
    <w:rsid w:val="00D9C947"/>
    <w:rsid w:val="00DA0237"/>
    <w:rsid w:val="00DA023C"/>
    <w:rsid w:val="00DA02B7"/>
    <w:rsid w:val="00DA0315"/>
    <w:rsid w:val="00DA0467"/>
    <w:rsid w:val="00DA0479"/>
    <w:rsid w:val="00DA04BD"/>
    <w:rsid w:val="00DA070B"/>
    <w:rsid w:val="00DA089F"/>
    <w:rsid w:val="00DA08CA"/>
    <w:rsid w:val="00DA0A27"/>
    <w:rsid w:val="00DA0A40"/>
    <w:rsid w:val="00DA0BE9"/>
    <w:rsid w:val="00DA0EEF"/>
    <w:rsid w:val="00DA0F37"/>
    <w:rsid w:val="00DA101A"/>
    <w:rsid w:val="00DA116E"/>
    <w:rsid w:val="00DA122C"/>
    <w:rsid w:val="00DA13D8"/>
    <w:rsid w:val="00DA1840"/>
    <w:rsid w:val="00DA19A8"/>
    <w:rsid w:val="00DA1A06"/>
    <w:rsid w:val="00DA1A1E"/>
    <w:rsid w:val="00DA1C49"/>
    <w:rsid w:val="00DA1E4A"/>
    <w:rsid w:val="00DA1FC5"/>
    <w:rsid w:val="00DA1FDF"/>
    <w:rsid w:val="00DA251F"/>
    <w:rsid w:val="00DA25C7"/>
    <w:rsid w:val="00DA25D4"/>
    <w:rsid w:val="00DA2A92"/>
    <w:rsid w:val="00DA2AD2"/>
    <w:rsid w:val="00DA2B02"/>
    <w:rsid w:val="00DA2E28"/>
    <w:rsid w:val="00DA2FD5"/>
    <w:rsid w:val="00DA34AD"/>
    <w:rsid w:val="00DA37A4"/>
    <w:rsid w:val="00DA3832"/>
    <w:rsid w:val="00DA3A57"/>
    <w:rsid w:val="00DA3AA6"/>
    <w:rsid w:val="00DA3BBD"/>
    <w:rsid w:val="00DA3D42"/>
    <w:rsid w:val="00DA3F3D"/>
    <w:rsid w:val="00DA4090"/>
    <w:rsid w:val="00DA41F9"/>
    <w:rsid w:val="00DA4285"/>
    <w:rsid w:val="00DA4838"/>
    <w:rsid w:val="00DA4989"/>
    <w:rsid w:val="00DA49D4"/>
    <w:rsid w:val="00DA4F5D"/>
    <w:rsid w:val="00DA5274"/>
    <w:rsid w:val="00DA5378"/>
    <w:rsid w:val="00DA53CF"/>
    <w:rsid w:val="00DA5554"/>
    <w:rsid w:val="00DA5721"/>
    <w:rsid w:val="00DA5819"/>
    <w:rsid w:val="00DA5836"/>
    <w:rsid w:val="00DA5881"/>
    <w:rsid w:val="00DA595B"/>
    <w:rsid w:val="00DA59CF"/>
    <w:rsid w:val="00DA5A0C"/>
    <w:rsid w:val="00DA60F8"/>
    <w:rsid w:val="00DA613D"/>
    <w:rsid w:val="00DA6173"/>
    <w:rsid w:val="00DA61CF"/>
    <w:rsid w:val="00DA634B"/>
    <w:rsid w:val="00DA63AF"/>
    <w:rsid w:val="00DA6708"/>
    <w:rsid w:val="00DA6DCC"/>
    <w:rsid w:val="00DA736B"/>
    <w:rsid w:val="00DA7477"/>
    <w:rsid w:val="00DA7497"/>
    <w:rsid w:val="00DA7520"/>
    <w:rsid w:val="00DA755B"/>
    <w:rsid w:val="00DA7573"/>
    <w:rsid w:val="00DA75DB"/>
    <w:rsid w:val="00DA7626"/>
    <w:rsid w:val="00DA76E2"/>
    <w:rsid w:val="00DA773D"/>
    <w:rsid w:val="00DA7BD4"/>
    <w:rsid w:val="00DA7E95"/>
    <w:rsid w:val="00DB00DA"/>
    <w:rsid w:val="00DB0191"/>
    <w:rsid w:val="00DB0359"/>
    <w:rsid w:val="00DB0419"/>
    <w:rsid w:val="00DB0679"/>
    <w:rsid w:val="00DB09F3"/>
    <w:rsid w:val="00DB0AE1"/>
    <w:rsid w:val="00DB0CF3"/>
    <w:rsid w:val="00DB0DB9"/>
    <w:rsid w:val="00DB0E4E"/>
    <w:rsid w:val="00DB0EF6"/>
    <w:rsid w:val="00DB0F8A"/>
    <w:rsid w:val="00DB1190"/>
    <w:rsid w:val="00DB1241"/>
    <w:rsid w:val="00DB1461"/>
    <w:rsid w:val="00DB149A"/>
    <w:rsid w:val="00DB14CE"/>
    <w:rsid w:val="00DB19C0"/>
    <w:rsid w:val="00DB1A5F"/>
    <w:rsid w:val="00DB1BFB"/>
    <w:rsid w:val="00DB1F35"/>
    <w:rsid w:val="00DB214B"/>
    <w:rsid w:val="00DB2307"/>
    <w:rsid w:val="00DB2331"/>
    <w:rsid w:val="00DB23BB"/>
    <w:rsid w:val="00DB266A"/>
    <w:rsid w:val="00DB267A"/>
    <w:rsid w:val="00DB26A8"/>
    <w:rsid w:val="00DB26D3"/>
    <w:rsid w:val="00DB27CF"/>
    <w:rsid w:val="00DB28F2"/>
    <w:rsid w:val="00DB296C"/>
    <w:rsid w:val="00DB2980"/>
    <w:rsid w:val="00DB2D0C"/>
    <w:rsid w:val="00DB30FA"/>
    <w:rsid w:val="00DB3245"/>
    <w:rsid w:val="00DB324C"/>
    <w:rsid w:val="00DB335A"/>
    <w:rsid w:val="00DB336C"/>
    <w:rsid w:val="00DB3596"/>
    <w:rsid w:val="00DB3652"/>
    <w:rsid w:val="00DB379A"/>
    <w:rsid w:val="00DB37AD"/>
    <w:rsid w:val="00DB3905"/>
    <w:rsid w:val="00DB3B47"/>
    <w:rsid w:val="00DB3DAD"/>
    <w:rsid w:val="00DB3FD3"/>
    <w:rsid w:val="00DB45F4"/>
    <w:rsid w:val="00DB4937"/>
    <w:rsid w:val="00DB4959"/>
    <w:rsid w:val="00DB4A0C"/>
    <w:rsid w:val="00DB4A8D"/>
    <w:rsid w:val="00DB4AC5"/>
    <w:rsid w:val="00DB4AFC"/>
    <w:rsid w:val="00DB4D8C"/>
    <w:rsid w:val="00DB4FA2"/>
    <w:rsid w:val="00DB51C4"/>
    <w:rsid w:val="00DB55E5"/>
    <w:rsid w:val="00DB5642"/>
    <w:rsid w:val="00DB5A7E"/>
    <w:rsid w:val="00DB5ABE"/>
    <w:rsid w:val="00DB5C0B"/>
    <w:rsid w:val="00DB5E00"/>
    <w:rsid w:val="00DB5F2A"/>
    <w:rsid w:val="00DB5F4D"/>
    <w:rsid w:val="00DB5FFE"/>
    <w:rsid w:val="00DB6426"/>
    <w:rsid w:val="00DB65E5"/>
    <w:rsid w:val="00DB66DA"/>
    <w:rsid w:val="00DB6A2B"/>
    <w:rsid w:val="00DB6B0F"/>
    <w:rsid w:val="00DB6F45"/>
    <w:rsid w:val="00DB7197"/>
    <w:rsid w:val="00DB7198"/>
    <w:rsid w:val="00DB72B7"/>
    <w:rsid w:val="00DB7418"/>
    <w:rsid w:val="00DB74FE"/>
    <w:rsid w:val="00DB7546"/>
    <w:rsid w:val="00DB77A9"/>
    <w:rsid w:val="00DB782D"/>
    <w:rsid w:val="00DB7981"/>
    <w:rsid w:val="00DB7CFE"/>
    <w:rsid w:val="00DB7D55"/>
    <w:rsid w:val="00DB7D6D"/>
    <w:rsid w:val="00DB7FDB"/>
    <w:rsid w:val="00DC0139"/>
    <w:rsid w:val="00DC0475"/>
    <w:rsid w:val="00DC056C"/>
    <w:rsid w:val="00DC0624"/>
    <w:rsid w:val="00DC06E4"/>
    <w:rsid w:val="00DC08D6"/>
    <w:rsid w:val="00DC0A94"/>
    <w:rsid w:val="00DC0E1E"/>
    <w:rsid w:val="00DC0EEB"/>
    <w:rsid w:val="00DC0FC3"/>
    <w:rsid w:val="00DC1027"/>
    <w:rsid w:val="00DC13C2"/>
    <w:rsid w:val="00DC1607"/>
    <w:rsid w:val="00DC1635"/>
    <w:rsid w:val="00DC16CE"/>
    <w:rsid w:val="00DC17ED"/>
    <w:rsid w:val="00DC1919"/>
    <w:rsid w:val="00DC1A58"/>
    <w:rsid w:val="00DC1AC0"/>
    <w:rsid w:val="00DC1B2C"/>
    <w:rsid w:val="00DC1C89"/>
    <w:rsid w:val="00DC1CA1"/>
    <w:rsid w:val="00DC1CDD"/>
    <w:rsid w:val="00DC1D8E"/>
    <w:rsid w:val="00DC1D93"/>
    <w:rsid w:val="00DC1DF4"/>
    <w:rsid w:val="00DC20C3"/>
    <w:rsid w:val="00DC227A"/>
    <w:rsid w:val="00DC2360"/>
    <w:rsid w:val="00DC2549"/>
    <w:rsid w:val="00DC26E4"/>
    <w:rsid w:val="00DC2732"/>
    <w:rsid w:val="00DC27F0"/>
    <w:rsid w:val="00DC294C"/>
    <w:rsid w:val="00DC2A3A"/>
    <w:rsid w:val="00DC2BAE"/>
    <w:rsid w:val="00DC2C80"/>
    <w:rsid w:val="00DC2CBC"/>
    <w:rsid w:val="00DC2CEE"/>
    <w:rsid w:val="00DC2DB0"/>
    <w:rsid w:val="00DC2E4A"/>
    <w:rsid w:val="00DC2FC1"/>
    <w:rsid w:val="00DC3257"/>
    <w:rsid w:val="00DC3279"/>
    <w:rsid w:val="00DC33FB"/>
    <w:rsid w:val="00DC36DB"/>
    <w:rsid w:val="00DC3773"/>
    <w:rsid w:val="00DC39D6"/>
    <w:rsid w:val="00DC3AA7"/>
    <w:rsid w:val="00DC3BE8"/>
    <w:rsid w:val="00DC3BF1"/>
    <w:rsid w:val="00DC3CAC"/>
    <w:rsid w:val="00DC3CEE"/>
    <w:rsid w:val="00DC3CFC"/>
    <w:rsid w:val="00DC3DAC"/>
    <w:rsid w:val="00DC3FAF"/>
    <w:rsid w:val="00DC419B"/>
    <w:rsid w:val="00DC4253"/>
    <w:rsid w:val="00DC4368"/>
    <w:rsid w:val="00DC43A7"/>
    <w:rsid w:val="00DC451B"/>
    <w:rsid w:val="00DC4567"/>
    <w:rsid w:val="00DC4642"/>
    <w:rsid w:val="00DC46DD"/>
    <w:rsid w:val="00DC48A8"/>
    <w:rsid w:val="00DC4A12"/>
    <w:rsid w:val="00DC4D1D"/>
    <w:rsid w:val="00DC4D87"/>
    <w:rsid w:val="00DC4E9B"/>
    <w:rsid w:val="00DC4EA7"/>
    <w:rsid w:val="00DC538B"/>
    <w:rsid w:val="00DC5467"/>
    <w:rsid w:val="00DC54EB"/>
    <w:rsid w:val="00DC5587"/>
    <w:rsid w:val="00DC5674"/>
    <w:rsid w:val="00DC580A"/>
    <w:rsid w:val="00DC5B50"/>
    <w:rsid w:val="00DC5C32"/>
    <w:rsid w:val="00DC5C37"/>
    <w:rsid w:val="00DC5D72"/>
    <w:rsid w:val="00DC5E03"/>
    <w:rsid w:val="00DC5E5B"/>
    <w:rsid w:val="00DC5FA2"/>
    <w:rsid w:val="00DC6128"/>
    <w:rsid w:val="00DC64D9"/>
    <w:rsid w:val="00DC66BC"/>
    <w:rsid w:val="00DC6792"/>
    <w:rsid w:val="00DC6874"/>
    <w:rsid w:val="00DC6C7A"/>
    <w:rsid w:val="00DC6D14"/>
    <w:rsid w:val="00DC709A"/>
    <w:rsid w:val="00DC71ED"/>
    <w:rsid w:val="00DC727F"/>
    <w:rsid w:val="00DC7399"/>
    <w:rsid w:val="00DC7690"/>
    <w:rsid w:val="00DC76C5"/>
    <w:rsid w:val="00DC7997"/>
    <w:rsid w:val="00DC7BAD"/>
    <w:rsid w:val="00DC7C29"/>
    <w:rsid w:val="00DC7E78"/>
    <w:rsid w:val="00DC7EC1"/>
    <w:rsid w:val="00DD039C"/>
    <w:rsid w:val="00DD0493"/>
    <w:rsid w:val="00DD0755"/>
    <w:rsid w:val="00DD082A"/>
    <w:rsid w:val="00DD0882"/>
    <w:rsid w:val="00DD0924"/>
    <w:rsid w:val="00DD0A89"/>
    <w:rsid w:val="00DD0CBF"/>
    <w:rsid w:val="00DD0D64"/>
    <w:rsid w:val="00DD1071"/>
    <w:rsid w:val="00DD10A4"/>
    <w:rsid w:val="00DD10DE"/>
    <w:rsid w:val="00DD1236"/>
    <w:rsid w:val="00DD12FD"/>
    <w:rsid w:val="00DD131C"/>
    <w:rsid w:val="00DD1397"/>
    <w:rsid w:val="00DD1576"/>
    <w:rsid w:val="00DD17BA"/>
    <w:rsid w:val="00DD1B02"/>
    <w:rsid w:val="00DD20FF"/>
    <w:rsid w:val="00DD224E"/>
    <w:rsid w:val="00DD2429"/>
    <w:rsid w:val="00DD24E2"/>
    <w:rsid w:val="00DD254D"/>
    <w:rsid w:val="00DD2762"/>
    <w:rsid w:val="00DD27D4"/>
    <w:rsid w:val="00DD2893"/>
    <w:rsid w:val="00DD2913"/>
    <w:rsid w:val="00DD2962"/>
    <w:rsid w:val="00DD29E0"/>
    <w:rsid w:val="00DD2B52"/>
    <w:rsid w:val="00DD2C12"/>
    <w:rsid w:val="00DD2D57"/>
    <w:rsid w:val="00DD2E3C"/>
    <w:rsid w:val="00DD2ED2"/>
    <w:rsid w:val="00DD3124"/>
    <w:rsid w:val="00DD3364"/>
    <w:rsid w:val="00DD3612"/>
    <w:rsid w:val="00DD36CF"/>
    <w:rsid w:val="00DD36E5"/>
    <w:rsid w:val="00DD3917"/>
    <w:rsid w:val="00DD3A21"/>
    <w:rsid w:val="00DD3B0B"/>
    <w:rsid w:val="00DD400E"/>
    <w:rsid w:val="00DD408A"/>
    <w:rsid w:val="00DD4212"/>
    <w:rsid w:val="00DD464F"/>
    <w:rsid w:val="00DD4717"/>
    <w:rsid w:val="00DD49DF"/>
    <w:rsid w:val="00DD49E7"/>
    <w:rsid w:val="00DD4C1A"/>
    <w:rsid w:val="00DD4D67"/>
    <w:rsid w:val="00DD4F74"/>
    <w:rsid w:val="00DD4F9A"/>
    <w:rsid w:val="00DD504E"/>
    <w:rsid w:val="00DD50D7"/>
    <w:rsid w:val="00DD531F"/>
    <w:rsid w:val="00DD54D3"/>
    <w:rsid w:val="00DD555B"/>
    <w:rsid w:val="00DD556C"/>
    <w:rsid w:val="00DD567E"/>
    <w:rsid w:val="00DD5700"/>
    <w:rsid w:val="00DD5737"/>
    <w:rsid w:val="00DD5771"/>
    <w:rsid w:val="00DD5817"/>
    <w:rsid w:val="00DD592A"/>
    <w:rsid w:val="00DD5930"/>
    <w:rsid w:val="00DD5947"/>
    <w:rsid w:val="00DD59D6"/>
    <w:rsid w:val="00DD5A34"/>
    <w:rsid w:val="00DD5D40"/>
    <w:rsid w:val="00DD5E81"/>
    <w:rsid w:val="00DD5F41"/>
    <w:rsid w:val="00DD60A7"/>
    <w:rsid w:val="00DD61AF"/>
    <w:rsid w:val="00DD69D0"/>
    <w:rsid w:val="00DD6C46"/>
    <w:rsid w:val="00DD6C7A"/>
    <w:rsid w:val="00DD6EBC"/>
    <w:rsid w:val="00DD6F44"/>
    <w:rsid w:val="00DD6F75"/>
    <w:rsid w:val="00DD7068"/>
    <w:rsid w:val="00DD7289"/>
    <w:rsid w:val="00DD7444"/>
    <w:rsid w:val="00DD7446"/>
    <w:rsid w:val="00DD745E"/>
    <w:rsid w:val="00DD7700"/>
    <w:rsid w:val="00DD7742"/>
    <w:rsid w:val="00DD7755"/>
    <w:rsid w:val="00DD7CCA"/>
    <w:rsid w:val="00DD7E31"/>
    <w:rsid w:val="00DD9B90"/>
    <w:rsid w:val="00DDF232"/>
    <w:rsid w:val="00DE00D3"/>
    <w:rsid w:val="00DE024F"/>
    <w:rsid w:val="00DE040B"/>
    <w:rsid w:val="00DE04A5"/>
    <w:rsid w:val="00DE04D9"/>
    <w:rsid w:val="00DE04F9"/>
    <w:rsid w:val="00DE0555"/>
    <w:rsid w:val="00DE0784"/>
    <w:rsid w:val="00DE086D"/>
    <w:rsid w:val="00DE0BC4"/>
    <w:rsid w:val="00DE0BDE"/>
    <w:rsid w:val="00DE0CE4"/>
    <w:rsid w:val="00DE10CF"/>
    <w:rsid w:val="00DE1270"/>
    <w:rsid w:val="00DE1340"/>
    <w:rsid w:val="00DE1760"/>
    <w:rsid w:val="00DE199F"/>
    <w:rsid w:val="00DE19D2"/>
    <w:rsid w:val="00DE1B57"/>
    <w:rsid w:val="00DE1E1E"/>
    <w:rsid w:val="00DE1EDA"/>
    <w:rsid w:val="00DE1FED"/>
    <w:rsid w:val="00DE223E"/>
    <w:rsid w:val="00DE22FF"/>
    <w:rsid w:val="00DE234D"/>
    <w:rsid w:val="00DE2406"/>
    <w:rsid w:val="00DE2440"/>
    <w:rsid w:val="00DE2608"/>
    <w:rsid w:val="00DE29CB"/>
    <w:rsid w:val="00DE29CC"/>
    <w:rsid w:val="00DE2AD5"/>
    <w:rsid w:val="00DE2BDE"/>
    <w:rsid w:val="00DE2C72"/>
    <w:rsid w:val="00DE2D33"/>
    <w:rsid w:val="00DE2E95"/>
    <w:rsid w:val="00DE30F7"/>
    <w:rsid w:val="00DE3101"/>
    <w:rsid w:val="00DE312E"/>
    <w:rsid w:val="00DE33A4"/>
    <w:rsid w:val="00DE34D3"/>
    <w:rsid w:val="00DE34D7"/>
    <w:rsid w:val="00DE34EB"/>
    <w:rsid w:val="00DE354E"/>
    <w:rsid w:val="00DE3592"/>
    <w:rsid w:val="00DE3753"/>
    <w:rsid w:val="00DE393E"/>
    <w:rsid w:val="00DE3E1A"/>
    <w:rsid w:val="00DE3E78"/>
    <w:rsid w:val="00DE3FB1"/>
    <w:rsid w:val="00DE4064"/>
    <w:rsid w:val="00DE41F8"/>
    <w:rsid w:val="00DE42D2"/>
    <w:rsid w:val="00DE4373"/>
    <w:rsid w:val="00DE4829"/>
    <w:rsid w:val="00DE4B9D"/>
    <w:rsid w:val="00DE4C55"/>
    <w:rsid w:val="00DE4D06"/>
    <w:rsid w:val="00DE4F6A"/>
    <w:rsid w:val="00DE5008"/>
    <w:rsid w:val="00DE50EA"/>
    <w:rsid w:val="00DE514D"/>
    <w:rsid w:val="00DE545C"/>
    <w:rsid w:val="00DE54B4"/>
    <w:rsid w:val="00DE54D3"/>
    <w:rsid w:val="00DE5541"/>
    <w:rsid w:val="00DE561B"/>
    <w:rsid w:val="00DE5867"/>
    <w:rsid w:val="00DE5B51"/>
    <w:rsid w:val="00DE5C9F"/>
    <w:rsid w:val="00DE5CF3"/>
    <w:rsid w:val="00DE5DC4"/>
    <w:rsid w:val="00DE5F90"/>
    <w:rsid w:val="00DE61B0"/>
    <w:rsid w:val="00DE627E"/>
    <w:rsid w:val="00DE62B9"/>
    <w:rsid w:val="00DE6431"/>
    <w:rsid w:val="00DE6494"/>
    <w:rsid w:val="00DE6765"/>
    <w:rsid w:val="00DE67C8"/>
    <w:rsid w:val="00DE6A5A"/>
    <w:rsid w:val="00DE6C76"/>
    <w:rsid w:val="00DE6F61"/>
    <w:rsid w:val="00DE6FE8"/>
    <w:rsid w:val="00DE70F9"/>
    <w:rsid w:val="00DE734E"/>
    <w:rsid w:val="00DE73C4"/>
    <w:rsid w:val="00DE76E4"/>
    <w:rsid w:val="00DE7809"/>
    <w:rsid w:val="00DE7887"/>
    <w:rsid w:val="00DE7A5B"/>
    <w:rsid w:val="00DE7B6D"/>
    <w:rsid w:val="00DE7BF8"/>
    <w:rsid w:val="00DE7CA3"/>
    <w:rsid w:val="00DF0048"/>
    <w:rsid w:val="00DF01B3"/>
    <w:rsid w:val="00DF0459"/>
    <w:rsid w:val="00DF046E"/>
    <w:rsid w:val="00DF04CB"/>
    <w:rsid w:val="00DF04CE"/>
    <w:rsid w:val="00DF05DF"/>
    <w:rsid w:val="00DF0680"/>
    <w:rsid w:val="00DF0742"/>
    <w:rsid w:val="00DF0827"/>
    <w:rsid w:val="00DF0C25"/>
    <w:rsid w:val="00DF0D47"/>
    <w:rsid w:val="00DF0DC3"/>
    <w:rsid w:val="00DF0F67"/>
    <w:rsid w:val="00DF10AC"/>
    <w:rsid w:val="00DF10B5"/>
    <w:rsid w:val="00DF144C"/>
    <w:rsid w:val="00DF14F9"/>
    <w:rsid w:val="00DF1611"/>
    <w:rsid w:val="00DF165C"/>
    <w:rsid w:val="00DF185B"/>
    <w:rsid w:val="00DF1AA1"/>
    <w:rsid w:val="00DF1C2D"/>
    <w:rsid w:val="00DF1D23"/>
    <w:rsid w:val="00DF1D55"/>
    <w:rsid w:val="00DF1FAE"/>
    <w:rsid w:val="00DF2461"/>
    <w:rsid w:val="00DF2573"/>
    <w:rsid w:val="00DF259D"/>
    <w:rsid w:val="00DF265E"/>
    <w:rsid w:val="00DF269D"/>
    <w:rsid w:val="00DF27CC"/>
    <w:rsid w:val="00DF282C"/>
    <w:rsid w:val="00DF2AD9"/>
    <w:rsid w:val="00DF2E92"/>
    <w:rsid w:val="00DF3647"/>
    <w:rsid w:val="00DF3820"/>
    <w:rsid w:val="00DF3B64"/>
    <w:rsid w:val="00DF3B99"/>
    <w:rsid w:val="00DF3CB5"/>
    <w:rsid w:val="00DF3D1D"/>
    <w:rsid w:val="00DF3EE0"/>
    <w:rsid w:val="00DF4494"/>
    <w:rsid w:val="00DF46F9"/>
    <w:rsid w:val="00DF48A5"/>
    <w:rsid w:val="00DF4C34"/>
    <w:rsid w:val="00DF4E99"/>
    <w:rsid w:val="00DF5243"/>
    <w:rsid w:val="00DF524B"/>
    <w:rsid w:val="00DF528B"/>
    <w:rsid w:val="00DF54D0"/>
    <w:rsid w:val="00DF580C"/>
    <w:rsid w:val="00DF5856"/>
    <w:rsid w:val="00DF5A70"/>
    <w:rsid w:val="00DF5BBE"/>
    <w:rsid w:val="00DF5C1A"/>
    <w:rsid w:val="00DF5D23"/>
    <w:rsid w:val="00DF5D34"/>
    <w:rsid w:val="00DF5D7A"/>
    <w:rsid w:val="00DF5EFE"/>
    <w:rsid w:val="00DF5F0C"/>
    <w:rsid w:val="00DF5F96"/>
    <w:rsid w:val="00DF6105"/>
    <w:rsid w:val="00DF64E0"/>
    <w:rsid w:val="00DF6533"/>
    <w:rsid w:val="00DF65C1"/>
    <w:rsid w:val="00DF6A87"/>
    <w:rsid w:val="00DF6BCB"/>
    <w:rsid w:val="00DF6BD2"/>
    <w:rsid w:val="00DF6D45"/>
    <w:rsid w:val="00DF6E74"/>
    <w:rsid w:val="00DF7042"/>
    <w:rsid w:val="00DF7154"/>
    <w:rsid w:val="00DF755E"/>
    <w:rsid w:val="00DF78B2"/>
    <w:rsid w:val="00DF78FD"/>
    <w:rsid w:val="00DF79AE"/>
    <w:rsid w:val="00DF7A33"/>
    <w:rsid w:val="00DF7AEF"/>
    <w:rsid w:val="00DF7D86"/>
    <w:rsid w:val="00DF7EFE"/>
    <w:rsid w:val="00E0005D"/>
    <w:rsid w:val="00E00124"/>
    <w:rsid w:val="00E0014F"/>
    <w:rsid w:val="00E001B4"/>
    <w:rsid w:val="00E00A7F"/>
    <w:rsid w:val="00E00E14"/>
    <w:rsid w:val="00E00E15"/>
    <w:rsid w:val="00E00F63"/>
    <w:rsid w:val="00E011DD"/>
    <w:rsid w:val="00E01210"/>
    <w:rsid w:val="00E013C4"/>
    <w:rsid w:val="00E01617"/>
    <w:rsid w:val="00E016A1"/>
    <w:rsid w:val="00E01877"/>
    <w:rsid w:val="00E019E5"/>
    <w:rsid w:val="00E01A3B"/>
    <w:rsid w:val="00E01A6E"/>
    <w:rsid w:val="00E01ADF"/>
    <w:rsid w:val="00E01B97"/>
    <w:rsid w:val="00E01C47"/>
    <w:rsid w:val="00E01D50"/>
    <w:rsid w:val="00E02130"/>
    <w:rsid w:val="00E021CE"/>
    <w:rsid w:val="00E02664"/>
    <w:rsid w:val="00E0274D"/>
    <w:rsid w:val="00E02B15"/>
    <w:rsid w:val="00E02C4D"/>
    <w:rsid w:val="00E02FC7"/>
    <w:rsid w:val="00E031A5"/>
    <w:rsid w:val="00E0341B"/>
    <w:rsid w:val="00E0348F"/>
    <w:rsid w:val="00E035A6"/>
    <w:rsid w:val="00E036F2"/>
    <w:rsid w:val="00E037F5"/>
    <w:rsid w:val="00E038F5"/>
    <w:rsid w:val="00E03C67"/>
    <w:rsid w:val="00E03C7E"/>
    <w:rsid w:val="00E03CAF"/>
    <w:rsid w:val="00E03D17"/>
    <w:rsid w:val="00E03D5A"/>
    <w:rsid w:val="00E03D67"/>
    <w:rsid w:val="00E03DAE"/>
    <w:rsid w:val="00E03E7E"/>
    <w:rsid w:val="00E03FAD"/>
    <w:rsid w:val="00E03FF9"/>
    <w:rsid w:val="00E04086"/>
    <w:rsid w:val="00E04510"/>
    <w:rsid w:val="00E04556"/>
    <w:rsid w:val="00E04727"/>
    <w:rsid w:val="00E04784"/>
    <w:rsid w:val="00E05333"/>
    <w:rsid w:val="00E05462"/>
    <w:rsid w:val="00E05565"/>
    <w:rsid w:val="00E05569"/>
    <w:rsid w:val="00E056B5"/>
    <w:rsid w:val="00E0579E"/>
    <w:rsid w:val="00E05A6C"/>
    <w:rsid w:val="00E05CA4"/>
    <w:rsid w:val="00E05D3B"/>
    <w:rsid w:val="00E05F59"/>
    <w:rsid w:val="00E0655D"/>
    <w:rsid w:val="00E06671"/>
    <w:rsid w:val="00E06A35"/>
    <w:rsid w:val="00E06DE2"/>
    <w:rsid w:val="00E06F51"/>
    <w:rsid w:val="00E07052"/>
    <w:rsid w:val="00E07100"/>
    <w:rsid w:val="00E0736B"/>
    <w:rsid w:val="00E07718"/>
    <w:rsid w:val="00E078D3"/>
    <w:rsid w:val="00E0798D"/>
    <w:rsid w:val="00E079A4"/>
    <w:rsid w:val="00E07F6F"/>
    <w:rsid w:val="00E07FCD"/>
    <w:rsid w:val="00E1024A"/>
    <w:rsid w:val="00E10370"/>
    <w:rsid w:val="00E1043C"/>
    <w:rsid w:val="00E1058B"/>
    <w:rsid w:val="00E105B4"/>
    <w:rsid w:val="00E106CA"/>
    <w:rsid w:val="00E107E6"/>
    <w:rsid w:val="00E10B17"/>
    <w:rsid w:val="00E10B67"/>
    <w:rsid w:val="00E10CA3"/>
    <w:rsid w:val="00E10F92"/>
    <w:rsid w:val="00E11158"/>
    <w:rsid w:val="00E1126E"/>
    <w:rsid w:val="00E11752"/>
    <w:rsid w:val="00E11963"/>
    <w:rsid w:val="00E11B9A"/>
    <w:rsid w:val="00E11D06"/>
    <w:rsid w:val="00E11D81"/>
    <w:rsid w:val="00E11EFF"/>
    <w:rsid w:val="00E12350"/>
    <w:rsid w:val="00E123A1"/>
    <w:rsid w:val="00E123ED"/>
    <w:rsid w:val="00E1244B"/>
    <w:rsid w:val="00E1267D"/>
    <w:rsid w:val="00E12742"/>
    <w:rsid w:val="00E1289D"/>
    <w:rsid w:val="00E12A32"/>
    <w:rsid w:val="00E12AB9"/>
    <w:rsid w:val="00E12B22"/>
    <w:rsid w:val="00E12B67"/>
    <w:rsid w:val="00E12B73"/>
    <w:rsid w:val="00E12CD4"/>
    <w:rsid w:val="00E12D0E"/>
    <w:rsid w:val="00E12DF8"/>
    <w:rsid w:val="00E12E77"/>
    <w:rsid w:val="00E12F11"/>
    <w:rsid w:val="00E12F7C"/>
    <w:rsid w:val="00E130C7"/>
    <w:rsid w:val="00E130CD"/>
    <w:rsid w:val="00E134F3"/>
    <w:rsid w:val="00E13776"/>
    <w:rsid w:val="00E13AA7"/>
    <w:rsid w:val="00E13B4B"/>
    <w:rsid w:val="00E13DF9"/>
    <w:rsid w:val="00E13E8F"/>
    <w:rsid w:val="00E13FDD"/>
    <w:rsid w:val="00E140B8"/>
    <w:rsid w:val="00E141D3"/>
    <w:rsid w:val="00E14941"/>
    <w:rsid w:val="00E14B32"/>
    <w:rsid w:val="00E14C41"/>
    <w:rsid w:val="00E14C4C"/>
    <w:rsid w:val="00E14C88"/>
    <w:rsid w:val="00E15038"/>
    <w:rsid w:val="00E150D9"/>
    <w:rsid w:val="00E15150"/>
    <w:rsid w:val="00E15254"/>
    <w:rsid w:val="00E1526B"/>
    <w:rsid w:val="00E1534B"/>
    <w:rsid w:val="00E15408"/>
    <w:rsid w:val="00E15514"/>
    <w:rsid w:val="00E15595"/>
    <w:rsid w:val="00E15691"/>
    <w:rsid w:val="00E15743"/>
    <w:rsid w:val="00E15775"/>
    <w:rsid w:val="00E15886"/>
    <w:rsid w:val="00E158EE"/>
    <w:rsid w:val="00E15926"/>
    <w:rsid w:val="00E15A7A"/>
    <w:rsid w:val="00E15C52"/>
    <w:rsid w:val="00E15ECA"/>
    <w:rsid w:val="00E15EDA"/>
    <w:rsid w:val="00E15F0B"/>
    <w:rsid w:val="00E15F70"/>
    <w:rsid w:val="00E160E8"/>
    <w:rsid w:val="00E16199"/>
    <w:rsid w:val="00E1626F"/>
    <w:rsid w:val="00E16311"/>
    <w:rsid w:val="00E163B9"/>
    <w:rsid w:val="00E16462"/>
    <w:rsid w:val="00E164F6"/>
    <w:rsid w:val="00E166F1"/>
    <w:rsid w:val="00E16A0D"/>
    <w:rsid w:val="00E16B2A"/>
    <w:rsid w:val="00E16C72"/>
    <w:rsid w:val="00E16CDA"/>
    <w:rsid w:val="00E16CE9"/>
    <w:rsid w:val="00E16EB6"/>
    <w:rsid w:val="00E1702C"/>
    <w:rsid w:val="00E172C1"/>
    <w:rsid w:val="00E172C4"/>
    <w:rsid w:val="00E173A6"/>
    <w:rsid w:val="00E174DC"/>
    <w:rsid w:val="00E17607"/>
    <w:rsid w:val="00E17708"/>
    <w:rsid w:val="00E17945"/>
    <w:rsid w:val="00E17A2D"/>
    <w:rsid w:val="00E17AB6"/>
    <w:rsid w:val="00E17D9B"/>
    <w:rsid w:val="00E17E37"/>
    <w:rsid w:val="00E201A2"/>
    <w:rsid w:val="00E20235"/>
    <w:rsid w:val="00E20612"/>
    <w:rsid w:val="00E20722"/>
    <w:rsid w:val="00E2074D"/>
    <w:rsid w:val="00E209B6"/>
    <w:rsid w:val="00E20A79"/>
    <w:rsid w:val="00E20A8C"/>
    <w:rsid w:val="00E20C98"/>
    <w:rsid w:val="00E20CC5"/>
    <w:rsid w:val="00E20EDF"/>
    <w:rsid w:val="00E20FD2"/>
    <w:rsid w:val="00E20FDD"/>
    <w:rsid w:val="00E2107F"/>
    <w:rsid w:val="00E212C9"/>
    <w:rsid w:val="00E212E3"/>
    <w:rsid w:val="00E21367"/>
    <w:rsid w:val="00E21417"/>
    <w:rsid w:val="00E2144D"/>
    <w:rsid w:val="00E216F0"/>
    <w:rsid w:val="00E217EA"/>
    <w:rsid w:val="00E21976"/>
    <w:rsid w:val="00E21980"/>
    <w:rsid w:val="00E219CC"/>
    <w:rsid w:val="00E21ACA"/>
    <w:rsid w:val="00E21AF1"/>
    <w:rsid w:val="00E21D0A"/>
    <w:rsid w:val="00E224A9"/>
    <w:rsid w:val="00E2279B"/>
    <w:rsid w:val="00E22921"/>
    <w:rsid w:val="00E22A87"/>
    <w:rsid w:val="00E22B80"/>
    <w:rsid w:val="00E22C0E"/>
    <w:rsid w:val="00E22CFF"/>
    <w:rsid w:val="00E231CD"/>
    <w:rsid w:val="00E231E1"/>
    <w:rsid w:val="00E232AA"/>
    <w:rsid w:val="00E232BF"/>
    <w:rsid w:val="00E23447"/>
    <w:rsid w:val="00E234CE"/>
    <w:rsid w:val="00E235AA"/>
    <w:rsid w:val="00E23651"/>
    <w:rsid w:val="00E237DF"/>
    <w:rsid w:val="00E23858"/>
    <w:rsid w:val="00E23888"/>
    <w:rsid w:val="00E23A86"/>
    <w:rsid w:val="00E23AD8"/>
    <w:rsid w:val="00E23B9C"/>
    <w:rsid w:val="00E23C37"/>
    <w:rsid w:val="00E23CC1"/>
    <w:rsid w:val="00E23CE3"/>
    <w:rsid w:val="00E23CF7"/>
    <w:rsid w:val="00E23DA1"/>
    <w:rsid w:val="00E23DEB"/>
    <w:rsid w:val="00E23E76"/>
    <w:rsid w:val="00E23E7E"/>
    <w:rsid w:val="00E23EAA"/>
    <w:rsid w:val="00E23F37"/>
    <w:rsid w:val="00E241DB"/>
    <w:rsid w:val="00E24241"/>
    <w:rsid w:val="00E24323"/>
    <w:rsid w:val="00E24356"/>
    <w:rsid w:val="00E24449"/>
    <w:rsid w:val="00E2459C"/>
    <w:rsid w:val="00E24616"/>
    <w:rsid w:val="00E24670"/>
    <w:rsid w:val="00E249DB"/>
    <w:rsid w:val="00E24AC2"/>
    <w:rsid w:val="00E24BE0"/>
    <w:rsid w:val="00E24C47"/>
    <w:rsid w:val="00E24D13"/>
    <w:rsid w:val="00E24F61"/>
    <w:rsid w:val="00E24FF6"/>
    <w:rsid w:val="00E250CC"/>
    <w:rsid w:val="00E253A3"/>
    <w:rsid w:val="00E25402"/>
    <w:rsid w:val="00E254A8"/>
    <w:rsid w:val="00E25798"/>
    <w:rsid w:val="00E257D9"/>
    <w:rsid w:val="00E2581D"/>
    <w:rsid w:val="00E25852"/>
    <w:rsid w:val="00E2589F"/>
    <w:rsid w:val="00E258C4"/>
    <w:rsid w:val="00E259B0"/>
    <w:rsid w:val="00E25AF8"/>
    <w:rsid w:val="00E25B60"/>
    <w:rsid w:val="00E25CB1"/>
    <w:rsid w:val="00E25D82"/>
    <w:rsid w:val="00E25DAE"/>
    <w:rsid w:val="00E25E16"/>
    <w:rsid w:val="00E2606C"/>
    <w:rsid w:val="00E26117"/>
    <w:rsid w:val="00E2619B"/>
    <w:rsid w:val="00E264C9"/>
    <w:rsid w:val="00E26599"/>
    <w:rsid w:val="00E268CA"/>
    <w:rsid w:val="00E269D6"/>
    <w:rsid w:val="00E26A5F"/>
    <w:rsid w:val="00E26AEC"/>
    <w:rsid w:val="00E26C79"/>
    <w:rsid w:val="00E26CF3"/>
    <w:rsid w:val="00E26D19"/>
    <w:rsid w:val="00E26DAB"/>
    <w:rsid w:val="00E27199"/>
    <w:rsid w:val="00E27240"/>
    <w:rsid w:val="00E273D8"/>
    <w:rsid w:val="00E274FD"/>
    <w:rsid w:val="00E2757B"/>
    <w:rsid w:val="00E277F3"/>
    <w:rsid w:val="00E278BC"/>
    <w:rsid w:val="00E2792D"/>
    <w:rsid w:val="00E27A37"/>
    <w:rsid w:val="00E27E05"/>
    <w:rsid w:val="00E27FF7"/>
    <w:rsid w:val="00E2DB28"/>
    <w:rsid w:val="00E2EB72"/>
    <w:rsid w:val="00E302EA"/>
    <w:rsid w:val="00E30828"/>
    <w:rsid w:val="00E30B37"/>
    <w:rsid w:val="00E30FBB"/>
    <w:rsid w:val="00E3109C"/>
    <w:rsid w:val="00E31172"/>
    <w:rsid w:val="00E311D1"/>
    <w:rsid w:val="00E3124A"/>
    <w:rsid w:val="00E313F5"/>
    <w:rsid w:val="00E3153B"/>
    <w:rsid w:val="00E31A1B"/>
    <w:rsid w:val="00E31B7B"/>
    <w:rsid w:val="00E31C2D"/>
    <w:rsid w:val="00E321A2"/>
    <w:rsid w:val="00E322AE"/>
    <w:rsid w:val="00E32432"/>
    <w:rsid w:val="00E3249F"/>
    <w:rsid w:val="00E325F0"/>
    <w:rsid w:val="00E32A3C"/>
    <w:rsid w:val="00E32F61"/>
    <w:rsid w:val="00E32FAB"/>
    <w:rsid w:val="00E32FCC"/>
    <w:rsid w:val="00E32FFF"/>
    <w:rsid w:val="00E3334E"/>
    <w:rsid w:val="00E3362E"/>
    <w:rsid w:val="00E33645"/>
    <w:rsid w:val="00E3370B"/>
    <w:rsid w:val="00E33968"/>
    <w:rsid w:val="00E33AD9"/>
    <w:rsid w:val="00E33B1E"/>
    <w:rsid w:val="00E33F27"/>
    <w:rsid w:val="00E3418E"/>
    <w:rsid w:val="00E34277"/>
    <w:rsid w:val="00E3474E"/>
    <w:rsid w:val="00E34F69"/>
    <w:rsid w:val="00E35226"/>
    <w:rsid w:val="00E3523E"/>
    <w:rsid w:val="00E353D0"/>
    <w:rsid w:val="00E3570B"/>
    <w:rsid w:val="00E35851"/>
    <w:rsid w:val="00E35C77"/>
    <w:rsid w:val="00E35D02"/>
    <w:rsid w:val="00E35EFD"/>
    <w:rsid w:val="00E35FFF"/>
    <w:rsid w:val="00E360FF"/>
    <w:rsid w:val="00E3618B"/>
    <w:rsid w:val="00E3621B"/>
    <w:rsid w:val="00E36557"/>
    <w:rsid w:val="00E36A0F"/>
    <w:rsid w:val="00E36B08"/>
    <w:rsid w:val="00E36C08"/>
    <w:rsid w:val="00E36EC0"/>
    <w:rsid w:val="00E36F43"/>
    <w:rsid w:val="00E36FE1"/>
    <w:rsid w:val="00E37298"/>
    <w:rsid w:val="00E375C1"/>
    <w:rsid w:val="00E37895"/>
    <w:rsid w:val="00E37BE0"/>
    <w:rsid w:val="00E37F0C"/>
    <w:rsid w:val="00E40068"/>
    <w:rsid w:val="00E400C6"/>
    <w:rsid w:val="00E40256"/>
    <w:rsid w:val="00E402F8"/>
    <w:rsid w:val="00E407CC"/>
    <w:rsid w:val="00E407F6"/>
    <w:rsid w:val="00E40ADF"/>
    <w:rsid w:val="00E40E42"/>
    <w:rsid w:val="00E40EEB"/>
    <w:rsid w:val="00E40FD1"/>
    <w:rsid w:val="00E4102B"/>
    <w:rsid w:val="00E41199"/>
    <w:rsid w:val="00E41207"/>
    <w:rsid w:val="00E415DE"/>
    <w:rsid w:val="00E415E0"/>
    <w:rsid w:val="00E4172C"/>
    <w:rsid w:val="00E418E3"/>
    <w:rsid w:val="00E41A94"/>
    <w:rsid w:val="00E41F24"/>
    <w:rsid w:val="00E423DE"/>
    <w:rsid w:val="00E42722"/>
    <w:rsid w:val="00E42A55"/>
    <w:rsid w:val="00E42F07"/>
    <w:rsid w:val="00E43143"/>
    <w:rsid w:val="00E4317C"/>
    <w:rsid w:val="00E43409"/>
    <w:rsid w:val="00E43553"/>
    <w:rsid w:val="00E43687"/>
    <w:rsid w:val="00E4370F"/>
    <w:rsid w:val="00E43C88"/>
    <w:rsid w:val="00E43D3C"/>
    <w:rsid w:val="00E43F64"/>
    <w:rsid w:val="00E442E3"/>
    <w:rsid w:val="00E4441D"/>
    <w:rsid w:val="00E44556"/>
    <w:rsid w:val="00E446AC"/>
    <w:rsid w:val="00E448CD"/>
    <w:rsid w:val="00E44AAD"/>
    <w:rsid w:val="00E4524C"/>
    <w:rsid w:val="00E453AB"/>
    <w:rsid w:val="00E4566A"/>
    <w:rsid w:val="00E456FD"/>
    <w:rsid w:val="00E45BA4"/>
    <w:rsid w:val="00E45C18"/>
    <w:rsid w:val="00E45EDA"/>
    <w:rsid w:val="00E4625E"/>
    <w:rsid w:val="00E46268"/>
    <w:rsid w:val="00E462E6"/>
    <w:rsid w:val="00E463A0"/>
    <w:rsid w:val="00E4641B"/>
    <w:rsid w:val="00E4655A"/>
    <w:rsid w:val="00E466E2"/>
    <w:rsid w:val="00E4674E"/>
    <w:rsid w:val="00E468AF"/>
    <w:rsid w:val="00E46BFA"/>
    <w:rsid w:val="00E46D0F"/>
    <w:rsid w:val="00E46DE6"/>
    <w:rsid w:val="00E4718D"/>
    <w:rsid w:val="00E474C4"/>
    <w:rsid w:val="00E475F8"/>
    <w:rsid w:val="00E47839"/>
    <w:rsid w:val="00E47CDD"/>
    <w:rsid w:val="00E47D65"/>
    <w:rsid w:val="00E4F4BD"/>
    <w:rsid w:val="00E5007A"/>
    <w:rsid w:val="00E50424"/>
    <w:rsid w:val="00E504BA"/>
    <w:rsid w:val="00E50918"/>
    <w:rsid w:val="00E50988"/>
    <w:rsid w:val="00E50C71"/>
    <w:rsid w:val="00E50CE5"/>
    <w:rsid w:val="00E50DF3"/>
    <w:rsid w:val="00E50E6A"/>
    <w:rsid w:val="00E5112C"/>
    <w:rsid w:val="00E5126B"/>
    <w:rsid w:val="00E51824"/>
    <w:rsid w:val="00E51830"/>
    <w:rsid w:val="00E51B7E"/>
    <w:rsid w:val="00E51CDE"/>
    <w:rsid w:val="00E51D8D"/>
    <w:rsid w:val="00E51F1E"/>
    <w:rsid w:val="00E5210B"/>
    <w:rsid w:val="00E5244B"/>
    <w:rsid w:val="00E52508"/>
    <w:rsid w:val="00E5253E"/>
    <w:rsid w:val="00E52777"/>
    <w:rsid w:val="00E52AD8"/>
    <w:rsid w:val="00E532BA"/>
    <w:rsid w:val="00E53631"/>
    <w:rsid w:val="00E53718"/>
    <w:rsid w:val="00E5388F"/>
    <w:rsid w:val="00E53BDB"/>
    <w:rsid w:val="00E53CF0"/>
    <w:rsid w:val="00E53F8F"/>
    <w:rsid w:val="00E53FB1"/>
    <w:rsid w:val="00E54063"/>
    <w:rsid w:val="00E54133"/>
    <w:rsid w:val="00E54186"/>
    <w:rsid w:val="00E54239"/>
    <w:rsid w:val="00E54272"/>
    <w:rsid w:val="00E542BC"/>
    <w:rsid w:val="00E54400"/>
    <w:rsid w:val="00E54521"/>
    <w:rsid w:val="00E54617"/>
    <w:rsid w:val="00E5484B"/>
    <w:rsid w:val="00E54993"/>
    <w:rsid w:val="00E55185"/>
    <w:rsid w:val="00E551AD"/>
    <w:rsid w:val="00E55238"/>
    <w:rsid w:val="00E55760"/>
    <w:rsid w:val="00E558A8"/>
    <w:rsid w:val="00E55933"/>
    <w:rsid w:val="00E55A88"/>
    <w:rsid w:val="00E55AE3"/>
    <w:rsid w:val="00E5601B"/>
    <w:rsid w:val="00E56023"/>
    <w:rsid w:val="00E5604F"/>
    <w:rsid w:val="00E56117"/>
    <w:rsid w:val="00E56140"/>
    <w:rsid w:val="00E562DF"/>
    <w:rsid w:val="00E5664D"/>
    <w:rsid w:val="00E567ED"/>
    <w:rsid w:val="00E56850"/>
    <w:rsid w:val="00E5687A"/>
    <w:rsid w:val="00E5689D"/>
    <w:rsid w:val="00E568EF"/>
    <w:rsid w:val="00E5693A"/>
    <w:rsid w:val="00E56A3F"/>
    <w:rsid w:val="00E56CAD"/>
    <w:rsid w:val="00E56D6E"/>
    <w:rsid w:val="00E56FEF"/>
    <w:rsid w:val="00E5741C"/>
    <w:rsid w:val="00E5745F"/>
    <w:rsid w:val="00E574B1"/>
    <w:rsid w:val="00E5775A"/>
    <w:rsid w:val="00E57797"/>
    <w:rsid w:val="00E577F9"/>
    <w:rsid w:val="00E578BF"/>
    <w:rsid w:val="00E57A9D"/>
    <w:rsid w:val="00E57EC4"/>
    <w:rsid w:val="00E57F0B"/>
    <w:rsid w:val="00E57FB5"/>
    <w:rsid w:val="00E60429"/>
    <w:rsid w:val="00E60865"/>
    <w:rsid w:val="00E60A03"/>
    <w:rsid w:val="00E60AA8"/>
    <w:rsid w:val="00E60C97"/>
    <w:rsid w:val="00E60CD3"/>
    <w:rsid w:val="00E60DA3"/>
    <w:rsid w:val="00E60E1E"/>
    <w:rsid w:val="00E60F14"/>
    <w:rsid w:val="00E61033"/>
    <w:rsid w:val="00E61311"/>
    <w:rsid w:val="00E619CC"/>
    <w:rsid w:val="00E61AFF"/>
    <w:rsid w:val="00E61B23"/>
    <w:rsid w:val="00E61BB2"/>
    <w:rsid w:val="00E61BCC"/>
    <w:rsid w:val="00E621E0"/>
    <w:rsid w:val="00E62224"/>
    <w:rsid w:val="00E62321"/>
    <w:rsid w:val="00E6232B"/>
    <w:rsid w:val="00E62380"/>
    <w:rsid w:val="00E62405"/>
    <w:rsid w:val="00E625BE"/>
    <w:rsid w:val="00E626BA"/>
    <w:rsid w:val="00E62751"/>
    <w:rsid w:val="00E6284B"/>
    <w:rsid w:val="00E62A75"/>
    <w:rsid w:val="00E62AEE"/>
    <w:rsid w:val="00E62D07"/>
    <w:rsid w:val="00E62DC4"/>
    <w:rsid w:val="00E62DF6"/>
    <w:rsid w:val="00E62E6F"/>
    <w:rsid w:val="00E62F08"/>
    <w:rsid w:val="00E62F28"/>
    <w:rsid w:val="00E634D1"/>
    <w:rsid w:val="00E634DC"/>
    <w:rsid w:val="00E63597"/>
    <w:rsid w:val="00E63815"/>
    <w:rsid w:val="00E63873"/>
    <w:rsid w:val="00E63A22"/>
    <w:rsid w:val="00E63B0A"/>
    <w:rsid w:val="00E63B8F"/>
    <w:rsid w:val="00E63E9D"/>
    <w:rsid w:val="00E63ECF"/>
    <w:rsid w:val="00E63FA5"/>
    <w:rsid w:val="00E641B5"/>
    <w:rsid w:val="00E6420F"/>
    <w:rsid w:val="00E64227"/>
    <w:rsid w:val="00E6467F"/>
    <w:rsid w:val="00E646B2"/>
    <w:rsid w:val="00E646B5"/>
    <w:rsid w:val="00E64769"/>
    <w:rsid w:val="00E647AF"/>
    <w:rsid w:val="00E64A0B"/>
    <w:rsid w:val="00E64AAC"/>
    <w:rsid w:val="00E64AE0"/>
    <w:rsid w:val="00E64EAB"/>
    <w:rsid w:val="00E64F59"/>
    <w:rsid w:val="00E650F8"/>
    <w:rsid w:val="00E6525D"/>
    <w:rsid w:val="00E65427"/>
    <w:rsid w:val="00E6543F"/>
    <w:rsid w:val="00E657C2"/>
    <w:rsid w:val="00E65A09"/>
    <w:rsid w:val="00E65B54"/>
    <w:rsid w:val="00E65BAD"/>
    <w:rsid w:val="00E65DE3"/>
    <w:rsid w:val="00E65EB6"/>
    <w:rsid w:val="00E661C0"/>
    <w:rsid w:val="00E663F5"/>
    <w:rsid w:val="00E666F6"/>
    <w:rsid w:val="00E667FE"/>
    <w:rsid w:val="00E669D3"/>
    <w:rsid w:val="00E66A42"/>
    <w:rsid w:val="00E66B2D"/>
    <w:rsid w:val="00E66E97"/>
    <w:rsid w:val="00E671A0"/>
    <w:rsid w:val="00E674F6"/>
    <w:rsid w:val="00E6751B"/>
    <w:rsid w:val="00E675BE"/>
    <w:rsid w:val="00E67849"/>
    <w:rsid w:val="00E67B5F"/>
    <w:rsid w:val="00E67D90"/>
    <w:rsid w:val="00E67E6A"/>
    <w:rsid w:val="00E67EEC"/>
    <w:rsid w:val="00E700D5"/>
    <w:rsid w:val="00E7019D"/>
    <w:rsid w:val="00E7031C"/>
    <w:rsid w:val="00E7054E"/>
    <w:rsid w:val="00E70BD6"/>
    <w:rsid w:val="00E70C0E"/>
    <w:rsid w:val="00E70C66"/>
    <w:rsid w:val="00E70C82"/>
    <w:rsid w:val="00E70E3E"/>
    <w:rsid w:val="00E70E93"/>
    <w:rsid w:val="00E71040"/>
    <w:rsid w:val="00E710E1"/>
    <w:rsid w:val="00E71305"/>
    <w:rsid w:val="00E7155A"/>
    <w:rsid w:val="00E7159F"/>
    <w:rsid w:val="00E71746"/>
    <w:rsid w:val="00E7188E"/>
    <w:rsid w:val="00E719C9"/>
    <w:rsid w:val="00E71A03"/>
    <w:rsid w:val="00E71C35"/>
    <w:rsid w:val="00E71E0F"/>
    <w:rsid w:val="00E71E16"/>
    <w:rsid w:val="00E72383"/>
    <w:rsid w:val="00E72441"/>
    <w:rsid w:val="00E724D2"/>
    <w:rsid w:val="00E7269C"/>
    <w:rsid w:val="00E729B5"/>
    <w:rsid w:val="00E72AE4"/>
    <w:rsid w:val="00E72B57"/>
    <w:rsid w:val="00E72CE5"/>
    <w:rsid w:val="00E72D9F"/>
    <w:rsid w:val="00E73140"/>
    <w:rsid w:val="00E73201"/>
    <w:rsid w:val="00E7324F"/>
    <w:rsid w:val="00E732D6"/>
    <w:rsid w:val="00E73382"/>
    <w:rsid w:val="00E7343F"/>
    <w:rsid w:val="00E735CB"/>
    <w:rsid w:val="00E7387C"/>
    <w:rsid w:val="00E73903"/>
    <w:rsid w:val="00E739BE"/>
    <w:rsid w:val="00E73BF3"/>
    <w:rsid w:val="00E73C41"/>
    <w:rsid w:val="00E73E08"/>
    <w:rsid w:val="00E73F21"/>
    <w:rsid w:val="00E7400B"/>
    <w:rsid w:val="00E74051"/>
    <w:rsid w:val="00E7407E"/>
    <w:rsid w:val="00E741C4"/>
    <w:rsid w:val="00E747B9"/>
    <w:rsid w:val="00E74915"/>
    <w:rsid w:val="00E74933"/>
    <w:rsid w:val="00E74AD7"/>
    <w:rsid w:val="00E74C2E"/>
    <w:rsid w:val="00E74C63"/>
    <w:rsid w:val="00E74EDC"/>
    <w:rsid w:val="00E74F5E"/>
    <w:rsid w:val="00E7509B"/>
    <w:rsid w:val="00E750BD"/>
    <w:rsid w:val="00E7533C"/>
    <w:rsid w:val="00E7545B"/>
    <w:rsid w:val="00E7548E"/>
    <w:rsid w:val="00E7563C"/>
    <w:rsid w:val="00E75737"/>
    <w:rsid w:val="00E7574E"/>
    <w:rsid w:val="00E75875"/>
    <w:rsid w:val="00E75886"/>
    <w:rsid w:val="00E7590C"/>
    <w:rsid w:val="00E75944"/>
    <w:rsid w:val="00E75A4A"/>
    <w:rsid w:val="00E75CA1"/>
    <w:rsid w:val="00E75D6E"/>
    <w:rsid w:val="00E75E76"/>
    <w:rsid w:val="00E75F2F"/>
    <w:rsid w:val="00E76007"/>
    <w:rsid w:val="00E7605A"/>
    <w:rsid w:val="00E76181"/>
    <w:rsid w:val="00E761CD"/>
    <w:rsid w:val="00E762DB"/>
    <w:rsid w:val="00E7636A"/>
    <w:rsid w:val="00E76449"/>
    <w:rsid w:val="00E764FB"/>
    <w:rsid w:val="00E765A7"/>
    <w:rsid w:val="00E765BC"/>
    <w:rsid w:val="00E7682A"/>
    <w:rsid w:val="00E76AA8"/>
    <w:rsid w:val="00E76B8F"/>
    <w:rsid w:val="00E76C40"/>
    <w:rsid w:val="00E76F16"/>
    <w:rsid w:val="00E770EE"/>
    <w:rsid w:val="00E770F2"/>
    <w:rsid w:val="00E771FE"/>
    <w:rsid w:val="00E7720C"/>
    <w:rsid w:val="00E7751F"/>
    <w:rsid w:val="00E77616"/>
    <w:rsid w:val="00E777D6"/>
    <w:rsid w:val="00E7791A"/>
    <w:rsid w:val="00E77B2B"/>
    <w:rsid w:val="00E77B43"/>
    <w:rsid w:val="00E77C32"/>
    <w:rsid w:val="00E77E92"/>
    <w:rsid w:val="00E77EAC"/>
    <w:rsid w:val="00E77EEA"/>
    <w:rsid w:val="00E803A3"/>
    <w:rsid w:val="00E8053E"/>
    <w:rsid w:val="00E80A6E"/>
    <w:rsid w:val="00E80AAD"/>
    <w:rsid w:val="00E80B1C"/>
    <w:rsid w:val="00E80C29"/>
    <w:rsid w:val="00E81069"/>
    <w:rsid w:val="00E810B8"/>
    <w:rsid w:val="00E81397"/>
    <w:rsid w:val="00E8160E"/>
    <w:rsid w:val="00E817AD"/>
    <w:rsid w:val="00E817B4"/>
    <w:rsid w:val="00E817C8"/>
    <w:rsid w:val="00E817EF"/>
    <w:rsid w:val="00E8184F"/>
    <w:rsid w:val="00E818A0"/>
    <w:rsid w:val="00E81935"/>
    <w:rsid w:val="00E81E04"/>
    <w:rsid w:val="00E8209C"/>
    <w:rsid w:val="00E821CD"/>
    <w:rsid w:val="00E8227E"/>
    <w:rsid w:val="00E8241A"/>
    <w:rsid w:val="00E8259B"/>
    <w:rsid w:val="00E8279F"/>
    <w:rsid w:val="00E828D5"/>
    <w:rsid w:val="00E82D81"/>
    <w:rsid w:val="00E82DE4"/>
    <w:rsid w:val="00E82F13"/>
    <w:rsid w:val="00E83196"/>
    <w:rsid w:val="00E83259"/>
    <w:rsid w:val="00E834C8"/>
    <w:rsid w:val="00E839BE"/>
    <w:rsid w:val="00E839E6"/>
    <w:rsid w:val="00E83AC9"/>
    <w:rsid w:val="00E83B87"/>
    <w:rsid w:val="00E83CAC"/>
    <w:rsid w:val="00E83F7A"/>
    <w:rsid w:val="00E843B5"/>
    <w:rsid w:val="00E843DD"/>
    <w:rsid w:val="00E8448A"/>
    <w:rsid w:val="00E846A6"/>
    <w:rsid w:val="00E847AD"/>
    <w:rsid w:val="00E84A1D"/>
    <w:rsid w:val="00E84B19"/>
    <w:rsid w:val="00E84B5C"/>
    <w:rsid w:val="00E84C89"/>
    <w:rsid w:val="00E84D88"/>
    <w:rsid w:val="00E84EFF"/>
    <w:rsid w:val="00E851BC"/>
    <w:rsid w:val="00E8538E"/>
    <w:rsid w:val="00E853C4"/>
    <w:rsid w:val="00E85AD7"/>
    <w:rsid w:val="00E85B8C"/>
    <w:rsid w:val="00E85B9B"/>
    <w:rsid w:val="00E85E56"/>
    <w:rsid w:val="00E85F59"/>
    <w:rsid w:val="00E85FF2"/>
    <w:rsid w:val="00E860DD"/>
    <w:rsid w:val="00E861E5"/>
    <w:rsid w:val="00E8624A"/>
    <w:rsid w:val="00E863F5"/>
    <w:rsid w:val="00E8644F"/>
    <w:rsid w:val="00E8679F"/>
    <w:rsid w:val="00E86BDF"/>
    <w:rsid w:val="00E86BE6"/>
    <w:rsid w:val="00E86C2D"/>
    <w:rsid w:val="00E86CC7"/>
    <w:rsid w:val="00E86D40"/>
    <w:rsid w:val="00E86D71"/>
    <w:rsid w:val="00E86E82"/>
    <w:rsid w:val="00E86ED0"/>
    <w:rsid w:val="00E8713D"/>
    <w:rsid w:val="00E871F5"/>
    <w:rsid w:val="00E871FF"/>
    <w:rsid w:val="00E872F0"/>
    <w:rsid w:val="00E8733B"/>
    <w:rsid w:val="00E8792D"/>
    <w:rsid w:val="00E879E7"/>
    <w:rsid w:val="00E87A16"/>
    <w:rsid w:val="00E87A79"/>
    <w:rsid w:val="00E87BB9"/>
    <w:rsid w:val="00E87C0D"/>
    <w:rsid w:val="00E87D6D"/>
    <w:rsid w:val="00E87FAB"/>
    <w:rsid w:val="00E9003B"/>
    <w:rsid w:val="00E9023D"/>
    <w:rsid w:val="00E90329"/>
    <w:rsid w:val="00E903AD"/>
    <w:rsid w:val="00E9056D"/>
    <w:rsid w:val="00E90788"/>
    <w:rsid w:val="00E907D7"/>
    <w:rsid w:val="00E9081D"/>
    <w:rsid w:val="00E90A64"/>
    <w:rsid w:val="00E90BE2"/>
    <w:rsid w:val="00E90C11"/>
    <w:rsid w:val="00E90CB8"/>
    <w:rsid w:val="00E90EB2"/>
    <w:rsid w:val="00E90EB7"/>
    <w:rsid w:val="00E91063"/>
    <w:rsid w:val="00E910D5"/>
    <w:rsid w:val="00E9125E"/>
    <w:rsid w:val="00E91315"/>
    <w:rsid w:val="00E9132C"/>
    <w:rsid w:val="00E91411"/>
    <w:rsid w:val="00E914AF"/>
    <w:rsid w:val="00E91560"/>
    <w:rsid w:val="00E915F8"/>
    <w:rsid w:val="00E9173B"/>
    <w:rsid w:val="00E91DBD"/>
    <w:rsid w:val="00E91E8F"/>
    <w:rsid w:val="00E92034"/>
    <w:rsid w:val="00E92066"/>
    <w:rsid w:val="00E92070"/>
    <w:rsid w:val="00E9210C"/>
    <w:rsid w:val="00E9218C"/>
    <w:rsid w:val="00E922C4"/>
    <w:rsid w:val="00E92482"/>
    <w:rsid w:val="00E924C4"/>
    <w:rsid w:val="00E924CF"/>
    <w:rsid w:val="00E9250C"/>
    <w:rsid w:val="00E92764"/>
    <w:rsid w:val="00E92A51"/>
    <w:rsid w:val="00E92BCE"/>
    <w:rsid w:val="00E92C9A"/>
    <w:rsid w:val="00E92D95"/>
    <w:rsid w:val="00E92E16"/>
    <w:rsid w:val="00E92F79"/>
    <w:rsid w:val="00E9334B"/>
    <w:rsid w:val="00E936B1"/>
    <w:rsid w:val="00E93753"/>
    <w:rsid w:val="00E937C4"/>
    <w:rsid w:val="00E938E5"/>
    <w:rsid w:val="00E93A27"/>
    <w:rsid w:val="00E93D5E"/>
    <w:rsid w:val="00E93F91"/>
    <w:rsid w:val="00E9411E"/>
    <w:rsid w:val="00E9412D"/>
    <w:rsid w:val="00E94316"/>
    <w:rsid w:val="00E943AE"/>
    <w:rsid w:val="00E944E0"/>
    <w:rsid w:val="00E9457F"/>
    <w:rsid w:val="00E947B0"/>
    <w:rsid w:val="00E94B9C"/>
    <w:rsid w:val="00E94BD2"/>
    <w:rsid w:val="00E94D64"/>
    <w:rsid w:val="00E94E87"/>
    <w:rsid w:val="00E9510C"/>
    <w:rsid w:val="00E95D82"/>
    <w:rsid w:val="00E95F21"/>
    <w:rsid w:val="00E95FF9"/>
    <w:rsid w:val="00E96129"/>
    <w:rsid w:val="00E961AB"/>
    <w:rsid w:val="00E96273"/>
    <w:rsid w:val="00E9637B"/>
    <w:rsid w:val="00E964CE"/>
    <w:rsid w:val="00E96543"/>
    <w:rsid w:val="00E9656D"/>
    <w:rsid w:val="00E9677E"/>
    <w:rsid w:val="00E967AA"/>
    <w:rsid w:val="00E968F1"/>
    <w:rsid w:val="00E96BA3"/>
    <w:rsid w:val="00E96BB7"/>
    <w:rsid w:val="00E96E81"/>
    <w:rsid w:val="00E96E97"/>
    <w:rsid w:val="00E96FBE"/>
    <w:rsid w:val="00E96FF0"/>
    <w:rsid w:val="00E971F2"/>
    <w:rsid w:val="00E974B5"/>
    <w:rsid w:val="00E9761D"/>
    <w:rsid w:val="00E978D9"/>
    <w:rsid w:val="00E97C3F"/>
    <w:rsid w:val="00E97D49"/>
    <w:rsid w:val="00E97DCE"/>
    <w:rsid w:val="00EA0060"/>
    <w:rsid w:val="00EA011B"/>
    <w:rsid w:val="00EA0251"/>
    <w:rsid w:val="00EA04FE"/>
    <w:rsid w:val="00EA0511"/>
    <w:rsid w:val="00EA062B"/>
    <w:rsid w:val="00EA07B4"/>
    <w:rsid w:val="00EA07D2"/>
    <w:rsid w:val="00EA08AF"/>
    <w:rsid w:val="00EA0994"/>
    <w:rsid w:val="00EA09AF"/>
    <w:rsid w:val="00EA0E46"/>
    <w:rsid w:val="00EA0F03"/>
    <w:rsid w:val="00EA1065"/>
    <w:rsid w:val="00EA116B"/>
    <w:rsid w:val="00EA1338"/>
    <w:rsid w:val="00EA1434"/>
    <w:rsid w:val="00EA187D"/>
    <w:rsid w:val="00EA18D1"/>
    <w:rsid w:val="00EA19EC"/>
    <w:rsid w:val="00EA1B99"/>
    <w:rsid w:val="00EA1DBD"/>
    <w:rsid w:val="00EA1EFD"/>
    <w:rsid w:val="00EA1F6C"/>
    <w:rsid w:val="00EA2127"/>
    <w:rsid w:val="00EA224E"/>
    <w:rsid w:val="00EA256D"/>
    <w:rsid w:val="00EA27B4"/>
    <w:rsid w:val="00EA2878"/>
    <w:rsid w:val="00EA28F3"/>
    <w:rsid w:val="00EA2E11"/>
    <w:rsid w:val="00EA2EF7"/>
    <w:rsid w:val="00EA2F4F"/>
    <w:rsid w:val="00EA3021"/>
    <w:rsid w:val="00EA314E"/>
    <w:rsid w:val="00EA3210"/>
    <w:rsid w:val="00EA3258"/>
    <w:rsid w:val="00EA34D6"/>
    <w:rsid w:val="00EA3619"/>
    <w:rsid w:val="00EA37BA"/>
    <w:rsid w:val="00EA3828"/>
    <w:rsid w:val="00EA3992"/>
    <w:rsid w:val="00EA3A54"/>
    <w:rsid w:val="00EA3ADF"/>
    <w:rsid w:val="00EA3C3E"/>
    <w:rsid w:val="00EA3CE2"/>
    <w:rsid w:val="00EA3DF6"/>
    <w:rsid w:val="00EA3FFF"/>
    <w:rsid w:val="00EA44F9"/>
    <w:rsid w:val="00EA4694"/>
    <w:rsid w:val="00EA46A8"/>
    <w:rsid w:val="00EA4700"/>
    <w:rsid w:val="00EA483D"/>
    <w:rsid w:val="00EA48D3"/>
    <w:rsid w:val="00EA4972"/>
    <w:rsid w:val="00EA49AA"/>
    <w:rsid w:val="00EA4BDD"/>
    <w:rsid w:val="00EA4CC3"/>
    <w:rsid w:val="00EA4F30"/>
    <w:rsid w:val="00EA5037"/>
    <w:rsid w:val="00EA50B8"/>
    <w:rsid w:val="00EA5248"/>
    <w:rsid w:val="00EA52CC"/>
    <w:rsid w:val="00EA546B"/>
    <w:rsid w:val="00EA5680"/>
    <w:rsid w:val="00EA57C5"/>
    <w:rsid w:val="00EA594C"/>
    <w:rsid w:val="00EA5D7E"/>
    <w:rsid w:val="00EA5E30"/>
    <w:rsid w:val="00EA5EA3"/>
    <w:rsid w:val="00EA5EE9"/>
    <w:rsid w:val="00EA5EEB"/>
    <w:rsid w:val="00EA5F31"/>
    <w:rsid w:val="00EA5F92"/>
    <w:rsid w:val="00EA6162"/>
    <w:rsid w:val="00EA616F"/>
    <w:rsid w:val="00EA623B"/>
    <w:rsid w:val="00EA640A"/>
    <w:rsid w:val="00EA64B4"/>
    <w:rsid w:val="00EA65F1"/>
    <w:rsid w:val="00EA6665"/>
    <w:rsid w:val="00EA6723"/>
    <w:rsid w:val="00EA6935"/>
    <w:rsid w:val="00EA695C"/>
    <w:rsid w:val="00EA6967"/>
    <w:rsid w:val="00EA6B11"/>
    <w:rsid w:val="00EA6C2C"/>
    <w:rsid w:val="00EA6CA0"/>
    <w:rsid w:val="00EA6F1B"/>
    <w:rsid w:val="00EA6F44"/>
    <w:rsid w:val="00EA722D"/>
    <w:rsid w:val="00EA73EF"/>
    <w:rsid w:val="00EA7551"/>
    <w:rsid w:val="00EA7613"/>
    <w:rsid w:val="00EA7931"/>
    <w:rsid w:val="00EA793B"/>
    <w:rsid w:val="00EA7A7E"/>
    <w:rsid w:val="00EA7AB8"/>
    <w:rsid w:val="00EA7D4F"/>
    <w:rsid w:val="00EA7EE9"/>
    <w:rsid w:val="00EAC14B"/>
    <w:rsid w:val="00EB0075"/>
    <w:rsid w:val="00EB01CA"/>
    <w:rsid w:val="00EB0321"/>
    <w:rsid w:val="00EB05DA"/>
    <w:rsid w:val="00EB07B2"/>
    <w:rsid w:val="00EB0881"/>
    <w:rsid w:val="00EB0980"/>
    <w:rsid w:val="00EB0DEB"/>
    <w:rsid w:val="00EB10ED"/>
    <w:rsid w:val="00EB120A"/>
    <w:rsid w:val="00EB178D"/>
    <w:rsid w:val="00EB1814"/>
    <w:rsid w:val="00EB190F"/>
    <w:rsid w:val="00EB1A82"/>
    <w:rsid w:val="00EB1A9D"/>
    <w:rsid w:val="00EB1BEB"/>
    <w:rsid w:val="00EB1CA4"/>
    <w:rsid w:val="00EB1E51"/>
    <w:rsid w:val="00EB1FBD"/>
    <w:rsid w:val="00EB200F"/>
    <w:rsid w:val="00EB2219"/>
    <w:rsid w:val="00EB235B"/>
    <w:rsid w:val="00EB239F"/>
    <w:rsid w:val="00EB25FE"/>
    <w:rsid w:val="00EB2805"/>
    <w:rsid w:val="00EB282C"/>
    <w:rsid w:val="00EB29E8"/>
    <w:rsid w:val="00EB2FDE"/>
    <w:rsid w:val="00EB305B"/>
    <w:rsid w:val="00EB31A3"/>
    <w:rsid w:val="00EB325B"/>
    <w:rsid w:val="00EB331C"/>
    <w:rsid w:val="00EB334F"/>
    <w:rsid w:val="00EB34DE"/>
    <w:rsid w:val="00EB35AD"/>
    <w:rsid w:val="00EB38D2"/>
    <w:rsid w:val="00EB3A7C"/>
    <w:rsid w:val="00EB3D47"/>
    <w:rsid w:val="00EB3E22"/>
    <w:rsid w:val="00EB443B"/>
    <w:rsid w:val="00EB446D"/>
    <w:rsid w:val="00EB47AF"/>
    <w:rsid w:val="00EB48B3"/>
    <w:rsid w:val="00EB4A7A"/>
    <w:rsid w:val="00EB4AD1"/>
    <w:rsid w:val="00EB4D81"/>
    <w:rsid w:val="00EB4F25"/>
    <w:rsid w:val="00EB5105"/>
    <w:rsid w:val="00EB5109"/>
    <w:rsid w:val="00EB5AB6"/>
    <w:rsid w:val="00EB5ABC"/>
    <w:rsid w:val="00EB5B17"/>
    <w:rsid w:val="00EB5BB8"/>
    <w:rsid w:val="00EB5D4E"/>
    <w:rsid w:val="00EB5DE9"/>
    <w:rsid w:val="00EB5E7E"/>
    <w:rsid w:val="00EB610C"/>
    <w:rsid w:val="00EB625F"/>
    <w:rsid w:val="00EB6378"/>
    <w:rsid w:val="00EB6773"/>
    <w:rsid w:val="00EB693B"/>
    <w:rsid w:val="00EB6AD3"/>
    <w:rsid w:val="00EB6C54"/>
    <w:rsid w:val="00EB6EAF"/>
    <w:rsid w:val="00EB7086"/>
    <w:rsid w:val="00EB725D"/>
    <w:rsid w:val="00EB7419"/>
    <w:rsid w:val="00EB7490"/>
    <w:rsid w:val="00EB76ED"/>
    <w:rsid w:val="00EB7948"/>
    <w:rsid w:val="00EB7A43"/>
    <w:rsid w:val="00EB7BA9"/>
    <w:rsid w:val="00EB7D75"/>
    <w:rsid w:val="00EB7D82"/>
    <w:rsid w:val="00EB7EDE"/>
    <w:rsid w:val="00EB7F81"/>
    <w:rsid w:val="00EBE9BE"/>
    <w:rsid w:val="00EC02C2"/>
    <w:rsid w:val="00EC02D9"/>
    <w:rsid w:val="00EC0596"/>
    <w:rsid w:val="00EC07FB"/>
    <w:rsid w:val="00EC0886"/>
    <w:rsid w:val="00EC0B20"/>
    <w:rsid w:val="00EC0BA4"/>
    <w:rsid w:val="00EC0C0A"/>
    <w:rsid w:val="00EC0D81"/>
    <w:rsid w:val="00EC0EA6"/>
    <w:rsid w:val="00EC0EE7"/>
    <w:rsid w:val="00EC116F"/>
    <w:rsid w:val="00EC1255"/>
    <w:rsid w:val="00EC16B3"/>
    <w:rsid w:val="00EC18B7"/>
    <w:rsid w:val="00EC1A93"/>
    <w:rsid w:val="00EC1ABD"/>
    <w:rsid w:val="00EC1C3A"/>
    <w:rsid w:val="00EC1CCD"/>
    <w:rsid w:val="00EC1DDD"/>
    <w:rsid w:val="00EC1F51"/>
    <w:rsid w:val="00EC2072"/>
    <w:rsid w:val="00EC20E3"/>
    <w:rsid w:val="00EC252C"/>
    <w:rsid w:val="00EC269D"/>
    <w:rsid w:val="00EC2B1D"/>
    <w:rsid w:val="00EC2C00"/>
    <w:rsid w:val="00EC2C2F"/>
    <w:rsid w:val="00EC2E3E"/>
    <w:rsid w:val="00EC30AC"/>
    <w:rsid w:val="00EC30DC"/>
    <w:rsid w:val="00EC3597"/>
    <w:rsid w:val="00EC3863"/>
    <w:rsid w:val="00EC38F9"/>
    <w:rsid w:val="00EC3B10"/>
    <w:rsid w:val="00EC3B28"/>
    <w:rsid w:val="00EC3DBE"/>
    <w:rsid w:val="00EC3E97"/>
    <w:rsid w:val="00EC4146"/>
    <w:rsid w:val="00EC4233"/>
    <w:rsid w:val="00EC43A9"/>
    <w:rsid w:val="00EC4544"/>
    <w:rsid w:val="00EC496E"/>
    <w:rsid w:val="00EC4A85"/>
    <w:rsid w:val="00EC4BAD"/>
    <w:rsid w:val="00EC4C6A"/>
    <w:rsid w:val="00EC5033"/>
    <w:rsid w:val="00EC5056"/>
    <w:rsid w:val="00EC51C1"/>
    <w:rsid w:val="00EC53E5"/>
    <w:rsid w:val="00EC541E"/>
    <w:rsid w:val="00EC5678"/>
    <w:rsid w:val="00EC569D"/>
    <w:rsid w:val="00EC56A6"/>
    <w:rsid w:val="00EC5709"/>
    <w:rsid w:val="00EC57B2"/>
    <w:rsid w:val="00EC58F4"/>
    <w:rsid w:val="00EC5D7E"/>
    <w:rsid w:val="00EC5EB0"/>
    <w:rsid w:val="00EC5F22"/>
    <w:rsid w:val="00EC5F59"/>
    <w:rsid w:val="00EC650B"/>
    <w:rsid w:val="00EC670D"/>
    <w:rsid w:val="00EC67D8"/>
    <w:rsid w:val="00EC6C0B"/>
    <w:rsid w:val="00EC7058"/>
    <w:rsid w:val="00EC719F"/>
    <w:rsid w:val="00EC745F"/>
    <w:rsid w:val="00EC7808"/>
    <w:rsid w:val="00EC7833"/>
    <w:rsid w:val="00EC7898"/>
    <w:rsid w:val="00EC7BFA"/>
    <w:rsid w:val="00EC7D18"/>
    <w:rsid w:val="00EC7E39"/>
    <w:rsid w:val="00ED022D"/>
    <w:rsid w:val="00ED0421"/>
    <w:rsid w:val="00ED042E"/>
    <w:rsid w:val="00ED0484"/>
    <w:rsid w:val="00ED05C4"/>
    <w:rsid w:val="00ED0656"/>
    <w:rsid w:val="00ED06B0"/>
    <w:rsid w:val="00ED0700"/>
    <w:rsid w:val="00ED0785"/>
    <w:rsid w:val="00ED079E"/>
    <w:rsid w:val="00ED07D4"/>
    <w:rsid w:val="00ED0859"/>
    <w:rsid w:val="00ED0CB8"/>
    <w:rsid w:val="00ED0D3D"/>
    <w:rsid w:val="00ED0E26"/>
    <w:rsid w:val="00ED1295"/>
    <w:rsid w:val="00ED13C1"/>
    <w:rsid w:val="00ED1A11"/>
    <w:rsid w:val="00ED1C60"/>
    <w:rsid w:val="00ED1E59"/>
    <w:rsid w:val="00ED1F0D"/>
    <w:rsid w:val="00ED1F62"/>
    <w:rsid w:val="00ED236A"/>
    <w:rsid w:val="00ED2382"/>
    <w:rsid w:val="00ED2725"/>
    <w:rsid w:val="00ED28CE"/>
    <w:rsid w:val="00ED294D"/>
    <w:rsid w:val="00ED2BB9"/>
    <w:rsid w:val="00ED2DF6"/>
    <w:rsid w:val="00ED2E27"/>
    <w:rsid w:val="00ED2FAF"/>
    <w:rsid w:val="00ED3120"/>
    <w:rsid w:val="00ED316C"/>
    <w:rsid w:val="00ED3187"/>
    <w:rsid w:val="00ED33BC"/>
    <w:rsid w:val="00ED3443"/>
    <w:rsid w:val="00ED34D1"/>
    <w:rsid w:val="00ED367F"/>
    <w:rsid w:val="00ED3D6E"/>
    <w:rsid w:val="00ED3D6F"/>
    <w:rsid w:val="00ED3DFF"/>
    <w:rsid w:val="00ED3FA2"/>
    <w:rsid w:val="00ED4206"/>
    <w:rsid w:val="00ED421B"/>
    <w:rsid w:val="00ED4369"/>
    <w:rsid w:val="00ED437D"/>
    <w:rsid w:val="00ED489C"/>
    <w:rsid w:val="00ED498A"/>
    <w:rsid w:val="00ED4C6C"/>
    <w:rsid w:val="00ED4DB2"/>
    <w:rsid w:val="00ED4E8C"/>
    <w:rsid w:val="00ED4F40"/>
    <w:rsid w:val="00ED52FF"/>
    <w:rsid w:val="00ED56D2"/>
    <w:rsid w:val="00ED57EF"/>
    <w:rsid w:val="00ED58A2"/>
    <w:rsid w:val="00ED58C3"/>
    <w:rsid w:val="00ED5AE1"/>
    <w:rsid w:val="00ED5C71"/>
    <w:rsid w:val="00ED5EEE"/>
    <w:rsid w:val="00ED6022"/>
    <w:rsid w:val="00ED6380"/>
    <w:rsid w:val="00ED662F"/>
    <w:rsid w:val="00ED667C"/>
    <w:rsid w:val="00ED69A9"/>
    <w:rsid w:val="00ED6A04"/>
    <w:rsid w:val="00ED6A4B"/>
    <w:rsid w:val="00ED6B28"/>
    <w:rsid w:val="00ED7311"/>
    <w:rsid w:val="00ED7385"/>
    <w:rsid w:val="00ED74DB"/>
    <w:rsid w:val="00ED7657"/>
    <w:rsid w:val="00ED787F"/>
    <w:rsid w:val="00ED7966"/>
    <w:rsid w:val="00ED7A5C"/>
    <w:rsid w:val="00ED7BCD"/>
    <w:rsid w:val="00ED7D62"/>
    <w:rsid w:val="00ED7E45"/>
    <w:rsid w:val="00EE01CC"/>
    <w:rsid w:val="00EE01D3"/>
    <w:rsid w:val="00EE0222"/>
    <w:rsid w:val="00EE03E7"/>
    <w:rsid w:val="00EE04EE"/>
    <w:rsid w:val="00EE0664"/>
    <w:rsid w:val="00EE07AE"/>
    <w:rsid w:val="00EE0EE7"/>
    <w:rsid w:val="00EE100E"/>
    <w:rsid w:val="00EE103C"/>
    <w:rsid w:val="00EE129F"/>
    <w:rsid w:val="00EE12A4"/>
    <w:rsid w:val="00EE1760"/>
    <w:rsid w:val="00EE1778"/>
    <w:rsid w:val="00EE19B7"/>
    <w:rsid w:val="00EE1BE5"/>
    <w:rsid w:val="00EE1DAE"/>
    <w:rsid w:val="00EE1E22"/>
    <w:rsid w:val="00EE2267"/>
    <w:rsid w:val="00EE239F"/>
    <w:rsid w:val="00EE2501"/>
    <w:rsid w:val="00EE2505"/>
    <w:rsid w:val="00EE2555"/>
    <w:rsid w:val="00EE26E1"/>
    <w:rsid w:val="00EE27BE"/>
    <w:rsid w:val="00EE287D"/>
    <w:rsid w:val="00EE2987"/>
    <w:rsid w:val="00EE2A24"/>
    <w:rsid w:val="00EE301C"/>
    <w:rsid w:val="00EE3336"/>
    <w:rsid w:val="00EE36E7"/>
    <w:rsid w:val="00EE39FF"/>
    <w:rsid w:val="00EE3AD2"/>
    <w:rsid w:val="00EE3B32"/>
    <w:rsid w:val="00EE3CFF"/>
    <w:rsid w:val="00EE3E93"/>
    <w:rsid w:val="00EE3EA3"/>
    <w:rsid w:val="00EE3F07"/>
    <w:rsid w:val="00EE3F39"/>
    <w:rsid w:val="00EE3FBA"/>
    <w:rsid w:val="00EE4051"/>
    <w:rsid w:val="00EE4053"/>
    <w:rsid w:val="00EE414C"/>
    <w:rsid w:val="00EE42C9"/>
    <w:rsid w:val="00EE42EF"/>
    <w:rsid w:val="00EE44FE"/>
    <w:rsid w:val="00EE4789"/>
    <w:rsid w:val="00EE47DD"/>
    <w:rsid w:val="00EE497E"/>
    <w:rsid w:val="00EE4CE7"/>
    <w:rsid w:val="00EE4FF1"/>
    <w:rsid w:val="00EE5146"/>
    <w:rsid w:val="00EE5209"/>
    <w:rsid w:val="00EE5278"/>
    <w:rsid w:val="00EE52F7"/>
    <w:rsid w:val="00EE5406"/>
    <w:rsid w:val="00EE5493"/>
    <w:rsid w:val="00EE5893"/>
    <w:rsid w:val="00EE5B5B"/>
    <w:rsid w:val="00EE5BED"/>
    <w:rsid w:val="00EE5EA4"/>
    <w:rsid w:val="00EE5EF8"/>
    <w:rsid w:val="00EE5F3C"/>
    <w:rsid w:val="00EE6033"/>
    <w:rsid w:val="00EE6098"/>
    <w:rsid w:val="00EE6104"/>
    <w:rsid w:val="00EE6177"/>
    <w:rsid w:val="00EE61BF"/>
    <w:rsid w:val="00EE633A"/>
    <w:rsid w:val="00EE64C0"/>
    <w:rsid w:val="00EE65A7"/>
    <w:rsid w:val="00EE66E7"/>
    <w:rsid w:val="00EE677C"/>
    <w:rsid w:val="00EE67F5"/>
    <w:rsid w:val="00EE6964"/>
    <w:rsid w:val="00EE6A1D"/>
    <w:rsid w:val="00EE6C33"/>
    <w:rsid w:val="00EE6D18"/>
    <w:rsid w:val="00EE6FAB"/>
    <w:rsid w:val="00EE702D"/>
    <w:rsid w:val="00EE703D"/>
    <w:rsid w:val="00EE71F9"/>
    <w:rsid w:val="00EE720D"/>
    <w:rsid w:val="00EE749F"/>
    <w:rsid w:val="00EE767F"/>
    <w:rsid w:val="00EE7722"/>
    <w:rsid w:val="00EE7A3D"/>
    <w:rsid w:val="00EE7B01"/>
    <w:rsid w:val="00EE7BA3"/>
    <w:rsid w:val="00EE7D89"/>
    <w:rsid w:val="00EE7E7A"/>
    <w:rsid w:val="00EF048D"/>
    <w:rsid w:val="00EF0603"/>
    <w:rsid w:val="00EF06B5"/>
    <w:rsid w:val="00EF09DD"/>
    <w:rsid w:val="00EF0A24"/>
    <w:rsid w:val="00EF0CAF"/>
    <w:rsid w:val="00EF1230"/>
    <w:rsid w:val="00EF14B3"/>
    <w:rsid w:val="00EF18B3"/>
    <w:rsid w:val="00EF1AC2"/>
    <w:rsid w:val="00EF1B7E"/>
    <w:rsid w:val="00EF223B"/>
    <w:rsid w:val="00EF29DE"/>
    <w:rsid w:val="00EF2E39"/>
    <w:rsid w:val="00EF2F23"/>
    <w:rsid w:val="00EF2FDA"/>
    <w:rsid w:val="00EF30BC"/>
    <w:rsid w:val="00EF3236"/>
    <w:rsid w:val="00EF35E6"/>
    <w:rsid w:val="00EF3777"/>
    <w:rsid w:val="00EF3978"/>
    <w:rsid w:val="00EF3A5C"/>
    <w:rsid w:val="00EF3A9A"/>
    <w:rsid w:val="00EF3AAC"/>
    <w:rsid w:val="00EF3C0A"/>
    <w:rsid w:val="00EF3CF3"/>
    <w:rsid w:val="00EF3DD5"/>
    <w:rsid w:val="00EF3F6C"/>
    <w:rsid w:val="00EF4103"/>
    <w:rsid w:val="00EF4232"/>
    <w:rsid w:val="00EF4323"/>
    <w:rsid w:val="00EF43F2"/>
    <w:rsid w:val="00EF4479"/>
    <w:rsid w:val="00EF4655"/>
    <w:rsid w:val="00EF4731"/>
    <w:rsid w:val="00EF4BE0"/>
    <w:rsid w:val="00EF4D42"/>
    <w:rsid w:val="00EF4DC1"/>
    <w:rsid w:val="00EF4F43"/>
    <w:rsid w:val="00EF4F5B"/>
    <w:rsid w:val="00EF4FD1"/>
    <w:rsid w:val="00EF5318"/>
    <w:rsid w:val="00EF5459"/>
    <w:rsid w:val="00EF546F"/>
    <w:rsid w:val="00EF5555"/>
    <w:rsid w:val="00EF56B3"/>
    <w:rsid w:val="00EF57A2"/>
    <w:rsid w:val="00EF57ED"/>
    <w:rsid w:val="00EF586E"/>
    <w:rsid w:val="00EF589E"/>
    <w:rsid w:val="00EF596C"/>
    <w:rsid w:val="00EF5A6C"/>
    <w:rsid w:val="00EF5ADD"/>
    <w:rsid w:val="00EF5B34"/>
    <w:rsid w:val="00EF5D33"/>
    <w:rsid w:val="00EF5FEF"/>
    <w:rsid w:val="00EF6003"/>
    <w:rsid w:val="00EF616E"/>
    <w:rsid w:val="00EF62F3"/>
    <w:rsid w:val="00EF6318"/>
    <w:rsid w:val="00EF6443"/>
    <w:rsid w:val="00EF644F"/>
    <w:rsid w:val="00EF6634"/>
    <w:rsid w:val="00EF66B5"/>
    <w:rsid w:val="00EF67BE"/>
    <w:rsid w:val="00EF67C9"/>
    <w:rsid w:val="00EF68EC"/>
    <w:rsid w:val="00EF6A08"/>
    <w:rsid w:val="00EF6C5D"/>
    <w:rsid w:val="00EF708A"/>
    <w:rsid w:val="00EF70F1"/>
    <w:rsid w:val="00EF7294"/>
    <w:rsid w:val="00EF72C3"/>
    <w:rsid w:val="00EF7464"/>
    <w:rsid w:val="00EF7517"/>
    <w:rsid w:val="00EF793F"/>
    <w:rsid w:val="00EF79CE"/>
    <w:rsid w:val="00EF7C12"/>
    <w:rsid w:val="00EF7D06"/>
    <w:rsid w:val="00EF7ED9"/>
    <w:rsid w:val="00EF7EED"/>
    <w:rsid w:val="00EF7F00"/>
    <w:rsid w:val="00F0002D"/>
    <w:rsid w:val="00F0010D"/>
    <w:rsid w:val="00F0011C"/>
    <w:rsid w:val="00F00152"/>
    <w:rsid w:val="00F00203"/>
    <w:rsid w:val="00F00352"/>
    <w:rsid w:val="00F004B8"/>
    <w:rsid w:val="00F004DA"/>
    <w:rsid w:val="00F004E6"/>
    <w:rsid w:val="00F004F3"/>
    <w:rsid w:val="00F00533"/>
    <w:rsid w:val="00F0063C"/>
    <w:rsid w:val="00F00AD4"/>
    <w:rsid w:val="00F00B1B"/>
    <w:rsid w:val="00F00B6D"/>
    <w:rsid w:val="00F00DE7"/>
    <w:rsid w:val="00F00E37"/>
    <w:rsid w:val="00F00ECA"/>
    <w:rsid w:val="00F00FE1"/>
    <w:rsid w:val="00F010EE"/>
    <w:rsid w:val="00F01105"/>
    <w:rsid w:val="00F01383"/>
    <w:rsid w:val="00F015A0"/>
    <w:rsid w:val="00F0167D"/>
    <w:rsid w:val="00F0169A"/>
    <w:rsid w:val="00F016F0"/>
    <w:rsid w:val="00F0177A"/>
    <w:rsid w:val="00F017AB"/>
    <w:rsid w:val="00F018B2"/>
    <w:rsid w:val="00F019D5"/>
    <w:rsid w:val="00F01B2B"/>
    <w:rsid w:val="00F01CE0"/>
    <w:rsid w:val="00F01F57"/>
    <w:rsid w:val="00F02021"/>
    <w:rsid w:val="00F02125"/>
    <w:rsid w:val="00F02182"/>
    <w:rsid w:val="00F021AA"/>
    <w:rsid w:val="00F0223F"/>
    <w:rsid w:val="00F02500"/>
    <w:rsid w:val="00F025BB"/>
    <w:rsid w:val="00F02611"/>
    <w:rsid w:val="00F026CB"/>
    <w:rsid w:val="00F028F7"/>
    <w:rsid w:val="00F02EB2"/>
    <w:rsid w:val="00F02F4F"/>
    <w:rsid w:val="00F032E2"/>
    <w:rsid w:val="00F03376"/>
    <w:rsid w:val="00F03510"/>
    <w:rsid w:val="00F037E3"/>
    <w:rsid w:val="00F039DA"/>
    <w:rsid w:val="00F03D36"/>
    <w:rsid w:val="00F03FA6"/>
    <w:rsid w:val="00F03FAF"/>
    <w:rsid w:val="00F03FBE"/>
    <w:rsid w:val="00F03FF2"/>
    <w:rsid w:val="00F04130"/>
    <w:rsid w:val="00F04357"/>
    <w:rsid w:val="00F0456B"/>
    <w:rsid w:val="00F04640"/>
    <w:rsid w:val="00F04668"/>
    <w:rsid w:val="00F0481D"/>
    <w:rsid w:val="00F04A67"/>
    <w:rsid w:val="00F04AE0"/>
    <w:rsid w:val="00F04CF0"/>
    <w:rsid w:val="00F04F9B"/>
    <w:rsid w:val="00F04F9E"/>
    <w:rsid w:val="00F055AE"/>
    <w:rsid w:val="00F057B3"/>
    <w:rsid w:val="00F059BA"/>
    <w:rsid w:val="00F06089"/>
    <w:rsid w:val="00F06360"/>
    <w:rsid w:val="00F064E7"/>
    <w:rsid w:val="00F06572"/>
    <w:rsid w:val="00F06722"/>
    <w:rsid w:val="00F06744"/>
    <w:rsid w:val="00F0678C"/>
    <w:rsid w:val="00F06A47"/>
    <w:rsid w:val="00F06A4F"/>
    <w:rsid w:val="00F06E0B"/>
    <w:rsid w:val="00F06E0D"/>
    <w:rsid w:val="00F06FE2"/>
    <w:rsid w:val="00F0717F"/>
    <w:rsid w:val="00F0747A"/>
    <w:rsid w:val="00F0780D"/>
    <w:rsid w:val="00F07849"/>
    <w:rsid w:val="00F07882"/>
    <w:rsid w:val="00F07883"/>
    <w:rsid w:val="00F07A58"/>
    <w:rsid w:val="00F07AFD"/>
    <w:rsid w:val="00F07C64"/>
    <w:rsid w:val="00F07D00"/>
    <w:rsid w:val="00F07D11"/>
    <w:rsid w:val="00F10177"/>
    <w:rsid w:val="00F104F6"/>
    <w:rsid w:val="00F10B27"/>
    <w:rsid w:val="00F10D83"/>
    <w:rsid w:val="00F10F3B"/>
    <w:rsid w:val="00F11134"/>
    <w:rsid w:val="00F1146A"/>
    <w:rsid w:val="00F115C9"/>
    <w:rsid w:val="00F115F0"/>
    <w:rsid w:val="00F116AF"/>
    <w:rsid w:val="00F11913"/>
    <w:rsid w:val="00F1196B"/>
    <w:rsid w:val="00F11A6A"/>
    <w:rsid w:val="00F11B5E"/>
    <w:rsid w:val="00F11CBB"/>
    <w:rsid w:val="00F11E6F"/>
    <w:rsid w:val="00F121DB"/>
    <w:rsid w:val="00F126BD"/>
    <w:rsid w:val="00F12769"/>
    <w:rsid w:val="00F12909"/>
    <w:rsid w:val="00F1299D"/>
    <w:rsid w:val="00F12AC4"/>
    <w:rsid w:val="00F12BF5"/>
    <w:rsid w:val="00F130C0"/>
    <w:rsid w:val="00F1331E"/>
    <w:rsid w:val="00F13330"/>
    <w:rsid w:val="00F13433"/>
    <w:rsid w:val="00F1348A"/>
    <w:rsid w:val="00F134FB"/>
    <w:rsid w:val="00F134FC"/>
    <w:rsid w:val="00F1350E"/>
    <w:rsid w:val="00F13662"/>
    <w:rsid w:val="00F13B6B"/>
    <w:rsid w:val="00F13D76"/>
    <w:rsid w:val="00F13E06"/>
    <w:rsid w:val="00F13E29"/>
    <w:rsid w:val="00F1410A"/>
    <w:rsid w:val="00F143F8"/>
    <w:rsid w:val="00F14419"/>
    <w:rsid w:val="00F1470E"/>
    <w:rsid w:val="00F147A5"/>
    <w:rsid w:val="00F147C1"/>
    <w:rsid w:val="00F147DB"/>
    <w:rsid w:val="00F14A01"/>
    <w:rsid w:val="00F14AA7"/>
    <w:rsid w:val="00F14AC0"/>
    <w:rsid w:val="00F14C11"/>
    <w:rsid w:val="00F14C75"/>
    <w:rsid w:val="00F14CB4"/>
    <w:rsid w:val="00F14E1F"/>
    <w:rsid w:val="00F150EE"/>
    <w:rsid w:val="00F15153"/>
    <w:rsid w:val="00F151AC"/>
    <w:rsid w:val="00F154E2"/>
    <w:rsid w:val="00F15884"/>
    <w:rsid w:val="00F15908"/>
    <w:rsid w:val="00F159FF"/>
    <w:rsid w:val="00F15A2E"/>
    <w:rsid w:val="00F15A8D"/>
    <w:rsid w:val="00F15B8E"/>
    <w:rsid w:val="00F15CD9"/>
    <w:rsid w:val="00F16168"/>
    <w:rsid w:val="00F1622A"/>
    <w:rsid w:val="00F16333"/>
    <w:rsid w:val="00F1635C"/>
    <w:rsid w:val="00F1653C"/>
    <w:rsid w:val="00F16665"/>
    <w:rsid w:val="00F1699A"/>
    <w:rsid w:val="00F16A7C"/>
    <w:rsid w:val="00F16DA7"/>
    <w:rsid w:val="00F16E72"/>
    <w:rsid w:val="00F16FB0"/>
    <w:rsid w:val="00F17150"/>
    <w:rsid w:val="00F17171"/>
    <w:rsid w:val="00F1732E"/>
    <w:rsid w:val="00F1733B"/>
    <w:rsid w:val="00F173D2"/>
    <w:rsid w:val="00F17474"/>
    <w:rsid w:val="00F17629"/>
    <w:rsid w:val="00F176B1"/>
    <w:rsid w:val="00F1790D"/>
    <w:rsid w:val="00F17AAD"/>
    <w:rsid w:val="00F17E6C"/>
    <w:rsid w:val="00F200C0"/>
    <w:rsid w:val="00F201CC"/>
    <w:rsid w:val="00F2047E"/>
    <w:rsid w:val="00F20487"/>
    <w:rsid w:val="00F204EF"/>
    <w:rsid w:val="00F205B1"/>
    <w:rsid w:val="00F20704"/>
    <w:rsid w:val="00F20866"/>
    <w:rsid w:val="00F209E1"/>
    <w:rsid w:val="00F20AB4"/>
    <w:rsid w:val="00F20D2D"/>
    <w:rsid w:val="00F20DC7"/>
    <w:rsid w:val="00F20EA7"/>
    <w:rsid w:val="00F20F65"/>
    <w:rsid w:val="00F2106D"/>
    <w:rsid w:val="00F21279"/>
    <w:rsid w:val="00F21518"/>
    <w:rsid w:val="00F217C9"/>
    <w:rsid w:val="00F219FD"/>
    <w:rsid w:val="00F21B1C"/>
    <w:rsid w:val="00F21B4D"/>
    <w:rsid w:val="00F21B96"/>
    <w:rsid w:val="00F21CBD"/>
    <w:rsid w:val="00F222FF"/>
    <w:rsid w:val="00F22337"/>
    <w:rsid w:val="00F22400"/>
    <w:rsid w:val="00F224B2"/>
    <w:rsid w:val="00F224F9"/>
    <w:rsid w:val="00F229CD"/>
    <w:rsid w:val="00F22D37"/>
    <w:rsid w:val="00F22D65"/>
    <w:rsid w:val="00F22EAA"/>
    <w:rsid w:val="00F22F96"/>
    <w:rsid w:val="00F230CE"/>
    <w:rsid w:val="00F2310F"/>
    <w:rsid w:val="00F23175"/>
    <w:rsid w:val="00F23188"/>
    <w:rsid w:val="00F232BE"/>
    <w:rsid w:val="00F232E4"/>
    <w:rsid w:val="00F23343"/>
    <w:rsid w:val="00F2368C"/>
    <w:rsid w:val="00F23740"/>
    <w:rsid w:val="00F238A3"/>
    <w:rsid w:val="00F23909"/>
    <w:rsid w:val="00F23A29"/>
    <w:rsid w:val="00F23C1A"/>
    <w:rsid w:val="00F23D89"/>
    <w:rsid w:val="00F23F1F"/>
    <w:rsid w:val="00F23F67"/>
    <w:rsid w:val="00F23FB0"/>
    <w:rsid w:val="00F23FD2"/>
    <w:rsid w:val="00F23FF4"/>
    <w:rsid w:val="00F24028"/>
    <w:rsid w:val="00F24288"/>
    <w:rsid w:val="00F24436"/>
    <w:rsid w:val="00F24545"/>
    <w:rsid w:val="00F245DA"/>
    <w:rsid w:val="00F247F3"/>
    <w:rsid w:val="00F2480A"/>
    <w:rsid w:val="00F24891"/>
    <w:rsid w:val="00F24ADA"/>
    <w:rsid w:val="00F24B9F"/>
    <w:rsid w:val="00F24CA6"/>
    <w:rsid w:val="00F24D23"/>
    <w:rsid w:val="00F24DCF"/>
    <w:rsid w:val="00F2509B"/>
    <w:rsid w:val="00F251C0"/>
    <w:rsid w:val="00F25655"/>
    <w:rsid w:val="00F256AE"/>
    <w:rsid w:val="00F25773"/>
    <w:rsid w:val="00F257FA"/>
    <w:rsid w:val="00F2590D"/>
    <w:rsid w:val="00F2595E"/>
    <w:rsid w:val="00F25BF0"/>
    <w:rsid w:val="00F25D02"/>
    <w:rsid w:val="00F26004"/>
    <w:rsid w:val="00F26094"/>
    <w:rsid w:val="00F26102"/>
    <w:rsid w:val="00F262B1"/>
    <w:rsid w:val="00F26373"/>
    <w:rsid w:val="00F265CF"/>
    <w:rsid w:val="00F26A39"/>
    <w:rsid w:val="00F26AC6"/>
    <w:rsid w:val="00F26CC8"/>
    <w:rsid w:val="00F26D79"/>
    <w:rsid w:val="00F26EE7"/>
    <w:rsid w:val="00F270E8"/>
    <w:rsid w:val="00F270ED"/>
    <w:rsid w:val="00F27125"/>
    <w:rsid w:val="00F27189"/>
    <w:rsid w:val="00F27610"/>
    <w:rsid w:val="00F27614"/>
    <w:rsid w:val="00F27DCD"/>
    <w:rsid w:val="00F27EF5"/>
    <w:rsid w:val="00F27FDB"/>
    <w:rsid w:val="00F30070"/>
    <w:rsid w:val="00F30251"/>
    <w:rsid w:val="00F302F9"/>
    <w:rsid w:val="00F30343"/>
    <w:rsid w:val="00F30499"/>
    <w:rsid w:val="00F305CC"/>
    <w:rsid w:val="00F309A1"/>
    <w:rsid w:val="00F30CF9"/>
    <w:rsid w:val="00F30F6D"/>
    <w:rsid w:val="00F31010"/>
    <w:rsid w:val="00F311F6"/>
    <w:rsid w:val="00F312EF"/>
    <w:rsid w:val="00F314A0"/>
    <w:rsid w:val="00F31575"/>
    <w:rsid w:val="00F315CE"/>
    <w:rsid w:val="00F3179A"/>
    <w:rsid w:val="00F31B73"/>
    <w:rsid w:val="00F31D54"/>
    <w:rsid w:val="00F31DDF"/>
    <w:rsid w:val="00F3221C"/>
    <w:rsid w:val="00F32357"/>
    <w:rsid w:val="00F323C0"/>
    <w:rsid w:val="00F3260E"/>
    <w:rsid w:val="00F32700"/>
    <w:rsid w:val="00F327BD"/>
    <w:rsid w:val="00F32823"/>
    <w:rsid w:val="00F3288C"/>
    <w:rsid w:val="00F328DD"/>
    <w:rsid w:val="00F32A1B"/>
    <w:rsid w:val="00F32A23"/>
    <w:rsid w:val="00F32C70"/>
    <w:rsid w:val="00F32D93"/>
    <w:rsid w:val="00F33053"/>
    <w:rsid w:val="00F3315A"/>
    <w:rsid w:val="00F335AB"/>
    <w:rsid w:val="00F33ABD"/>
    <w:rsid w:val="00F33B67"/>
    <w:rsid w:val="00F33B7B"/>
    <w:rsid w:val="00F33D9F"/>
    <w:rsid w:val="00F342E6"/>
    <w:rsid w:val="00F34376"/>
    <w:rsid w:val="00F344D1"/>
    <w:rsid w:val="00F345DF"/>
    <w:rsid w:val="00F346A0"/>
    <w:rsid w:val="00F347DD"/>
    <w:rsid w:val="00F34BAE"/>
    <w:rsid w:val="00F34CD3"/>
    <w:rsid w:val="00F34E02"/>
    <w:rsid w:val="00F34F96"/>
    <w:rsid w:val="00F35423"/>
    <w:rsid w:val="00F3547B"/>
    <w:rsid w:val="00F3549E"/>
    <w:rsid w:val="00F355D5"/>
    <w:rsid w:val="00F3564C"/>
    <w:rsid w:val="00F35841"/>
    <w:rsid w:val="00F358FB"/>
    <w:rsid w:val="00F359A9"/>
    <w:rsid w:val="00F35D16"/>
    <w:rsid w:val="00F360FB"/>
    <w:rsid w:val="00F36243"/>
    <w:rsid w:val="00F363A7"/>
    <w:rsid w:val="00F36591"/>
    <w:rsid w:val="00F365A7"/>
    <w:rsid w:val="00F367D6"/>
    <w:rsid w:val="00F3681C"/>
    <w:rsid w:val="00F36968"/>
    <w:rsid w:val="00F36980"/>
    <w:rsid w:val="00F36AC1"/>
    <w:rsid w:val="00F36AD6"/>
    <w:rsid w:val="00F37132"/>
    <w:rsid w:val="00F37186"/>
    <w:rsid w:val="00F372A8"/>
    <w:rsid w:val="00F37367"/>
    <w:rsid w:val="00F3769D"/>
    <w:rsid w:val="00F376F1"/>
    <w:rsid w:val="00F37C31"/>
    <w:rsid w:val="00F37C9E"/>
    <w:rsid w:val="00F37ED1"/>
    <w:rsid w:val="00F37F38"/>
    <w:rsid w:val="00F37FBA"/>
    <w:rsid w:val="00F400F3"/>
    <w:rsid w:val="00F40419"/>
    <w:rsid w:val="00F4043B"/>
    <w:rsid w:val="00F404F4"/>
    <w:rsid w:val="00F4064F"/>
    <w:rsid w:val="00F409F2"/>
    <w:rsid w:val="00F40B34"/>
    <w:rsid w:val="00F40EEF"/>
    <w:rsid w:val="00F41018"/>
    <w:rsid w:val="00F413C2"/>
    <w:rsid w:val="00F4143E"/>
    <w:rsid w:val="00F41571"/>
    <w:rsid w:val="00F4177B"/>
    <w:rsid w:val="00F417E2"/>
    <w:rsid w:val="00F41A3D"/>
    <w:rsid w:val="00F41CC5"/>
    <w:rsid w:val="00F41D25"/>
    <w:rsid w:val="00F41F15"/>
    <w:rsid w:val="00F41F45"/>
    <w:rsid w:val="00F4200C"/>
    <w:rsid w:val="00F4203F"/>
    <w:rsid w:val="00F42059"/>
    <w:rsid w:val="00F42073"/>
    <w:rsid w:val="00F420BA"/>
    <w:rsid w:val="00F42101"/>
    <w:rsid w:val="00F42151"/>
    <w:rsid w:val="00F4218A"/>
    <w:rsid w:val="00F422E6"/>
    <w:rsid w:val="00F42385"/>
    <w:rsid w:val="00F423C2"/>
    <w:rsid w:val="00F423E3"/>
    <w:rsid w:val="00F42462"/>
    <w:rsid w:val="00F4250D"/>
    <w:rsid w:val="00F4281B"/>
    <w:rsid w:val="00F42B1D"/>
    <w:rsid w:val="00F42E98"/>
    <w:rsid w:val="00F42F5D"/>
    <w:rsid w:val="00F4307A"/>
    <w:rsid w:val="00F431D0"/>
    <w:rsid w:val="00F433F8"/>
    <w:rsid w:val="00F433FE"/>
    <w:rsid w:val="00F435CE"/>
    <w:rsid w:val="00F43627"/>
    <w:rsid w:val="00F4374A"/>
    <w:rsid w:val="00F43781"/>
    <w:rsid w:val="00F439F3"/>
    <w:rsid w:val="00F43AA0"/>
    <w:rsid w:val="00F43F17"/>
    <w:rsid w:val="00F440D3"/>
    <w:rsid w:val="00F4440E"/>
    <w:rsid w:val="00F444EB"/>
    <w:rsid w:val="00F4463C"/>
    <w:rsid w:val="00F44BA5"/>
    <w:rsid w:val="00F44F1A"/>
    <w:rsid w:val="00F4500A"/>
    <w:rsid w:val="00F4503A"/>
    <w:rsid w:val="00F451ED"/>
    <w:rsid w:val="00F453A5"/>
    <w:rsid w:val="00F453DF"/>
    <w:rsid w:val="00F45636"/>
    <w:rsid w:val="00F457FE"/>
    <w:rsid w:val="00F458D8"/>
    <w:rsid w:val="00F4594A"/>
    <w:rsid w:val="00F45B4E"/>
    <w:rsid w:val="00F45EEF"/>
    <w:rsid w:val="00F46121"/>
    <w:rsid w:val="00F4618F"/>
    <w:rsid w:val="00F462F6"/>
    <w:rsid w:val="00F46370"/>
    <w:rsid w:val="00F463D3"/>
    <w:rsid w:val="00F464D5"/>
    <w:rsid w:val="00F466DE"/>
    <w:rsid w:val="00F46962"/>
    <w:rsid w:val="00F469BB"/>
    <w:rsid w:val="00F46AC8"/>
    <w:rsid w:val="00F46FDC"/>
    <w:rsid w:val="00F470FF"/>
    <w:rsid w:val="00F47169"/>
    <w:rsid w:val="00F471B9"/>
    <w:rsid w:val="00F473A5"/>
    <w:rsid w:val="00F473C9"/>
    <w:rsid w:val="00F473F3"/>
    <w:rsid w:val="00F474B8"/>
    <w:rsid w:val="00F474BF"/>
    <w:rsid w:val="00F47592"/>
    <w:rsid w:val="00F47620"/>
    <w:rsid w:val="00F4768D"/>
    <w:rsid w:val="00F478CA"/>
    <w:rsid w:val="00F47A38"/>
    <w:rsid w:val="00F47C0E"/>
    <w:rsid w:val="00F47C6F"/>
    <w:rsid w:val="00F47CE2"/>
    <w:rsid w:val="00F5010D"/>
    <w:rsid w:val="00F50199"/>
    <w:rsid w:val="00F501F3"/>
    <w:rsid w:val="00F50734"/>
    <w:rsid w:val="00F50775"/>
    <w:rsid w:val="00F5084E"/>
    <w:rsid w:val="00F50A98"/>
    <w:rsid w:val="00F50AC1"/>
    <w:rsid w:val="00F50B28"/>
    <w:rsid w:val="00F50D13"/>
    <w:rsid w:val="00F50D19"/>
    <w:rsid w:val="00F50E2C"/>
    <w:rsid w:val="00F50E5F"/>
    <w:rsid w:val="00F510BC"/>
    <w:rsid w:val="00F51460"/>
    <w:rsid w:val="00F51667"/>
    <w:rsid w:val="00F51725"/>
    <w:rsid w:val="00F5188B"/>
    <w:rsid w:val="00F51939"/>
    <w:rsid w:val="00F51E37"/>
    <w:rsid w:val="00F5205F"/>
    <w:rsid w:val="00F521DC"/>
    <w:rsid w:val="00F52237"/>
    <w:rsid w:val="00F52413"/>
    <w:rsid w:val="00F52676"/>
    <w:rsid w:val="00F5274E"/>
    <w:rsid w:val="00F52BDC"/>
    <w:rsid w:val="00F52C0B"/>
    <w:rsid w:val="00F52D33"/>
    <w:rsid w:val="00F52D43"/>
    <w:rsid w:val="00F53174"/>
    <w:rsid w:val="00F53199"/>
    <w:rsid w:val="00F5323A"/>
    <w:rsid w:val="00F5326F"/>
    <w:rsid w:val="00F533A8"/>
    <w:rsid w:val="00F53432"/>
    <w:rsid w:val="00F53494"/>
    <w:rsid w:val="00F536B5"/>
    <w:rsid w:val="00F5378C"/>
    <w:rsid w:val="00F53A41"/>
    <w:rsid w:val="00F53B31"/>
    <w:rsid w:val="00F53BA4"/>
    <w:rsid w:val="00F53E5C"/>
    <w:rsid w:val="00F53EA4"/>
    <w:rsid w:val="00F53ED8"/>
    <w:rsid w:val="00F541A1"/>
    <w:rsid w:val="00F5432D"/>
    <w:rsid w:val="00F544AE"/>
    <w:rsid w:val="00F548A3"/>
    <w:rsid w:val="00F54A39"/>
    <w:rsid w:val="00F54B09"/>
    <w:rsid w:val="00F54BA8"/>
    <w:rsid w:val="00F54BEA"/>
    <w:rsid w:val="00F54CC1"/>
    <w:rsid w:val="00F54CD7"/>
    <w:rsid w:val="00F54E8A"/>
    <w:rsid w:val="00F55123"/>
    <w:rsid w:val="00F55478"/>
    <w:rsid w:val="00F554EE"/>
    <w:rsid w:val="00F5562F"/>
    <w:rsid w:val="00F5568E"/>
    <w:rsid w:val="00F55990"/>
    <w:rsid w:val="00F559A8"/>
    <w:rsid w:val="00F55B32"/>
    <w:rsid w:val="00F55BDC"/>
    <w:rsid w:val="00F55C01"/>
    <w:rsid w:val="00F55C21"/>
    <w:rsid w:val="00F55CFB"/>
    <w:rsid w:val="00F55D17"/>
    <w:rsid w:val="00F55E5F"/>
    <w:rsid w:val="00F55F6D"/>
    <w:rsid w:val="00F56096"/>
    <w:rsid w:val="00F56215"/>
    <w:rsid w:val="00F5624F"/>
    <w:rsid w:val="00F563A3"/>
    <w:rsid w:val="00F563BD"/>
    <w:rsid w:val="00F564B9"/>
    <w:rsid w:val="00F56824"/>
    <w:rsid w:val="00F56C25"/>
    <w:rsid w:val="00F56F74"/>
    <w:rsid w:val="00F57051"/>
    <w:rsid w:val="00F57063"/>
    <w:rsid w:val="00F5713F"/>
    <w:rsid w:val="00F57298"/>
    <w:rsid w:val="00F57335"/>
    <w:rsid w:val="00F57356"/>
    <w:rsid w:val="00F5736B"/>
    <w:rsid w:val="00F57574"/>
    <w:rsid w:val="00F5762E"/>
    <w:rsid w:val="00F57632"/>
    <w:rsid w:val="00F57880"/>
    <w:rsid w:val="00F578F9"/>
    <w:rsid w:val="00F57A88"/>
    <w:rsid w:val="00F57CA0"/>
    <w:rsid w:val="00F57CC5"/>
    <w:rsid w:val="00F57CE9"/>
    <w:rsid w:val="00F57FC0"/>
    <w:rsid w:val="00F59AE0"/>
    <w:rsid w:val="00F6028D"/>
    <w:rsid w:val="00F6037F"/>
    <w:rsid w:val="00F605BE"/>
    <w:rsid w:val="00F6076D"/>
    <w:rsid w:val="00F60773"/>
    <w:rsid w:val="00F608AB"/>
    <w:rsid w:val="00F60A60"/>
    <w:rsid w:val="00F60BC4"/>
    <w:rsid w:val="00F60BE7"/>
    <w:rsid w:val="00F61027"/>
    <w:rsid w:val="00F61042"/>
    <w:rsid w:val="00F610C5"/>
    <w:rsid w:val="00F6137E"/>
    <w:rsid w:val="00F6142D"/>
    <w:rsid w:val="00F6159C"/>
    <w:rsid w:val="00F616CB"/>
    <w:rsid w:val="00F61714"/>
    <w:rsid w:val="00F61A00"/>
    <w:rsid w:val="00F61A35"/>
    <w:rsid w:val="00F61A6F"/>
    <w:rsid w:val="00F61CD8"/>
    <w:rsid w:val="00F61CDF"/>
    <w:rsid w:val="00F61ECB"/>
    <w:rsid w:val="00F622C2"/>
    <w:rsid w:val="00F6232E"/>
    <w:rsid w:val="00F6238F"/>
    <w:rsid w:val="00F62394"/>
    <w:rsid w:val="00F62429"/>
    <w:rsid w:val="00F624C6"/>
    <w:rsid w:val="00F626D4"/>
    <w:rsid w:val="00F6293F"/>
    <w:rsid w:val="00F62940"/>
    <w:rsid w:val="00F6295A"/>
    <w:rsid w:val="00F62D31"/>
    <w:rsid w:val="00F62ED8"/>
    <w:rsid w:val="00F63201"/>
    <w:rsid w:val="00F635E8"/>
    <w:rsid w:val="00F636F0"/>
    <w:rsid w:val="00F636F4"/>
    <w:rsid w:val="00F63A8E"/>
    <w:rsid w:val="00F63C9B"/>
    <w:rsid w:val="00F63E59"/>
    <w:rsid w:val="00F64BE0"/>
    <w:rsid w:val="00F64D0F"/>
    <w:rsid w:val="00F64EBD"/>
    <w:rsid w:val="00F64F24"/>
    <w:rsid w:val="00F650D0"/>
    <w:rsid w:val="00F6583F"/>
    <w:rsid w:val="00F6589D"/>
    <w:rsid w:val="00F65AFE"/>
    <w:rsid w:val="00F65B68"/>
    <w:rsid w:val="00F65FE2"/>
    <w:rsid w:val="00F6603A"/>
    <w:rsid w:val="00F66152"/>
    <w:rsid w:val="00F662D4"/>
    <w:rsid w:val="00F666D7"/>
    <w:rsid w:val="00F66705"/>
    <w:rsid w:val="00F66727"/>
    <w:rsid w:val="00F66AA1"/>
    <w:rsid w:val="00F66C93"/>
    <w:rsid w:val="00F66E11"/>
    <w:rsid w:val="00F66F8B"/>
    <w:rsid w:val="00F67062"/>
    <w:rsid w:val="00F673BB"/>
    <w:rsid w:val="00F67458"/>
    <w:rsid w:val="00F676BD"/>
    <w:rsid w:val="00F67749"/>
    <w:rsid w:val="00F6781C"/>
    <w:rsid w:val="00F67846"/>
    <w:rsid w:val="00F67959"/>
    <w:rsid w:val="00F67B42"/>
    <w:rsid w:val="00F7031D"/>
    <w:rsid w:val="00F70492"/>
    <w:rsid w:val="00F70978"/>
    <w:rsid w:val="00F70B72"/>
    <w:rsid w:val="00F70DEF"/>
    <w:rsid w:val="00F70EA3"/>
    <w:rsid w:val="00F710D4"/>
    <w:rsid w:val="00F71346"/>
    <w:rsid w:val="00F71383"/>
    <w:rsid w:val="00F71398"/>
    <w:rsid w:val="00F71615"/>
    <w:rsid w:val="00F716D2"/>
    <w:rsid w:val="00F716E9"/>
    <w:rsid w:val="00F71705"/>
    <w:rsid w:val="00F71779"/>
    <w:rsid w:val="00F71C06"/>
    <w:rsid w:val="00F71E06"/>
    <w:rsid w:val="00F71F79"/>
    <w:rsid w:val="00F721FD"/>
    <w:rsid w:val="00F722AE"/>
    <w:rsid w:val="00F72397"/>
    <w:rsid w:val="00F72401"/>
    <w:rsid w:val="00F72650"/>
    <w:rsid w:val="00F72781"/>
    <w:rsid w:val="00F7294C"/>
    <w:rsid w:val="00F72AE0"/>
    <w:rsid w:val="00F72C5F"/>
    <w:rsid w:val="00F73549"/>
    <w:rsid w:val="00F737F4"/>
    <w:rsid w:val="00F73BB0"/>
    <w:rsid w:val="00F73D48"/>
    <w:rsid w:val="00F73E52"/>
    <w:rsid w:val="00F73E64"/>
    <w:rsid w:val="00F73FB0"/>
    <w:rsid w:val="00F743C8"/>
    <w:rsid w:val="00F74459"/>
    <w:rsid w:val="00F74879"/>
    <w:rsid w:val="00F74B38"/>
    <w:rsid w:val="00F74CB1"/>
    <w:rsid w:val="00F74CEE"/>
    <w:rsid w:val="00F74D2A"/>
    <w:rsid w:val="00F74E2F"/>
    <w:rsid w:val="00F74E61"/>
    <w:rsid w:val="00F7527E"/>
    <w:rsid w:val="00F7534E"/>
    <w:rsid w:val="00F75659"/>
    <w:rsid w:val="00F75782"/>
    <w:rsid w:val="00F757F8"/>
    <w:rsid w:val="00F75929"/>
    <w:rsid w:val="00F75CE0"/>
    <w:rsid w:val="00F76162"/>
    <w:rsid w:val="00F76190"/>
    <w:rsid w:val="00F7666D"/>
    <w:rsid w:val="00F766E3"/>
    <w:rsid w:val="00F76949"/>
    <w:rsid w:val="00F76A1C"/>
    <w:rsid w:val="00F76B61"/>
    <w:rsid w:val="00F76C09"/>
    <w:rsid w:val="00F76C73"/>
    <w:rsid w:val="00F76EF2"/>
    <w:rsid w:val="00F76F7B"/>
    <w:rsid w:val="00F77332"/>
    <w:rsid w:val="00F77345"/>
    <w:rsid w:val="00F77365"/>
    <w:rsid w:val="00F77395"/>
    <w:rsid w:val="00F77513"/>
    <w:rsid w:val="00F7797D"/>
    <w:rsid w:val="00F77B7A"/>
    <w:rsid w:val="00F77E22"/>
    <w:rsid w:val="00F77F4A"/>
    <w:rsid w:val="00F7B7CB"/>
    <w:rsid w:val="00F80015"/>
    <w:rsid w:val="00F801CB"/>
    <w:rsid w:val="00F80271"/>
    <w:rsid w:val="00F80405"/>
    <w:rsid w:val="00F804A0"/>
    <w:rsid w:val="00F80827"/>
    <w:rsid w:val="00F8084A"/>
    <w:rsid w:val="00F80C1D"/>
    <w:rsid w:val="00F80F32"/>
    <w:rsid w:val="00F8112B"/>
    <w:rsid w:val="00F81130"/>
    <w:rsid w:val="00F812DC"/>
    <w:rsid w:val="00F81454"/>
    <w:rsid w:val="00F81606"/>
    <w:rsid w:val="00F816C4"/>
    <w:rsid w:val="00F818F7"/>
    <w:rsid w:val="00F81912"/>
    <w:rsid w:val="00F81A25"/>
    <w:rsid w:val="00F81C1C"/>
    <w:rsid w:val="00F81D20"/>
    <w:rsid w:val="00F81F06"/>
    <w:rsid w:val="00F820DE"/>
    <w:rsid w:val="00F8279C"/>
    <w:rsid w:val="00F82800"/>
    <w:rsid w:val="00F82824"/>
    <w:rsid w:val="00F83005"/>
    <w:rsid w:val="00F83081"/>
    <w:rsid w:val="00F831A1"/>
    <w:rsid w:val="00F831E1"/>
    <w:rsid w:val="00F8325D"/>
    <w:rsid w:val="00F832A9"/>
    <w:rsid w:val="00F832B0"/>
    <w:rsid w:val="00F83307"/>
    <w:rsid w:val="00F8331F"/>
    <w:rsid w:val="00F833A5"/>
    <w:rsid w:val="00F833C9"/>
    <w:rsid w:val="00F836BA"/>
    <w:rsid w:val="00F836D9"/>
    <w:rsid w:val="00F837DA"/>
    <w:rsid w:val="00F838A2"/>
    <w:rsid w:val="00F83B2E"/>
    <w:rsid w:val="00F83CEA"/>
    <w:rsid w:val="00F8405B"/>
    <w:rsid w:val="00F84184"/>
    <w:rsid w:val="00F84298"/>
    <w:rsid w:val="00F84433"/>
    <w:rsid w:val="00F844D3"/>
    <w:rsid w:val="00F84629"/>
    <w:rsid w:val="00F84780"/>
    <w:rsid w:val="00F848D4"/>
    <w:rsid w:val="00F84AE3"/>
    <w:rsid w:val="00F84B71"/>
    <w:rsid w:val="00F84F0E"/>
    <w:rsid w:val="00F8514D"/>
    <w:rsid w:val="00F8519E"/>
    <w:rsid w:val="00F8526F"/>
    <w:rsid w:val="00F85320"/>
    <w:rsid w:val="00F855C2"/>
    <w:rsid w:val="00F855E3"/>
    <w:rsid w:val="00F85608"/>
    <w:rsid w:val="00F8563B"/>
    <w:rsid w:val="00F8566E"/>
    <w:rsid w:val="00F85B3C"/>
    <w:rsid w:val="00F85BE1"/>
    <w:rsid w:val="00F85CA0"/>
    <w:rsid w:val="00F85E53"/>
    <w:rsid w:val="00F85FF5"/>
    <w:rsid w:val="00F863D2"/>
    <w:rsid w:val="00F863DA"/>
    <w:rsid w:val="00F86921"/>
    <w:rsid w:val="00F86B83"/>
    <w:rsid w:val="00F86BB4"/>
    <w:rsid w:val="00F86DC9"/>
    <w:rsid w:val="00F86E1B"/>
    <w:rsid w:val="00F86E76"/>
    <w:rsid w:val="00F86EFE"/>
    <w:rsid w:val="00F870F5"/>
    <w:rsid w:val="00F87137"/>
    <w:rsid w:val="00F87342"/>
    <w:rsid w:val="00F87825"/>
    <w:rsid w:val="00F87A50"/>
    <w:rsid w:val="00F87DA7"/>
    <w:rsid w:val="00F902D2"/>
    <w:rsid w:val="00F903B9"/>
    <w:rsid w:val="00F90584"/>
    <w:rsid w:val="00F90B12"/>
    <w:rsid w:val="00F90CBD"/>
    <w:rsid w:val="00F90D41"/>
    <w:rsid w:val="00F90D71"/>
    <w:rsid w:val="00F90E21"/>
    <w:rsid w:val="00F90E8C"/>
    <w:rsid w:val="00F9109E"/>
    <w:rsid w:val="00F911B9"/>
    <w:rsid w:val="00F9177E"/>
    <w:rsid w:val="00F917F1"/>
    <w:rsid w:val="00F91E4F"/>
    <w:rsid w:val="00F91FDF"/>
    <w:rsid w:val="00F92029"/>
    <w:rsid w:val="00F92107"/>
    <w:rsid w:val="00F92309"/>
    <w:rsid w:val="00F9233F"/>
    <w:rsid w:val="00F924EA"/>
    <w:rsid w:val="00F92518"/>
    <w:rsid w:val="00F926C7"/>
    <w:rsid w:val="00F92804"/>
    <w:rsid w:val="00F92A34"/>
    <w:rsid w:val="00F92AA1"/>
    <w:rsid w:val="00F92B1F"/>
    <w:rsid w:val="00F92E6F"/>
    <w:rsid w:val="00F92F1E"/>
    <w:rsid w:val="00F92FDC"/>
    <w:rsid w:val="00F92FFC"/>
    <w:rsid w:val="00F93088"/>
    <w:rsid w:val="00F93199"/>
    <w:rsid w:val="00F931D2"/>
    <w:rsid w:val="00F93335"/>
    <w:rsid w:val="00F93431"/>
    <w:rsid w:val="00F9350B"/>
    <w:rsid w:val="00F93511"/>
    <w:rsid w:val="00F93583"/>
    <w:rsid w:val="00F936CD"/>
    <w:rsid w:val="00F9378F"/>
    <w:rsid w:val="00F93A4A"/>
    <w:rsid w:val="00F93C33"/>
    <w:rsid w:val="00F93D27"/>
    <w:rsid w:val="00F94013"/>
    <w:rsid w:val="00F94520"/>
    <w:rsid w:val="00F947F9"/>
    <w:rsid w:val="00F94C15"/>
    <w:rsid w:val="00F94C5D"/>
    <w:rsid w:val="00F94F67"/>
    <w:rsid w:val="00F95052"/>
    <w:rsid w:val="00F95074"/>
    <w:rsid w:val="00F95432"/>
    <w:rsid w:val="00F95434"/>
    <w:rsid w:val="00F954BE"/>
    <w:rsid w:val="00F95698"/>
    <w:rsid w:val="00F9569D"/>
    <w:rsid w:val="00F95757"/>
    <w:rsid w:val="00F95960"/>
    <w:rsid w:val="00F95CBA"/>
    <w:rsid w:val="00F95DD6"/>
    <w:rsid w:val="00F95DF0"/>
    <w:rsid w:val="00F95DF5"/>
    <w:rsid w:val="00F96370"/>
    <w:rsid w:val="00F96463"/>
    <w:rsid w:val="00F96583"/>
    <w:rsid w:val="00F96AD5"/>
    <w:rsid w:val="00F96DCC"/>
    <w:rsid w:val="00F97007"/>
    <w:rsid w:val="00F9704E"/>
    <w:rsid w:val="00F972D4"/>
    <w:rsid w:val="00F973F1"/>
    <w:rsid w:val="00F97587"/>
    <w:rsid w:val="00F975BE"/>
    <w:rsid w:val="00F975CD"/>
    <w:rsid w:val="00F977A9"/>
    <w:rsid w:val="00F9783D"/>
    <w:rsid w:val="00F9788A"/>
    <w:rsid w:val="00F97940"/>
    <w:rsid w:val="00F97961"/>
    <w:rsid w:val="00F97BA3"/>
    <w:rsid w:val="00F97CCF"/>
    <w:rsid w:val="00F97EA2"/>
    <w:rsid w:val="00F97EC7"/>
    <w:rsid w:val="00F97EF2"/>
    <w:rsid w:val="00F97F0D"/>
    <w:rsid w:val="00FA0276"/>
    <w:rsid w:val="00FA0468"/>
    <w:rsid w:val="00FA0B0A"/>
    <w:rsid w:val="00FA0F24"/>
    <w:rsid w:val="00FA10E9"/>
    <w:rsid w:val="00FA1219"/>
    <w:rsid w:val="00FA121C"/>
    <w:rsid w:val="00FA13C5"/>
    <w:rsid w:val="00FA13E4"/>
    <w:rsid w:val="00FA1407"/>
    <w:rsid w:val="00FA1689"/>
    <w:rsid w:val="00FA1A68"/>
    <w:rsid w:val="00FA1AA7"/>
    <w:rsid w:val="00FA1B1A"/>
    <w:rsid w:val="00FA1CCF"/>
    <w:rsid w:val="00FA1E0B"/>
    <w:rsid w:val="00FA1E25"/>
    <w:rsid w:val="00FA22C2"/>
    <w:rsid w:val="00FA23A0"/>
    <w:rsid w:val="00FA273A"/>
    <w:rsid w:val="00FA2747"/>
    <w:rsid w:val="00FA2752"/>
    <w:rsid w:val="00FA28EA"/>
    <w:rsid w:val="00FA29BB"/>
    <w:rsid w:val="00FA2A33"/>
    <w:rsid w:val="00FA2BE9"/>
    <w:rsid w:val="00FA2C8F"/>
    <w:rsid w:val="00FA2CF7"/>
    <w:rsid w:val="00FA2D5F"/>
    <w:rsid w:val="00FA2EEC"/>
    <w:rsid w:val="00FA3410"/>
    <w:rsid w:val="00FA3500"/>
    <w:rsid w:val="00FA35E9"/>
    <w:rsid w:val="00FA360B"/>
    <w:rsid w:val="00FA36CA"/>
    <w:rsid w:val="00FA37A1"/>
    <w:rsid w:val="00FA37D9"/>
    <w:rsid w:val="00FA3860"/>
    <w:rsid w:val="00FA3A50"/>
    <w:rsid w:val="00FA3B10"/>
    <w:rsid w:val="00FA3D1A"/>
    <w:rsid w:val="00FA3D35"/>
    <w:rsid w:val="00FA3E95"/>
    <w:rsid w:val="00FA4076"/>
    <w:rsid w:val="00FA42B9"/>
    <w:rsid w:val="00FA42D1"/>
    <w:rsid w:val="00FA43B8"/>
    <w:rsid w:val="00FA43DF"/>
    <w:rsid w:val="00FA444F"/>
    <w:rsid w:val="00FA454E"/>
    <w:rsid w:val="00FA45C3"/>
    <w:rsid w:val="00FA4707"/>
    <w:rsid w:val="00FA4763"/>
    <w:rsid w:val="00FA47E0"/>
    <w:rsid w:val="00FA4830"/>
    <w:rsid w:val="00FA49D0"/>
    <w:rsid w:val="00FA4A84"/>
    <w:rsid w:val="00FA4B2C"/>
    <w:rsid w:val="00FA4CBE"/>
    <w:rsid w:val="00FA4F3C"/>
    <w:rsid w:val="00FA4FD9"/>
    <w:rsid w:val="00FA5032"/>
    <w:rsid w:val="00FA5136"/>
    <w:rsid w:val="00FA54E7"/>
    <w:rsid w:val="00FA5C95"/>
    <w:rsid w:val="00FA60CC"/>
    <w:rsid w:val="00FA60E4"/>
    <w:rsid w:val="00FA626A"/>
    <w:rsid w:val="00FA6423"/>
    <w:rsid w:val="00FA64B9"/>
    <w:rsid w:val="00FA6551"/>
    <w:rsid w:val="00FA6570"/>
    <w:rsid w:val="00FA672A"/>
    <w:rsid w:val="00FA693C"/>
    <w:rsid w:val="00FA6950"/>
    <w:rsid w:val="00FA6980"/>
    <w:rsid w:val="00FA69FE"/>
    <w:rsid w:val="00FA6CDF"/>
    <w:rsid w:val="00FA6F72"/>
    <w:rsid w:val="00FA707A"/>
    <w:rsid w:val="00FA7699"/>
    <w:rsid w:val="00FA782D"/>
    <w:rsid w:val="00FA7BB3"/>
    <w:rsid w:val="00FA7BB5"/>
    <w:rsid w:val="00FA7C15"/>
    <w:rsid w:val="00FA7C39"/>
    <w:rsid w:val="00FA7C85"/>
    <w:rsid w:val="00FA7CD6"/>
    <w:rsid w:val="00FA7CDF"/>
    <w:rsid w:val="00FA7FBA"/>
    <w:rsid w:val="00FB0509"/>
    <w:rsid w:val="00FB0A3D"/>
    <w:rsid w:val="00FB0AA9"/>
    <w:rsid w:val="00FB0D0E"/>
    <w:rsid w:val="00FB1081"/>
    <w:rsid w:val="00FB10B3"/>
    <w:rsid w:val="00FB12D8"/>
    <w:rsid w:val="00FB1420"/>
    <w:rsid w:val="00FB1449"/>
    <w:rsid w:val="00FB165B"/>
    <w:rsid w:val="00FB176A"/>
    <w:rsid w:val="00FB18CD"/>
    <w:rsid w:val="00FB1A64"/>
    <w:rsid w:val="00FB1ACD"/>
    <w:rsid w:val="00FB1CDC"/>
    <w:rsid w:val="00FB1E58"/>
    <w:rsid w:val="00FB1E86"/>
    <w:rsid w:val="00FB2009"/>
    <w:rsid w:val="00FB21D0"/>
    <w:rsid w:val="00FB238A"/>
    <w:rsid w:val="00FB2446"/>
    <w:rsid w:val="00FB268D"/>
    <w:rsid w:val="00FB27D9"/>
    <w:rsid w:val="00FB2B53"/>
    <w:rsid w:val="00FB2C81"/>
    <w:rsid w:val="00FB2DC0"/>
    <w:rsid w:val="00FB2FAA"/>
    <w:rsid w:val="00FB325F"/>
    <w:rsid w:val="00FB3278"/>
    <w:rsid w:val="00FB327F"/>
    <w:rsid w:val="00FB33B3"/>
    <w:rsid w:val="00FB34D5"/>
    <w:rsid w:val="00FB35C8"/>
    <w:rsid w:val="00FB36EA"/>
    <w:rsid w:val="00FB3936"/>
    <w:rsid w:val="00FB39B2"/>
    <w:rsid w:val="00FB3A70"/>
    <w:rsid w:val="00FB3BC4"/>
    <w:rsid w:val="00FB3C39"/>
    <w:rsid w:val="00FB3DC7"/>
    <w:rsid w:val="00FB3E29"/>
    <w:rsid w:val="00FB3E85"/>
    <w:rsid w:val="00FB3F9C"/>
    <w:rsid w:val="00FB3FCE"/>
    <w:rsid w:val="00FB3FDE"/>
    <w:rsid w:val="00FB412D"/>
    <w:rsid w:val="00FB41D5"/>
    <w:rsid w:val="00FB42FE"/>
    <w:rsid w:val="00FB44B5"/>
    <w:rsid w:val="00FB458A"/>
    <w:rsid w:val="00FB4676"/>
    <w:rsid w:val="00FB4855"/>
    <w:rsid w:val="00FB49B2"/>
    <w:rsid w:val="00FB49D2"/>
    <w:rsid w:val="00FB4AD3"/>
    <w:rsid w:val="00FB4B24"/>
    <w:rsid w:val="00FB5286"/>
    <w:rsid w:val="00FB5338"/>
    <w:rsid w:val="00FB535A"/>
    <w:rsid w:val="00FB53C2"/>
    <w:rsid w:val="00FB5552"/>
    <w:rsid w:val="00FB561A"/>
    <w:rsid w:val="00FB5789"/>
    <w:rsid w:val="00FB5AC8"/>
    <w:rsid w:val="00FB5CCA"/>
    <w:rsid w:val="00FB5F3A"/>
    <w:rsid w:val="00FB60CD"/>
    <w:rsid w:val="00FB60FD"/>
    <w:rsid w:val="00FB62A2"/>
    <w:rsid w:val="00FB62CD"/>
    <w:rsid w:val="00FB6394"/>
    <w:rsid w:val="00FB66D2"/>
    <w:rsid w:val="00FB67AE"/>
    <w:rsid w:val="00FB6930"/>
    <w:rsid w:val="00FB6A63"/>
    <w:rsid w:val="00FB6AA9"/>
    <w:rsid w:val="00FB6AD4"/>
    <w:rsid w:val="00FB6B8C"/>
    <w:rsid w:val="00FB6C2B"/>
    <w:rsid w:val="00FB6C7E"/>
    <w:rsid w:val="00FB6F61"/>
    <w:rsid w:val="00FB6FFF"/>
    <w:rsid w:val="00FB718D"/>
    <w:rsid w:val="00FB7338"/>
    <w:rsid w:val="00FB73F1"/>
    <w:rsid w:val="00FB7500"/>
    <w:rsid w:val="00FB767D"/>
    <w:rsid w:val="00FB76FB"/>
    <w:rsid w:val="00FB79DC"/>
    <w:rsid w:val="00FB7A2A"/>
    <w:rsid w:val="00FB7A77"/>
    <w:rsid w:val="00FB7D5E"/>
    <w:rsid w:val="00FB7D7E"/>
    <w:rsid w:val="00FB7F22"/>
    <w:rsid w:val="00FC004C"/>
    <w:rsid w:val="00FC00F3"/>
    <w:rsid w:val="00FC01AC"/>
    <w:rsid w:val="00FC01F3"/>
    <w:rsid w:val="00FC0595"/>
    <w:rsid w:val="00FC0681"/>
    <w:rsid w:val="00FC0995"/>
    <w:rsid w:val="00FC0A33"/>
    <w:rsid w:val="00FC0B34"/>
    <w:rsid w:val="00FC0C1F"/>
    <w:rsid w:val="00FC135F"/>
    <w:rsid w:val="00FC1416"/>
    <w:rsid w:val="00FC1487"/>
    <w:rsid w:val="00FC14B2"/>
    <w:rsid w:val="00FC14EC"/>
    <w:rsid w:val="00FC162F"/>
    <w:rsid w:val="00FC1763"/>
    <w:rsid w:val="00FC1823"/>
    <w:rsid w:val="00FC18D4"/>
    <w:rsid w:val="00FC1DC2"/>
    <w:rsid w:val="00FC1EB9"/>
    <w:rsid w:val="00FC1F53"/>
    <w:rsid w:val="00FC2130"/>
    <w:rsid w:val="00FC2182"/>
    <w:rsid w:val="00FC2184"/>
    <w:rsid w:val="00FC2198"/>
    <w:rsid w:val="00FC224F"/>
    <w:rsid w:val="00FC22C5"/>
    <w:rsid w:val="00FC2383"/>
    <w:rsid w:val="00FC2583"/>
    <w:rsid w:val="00FC26A4"/>
    <w:rsid w:val="00FC27D4"/>
    <w:rsid w:val="00FC28AC"/>
    <w:rsid w:val="00FC2B0E"/>
    <w:rsid w:val="00FC2C93"/>
    <w:rsid w:val="00FC2E29"/>
    <w:rsid w:val="00FC31C5"/>
    <w:rsid w:val="00FC325A"/>
    <w:rsid w:val="00FC33ED"/>
    <w:rsid w:val="00FC3401"/>
    <w:rsid w:val="00FC343C"/>
    <w:rsid w:val="00FC3581"/>
    <w:rsid w:val="00FC36A4"/>
    <w:rsid w:val="00FC36E5"/>
    <w:rsid w:val="00FC38AF"/>
    <w:rsid w:val="00FC3D1C"/>
    <w:rsid w:val="00FC434C"/>
    <w:rsid w:val="00FC43AD"/>
    <w:rsid w:val="00FC4517"/>
    <w:rsid w:val="00FC4528"/>
    <w:rsid w:val="00FC4691"/>
    <w:rsid w:val="00FC48FF"/>
    <w:rsid w:val="00FC491D"/>
    <w:rsid w:val="00FC4934"/>
    <w:rsid w:val="00FC4A16"/>
    <w:rsid w:val="00FC4B3F"/>
    <w:rsid w:val="00FC4C93"/>
    <w:rsid w:val="00FC50D4"/>
    <w:rsid w:val="00FC566C"/>
    <w:rsid w:val="00FC584B"/>
    <w:rsid w:val="00FC5876"/>
    <w:rsid w:val="00FC5940"/>
    <w:rsid w:val="00FC5AB0"/>
    <w:rsid w:val="00FC5B36"/>
    <w:rsid w:val="00FC5B40"/>
    <w:rsid w:val="00FC5C35"/>
    <w:rsid w:val="00FC5F03"/>
    <w:rsid w:val="00FC60ED"/>
    <w:rsid w:val="00FC62D1"/>
    <w:rsid w:val="00FC62F5"/>
    <w:rsid w:val="00FC6574"/>
    <w:rsid w:val="00FC66CB"/>
    <w:rsid w:val="00FC697C"/>
    <w:rsid w:val="00FC6997"/>
    <w:rsid w:val="00FC6C78"/>
    <w:rsid w:val="00FC6F39"/>
    <w:rsid w:val="00FC6F70"/>
    <w:rsid w:val="00FC6FB2"/>
    <w:rsid w:val="00FC7002"/>
    <w:rsid w:val="00FC715D"/>
    <w:rsid w:val="00FC71F5"/>
    <w:rsid w:val="00FC731E"/>
    <w:rsid w:val="00FC76DE"/>
    <w:rsid w:val="00FC7C77"/>
    <w:rsid w:val="00FC7DD1"/>
    <w:rsid w:val="00FC7E84"/>
    <w:rsid w:val="00FC7F42"/>
    <w:rsid w:val="00FD00D1"/>
    <w:rsid w:val="00FD0223"/>
    <w:rsid w:val="00FD035A"/>
    <w:rsid w:val="00FD0722"/>
    <w:rsid w:val="00FD07CB"/>
    <w:rsid w:val="00FD0C15"/>
    <w:rsid w:val="00FD0CD0"/>
    <w:rsid w:val="00FD1354"/>
    <w:rsid w:val="00FD15E4"/>
    <w:rsid w:val="00FD176A"/>
    <w:rsid w:val="00FD191D"/>
    <w:rsid w:val="00FD19F1"/>
    <w:rsid w:val="00FD1A7E"/>
    <w:rsid w:val="00FD1C58"/>
    <w:rsid w:val="00FD1CBB"/>
    <w:rsid w:val="00FD1FC8"/>
    <w:rsid w:val="00FD204B"/>
    <w:rsid w:val="00FD2208"/>
    <w:rsid w:val="00FD2274"/>
    <w:rsid w:val="00FD22B5"/>
    <w:rsid w:val="00FD244E"/>
    <w:rsid w:val="00FD29AD"/>
    <w:rsid w:val="00FD2AC6"/>
    <w:rsid w:val="00FD2C8A"/>
    <w:rsid w:val="00FD2CC3"/>
    <w:rsid w:val="00FD2D3A"/>
    <w:rsid w:val="00FD2DE4"/>
    <w:rsid w:val="00FD31BF"/>
    <w:rsid w:val="00FD326D"/>
    <w:rsid w:val="00FD3303"/>
    <w:rsid w:val="00FD33F6"/>
    <w:rsid w:val="00FD39FF"/>
    <w:rsid w:val="00FD3A17"/>
    <w:rsid w:val="00FD3AB2"/>
    <w:rsid w:val="00FD3BC6"/>
    <w:rsid w:val="00FD3CC7"/>
    <w:rsid w:val="00FD3D02"/>
    <w:rsid w:val="00FD40E9"/>
    <w:rsid w:val="00FD4148"/>
    <w:rsid w:val="00FD42B3"/>
    <w:rsid w:val="00FD4609"/>
    <w:rsid w:val="00FD4A93"/>
    <w:rsid w:val="00FD4B8E"/>
    <w:rsid w:val="00FD4C6D"/>
    <w:rsid w:val="00FD4D5B"/>
    <w:rsid w:val="00FD5115"/>
    <w:rsid w:val="00FD57B3"/>
    <w:rsid w:val="00FD5983"/>
    <w:rsid w:val="00FD6453"/>
    <w:rsid w:val="00FD66D0"/>
    <w:rsid w:val="00FD67FD"/>
    <w:rsid w:val="00FD682C"/>
    <w:rsid w:val="00FD6A98"/>
    <w:rsid w:val="00FD6BD8"/>
    <w:rsid w:val="00FD6D9C"/>
    <w:rsid w:val="00FD713D"/>
    <w:rsid w:val="00FD71CE"/>
    <w:rsid w:val="00FD73C5"/>
    <w:rsid w:val="00FD7597"/>
    <w:rsid w:val="00FD75D5"/>
    <w:rsid w:val="00FD7600"/>
    <w:rsid w:val="00FD796F"/>
    <w:rsid w:val="00FD7A58"/>
    <w:rsid w:val="00FD7CB2"/>
    <w:rsid w:val="00FD7D46"/>
    <w:rsid w:val="00FD7D8B"/>
    <w:rsid w:val="00FD7DFC"/>
    <w:rsid w:val="00FD97CC"/>
    <w:rsid w:val="00FE016B"/>
    <w:rsid w:val="00FE0281"/>
    <w:rsid w:val="00FE0387"/>
    <w:rsid w:val="00FE08C1"/>
    <w:rsid w:val="00FE0A48"/>
    <w:rsid w:val="00FE0AF2"/>
    <w:rsid w:val="00FE0C8D"/>
    <w:rsid w:val="00FE0E8A"/>
    <w:rsid w:val="00FE104A"/>
    <w:rsid w:val="00FE109A"/>
    <w:rsid w:val="00FE13F9"/>
    <w:rsid w:val="00FE173F"/>
    <w:rsid w:val="00FE17A9"/>
    <w:rsid w:val="00FE1B16"/>
    <w:rsid w:val="00FE1C47"/>
    <w:rsid w:val="00FE1CD1"/>
    <w:rsid w:val="00FE21C3"/>
    <w:rsid w:val="00FE22DD"/>
    <w:rsid w:val="00FE2441"/>
    <w:rsid w:val="00FE2550"/>
    <w:rsid w:val="00FE2C99"/>
    <w:rsid w:val="00FE2CFB"/>
    <w:rsid w:val="00FE2DD6"/>
    <w:rsid w:val="00FE304A"/>
    <w:rsid w:val="00FE31DB"/>
    <w:rsid w:val="00FE31E1"/>
    <w:rsid w:val="00FE34DE"/>
    <w:rsid w:val="00FE34FD"/>
    <w:rsid w:val="00FE35B9"/>
    <w:rsid w:val="00FE3804"/>
    <w:rsid w:val="00FE380A"/>
    <w:rsid w:val="00FE3911"/>
    <w:rsid w:val="00FE39A2"/>
    <w:rsid w:val="00FE3A86"/>
    <w:rsid w:val="00FE3E99"/>
    <w:rsid w:val="00FE3F64"/>
    <w:rsid w:val="00FE3FA4"/>
    <w:rsid w:val="00FE3FF7"/>
    <w:rsid w:val="00FE4133"/>
    <w:rsid w:val="00FE4A60"/>
    <w:rsid w:val="00FE4B0E"/>
    <w:rsid w:val="00FE4DFA"/>
    <w:rsid w:val="00FE4EE4"/>
    <w:rsid w:val="00FE50D6"/>
    <w:rsid w:val="00FE5152"/>
    <w:rsid w:val="00FE5365"/>
    <w:rsid w:val="00FE54E0"/>
    <w:rsid w:val="00FE55D0"/>
    <w:rsid w:val="00FE55F0"/>
    <w:rsid w:val="00FE5FF4"/>
    <w:rsid w:val="00FE60B7"/>
    <w:rsid w:val="00FE618E"/>
    <w:rsid w:val="00FE6194"/>
    <w:rsid w:val="00FE61A0"/>
    <w:rsid w:val="00FE628C"/>
    <w:rsid w:val="00FE6331"/>
    <w:rsid w:val="00FE64AD"/>
    <w:rsid w:val="00FE685B"/>
    <w:rsid w:val="00FE696C"/>
    <w:rsid w:val="00FE6ACE"/>
    <w:rsid w:val="00FE6B09"/>
    <w:rsid w:val="00FE6BA9"/>
    <w:rsid w:val="00FE6BB1"/>
    <w:rsid w:val="00FE6C12"/>
    <w:rsid w:val="00FE6EB7"/>
    <w:rsid w:val="00FE71B0"/>
    <w:rsid w:val="00FE74CC"/>
    <w:rsid w:val="00FE773E"/>
    <w:rsid w:val="00FE7894"/>
    <w:rsid w:val="00FE7D7E"/>
    <w:rsid w:val="00FE7F70"/>
    <w:rsid w:val="00FE81DA"/>
    <w:rsid w:val="00FF01FA"/>
    <w:rsid w:val="00FF0309"/>
    <w:rsid w:val="00FF0405"/>
    <w:rsid w:val="00FF0818"/>
    <w:rsid w:val="00FF0C1A"/>
    <w:rsid w:val="00FF0D83"/>
    <w:rsid w:val="00FF104D"/>
    <w:rsid w:val="00FF1155"/>
    <w:rsid w:val="00FF119B"/>
    <w:rsid w:val="00FF1421"/>
    <w:rsid w:val="00FF1439"/>
    <w:rsid w:val="00FF14E2"/>
    <w:rsid w:val="00FF17FF"/>
    <w:rsid w:val="00FF180A"/>
    <w:rsid w:val="00FF1992"/>
    <w:rsid w:val="00FF1C49"/>
    <w:rsid w:val="00FF1DDE"/>
    <w:rsid w:val="00FF1F29"/>
    <w:rsid w:val="00FF1F82"/>
    <w:rsid w:val="00FF20D8"/>
    <w:rsid w:val="00FF21B5"/>
    <w:rsid w:val="00FF21C3"/>
    <w:rsid w:val="00FF2543"/>
    <w:rsid w:val="00FF2636"/>
    <w:rsid w:val="00FF2A11"/>
    <w:rsid w:val="00FF2AA0"/>
    <w:rsid w:val="00FF2CB7"/>
    <w:rsid w:val="00FF2F4C"/>
    <w:rsid w:val="00FF316A"/>
    <w:rsid w:val="00FF3359"/>
    <w:rsid w:val="00FF3448"/>
    <w:rsid w:val="00FF362A"/>
    <w:rsid w:val="00FF36A0"/>
    <w:rsid w:val="00FF3715"/>
    <w:rsid w:val="00FF37C8"/>
    <w:rsid w:val="00FF381C"/>
    <w:rsid w:val="00FF3974"/>
    <w:rsid w:val="00FF3AFB"/>
    <w:rsid w:val="00FF3F1E"/>
    <w:rsid w:val="00FF3F6C"/>
    <w:rsid w:val="00FF400D"/>
    <w:rsid w:val="00FF40F4"/>
    <w:rsid w:val="00FF4480"/>
    <w:rsid w:val="00FF44B3"/>
    <w:rsid w:val="00FF45F1"/>
    <w:rsid w:val="00FF4603"/>
    <w:rsid w:val="00FF47A5"/>
    <w:rsid w:val="00FF485A"/>
    <w:rsid w:val="00FF4B07"/>
    <w:rsid w:val="00FF4B53"/>
    <w:rsid w:val="00FF4BD8"/>
    <w:rsid w:val="00FF4BFC"/>
    <w:rsid w:val="00FF4C11"/>
    <w:rsid w:val="00FF4C1D"/>
    <w:rsid w:val="00FF4DB9"/>
    <w:rsid w:val="00FF4EDF"/>
    <w:rsid w:val="00FF4F24"/>
    <w:rsid w:val="00FF51B4"/>
    <w:rsid w:val="00FF538E"/>
    <w:rsid w:val="00FF5457"/>
    <w:rsid w:val="00FF5458"/>
    <w:rsid w:val="00FF545E"/>
    <w:rsid w:val="00FF5491"/>
    <w:rsid w:val="00FF5631"/>
    <w:rsid w:val="00FF56A2"/>
    <w:rsid w:val="00FF56B9"/>
    <w:rsid w:val="00FF57E8"/>
    <w:rsid w:val="00FF58BF"/>
    <w:rsid w:val="00FF58C0"/>
    <w:rsid w:val="00FF5948"/>
    <w:rsid w:val="00FF596F"/>
    <w:rsid w:val="00FF59D9"/>
    <w:rsid w:val="00FF5A17"/>
    <w:rsid w:val="00FF5CA9"/>
    <w:rsid w:val="00FF5E6B"/>
    <w:rsid w:val="00FF5E7C"/>
    <w:rsid w:val="00FF5ECE"/>
    <w:rsid w:val="00FF5F41"/>
    <w:rsid w:val="00FF61F5"/>
    <w:rsid w:val="00FF62CC"/>
    <w:rsid w:val="00FF6471"/>
    <w:rsid w:val="00FF6B71"/>
    <w:rsid w:val="00FF6C76"/>
    <w:rsid w:val="00FF6E43"/>
    <w:rsid w:val="00FF6E55"/>
    <w:rsid w:val="00FF6EDF"/>
    <w:rsid w:val="00FF6EEA"/>
    <w:rsid w:val="00FF70B1"/>
    <w:rsid w:val="00FF7238"/>
    <w:rsid w:val="00FF7484"/>
    <w:rsid w:val="00FF77DF"/>
    <w:rsid w:val="00FF79C2"/>
    <w:rsid w:val="00FF79CC"/>
    <w:rsid w:val="00FF7ABB"/>
    <w:rsid w:val="00FF7B99"/>
    <w:rsid w:val="00FF7D86"/>
    <w:rsid w:val="00FF7DE0"/>
    <w:rsid w:val="00FF7DE9"/>
    <w:rsid w:val="00FF7DF7"/>
    <w:rsid w:val="00FFB663"/>
    <w:rsid w:val="01056437"/>
    <w:rsid w:val="010A14C5"/>
    <w:rsid w:val="010B797E"/>
    <w:rsid w:val="010FBF66"/>
    <w:rsid w:val="01108985"/>
    <w:rsid w:val="0113E02B"/>
    <w:rsid w:val="01161F61"/>
    <w:rsid w:val="011C1BBD"/>
    <w:rsid w:val="011CC38B"/>
    <w:rsid w:val="011CD89B"/>
    <w:rsid w:val="011ECA0A"/>
    <w:rsid w:val="0123691C"/>
    <w:rsid w:val="0124B413"/>
    <w:rsid w:val="01299616"/>
    <w:rsid w:val="01299B40"/>
    <w:rsid w:val="012A2690"/>
    <w:rsid w:val="012C89DC"/>
    <w:rsid w:val="013127B8"/>
    <w:rsid w:val="01313E3A"/>
    <w:rsid w:val="013413E6"/>
    <w:rsid w:val="0134F59C"/>
    <w:rsid w:val="0137141F"/>
    <w:rsid w:val="01377D6F"/>
    <w:rsid w:val="013D21A8"/>
    <w:rsid w:val="013D3D7B"/>
    <w:rsid w:val="013EDA31"/>
    <w:rsid w:val="01489267"/>
    <w:rsid w:val="014944DD"/>
    <w:rsid w:val="01500B16"/>
    <w:rsid w:val="01535FDD"/>
    <w:rsid w:val="015543DC"/>
    <w:rsid w:val="015767F3"/>
    <w:rsid w:val="01586B2F"/>
    <w:rsid w:val="015B8A77"/>
    <w:rsid w:val="01640765"/>
    <w:rsid w:val="0164C069"/>
    <w:rsid w:val="016885B7"/>
    <w:rsid w:val="016B0389"/>
    <w:rsid w:val="016EA46F"/>
    <w:rsid w:val="016EF5B6"/>
    <w:rsid w:val="0172F94E"/>
    <w:rsid w:val="017532E8"/>
    <w:rsid w:val="017562F2"/>
    <w:rsid w:val="0176E5AD"/>
    <w:rsid w:val="0184EB1B"/>
    <w:rsid w:val="018B199D"/>
    <w:rsid w:val="0191D069"/>
    <w:rsid w:val="0192A3FB"/>
    <w:rsid w:val="01932F57"/>
    <w:rsid w:val="0193E3D4"/>
    <w:rsid w:val="019545A9"/>
    <w:rsid w:val="0196212F"/>
    <w:rsid w:val="01994764"/>
    <w:rsid w:val="019C98B4"/>
    <w:rsid w:val="019E0705"/>
    <w:rsid w:val="019E3485"/>
    <w:rsid w:val="01AA2C8C"/>
    <w:rsid w:val="01AB1081"/>
    <w:rsid w:val="01ABC76A"/>
    <w:rsid w:val="01B0E471"/>
    <w:rsid w:val="01B1311D"/>
    <w:rsid w:val="01B2254C"/>
    <w:rsid w:val="01B60780"/>
    <w:rsid w:val="01B69914"/>
    <w:rsid w:val="01B9D3CC"/>
    <w:rsid w:val="01BB3032"/>
    <w:rsid w:val="01BB3709"/>
    <w:rsid w:val="01BDBDE6"/>
    <w:rsid w:val="01C0135A"/>
    <w:rsid w:val="01C29009"/>
    <w:rsid w:val="01C5D532"/>
    <w:rsid w:val="01C8975D"/>
    <w:rsid w:val="01C8D082"/>
    <w:rsid w:val="01C97FC8"/>
    <w:rsid w:val="01D17E57"/>
    <w:rsid w:val="01D2CF05"/>
    <w:rsid w:val="01D2EEF0"/>
    <w:rsid w:val="01D38B4E"/>
    <w:rsid w:val="01D58A63"/>
    <w:rsid w:val="01D5AC92"/>
    <w:rsid w:val="01D83E69"/>
    <w:rsid w:val="01D8B2CA"/>
    <w:rsid w:val="01D9285D"/>
    <w:rsid w:val="01D9D62E"/>
    <w:rsid w:val="01E04A45"/>
    <w:rsid w:val="01E3643D"/>
    <w:rsid w:val="01E582A8"/>
    <w:rsid w:val="01E5EA24"/>
    <w:rsid w:val="01E5ECD6"/>
    <w:rsid w:val="01EACFD4"/>
    <w:rsid w:val="01F0B4B7"/>
    <w:rsid w:val="01F40058"/>
    <w:rsid w:val="01F66295"/>
    <w:rsid w:val="01FB02F9"/>
    <w:rsid w:val="01FEF2C5"/>
    <w:rsid w:val="02063CD3"/>
    <w:rsid w:val="020C10F2"/>
    <w:rsid w:val="020CFB69"/>
    <w:rsid w:val="02102C92"/>
    <w:rsid w:val="02129B88"/>
    <w:rsid w:val="0212BEA4"/>
    <w:rsid w:val="0214BDB6"/>
    <w:rsid w:val="0216DB1F"/>
    <w:rsid w:val="021754C9"/>
    <w:rsid w:val="021B07F5"/>
    <w:rsid w:val="02248CD6"/>
    <w:rsid w:val="0225A64F"/>
    <w:rsid w:val="022C9002"/>
    <w:rsid w:val="022F12A5"/>
    <w:rsid w:val="02313965"/>
    <w:rsid w:val="0236FF09"/>
    <w:rsid w:val="02424D41"/>
    <w:rsid w:val="024694B5"/>
    <w:rsid w:val="0247FF2C"/>
    <w:rsid w:val="02485DF1"/>
    <w:rsid w:val="024D8AF5"/>
    <w:rsid w:val="024E23C9"/>
    <w:rsid w:val="0250F0DB"/>
    <w:rsid w:val="02538A79"/>
    <w:rsid w:val="02547FBD"/>
    <w:rsid w:val="0254B73D"/>
    <w:rsid w:val="0259CBF5"/>
    <w:rsid w:val="025A0744"/>
    <w:rsid w:val="025BD0A7"/>
    <w:rsid w:val="025D7768"/>
    <w:rsid w:val="025F4EE2"/>
    <w:rsid w:val="025FAC90"/>
    <w:rsid w:val="02629C16"/>
    <w:rsid w:val="0266A1F3"/>
    <w:rsid w:val="0267D521"/>
    <w:rsid w:val="02686564"/>
    <w:rsid w:val="0268C4B8"/>
    <w:rsid w:val="0269BFCF"/>
    <w:rsid w:val="026C8B26"/>
    <w:rsid w:val="02757538"/>
    <w:rsid w:val="027736E4"/>
    <w:rsid w:val="02794AB9"/>
    <w:rsid w:val="027D4A8E"/>
    <w:rsid w:val="027F7541"/>
    <w:rsid w:val="02825054"/>
    <w:rsid w:val="0283FE01"/>
    <w:rsid w:val="0284ED82"/>
    <w:rsid w:val="028B0D2B"/>
    <w:rsid w:val="028DF441"/>
    <w:rsid w:val="0299B058"/>
    <w:rsid w:val="02A039D5"/>
    <w:rsid w:val="02A0F322"/>
    <w:rsid w:val="02A3B496"/>
    <w:rsid w:val="02A3F88F"/>
    <w:rsid w:val="02A60EDB"/>
    <w:rsid w:val="02A80260"/>
    <w:rsid w:val="02AAA9E7"/>
    <w:rsid w:val="02AAB02D"/>
    <w:rsid w:val="02AC177B"/>
    <w:rsid w:val="02AE1F96"/>
    <w:rsid w:val="02B53DEA"/>
    <w:rsid w:val="02B88E9E"/>
    <w:rsid w:val="02B8E909"/>
    <w:rsid w:val="02B9BC36"/>
    <w:rsid w:val="02BBF75E"/>
    <w:rsid w:val="02BC5277"/>
    <w:rsid w:val="02C6F588"/>
    <w:rsid w:val="02C8BD39"/>
    <w:rsid w:val="02C946BB"/>
    <w:rsid w:val="02D43B4D"/>
    <w:rsid w:val="02D457FC"/>
    <w:rsid w:val="02DA283D"/>
    <w:rsid w:val="02E14B7A"/>
    <w:rsid w:val="02E29DD1"/>
    <w:rsid w:val="02E4C25C"/>
    <w:rsid w:val="02E8BF91"/>
    <w:rsid w:val="02E8CBEC"/>
    <w:rsid w:val="02EC18EE"/>
    <w:rsid w:val="02ED736E"/>
    <w:rsid w:val="02F10FB9"/>
    <w:rsid w:val="02F24835"/>
    <w:rsid w:val="02F3CFCC"/>
    <w:rsid w:val="02F58330"/>
    <w:rsid w:val="02F84184"/>
    <w:rsid w:val="02F90AD2"/>
    <w:rsid w:val="02FC5455"/>
    <w:rsid w:val="02FE71F1"/>
    <w:rsid w:val="030045CC"/>
    <w:rsid w:val="030356A5"/>
    <w:rsid w:val="03040FEE"/>
    <w:rsid w:val="03097DFA"/>
    <w:rsid w:val="031150B3"/>
    <w:rsid w:val="03133718"/>
    <w:rsid w:val="031586FD"/>
    <w:rsid w:val="03167A0A"/>
    <w:rsid w:val="03195A2D"/>
    <w:rsid w:val="031C1EA2"/>
    <w:rsid w:val="031FAE0E"/>
    <w:rsid w:val="0321366E"/>
    <w:rsid w:val="0322A525"/>
    <w:rsid w:val="03249B03"/>
    <w:rsid w:val="032825C1"/>
    <w:rsid w:val="032B7D40"/>
    <w:rsid w:val="032F77E6"/>
    <w:rsid w:val="0336E3AD"/>
    <w:rsid w:val="033D150F"/>
    <w:rsid w:val="033FF9FF"/>
    <w:rsid w:val="034403DB"/>
    <w:rsid w:val="0344C057"/>
    <w:rsid w:val="0347FAC9"/>
    <w:rsid w:val="0348BAD4"/>
    <w:rsid w:val="034B9C2A"/>
    <w:rsid w:val="034D4523"/>
    <w:rsid w:val="034DFC1F"/>
    <w:rsid w:val="03528A61"/>
    <w:rsid w:val="035600B3"/>
    <w:rsid w:val="03589093"/>
    <w:rsid w:val="035AE1BF"/>
    <w:rsid w:val="035AF598"/>
    <w:rsid w:val="035E38C2"/>
    <w:rsid w:val="036331FB"/>
    <w:rsid w:val="03637CE4"/>
    <w:rsid w:val="0363DC06"/>
    <w:rsid w:val="036B7D3C"/>
    <w:rsid w:val="036C6B58"/>
    <w:rsid w:val="036F9EA4"/>
    <w:rsid w:val="036FD57D"/>
    <w:rsid w:val="03770676"/>
    <w:rsid w:val="0379390D"/>
    <w:rsid w:val="037AAC08"/>
    <w:rsid w:val="037F08A4"/>
    <w:rsid w:val="0380D56B"/>
    <w:rsid w:val="038126BA"/>
    <w:rsid w:val="03813B15"/>
    <w:rsid w:val="03813D98"/>
    <w:rsid w:val="03831216"/>
    <w:rsid w:val="03836BF8"/>
    <w:rsid w:val="0386195E"/>
    <w:rsid w:val="03897B2C"/>
    <w:rsid w:val="038C7EA7"/>
    <w:rsid w:val="03985CE2"/>
    <w:rsid w:val="03985D65"/>
    <w:rsid w:val="03998C55"/>
    <w:rsid w:val="039E847E"/>
    <w:rsid w:val="03AC6386"/>
    <w:rsid w:val="03ADDCF4"/>
    <w:rsid w:val="03AEC259"/>
    <w:rsid w:val="03AF5C19"/>
    <w:rsid w:val="03B09E90"/>
    <w:rsid w:val="03B589B2"/>
    <w:rsid w:val="03B634F4"/>
    <w:rsid w:val="03C64DE1"/>
    <w:rsid w:val="03C69971"/>
    <w:rsid w:val="03C8EC2B"/>
    <w:rsid w:val="03CA085D"/>
    <w:rsid w:val="03CDA683"/>
    <w:rsid w:val="03DCA67D"/>
    <w:rsid w:val="03E3D63D"/>
    <w:rsid w:val="03E85374"/>
    <w:rsid w:val="03E8D980"/>
    <w:rsid w:val="03E9FEED"/>
    <w:rsid w:val="03F55ABA"/>
    <w:rsid w:val="03F78CF4"/>
    <w:rsid w:val="03F9E023"/>
    <w:rsid w:val="03FD0C7D"/>
    <w:rsid w:val="04014556"/>
    <w:rsid w:val="040C8F8D"/>
    <w:rsid w:val="0412E077"/>
    <w:rsid w:val="0414F703"/>
    <w:rsid w:val="04190683"/>
    <w:rsid w:val="041B3EFC"/>
    <w:rsid w:val="041B5702"/>
    <w:rsid w:val="041B921C"/>
    <w:rsid w:val="041C6BBC"/>
    <w:rsid w:val="04224E54"/>
    <w:rsid w:val="042272B7"/>
    <w:rsid w:val="04249C00"/>
    <w:rsid w:val="04272C30"/>
    <w:rsid w:val="042BA345"/>
    <w:rsid w:val="042BC8DD"/>
    <w:rsid w:val="042EBF7F"/>
    <w:rsid w:val="0431600D"/>
    <w:rsid w:val="0433739F"/>
    <w:rsid w:val="04341C2D"/>
    <w:rsid w:val="04349EB5"/>
    <w:rsid w:val="04352D9C"/>
    <w:rsid w:val="04390F59"/>
    <w:rsid w:val="043A54FD"/>
    <w:rsid w:val="04404C71"/>
    <w:rsid w:val="0441F891"/>
    <w:rsid w:val="04426572"/>
    <w:rsid w:val="044369E1"/>
    <w:rsid w:val="04450324"/>
    <w:rsid w:val="0448B8C8"/>
    <w:rsid w:val="0449C5D2"/>
    <w:rsid w:val="044B879B"/>
    <w:rsid w:val="044BBE56"/>
    <w:rsid w:val="044D52CF"/>
    <w:rsid w:val="04504018"/>
    <w:rsid w:val="045A8D37"/>
    <w:rsid w:val="045BCA10"/>
    <w:rsid w:val="0461DF30"/>
    <w:rsid w:val="04684DA8"/>
    <w:rsid w:val="046B8D57"/>
    <w:rsid w:val="046E8E13"/>
    <w:rsid w:val="0472DD89"/>
    <w:rsid w:val="04765578"/>
    <w:rsid w:val="047666C0"/>
    <w:rsid w:val="047A24C4"/>
    <w:rsid w:val="047EA1B3"/>
    <w:rsid w:val="04808871"/>
    <w:rsid w:val="0486CECE"/>
    <w:rsid w:val="0489C46A"/>
    <w:rsid w:val="048E50A2"/>
    <w:rsid w:val="04900240"/>
    <w:rsid w:val="049106BE"/>
    <w:rsid w:val="049D4B82"/>
    <w:rsid w:val="04AA99B4"/>
    <w:rsid w:val="04AC2F0A"/>
    <w:rsid w:val="04B1C501"/>
    <w:rsid w:val="04B1C7CC"/>
    <w:rsid w:val="04B70C6B"/>
    <w:rsid w:val="04C91378"/>
    <w:rsid w:val="04D0FE65"/>
    <w:rsid w:val="04D3CCD3"/>
    <w:rsid w:val="04D46357"/>
    <w:rsid w:val="04D4DFE6"/>
    <w:rsid w:val="04D50D8E"/>
    <w:rsid w:val="04D5D392"/>
    <w:rsid w:val="04D6437F"/>
    <w:rsid w:val="04D897A4"/>
    <w:rsid w:val="04DD0F38"/>
    <w:rsid w:val="04DF3F14"/>
    <w:rsid w:val="04DFCE39"/>
    <w:rsid w:val="04E46588"/>
    <w:rsid w:val="04E9BAD4"/>
    <w:rsid w:val="04EA65AC"/>
    <w:rsid w:val="04ED5888"/>
    <w:rsid w:val="04ED8508"/>
    <w:rsid w:val="04EFE3BE"/>
    <w:rsid w:val="04F10C3A"/>
    <w:rsid w:val="04F5AF2E"/>
    <w:rsid w:val="04F9ACB6"/>
    <w:rsid w:val="04F9D9E9"/>
    <w:rsid w:val="04FAD98E"/>
    <w:rsid w:val="04FD384C"/>
    <w:rsid w:val="04FDA16B"/>
    <w:rsid w:val="04FEF177"/>
    <w:rsid w:val="0504F05C"/>
    <w:rsid w:val="0506488F"/>
    <w:rsid w:val="05076CA1"/>
    <w:rsid w:val="050921F1"/>
    <w:rsid w:val="05156B44"/>
    <w:rsid w:val="051A90EA"/>
    <w:rsid w:val="051AB1DE"/>
    <w:rsid w:val="051BF425"/>
    <w:rsid w:val="051E580B"/>
    <w:rsid w:val="051EDCC8"/>
    <w:rsid w:val="05252DFC"/>
    <w:rsid w:val="05261802"/>
    <w:rsid w:val="052999F2"/>
    <w:rsid w:val="052A2075"/>
    <w:rsid w:val="052A239C"/>
    <w:rsid w:val="052A796E"/>
    <w:rsid w:val="052BC5CD"/>
    <w:rsid w:val="052BE296"/>
    <w:rsid w:val="05306B74"/>
    <w:rsid w:val="05323463"/>
    <w:rsid w:val="0533C198"/>
    <w:rsid w:val="05376ADC"/>
    <w:rsid w:val="053A8A11"/>
    <w:rsid w:val="053D8566"/>
    <w:rsid w:val="053DB1F4"/>
    <w:rsid w:val="053E1DC4"/>
    <w:rsid w:val="054394FA"/>
    <w:rsid w:val="0548D501"/>
    <w:rsid w:val="05494AC3"/>
    <w:rsid w:val="05499618"/>
    <w:rsid w:val="0549C3E7"/>
    <w:rsid w:val="05595938"/>
    <w:rsid w:val="055ACA71"/>
    <w:rsid w:val="055CE093"/>
    <w:rsid w:val="05608720"/>
    <w:rsid w:val="0562830B"/>
    <w:rsid w:val="056697CD"/>
    <w:rsid w:val="0567B726"/>
    <w:rsid w:val="056860BD"/>
    <w:rsid w:val="056A3EF6"/>
    <w:rsid w:val="0573CF6F"/>
    <w:rsid w:val="05757287"/>
    <w:rsid w:val="0576C1B4"/>
    <w:rsid w:val="0577B771"/>
    <w:rsid w:val="05785A00"/>
    <w:rsid w:val="0579954B"/>
    <w:rsid w:val="057F57A4"/>
    <w:rsid w:val="0580589B"/>
    <w:rsid w:val="05871014"/>
    <w:rsid w:val="058713CE"/>
    <w:rsid w:val="05904C46"/>
    <w:rsid w:val="05904D75"/>
    <w:rsid w:val="0595A0D4"/>
    <w:rsid w:val="05975111"/>
    <w:rsid w:val="0597E4F3"/>
    <w:rsid w:val="059A8C0D"/>
    <w:rsid w:val="059B4D29"/>
    <w:rsid w:val="059C1052"/>
    <w:rsid w:val="059CCC64"/>
    <w:rsid w:val="059E8689"/>
    <w:rsid w:val="059F7C48"/>
    <w:rsid w:val="05A3911C"/>
    <w:rsid w:val="05A85412"/>
    <w:rsid w:val="05ADB3A7"/>
    <w:rsid w:val="05AEA653"/>
    <w:rsid w:val="05B296BE"/>
    <w:rsid w:val="05B379E7"/>
    <w:rsid w:val="05B5D5BD"/>
    <w:rsid w:val="05B8D8BE"/>
    <w:rsid w:val="05BA9568"/>
    <w:rsid w:val="05BB018C"/>
    <w:rsid w:val="05BB0410"/>
    <w:rsid w:val="05BB8074"/>
    <w:rsid w:val="05BCF709"/>
    <w:rsid w:val="05BDF0B3"/>
    <w:rsid w:val="05C04FA0"/>
    <w:rsid w:val="05C1B8A5"/>
    <w:rsid w:val="05C84BF7"/>
    <w:rsid w:val="05C86FD2"/>
    <w:rsid w:val="05C8EB49"/>
    <w:rsid w:val="05CDEB9E"/>
    <w:rsid w:val="05D51275"/>
    <w:rsid w:val="05D6BF21"/>
    <w:rsid w:val="05D7CFB1"/>
    <w:rsid w:val="05D8E14E"/>
    <w:rsid w:val="05E6524B"/>
    <w:rsid w:val="05E75108"/>
    <w:rsid w:val="05E79765"/>
    <w:rsid w:val="05EA5D2D"/>
    <w:rsid w:val="05EB22B2"/>
    <w:rsid w:val="05EDA3DD"/>
    <w:rsid w:val="05F56900"/>
    <w:rsid w:val="05F5E7EF"/>
    <w:rsid w:val="05F6510F"/>
    <w:rsid w:val="05F866D8"/>
    <w:rsid w:val="05F8DCEE"/>
    <w:rsid w:val="05F992FA"/>
    <w:rsid w:val="0600309B"/>
    <w:rsid w:val="06025232"/>
    <w:rsid w:val="06050343"/>
    <w:rsid w:val="060782E3"/>
    <w:rsid w:val="0608CCCE"/>
    <w:rsid w:val="06090034"/>
    <w:rsid w:val="060AA972"/>
    <w:rsid w:val="06100BA8"/>
    <w:rsid w:val="0615F525"/>
    <w:rsid w:val="061EDECA"/>
    <w:rsid w:val="06241461"/>
    <w:rsid w:val="06251920"/>
    <w:rsid w:val="062666AE"/>
    <w:rsid w:val="0626DD8D"/>
    <w:rsid w:val="062B5EDC"/>
    <w:rsid w:val="062D50E5"/>
    <w:rsid w:val="062FA2CC"/>
    <w:rsid w:val="0631353F"/>
    <w:rsid w:val="06357676"/>
    <w:rsid w:val="06385E53"/>
    <w:rsid w:val="063A5FFD"/>
    <w:rsid w:val="063D169D"/>
    <w:rsid w:val="063F9A6C"/>
    <w:rsid w:val="06401475"/>
    <w:rsid w:val="0642BBF9"/>
    <w:rsid w:val="0646F3CE"/>
    <w:rsid w:val="0647B0AC"/>
    <w:rsid w:val="0648FA9F"/>
    <w:rsid w:val="064A70BC"/>
    <w:rsid w:val="064C0EFD"/>
    <w:rsid w:val="06523500"/>
    <w:rsid w:val="0652A57A"/>
    <w:rsid w:val="065478BF"/>
    <w:rsid w:val="065A6CB8"/>
    <w:rsid w:val="065A7CFF"/>
    <w:rsid w:val="065A9944"/>
    <w:rsid w:val="065C0314"/>
    <w:rsid w:val="0665ED25"/>
    <w:rsid w:val="06692FAA"/>
    <w:rsid w:val="0669822F"/>
    <w:rsid w:val="0670CCDC"/>
    <w:rsid w:val="0675651A"/>
    <w:rsid w:val="06769968"/>
    <w:rsid w:val="067AF1D9"/>
    <w:rsid w:val="0681DE01"/>
    <w:rsid w:val="0686ABF1"/>
    <w:rsid w:val="0689A590"/>
    <w:rsid w:val="068CCCBE"/>
    <w:rsid w:val="068D9423"/>
    <w:rsid w:val="06917614"/>
    <w:rsid w:val="0694E6D2"/>
    <w:rsid w:val="0695B5E0"/>
    <w:rsid w:val="069749FA"/>
    <w:rsid w:val="0697CC9D"/>
    <w:rsid w:val="069AB8FF"/>
    <w:rsid w:val="069BEA1B"/>
    <w:rsid w:val="069E5AEA"/>
    <w:rsid w:val="069EB8A8"/>
    <w:rsid w:val="06A14F5C"/>
    <w:rsid w:val="06A218F0"/>
    <w:rsid w:val="06A280AE"/>
    <w:rsid w:val="06A4394B"/>
    <w:rsid w:val="06A5712D"/>
    <w:rsid w:val="06AF65A9"/>
    <w:rsid w:val="06B60711"/>
    <w:rsid w:val="06B67501"/>
    <w:rsid w:val="06BB1B72"/>
    <w:rsid w:val="06BBC862"/>
    <w:rsid w:val="06BDEBB4"/>
    <w:rsid w:val="06BF2810"/>
    <w:rsid w:val="06C07F90"/>
    <w:rsid w:val="06C19C9F"/>
    <w:rsid w:val="06C441CD"/>
    <w:rsid w:val="06C6B2EC"/>
    <w:rsid w:val="06CA1B06"/>
    <w:rsid w:val="06CC746D"/>
    <w:rsid w:val="06CD0052"/>
    <w:rsid w:val="06CF7B32"/>
    <w:rsid w:val="06D1B09B"/>
    <w:rsid w:val="06D29A23"/>
    <w:rsid w:val="06D33B3D"/>
    <w:rsid w:val="06D56583"/>
    <w:rsid w:val="06D65AB9"/>
    <w:rsid w:val="06D9F194"/>
    <w:rsid w:val="06DAB13E"/>
    <w:rsid w:val="06DE6147"/>
    <w:rsid w:val="06DEC5AB"/>
    <w:rsid w:val="06E2D3AA"/>
    <w:rsid w:val="06E2F0ED"/>
    <w:rsid w:val="06E366B6"/>
    <w:rsid w:val="06E4A562"/>
    <w:rsid w:val="06E8A848"/>
    <w:rsid w:val="06E97113"/>
    <w:rsid w:val="06F0DDB6"/>
    <w:rsid w:val="06F2AFC3"/>
    <w:rsid w:val="06F31819"/>
    <w:rsid w:val="06F3D175"/>
    <w:rsid w:val="06F55D2D"/>
    <w:rsid w:val="06F614C9"/>
    <w:rsid w:val="06F8B4DB"/>
    <w:rsid w:val="06FAFB1E"/>
    <w:rsid w:val="06FE67BF"/>
    <w:rsid w:val="06FF1961"/>
    <w:rsid w:val="06FF705D"/>
    <w:rsid w:val="0705125C"/>
    <w:rsid w:val="07070CE1"/>
    <w:rsid w:val="070EDAAB"/>
    <w:rsid w:val="07109D93"/>
    <w:rsid w:val="0717865F"/>
    <w:rsid w:val="07184DB0"/>
    <w:rsid w:val="071CBCB1"/>
    <w:rsid w:val="071F0A28"/>
    <w:rsid w:val="07211999"/>
    <w:rsid w:val="072837C5"/>
    <w:rsid w:val="0729BEAC"/>
    <w:rsid w:val="072A45EB"/>
    <w:rsid w:val="072F895E"/>
    <w:rsid w:val="07307E8E"/>
    <w:rsid w:val="07323FDE"/>
    <w:rsid w:val="07334695"/>
    <w:rsid w:val="07350B00"/>
    <w:rsid w:val="073917A5"/>
    <w:rsid w:val="073CDB3C"/>
    <w:rsid w:val="073CF4FE"/>
    <w:rsid w:val="073EA0C2"/>
    <w:rsid w:val="07401F4D"/>
    <w:rsid w:val="07437405"/>
    <w:rsid w:val="0745E049"/>
    <w:rsid w:val="07491836"/>
    <w:rsid w:val="074CD7E6"/>
    <w:rsid w:val="074D773E"/>
    <w:rsid w:val="074EC837"/>
    <w:rsid w:val="0757F2E5"/>
    <w:rsid w:val="075C7E44"/>
    <w:rsid w:val="075DDE9C"/>
    <w:rsid w:val="075EE932"/>
    <w:rsid w:val="075EF12C"/>
    <w:rsid w:val="0760D514"/>
    <w:rsid w:val="0762497D"/>
    <w:rsid w:val="076F3EAF"/>
    <w:rsid w:val="0777ED33"/>
    <w:rsid w:val="077EAD9F"/>
    <w:rsid w:val="077F0B9B"/>
    <w:rsid w:val="077F9D1D"/>
    <w:rsid w:val="07811DF4"/>
    <w:rsid w:val="07813357"/>
    <w:rsid w:val="0782B445"/>
    <w:rsid w:val="0783E68F"/>
    <w:rsid w:val="0784FE9E"/>
    <w:rsid w:val="078703CF"/>
    <w:rsid w:val="07870F8F"/>
    <w:rsid w:val="07871729"/>
    <w:rsid w:val="078923ED"/>
    <w:rsid w:val="078A1624"/>
    <w:rsid w:val="0791F2A8"/>
    <w:rsid w:val="07952E9C"/>
    <w:rsid w:val="07958F3C"/>
    <w:rsid w:val="0795BBA3"/>
    <w:rsid w:val="07997924"/>
    <w:rsid w:val="079AC907"/>
    <w:rsid w:val="079BC552"/>
    <w:rsid w:val="079C2393"/>
    <w:rsid w:val="079C252C"/>
    <w:rsid w:val="07A0248C"/>
    <w:rsid w:val="07A2E88F"/>
    <w:rsid w:val="07A3A76F"/>
    <w:rsid w:val="07AAA316"/>
    <w:rsid w:val="07AC6114"/>
    <w:rsid w:val="07B4B070"/>
    <w:rsid w:val="07B4FFA3"/>
    <w:rsid w:val="07B5C52F"/>
    <w:rsid w:val="07B5FE24"/>
    <w:rsid w:val="07BDDC24"/>
    <w:rsid w:val="07C05E72"/>
    <w:rsid w:val="07C2C350"/>
    <w:rsid w:val="07C32311"/>
    <w:rsid w:val="07C4E1C8"/>
    <w:rsid w:val="07C577CC"/>
    <w:rsid w:val="07CDAC66"/>
    <w:rsid w:val="07CEFD10"/>
    <w:rsid w:val="07D489FB"/>
    <w:rsid w:val="07D84313"/>
    <w:rsid w:val="07DC28BA"/>
    <w:rsid w:val="07DF4997"/>
    <w:rsid w:val="07E2C42F"/>
    <w:rsid w:val="07E56862"/>
    <w:rsid w:val="07E60C7E"/>
    <w:rsid w:val="07E6A59D"/>
    <w:rsid w:val="07E7F15A"/>
    <w:rsid w:val="07EAB2FF"/>
    <w:rsid w:val="07EB96AE"/>
    <w:rsid w:val="07ECE029"/>
    <w:rsid w:val="07ED09CE"/>
    <w:rsid w:val="07EE16FC"/>
    <w:rsid w:val="07F1B35E"/>
    <w:rsid w:val="07F2DDD5"/>
    <w:rsid w:val="07F67FAE"/>
    <w:rsid w:val="07F8C246"/>
    <w:rsid w:val="07F8C91F"/>
    <w:rsid w:val="07FCD52A"/>
    <w:rsid w:val="07FFCA16"/>
    <w:rsid w:val="0805EC0A"/>
    <w:rsid w:val="0807E6F7"/>
    <w:rsid w:val="08089EF6"/>
    <w:rsid w:val="080AEC4B"/>
    <w:rsid w:val="080BEBEA"/>
    <w:rsid w:val="080CEC82"/>
    <w:rsid w:val="08182BBB"/>
    <w:rsid w:val="08182C91"/>
    <w:rsid w:val="081830DB"/>
    <w:rsid w:val="0821DECF"/>
    <w:rsid w:val="08244F2A"/>
    <w:rsid w:val="082C6BD5"/>
    <w:rsid w:val="082FC44F"/>
    <w:rsid w:val="08362821"/>
    <w:rsid w:val="0837A56B"/>
    <w:rsid w:val="08390676"/>
    <w:rsid w:val="0839F5E7"/>
    <w:rsid w:val="083BFAB5"/>
    <w:rsid w:val="083F6001"/>
    <w:rsid w:val="0842CCD2"/>
    <w:rsid w:val="08439974"/>
    <w:rsid w:val="084494B6"/>
    <w:rsid w:val="0844D4BA"/>
    <w:rsid w:val="0845EDB2"/>
    <w:rsid w:val="08488968"/>
    <w:rsid w:val="084A24BB"/>
    <w:rsid w:val="084AE02B"/>
    <w:rsid w:val="084B0418"/>
    <w:rsid w:val="084B90E2"/>
    <w:rsid w:val="084DD590"/>
    <w:rsid w:val="0850A705"/>
    <w:rsid w:val="085502A6"/>
    <w:rsid w:val="0855FF89"/>
    <w:rsid w:val="0859B181"/>
    <w:rsid w:val="085C47B2"/>
    <w:rsid w:val="0865B741"/>
    <w:rsid w:val="08663987"/>
    <w:rsid w:val="08698151"/>
    <w:rsid w:val="086E593F"/>
    <w:rsid w:val="0870445D"/>
    <w:rsid w:val="0876E4A2"/>
    <w:rsid w:val="0877B72F"/>
    <w:rsid w:val="087882A4"/>
    <w:rsid w:val="08791E6E"/>
    <w:rsid w:val="087A71B3"/>
    <w:rsid w:val="087C6DB6"/>
    <w:rsid w:val="087D3652"/>
    <w:rsid w:val="087E3058"/>
    <w:rsid w:val="0883DA9D"/>
    <w:rsid w:val="08857052"/>
    <w:rsid w:val="088885CB"/>
    <w:rsid w:val="088B8C15"/>
    <w:rsid w:val="088BF163"/>
    <w:rsid w:val="088FFB07"/>
    <w:rsid w:val="08918C56"/>
    <w:rsid w:val="08977611"/>
    <w:rsid w:val="08A1F19A"/>
    <w:rsid w:val="08A1FF72"/>
    <w:rsid w:val="08A579C4"/>
    <w:rsid w:val="08A9664D"/>
    <w:rsid w:val="08AE0FE9"/>
    <w:rsid w:val="08B0378B"/>
    <w:rsid w:val="08B394E4"/>
    <w:rsid w:val="08B68E11"/>
    <w:rsid w:val="08B7824A"/>
    <w:rsid w:val="08BB05A7"/>
    <w:rsid w:val="08BB4EFF"/>
    <w:rsid w:val="08BF4785"/>
    <w:rsid w:val="08C0C842"/>
    <w:rsid w:val="08C16288"/>
    <w:rsid w:val="08C5C031"/>
    <w:rsid w:val="08C6164C"/>
    <w:rsid w:val="08C9C48F"/>
    <w:rsid w:val="08CA5116"/>
    <w:rsid w:val="08CA9E99"/>
    <w:rsid w:val="08CEDF85"/>
    <w:rsid w:val="08D2AE5E"/>
    <w:rsid w:val="08D54111"/>
    <w:rsid w:val="08DF0732"/>
    <w:rsid w:val="08DFB561"/>
    <w:rsid w:val="08E0AF66"/>
    <w:rsid w:val="08E23874"/>
    <w:rsid w:val="08E5592D"/>
    <w:rsid w:val="08E91A6C"/>
    <w:rsid w:val="08EBA51F"/>
    <w:rsid w:val="08F144A3"/>
    <w:rsid w:val="08F537CB"/>
    <w:rsid w:val="08FBACE0"/>
    <w:rsid w:val="08FF74C8"/>
    <w:rsid w:val="0901DF9E"/>
    <w:rsid w:val="09029998"/>
    <w:rsid w:val="0906EF5A"/>
    <w:rsid w:val="0907CB3C"/>
    <w:rsid w:val="090887B0"/>
    <w:rsid w:val="090D9058"/>
    <w:rsid w:val="090E0341"/>
    <w:rsid w:val="09117E2F"/>
    <w:rsid w:val="091658B3"/>
    <w:rsid w:val="091679CB"/>
    <w:rsid w:val="09259360"/>
    <w:rsid w:val="092CE383"/>
    <w:rsid w:val="092F2088"/>
    <w:rsid w:val="09378D47"/>
    <w:rsid w:val="093EADFF"/>
    <w:rsid w:val="09469019"/>
    <w:rsid w:val="0947C9FD"/>
    <w:rsid w:val="09497C15"/>
    <w:rsid w:val="094C7F13"/>
    <w:rsid w:val="094E26E4"/>
    <w:rsid w:val="0959A6BA"/>
    <w:rsid w:val="095A078C"/>
    <w:rsid w:val="095C6AF3"/>
    <w:rsid w:val="095EA29F"/>
    <w:rsid w:val="095EEF8D"/>
    <w:rsid w:val="09620B1F"/>
    <w:rsid w:val="09636625"/>
    <w:rsid w:val="0963ED08"/>
    <w:rsid w:val="096785D3"/>
    <w:rsid w:val="096C1F6B"/>
    <w:rsid w:val="0972C0FE"/>
    <w:rsid w:val="0974B336"/>
    <w:rsid w:val="0981AE53"/>
    <w:rsid w:val="098306A9"/>
    <w:rsid w:val="0983C1BB"/>
    <w:rsid w:val="098904C0"/>
    <w:rsid w:val="0989522D"/>
    <w:rsid w:val="0993846B"/>
    <w:rsid w:val="0995853F"/>
    <w:rsid w:val="099AAF72"/>
    <w:rsid w:val="099B6E50"/>
    <w:rsid w:val="099C5AC2"/>
    <w:rsid w:val="099F87BA"/>
    <w:rsid w:val="09A131C2"/>
    <w:rsid w:val="09AC0F8C"/>
    <w:rsid w:val="09B0A1DB"/>
    <w:rsid w:val="09B1C460"/>
    <w:rsid w:val="09B55D35"/>
    <w:rsid w:val="09B5F113"/>
    <w:rsid w:val="09B81C0F"/>
    <w:rsid w:val="09BEB065"/>
    <w:rsid w:val="09C245FB"/>
    <w:rsid w:val="09C4DFBC"/>
    <w:rsid w:val="09C6338C"/>
    <w:rsid w:val="09C8D9E5"/>
    <w:rsid w:val="09CC5DFE"/>
    <w:rsid w:val="09CD1EA5"/>
    <w:rsid w:val="09CDB72C"/>
    <w:rsid w:val="09CE2922"/>
    <w:rsid w:val="09D2E041"/>
    <w:rsid w:val="09D541D8"/>
    <w:rsid w:val="09D82E84"/>
    <w:rsid w:val="09DF54D0"/>
    <w:rsid w:val="09E1F5B4"/>
    <w:rsid w:val="09E4C32F"/>
    <w:rsid w:val="09E6F0C3"/>
    <w:rsid w:val="09E876F3"/>
    <w:rsid w:val="09EA8504"/>
    <w:rsid w:val="09F04DB2"/>
    <w:rsid w:val="09F3A99B"/>
    <w:rsid w:val="09F533BD"/>
    <w:rsid w:val="09F8EE5C"/>
    <w:rsid w:val="09F93D61"/>
    <w:rsid w:val="09F99056"/>
    <w:rsid w:val="0A0CAEAD"/>
    <w:rsid w:val="0A104DDA"/>
    <w:rsid w:val="0A10A27D"/>
    <w:rsid w:val="0A119B63"/>
    <w:rsid w:val="0A13B2F7"/>
    <w:rsid w:val="0A20A346"/>
    <w:rsid w:val="0A212FF4"/>
    <w:rsid w:val="0A22FF08"/>
    <w:rsid w:val="0A27108A"/>
    <w:rsid w:val="0A277F5F"/>
    <w:rsid w:val="0A284354"/>
    <w:rsid w:val="0A2BDD60"/>
    <w:rsid w:val="0A2F9622"/>
    <w:rsid w:val="0A301B19"/>
    <w:rsid w:val="0A30B871"/>
    <w:rsid w:val="0A316C94"/>
    <w:rsid w:val="0A323E21"/>
    <w:rsid w:val="0A354768"/>
    <w:rsid w:val="0A3B561E"/>
    <w:rsid w:val="0A3F22DA"/>
    <w:rsid w:val="0A41597C"/>
    <w:rsid w:val="0A44EFE9"/>
    <w:rsid w:val="0A45D608"/>
    <w:rsid w:val="0A46FA99"/>
    <w:rsid w:val="0A4F597F"/>
    <w:rsid w:val="0A4FC79E"/>
    <w:rsid w:val="0A5320D2"/>
    <w:rsid w:val="0A561DBB"/>
    <w:rsid w:val="0A56A830"/>
    <w:rsid w:val="0A58C26F"/>
    <w:rsid w:val="0A5AB14E"/>
    <w:rsid w:val="0A5B7AEE"/>
    <w:rsid w:val="0A5B91AC"/>
    <w:rsid w:val="0A5C9EE1"/>
    <w:rsid w:val="0A62C669"/>
    <w:rsid w:val="0A639D65"/>
    <w:rsid w:val="0A642F12"/>
    <w:rsid w:val="0A67D654"/>
    <w:rsid w:val="0A68D17A"/>
    <w:rsid w:val="0A692432"/>
    <w:rsid w:val="0A6F7248"/>
    <w:rsid w:val="0A74492D"/>
    <w:rsid w:val="0A777074"/>
    <w:rsid w:val="0A78669E"/>
    <w:rsid w:val="0A793383"/>
    <w:rsid w:val="0A7BEE27"/>
    <w:rsid w:val="0A7F1D38"/>
    <w:rsid w:val="0A8273CD"/>
    <w:rsid w:val="0A8C2A70"/>
    <w:rsid w:val="0A8CAECB"/>
    <w:rsid w:val="0A8D9E61"/>
    <w:rsid w:val="0A971B08"/>
    <w:rsid w:val="0A990D60"/>
    <w:rsid w:val="0A9BF2B3"/>
    <w:rsid w:val="0A9DE789"/>
    <w:rsid w:val="0AA03149"/>
    <w:rsid w:val="0AA60431"/>
    <w:rsid w:val="0AA7F18D"/>
    <w:rsid w:val="0AAE9A26"/>
    <w:rsid w:val="0AB17B9B"/>
    <w:rsid w:val="0AB2A5B6"/>
    <w:rsid w:val="0AB47E80"/>
    <w:rsid w:val="0AB50B47"/>
    <w:rsid w:val="0AB66EF4"/>
    <w:rsid w:val="0AC22883"/>
    <w:rsid w:val="0AC6D118"/>
    <w:rsid w:val="0AC7134E"/>
    <w:rsid w:val="0ACB4A81"/>
    <w:rsid w:val="0ACCA085"/>
    <w:rsid w:val="0AD0A4CE"/>
    <w:rsid w:val="0AD28801"/>
    <w:rsid w:val="0AD724BA"/>
    <w:rsid w:val="0AD7A677"/>
    <w:rsid w:val="0AD7C2F3"/>
    <w:rsid w:val="0AD8DB59"/>
    <w:rsid w:val="0AE146EC"/>
    <w:rsid w:val="0AE1D82F"/>
    <w:rsid w:val="0AE67473"/>
    <w:rsid w:val="0AEA6D8A"/>
    <w:rsid w:val="0AECB5D9"/>
    <w:rsid w:val="0AF057AF"/>
    <w:rsid w:val="0AF118AA"/>
    <w:rsid w:val="0AF1B875"/>
    <w:rsid w:val="0AF34718"/>
    <w:rsid w:val="0AFFFAFC"/>
    <w:rsid w:val="0B0171ED"/>
    <w:rsid w:val="0B074BC4"/>
    <w:rsid w:val="0B0A11BC"/>
    <w:rsid w:val="0B0B462C"/>
    <w:rsid w:val="0B0E6FD4"/>
    <w:rsid w:val="0B130B8F"/>
    <w:rsid w:val="0B14A0E5"/>
    <w:rsid w:val="0B152F3E"/>
    <w:rsid w:val="0B1A2886"/>
    <w:rsid w:val="0B235B62"/>
    <w:rsid w:val="0B248BDF"/>
    <w:rsid w:val="0B25228E"/>
    <w:rsid w:val="0B27A3F1"/>
    <w:rsid w:val="0B2DBBF0"/>
    <w:rsid w:val="0B2E222C"/>
    <w:rsid w:val="0B2E95F2"/>
    <w:rsid w:val="0B2FCEAF"/>
    <w:rsid w:val="0B3602E6"/>
    <w:rsid w:val="0B364ABD"/>
    <w:rsid w:val="0B366FE3"/>
    <w:rsid w:val="0B36C77E"/>
    <w:rsid w:val="0B3AADFB"/>
    <w:rsid w:val="0B3C7B99"/>
    <w:rsid w:val="0B3F1A79"/>
    <w:rsid w:val="0B400848"/>
    <w:rsid w:val="0B4050EE"/>
    <w:rsid w:val="0B40F8A2"/>
    <w:rsid w:val="0B420651"/>
    <w:rsid w:val="0B467AD1"/>
    <w:rsid w:val="0B4B9A71"/>
    <w:rsid w:val="0B4D993E"/>
    <w:rsid w:val="0B4E321C"/>
    <w:rsid w:val="0B4EEF83"/>
    <w:rsid w:val="0B573EF6"/>
    <w:rsid w:val="0B596DBE"/>
    <w:rsid w:val="0B5A5A0B"/>
    <w:rsid w:val="0B5B8FCF"/>
    <w:rsid w:val="0B5DBADE"/>
    <w:rsid w:val="0B6203ED"/>
    <w:rsid w:val="0B663857"/>
    <w:rsid w:val="0B6643B9"/>
    <w:rsid w:val="0B6856C2"/>
    <w:rsid w:val="0B68C418"/>
    <w:rsid w:val="0B6C3453"/>
    <w:rsid w:val="0B7218D3"/>
    <w:rsid w:val="0B724503"/>
    <w:rsid w:val="0B72AA45"/>
    <w:rsid w:val="0B763BA6"/>
    <w:rsid w:val="0B76FBEE"/>
    <w:rsid w:val="0B77EF4D"/>
    <w:rsid w:val="0B84ED02"/>
    <w:rsid w:val="0B8587E8"/>
    <w:rsid w:val="0B8A5C52"/>
    <w:rsid w:val="0B9203D6"/>
    <w:rsid w:val="0B995367"/>
    <w:rsid w:val="0B9979EB"/>
    <w:rsid w:val="0B9D474F"/>
    <w:rsid w:val="0BA23483"/>
    <w:rsid w:val="0BA465E7"/>
    <w:rsid w:val="0BA57B2B"/>
    <w:rsid w:val="0BA58E59"/>
    <w:rsid w:val="0BAE361F"/>
    <w:rsid w:val="0BAEEE3C"/>
    <w:rsid w:val="0BB26A39"/>
    <w:rsid w:val="0BB385B8"/>
    <w:rsid w:val="0BB9A650"/>
    <w:rsid w:val="0BBDDD00"/>
    <w:rsid w:val="0BBE1E9D"/>
    <w:rsid w:val="0BC29E9C"/>
    <w:rsid w:val="0BC428BE"/>
    <w:rsid w:val="0BC4F952"/>
    <w:rsid w:val="0BC5E809"/>
    <w:rsid w:val="0BC7DD0C"/>
    <w:rsid w:val="0BC8BC9E"/>
    <w:rsid w:val="0BCDDCD3"/>
    <w:rsid w:val="0BD055CC"/>
    <w:rsid w:val="0BD28C0D"/>
    <w:rsid w:val="0BD2AA83"/>
    <w:rsid w:val="0BD75AE0"/>
    <w:rsid w:val="0BDA9809"/>
    <w:rsid w:val="0BDEA21D"/>
    <w:rsid w:val="0BDFC086"/>
    <w:rsid w:val="0BE0AB84"/>
    <w:rsid w:val="0BE3E2A8"/>
    <w:rsid w:val="0BE6DF86"/>
    <w:rsid w:val="0BE8DAD6"/>
    <w:rsid w:val="0BF325FF"/>
    <w:rsid w:val="0BF5FECD"/>
    <w:rsid w:val="0BF8ACF4"/>
    <w:rsid w:val="0BFA6944"/>
    <w:rsid w:val="0C003774"/>
    <w:rsid w:val="0C009195"/>
    <w:rsid w:val="0C0604EC"/>
    <w:rsid w:val="0C088875"/>
    <w:rsid w:val="0C09DB52"/>
    <w:rsid w:val="0C0B82F9"/>
    <w:rsid w:val="0C0C9122"/>
    <w:rsid w:val="0C126E7C"/>
    <w:rsid w:val="0C1500B9"/>
    <w:rsid w:val="0C17D443"/>
    <w:rsid w:val="0C1864FD"/>
    <w:rsid w:val="0C1A5DEE"/>
    <w:rsid w:val="0C1B5D0A"/>
    <w:rsid w:val="0C1B6DF0"/>
    <w:rsid w:val="0C218C1F"/>
    <w:rsid w:val="0C229064"/>
    <w:rsid w:val="0C24392B"/>
    <w:rsid w:val="0C24F4D0"/>
    <w:rsid w:val="0C269292"/>
    <w:rsid w:val="0C274CD2"/>
    <w:rsid w:val="0C2C3A22"/>
    <w:rsid w:val="0C2CF681"/>
    <w:rsid w:val="0C2E62D3"/>
    <w:rsid w:val="0C30DD83"/>
    <w:rsid w:val="0C3432B0"/>
    <w:rsid w:val="0C34C367"/>
    <w:rsid w:val="0C352169"/>
    <w:rsid w:val="0C384F8E"/>
    <w:rsid w:val="0C3A2B58"/>
    <w:rsid w:val="0C3B1A22"/>
    <w:rsid w:val="0C3C0D08"/>
    <w:rsid w:val="0C3E05F6"/>
    <w:rsid w:val="0C4B5E56"/>
    <w:rsid w:val="0C4C1449"/>
    <w:rsid w:val="0C4CD71C"/>
    <w:rsid w:val="0C51040C"/>
    <w:rsid w:val="0C53FA75"/>
    <w:rsid w:val="0C555CA3"/>
    <w:rsid w:val="0C5C0225"/>
    <w:rsid w:val="0C5D0234"/>
    <w:rsid w:val="0C5D3A82"/>
    <w:rsid w:val="0C5DE698"/>
    <w:rsid w:val="0C5E0636"/>
    <w:rsid w:val="0C61AF53"/>
    <w:rsid w:val="0C6777C1"/>
    <w:rsid w:val="0C6A016A"/>
    <w:rsid w:val="0C6FEEDA"/>
    <w:rsid w:val="0C70140E"/>
    <w:rsid w:val="0C705E21"/>
    <w:rsid w:val="0C739C54"/>
    <w:rsid w:val="0C760CDF"/>
    <w:rsid w:val="0C7D1022"/>
    <w:rsid w:val="0C80AAA7"/>
    <w:rsid w:val="0C80E82B"/>
    <w:rsid w:val="0C876CDC"/>
    <w:rsid w:val="0C8A9CF6"/>
    <w:rsid w:val="0C900A54"/>
    <w:rsid w:val="0C92B647"/>
    <w:rsid w:val="0C94A5DE"/>
    <w:rsid w:val="0C97E173"/>
    <w:rsid w:val="0C9D8B07"/>
    <w:rsid w:val="0CA7CA92"/>
    <w:rsid w:val="0CAD6BB1"/>
    <w:rsid w:val="0CB3BBF8"/>
    <w:rsid w:val="0CB58339"/>
    <w:rsid w:val="0CB9F290"/>
    <w:rsid w:val="0CBEE337"/>
    <w:rsid w:val="0CBF9F22"/>
    <w:rsid w:val="0CC0D68D"/>
    <w:rsid w:val="0CC4F24C"/>
    <w:rsid w:val="0CC6AC5B"/>
    <w:rsid w:val="0CC70E0A"/>
    <w:rsid w:val="0CC98C51"/>
    <w:rsid w:val="0CC9DADC"/>
    <w:rsid w:val="0CCCBC9E"/>
    <w:rsid w:val="0CCE5EBD"/>
    <w:rsid w:val="0CCEE915"/>
    <w:rsid w:val="0CD039AA"/>
    <w:rsid w:val="0CD5BF5D"/>
    <w:rsid w:val="0CD63E6B"/>
    <w:rsid w:val="0CE01033"/>
    <w:rsid w:val="0CE081A6"/>
    <w:rsid w:val="0CE091F2"/>
    <w:rsid w:val="0CE71732"/>
    <w:rsid w:val="0CEA72B7"/>
    <w:rsid w:val="0CEAE486"/>
    <w:rsid w:val="0CEF92C1"/>
    <w:rsid w:val="0CF76AEA"/>
    <w:rsid w:val="0CF9325C"/>
    <w:rsid w:val="0CFB3EFA"/>
    <w:rsid w:val="0CFB7FA4"/>
    <w:rsid w:val="0CFB8A11"/>
    <w:rsid w:val="0CFBA960"/>
    <w:rsid w:val="0D04C0F9"/>
    <w:rsid w:val="0D07E126"/>
    <w:rsid w:val="0D10267C"/>
    <w:rsid w:val="0D1991BA"/>
    <w:rsid w:val="0D19E5D1"/>
    <w:rsid w:val="0D1C9E7F"/>
    <w:rsid w:val="0D253A7D"/>
    <w:rsid w:val="0D265F84"/>
    <w:rsid w:val="0D291890"/>
    <w:rsid w:val="0D2A493F"/>
    <w:rsid w:val="0D2D2F11"/>
    <w:rsid w:val="0D308F1E"/>
    <w:rsid w:val="0D324DA3"/>
    <w:rsid w:val="0D32AAC0"/>
    <w:rsid w:val="0D35EEDA"/>
    <w:rsid w:val="0D365B08"/>
    <w:rsid w:val="0D388C65"/>
    <w:rsid w:val="0D3AF269"/>
    <w:rsid w:val="0D3B6C47"/>
    <w:rsid w:val="0D3F758D"/>
    <w:rsid w:val="0D405090"/>
    <w:rsid w:val="0D4221E9"/>
    <w:rsid w:val="0D430766"/>
    <w:rsid w:val="0D4444D2"/>
    <w:rsid w:val="0D48433F"/>
    <w:rsid w:val="0D5454E3"/>
    <w:rsid w:val="0D55ADBE"/>
    <w:rsid w:val="0D5D225B"/>
    <w:rsid w:val="0D5E9F4E"/>
    <w:rsid w:val="0D6776EE"/>
    <w:rsid w:val="0D68962E"/>
    <w:rsid w:val="0D6BD4C0"/>
    <w:rsid w:val="0D6F46A9"/>
    <w:rsid w:val="0D72F3E1"/>
    <w:rsid w:val="0D74C751"/>
    <w:rsid w:val="0D768011"/>
    <w:rsid w:val="0D78EAE7"/>
    <w:rsid w:val="0D78EBC7"/>
    <w:rsid w:val="0D795E43"/>
    <w:rsid w:val="0D7FD611"/>
    <w:rsid w:val="0D81E586"/>
    <w:rsid w:val="0D845ED8"/>
    <w:rsid w:val="0D8472F7"/>
    <w:rsid w:val="0D85884D"/>
    <w:rsid w:val="0D859D1A"/>
    <w:rsid w:val="0D880111"/>
    <w:rsid w:val="0D8EC519"/>
    <w:rsid w:val="0D8FE4DC"/>
    <w:rsid w:val="0D90CAB4"/>
    <w:rsid w:val="0D92FE1E"/>
    <w:rsid w:val="0D942C6F"/>
    <w:rsid w:val="0D9A60F6"/>
    <w:rsid w:val="0D9AB15D"/>
    <w:rsid w:val="0D9BF553"/>
    <w:rsid w:val="0D9E3740"/>
    <w:rsid w:val="0DA34CDD"/>
    <w:rsid w:val="0DA68643"/>
    <w:rsid w:val="0DA841FA"/>
    <w:rsid w:val="0DA9C4F4"/>
    <w:rsid w:val="0DB3649A"/>
    <w:rsid w:val="0DB5D9DA"/>
    <w:rsid w:val="0DB7001F"/>
    <w:rsid w:val="0DB76F28"/>
    <w:rsid w:val="0DBD4439"/>
    <w:rsid w:val="0DC5D4C3"/>
    <w:rsid w:val="0DC6BC3B"/>
    <w:rsid w:val="0DC8C060"/>
    <w:rsid w:val="0DCA015E"/>
    <w:rsid w:val="0DCF20CA"/>
    <w:rsid w:val="0DE2603B"/>
    <w:rsid w:val="0DE495E2"/>
    <w:rsid w:val="0DE64163"/>
    <w:rsid w:val="0DED0E2B"/>
    <w:rsid w:val="0DF3C537"/>
    <w:rsid w:val="0DF92996"/>
    <w:rsid w:val="0DFC1244"/>
    <w:rsid w:val="0DFDA5E7"/>
    <w:rsid w:val="0DFF0C5A"/>
    <w:rsid w:val="0E05C770"/>
    <w:rsid w:val="0E0839B7"/>
    <w:rsid w:val="0E0AB61C"/>
    <w:rsid w:val="0E0E6538"/>
    <w:rsid w:val="0E0E8E84"/>
    <w:rsid w:val="0E0E90A6"/>
    <w:rsid w:val="0E141C1C"/>
    <w:rsid w:val="0E158029"/>
    <w:rsid w:val="0E1934DE"/>
    <w:rsid w:val="0E19BBDF"/>
    <w:rsid w:val="0E1CB390"/>
    <w:rsid w:val="0E238D4D"/>
    <w:rsid w:val="0E297214"/>
    <w:rsid w:val="0E2B1AB0"/>
    <w:rsid w:val="0E34AEA8"/>
    <w:rsid w:val="0E35FA0C"/>
    <w:rsid w:val="0E39FFD6"/>
    <w:rsid w:val="0E40CD64"/>
    <w:rsid w:val="0E4708BF"/>
    <w:rsid w:val="0E4A687E"/>
    <w:rsid w:val="0E4AF495"/>
    <w:rsid w:val="0E4AF57A"/>
    <w:rsid w:val="0E4D631E"/>
    <w:rsid w:val="0E4F36BC"/>
    <w:rsid w:val="0E54EBBE"/>
    <w:rsid w:val="0E5B117E"/>
    <w:rsid w:val="0E5B1F83"/>
    <w:rsid w:val="0E5EA20F"/>
    <w:rsid w:val="0E6223A8"/>
    <w:rsid w:val="0E65203F"/>
    <w:rsid w:val="0E65D524"/>
    <w:rsid w:val="0E670B1A"/>
    <w:rsid w:val="0E67BF94"/>
    <w:rsid w:val="0E6B6B38"/>
    <w:rsid w:val="0E6C0901"/>
    <w:rsid w:val="0E70F1D1"/>
    <w:rsid w:val="0E73194C"/>
    <w:rsid w:val="0E73E211"/>
    <w:rsid w:val="0E78852F"/>
    <w:rsid w:val="0E7ECD10"/>
    <w:rsid w:val="0E85CA48"/>
    <w:rsid w:val="0E8D9EA1"/>
    <w:rsid w:val="0E91FA33"/>
    <w:rsid w:val="0E936A70"/>
    <w:rsid w:val="0E945F81"/>
    <w:rsid w:val="0E9D581E"/>
    <w:rsid w:val="0EA094F4"/>
    <w:rsid w:val="0EA13C70"/>
    <w:rsid w:val="0EA550DB"/>
    <w:rsid w:val="0EA7FA56"/>
    <w:rsid w:val="0EA7FDD1"/>
    <w:rsid w:val="0EA95BCC"/>
    <w:rsid w:val="0EAD1D89"/>
    <w:rsid w:val="0EADE2A3"/>
    <w:rsid w:val="0EAE75CC"/>
    <w:rsid w:val="0EAFA853"/>
    <w:rsid w:val="0EB3B2D9"/>
    <w:rsid w:val="0EB49BDB"/>
    <w:rsid w:val="0EB4EAA0"/>
    <w:rsid w:val="0EB551EE"/>
    <w:rsid w:val="0EBDF19D"/>
    <w:rsid w:val="0EBEB361"/>
    <w:rsid w:val="0EBF72E0"/>
    <w:rsid w:val="0EC199F1"/>
    <w:rsid w:val="0EC1C94D"/>
    <w:rsid w:val="0EC22FE5"/>
    <w:rsid w:val="0EC2332C"/>
    <w:rsid w:val="0EC4864E"/>
    <w:rsid w:val="0EC6A7EC"/>
    <w:rsid w:val="0EC6DBC0"/>
    <w:rsid w:val="0EC97F7E"/>
    <w:rsid w:val="0ECAE3FC"/>
    <w:rsid w:val="0ECCC9AB"/>
    <w:rsid w:val="0ECF9F9C"/>
    <w:rsid w:val="0ED1EA62"/>
    <w:rsid w:val="0ED28F60"/>
    <w:rsid w:val="0ED34A23"/>
    <w:rsid w:val="0ED77736"/>
    <w:rsid w:val="0EDCC754"/>
    <w:rsid w:val="0EE0DB48"/>
    <w:rsid w:val="0EE281DE"/>
    <w:rsid w:val="0EE60569"/>
    <w:rsid w:val="0EE6BA60"/>
    <w:rsid w:val="0EE925D0"/>
    <w:rsid w:val="0EEE8020"/>
    <w:rsid w:val="0EEFA7F3"/>
    <w:rsid w:val="0EF3BA2D"/>
    <w:rsid w:val="0EF50418"/>
    <w:rsid w:val="0EF589AF"/>
    <w:rsid w:val="0EF5F2A2"/>
    <w:rsid w:val="0EF7CC36"/>
    <w:rsid w:val="0EF90752"/>
    <w:rsid w:val="0EF9BA6E"/>
    <w:rsid w:val="0EF9FC46"/>
    <w:rsid w:val="0EFA59D0"/>
    <w:rsid w:val="0EFB0DC4"/>
    <w:rsid w:val="0EFBFC38"/>
    <w:rsid w:val="0EFC6BE9"/>
    <w:rsid w:val="0EFFCC0A"/>
    <w:rsid w:val="0F00EA51"/>
    <w:rsid w:val="0F0354E4"/>
    <w:rsid w:val="0F0709E8"/>
    <w:rsid w:val="0F073CE3"/>
    <w:rsid w:val="0F0E0171"/>
    <w:rsid w:val="0F1085AF"/>
    <w:rsid w:val="0F116480"/>
    <w:rsid w:val="0F1535C1"/>
    <w:rsid w:val="0F163497"/>
    <w:rsid w:val="0F18BEA4"/>
    <w:rsid w:val="0F197956"/>
    <w:rsid w:val="0F1A318B"/>
    <w:rsid w:val="0F1B0767"/>
    <w:rsid w:val="0F1BA672"/>
    <w:rsid w:val="0F1C80DB"/>
    <w:rsid w:val="0F1D8F22"/>
    <w:rsid w:val="0F1DE96D"/>
    <w:rsid w:val="0F1EC49D"/>
    <w:rsid w:val="0F228606"/>
    <w:rsid w:val="0F233B38"/>
    <w:rsid w:val="0F26898E"/>
    <w:rsid w:val="0F28B7B7"/>
    <w:rsid w:val="0F2F3F53"/>
    <w:rsid w:val="0F36C1CB"/>
    <w:rsid w:val="0F3BC8C4"/>
    <w:rsid w:val="0F3C78F9"/>
    <w:rsid w:val="0F3D2A6C"/>
    <w:rsid w:val="0F400FF2"/>
    <w:rsid w:val="0F45AA08"/>
    <w:rsid w:val="0F49D6BE"/>
    <w:rsid w:val="0F4AA9ED"/>
    <w:rsid w:val="0F512FF3"/>
    <w:rsid w:val="0F5817CD"/>
    <w:rsid w:val="0F5D600B"/>
    <w:rsid w:val="0F5EE974"/>
    <w:rsid w:val="0F66116D"/>
    <w:rsid w:val="0F6D0EEE"/>
    <w:rsid w:val="0F6E0D4D"/>
    <w:rsid w:val="0F6EECE1"/>
    <w:rsid w:val="0F72497E"/>
    <w:rsid w:val="0F738482"/>
    <w:rsid w:val="0F74C485"/>
    <w:rsid w:val="0F79F95A"/>
    <w:rsid w:val="0F7AF3BB"/>
    <w:rsid w:val="0F7E8BF2"/>
    <w:rsid w:val="0F81F0C9"/>
    <w:rsid w:val="0F82A307"/>
    <w:rsid w:val="0F842AE1"/>
    <w:rsid w:val="0F85344F"/>
    <w:rsid w:val="0F867968"/>
    <w:rsid w:val="0F8BDEC1"/>
    <w:rsid w:val="0F8CDA9B"/>
    <w:rsid w:val="0F8FD335"/>
    <w:rsid w:val="0F9332FF"/>
    <w:rsid w:val="0F934C58"/>
    <w:rsid w:val="0F945E1C"/>
    <w:rsid w:val="0F9D5F52"/>
    <w:rsid w:val="0FA7117D"/>
    <w:rsid w:val="0FAA7544"/>
    <w:rsid w:val="0FABF516"/>
    <w:rsid w:val="0FAD8D7A"/>
    <w:rsid w:val="0FB13622"/>
    <w:rsid w:val="0FB5490C"/>
    <w:rsid w:val="0FB74436"/>
    <w:rsid w:val="0FBA2A5F"/>
    <w:rsid w:val="0FBAFC43"/>
    <w:rsid w:val="0FBB971B"/>
    <w:rsid w:val="0FBBD05B"/>
    <w:rsid w:val="0FBEBF8B"/>
    <w:rsid w:val="0FBF54B0"/>
    <w:rsid w:val="0FC07118"/>
    <w:rsid w:val="0FC081AA"/>
    <w:rsid w:val="0FC36DE9"/>
    <w:rsid w:val="0FC5C2CF"/>
    <w:rsid w:val="0FC8EC5B"/>
    <w:rsid w:val="0FCCE816"/>
    <w:rsid w:val="0FD68C4F"/>
    <w:rsid w:val="0FE9CDC2"/>
    <w:rsid w:val="0FF1AEE6"/>
    <w:rsid w:val="0FF742B4"/>
    <w:rsid w:val="0FF7AC52"/>
    <w:rsid w:val="0FFA429F"/>
    <w:rsid w:val="0FFBA2B2"/>
    <w:rsid w:val="0FFCEA98"/>
    <w:rsid w:val="0FFE8967"/>
    <w:rsid w:val="0FFF0F95"/>
    <w:rsid w:val="10026FBA"/>
    <w:rsid w:val="1002AADB"/>
    <w:rsid w:val="1002DB7B"/>
    <w:rsid w:val="10037D8B"/>
    <w:rsid w:val="1003A424"/>
    <w:rsid w:val="100512B4"/>
    <w:rsid w:val="1008AC3C"/>
    <w:rsid w:val="100E161B"/>
    <w:rsid w:val="100E432B"/>
    <w:rsid w:val="100FCB27"/>
    <w:rsid w:val="10111F54"/>
    <w:rsid w:val="1012D28E"/>
    <w:rsid w:val="101CDED8"/>
    <w:rsid w:val="101E6D00"/>
    <w:rsid w:val="101FBF81"/>
    <w:rsid w:val="10223AE1"/>
    <w:rsid w:val="10243019"/>
    <w:rsid w:val="10252046"/>
    <w:rsid w:val="10264B5C"/>
    <w:rsid w:val="1026D6FE"/>
    <w:rsid w:val="102CD39E"/>
    <w:rsid w:val="1031E14D"/>
    <w:rsid w:val="1032B6D8"/>
    <w:rsid w:val="10338284"/>
    <w:rsid w:val="1033E776"/>
    <w:rsid w:val="10349811"/>
    <w:rsid w:val="1035DAD2"/>
    <w:rsid w:val="10369243"/>
    <w:rsid w:val="1036B428"/>
    <w:rsid w:val="1039E002"/>
    <w:rsid w:val="103A7808"/>
    <w:rsid w:val="103AA568"/>
    <w:rsid w:val="103ECEF0"/>
    <w:rsid w:val="10403A42"/>
    <w:rsid w:val="104578B6"/>
    <w:rsid w:val="104E15D2"/>
    <w:rsid w:val="104F3B71"/>
    <w:rsid w:val="1050A640"/>
    <w:rsid w:val="1056D470"/>
    <w:rsid w:val="1059B3CA"/>
    <w:rsid w:val="105BF13E"/>
    <w:rsid w:val="106073EE"/>
    <w:rsid w:val="1062F38D"/>
    <w:rsid w:val="10672349"/>
    <w:rsid w:val="10682FE0"/>
    <w:rsid w:val="1069A9B5"/>
    <w:rsid w:val="106A2D7D"/>
    <w:rsid w:val="10725714"/>
    <w:rsid w:val="1075B78E"/>
    <w:rsid w:val="10781890"/>
    <w:rsid w:val="107A33DB"/>
    <w:rsid w:val="107A51FD"/>
    <w:rsid w:val="107F02DA"/>
    <w:rsid w:val="107F430D"/>
    <w:rsid w:val="108C155C"/>
    <w:rsid w:val="108F8A8E"/>
    <w:rsid w:val="1092CB27"/>
    <w:rsid w:val="10975302"/>
    <w:rsid w:val="1099EFAE"/>
    <w:rsid w:val="109C13A3"/>
    <w:rsid w:val="109DF265"/>
    <w:rsid w:val="10A8E882"/>
    <w:rsid w:val="10A9F1AE"/>
    <w:rsid w:val="10AB062E"/>
    <w:rsid w:val="10AD4984"/>
    <w:rsid w:val="10AD592E"/>
    <w:rsid w:val="10AD8155"/>
    <w:rsid w:val="10AF6797"/>
    <w:rsid w:val="10B2FF5C"/>
    <w:rsid w:val="10B4AAED"/>
    <w:rsid w:val="10B5C8F7"/>
    <w:rsid w:val="10B9AA53"/>
    <w:rsid w:val="10BFEEA9"/>
    <w:rsid w:val="10C29903"/>
    <w:rsid w:val="10C712B2"/>
    <w:rsid w:val="10D0795D"/>
    <w:rsid w:val="10D0D4E0"/>
    <w:rsid w:val="10D48F7F"/>
    <w:rsid w:val="10DD7A9C"/>
    <w:rsid w:val="10E077D7"/>
    <w:rsid w:val="10E21C02"/>
    <w:rsid w:val="10E5D709"/>
    <w:rsid w:val="10EA780F"/>
    <w:rsid w:val="10EBFBA1"/>
    <w:rsid w:val="10ED8EC1"/>
    <w:rsid w:val="10EF8275"/>
    <w:rsid w:val="10EFBA6F"/>
    <w:rsid w:val="10F0D377"/>
    <w:rsid w:val="10F276E0"/>
    <w:rsid w:val="10F3AAEB"/>
    <w:rsid w:val="10F4F088"/>
    <w:rsid w:val="10F79DF7"/>
    <w:rsid w:val="10F7A25A"/>
    <w:rsid w:val="10F96AF9"/>
    <w:rsid w:val="10F973E0"/>
    <w:rsid w:val="10FC7304"/>
    <w:rsid w:val="10FC983F"/>
    <w:rsid w:val="10FEF1DA"/>
    <w:rsid w:val="11011FD8"/>
    <w:rsid w:val="110829AF"/>
    <w:rsid w:val="110950E9"/>
    <w:rsid w:val="110C5AC0"/>
    <w:rsid w:val="111136A2"/>
    <w:rsid w:val="111320FF"/>
    <w:rsid w:val="11135244"/>
    <w:rsid w:val="1114334F"/>
    <w:rsid w:val="11172C99"/>
    <w:rsid w:val="11185B9B"/>
    <w:rsid w:val="111E1BE4"/>
    <w:rsid w:val="111E7368"/>
    <w:rsid w:val="11205D45"/>
    <w:rsid w:val="11210E0F"/>
    <w:rsid w:val="1123EBFA"/>
    <w:rsid w:val="11251714"/>
    <w:rsid w:val="112646FA"/>
    <w:rsid w:val="112801CF"/>
    <w:rsid w:val="112813DD"/>
    <w:rsid w:val="112823D7"/>
    <w:rsid w:val="112F781D"/>
    <w:rsid w:val="1135E3A2"/>
    <w:rsid w:val="11393E54"/>
    <w:rsid w:val="11398EC1"/>
    <w:rsid w:val="113A0276"/>
    <w:rsid w:val="11413B9B"/>
    <w:rsid w:val="11423883"/>
    <w:rsid w:val="1142DD41"/>
    <w:rsid w:val="1145406A"/>
    <w:rsid w:val="114EEE08"/>
    <w:rsid w:val="1150FE54"/>
    <w:rsid w:val="11526CB8"/>
    <w:rsid w:val="1156CD39"/>
    <w:rsid w:val="1158BE38"/>
    <w:rsid w:val="115A174E"/>
    <w:rsid w:val="115F9933"/>
    <w:rsid w:val="1160877D"/>
    <w:rsid w:val="116347D0"/>
    <w:rsid w:val="1163EA39"/>
    <w:rsid w:val="11667707"/>
    <w:rsid w:val="11681223"/>
    <w:rsid w:val="1169D614"/>
    <w:rsid w:val="116E60F0"/>
    <w:rsid w:val="116F3C80"/>
    <w:rsid w:val="1175D133"/>
    <w:rsid w:val="1178F6D3"/>
    <w:rsid w:val="11792BFD"/>
    <w:rsid w:val="1179EAB8"/>
    <w:rsid w:val="117F4864"/>
    <w:rsid w:val="117FB101"/>
    <w:rsid w:val="11819951"/>
    <w:rsid w:val="11837AEA"/>
    <w:rsid w:val="11850D26"/>
    <w:rsid w:val="1186F648"/>
    <w:rsid w:val="118B0FEE"/>
    <w:rsid w:val="118B2A03"/>
    <w:rsid w:val="118C06C4"/>
    <w:rsid w:val="118D2624"/>
    <w:rsid w:val="118E5A3D"/>
    <w:rsid w:val="118F3228"/>
    <w:rsid w:val="11913F6C"/>
    <w:rsid w:val="1191D825"/>
    <w:rsid w:val="1196C126"/>
    <w:rsid w:val="119895A4"/>
    <w:rsid w:val="1198C3FC"/>
    <w:rsid w:val="11A02BD7"/>
    <w:rsid w:val="11A06142"/>
    <w:rsid w:val="11A07A27"/>
    <w:rsid w:val="11A0C672"/>
    <w:rsid w:val="11A51CE9"/>
    <w:rsid w:val="11A7D6F1"/>
    <w:rsid w:val="11A9D550"/>
    <w:rsid w:val="11ACC4D6"/>
    <w:rsid w:val="11B51CC8"/>
    <w:rsid w:val="11B816CB"/>
    <w:rsid w:val="11BD2729"/>
    <w:rsid w:val="11C542A8"/>
    <w:rsid w:val="11C844FE"/>
    <w:rsid w:val="11C8BD94"/>
    <w:rsid w:val="11C9CC74"/>
    <w:rsid w:val="11C9D0AA"/>
    <w:rsid w:val="11D0663B"/>
    <w:rsid w:val="11D41269"/>
    <w:rsid w:val="11D84768"/>
    <w:rsid w:val="11DCCEA9"/>
    <w:rsid w:val="11DDD4B0"/>
    <w:rsid w:val="11DE24AA"/>
    <w:rsid w:val="11E35A49"/>
    <w:rsid w:val="11EC48F0"/>
    <w:rsid w:val="11EE1EA2"/>
    <w:rsid w:val="11EEE42C"/>
    <w:rsid w:val="11F3DD0B"/>
    <w:rsid w:val="11F96A0F"/>
    <w:rsid w:val="11F987EE"/>
    <w:rsid w:val="11FA3107"/>
    <w:rsid w:val="11FE2FBC"/>
    <w:rsid w:val="120533BB"/>
    <w:rsid w:val="1206266A"/>
    <w:rsid w:val="120A0CA2"/>
    <w:rsid w:val="120D28A8"/>
    <w:rsid w:val="1211CFB4"/>
    <w:rsid w:val="121B949A"/>
    <w:rsid w:val="121DC6E8"/>
    <w:rsid w:val="121E7CFD"/>
    <w:rsid w:val="121FFE3A"/>
    <w:rsid w:val="1225FF10"/>
    <w:rsid w:val="122693E7"/>
    <w:rsid w:val="122ABE5F"/>
    <w:rsid w:val="122E7F60"/>
    <w:rsid w:val="122F7507"/>
    <w:rsid w:val="12319D08"/>
    <w:rsid w:val="1231A678"/>
    <w:rsid w:val="12320C72"/>
    <w:rsid w:val="1233A010"/>
    <w:rsid w:val="1234B15F"/>
    <w:rsid w:val="1247305B"/>
    <w:rsid w:val="124775D1"/>
    <w:rsid w:val="12486506"/>
    <w:rsid w:val="1248DF6D"/>
    <w:rsid w:val="124F7C01"/>
    <w:rsid w:val="124FF694"/>
    <w:rsid w:val="125B395D"/>
    <w:rsid w:val="12637A2C"/>
    <w:rsid w:val="1264C8D3"/>
    <w:rsid w:val="1267219B"/>
    <w:rsid w:val="1269A3AB"/>
    <w:rsid w:val="126CD762"/>
    <w:rsid w:val="1270422E"/>
    <w:rsid w:val="12746DF6"/>
    <w:rsid w:val="127F642E"/>
    <w:rsid w:val="12821ECB"/>
    <w:rsid w:val="128BF2CB"/>
    <w:rsid w:val="128D2A61"/>
    <w:rsid w:val="128D85B2"/>
    <w:rsid w:val="128F9EC9"/>
    <w:rsid w:val="12949EAB"/>
    <w:rsid w:val="1298F0AA"/>
    <w:rsid w:val="129C438F"/>
    <w:rsid w:val="129E8234"/>
    <w:rsid w:val="129F35D6"/>
    <w:rsid w:val="12A02ED3"/>
    <w:rsid w:val="12A2C943"/>
    <w:rsid w:val="12AC26BE"/>
    <w:rsid w:val="12ACD607"/>
    <w:rsid w:val="12ADD1A0"/>
    <w:rsid w:val="12AFB5C3"/>
    <w:rsid w:val="12B9041A"/>
    <w:rsid w:val="12B93771"/>
    <w:rsid w:val="12BA365E"/>
    <w:rsid w:val="12BABD8C"/>
    <w:rsid w:val="12C2E352"/>
    <w:rsid w:val="12C65E92"/>
    <w:rsid w:val="12C7ACDD"/>
    <w:rsid w:val="12C99A05"/>
    <w:rsid w:val="12CB01F6"/>
    <w:rsid w:val="12CBDB21"/>
    <w:rsid w:val="12CD91AC"/>
    <w:rsid w:val="12D5D1E1"/>
    <w:rsid w:val="12D6AB8C"/>
    <w:rsid w:val="12D743EF"/>
    <w:rsid w:val="12DA3310"/>
    <w:rsid w:val="12DAA44D"/>
    <w:rsid w:val="12DDD54A"/>
    <w:rsid w:val="12DE77F9"/>
    <w:rsid w:val="12E2842B"/>
    <w:rsid w:val="12E367D4"/>
    <w:rsid w:val="12E5FAC0"/>
    <w:rsid w:val="12E7B0CF"/>
    <w:rsid w:val="12E833DA"/>
    <w:rsid w:val="12E8ED98"/>
    <w:rsid w:val="12E9B595"/>
    <w:rsid w:val="12EB92A5"/>
    <w:rsid w:val="12EE5937"/>
    <w:rsid w:val="12EFA2B3"/>
    <w:rsid w:val="12F024B3"/>
    <w:rsid w:val="12FC198A"/>
    <w:rsid w:val="12FD5846"/>
    <w:rsid w:val="12FD6391"/>
    <w:rsid w:val="12FEF593"/>
    <w:rsid w:val="130739BE"/>
    <w:rsid w:val="130A26D4"/>
    <w:rsid w:val="130ADE03"/>
    <w:rsid w:val="130AFDD0"/>
    <w:rsid w:val="130DA08A"/>
    <w:rsid w:val="130EBEAD"/>
    <w:rsid w:val="130EEC7D"/>
    <w:rsid w:val="13145456"/>
    <w:rsid w:val="1314F113"/>
    <w:rsid w:val="13161053"/>
    <w:rsid w:val="13194CE0"/>
    <w:rsid w:val="131EDE88"/>
    <w:rsid w:val="131FFE38"/>
    <w:rsid w:val="1329C7DC"/>
    <w:rsid w:val="132AC8D7"/>
    <w:rsid w:val="132ED70F"/>
    <w:rsid w:val="132F8D7A"/>
    <w:rsid w:val="133059AF"/>
    <w:rsid w:val="1332B54A"/>
    <w:rsid w:val="1336C236"/>
    <w:rsid w:val="133A7C3D"/>
    <w:rsid w:val="13401E65"/>
    <w:rsid w:val="134462F4"/>
    <w:rsid w:val="1344680C"/>
    <w:rsid w:val="13446E6E"/>
    <w:rsid w:val="1349BCED"/>
    <w:rsid w:val="13521D17"/>
    <w:rsid w:val="13562DE6"/>
    <w:rsid w:val="1357CFB4"/>
    <w:rsid w:val="1358728D"/>
    <w:rsid w:val="13598530"/>
    <w:rsid w:val="135D46B5"/>
    <w:rsid w:val="135DABD4"/>
    <w:rsid w:val="1362EE74"/>
    <w:rsid w:val="1364C25B"/>
    <w:rsid w:val="13656B56"/>
    <w:rsid w:val="1366344D"/>
    <w:rsid w:val="1368354B"/>
    <w:rsid w:val="136F720F"/>
    <w:rsid w:val="1373740B"/>
    <w:rsid w:val="13744CC6"/>
    <w:rsid w:val="137C13BE"/>
    <w:rsid w:val="137D2449"/>
    <w:rsid w:val="137DFB2F"/>
    <w:rsid w:val="137EC01A"/>
    <w:rsid w:val="138215A3"/>
    <w:rsid w:val="13833E77"/>
    <w:rsid w:val="1383ECD8"/>
    <w:rsid w:val="1386C173"/>
    <w:rsid w:val="138C7270"/>
    <w:rsid w:val="1391B516"/>
    <w:rsid w:val="1391B874"/>
    <w:rsid w:val="13941FEA"/>
    <w:rsid w:val="1395B316"/>
    <w:rsid w:val="139961DA"/>
    <w:rsid w:val="139CE0D4"/>
    <w:rsid w:val="139FC696"/>
    <w:rsid w:val="139FED9F"/>
    <w:rsid w:val="13A12AD4"/>
    <w:rsid w:val="13A37C1D"/>
    <w:rsid w:val="13A4E87E"/>
    <w:rsid w:val="13A83D1F"/>
    <w:rsid w:val="13ACECA8"/>
    <w:rsid w:val="13AD842E"/>
    <w:rsid w:val="13B0BEE6"/>
    <w:rsid w:val="13B47552"/>
    <w:rsid w:val="13B6129F"/>
    <w:rsid w:val="13B79F94"/>
    <w:rsid w:val="13BAB1B9"/>
    <w:rsid w:val="13BE28D8"/>
    <w:rsid w:val="13C20E6C"/>
    <w:rsid w:val="13C32EB3"/>
    <w:rsid w:val="13C8738D"/>
    <w:rsid w:val="13C91F71"/>
    <w:rsid w:val="13D03F7D"/>
    <w:rsid w:val="13D06993"/>
    <w:rsid w:val="13D081C0"/>
    <w:rsid w:val="13D0C90F"/>
    <w:rsid w:val="13D52EF0"/>
    <w:rsid w:val="13D7801A"/>
    <w:rsid w:val="13DAEFD4"/>
    <w:rsid w:val="13DD478C"/>
    <w:rsid w:val="13E442B9"/>
    <w:rsid w:val="13E49FE6"/>
    <w:rsid w:val="13E4F9F0"/>
    <w:rsid w:val="13E53E57"/>
    <w:rsid w:val="13E60738"/>
    <w:rsid w:val="13E65357"/>
    <w:rsid w:val="13E7FEDC"/>
    <w:rsid w:val="13E9948E"/>
    <w:rsid w:val="13E9975C"/>
    <w:rsid w:val="13ED8D04"/>
    <w:rsid w:val="13EF61CA"/>
    <w:rsid w:val="13EF7177"/>
    <w:rsid w:val="13EFBC4D"/>
    <w:rsid w:val="13F41F30"/>
    <w:rsid w:val="13F51E5D"/>
    <w:rsid w:val="13F7F498"/>
    <w:rsid w:val="13F879D8"/>
    <w:rsid w:val="13F88971"/>
    <w:rsid w:val="13FB6F30"/>
    <w:rsid w:val="13FC0190"/>
    <w:rsid w:val="13FCA641"/>
    <w:rsid w:val="14016F54"/>
    <w:rsid w:val="14056E0A"/>
    <w:rsid w:val="140812D4"/>
    <w:rsid w:val="1408D953"/>
    <w:rsid w:val="140A0FE3"/>
    <w:rsid w:val="140AE39F"/>
    <w:rsid w:val="14140E47"/>
    <w:rsid w:val="14188DD4"/>
    <w:rsid w:val="141A2638"/>
    <w:rsid w:val="141F7535"/>
    <w:rsid w:val="142AA9F9"/>
    <w:rsid w:val="142B5972"/>
    <w:rsid w:val="142C068C"/>
    <w:rsid w:val="142F431C"/>
    <w:rsid w:val="142FE479"/>
    <w:rsid w:val="14334E61"/>
    <w:rsid w:val="14345F5E"/>
    <w:rsid w:val="14392562"/>
    <w:rsid w:val="143AB1AD"/>
    <w:rsid w:val="143B2594"/>
    <w:rsid w:val="143E62EC"/>
    <w:rsid w:val="14425A51"/>
    <w:rsid w:val="1444FC5B"/>
    <w:rsid w:val="1445B259"/>
    <w:rsid w:val="144FD618"/>
    <w:rsid w:val="1450117C"/>
    <w:rsid w:val="1450F37B"/>
    <w:rsid w:val="145BEDA6"/>
    <w:rsid w:val="145C6F0E"/>
    <w:rsid w:val="145D3993"/>
    <w:rsid w:val="1464006B"/>
    <w:rsid w:val="14673529"/>
    <w:rsid w:val="146B41DB"/>
    <w:rsid w:val="146D40D7"/>
    <w:rsid w:val="146F17FB"/>
    <w:rsid w:val="14730B1B"/>
    <w:rsid w:val="1479B281"/>
    <w:rsid w:val="147A60A3"/>
    <w:rsid w:val="147ABA3D"/>
    <w:rsid w:val="147B7CB9"/>
    <w:rsid w:val="147B9946"/>
    <w:rsid w:val="147DD756"/>
    <w:rsid w:val="1482FD83"/>
    <w:rsid w:val="1483F59C"/>
    <w:rsid w:val="1484F9D9"/>
    <w:rsid w:val="14854FB9"/>
    <w:rsid w:val="14870CEF"/>
    <w:rsid w:val="14875FE4"/>
    <w:rsid w:val="14887E5B"/>
    <w:rsid w:val="148AAEF2"/>
    <w:rsid w:val="149000FD"/>
    <w:rsid w:val="14932EB2"/>
    <w:rsid w:val="1495EADF"/>
    <w:rsid w:val="1497434E"/>
    <w:rsid w:val="14991CD1"/>
    <w:rsid w:val="14996E98"/>
    <w:rsid w:val="149C1299"/>
    <w:rsid w:val="14A7D2E6"/>
    <w:rsid w:val="14ACC674"/>
    <w:rsid w:val="14AF2568"/>
    <w:rsid w:val="14B3890B"/>
    <w:rsid w:val="14B7DDE5"/>
    <w:rsid w:val="14BBE3CE"/>
    <w:rsid w:val="14BE6E0E"/>
    <w:rsid w:val="14C1CB8E"/>
    <w:rsid w:val="14C2B275"/>
    <w:rsid w:val="14CB1429"/>
    <w:rsid w:val="14CD00F9"/>
    <w:rsid w:val="14D03559"/>
    <w:rsid w:val="14D23B03"/>
    <w:rsid w:val="14D667F2"/>
    <w:rsid w:val="14D85D1F"/>
    <w:rsid w:val="14DB510F"/>
    <w:rsid w:val="14E259AB"/>
    <w:rsid w:val="14E29301"/>
    <w:rsid w:val="14E2FA12"/>
    <w:rsid w:val="14E3EA9E"/>
    <w:rsid w:val="14E785A0"/>
    <w:rsid w:val="14EA8ED3"/>
    <w:rsid w:val="14EBFA28"/>
    <w:rsid w:val="14ECC20E"/>
    <w:rsid w:val="14EDE68D"/>
    <w:rsid w:val="14EFDD7C"/>
    <w:rsid w:val="14F727CA"/>
    <w:rsid w:val="14F97468"/>
    <w:rsid w:val="14FB81A9"/>
    <w:rsid w:val="14FB9116"/>
    <w:rsid w:val="15005E56"/>
    <w:rsid w:val="1502206B"/>
    <w:rsid w:val="15024C50"/>
    <w:rsid w:val="150285FB"/>
    <w:rsid w:val="150564CC"/>
    <w:rsid w:val="150BBE03"/>
    <w:rsid w:val="150E598F"/>
    <w:rsid w:val="151270C6"/>
    <w:rsid w:val="15145457"/>
    <w:rsid w:val="151469FF"/>
    <w:rsid w:val="151C6F3E"/>
    <w:rsid w:val="151E496F"/>
    <w:rsid w:val="151F77A6"/>
    <w:rsid w:val="1524930F"/>
    <w:rsid w:val="15250DE1"/>
    <w:rsid w:val="1526A139"/>
    <w:rsid w:val="15299674"/>
    <w:rsid w:val="152D7121"/>
    <w:rsid w:val="152DC098"/>
    <w:rsid w:val="152EB7D1"/>
    <w:rsid w:val="15352D52"/>
    <w:rsid w:val="15357F6A"/>
    <w:rsid w:val="15367FC2"/>
    <w:rsid w:val="15381A9A"/>
    <w:rsid w:val="153B905D"/>
    <w:rsid w:val="153CE130"/>
    <w:rsid w:val="153CF205"/>
    <w:rsid w:val="15435DA1"/>
    <w:rsid w:val="15489404"/>
    <w:rsid w:val="154B8C51"/>
    <w:rsid w:val="154D9EFA"/>
    <w:rsid w:val="154F7BAD"/>
    <w:rsid w:val="1552182F"/>
    <w:rsid w:val="15525DD5"/>
    <w:rsid w:val="15579DDA"/>
    <w:rsid w:val="1557DD71"/>
    <w:rsid w:val="155B6662"/>
    <w:rsid w:val="155F9D70"/>
    <w:rsid w:val="156C1DA7"/>
    <w:rsid w:val="156CA8DC"/>
    <w:rsid w:val="156FFB17"/>
    <w:rsid w:val="1575681F"/>
    <w:rsid w:val="157580FC"/>
    <w:rsid w:val="157FAD2E"/>
    <w:rsid w:val="1580CA51"/>
    <w:rsid w:val="1581499C"/>
    <w:rsid w:val="1586B525"/>
    <w:rsid w:val="158706B0"/>
    <w:rsid w:val="1589453F"/>
    <w:rsid w:val="158DF4AF"/>
    <w:rsid w:val="158EF680"/>
    <w:rsid w:val="15990BBF"/>
    <w:rsid w:val="15992901"/>
    <w:rsid w:val="159C3049"/>
    <w:rsid w:val="159E1003"/>
    <w:rsid w:val="15A0F797"/>
    <w:rsid w:val="15A62296"/>
    <w:rsid w:val="15A94B56"/>
    <w:rsid w:val="15AC3CCF"/>
    <w:rsid w:val="15AC8086"/>
    <w:rsid w:val="15B11927"/>
    <w:rsid w:val="15B153A8"/>
    <w:rsid w:val="15B163B4"/>
    <w:rsid w:val="15B52B87"/>
    <w:rsid w:val="15B650D2"/>
    <w:rsid w:val="15B6F117"/>
    <w:rsid w:val="15B76564"/>
    <w:rsid w:val="15B789D7"/>
    <w:rsid w:val="15B9462A"/>
    <w:rsid w:val="15BC245C"/>
    <w:rsid w:val="15BCB992"/>
    <w:rsid w:val="15BDB141"/>
    <w:rsid w:val="15BFECC0"/>
    <w:rsid w:val="15C2D362"/>
    <w:rsid w:val="15C3AD50"/>
    <w:rsid w:val="15C54422"/>
    <w:rsid w:val="15CE5D86"/>
    <w:rsid w:val="15CEB9F6"/>
    <w:rsid w:val="15CFE047"/>
    <w:rsid w:val="15D5D874"/>
    <w:rsid w:val="15DACB33"/>
    <w:rsid w:val="15DAF684"/>
    <w:rsid w:val="15DCF07A"/>
    <w:rsid w:val="15E14CE5"/>
    <w:rsid w:val="15E5BFBE"/>
    <w:rsid w:val="15EACDFE"/>
    <w:rsid w:val="15EBE223"/>
    <w:rsid w:val="15EC056E"/>
    <w:rsid w:val="15EDB799"/>
    <w:rsid w:val="15EE6308"/>
    <w:rsid w:val="15EF1594"/>
    <w:rsid w:val="15F9823B"/>
    <w:rsid w:val="15FA5EE9"/>
    <w:rsid w:val="15FCE407"/>
    <w:rsid w:val="16008690"/>
    <w:rsid w:val="160449D9"/>
    <w:rsid w:val="16053D06"/>
    <w:rsid w:val="160B5F3B"/>
    <w:rsid w:val="16124CC3"/>
    <w:rsid w:val="16169B37"/>
    <w:rsid w:val="16184CE6"/>
    <w:rsid w:val="161C322E"/>
    <w:rsid w:val="16208024"/>
    <w:rsid w:val="1620F335"/>
    <w:rsid w:val="1621C2C8"/>
    <w:rsid w:val="16240594"/>
    <w:rsid w:val="16381704"/>
    <w:rsid w:val="16390861"/>
    <w:rsid w:val="1642449C"/>
    <w:rsid w:val="164B37DE"/>
    <w:rsid w:val="164B5756"/>
    <w:rsid w:val="1657A0C1"/>
    <w:rsid w:val="165A40D7"/>
    <w:rsid w:val="165D7A94"/>
    <w:rsid w:val="165D8B93"/>
    <w:rsid w:val="165EB0D0"/>
    <w:rsid w:val="1660D4D6"/>
    <w:rsid w:val="1666FE1A"/>
    <w:rsid w:val="166864E3"/>
    <w:rsid w:val="16687ECF"/>
    <w:rsid w:val="167DA80F"/>
    <w:rsid w:val="167E2A0C"/>
    <w:rsid w:val="168047B5"/>
    <w:rsid w:val="168260D5"/>
    <w:rsid w:val="16826ACF"/>
    <w:rsid w:val="16865F34"/>
    <w:rsid w:val="16900F32"/>
    <w:rsid w:val="16932A1A"/>
    <w:rsid w:val="1693DD2C"/>
    <w:rsid w:val="16944BF5"/>
    <w:rsid w:val="1699BB86"/>
    <w:rsid w:val="169A1478"/>
    <w:rsid w:val="169D0C18"/>
    <w:rsid w:val="169DD6B8"/>
    <w:rsid w:val="169E0A25"/>
    <w:rsid w:val="169E7F8C"/>
    <w:rsid w:val="16A5B8C1"/>
    <w:rsid w:val="16A75A5D"/>
    <w:rsid w:val="16A7B1C8"/>
    <w:rsid w:val="16A975A8"/>
    <w:rsid w:val="16AFE078"/>
    <w:rsid w:val="16B5D73C"/>
    <w:rsid w:val="16B8BAC9"/>
    <w:rsid w:val="16BA4812"/>
    <w:rsid w:val="16BD53A8"/>
    <w:rsid w:val="16BFBAA1"/>
    <w:rsid w:val="16C0534C"/>
    <w:rsid w:val="16C064A9"/>
    <w:rsid w:val="16C3AC31"/>
    <w:rsid w:val="16C79F33"/>
    <w:rsid w:val="16C9AA1C"/>
    <w:rsid w:val="16CB3E55"/>
    <w:rsid w:val="16CD2C7E"/>
    <w:rsid w:val="16CD5EB3"/>
    <w:rsid w:val="16CEDAF9"/>
    <w:rsid w:val="16CFEA05"/>
    <w:rsid w:val="16D35D0F"/>
    <w:rsid w:val="16D3E522"/>
    <w:rsid w:val="16D50E15"/>
    <w:rsid w:val="16D942A7"/>
    <w:rsid w:val="16DA318C"/>
    <w:rsid w:val="16DE2CE4"/>
    <w:rsid w:val="16E25A9F"/>
    <w:rsid w:val="16E36308"/>
    <w:rsid w:val="16E54196"/>
    <w:rsid w:val="16E5CF1D"/>
    <w:rsid w:val="16E79326"/>
    <w:rsid w:val="16E8B4B8"/>
    <w:rsid w:val="16EC7D46"/>
    <w:rsid w:val="16ED8AA7"/>
    <w:rsid w:val="16EF87E4"/>
    <w:rsid w:val="16F4FF68"/>
    <w:rsid w:val="16F8FFF9"/>
    <w:rsid w:val="16FBE90E"/>
    <w:rsid w:val="16FDAE0E"/>
    <w:rsid w:val="16FEF4F1"/>
    <w:rsid w:val="1704DB18"/>
    <w:rsid w:val="170529DA"/>
    <w:rsid w:val="17056755"/>
    <w:rsid w:val="1715AF42"/>
    <w:rsid w:val="17169EF1"/>
    <w:rsid w:val="17178CF5"/>
    <w:rsid w:val="171C5295"/>
    <w:rsid w:val="17233114"/>
    <w:rsid w:val="1729B3CE"/>
    <w:rsid w:val="172C0C04"/>
    <w:rsid w:val="172D79FB"/>
    <w:rsid w:val="173245A9"/>
    <w:rsid w:val="17378B8E"/>
    <w:rsid w:val="17390992"/>
    <w:rsid w:val="173BF10B"/>
    <w:rsid w:val="1740B308"/>
    <w:rsid w:val="1744026C"/>
    <w:rsid w:val="174416D7"/>
    <w:rsid w:val="17456E33"/>
    <w:rsid w:val="1746454C"/>
    <w:rsid w:val="17542481"/>
    <w:rsid w:val="175976BE"/>
    <w:rsid w:val="175B1978"/>
    <w:rsid w:val="175D05E7"/>
    <w:rsid w:val="175D32BE"/>
    <w:rsid w:val="175DB329"/>
    <w:rsid w:val="175F6BE8"/>
    <w:rsid w:val="1760E963"/>
    <w:rsid w:val="17610953"/>
    <w:rsid w:val="17611C13"/>
    <w:rsid w:val="1766DF7B"/>
    <w:rsid w:val="176A2DE7"/>
    <w:rsid w:val="176CC4F6"/>
    <w:rsid w:val="176CFC15"/>
    <w:rsid w:val="176DF2AF"/>
    <w:rsid w:val="17733B93"/>
    <w:rsid w:val="1775FB68"/>
    <w:rsid w:val="177B5AA3"/>
    <w:rsid w:val="17920691"/>
    <w:rsid w:val="17955856"/>
    <w:rsid w:val="1795FB40"/>
    <w:rsid w:val="17970AA0"/>
    <w:rsid w:val="1797B19C"/>
    <w:rsid w:val="179CFD8F"/>
    <w:rsid w:val="17A1FCD6"/>
    <w:rsid w:val="17AA49FE"/>
    <w:rsid w:val="17AA953C"/>
    <w:rsid w:val="17AB6F76"/>
    <w:rsid w:val="17ABE12C"/>
    <w:rsid w:val="17AC34DC"/>
    <w:rsid w:val="17AF6709"/>
    <w:rsid w:val="17B1466D"/>
    <w:rsid w:val="17B2DDCA"/>
    <w:rsid w:val="17B65FDB"/>
    <w:rsid w:val="17B8028F"/>
    <w:rsid w:val="17B80C47"/>
    <w:rsid w:val="17B894AE"/>
    <w:rsid w:val="17BAE4E3"/>
    <w:rsid w:val="17BC4A65"/>
    <w:rsid w:val="17C53C01"/>
    <w:rsid w:val="17C61125"/>
    <w:rsid w:val="17C75AA2"/>
    <w:rsid w:val="17C80FDE"/>
    <w:rsid w:val="17CD1978"/>
    <w:rsid w:val="17CF2507"/>
    <w:rsid w:val="17D3CC6A"/>
    <w:rsid w:val="17D438FF"/>
    <w:rsid w:val="17D5FB93"/>
    <w:rsid w:val="17D9AB82"/>
    <w:rsid w:val="17DABC70"/>
    <w:rsid w:val="17DAD97C"/>
    <w:rsid w:val="17DB6C2F"/>
    <w:rsid w:val="17DBD1EE"/>
    <w:rsid w:val="17E5395D"/>
    <w:rsid w:val="17E570E7"/>
    <w:rsid w:val="17E6BF14"/>
    <w:rsid w:val="17E80D26"/>
    <w:rsid w:val="17EA3644"/>
    <w:rsid w:val="17EC51E6"/>
    <w:rsid w:val="17EC8CA1"/>
    <w:rsid w:val="17F1CA5D"/>
    <w:rsid w:val="17F4BDD5"/>
    <w:rsid w:val="18001ED1"/>
    <w:rsid w:val="1802E8B8"/>
    <w:rsid w:val="180324F9"/>
    <w:rsid w:val="1804731A"/>
    <w:rsid w:val="1805803B"/>
    <w:rsid w:val="18087FE5"/>
    <w:rsid w:val="180A35D4"/>
    <w:rsid w:val="180BA780"/>
    <w:rsid w:val="180D395D"/>
    <w:rsid w:val="1818724D"/>
    <w:rsid w:val="1819661E"/>
    <w:rsid w:val="181EB89C"/>
    <w:rsid w:val="181EE092"/>
    <w:rsid w:val="1826F49E"/>
    <w:rsid w:val="182791C5"/>
    <w:rsid w:val="182910D2"/>
    <w:rsid w:val="182A67D6"/>
    <w:rsid w:val="182D243C"/>
    <w:rsid w:val="183038E9"/>
    <w:rsid w:val="183146BA"/>
    <w:rsid w:val="1832B409"/>
    <w:rsid w:val="1838F354"/>
    <w:rsid w:val="1839050E"/>
    <w:rsid w:val="18399C5C"/>
    <w:rsid w:val="183A16A0"/>
    <w:rsid w:val="183C9AA4"/>
    <w:rsid w:val="18417A11"/>
    <w:rsid w:val="1844BAD7"/>
    <w:rsid w:val="184589ED"/>
    <w:rsid w:val="18469EBF"/>
    <w:rsid w:val="18496FFB"/>
    <w:rsid w:val="1849BD9D"/>
    <w:rsid w:val="184ABD0D"/>
    <w:rsid w:val="18551E6F"/>
    <w:rsid w:val="1858998D"/>
    <w:rsid w:val="18598B6A"/>
    <w:rsid w:val="185B8D61"/>
    <w:rsid w:val="186061FC"/>
    <w:rsid w:val="18614F0A"/>
    <w:rsid w:val="1861A9A2"/>
    <w:rsid w:val="1864099A"/>
    <w:rsid w:val="18658FE0"/>
    <w:rsid w:val="18683D04"/>
    <w:rsid w:val="1868BF1A"/>
    <w:rsid w:val="186C8C8C"/>
    <w:rsid w:val="186CCA10"/>
    <w:rsid w:val="186F08D6"/>
    <w:rsid w:val="18752F4F"/>
    <w:rsid w:val="18768102"/>
    <w:rsid w:val="18845068"/>
    <w:rsid w:val="1885750D"/>
    <w:rsid w:val="18872E64"/>
    <w:rsid w:val="1887B406"/>
    <w:rsid w:val="1889A676"/>
    <w:rsid w:val="188BDB71"/>
    <w:rsid w:val="188F9822"/>
    <w:rsid w:val="18912D8E"/>
    <w:rsid w:val="1892ACA4"/>
    <w:rsid w:val="189402AA"/>
    <w:rsid w:val="18968A39"/>
    <w:rsid w:val="189694D1"/>
    <w:rsid w:val="1896EEB9"/>
    <w:rsid w:val="18972C8F"/>
    <w:rsid w:val="189A6986"/>
    <w:rsid w:val="189A9C73"/>
    <w:rsid w:val="189E96BE"/>
    <w:rsid w:val="189FD763"/>
    <w:rsid w:val="18A25CA8"/>
    <w:rsid w:val="18A348D1"/>
    <w:rsid w:val="18A43816"/>
    <w:rsid w:val="18A84DFD"/>
    <w:rsid w:val="18A85AC9"/>
    <w:rsid w:val="18A93365"/>
    <w:rsid w:val="18AB33C1"/>
    <w:rsid w:val="18AC05B4"/>
    <w:rsid w:val="18ADB609"/>
    <w:rsid w:val="18AEA7D6"/>
    <w:rsid w:val="18B58525"/>
    <w:rsid w:val="18B97F82"/>
    <w:rsid w:val="18B98474"/>
    <w:rsid w:val="18BBAFA4"/>
    <w:rsid w:val="18BCCCA5"/>
    <w:rsid w:val="18BD0928"/>
    <w:rsid w:val="18BF7A16"/>
    <w:rsid w:val="18BFBCD2"/>
    <w:rsid w:val="18C02B19"/>
    <w:rsid w:val="18C18CA8"/>
    <w:rsid w:val="18C92107"/>
    <w:rsid w:val="18CC7850"/>
    <w:rsid w:val="18D27ADD"/>
    <w:rsid w:val="18D56CE1"/>
    <w:rsid w:val="18D5F922"/>
    <w:rsid w:val="18DC770F"/>
    <w:rsid w:val="18DE2FC9"/>
    <w:rsid w:val="18E1F63C"/>
    <w:rsid w:val="18E5ABE0"/>
    <w:rsid w:val="18E95375"/>
    <w:rsid w:val="18EAAC2E"/>
    <w:rsid w:val="18EB1808"/>
    <w:rsid w:val="18F08CDD"/>
    <w:rsid w:val="18F7B235"/>
    <w:rsid w:val="18FB79E5"/>
    <w:rsid w:val="18FBABCD"/>
    <w:rsid w:val="1901C9B8"/>
    <w:rsid w:val="1902578C"/>
    <w:rsid w:val="1903CAE9"/>
    <w:rsid w:val="190B9B2B"/>
    <w:rsid w:val="190BB070"/>
    <w:rsid w:val="190E0E1E"/>
    <w:rsid w:val="190F6E20"/>
    <w:rsid w:val="191343E7"/>
    <w:rsid w:val="19199FF2"/>
    <w:rsid w:val="191FF23B"/>
    <w:rsid w:val="1921E5D3"/>
    <w:rsid w:val="19268FCB"/>
    <w:rsid w:val="1927A655"/>
    <w:rsid w:val="1927BE9F"/>
    <w:rsid w:val="19292698"/>
    <w:rsid w:val="192A54D0"/>
    <w:rsid w:val="1937C388"/>
    <w:rsid w:val="193A42AE"/>
    <w:rsid w:val="19446718"/>
    <w:rsid w:val="194FF049"/>
    <w:rsid w:val="19505A08"/>
    <w:rsid w:val="19533368"/>
    <w:rsid w:val="19579EA2"/>
    <w:rsid w:val="1957D534"/>
    <w:rsid w:val="19581AC6"/>
    <w:rsid w:val="195CE023"/>
    <w:rsid w:val="195F0864"/>
    <w:rsid w:val="19610C62"/>
    <w:rsid w:val="1964AF98"/>
    <w:rsid w:val="19663CB7"/>
    <w:rsid w:val="19666C8B"/>
    <w:rsid w:val="196A0932"/>
    <w:rsid w:val="196D2B64"/>
    <w:rsid w:val="196D7464"/>
    <w:rsid w:val="197220EE"/>
    <w:rsid w:val="19779E19"/>
    <w:rsid w:val="1977DBB5"/>
    <w:rsid w:val="19783FFC"/>
    <w:rsid w:val="197AE15E"/>
    <w:rsid w:val="198498D0"/>
    <w:rsid w:val="1987C19E"/>
    <w:rsid w:val="198E97B7"/>
    <w:rsid w:val="198FD925"/>
    <w:rsid w:val="19963150"/>
    <w:rsid w:val="199659B0"/>
    <w:rsid w:val="1996B617"/>
    <w:rsid w:val="199866F7"/>
    <w:rsid w:val="199A83D4"/>
    <w:rsid w:val="199FB021"/>
    <w:rsid w:val="19A04F51"/>
    <w:rsid w:val="19A49471"/>
    <w:rsid w:val="19A58CB2"/>
    <w:rsid w:val="19A63321"/>
    <w:rsid w:val="19ADBCB5"/>
    <w:rsid w:val="19AFB9DD"/>
    <w:rsid w:val="19B0F0BF"/>
    <w:rsid w:val="19B1568B"/>
    <w:rsid w:val="19B39891"/>
    <w:rsid w:val="19B3C4FB"/>
    <w:rsid w:val="19B5CACE"/>
    <w:rsid w:val="19B870F8"/>
    <w:rsid w:val="19BD32CE"/>
    <w:rsid w:val="19C0A29C"/>
    <w:rsid w:val="19C359D6"/>
    <w:rsid w:val="19C3D380"/>
    <w:rsid w:val="19C40C46"/>
    <w:rsid w:val="19C55CAC"/>
    <w:rsid w:val="19C5BE5B"/>
    <w:rsid w:val="19C5E78A"/>
    <w:rsid w:val="19C6B518"/>
    <w:rsid w:val="19CA39EE"/>
    <w:rsid w:val="19CC013D"/>
    <w:rsid w:val="19CCB36A"/>
    <w:rsid w:val="19CFD046"/>
    <w:rsid w:val="19D2AA15"/>
    <w:rsid w:val="19D3AAF3"/>
    <w:rsid w:val="19D83965"/>
    <w:rsid w:val="19D83B4B"/>
    <w:rsid w:val="19D92545"/>
    <w:rsid w:val="19DCB13B"/>
    <w:rsid w:val="19DD25B9"/>
    <w:rsid w:val="19E212D3"/>
    <w:rsid w:val="19E2F202"/>
    <w:rsid w:val="19E31B9E"/>
    <w:rsid w:val="19E39DCD"/>
    <w:rsid w:val="19E88DEE"/>
    <w:rsid w:val="19E98EDA"/>
    <w:rsid w:val="19ED0526"/>
    <w:rsid w:val="19EFAB43"/>
    <w:rsid w:val="19EFC15A"/>
    <w:rsid w:val="19F35DBB"/>
    <w:rsid w:val="19F5E4D2"/>
    <w:rsid w:val="19F6B2ED"/>
    <w:rsid w:val="19F80393"/>
    <w:rsid w:val="19F9800C"/>
    <w:rsid w:val="19F986B6"/>
    <w:rsid w:val="19FBD3A8"/>
    <w:rsid w:val="19FE082F"/>
    <w:rsid w:val="19FF9AA1"/>
    <w:rsid w:val="1A026901"/>
    <w:rsid w:val="1A0D388D"/>
    <w:rsid w:val="1A12BC4F"/>
    <w:rsid w:val="1A13D68D"/>
    <w:rsid w:val="1A18DFA4"/>
    <w:rsid w:val="1A19B485"/>
    <w:rsid w:val="1A19C380"/>
    <w:rsid w:val="1A1A7C84"/>
    <w:rsid w:val="1A1C2954"/>
    <w:rsid w:val="1A1FE8EC"/>
    <w:rsid w:val="1A202983"/>
    <w:rsid w:val="1A231BC3"/>
    <w:rsid w:val="1A2955FD"/>
    <w:rsid w:val="1A2EC826"/>
    <w:rsid w:val="1A2F2A7D"/>
    <w:rsid w:val="1A2F822E"/>
    <w:rsid w:val="1A33BC85"/>
    <w:rsid w:val="1A35118E"/>
    <w:rsid w:val="1A353750"/>
    <w:rsid w:val="1A3A4725"/>
    <w:rsid w:val="1A3F11BD"/>
    <w:rsid w:val="1A410C36"/>
    <w:rsid w:val="1A42B140"/>
    <w:rsid w:val="1A44DF0B"/>
    <w:rsid w:val="1A44FCE4"/>
    <w:rsid w:val="1A4795E3"/>
    <w:rsid w:val="1A49EB6D"/>
    <w:rsid w:val="1A4E1C23"/>
    <w:rsid w:val="1A4EF0AD"/>
    <w:rsid w:val="1A50B69D"/>
    <w:rsid w:val="1A52C2F7"/>
    <w:rsid w:val="1A53A9DA"/>
    <w:rsid w:val="1A53FE06"/>
    <w:rsid w:val="1A5AAE16"/>
    <w:rsid w:val="1A5B36DF"/>
    <w:rsid w:val="1A6591EF"/>
    <w:rsid w:val="1A683E0C"/>
    <w:rsid w:val="1A6A7457"/>
    <w:rsid w:val="1A6B504D"/>
    <w:rsid w:val="1A70764D"/>
    <w:rsid w:val="1A74BE85"/>
    <w:rsid w:val="1A763EE9"/>
    <w:rsid w:val="1A7BC6BF"/>
    <w:rsid w:val="1A7EB22F"/>
    <w:rsid w:val="1A820DED"/>
    <w:rsid w:val="1A83BE14"/>
    <w:rsid w:val="1A8A853D"/>
    <w:rsid w:val="1A8DB4CC"/>
    <w:rsid w:val="1A8E1A5B"/>
    <w:rsid w:val="1A8F88E5"/>
    <w:rsid w:val="1A903AA8"/>
    <w:rsid w:val="1A909F09"/>
    <w:rsid w:val="1A934D24"/>
    <w:rsid w:val="1A94B45D"/>
    <w:rsid w:val="1A960594"/>
    <w:rsid w:val="1A9F95CA"/>
    <w:rsid w:val="1AA13EBB"/>
    <w:rsid w:val="1AA2BD4C"/>
    <w:rsid w:val="1AA4F025"/>
    <w:rsid w:val="1AA7D5B7"/>
    <w:rsid w:val="1AAA4E36"/>
    <w:rsid w:val="1AACA714"/>
    <w:rsid w:val="1AAE7B11"/>
    <w:rsid w:val="1AB002AB"/>
    <w:rsid w:val="1AB358EB"/>
    <w:rsid w:val="1AB476E8"/>
    <w:rsid w:val="1AB56ADE"/>
    <w:rsid w:val="1AB583CE"/>
    <w:rsid w:val="1AB65A4D"/>
    <w:rsid w:val="1AB704F0"/>
    <w:rsid w:val="1ABC8EA1"/>
    <w:rsid w:val="1ABF060A"/>
    <w:rsid w:val="1AC214BE"/>
    <w:rsid w:val="1AC30FCE"/>
    <w:rsid w:val="1AC318EA"/>
    <w:rsid w:val="1AC55516"/>
    <w:rsid w:val="1AC55E3A"/>
    <w:rsid w:val="1ACB586A"/>
    <w:rsid w:val="1ACDEFD9"/>
    <w:rsid w:val="1AD0552A"/>
    <w:rsid w:val="1AD1640A"/>
    <w:rsid w:val="1AD22974"/>
    <w:rsid w:val="1AD6C63F"/>
    <w:rsid w:val="1AD98E5A"/>
    <w:rsid w:val="1ADA0D03"/>
    <w:rsid w:val="1ADD80AB"/>
    <w:rsid w:val="1ADE3337"/>
    <w:rsid w:val="1ADF168A"/>
    <w:rsid w:val="1ADFD47C"/>
    <w:rsid w:val="1ADFFA52"/>
    <w:rsid w:val="1AE311E6"/>
    <w:rsid w:val="1AE3463F"/>
    <w:rsid w:val="1AE35275"/>
    <w:rsid w:val="1AE5AE5B"/>
    <w:rsid w:val="1AE69ECA"/>
    <w:rsid w:val="1AE8DEEE"/>
    <w:rsid w:val="1AEDA85E"/>
    <w:rsid w:val="1AEE4166"/>
    <w:rsid w:val="1AEFA351"/>
    <w:rsid w:val="1AF2EA72"/>
    <w:rsid w:val="1AF6AF83"/>
    <w:rsid w:val="1AF88F38"/>
    <w:rsid w:val="1B093214"/>
    <w:rsid w:val="1B0A0281"/>
    <w:rsid w:val="1B0A5CA1"/>
    <w:rsid w:val="1B0E540D"/>
    <w:rsid w:val="1B0F8725"/>
    <w:rsid w:val="1B11F3D9"/>
    <w:rsid w:val="1B13A16B"/>
    <w:rsid w:val="1B1824B0"/>
    <w:rsid w:val="1B19436C"/>
    <w:rsid w:val="1B19C460"/>
    <w:rsid w:val="1B1D6CDB"/>
    <w:rsid w:val="1B22D0AD"/>
    <w:rsid w:val="1B231E93"/>
    <w:rsid w:val="1B261AA9"/>
    <w:rsid w:val="1B267467"/>
    <w:rsid w:val="1B2AA829"/>
    <w:rsid w:val="1B2BE6A9"/>
    <w:rsid w:val="1B2C5BCC"/>
    <w:rsid w:val="1B329172"/>
    <w:rsid w:val="1B359321"/>
    <w:rsid w:val="1B39D026"/>
    <w:rsid w:val="1B427D62"/>
    <w:rsid w:val="1B4B0F9F"/>
    <w:rsid w:val="1B4B37E4"/>
    <w:rsid w:val="1B4DF968"/>
    <w:rsid w:val="1B4E8CC6"/>
    <w:rsid w:val="1B5027A8"/>
    <w:rsid w:val="1B602538"/>
    <w:rsid w:val="1B637155"/>
    <w:rsid w:val="1B65F6BE"/>
    <w:rsid w:val="1B6645D1"/>
    <w:rsid w:val="1B6BE901"/>
    <w:rsid w:val="1B6E1079"/>
    <w:rsid w:val="1B6E7768"/>
    <w:rsid w:val="1B74551A"/>
    <w:rsid w:val="1B746963"/>
    <w:rsid w:val="1B75063B"/>
    <w:rsid w:val="1B808752"/>
    <w:rsid w:val="1B81ACF1"/>
    <w:rsid w:val="1B83148E"/>
    <w:rsid w:val="1B83519B"/>
    <w:rsid w:val="1B857F80"/>
    <w:rsid w:val="1B862286"/>
    <w:rsid w:val="1B87D9EB"/>
    <w:rsid w:val="1B90AD4D"/>
    <w:rsid w:val="1B93117D"/>
    <w:rsid w:val="1B951304"/>
    <w:rsid w:val="1BA1EA14"/>
    <w:rsid w:val="1BA79418"/>
    <w:rsid w:val="1BA87E9A"/>
    <w:rsid w:val="1BAABDFE"/>
    <w:rsid w:val="1BB0A61E"/>
    <w:rsid w:val="1BB72BEE"/>
    <w:rsid w:val="1BBE3027"/>
    <w:rsid w:val="1BC409BF"/>
    <w:rsid w:val="1BC6121A"/>
    <w:rsid w:val="1BC79C0F"/>
    <w:rsid w:val="1BC7DA62"/>
    <w:rsid w:val="1BC9FE0C"/>
    <w:rsid w:val="1BCCA2FC"/>
    <w:rsid w:val="1BCDC654"/>
    <w:rsid w:val="1BCF63E9"/>
    <w:rsid w:val="1BD167C4"/>
    <w:rsid w:val="1BD19FE9"/>
    <w:rsid w:val="1BD3D747"/>
    <w:rsid w:val="1BD80EAE"/>
    <w:rsid w:val="1BD86FC6"/>
    <w:rsid w:val="1BD87F4E"/>
    <w:rsid w:val="1BDD1A00"/>
    <w:rsid w:val="1BDED05F"/>
    <w:rsid w:val="1BE11870"/>
    <w:rsid w:val="1BE23431"/>
    <w:rsid w:val="1BE451BD"/>
    <w:rsid w:val="1BE7EBC6"/>
    <w:rsid w:val="1BED5333"/>
    <w:rsid w:val="1BF0741E"/>
    <w:rsid w:val="1BF47954"/>
    <w:rsid w:val="1BF4E406"/>
    <w:rsid w:val="1BF7D7B9"/>
    <w:rsid w:val="1BFF3115"/>
    <w:rsid w:val="1C0127A7"/>
    <w:rsid w:val="1C0419D8"/>
    <w:rsid w:val="1C0841B5"/>
    <w:rsid w:val="1C118171"/>
    <w:rsid w:val="1C12B950"/>
    <w:rsid w:val="1C1415F9"/>
    <w:rsid w:val="1C14287A"/>
    <w:rsid w:val="1C16820B"/>
    <w:rsid w:val="1C201D81"/>
    <w:rsid w:val="1C28857D"/>
    <w:rsid w:val="1C29F9A3"/>
    <w:rsid w:val="1C2E6C4B"/>
    <w:rsid w:val="1C334C8F"/>
    <w:rsid w:val="1C347B62"/>
    <w:rsid w:val="1C3B9302"/>
    <w:rsid w:val="1C3BDDA1"/>
    <w:rsid w:val="1C3C9A3C"/>
    <w:rsid w:val="1C3D20A1"/>
    <w:rsid w:val="1C430620"/>
    <w:rsid w:val="1C45C0EE"/>
    <w:rsid w:val="1C49ACCF"/>
    <w:rsid w:val="1C4A438F"/>
    <w:rsid w:val="1C54252B"/>
    <w:rsid w:val="1C56CC93"/>
    <w:rsid w:val="1C588A09"/>
    <w:rsid w:val="1C5EAE14"/>
    <w:rsid w:val="1C5F11E6"/>
    <w:rsid w:val="1C635E41"/>
    <w:rsid w:val="1C6CCCDA"/>
    <w:rsid w:val="1C6DA5C2"/>
    <w:rsid w:val="1C74AC72"/>
    <w:rsid w:val="1C76C345"/>
    <w:rsid w:val="1C787586"/>
    <w:rsid w:val="1C7FBD47"/>
    <w:rsid w:val="1C814FA5"/>
    <w:rsid w:val="1C870CAB"/>
    <w:rsid w:val="1C8825E2"/>
    <w:rsid w:val="1C88C4B1"/>
    <w:rsid w:val="1C8926CF"/>
    <w:rsid w:val="1C90A87F"/>
    <w:rsid w:val="1C95E0F8"/>
    <w:rsid w:val="1C979F0D"/>
    <w:rsid w:val="1C9C5240"/>
    <w:rsid w:val="1C9DDD79"/>
    <w:rsid w:val="1C9E5C11"/>
    <w:rsid w:val="1CA48EBD"/>
    <w:rsid w:val="1CAD8F37"/>
    <w:rsid w:val="1CB097BA"/>
    <w:rsid w:val="1CB4D75A"/>
    <w:rsid w:val="1CB50813"/>
    <w:rsid w:val="1CB56C31"/>
    <w:rsid w:val="1CB91264"/>
    <w:rsid w:val="1CB94807"/>
    <w:rsid w:val="1CBD0FAC"/>
    <w:rsid w:val="1CBE54FD"/>
    <w:rsid w:val="1CC095CF"/>
    <w:rsid w:val="1CC24543"/>
    <w:rsid w:val="1CC7BC47"/>
    <w:rsid w:val="1CC81B2E"/>
    <w:rsid w:val="1CCE1856"/>
    <w:rsid w:val="1CD2976F"/>
    <w:rsid w:val="1CD7C34D"/>
    <w:rsid w:val="1CD9174A"/>
    <w:rsid w:val="1CD95A21"/>
    <w:rsid w:val="1CDAF467"/>
    <w:rsid w:val="1CDBC65D"/>
    <w:rsid w:val="1CDE1E00"/>
    <w:rsid w:val="1CE08433"/>
    <w:rsid w:val="1CE15933"/>
    <w:rsid w:val="1CE1F155"/>
    <w:rsid w:val="1CE2E19E"/>
    <w:rsid w:val="1CEAA1E9"/>
    <w:rsid w:val="1CEBF320"/>
    <w:rsid w:val="1CEEBFBC"/>
    <w:rsid w:val="1CF397AA"/>
    <w:rsid w:val="1CF46152"/>
    <w:rsid w:val="1CF5A0B8"/>
    <w:rsid w:val="1CF68D0B"/>
    <w:rsid w:val="1CF99D26"/>
    <w:rsid w:val="1CFC965C"/>
    <w:rsid w:val="1CFCA414"/>
    <w:rsid w:val="1CFCFDE6"/>
    <w:rsid w:val="1CFD6E8A"/>
    <w:rsid w:val="1D003885"/>
    <w:rsid w:val="1D00C546"/>
    <w:rsid w:val="1D02851D"/>
    <w:rsid w:val="1D0535AC"/>
    <w:rsid w:val="1D083FD8"/>
    <w:rsid w:val="1D0AE70E"/>
    <w:rsid w:val="1D0E1190"/>
    <w:rsid w:val="1D0E20CD"/>
    <w:rsid w:val="1D10D146"/>
    <w:rsid w:val="1D130B0D"/>
    <w:rsid w:val="1D1AB60F"/>
    <w:rsid w:val="1D213B7A"/>
    <w:rsid w:val="1D221AEE"/>
    <w:rsid w:val="1D264CF4"/>
    <w:rsid w:val="1D2CFAB3"/>
    <w:rsid w:val="1D336A80"/>
    <w:rsid w:val="1D366652"/>
    <w:rsid w:val="1D3C1933"/>
    <w:rsid w:val="1D49F971"/>
    <w:rsid w:val="1D4E17EE"/>
    <w:rsid w:val="1D516442"/>
    <w:rsid w:val="1D52530F"/>
    <w:rsid w:val="1D525B0B"/>
    <w:rsid w:val="1D52FC4F"/>
    <w:rsid w:val="1D56DBFE"/>
    <w:rsid w:val="1D5C1571"/>
    <w:rsid w:val="1D5D76D1"/>
    <w:rsid w:val="1D5F2548"/>
    <w:rsid w:val="1D6400CA"/>
    <w:rsid w:val="1D65FFEC"/>
    <w:rsid w:val="1D6A674F"/>
    <w:rsid w:val="1D6E3B4F"/>
    <w:rsid w:val="1D710C08"/>
    <w:rsid w:val="1D714D77"/>
    <w:rsid w:val="1D719499"/>
    <w:rsid w:val="1D74F9E5"/>
    <w:rsid w:val="1D7666C2"/>
    <w:rsid w:val="1D767ABE"/>
    <w:rsid w:val="1D7F60F3"/>
    <w:rsid w:val="1D80C4B7"/>
    <w:rsid w:val="1D836049"/>
    <w:rsid w:val="1D85A0B1"/>
    <w:rsid w:val="1D876584"/>
    <w:rsid w:val="1D8E0769"/>
    <w:rsid w:val="1D915509"/>
    <w:rsid w:val="1D93D40E"/>
    <w:rsid w:val="1D970280"/>
    <w:rsid w:val="1D97CE05"/>
    <w:rsid w:val="1D996721"/>
    <w:rsid w:val="1D9BCECD"/>
    <w:rsid w:val="1D9FB07B"/>
    <w:rsid w:val="1DA96761"/>
    <w:rsid w:val="1DA9C8FA"/>
    <w:rsid w:val="1DAB0308"/>
    <w:rsid w:val="1DAB7A8B"/>
    <w:rsid w:val="1DB1C58C"/>
    <w:rsid w:val="1DB280C4"/>
    <w:rsid w:val="1DB2EEA0"/>
    <w:rsid w:val="1DB31F9D"/>
    <w:rsid w:val="1DB6B3A5"/>
    <w:rsid w:val="1DBC8179"/>
    <w:rsid w:val="1DBEF089"/>
    <w:rsid w:val="1DBF6F62"/>
    <w:rsid w:val="1DBF8454"/>
    <w:rsid w:val="1DBFAB08"/>
    <w:rsid w:val="1DC1087E"/>
    <w:rsid w:val="1DC19F9D"/>
    <w:rsid w:val="1DC368A3"/>
    <w:rsid w:val="1DC4C15F"/>
    <w:rsid w:val="1DC56467"/>
    <w:rsid w:val="1DC9CD6D"/>
    <w:rsid w:val="1DCF4A2B"/>
    <w:rsid w:val="1DD3D5C5"/>
    <w:rsid w:val="1DD7D610"/>
    <w:rsid w:val="1DD89393"/>
    <w:rsid w:val="1DDE37C8"/>
    <w:rsid w:val="1DDF082D"/>
    <w:rsid w:val="1DE17221"/>
    <w:rsid w:val="1DE1C979"/>
    <w:rsid w:val="1DE3E39C"/>
    <w:rsid w:val="1DEA5992"/>
    <w:rsid w:val="1DEC9B8C"/>
    <w:rsid w:val="1DF00499"/>
    <w:rsid w:val="1DF175F8"/>
    <w:rsid w:val="1DF34337"/>
    <w:rsid w:val="1DF4E46B"/>
    <w:rsid w:val="1DF58CF7"/>
    <w:rsid w:val="1DF91A5B"/>
    <w:rsid w:val="1DF98C38"/>
    <w:rsid w:val="1DFBF5E3"/>
    <w:rsid w:val="1DFCBD91"/>
    <w:rsid w:val="1DFE98FF"/>
    <w:rsid w:val="1E009478"/>
    <w:rsid w:val="1E00A27F"/>
    <w:rsid w:val="1E020D46"/>
    <w:rsid w:val="1E03F1CD"/>
    <w:rsid w:val="1E04AABC"/>
    <w:rsid w:val="1E056E03"/>
    <w:rsid w:val="1E06FC55"/>
    <w:rsid w:val="1E070465"/>
    <w:rsid w:val="1E0A8FD6"/>
    <w:rsid w:val="1E164C40"/>
    <w:rsid w:val="1E1A2F6A"/>
    <w:rsid w:val="1E1BC35D"/>
    <w:rsid w:val="1E2723A9"/>
    <w:rsid w:val="1E274413"/>
    <w:rsid w:val="1E2B0FC5"/>
    <w:rsid w:val="1E2CBB46"/>
    <w:rsid w:val="1E2DAE1F"/>
    <w:rsid w:val="1E2FFD88"/>
    <w:rsid w:val="1E31BCA6"/>
    <w:rsid w:val="1E364360"/>
    <w:rsid w:val="1E366794"/>
    <w:rsid w:val="1E391E88"/>
    <w:rsid w:val="1E3A188F"/>
    <w:rsid w:val="1E3B0C2E"/>
    <w:rsid w:val="1E3D39AF"/>
    <w:rsid w:val="1E3D8483"/>
    <w:rsid w:val="1E45F4CF"/>
    <w:rsid w:val="1E4A697C"/>
    <w:rsid w:val="1E4C2857"/>
    <w:rsid w:val="1E4CCDBE"/>
    <w:rsid w:val="1E524752"/>
    <w:rsid w:val="1E541783"/>
    <w:rsid w:val="1E54DE65"/>
    <w:rsid w:val="1E59344F"/>
    <w:rsid w:val="1E5B542C"/>
    <w:rsid w:val="1E5B593F"/>
    <w:rsid w:val="1E60AFEF"/>
    <w:rsid w:val="1E622527"/>
    <w:rsid w:val="1E6478EE"/>
    <w:rsid w:val="1E6D00E8"/>
    <w:rsid w:val="1E6D5089"/>
    <w:rsid w:val="1E75BAF7"/>
    <w:rsid w:val="1E75E992"/>
    <w:rsid w:val="1E76B663"/>
    <w:rsid w:val="1E775440"/>
    <w:rsid w:val="1E816C63"/>
    <w:rsid w:val="1E81EB73"/>
    <w:rsid w:val="1E855F26"/>
    <w:rsid w:val="1E874D8E"/>
    <w:rsid w:val="1E876342"/>
    <w:rsid w:val="1E8FA4EE"/>
    <w:rsid w:val="1E932A4D"/>
    <w:rsid w:val="1E964A5C"/>
    <w:rsid w:val="1E9D6DDF"/>
    <w:rsid w:val="1E9DE693"/>
    <w:rsid w:val="1E9E9354"/>
    <w:rsid w:val="1E9EA0A6"/>
    <w:rsid w:val="1E9F7516"/>
    <w:rsid w:val="1EA5F817"/>
    <w:rsid w:val="1EA609C9"/>
    <w:rsid w:val="1EAC0358"/>
    <w:rsid w:val="1EAD1142"/>
    <w:rsid w:val="1EB7C76E"/>
    <w:rsid w:val="1EB9E3E7"/>
    <w:rsid w:val="1EB9EB07"/>
    <w:rsid w:val="1EBCD429"/>
    <w:rsid w:val="1EBD4353"/>
    <w:rsid w:val="1EC7C242"/>
    <w:rsid w:val="1EC85C02"/>
    <w:rsid w:val="1EC8D6D1"/>
    <w:rsid w:val="1EC8F07D"/>
    <w:rsid w:val="1EC91613"/>
    <w:rsid w:val="1ECE3405"/>
    <w:rsid w:val="1ED0D76E"/>
    <w:rsid w:val="1ED1401F"/>
    <w:rsid w:val="1ED25349"/>
    <w:rsid w:val="1ED7ED17"/>
    <w:rsid w:val="1EDDD306"/>
    <w:rsid w:val="1EDEF182"/>
    <w:rsid w:val="1EE52171"/>
    <w:rsid w:val="1EE634A4"/>
    <w:rsid w:val="1EE6BE03"/>
    <w:rsid w:val="1EE9212D"/>
    <w:rsid w:val="1EE9E382"/>
    <w:rsid w:val="1EEA0912"/>
    <w:rsid w:val="1EECDD4E"/>
    <w:rsid w:val="1EEE0F38"/>
    <w:rsid w:val="1EFDB0BA"/>
    <w:rsid w:val="1F0169AC"/>
    <w:rsid w:val="1F073423"/>
    <w:rsid w:val="1F0766F4"/>
    <w:rsid w:val="1F0AF648"/>
    <w:rsid w:val="1F11EFE8"/>
    <w:rsid w:val="1F1377ED"/>
    <w:rsid w:val="1F16F10B"/>
    <w:rsid w:val="1F19A6F4"/>
    <w:rsid w:val="1F19E5C1"/>
    <w:rsid w:val="1F19EB30"/>
    <w:rsid w:val="1F1AEE69"/>
    <w:rsid w:val="1F1B0706"/>
    <w:rsid w:val="1F1DEED6"/>
    <w:rsid w:val="1F1E9A76"/>
    <w:rsid w:val="1F1F6CFB"/>
    <w:rsid w:val="1F21D85A"/>
    <w:rsid w:val="1F2728A6"/>
    <w:rsid w:val="1F2F446E"/>
    <w:rsid w:val="1F319959"/>
    <w:rsid w:val="1F37CDB3"/>
    <w:rsid w:val="1F383A67"/>
    <w:rsid w:val="1F3F651D"/>
    <w:rsid w:val="1F40628E"/>
    <w:rsid w:val="1F409960"/>
    <w:rsid w:val="1F432BAC"/>
    <w:rsid w:val="1F57A956"/>
    <w:rsid w:val="1F57CAE6"/>
    <w:rsid w:val="1F59950E"/>
    <w:rsid w:val="1F605B2F"/>
    <w:rsid w:val="1F6075B6"/>
    <w:rsid w:val="1F608FBC"/>
    <w:rsid w:val="1F635501"/>
    <w:rsid w:val="1F654870"/>
    <w:rsid w:val="1F6AAAE9"/>
    <w:rsid w:val="1F6F1077"/>
    <w:rsid w:val="1F6F507E"/>
    <w:rsid w:val="1F77FF99"/>
    <w:rsid w:val="1F7A7722"/>
    <w:rsid w:val="1F7A7E6E"/>
    <w:rsid w:val="1F7C8681"/>
    <w:rsid w:val="1F7CFEE4"/>
    <w:rsid w:val="1F7FD6D6"/>
    <w:rsid w:val="1F80681E"/>
    <w:rsid w:val="1F844C7B"/>
    <w:rsid w:val="1F849B45"/>
    <w:rsid w:val="1F87E8BB"/>
    <w:rsid w:val="1F88930A"/>
    <w:rsid w:val="1F9AA874"/>
    <w:rsid w:val="1F9DCD44"/>
    <w:rsid w:val="1F9E06BA"/>
    <w:rsid w:val="1F9FB24B"/>
    <w:rsid w:val="1FA05F82"/>
    <w:rsid w:val="1FA2AF47"/>
    <w:rsid w:val="1FA395DD"/>
    <w:rsid w:val="1FA4ABD3"/>
    <w:rsid w:val="1FA61FB7"/>
    <w:rsid w:val="1FA71BB7"/>
    <w:rsid w:val="1FAC1A63"/>
    <w:rsid w:val="1FAC7865"/>
    <w:rsid w:val="1FADF985"/>
    <w:rsid w:val="1FAF2207"/>
    <w:rsid w:val="1FB091CD"/>
    <w:rsid w:val="1FB0C2F0"/>
    <w:rsid w:val="1FB2E8CE"/>
    <w:rsid w:val="1FB2EE45"/>
    <w:rsid w:val="1FB337F1"/>
    <w:rsid w:val="1FB39BA2"/>
    <w:rsid w:val="1FB9CD53"/>
    <w:rsid w:val="1FBC3343"/>
    <w:rsid w:val="1FBD0D7E"/>
    <w:rsid w:val="1FC18BBE"/>
    <w:rsid w:val="1FC50F6C"/>
    <w:rsid w:val="1FC54B16"/>
    <w:rsid w:val="1FC58F67"/>
    <w:rsid w:val="1FC94E50"/>
    <w:rsid w:val="1FD12C3A"/>
    <w:rsid w:val="1FD1FC1A"/>
    <w:rsid w:val="1FD2B175"/>
    <w:rsid w:val="1FD7148C"/>
    <w:rsid w:val="1FD95D61"/>
    <w:rsid w:val="1FDBB04A"/>
    <w:rsid w:val="1FDC3CD1"/>
    <w:rsid w:val="1FE397F2"/>
    <w:rsid w:val="1FE425EF"/>
    <w:rsid w:val="1FE45447"/>
    <w:rsid w:val="1FE5A265"/>
    <w:rsid w:val="1FED2EBE"/>
    <w:rsid w:val="1FEF9E54"/>
    <w:rsid w:val="1FF19E32"/>
    <w:rsid w:val="1FF601E0"/>
    <w:rsid w:val="1FF77662"/>
    <w:rsid w:val="1FF9E605"/>
    <w:rsid w:val="1FFAC4E4"/>
    <w:rsid w:val="1FFB12B5"/>
    <w:rsid w:val="1FFB2CDF"/>
    <w:rsid w:val="1FFC71ED"/>
    <w:rsid w:val="2001DF24"/>
    <w:rsid w:val="20048CE0"/>
    <w:rsid w:val="200B99F2"/>
    <w:rsid w:val="200E412E"/>
    <w:rsid w:val="2013EF73"/>
    <w:rsid w:val="201AB488"/>
    <w:rsid w:val="201BD37E"/>
    <w:rsid w:val="2023935F"/>
    <w:rsid w:val="20258D2F"/>
    <w:rsid w:val="20262DAD"/>
    <w:rsid w:val="2033507E"/>
    <w:rsid w:val="20336399"/>
    <w:rsid w:val="2033AB79"/>
    <w:rsid w:val="203981DE"/>
    <w:rsid w:val="203AF8A8"/>
    <w:rsid w:val="203D8E2E"/>
    <w:rsid w:val="20428C46"/>
    <w:rsid w:val="2042EFF7"/>
    <w:rsid w:val="20436A2A"/>
    <w:rsid w:val="20465FD9"/>
    <w:rsid w:val="2046A350"/>
    <w:rsid w:val="20480769"/>
    <w:rsid w:val="20491A50"/>
    <w:rsid w:val="204AB0C0"/>
    <w:rsid w:val="204EA8F0"/>
    <w:rsid w:val="204F91DB"/>
    <w:rsid w:val="2053CD98"/>
    <w:rsid w:val="2054F197"/>
    <w:rsid w:val="2054FA66"/>
    <w:rsid w:val="205B67B4"/>
    <w:rsid w:val="205D5E1D"/>
    <w:rsid w:val="205D6DCD"/>
    <w:rsid w:val="205ECEA9"/>
    <w:rsid w:val="20633811"/>
    <w:rsid w:val="206D0A92"/>
    <w:rsid w:val="206DD8BC"/>
    <w:rsid w:val="2071B061"/>
    <w:rsid w:val="2072166D"/>
    <w:rsid w:val="20744583"/>
    <w:rsid w:val="2074E280"/>
    <w:rsid w:val="207BB34E"/>
    <w:rsid w:val="2080C3D6"/>
    <w:rsid w:val="20814D8C"/>
    <w:rsid w:val="20829EE8"/>
    <w:rsid w:val="2082ED33"/>
    <w:rsid w:val="20841BA8"/>
    <w:rsid w:val="20887407"/>
    <w:rsid w:val="20897AFC"/>
    <w:rsid w:val="208990F1"/>
    <w:rsid w:val="208E7CC0"/>
    <w:rsid w:val="2094CB9F"/>
    <w:rsid w:val="2099FC73"/>
    <w:rsid w:val="20A1A7C6"/>
    <w:rsid w:val="20A3B7F7"/>
    <w:rsid w:val="20A45215"/>
    <w:rsid w:val="20A9033F"/>
    <w:rsid w:val="20A9D34E"/>
    <w:rsid w:val="20AA1D3D"/>
    <w:rsid w:val="20AA3540"/>
    <w:rsid w:val="20AAB99E"/>
    <w:rsid w:val="20AB9D8D"/>
    <w:rsid w:val="20ACA394"/>
    <w:rsid w:val="20ADD6B7"/>
    <w:rsid w:val="20AE3367"/>
    <w:rsid w:val="20B0D02C"/>
    <w:rsid w:val="20B4016C"/>
    <w:rsid w:val="20B4C462"/>
    <w:rsid w:val="20B4D650"/>
    <w:rsid w:val="20B84655"/>
    <w:rsid w:val="20BBBC61"/>
    <w:rsid w:val="20BD6127"/>
    <w:rsid w:val="20C05326"/>
    <w:rsid w:val="20C64773"/>
    <w:rsid w:val="20CB14CF"/>
    <w:rsid w:val="20CB2618"/>
    <w:rsid w:val="20CB5CE4"/>
    <w:rsid w:val="20CE5C56"/>
    <w:rsid w:val="20D001DC"/>
    <w:rsid w:val="20D80F9B"/>
    <w:rsid w:val="20DC1101"/>
    <w:rsid w:val="20E03996"/>
    <w:rsid w:val="20E0513A"/>
    <w:rsid w:val="20E3CFD6"/>
    <w:rsid w:val="20E48318"/>
    <w:rsid w:val="20E53125"/>
    <w:rsid w:val="20E98F0A"/>
    <w:rsid w:val="20EFE1B6"/>
    <w:rsid w:val="20F1113F"/>
    <w:rsid w:val="20F562CF"/>
    <w:rsid w:val="20F6D8DF"/>
    <w:rsid w:val="20FE16C7"/>
    <w:rsid w:val="21066784"/>
    <w:rsid w:val="210D7504"/>
    <w:rsid w:val="210EE6DD"/>
    <w:rsid w:val="21148CBE"/>
    <w:rsid w:val="211B7E3F"/>
    <w:rsid w:val="211C38D8"/>
    <w:rsid w:val="211D83E6"/>
    <w:rsid w:val="211FEEEC"/>
    <w:rsid w:val="2122291F"/>
    <w:rsid w:val="21310045"/>
    <w:rsid w:val="2131BA90"/>
    <w:rsid w:val="21350F1D"/>
    <w:rsid w:val="21352C0C"/>
    <w:rsid w:val="2135783F"/>
    <w:rsid w:val="2136BE3A"/>
    <w:rsid w:val="2136DD7C"/>
    <w:rsid w:val="21399E7A"/>
    <w:rsid w:val="213B7A1E"/>
    <w:rsid w:val="213D2BEC"/>
    <w:rsid w:val="213E93E2"/>
    <w:rsid w:val="21477BF7"/>
    <w:rsid w:val="21512E1C"/>
    <w:rsid w:val="215E039D"/>
    <w:rsid w:val="2167CD52"/>
    <w:rsid w:val="2169054D"/>
    <w:rsid w:val="2169AC70"/>
    <w:rsid w:val="21741758"/>
    <w:rsid w:val="2178798A"/>
    <w:rsid w:val="218234BC"/>
    <w:rsid w:val="21833B2B"/>
    <w:rsid w:val="218B8EFF"/>
    <w:rsid w:val="218BEE38"/>
    <w:rsid w:val="218E8583"/>
    <w:rsid w:val="21901A10"/>
    <w:rsid w:val="21910F15"/>
    <w:rsid w:val="219759D7"/>
    <w:rsid w:val="219DC1B3"/>
    <w:rsid w:val="21A03CAD"/>
    <w:rsid w:val="21A15ECC"/>
    <w:rsid w:val="21AAD3A6"/>
    <w:rsid w:val="21AC6C0F"/>
    <w:rsid w:val="21AC886D"/>
    <w:rsid w:val="21B250D6"/>
    <w:rsid w:val="21B4063A"/>
    <w:rsid w:val="21B4A83E"/>
    <w:rsid w:val="21BA4815"/>
    <w:rsid w:val="21C324EB"/>
    <w:rsid w:val="21CAFBD6"/>
    <w:rsid w:val="21CBDED0"/>
    <w:rsid w:val="21CDE245"/>
    <w:rsid w:val="21D58755"/>
    <w:rsid w:val="21D638D5"/>
    <w:rsid w:val="21D9FC37"/>
    <w:rsid w:val="21DB0DFF"/>
    <w:rsid w:val="21DCD4B4"/>
    <w:rsid w:val="21DDC9EB"/>
    <w:rsid w:val="21E01203"/>
    <w:rsid w:val="21E1AA63"/>
    <w:rsid w:val="21E20C66"/>
    <w:rsid w:val="21E264F0"/>
    <w:rsid w:val="21E510A0"/>
    <w:rsid w:val="21E6C011"/>
    <w:rsid w:val="21EDB201"/>
    <w:rsid w:val="21EDBBE6"/>
    <w:rsid w:val="21EE9987"/>
    <w:rsid w:val="21EF0A4A"/>
    <w:rsid w:val="21F9A11E"/>
    <w:rsid w:val="21FF0C33"/>
    <w:rsid w:val="22061581"/>
    <w:rsid w:val="2209562F"/>
    <w:rsid w:val="220A12C6"/>
    <w:rsid w:val="220B4119"/>
    <w:rsid w:val="220DE64B"/>
    <w:rsid w:val="22144114"/>
    <w:rsid w:val="22159947"/>
    <w:rsid w:val="2216B922"/>
    <w:rsid w:val="221A98A5"/>
    <w:rsid w:val="221B4F4B"/>
    <w:rsid w:val="221DB562"/>
    <w:rsid w:val="221F6FDE"/>
    <w:rsid w:val="222A4D21"/>
    <w:rsid w:val="222CE7CD"/>
    <w:rsid w:val="222D4AF5"/>
    <w:rsid w:val="2231FA41"/>
    <w:rsid w:val="22330111"/>
    <w:rsid w:val="22357387"/>
    <w:rsid w:val="2236C4C7"/>
    <w:rsid w:val="223A47AF"/>
    <w:rsid w:val="223BAD34"/>
    <w:rsid w:val="224436A3"/>
    <w:rsid w:val="2247C3E0"/>
    <w:rsid w:val="2247FDED"/>
    <w:rsid w:val="2249B497"/>
    <w:rsid w:val="224D8C75"/>
    <w:rsid w:val="225A3266"/>
    <w:rsid w:val="225DAF1D"/>
    <w:rsid w:val="225EDA9C"/>
    <w:rsid w:val="225FAFFB"/>
    <w:rsid w:val="2260B70E"/>
    <w:rsid w:val="2261FCAF"/>
    <w:rsid w:val="2264218D"/>
    <w:rsid w:val="22655D2E"/>
    <w:rsid w:val="2266DFEB"/>
    <w:rsid w:val="226950E8"/>
    <w:rsid w:val="2269A0B3"/>
    <w:rsid w:val="226D3B78"/>
    <w:rsid w:val="226E0328"/>
    <w:rsid w:val="227A87F6"/>
    <w:rsid w:val="227E78CE"/>
    <w:rsid w:val="2287E431"/>
    <w:rsid w:val="22887C56"/>
    <w:rsid w:val="228E2C72"/>
    <w:rsid w:val="228F8781"/>
    <w:rsid w:val="2293BC91"/>
    <w:rsid w:val="22947E5D"/>
    <w:rsid w:val="229B4C3C"/>
    <w:rsid w:val="229EE0DC"/>
    <w:rsid w:val="22A36BE9"/>
    <w:rsid w:val="22A40E39"/>
    <w:rsid w:val="22A5A65D"/>
    <w:rsid w:val="22A72C32"/>
    <w:rsid w:val="22AD64BF"/>
    <w:rsid w:val="22AFA4D4"/>
    <w:rsid w:val="22B42D6A"/>
    <w:rsid w:val="22B4D736"/>
    <w:rsid w:val="22B7B347"/>
    <w:rsid w:val="22C01AC0"/>
    <w:rsid w:val="22C64EB8"/>
    <w:rsid w:val="22C95218"/>
    <w:rsid w:val="22CA6B60"/>
    <w:rsid w:val="22CB3822"/>
    <w:rsid w:val="22CDC4E4"/>
    <w:rsid w:val="22CFACD0"/>
    <w:rsid w:val="22D22D94"/>
    <w:rsid w:val="22D38920"/>
    <w:rsid w:val="22D6A0A4"/>
    <w:rsid w:val="22DB2C2E"/>
    <w:rsid w:val="22DB9333"/>
    <w:rsid w:val="22DBC6FA"/>
    <w:rsid w:val="22DD270A"/>
    <w:rsid w:val="22DE96C2"/>
    <w:rsid w:val="22E2270B"/>
    <w:rsid w:val="22E444C5"/>
    <w:rsid w:val="22E6D546"/>
    <w:rsid w:val="22EA0F33"/>
    <w:rsid w:val="22EC17C0"/>
    <w:rsid w:val="22EECEA2"/>
    <w:rsid w:val="22EECEFD"/>
    <w:rsid w:val="22F1330F"/>
    <w:rsid w:val="22F28266"/>
    <w:rsid w:val="22F38E9F"/>
    <w:rsid w:val="22F8C155"/>
    <w:rsid w:val="22F9534B"/>
    <w:rsid w:val="22FC3976"/>
    <w:rsid w:val="22FE0EB1"/>
    <w:rsid w:val="22FF6FFB"/>
    <w:rsid w:val="23027666"/>
    <w:rsid w:val="230ACEC8"/>
    <w:rsid w:val="230C28EC"/>
    <w:rsid w:val="230D02F3"/>
    <w:rsid w:val="230D7710"/>
    <w:rsid w:val="2310AE55"/>
    <w:rsid w:val="231B0AC0"/>
    <w:rsid w:val="23250F8E"/>
    <w:rsid w:val="2325C5AE"/>
    <w:rsid w:val="232CE67C"/>
    <w:rsid w:val="23317D6D"/>
    <w:rsid w:val="23349450"/>
    <w:rsid w:val="233531A3"/>
    <w:rsid w:val="2335673F"/>
    <w:rsid w:val="2335C1D7"/>
    <w:rsid w:val="23369269"/>
    <w:rsid w:val="23375378"/>
    <w:rsid w:val="2338DDA1"/>
    <w:rsid w:val="233ABCD5"/>
    <w:rsid w:val="233B74E4"/>
    <w:rsid w:val="233C698F"/>
    <w:rsid w:val="233EF595"/>
    <w:rsid w:val="234216B5"/>
    <w:rsid w:val="23448EEB"/>
    <w:rsid w:val="234723BF"/>
    <w:rsid w:val="235438A5"/>
    <w:rsid w:val="23559CDA"/>
    <w:rsid w:val="2356E2BF"/>
    <w:rsid w:val="23586999"/>
    <w:rsid w:val="2358E132"/>
    <w:rsid w:val="235C4787"/>
    <w:rsid w:val="23618549"/>
    <w:rsid w:val="2367E011"/>
    <w:rsid w:val="23694DEE"/>
    <w:rsid w:val="23697F36"/>
    <w:rsid w:val="2369ECD4"/>
    <w:rsid w:val="236A9DF5"/>
    <w:rsid w:val="236F6200"/>
    <w:rsid w:val="236F997A"/>
    <w:rsid w:val="23720D50"/>
    <w:rsid w:val="23782910"/>
    <w:rsid w:val="237841EA"/>
    <w:rsid w:val="2380B50C"/>
    <w:rsid w:val="23839BE0"/>
    <w:rsid w:val="23843B00"/>
    <w:rsid w:val="238B2722"/>
    <w:rsid w:val="238DC1B3"/>
    <w:rsid w:val="23902C46"/>
    <w:rsid w:val="2395E3F9"/>
    <w:rsid w:val="239BB580"/>
    <w:rsid w:val="239D9232"/>
    <w:rsid w:val="23A68970"/>
    <w:rsid w:val="23AA50FE"/>
    <w:rsid w:val="23AA70E6"/>
    <w:rsid w:val="23AE7923"/>
    <w:rsid w:val="23AE7BDC"/>
    <w:rsid w:val="23AFBC4F"/>
    <w:rsid w:val="23B01175"/>
    <w:rsid w:val="23B170BF"/>
    <w:rsid w:val="23B2CB69"/>
    <w:rsid w:val="23B30538"/>
    <w:rsid w:val="23B45F59"/>
    <w:rsid w:val="23B5CFE3"/>
    <w:rsid w:val="23B785E8"/>
    <w:rsid w:val="23B87E3A"/>
    <w:rsid w:val="23BD2284"/>
    <w:rsid w:val="23BD35CE"/>
    <w:rsid w:val="23C025AC"/>
    <w:rsid w:val="23C14287"/>
    <w:rsid w:val="23C46D5B"/>
    <w:rsid w:val="23CAD5A3"/>
    <w:rsid w:val="23CC4C94"/>
    <w:rsid w:val="23D0773E"/>
    <w:rsid w:val="23D1C5CF"/>
    <w:rsid w:val="23DD6356"/>
    <w:rsid w:val="23E1F209"/>
    <w:rsid w:val="23E22A89"/>
    <w:rsid w:val="23E46C64"/>
    <w:rsid w:val="23E7E4AD"/>
    <w:rsid w:val="23E98CAB"/>
    <w:rsid w:val="23E9B26D"/>
    <w:rsid w:val="23EA79FC"/>
    <w:rsid w:val="23F568AD"/>
    <w:rsid w:val="23F9E241"/>
    <w:rsid w:val="23FF3E8E"/>
    <w:rsid w:val="23FFA012"/>
    <w:rsid w:val="24021322"/>
    <w:rsid w:val="2405A9C1"/>
    <w:rsid w:val="24063E9B"/>
    <w:rsid w:val="240D003C"/>
    <w:rsid w:val="240F0B65"/>
    <w:rsid w:val="240F5881"/>
    <w:rsid w:val="2416CF36"/>
    <w:rsid w:val="2417A242"/>
    <w:rsid w:val="24191161"/>
    <w:rsid w:val="2419B4BC"/>
    <w:rsid w:val="241CA8EA"/>
    <w:rsid w:val="241D70A3"/>
    <w:rsid w:val="241FA3B1"/>
    <w:rsid w:val="24210DD2"/>
    <w:rsid w:val="24219AC4"/>
    <w:rsid w:val="24219F67"/>
    <w:rsid w:val="24280431"/>
    <w:rsid w:val="242AE2DD"/>
    <w:rsid w:val="242D8D46"/>
    <w:rsid w:val="242EC8A3"/>
    <w:rsid w:val="2431B8A0"/>
    <w:rsid w:val="2432F00D"/>
    <w:rsid w:val="24351583"/>
    <w:rsid w:val="2438A142"/>
    <w:rsid w:val="24450E69"/>
    <w:rsid w:val="244B4034"/>
    <w:rsid w:val="244E86D7"/>
    <w:rsid w:val="245D9B18"/>
    <w:rsid w:val="245F2024"/>
    <w:rsid w:val="24602655"/>
    <w:rsid w:val="2462C3D3"/>
    <w:rsid w:val="2464F904"/>
    <w:rsid w:val="2465DBC0"/>
    <w:rsid w:val="2466C848"/>
    <w:rsid w:val="246C9762"/>
    <w:rsid w:val="246CBCE2"/>
    <w:rsid w:val="246E9B91"/>
    <w:rsid w:val="247080A7"/>
    <w:rsid w:val="24737B28"/>
    <w:rsid w:val="2478388E"/>
    <w:rsid w:val="24793AEC"/>
    <w:rsid w:val="247A59E2"/>
    <w:rsid w:val="247AAA92"/>
    <w:rsid w:val="247C3104"/>
    <w:rsid w:val="247D2E1E"/>
    <w:rsid w:val="24803F8E"/>
    <w:rsid w:val="248097A4"/>
    <w:rsid w:val="2480E82F"/>
    <w:rsid w:val="24845142"/>
    <w:rsid w:val="2484F2C9"/>
    <w:rsid w:val="248588C5"/>
    <w:rsid w:val="248717A3"/>
    <w:rsid w:val="2489E05F"/>
    <w:rsid w:val="248B8CD8"/>
    <w:rsid w:val="248DC944"/>
    <w:rsid w:val="248EC3E7"/>
    <w:rsid w:val="24916843"/>
    <w:rsid w:val="249A46F7"/>
    <w:rsid w:val="249EC153"/>
    <w:rsid w:val="249F7A16"/>
    <w:rsid w:val="249F9AFB"/>
    <w:rsid w:val="24A0C6A0"/>
    <w:rsid w:val="24A4E4C0"/>
    <w:rsid w:val="24A6E432"/>
    <w:rsid w:val="24B7FA9C"/>
    <w:rsid w:val="24C4E22C"/>
    <w:rsid w:val="24C60F91"/>
    <w:rsid w:val="24CC09D6"/>
    <w:rsid w:val="24CD159B"/>
    <w:rsid w:val="24CDA458"/>
    <w:rsid w:val="24CE2280"/>
    <w:rsid w:val="24D84753"/>
    <w:rsid w:val="24DD5133"/>
    <w:rsid w:val="24DE535D"/>
    <w:rsid w:val="24DEB38B"/>
    <w:rsid w:val="24EBDAC5"/>
    <w:rsid w:val="24EC188A"/>
    <w:rsid w:val="24ECDD78"/>
    <w:rsid w:val="24EFFC99"/>
    <w:rsid w:val="24F27313"/>
    <w:rsid w:val="24F2771A"/>
    <w:rsid w:val="24F56ECD"/>
    <w:rsid w:val="24F7E616"/>
    <w:rsid w:val="24FA304A"/>
    <w:rsid w:val="24FBD933"/>
    <w:rsid w:val="2500C0B0"/>
    <w:rsid w:val="25059BD3"/>
    <w:rsid w:val="2508189E"/>
    <w:rsid w:val="25087101"/>
    <w:rsid w:val="250CD8B9"/>
    <w:rsid w:val="2515E34B"/>
    <w:rsid w:val="2519FCAD"/>
    <w:rsid w:val="251A00FE"/>
    <w:rsid w:val="2521740A"/>
    <w:rsid w:val="25217679"/>
    <w:rsid w:val="25250442"/>
    <w:rsid w:val="252508BB"/>
    <w:rsid w:val="25275533"/>
    <w:rsid w:val="2528333D"/>
    <w:rsid w:val="252E4DF3"/>
    <w:rsid w:val="252F1A5D"/>
    <w:rsid w:val="253E74FC"/>
    <w:rsid w:val="2540E2A9"/>
    <w:rsid w:val="25430166"/>
    <w:rsid w:val="25477E69"/>
    <w:rsid w:val="2549F122"/>
    <w:rsid w:val="2550B2AD"/>
    <w:rsid w:val="25511216"/>
    <w:rsid w:val="255688D8"/>
    <w:rsid w:val="255872D1"/>
    <w:rsid w:val="255887ED"/>
    <w:rsid w:val="255DB269"/>
    <w:rsid w:val="25609511"/>
    <w:rsid w:val="2565019C"/>
    <w:rsid w:val="2565D248"/>
    <w:rsid w:val="25663937"/>
    <w:rsid w:val="25666646"/>
    <w:rsid w:val="25691A19"/>
    <w:rsid w:val="2569B7D0"/>
    <w:rsid w:val="256C15B0"/>
    <w:rsid w:val="256DC3BC"/>
    <w:rsid w:val="256FC13F"/>
    <w:rsid w:val="2570436B"/>
    <w:rsid w:val="25726813"/>
    <w:rsid w:val="2572E94F"/>
    <w:rsid w:val="2578546F"/>
    <w:rsid w:val="257C3723"/>
    <w:rsid w:val="257C4191"/>
    <w:rsid w:val="257E7F29"/>
    <w:rsid w:val="257EF3FB"/>
    <w:rsid w:val="257F24DB"/>
    <w:rsid w:val="258044A8"/>
    <w:rsid w:val="25806580"/>
    <w:rsid w:val="2585AF0B"/>
    <w:rsid w:val="2586214A"/>
    <w:rsid w:val="258AB270"/>
    <w:rsid w:val="258D72DC"/>
    <w:rsid w:val="258DF5EB"/>
    <w:rsid w:val="25942423"/>
    <w:rsid w:val="2599CFCD"/>
    <w:rsid w:val="25A3413A"/>
    <w:rsid w:val="25A63FC5"/>
    <w:rsid w:val="25ABDA28"/>
    <w:rsid w:val="25AF3B00"/>
    <w:rsid w:val="25B2BB63"/>
    <w:rsid w:val="25B4C306"/>
    <w:rsid w:val="25BA9B84"/>
    <w:rsid w:val="25BAEB3D"/>
    <w:rsid w:val="25C6446E"/>
    <w:rsid w:val="25C95DA7"/>
    <w:rsid w:val="25D447DA"/>
    <w:rsid w:val="25D7B55E"/>
    <w:rsid w:val="25D85787"/>
    <w:rsid w:val="25DE1B77"/>
    <w:rsid w:val="25E29C83"/>
    <w:rsid w:val="25E2A12F"/>
    <w:rsid w:val="25E313A5"/>
    <w:rsid w:val="25E7F806"/>
    <w:rsid w:val="25E8E2DE"/>
    <w:rsid w:val="25EA1A12"/>
    <w:rsid w:val="25EAAC72"/>
    <w:rsid w:val="25EEE60E"/>
    <w:rsid w:val="25EF80B2"/>
    <w:rsid w:val="25F1CBEE"/>
    <w:rsid w:val="25F8B2E5"/>
    <w:rsid w:val="25F9E64B"/>
    <w:rsid w:val="25FBDF82"/>
    <w:rsid w:val="25FD9666"/>
    <w:rsid w:val="26068E3A"/>
    <w:rsid w:val="260B3C1D"/>
    <w:rsid w:val="260BD106"/>
    <w:rsid w:val="260C2A37"/>
    <w:rsid w:val="260E26D0"/>
    <w:rsid w:val="260E60F2"/>
    <w:rsid w:val="261042EC"/>
    <w:rsid w:val="2618C5B6"/>
    <w:rsid w:val="2618CC07"/>
    <w:rsid w:val="261BE325"/>
    <w:rsid w:val="261C6F40"/>
    <w:rsid w:val="262021A3"/>
    <w:rsid w:val="2620E072"/>
    <w:rsid w:val="2620F517"/>
    <w:rsid w:val="26269CC2"/>
    <w:rsid w:val="262C0BAF"/>
    <w:rsid w:val="262F057A"/>
    <w:rsid w:val="262F4952"/>
    <w:rsid w:val="263321BA"/>
    <w:rsid w:val="2638A791"/>
    <w:rsid w:val="26397F6A"/>
    <w:rsid w:val="263D406E"/>
    <w:rsid w:val="264067E7"/>
    <w:rsid w:val="26434B7B"/>
    <w:rsid w:val="264430B0"/>
    <w:rsid w:val="2645A453"/>
    <w:rsid w:val="264B1BF0"/>
    <w:rsid w:val="264E4D33"/>
    <w:rsid w:val="264EA1E9"/>
    <w:rsid w:val="265501B4"/>
    <w:rsid w:val="265A8EC4"/>
    <w:rsid w:val="265AD86B"/>
    <w:rsid w:val="265BAD17"/>
    <w:rsid w:val="265D5F25"/>
    <w:rsid w:val="265FD8E6"/>
    <w:rsid w:val="26604B0C"/>
    <w:rsid w:val="2660E2AE"/>
    <w:rsid w:val="2660EFEF"/>
    <w:rsid w:val="266236C1"/>
    <w:rsid w:val="266536B1"/>
    <w:rsid w:val="2665C5AC"/>
    <w:rsid w:val="266A0668"/>
    <w:rsid w:val="266BD646"/>
    <w:rsid w:val="266D7C6E"/>
    <w:rsid w:val="26745FB5"/>
    <w:rsid w:val="268001E0"/>
    <w:rsid w:val="268438D0"/>
    <w:rsid w:val="268A6B7C"/>
    <w:rsid w:val="268B2B26"/>
    <w:rsid w:val="268CCD7B"/>
    <w:rsid w:val="269A6881"/>
    <w:rsid w:val="269CA4BC"/>
    <w:rsid w:val="26A1115C"/>
    <w:rsid w:val="26A40020"/>
    <w:rsid w:val="26A47084"/>
    <w:rsid w:val="26AA628C"/>
    <w:rsid w:val="26AA6D4E"/>
    <w:rsid w:val="26AAE86B"/>
    <w:rsid w:val="26AB5C40"/>
    <w:rsid w:val="26AE9276"/>
    <w:rsid w:val="26B0C459"/>
    <w:rsid w:val="26B1DA6B"/>
    <w:rsid w:val="26BE7AA1"/>
    <w:rsid w:val="26C1D00F"/>
    <w:rsid w:val="26C80AB7"/>
    <w:rsid w:val="26C92B49"/>
    <w:rsid w:val="26CD4C78"/>
    <w:rsid w:val="26D5189F"/>
    <w:rsid w:val="26DCF461"/>
    <w:rsid w:val="26DDEBD3"/>
    <w:rsid w:val="26DF6F37"/>
    <w:rsid w:val="26E0E626"/>
    <w:rsid w:val="26E2A2EB"/>
    <w:rsid w:val="26E61C9E"/>
    <w:rsid w:val="26E884BA"/>
    <w:rsid w:val="26E94412"/>
    <w:rsid w:val="26EAB379"/>
    <w:rsid w:val="26EF088B"/>
    <w:rsid w:val="26EFDB0A"/>
    <w:rsid w:val="26F2A986"/>
    <w:rsid w:val="26F60458"/>
    <w:rsid w:val="26F96624"/>
    <w:rsid w:val="26F9E054"/>
    <w:rsid w:val="26FDBE44"/>
    <w:rsid w:val="27001182"/>
    <w:rsid w:val="27004D8A"/>
    <w:rsid w:val="2704E975"/>
    <w:rsid w:val="270BC4B1"/>
    <w:rsid w:val="270DA159"/>
    <w:rsid w:val="27113606"/>
    <w:rsid w:val="2712B00D"/>
    <w:rsid w:val="2715D1DD"/>
    <w:rsid w:val="27179C7E"/>
    <w:rsid w:val="271B0232"/>
    <w:rsid w:val="27221ABE"/>
    <w:rsid w:val="27229A68"/>
    <w:rsid w:val="2725F3C5"/>
    <w:rsid w:val="272618EB"/>
    <w:rsid w:val="27280FD7"/>
    <w:rsid w:val="272B802B"/>
    <w:rsid w:val="272BA68C"/>
    <w:rsid w:val="272ED4FE"/>
    <w:rsid w:val="272FF484"/>
    <w:rsid w:val="2730F224"/>
    <w:rsid w:val="27374C0B"/>
    <w:rsid w:val="273A3589"/>
    <w:rsid w:val="273DD38F"/>
    <w:rsid w:val="273EFB2D"/>
    <w:rsid w:val="2742DAD9"/>
    <w:rsid w:val="2743064D"/>
    <w:rsid w:val="2749063A"/>
    <w:rsid w:val="275F3B90"/>
    <w:rsid w:val="27612CF7"/>
    <w:rsid w:val="2762B644"/>
    <w:rsid w:val="2764F5F5"/>
    <w:rsid w:val="2768EB46"/>
    <w:rsid w:val="2769125A"/>
    <w:rsid w:val="276AA2DD"/>
    <w:rsid w:val="276DDA44"/>
    <w:rsid w:val="277205FD"/>
    <w:rsid w:val="2773BC83"/>
    <w:rsid w:val="27746AD6"/>
    <w:rsid w:val="2779BF58"/>
    <w:rsid w:val="277DE185"/>
    <w:rsid w:val="277F0740"/>
    <w:rsid w:val="2785EA73"/>
    <w:rsid w:val="27887395"/>
    <w:rsid w:val="2788EEBA"/>
    <w:rsid w:val="278ABA57"/>
    <w:rsid w:val="278E2AD5"/>
    <w:rsid w:val="278E7951"/>
    <w:rsid w:val="27912466"/>
    <w:rsid w:val="27954B2E"/>
    <w:rsid w:val="2799B151"/>
    <w:rsid w:val="279C980A"/>
    <w:rsid w:val="279CBB6B"/>
    <w:rsid w:val="279D6B99"/>
    <w:rsid w:val="279E3D49"/>
    <w:rsid w:val="27AAD79C"/>
    <w:rsid w:val="27AD9655"/>
    <w:rsid w:val="27ADDDFC"/>
    <w:rsid w:val="27AF7193"/>
    <w:rsid w:val="27B2B25C"/>
    <w:rsid w:val="27B44CF1"/>
    <w:rsid w:val="27B52313"/>
    <w:rsid w:val="27B95C40"/>
    <w:rsid w:val="27BC9C2A"/>
    <w:rsid w:val="27BE5D60"/>
    <w:rsid w:val="27C445ED"/>
    <w:rsid w:val="27C54DCC"/>
    <w:rsid w:val="27C5506D"/>
    <w:rsid w:val="27C82FC4"/>
    <w:rsid w:val="27C89718"/>
    <w:rsid w:val="27CB11E9"/>
    <w:rsid w:val="27CBF403"/>
    <w:rsid w:val="27CC1AA7"/>
    <w:rsid w:val="27D511B2"/>
    <w:rsid w:val="27D6EF3B"/>
    <w:rsid w:val="27D861C6"/>
    <w:rsid w:val="27D9112B"/>
    <w:rsid w:val="27DFE3E5"/>
    <w:rsid w:val="27E176C0"/>
    <w:rsid w:val="27E6F13A"/>
    <w:rsid w:val="27E72990"/>
    <w:rsid w:val="27E7B266"/>
    <w:rsid w:val="27EA6D08"/>
    <w:rsid w:val="27F0D215"/>
    <w:rsid w:val="27F4F506"/>
    <w:rsid w:val="27F58CC1"/>
    <w:rsid w:val="27F8F8E2"/>
    <w:rsid w:val="280541AF"/>
    <w:rsid w:val="280585ED"/>
    <w:rsid w:val="280D888F"/>
    <w:rsid w:val="28109DAF"/>
    <w:rsid w:val="28131601"/>
    <w:rsid w:val="2814FA54"/>
    <w:rsid w:val="28171752"/>
    <w:rsid w:val="28185C86"/>
    <w:rsid w:val="2819163B"/>
    <w:rsid w:val="281A824B"/>
    <w:rsid w:val="281AE859"/>
    <w:rsid w:val="281C72C8"/>
    <w:rsid w:val="281E40F1"/>
    <w:rsid w:val="28238556"/>
    <w:rsid w:val="2827DBAD"/>
    <w:rsid w:val="282B4D74"/>
    <w:rsid w:val="282E6F4F"/>
    <w:rsid w:val="28312815"/>
    <w:rsid w:val="28336FAF"/>
    <w:rsid w:val="283729A1"/>
    <w:rsid w:val="283958F6"/>
    <w:rsid w:val="283A21F0"/>
    <w:rsid w:val="283C4DDC"/>
    <w:rsid w:val="2842E290"/>
    <w:rsid w:val="28447141"/>
    <w:rsid w:val="28486894"/>
    <w:rsid w:val="284B13CD"/>
    <w:rsid w:val="284DD82A"/>
    <w:rsid w:val="285142B3"/>
    <w:rsid w:val="2854257A"/>
    <w:rsid w:val="2855A719"/>
    <w:rsid w:val="28572DA1"/>
    <w:rsid w:val="2857772B"/>
    <w:rsid w:val="285BE32C"/>
    <w:rsid w:val="285D3C92"/>
    <w:rsid w:val="28618E37"/>
    <w:rsid w:val="286B573C"/>
    <w:rsid w:val="286E4BFD"/>
    <w:rsid w:val="28719F60"/>
    <w:rsid w:val="28720123"/>
    <w:rsid w:val="2873094D"/>
    <w:rsid w:val="28743EC6"/>
    <w:rsid w:val="2877CED4"/>
    <w:rsid w:val="2877F6C2"/>
    <w:rsid w:val="287AFF5E"/>
    <w:rsid w:val="287DF6A2"/>
    <w:rsid w:val="2883C936"/>
    <w:rsid w:val="2884C7BE"/>
    <w:rsid w:val="2884C8BF"/>
    <w:rsid w:val="288CD2E9"/>
    <w:rsid w:val="2890F35B"/>
    <w:rsid w:val="2894F3AD"/>
    <w:rsid w:val="28953D8D"/>
    <w:rsid w:val="2895DD4E"/>
    <w:rsid w:val="28A164A1"/>
    <w:rsid w:val="28A1D33D"/>
    <w:rsid w:val="28A43025"/>
    <w:rsid w:val="28A45FB3"/>
    <w:rsid w:val="28A50544"/>
    <w:rsid w:val="28A9407D"/>
    <w:rsid w:val="28AA5214"/>
    <w:rsid w:val="28AAE043"/>
    <w:rsid w:val="28AF5F03"/>
    <w:rsid w:val="28B16B50"/>
    <w:rsid w:val="28B2BE1C"/>
    <w:rsid w:val="28B52FB9"/>
    <w:rsid w:val="28B5C08F"/>
    <w:rsid w:val="28B6A6AA"/>
    <w:rsid w:val="28B7FAC8"/>
    <w:rsid w:val="28BEFB24"/>
    <w:rsid w:val="28C1B1F1"/>
    <w:rsid w:val="28C2C16A"/>
    <w:rsid w:val="28C57441"/>
    <w:rsid w:val="28C80CFD"/>
    <w:rsid w:val="28C8A9E1"/>
    <w:rsid w:val="28CB391E"/>
    <w:rsid w:val="28CEB07F"/>
    <w:rsid w:val="28D07DFC"/>
    <w:rsid w:val="28D0EFBE"/>
    <w:rsid w:val="28D56A19"/>
    <w:rsid w:val="28E0EE57"/>
    <w:rsid w:val="28E19BD2"/>
    <w:rsid w:val="28E24CF7"/>
    <w:rsid w:val="28E72E8D"/>
    <w:rsid w:val="28EC06C1"/>
    <w:rsid w:val="28ED9B10"/>
    <w:rsid w:val="28F1D20A"/>
    <w:rsid w:val="28F38705"/>
    <w:rsid w:val="28F4465D"/>
    <w:rsid w:val="28F5216F"/>
    <w:rsid w:val="28F6C10A"/>
    <w:rsid w:val="28F70229"/>
    <w:rsid w:val="28F7DDEC"/>
    <w:rsid w:val="28F7E88E"/>
    <w:rsid w:val="28FB4101"/>
    <w:rsid w:val="28FEA983"/>
    <w:rsid w:val="2900E464"/>
    <w:rsid w:val="2901AAF5"/>
    <w:rsid w:val="2904AF1E"/>
    <w:rsid w:val="2905F97C"/>
    <w:rsid w:val="290BF911"/>
    <w:rsid w:val="29122262"/>
    <w:rsid w:val="2913809B"/>
    <w:rsid w:val="2914F841"/>
    <w:rsid w:val="291CE4E5"/>
    <w:rsid w:val="291EB9F1"/>
    <w:rsid w:val="2920857E"/>
    <w:rsid w:val="29211167"/>
    <w:rsid w:val="2923FD17"/>
    <w:rsid w:val="29252D43"/>
    <w:rsid w:val="29258B37"/>
    <w:rsid w:val="2926E85E"/>
    <w:rsid w:val="292A3145"/>
    <w:rsid w:val="292C317C"/>
    <w:rsid w:val="292F5461"/>
    <w:rsid w:val="2938D7AA"/>
    <w:rsid w:val="293D2E4B"/>
    <w:rsid w:val="293D804B"/>
    <w:rsid w:val="293DFD7D"/>
    <w:rsid w:val="293EC15F"/>
    <w:rsid w:val="2940A82E"/>
    <w:rsid w:val="29410DE9"/>
    <w:rsid w:val="2942F0C2"/>
    <w:rsid w:val="2946165E"/>
    <w:rsid w:val="2946DC9E"/>
    <w:rsid w:val="2949A7B8"/>
    <w:rsid w:val="294C4B3B"/>
    <w:rsid w:val="294D4E74"/>
    <w:rsid w:val="294DA724"/>
    <w:rsid w:val="294E3B3F"/>
    <w:rsid w:val="295140AF"/>
    <w:rsid w:val="29546693"/>
    <w:rsid w:val="2957C265"/>
    <w:rsid w:val="295CDBF2"/>
    <w:rsid w:val="295E4C18"/>
    <w:rsid w:val="296088B7"/>
    <w:rsid w:val="29644F2A"/>
    <w:rsid w:val="296B2FFE"/>
    <w:rsid w:val="296C0718"/>
    <w:rsid w:val="29704853"/>
    <w:rsid w:val="297161F1"/>
    <w:rsid w:val="2974494B"/>
    <w:rsid w:val="2979E23F"/>
    <w:rsid w:val="297ACAB9"/>
    <w:rsid w:val="297DC6CC"/>
    <w:rsid w:val="2985414A"/>
    <w:rsid w:val="29875716"/>
    <w:rsid w:val="298F2C3A"/>
    <w:rsid w:val="29971204"/>
    <w:rsid w:val="299779A8"/>
    <w:rsid w:val="299B0E59"/>
    <w:rsid w:val="299D1DF8"/>
    <w:rsid w:val="29A7D1C6"/>
    <w:rsid w:val="29A8E6B4"/>
    <w:rsid w:val="29A8F781"/>
    <w:rsid w:val="29AB972A"/>
    <w:rsid w:val="29AEE662"/>
    <w:rsid w:val="29AF22BC"/>
    <w:rsid w:val="29B00E1A"/>
    <w:rsid w:val="29B356B7"/>
    <w:rsid w:val="29B6B50E"/>
    <w:rsid w:val="29CA500A"/>
    <w:rsid w:val="29CF6521"/>
    <w:rsid w:val="29D33119"/>
    <w:rsid w:val="29D7D309"/>
    <w:rsid w:val="29D82A56"/>
    <w:rsid w:val="29D86495"/>
    <w:rsid w:val="29DE8CA9"/>
    <w:rsid w:val="29DEABF3"/>
    <w:rsid w:val="29E1A799"/>
    <w:rsid w:val="29E9FA71"/>
    <w:rsid w:val="29ED28BC"/>
    <w:rsid w:val="29F346FE"/>
    <w:rsid w:val="29F66C3E"/>
    <w:rsid w:val="2A06E588"/>
    <w:rsid w:val="2A0CB4FE"/>
    <w:rsid w:val="2A0DD184"/>
    <w:rsid w:val="2A0EBB57"/>
    <w:rsid w:val="2A109644"/>
    <w:rsid w:val="2A16AF18"/>
    <w:rsid w:val="2A170FE2"/>
    <w:rsid w:val="2A17E7BB"/>
    <w:rsid w:val="2A196527"/>
    <w:rsid w:val="2A19C307"/>
    <w:rsid w:val="2A1A3499"/>
    <w:rsid w:val="2A1ABD70"/>
    <w:rsid w:val="2A1D5AE8"/>
    <w:rsid w:val="2A1DEBB8"/>
    <w:rsid w:val="2A201FF7"/>
    <w:rsid w:val="2A21B913"/>
    <w:rsid w:val="2A2420E7"/>
    <w:rsid w:val="2A25365D"/>
    <w:rsid w:val="2A27B91D"/>
    <w:rsid w:val="2A32BCFC"/>
    <w:rsid w:val="2A3FEE8F"/>
    <w:rsid w:val="2A4268F8"/>
    <w:rsid w:val="2A44090F"/>
    <w:rsid w:val="2A489A36"/>
    <w:rsid w:val="2A4A0DE6"/>
    <w:rsid w:val="2A4DB2BF"/>
    <w:rsid w:val="2A54AAE2"/>
    <w:rsid w:val="2A57990E"/>
    <w:rsid w:val="2A58121D"/>
    <w:rsid w:val="2A599402"/>
    <w:rsid w:val="2A5BC32E"/>
    <w:rsid w:val="2A5C86EF"/>
    <w:rsid w:val="2A60421C"/>
    <w:rsid w:val="2A607DB1"/>
    <w:rsid w:val="2A60E901"/>
    <w:rsid w:val="2A63FFB3"/>
    <w:rsid w:val="2A683445"/>
    <w:rsid w:val="2A687277"/>
    <w:rsid w:val="2A73B2CC"/>
    <w:rsid w:val="2A75A274"/>
    <w:rsid w:val="2A76E20A"/>
    <w:rsid w:val="2A77E8E3"/>
    <w:rsid w:val="2A7880B2"/>
    <w:rsid w:val="2A7A7B31"/>
    <w:rsid w:val="2A7CF36A"/>
    <w:rsid w:val="2A7E21DC"/>
    <w:rsid w:val="2A7EF8B1"/>
    <w:rsid w:val="2A821B5E"/>
    <w:rsid w:val="2A859E3E"/>
    <w:rsid w:val="2A879C01"/>
    <w:rsid w:val="2A8933F8"/>
    <w:rsid w:val="2A893A69"/>
    <w:rsid w:val="2A896FA2"/>
    <w:rsid w:val="2A8B54DC"/>
    <w:rsid w:val="2A8D9E1E"/>
    <w:rsid w:val="2A9047B7"/>
    <w:rsid w:val="2A98600F"/>
    <w:rsid w:val="2A98CDB9"/>
    <w:rsid w:val="2A9D5863"/>
    <w:rsid w:val="2A9DEFC9"/>
    <w:rsid w:val="2AA2AC39"/>
    <w:rsid w:val="2AA3CBA3"/>
    <w:rsid w:val="2AA66ADF"/>
    <w:rsid w:val="2AA6D726"/>
    <w:rsid w:val="2AA97D2A"/>
    <w:rsid w:val="2AAA489A"/>
    <w:rsid w:val="2AAADFAA"/>
    <w:rsid w:val="2AADAA00"/>
    <w:rsid w:val="2AADD1A7"/>
    <w:rsid w:val="2AB44D65"/>
    <w:rsid w:val="2AB653E8"/>
    <w:rsid w:val="2AB8ADD8"/>
    <w:rsid w:val="2ABAE4BD"/>
    <w:rsid w:val="2ABF2921"/>
    <w:rsid w:val="2ABFCB51"/>
    <w:rsid w:val="2AC0D584"/>
    <w:rsid w:val="2AC1F021"/>
    <w:rsid w:val="2AC3629C"/>
    <w:rsid w:val="2ACBBFFB"/>
    <w:rsid w:val="2ACC5C49"/>
    <w:rsid w:val="2ACFAD25"/>
    <w:rsid w:val="2AD1609D"/>
    <w:rsid w:val="2AD366CC"/>
    <w:rsid w:val="2AE12BE3"/>
    <w:rsid w:val="2AE24749"/>
    <w:rsid w:val="2AE278F2"/>
    <w:rsid w:val="2AE378C7"/>
    <w:rsid w:val="2AEDB909"/>
    <w:rsid w:val="2AEEF78B"/>
    <w:rsid w:val="2AFB8A5B"/>
    <w:rsid w:val="2AFE4476"/>
    <w:rsid w:val="2B001F8B"/>
    <w:rsid w:val="2B02DE24"/>
    <w:rsid w:val="2B032107"/>
    <w:rsid w:val="2B038BC3"/>
    <w:rsid w:val="2B07CDCD"/>
    <w:rsid w:val="2B0A790C"/>
    <w:rsid w:val="2B0BFD8D"/>
    <w:rsid w:val="2B0D7B6E"/>
    <w:rsid w:val="2B0E47E0"/>
    <w:rsid w:val="2B111896"/>
    <w:rsid w:val="2B129860"/>
    <w:rsid w:val="2B1F6C09"/>
    <w:rsid w:val="2B1FA87C"/>
    <w:rsid w:val="2B234331"/>
    <w:rsid w:val="2B262881"/>
    <w:rsid w:val="2B26C10F"/>
    <w:rsid w:val="2B272B34"/>
    <w:rsid w:val="2B2758B9"/>
    <w:rsid w:val="2B2B8E72"/>
    <w:rsid w:val="2B2B900A"/>
    <w:rsid w:val="2B2C2984"/>
    <w:rsid w:val="2B2D9514"/>
    <w:rsid w:val="2B35FC1A"/>
    <w:rsid w:val="2B3ACE55"/>
    <w:rsid w:val="2B3B283E"/>
    <w:rsid w:val="2B426F1A"/>
    <w:rsid w:val="2B462D3D"/>
    <w:rsid w:val="2B472982"/>
    <w:rsid w:val="2B4C4D9D"/>
    <w:rsid w:val="2B5088FB"/>
    <w:rsid w:val="2B525703"/>
    <w:rsid w:val="2B531CE7"/>
    <w:rsid w:val="2B543D4C"/>
    <w:rsid w:val="2B5680E7"/>
    <w:rsid w:val="2B581A2E"/>
    <w:rsid w:val="2B5D4F07"/>
    <w:rsid w:val="2B5EB358"/>
    <w:rsid w:val="2B617599"/>
    <w:rsid w:val="2B65228D"/>
    <w:rsid w:val="2B669009"/>
    <w:rsid w:val="2B75CFFE"/>
    <w:rsid w:val="2B772953"/>
    <w:rsid w:val="2B790F05"/>
    <w:rsid w:val="2B839B85"/>
    <w:rsid w:val="2B8467EC"/>
    <w:rsid w:val="2B8A2602"/>
    <w:rsid w:val="2B8B9E5C"/>
    <w:rsid w:val="2B8C64C5"/>
    <w:rsid w:val="2B8DC118"/>
    <w:rsid w:val="2B909EC5"/>
    <w:rsid w:val="2B9303D2"/>
    <w:rsid w:val="2B93492B"/>
    <w:rsid w:val="2B969BD9"/>
    <w:rsid w:val="2B99B205"/>
    <w:rsid w:val="2B9A5798"/>
    <w:rsid w:val="2B9FB53B"/>
    <w:rsid w:val="2BA53F75"/>
    <w:rsid w:val="2BA71513"/>
    <w:rsid w:val="2BA86E25"/>
    <w:rsid w:val="2BAA14DB"/>
    <w:rsid w:val="2BAAB6E5"/>
    <w:rsid w:val="2BAB20A2"/>
    <w:rsid w:val="2BABFE76"/>
    <w:rsid w:val="2BAD0E78"/>
    <w:rsid w:val="2BAFA89C"/>
    <w:rsid w:val="2BBC87D0"/>
    <w:rsid w:val="2BBDACCC"/>
    <w:rsid w:val="2BBE85EF"/>
    <w:rsid w:val="2BBF30D2"/>
    <w:rsid w:val="2BC0F2DC"/>
    <w:rsid w:val="2BC15B8B"/>
    <w:rsid w:val="2BC438B6"/>
    <w:rsid w:val="2BC6C7A3"/>
    <w:rsid w:val="2BC9AA74"/>
    <w:rsid w:val="2BCBF500"/>
    <w:rsid w:val="2BD41295"/>
    <w:rsid w:val="2BD86480"/>
    <w:rsid w:val="2BD8A9B6"/>
    <w:rsid w:val="2BDA770B"/>
    <w:rsid w:val="2BDCF10D"/>
    <w:rsid w:val="2BDD2C7E"/>
    <w:rsid w:val="2BDDFEBE"/>
    <w:rsid w:val="2BE00047"/>
    <w:rsid w:val="2BE6B322"/>
    <w:rsid w:val="2BF1F9D4"/>
    <w:rsid w:val="2BF4A1DB"/>
    <w:rsid w:val="2BF4D098"/>
    <w:rsid w:val="2BF7B0B8"/>
    <w:rsid w:val="2BF7CAD6"/>
    <w:rsid w:val="2BFCAF61"/>
    <w:rsid w:val="2BFD3A5F"/>
    <w:rsid w:val="2BFDB015"/>
    <w:rsid w:val="2C004A63"/>
    <w:rsid w:val="2C108BB1"/>
    <w:rsid w:val="2C17FFD4"/>
    <w:rsid w:val="2C194465"/>
    <w:rsid w:val="2C1F76CE"/>
    <w:rsid w:val="2C214CE6"/>
    <w:rsid w:val="2C223846"/>
    <w:rsid w:val="2C223DA1"/>
    <w:rsid w:val="2C22EF05"/>
    <w:rsid w:val="2C247D73"/>
    <w:rsid w:val="2C24E186"/>
    <w:rsid w:val="2C258FCE"/>
    <w:rsid w:val="2C265A17"/>
    <w:rsid w:val="2C31AB39"/>
    <w:rsid w:val="2C347497"/>
    <w:rsid w:val="2C38C04C"/>
    <w:rsid w:val="2C399162"/>
    <w:rsid w:val="2C3AAEE3"/>
    <w:rsid w:val="2C404E4A"/>
    <w:rsid w:val="2C40EFAA"/>
    <w:rsid w:val="2C438272"/>
    <w:rsid w:val="2C440E9E"/>
    <w:rsid w:val="2C515FBA"/>
    <w:rsid w:val="2C53A92E"/>
    <w:rsid w:val="2C5EEC6F"/>
    <w:rsid w:val="2C605E3A"/>
    <w:rsid w:val="2C615998"/>
    <w:rsid w:val="2C622F35"/>
    <w:rsid w:val="2C6C3C47"/>
    <w:rsid w:val="2C6D4C55"/>
    <w:rsid w:val="2C6F0178"/>
    <w:rsid w:val="2C706D93"/>
    <w:rsid w:val="2C73535D"/>
    <w:rsid w:val="2C77C1C2"/>
    <w:rsid w:val="2C7CCF6B"/>
    <w:rsid w:val="2C8030AB"/>
    <w:rsid w:val="2C811CC6"/>
    <w:rsid w:val="2C82E169"/>
    <w:rsid w:val="2C83AF1A"/>
    <w:rsid w:val="2C83F77A"/>
    <w:rsid w:val="2C845FE3"/>
    <w:rsid w:val="2C85CEDA"/>
    <w:rsid w:val="2C8869C6"/>
    <w:rsid w:val="2C892719"/>
    <w:rsid w:val="2C8AAB43"/>
    <w:rsid w:val="2C8D0359"/>
    <w:rsid w:val="2C8EFCBE"/>
    <w:rsid w:val="2C8F9F57"/>
    <w:rsid w:val="2C918D54"/>
    <w:rsid w:val="2C943117"/>
    <w:rsid w:val="2C990706"/>
    <w:rsid w:val="2C9A7101"/>
    <w:rsid w:val="2C9EC71F"/>
    <w:rsid w:val="2C9F8C37"/>
    <w:rsid w:val="2CA3DD72"/>
    <w:rsid w:val="2CA517CB"/>
    <w:rsid w:val="2CA7CDEE"/>
    <w:rsid w:val="2CA88AA2"/>
    <w:rsid w:val="2CA9F659"/>
    <w:rsid w:val="2CAF4585"/>
    <w:rsid w:val="2CB4AA47"/>
    <w:rsid w:val="2CB6C1CD"/>
    <w:rsid w:val="2CB76C0F"/>
    <w:rsid w:val="2CB7B9FD"/>
    <w:rsid w:val="2CBD96B0"/>
    <w:rsid w:val="2CBF610F"/>
    <w:rsid w:val="2CC306D1"/>
    <w:rsid w:val="2CC55299"/>
    <w:rsid w:val="2CC6466A"/>
    <w:rsid w:val="2CC7BC04"/>
    <w:rsid w:val="2CD3F13F"/>
    <w:rsid w:val="2CDABDB4"/>
    <w:rsid w:val="2CDB5315"/>
    <w:rsid w:val="2CDC0951"/>
    <w:rsid w:val="2CDC46BA"/>
    <w:rsid w:val="2CE56F6B"/>
    <w:rsid w:val="2CE8620C"/>
    <w:rsid w:val="2CF03032"/>
    <w:rsid w:val="2CF8C2EF"/>
    <w:rsid w:val="2CF928E5"/>
    <w:rsid w:val="2CF92F8D"/>
    <w:rsid w:val="2CFAB096"/>
    <w:rsid w:val="2CFCD0BA"/>
    <w:rsid w:val="2CFE38C5"/>
    <w:rsid w:val="2D02B403"/>
    <w:rsid w:val="2D03E32C"/>
    <w:rsid w:val="2D0741D0"/>
    <w:rsid w:val="2D0E92C6"/>
    <w:rsid w:val="2D129FA5"/>
    <w:rsid w:val="2D15F071"/>
    <w:rsid w:val="2D18BF64"/>
    <w:rsid w:val="2D1AEEAB"/>
    <w:rsid w:val="2D1C9C86"/>
    <w:rsid w:val="2D1FB28C"/>
    <w:rsid w:val="2D1FCD33"/>
    <w:rsid w:val="2D2236E4"/>
    <w:rsid w:val="2D25AB74"/>
    <w:rsid w:val="2D26F5EA"/>
    <w:rsid w:val="2D27A012"/>
    <w:rsid w:val="2D2870EA"/>
    <w:rsid w:val="2D2D9D9C"/>
    <w:rsid w:val="2D2E271E"/>
    <w:rsid w:val="2D2F4C93"/>
    <w:rsid w:val="2D2FBCC2"/>
    <w:rsid w:val="2D2FEABB"/>
    <w:rsid w:val="2D33A2BD"/>
    <w:rsid w:val="2D3D334C"/>
    <w:rsid w:val="2D3D44BB"/>
    <w:rsid w:val="2D3F900A"/>
    <w:rsid w:val="2D415A8C"/>
    <w:rsid w:val="2D457246"/>
    <w:rsid w:val="2D48714D"/>
    <w:rsid w:val="2D487937"/>
    <w:rsid w:val="2D4F0F2A"/>
    <w:rsid w:val="2D500490"/>
    <w:rsid w:val="2D50D507"/>
    <w:rsid w:val="2D535879"/>
    <w:rsid w:val="2D5387F9"/>
    <w:rsid w:val="2D60554E"/>
    <w:rsid w:val="2D6BFD12"/>
    <w:rsid w:val="2D6CD095"/>
    <w:rsid w:val="2D6F5ECD"/>
    <w:rsid w:val="2D6F683C"/>
    <w:rsid w:val="2D7076C4"/>
    <w:rsid w:val="2D711BA4"/>
    <w:rsid w:val="2D7335F4"/>
    <w:rsid w:val="2D7A3A2D"/>
    <w:rsid w:val="2D7B9F4C"/>
    <w:rsid w:val="2D7C2A34"/>
    <w:rsid w:val="2D7CA08D"/>
    <w:rsid w:val="2D80EF91"/>
    <w:rsid w:val="2D88C756"/>
    <w:rsid w:val="2D89A3C1"/>
    <w:rsid w:val="2D8AE559"/>
    <w:rsid w:val="2D8D6BC6"/>
    <w:rsid w:val="2D8DF3C3"/>
    <w:rsid w:val="2D8E0EE2"/>
    <w:rsid w:val="2D8FB17C"/>
    <w:rsid w:val="2D976DBB"/>
    <w:rsid w:val="2D97D737"/>
    <w:rsid w:val="2D9AB2E1"/>
    <w:rsid w:val="2D9EA390"/>
    <w:rsid w:val="2D9F2BD9"/>
    <w:rsid w:val="2DA241E2"/>
    <w:rsid w:val="2DA2DDD0"/>
    <w:rsid w:val="2DA5A041"/>
    <w:rsid w:val="2DA932A7"/>
    <w:rsid w:val="2DA955AF"/>
    <w:rsid w:val="2DAC1EDE"/>
    <w:rsid w:val="2DB070DC"/>
    <w:rsid w:val="2DB11ED9"/>
    <w:rsid w:val="2DB13B25"/>
    <w:rsid w:val="2DB358CF"/>
    <w:rsid w:val="2DB6A6F0"/>
    <w:rsid w:val="2DB7518A"/>
    <w:rsid w:val="2DB77F18"/>
    <w:rsid w:val="2DB8E521"/>
    <w:rsid w:val="2DBA70EB"/>
    <w:rsid w:val="2DBA8A4E"/>
    <w:rsid w:val="2DBCACCF"/>
    <w:rsid w:val="2DC18669"/>
    <w:rsid w:val="2DC2DC65"/>
    <w:rsid w:val="2DC51B91"/>
    <w:rsid w:val="2DCE6B06"/>
    <w:rsid w:val="2DD16CF8"/>
    <w:rsid w:val="2DD57A91"/>
    <w:rsid w:val="2DDC039A"/>
    <w:rsid w:val="2DDCE0E7"/>
    <w:rsid w:val="2DDF6024"/>
    <w:rsid w:val="2DE27FFC"/>
    <w:rsid w:val="2DE2F544"/>
    <w:rsid w:val="2DE357BA"/>
    <w:rsid w:val="2DE5021B"/>
    <w:rsid w:val="2DE8B6C0"/>
    <w:rsid w:val="2DE92D5C"/>
    <w:rsid w:val="2DF857F1"/>
    <w:rsid w:val="2DF8C45A"/>
    <w:rsid w:val="2DFA2293"/>
    <w:rsid w:val="2DFA705C"/>
    <w:rsid w:val="2DFB523A"/>
    <w:rsid w:val="2E013EE9"/>
    <w:rsid w:val="2E08EF27"/>
    <w:rsid w:val="2E0DED20"/>
    <w:rsid w:val="2E10576D"/>
    <w:rsid w:val="2E172A10"/>
    <w:rsid w:val="2E178300"/>
    <w:rsid w:val="2E18FF73"/>
    <w:rsid w:val="2E23DD93"/>
    <w:rsid w:val="2E25A3FB"/>
    <w:rsid w:val="2E276E38"/>
    <w:rsid w:val="2E288B65"/>
    <w:rsid w:val="2E2A3065"/>
    <w:rsid w:val="2E2B3388"/>
    <w:rsid w:val="2E2B7028"/>
    <w:rsid w:val="2E2F7391"/>
    <w:rsid w:val="2E31BF63"/>
    <w:rsid w:val="2E331F97"/>
    <w:rsid w:val="2E373C5C"/>
    <w:rsid w:val="2E379373"/>
    <w:rsid w:val="2E3CDC65"/>
    <w:rsid w:val="2E42D21D"/>
    <w:rsid w:val="2E43CCBD"/>
    <w:rsid w:val="2E449072"/>
    <w:rsid w:val="2E4F26AA"/>
    <w:rsid w:val="2E506FFA"/>
    <w:rsid w:val="2E5071FA"/>
    <w:rsid w:val="2E57567A"/>
    <w:rsid w:val="2E57BCCC"/>
    <w:rsid w:val="2E60D9A1"/>
    <w:rsid w:val="2E66016B"/>
    <w:rsid w:val="2E66D330"/>
    <w:rsid w:val="2E683C2B"/>
    <w:rsid w:val="2E6C7464"/>
    <w:rsid w:val="2E6F6745"/>
    <w:rsid w:val="2E74CFE6"/>
    <w:rsid w:val="2E834E78"/>
    <w:rsid w:val="2E862336"/>
    <w:rsid w:val="2E896B98"/>
    <w:rsid w:val="2E8A8BD3"/>
    <w:rsid w:val="2E8AACDC"/>
    <w:rsid w:val="2E8AC0E9"/>
    <w:rsid w:val="2E8B588E"/>
    <w:rsid w:val="2E8C384D"/>
    <w:rsid w:val="2E8E9842"/>
    <w:rsid w:val="2E8F02FA"/>
    <w:rsid w:val="2E90DE4C"/>
    <w:rsid w:val="2E92A662"/>
    <w:rsid w:val="2E95CC28"/>
    <w:rsid w:val="2E9636AB"/>
    <w:rsid w:val="2E9880CC"/>
    <w:rsid w:val="2E992850"/>
    <w:rsid w:val="2E9A9AFF"/>
    <w:rsid w:val="2E9D14B2"/>
    <w:rsid w:val="2E9D1D02"/>
    <w:rsid w:val="2E9D21EB"/>
    <w:rsid w:val="2E9ECE26"/>
    <w:rsid w:val="2EA16F17"/>
    <w:rsid w:val="2EA1C066"/>
    <w:rsid w:val="2EAAC67F"/>
    <w:rsid w:val="2EAFD6DA"/>
    <w:rsid w:val="2EB08483"/>
    <w:rsid w:val="2EB268EE"/>
    <w:rsid w:val="2EB98964"/>
    <w:rsid w:val="2EBA0568"/>
    <w:rsid w:val="2EBCE5EA"/>
    <w:rsid w:val="2EBE9EF8"/>
    <w:rsid w:val="2EC4FB18"/>
    <w:rsid w:val="2EC741FA"/>
    <w:rsid w:val="2EC82CDE"/>
    <w:rsid w:val="2EC8E4EF"/>
    <w:rsid w:val="2ED14670"/>
    <w:rsid w:val="2ED2CC10"/>
    <w:rsid w:val="2ED3A08A"/>
    <w:rsid w:val="2ED52EDC"/>
    <w:rsid w:val="2ED8F876"/>
    <w:rsid w:val="2EDCCC22"/>
    <w:rsid w:val="2EDFE85F"/>
    <w:rsid w:val="2EE08AC8"/>
    <w:rsid w:val="2EE142A7"/>
    <w:rsid w:val="2EEB7D51"/>
    <w:rsid w:val="2EEE846F"/>
    <w:rsid w:val="2EF01F4A"/>
    <w:rsid w:val="2EF67C71"/>
    <w:rsid w:val="2EF99D24"/>
    <w:rsid w:val="2EFA4327"/>
    <w:rsid w:val="2F0035FB"/>
    <w:rsid w:val="2F006F01"/>
    <w:rsid w:val="2F01E67B"/>
    <w:rsid w:val="2F0517B8"/>
    <w:rsid w:val="2F06396A"/>
    <w:rsid w:val="2F0BC98A"/>
    <w:rsid w:val="2F0F49F6"/>
    <w:rsid w:val="2F131770"/>
    <w:rsid w:val="2F139A62"/>
    <w:rsid w:val="2F162843"/>
    <w:rsid w:val="2F16C5AD"/>
    <w:rsid w:val="2F190F22"/>
    <w:rsid w:val="2F1B6AAC"/>
    <w:rsid w:val="2F1BF07D"/>
    <w:rsid w:val="2F1C4A49"/>
    <w:rsid w:val="2F1DBEDC"/>
    <w:rsid w:val="2F1FBE6B"/>
    <w:rsid w:val="2F20513A"/>
    <w:rsid w:val="2F267E00"/>
    <w:rsid w:val="2F2801BB"/>
    <w:rsid w:val="2F2A6190"/>
    <w:rsid w:val="2F2B0154"/>
    <w:rsid w:val="2F2BA3BD"/>
    <w:rsid w:val="2F322D24"/>
    <w:rsid w:val="2F344D9B"/>
    <w:rsid w:val="2F34CAF5"/>
    <w:rsid w:val="2F3620F9"/>
    <w:rsid w:val="2F36B220"/>
    <w:rsid w:val="2F3849F0"/>
    <w:rsid w:val="2F3BCD9C"/>
    <w:rsid w:val="2F3F5E5C"/>
    <w:rsid w:val="2F4617DA"/>
    <w:rsid w:val="2F49C6A6"/>
    <w:rsid w:val="2F550FFB"/>
    <w:rsid w:val="2F555015"/>
    <w:rsid w:val="2F58D102"/>
    <w:rsid w:val="2F597BEB"/>
    <w:rsid w:val="2F5B7846"/>
    <w:rsid w:val="2F5E245D"/>
    <w:rsid w:val="2F623CCE"/>
    <w:rsid w:val="2F697EB3"/>
    <w:rsid w:val="2F70CC74"/>
    <w:rsid w:val="2F70EF09"/>
    <w:rsid w:val="2F7144A2"/>
    <w:rsid w:val="2F716508"/>
    <w:rsid w:val="2F797646"/>
    <w:rsid w:val="2F7AD8EA"/>
    <w:rsid w:val="2F7EB5DF"/>
    <w:rsid w:val="2F800EAE"/>
    <w:rsid w:val="2F80A626"/>
    <w:rsid w:val="2F80C153"/>
    <w:rsid w:val="2F81252E"/>
    <w:rsid w:val="2F829FCC"/>
    <w:rsid w:val="2F8374F3"/>
    <w:rsid w:val="2F87F233"/>
    <w:rsid w:val="2F901BFD"/>
    <w:rsid w:val="2F902532"/>
    <w:rsid w:val="2F937FE4"/>
    <w:rsid w:val="2F9437C3"/>
    <w:rsid w:val="2F9BDE7E"/>
    <w:rsid w:val="2F9D1E81"/>
    <w:rsid w:val="2FA2CAB7"/>
    <w:rsid w:val="2FA8156A"/>
    <w:rsid w:val="2FB19CE9"/>
    <w:rsid w:val="2FB1DDC2"/>
    <w:rsid w:val="2FB1F8D0"/>
    <w:rsid w:val="2FB38FA2"/>
    <w:rsid w:val="2FBA194C"/>
    <w:rsid w:val="2FBF0BE4"/>
    <w:rsid w:val="2FC16E08"/>
    <w:rsid w:val="2FC1D23D"/>
    <w:rsid w:val="2FC21693"/>
    <w:rsid w:val="2FC65776"/>
    <w:rsid w:val="2FCB331E"/>
    <w:rsid w:val="2FCBED80"/>
    <w:rsid w:val="2FCF5534"/>
    <w:rsid w:val="2FCFD05F"/>
    <w:rsid w:val="2FD1D03D"/>
    <w:rsid w:val="2FD72CF9"/>
    <w:rsid w:val="2FE140CB"/>
    <w:rsid w:val="2FE252CB"/>
    <w:rsid w:val="2FE257CB"/>
    <w:rsid w:val="2FE4E8AE"/>
    <w:rsid w:val="2FE55A24"/>
    <w:rsid w:val="2FE59899"/>
    <w:rsid w:val="2FE72E48"/>
    <w:rsid w:val="2FE7B613"/>
    <w:rsid w:val="2FEF55E4"/>
    <w:rsid w:val="2FF13204"/>
    <w:rsid w:val="2FF27AC9"/>
    <w:rsid w:val="2FF3D964"/>
    <w:rsid w:val="2FF6FB4D"/>
    <w:rsid w:val="2FFE110B"/>
    <w:rsid w:val="2FFE3814"/>
    <w:rsid w:val="300397C2"/>
    <w:rsid w:val="3006330E"/>
    <w:rsid w:val="3008D321"/>
    <w:rsid w:val="300CF9C2"/>
    <w:rsid w:val="300F7F7F"/>
    <w:rsid w:val="30107C67"/>
    <w:rsid w:val="301087F3"/>
    <w:rsid w:val="3012DB21"/>
    <w:rsid w:val="30144EC1"/>
    <w:rsid w:val="3014B0CA"/>
    <w:rsid w:val="3019FCE5"/>
    <w:rsid w:val="301CA677"/>
    <w:rsid w:val="301CF387"/>
    <w:rsid w:val="3022B82A"/>
    <w:rsid w:val="3022E27E"/>
    <w:rsid w:val="302B5B10"/>
    <w:rsid w:val="30309FC5"/>
    <w:rsid w:val="3035941C"/>
    <w:rsid w:val="3036F68E"/>
    <w:rsid w:val="30398B2C"/>
    <w:rsid w:val="3039E2DD"/>
    <w:rsid w:val="303AC490"/>
    <w:rsid w:val="303C4BEB"/>
    <w:rsid w:val="303C4CFE"/>
    <w:rsid w:val="303D8616"/>
    <w:rsid w:val="304110DC"/>
    <w:rsid w:val="3045A046"/>
    <w:rsid w:val="30469CF3"/>
    <w:rsid w:val="304898DA"/>
    <w:rsid w:val="304B52CA"/>
    <w:rsid w:val="30533FF0"/>
    <w:rsid w:val="3056D1BE"/>
    <w:rsid w:val="3060FDC7"/>
    <w:rsid w:val="30667A23"/>
    <w:rsid w:val="306885AB"/>
    <w:rsid w:val="3069F489"/>
    <w:rsid w:val="306A0357"/>
    <w:rsid w:val="306BA7C1"/>
    <w:rsid w:val="3076F3E6"/>
    <w:rsid w:val="307BB2C8"/>
    <w:rsid w:val="307DB8DE"/>
    <w:rsid w:val="30836E73"/>
    <w:rsid w:val="3084D4BE"/>
    <w:rsid w:val="308512C6"/>
    <w:rsid w:val="3086D88F"/>
    <w:rsid w:val="3087486D"/>
    <w:rsid w:val="30883508"/>
    <w:rsid w:val="3088B0C2"/>
    <w:rsid w:val="308D8074"/>
    <w:rsid w:val="3094E524"/>
    <w:rsid w:val="3097A460"/>
    <w:rsid w:val="309AA914"/>
    <w:rsid w:val="309AAA60"/>
    <w:rsid w:val="309B5E97"/>
    <w:rsid w:val="309B8A6E"/>
    <w:rsid w:val="309BB66C"/>
    <w:rsid w:val="309CBC92"/>
    <w:rsid w:val="309E8900"/>
    <w:rsid w:val="30A4475A"/>
    <w:rsid w:val="30A7E7DC"/>
    <w:rsid w:val="30A83DCB"/>
    <w:rsid w:val="30ABAD56"/>
    <w:rsid w:val="30AEAB12"/>
    <w:rsid w:val="30AEC857"/>
    <w:rsid w:val="30AF2D5A"/>
    <w:rsid w:val="30B09EB0"/>
    <w:rsid w:val="30B79E86"/>
    <w:rsid w:val="30B7ECF1"/>
    <w:rsid w:val="30B8AF54"/>
    <w:rsid w:val="30C449B5"/>
    <w:rsid w:val="30C47C41"/>
    <w:rsid w:val="30C498F5"/>
    <w:rsid w:val="30C6F3B3"/>
    <w:rsid w:val="30C71394"/>
    <w:rsid w:val="30C9694E"/>
    <w:rsid w:val="30CAD2DC"/>
    <w:rsid w:val="30CB00EE"/>
    <w:rsid w:val="30CBC6E8"/>
    <w:rsid w:val="30CC0CB4"/>
    <w:rsid w:val="30CD8F87"/>
    <w:rsid w:val="30CDEF99"/>
    <w:rsid w:val="30CE853C"/>
    <w:rsid w:val="30CFD86D"/>
    <w:rsid w:val="30D23D64"/>
    <w:rsid w:val="30D25AE7"/>
    <w:rsid w:val="30D28390"/>
    <w:rsid w:val="30D44BB7"/>
    <w:rsid w:val="30D6AF30"/>
    <w:rsid w:val="30D8A3F0"/>
    <w:rsid w:val="30DAB3EB"/>
    <w:rsid w:val="30E21AC9"/>
    <w:rsid w:val="30E47CAD"/>
    <w:rsid w:val="30E698DB"/>
    <w:rsid w:val="30EBE0ED"/>
    <w:rsid w:val="30ED4619"/>
    <w:rsid w:val="30EFF7B1"/>
    <w:rsid w:val="30F207C5"/>
    <w:rsid w:val="30F5FE4F"/>
    <w:rsid w:val="30F6CBB0"/>
    <w:rsid w:val="30F79EA4"/>
    <w:rsid w:val="30FA7D3D"/>
    <w:rsid w:val="30FE649D"/>
    <w:rsid w:val="31044DCF"/>
    <w:rsid w:val="31050F26"/>
    <w:rsid w:val="3105D701"/>
    <w:rsid w:val="310C146B"/>
    <w:rsid w:val="310C9112"/>
    <w:rsid w:val="310DE8BF"/>
    <w:rsid w:val="31102EB2"/>
    <w:rsid w:val="3112E831"/>
    <w:rsid w:val="31142D06"/>
    <w:rsid w:val="31147A3D"/>
    <w:rsid w:val="311998EC"/>
    <w:rsid w:val="311AD78C"/>
    <w:rsid w:val="3120D211"/>
    <w:rsid w:val="3121CB8F"/>
    <w:rsid w:val="312212F8"/>
    <w:rsid w:val="3124231E"/>
    <w:rsid w:val="3126984D"/>
    <w:rsid w:val="3126C67C"/>
    <w:rsid w:val="312700A4"/>
    <w:rsid w:val="312FCB17"/>
    <w:rsid w:val="3135D8B1"/>
    <w:rsid w:val="313789E9"/>
    <w:rsid w:val="3137A6A0"/>
    <w:rsid w:val="31411678"/>
    <w:rsid w:val="31487301"/>
    <w:rsid w:val="314A3969"/>
    <w:rsid w:val="314A5046"/>
    <w:rsid w:val="314C6A52"/>
    <w:rsid w:val="314E0182"/>
    <w:rsid w:val="3151C6A3"/>
    <w:rsid w:val="315391CA"/>
    <w:rsid w:val="3155F79C"/>
    <w:rsid w:val="31567716"/>
    <w:rsid w:val="3157CAE6"/>
    <w:rsid w:val="315909F0"/>
    <w:rsid w:val="315AFC19"/>
    <w:rsid w:val="315C88D2"/>
    <w:rsid w:val="3163AAFF"/>
    <w:rsid w:val="316A4B2E"/>
    <w:rsid w:val="316A4CAD"/>
    <w:rsid w:val="316D3CCD"/>
    <w:rsid w:val="316DDA07"/>
    <w:rsid w:val="3170BBF7"/>
    <w:rsid w:val="3170CD68"/>
    <w:rsid w:val="3177ACC1"/>
    <w:rsid w:val="317A43BB"/>
    <w:rsid w:val="317B08F6"/>
    <w:rsid w:val="317CF1EC"/>
    <w:rsid w:val="3180634F"/>
    <w:rsid w:val="31808DE1"/>
    <w:rsid w:val="31873EB5"/>
    <w:rsid w:val="318765F3"/>
    <w:rsid w:val="3189D0B3"/>
    <w:rsid w:val="318A913E"/>
    <w:rsid w:val="318CC701"/>
    <w:rsid w:val="318F1A2D"/>
    <w:rsid w:val="31932053"/>
    <w:rsid w:val="31939128"/>
    <w:rsid w:val="3193FF84"/>
    <w:rsid w:val="319F9A67"/>
    <w:rsid w:val="31AAA2FA"/>
    <w:rsid w:val="31AAF26A"/>
    <w:rsid w:val="31AB5C93"/>
    <w:rsid w:val="31AD1FE8"/>
    <w:rsid w:val="31B25851"/>
    <w:rsid w:val="31B34E47"/>
    <w:rsid w:val="31BBA927"/>
    <w:rsid w:val="31BBC193"/>
    <w:rsid w:val="31BCC918"/>
    <w:rsid w:val="31C50B66"/>
    <w:rsid w:val="31C522F8"/>
    <w:rsid w:val="31D035D0"/>
    <w:rsid w:val="31D0C1FB"/>
    <w:rsid w:val="31D317D6"/>
    <w:rsid w:val="31D67957"/>
    <w:rsid w:val="31D6AE0E"/>
    <w:rsid w:val="31D9F794"/>
    <w:rsid w:val="31DEDB42"/>
    <w:rsid w:val="31DF5763"/>
    <w:rsid w:val="31E271F2"/>
    <w:rsid w:val="31E33022"/>
    <w:rsid w:val="31E4E8F5"/>
    <w:rsid w:val="31E94AD5"/>
    <w:rsid w:val="31EB0339"/>
    <w:rsid w:val="31F50013"/>
    <w:rsid w:val="31F75409"/>
    <w:rsid w:val="31F7E0EB"/>
    <w:rsid w:val="31F82FBE"/>
    <w:rsid w:val="31FA5321"/>
    <w:rsid w:val="31FAAB50"/>
    <w:rsid w:val="31FB346D"/>
    <w:rsid w:val="3200F175"/>
    <w:rsid w:val="32016432"/>
    <w:rsid w:val="32119B09"/>
    <w:rsid w:val="3217F75F"/>
    <w:rsid w:val="321C94AC"/>
    <w:rsid w:val="321F0CFE"/>
    <w:rsid w:val="32237822"/>
    <w:rsid w:val="32262531"/>
    <w:rsid w:val="322A15AD"/>
    <w:rsid w:val="322A2B4F"/>
    <w:rsid w:val="322D6EB6"/>
    <w:rsid w:val="323212C7"/>
    <w:rsid w:val="32327B61"/>
    <w:rsid w:val="32345844"/>
    <w:rsid w:val="323482F3"/>
    <w:rsid w:val="323CF40B"/>
    <w:rsid w:val="323D6A96"/>
    <w:rsid w:val="323F7D06"/>
    <w:rsid w:val="3242384A"/>
    <w:rsid w:val="324352CA"/>
    <w:rsid w:val="32444EA6"/>
    <w:rsid w:val="32462E47"/>
    <w:rsid w:val="324AF470"/>
    <w:rsid w:val="32539E4B"/>
    <w:rsid w:val="3253D3D4"/>
    <w:rsid w:val="32579D6B"/>
    <w:rsid w:val="325B20FE"/>
    <w:rsid w:val="325E569B"/>
    <w:rsid w:val="32632DE7"/>
    <w:rsid w:val="32664039"/>
    <w:rsid w:val="32682374"/>
    <w:rsid w:val="326EBA85"/>
    <w:rsid w:val="327307B9"/>
    <w:rsid w:val="3273A347"/>
    <w:rsid w:val="3277881F"/>
    <w:rsid w:val="32816768"/>
    <w:rsid w:val="3287C35C"/>
    <w:rsid w:val="3287EF67"/>
    <w:rsid w:val="328DE939"/>
    <w:rsid w:val="328E007D"/>
    <w:rsid w:val="329553C7"/>
    <w:rsid w:val="3295D153"/>
    <w:rsid w:val="329938DF"/>
    <w:rsid w:val="329BB5C9"/>
    <w:rsid w:val="329E2632"/>
    <w:rsid w:val="32A068C6"/>
    <w:rsid w:val="32A59EEC"/>
    <w:rsid w:val="32A844E9"/>
    <w:rsid w:val="32AC6618"/>
    <w:rsid w:val="32B55A55"/>
    <w:rsid w:val="32C48106"/>
    <w:rsid w:val="32C4D248"/>
    <w:rsid w:val="32C66016"/>
    <w:rsid w:val="32C74DAA"/>
    <w:rsid w:val="32CE1450"/>
    <w:rsid w:val="32D18328"/>
    <w:rsid w:val="32D59C34"/>
    <w:rsid w:val="32D79A94"/>
    <w:rsid w:val="32DA10A1"/>
    <w:rsid w:val="32DA7C42"/>
    <w:rsid w:val="32DAEDD6"/>
    <w:rsid w:val="32DBA8AE"/>
    <w:rsid w:val="32DE7A46"/>
    <w:rsid w:val="32E0A7DB"/>
    <w:rsid w:val="32E18D01"/>
    <w:rsid w:val="32E1DAEA"/>
    <w:rsid w:val="32E3195B"/>
    <w:rsid w:val="32E32818"/>
    <w:rsid w:val="32E4FCCC"/>
    <w:rsid w:val="32E70B8A"/>
    <w:rsid w:val="32EA7733"/>
    <w:rsid w:val="32EC0DD2"/>
    <w:rsid w:val="32EFBC08"/>
    <w:rsid w:val="32F03BAF"/>
    <w:rsid w:val="32F0EEA5"/>
    <w:rsid w:val="32F54116"/>
    <w:rsid w:val="32FB4D4A"/>
    <w:rsid w:val="32FB80A2"/>
    <w:rsid w:val="32FEA4AB"/>
    <w:rsid w:val="33005B20"/>
    <w:rsid w:val="3302C93A"/>
    <w:rsid w:val="3303F1E9"/>
    <w:rsid w:val="330491F4"/>
    <w:rsid w:val="3305A590"/>
    <w:rsid w:val="330839BF"/>
    <w:rsid w:val="33119204"/>
    <w:rsid w:val="33131EF6"/>
    <w:rsid w:val="331974D6"/>
    <w:rsid w:val="331A1681"/>
    <w:rsid w:val="331AEC53"/>
    <w:rsid w:val="331C305C"/>
    <w:rsid w:val="33263A61"/>
    <w:rsid w:val="3327B128"/>
    <w:rsid w:val="3329D1C9"/>
    <w:rsid w:val="3329FD1C"/>
    <w:rsid w:val="3330CCA3"/>
    <w:rsid w:val="33325FE1"/>
    <w:rsid w:val="333BD9E1"/>
    <w:rsid w:val="333DC394"/>
    <w:rsid w:val="3342C1FA"/>
    <w:rsid w:val="3348E8D8"/>
    <w:rsid w:val="334B9E7A"/>
    <w:rsid w:val="334BBCB2"/>
    <w:rsid w:val="334C22B3"/>
    <w:rsid w:val="334D4DAB"/>
    <w:rsid w:val="33510CB2"/>
    <w:rsid w:val="33570C15"/>
    <w:rsid w:val="3357C01D"/>
    <w:rsid w:val="3357CBF5"/>
    <w:rsid w:val="33583A26"/>
    <w:rsid w:val="33589B09"/>
    <w:rsid w:val="3358CAD1"/>
    <w:rsid w:val="3358F20A"/>
    <w:rsid w:val="3359F8FB"/>
    <w:rsid w:val="335A4382"/>
    <w:rsid w:val="335A7595"/>
    <w:rsid w:val="335B5322"/>
    <w:rsid w:val="335E96B3"/>
    <w:rsid w:val="33602E67"/>
    <w:rsid w:val="3363DFFE"/>
    <w:rsid w:val="336BA00C"/>
    <w:rsid w:val="336C5EC0"/>
    <w:rsid w:val="336D34DE"/>
    <w:rsid w:val="336FCEEC"/>
    <w:rsid w:val="33732912"/>
    <w:rsid w:val="33733621"/>
    <w:rsid w:val="3374FCB6"/>
    <w:rsid w:val="3379968E"/>
    <w:rsid w:val="337C44D0"/>
    <w:rsid w:val="337CF230"/>
    <w:rsid w:val="337E1FFE"/>
    <w:rsid w:val="337F0083"/>
    <w:rsid w:val="33801D1D"/>
    <w:rsid w:val="33842776"/>
    <w:rsid w:val="3385ABD5"/>
    <w:rsid w:val="338AC222"/>
    <w:rsid w:val="338EEC61"/>
    <w:rsid w:val="3391772B"/>
    <w:rsid w:val="3391CEF1"/>
    <w:rsid w:val="3391DAC7"/>
    <w:rsid w:val="339464B2"/>
    <w:rsid w:val="339840E0"/>
    <w:rsid w:val="339AB3F0"/>
    <w:rsid w:val="33A0AA85"/>
    <w:rsid w:val="33A2A07B"/>
    <w:rsid w:val="33B2960D"/>
    <w:rsid w:val="33B2DC28"/>
    <w:rsid w:val="33B4DB00"/>
    <w:rsid w:val="33B5D48B"/>
    <w:rsid w:val="33B7844A"/>
    <w:rsid w:val="33BA03C7"/>
    <w:rsid w:val="33BD1349"/>
    <w:rsid w:val="33BECA47"/>
    <w:rsid w:val="33C3DCA1"/>
    <w:rsid w:val="33C5B4FE"/>
    <w:rsid w:val="33CA8284"/>
    <w:rsid w:val="33CB725F"/>
    <w:rsid w:val="33CF2A88"/>
    <w:rsid w:val="33CFC0DB"/>
    <w:rsid w:val="33D21428"/>
    <w:rsid w:val="33D3E133"/>
    <w:rsid w:val="33D40D29"/>
    <w:rsid w:val="33D612BD"/>
    <w:rsid w:val="33D850FA"/>
    <w:rsid w:val="33DAF5B6"/>
    <w:rsid w:val="33DC5CE4"/>
    <w:rsid w:val="33DCBEE9"/>
    <w:rsid w:val="33E28245"/>
    <w:rsid w:val="33E3F10A"/>
    <w:rsid w:val="33E86DE0"/>
    <w:rsid w:val="33E8901F"/>
    <w:rsid w:val="33EA4AE0"/>
    <w:rsid w:val="33EB7D4E"/>
    <w:rsid w:val="33EDED53"/>
    <w:rsid w:val="33F0D8ED"/>
    <w:rsid w:val="33F76AA4"/>
    <w:rsid w:val="33F8B3BD"/>
    <w:rsid w:val="33F9D1A3"/>
    <w:rsid w:val="33FA3A64"/>
    <w:rsid w:val="340179A8"/>
    <w:rsid w:val="340625FE"/>
    <w:rsid w:val="3413FB9F"/>
    <w:rsid w:val="34154841"/>
    <w:rsid w:val="3419DAC0"/>
    <w:rsid w:val="341B414A"/>
    <w:rsid w:val="341DCC33"/>
    <w:rsid w:val="3420F372"/>
    <w:rsid w:val="342619F8"/>
    <w:rsid w:val="34275F27"/>
    <w:rsid w:val="3429DAA3"/>
    <w:rsid w:val="342ACFEE"/>
    <w:rsid w:val="342B4299"/>
    <w:rsid w:val="34326FBE"/>
    <w:rsid w:val="34344EDA"/>
    <w:rsid w:val="3434A475"/>
    <w:rsid w:val="343840E7"/>
    <w:rsid w:val="34420D40"/>
    <w:rsid w:val="3443F226"/>
    <w:rsid w:val="3444B959"/>
    <w:rsid w:val="34498B9B"/>
    <w:rsid w:val="3449FA83"/>
    <w:rsid w:val="344A176C"/>
    <w:rsid w:val="344D6B74"/>
    <w:rsid w:val="3451D126"/>
    <w:rsid w:val="3456CE88"/>
    <w:rsid w:val="345C053C"/>
    <w:rsid w:val="345EB8EC"/>
    <w:rsid w:val="34610848"/>
    <w:rsid w:val="346487D5"/>
    <w:rsid w:val="34726F16"/>
    <w:rsid w:val="347962C2"/>
    <w:rsid w:val="347BBFC0"/>
    <w:rsid w:val="34824EEE"/>
    <w:rsid w:val="34828BD2"/>
    <w:rsid w:val="3482AD8E"/>
    <w:rsid w:val="3489897A"/>
    <w:rsid w:val="348ADB48"/>
    <w:rsid w:val="348C8E50"/>
    <w:rsid w:val="348D9913"/>
    <w:rsid w:val="3490600F"/>
    <w:rsid w:val="3490D393"/>
    <w:rsid w:val="349124B1"/>
    <w:rsid w:val="34931F17"/>
    <w:rsid w:val="34945471"/>
    <w:rsid w:val="34982077"/>
    <w:rsid w:val="349971E9"/>
    <w:rsid w:val="3499D393"/>
    <w:rsid w:val="349A9035"/>
    <w:rsid w:val="349B8C98"/>
    <w:rsid w:val="349BE64F"/>
    <w:rsid w:val="349D0FCC"/>
    <w:rsid w:val="349F6DE6"/>
    <w:rsid w:val="34A7BEDE"/>
    <w:rsid w:val="34AA7BE0"/>
    <w:rsid w:val="34AE6072"/>
    <w:rsid w:val="34AEC149"/>
    <w:rsid w:val="34B93837"/>
    <w:rsid w:val="34BCB885"/>
    <w:rsid w:val="34BE8E46"/>
    <w:rsid w:val="34C00D18"/>
    <w:rsid w:val="34C8AB8D"/>
    <w:rsid w:val="34CB01D0"/>
    <w:rsid w:val="34CC6E15"/>
    <w:rsid w:val="34CDF9AD"/>
    <w:rsid w:val="34CE0D7A"/>
    <w:rsid w:val="34CEB8A9"/>
    <w:rsid w:val="34D00F86"/>
    <w:rsid w:val="34D56858"/>
    <w:rsid w:val="34D6339D"/>
    <w:rsid w:val="34D798A8"/>
    <w:rsid w:val="34D87CC5"/>
    <w:rsid w:val="34D8B223"/>
    <w:rsid w:val="34DD9262"/>
    <w:rsid w:val="34DE87ED"/>
    <w:rsid w:val="34E2D14A"/>
    <w:rsid w:val="34E42FD6"/>
    <w:rsid w:val="34E6EBB9"/>
    <w:rsid w:val="34E9BA40"/>
    <w:rsid w:val="34E9EDC1"/>
    <w:rsid w:val="34EB808C"/>
    <w:rsid w:val="34EFF96F"/>
    <w:rsid w:val="34F23DD6"/>
    <w:rsid w:val="34F7FE72"/>
    <w:rsid w:val="34F98A69"/>
    <w:rsid w:val="34FAC2C4"/>
    <w:rsid w:val="34FFB05F"/>
    <w:rsid w:val="3500C0EA"/>
    <w:rsid w:val="350412C2"/>
    <w:rsid w:val="35052B2C"/>
    <w:rsid w:val="3506744E"/>
    <w:rsid w:val="3508DDE8"/>
    <w:rsid w:val="350A65FD"/>
    <w:rsid w:val="350CD918"/>
    <w:rsid w:val="35100935"/>
    <w:rsid w:val="3512EF34"/>
    <w:rsid w:val="35139AFA"/>
    <w:rsid w:val="3515E3C0"/>
    <w:rsid w:val="351B27CA"/>
    <w:rsid w:val="351C757D"/>
    <w:rsid w:val="351D1B89"/>
    <w:rsid w:val="35212A4A"/>
    <w:rsid w:val="3521AA32"/>
    <w:rsid w:val="3523993D"/>
    <w:rsid w:val="352EC29E"/>
    <w:rsid w:val="35352E23"/>
    <w:rsid w:val="35365D13"/>
    <w:rsid w:val="3536C3CF"/>
    <w:rsid w:val="353CC370"/>
    <w:rsid w:val="3542CAED"/>
    <w:rsid w:val="35434F8E"/>
    <w:rsid w:val="35484468"/>
    <w:rsid w:val="354A11FE"/>
    <w:rsid w:val="354B6CA2"/>
    <w:rsid w:val="354C356D"/>
    <w:rsid w:val="354D04F8"/>
    <w:rsid w:val="3558E30B"/>
    <w:rsid w:val="355DD6DC"/>
    <w:rsid w:val="355F6F6F"/>
    <w:rsid w:val="35608D1A"/>
    <w:rsid w:val="3560CCED"/>
    <w:rsid w:val="35614E04"/>
    <w:rsid w:val="3561942D"/>
    <w:rsid w:val="3561FA98"/>
    <w:rsid w:val="3563D8A5"/>
    <w:rsid w:val="356570B2"/>
    <w:rsid w:val="3566C482"/>
    <w:rsid w:val="3566FC39"/>
    <w:rsid w:val="35671637"/>
    <w:rsid w:val="356963E8"/>
    <w:rsid w:val="356C8DF7"/>
    <w:rsid w:val="356DC322"/>
    <w:rsid w:val="3573FF80"/>
    <w:rsid w:val="35749A28"/>
    <w:rsid w:val="3575B4AC"/>
    <w:rsid w:val="3576287D"/>
    <w:rsid w:val="35794C2B"/>
    <w:rsid w:val="357CD899"/>
    <w:rsid w:val="3580736E"/>
    <w:rsid w:val="35814B60"/>
    <w:rsid w:val="3584DC49"/>
    <w:rsid w:val="35857FF2"/>
    <w:rsid w:val="358BD996"/>
    <w:rsid w:val="358C4D6A"/>
    <w:rsid w:val="35919639"/>
    <w:rsid w:val="3593E214"/>
    <w:rsid w:val="35947D69"/>
    <w:rsid w:val="3598EAA5"/>
    <w:rsid w:val="359A32D2"/>
    <w:rsid w:val="359B3CDC"/>
    <w:rsid w:val="35A2D217"/>
    <w:rsid w:val="35A5D6D4"/>
    <w:rsid w:val="35A5F4B3"/>
    <w:rsid w:val="35A97878"/>
    <w:rsid w:val="35AA7BDE"/>
    <w:rsid w:val="35AC073B"/>
    <w:rsid w:val="35AE1502"/>
    <w:rsid w:val="35B098A9"/>
    <w:rsid w:val="35B3F002"/>
    <w:rsid w:val="35B706E1"/>
    <w:rsid w:val="35B94EF2"/>
    <w:rsid w:val="35BA9D27"/>
    <w:rsid w:val="35C0BF6A"/>
    <w:rsid w:val="35C935E3"/>
    <w:rsid w:val="35CB6028"/>
    <w:rsid w:val="35CC0DF6"/>
    <w:rsid w:val="35CE5307"/>
    <w:rsid w:val="35CFC757"/>
    <w:rsid w:val="35D02E23"/>
    <w:rsid w:val="35D911C9"/>
    <w:rsid w:val="35DB77D0"/>
    <w:rsid w:val="35F5CF47"/>
    <w:rsid w:val="35FC4EDA"/>
    <w:rsid w:val="35FCF4C6"/>
    <w:rsid w:val="35FE987A"/>
    <w:rsid w:val="36018259"/>
    <w:rsid w:val="3605DED8"/>
    <w:rsid w:val="3608E500"/>
    <w:rsid w:val="3609C7F1"/>
    <w:rsid w:val="360AB484"/>
    <w:rsid w:val="360BAADC"/>
    <w:rsid w:val="3613F023"/>
    <w:rsid w:val="3614A8E7"/>
    <w:rsid w:val="361BE424"/>
    <w:rsid w:val="361F29D0"/>
    <w:rsid w:val="36249698"/>
    <w:rsid w:val="362638FD"/>
    <w:rsid w:val="3626BC51"/>
    <w:rsid w:val="362702ED"/>
    <w:rsid w:val="36296055"/>
    <w:rsid w:val="362C45FD"/>
    <w:rsid w:val="3630D283"/>
    <w:rsid w:val="36314112"/>
    <w:rsid w:val="3631790C"/>
    <w:rsid w:val="36325468"/>
    <w:rsid w:val="3632AC21"/>
    <w:rsid w:val="3636ED14"/>
    <w:rsid w:val="363A8D74"/>
    <w:rsid w:val="363F3762"/>
    <w:rsid w:val="363FDA81"/>
    <w:rsid w:val="3640FD8E"/>
    <w:rsid w:val="364129B2"/>
    <w:rsid w:val="36431980"/>
    <w:rsid w:val="3646B654"/>
    <w:rsid w:val="36478894"/>
    <w:rsid w:val="3647A757"/>
    <w:rsid w:val="364AAD64"/>
    <w:rsid w:val="364B6B43"/>
    <w:rsid w:val="364C65A7"/>
    <w:rsid w:val="364C9558"/>
    <w:rsid w:val="364DBDA1"/>
    <w:rsid w:val="36535395"/>
    <w:rsid w:val="36541697"/>
    <w:rsid w:val="365BA4F6"/>
    <w:rsid w:val="365CE1D5"/>
    <w:rsid w:val="365D9949"/>
    <w:rsid w:val="365FB016"/>
    <w:rsid w:val="36606EF6"/>
    <w:rsid w:val="36606FC2"/>
    <w:rsid w:val="36615D99"/>
    <w:rsid w:val="3662D10F"/>
    <w:rsid w:val="36635A62"/>
    <w:rsid w:val="36637C3E"/>
    <w:rsid w:val="3664696B"/>
    <w:rsid w:val="3668405F"/>
    <w:rsid w:val="3669F013"/>
    <w:rsid w:val="366E320E"/>
    <w:rsid w:val="366EF3C6"/>
    <w:rsid w:val="36718B8C"/>
    <w:rsid w:val="367476C2"/>
    <w:rsid w:val="367648F2"/>
    <w:rsid w:val="36773B4E"/>
    <w:rsid w:val="36779C31"/>
    <w:rsid w:val="3684C203"/>
    <w:rsid w:val="36852252"/>
    <w:rsid w:val="36858009"/>
    <w:rsid w:val="3689E939"/>
    <w:rsid w:val="36927BB3"/>
    <w:rsid w:val="3699610D"/>
    <w:rsid w:val="36A02315"/>
    <w:rsid w:val="36A0794A"/>
    <w:rsid w:val="36A1E3B5"/>
    <w:rsid w:val="36A5F5AC"/>
    <w:rsid w:val="36A7D091"/>
    <w:rsid w:val="36A89F21"/>
    <w:rsid w:val="36ABF33F"/>
    <w:rsid w:val="36AC4620"/>
    <w:rsid w:val="36B0C270"/>
    <w:rsid w:val="36B1C304"/>
    <w:rsid w:val="36B55B77"/>
    <w:rsid w:val="36B838A5"/>
    <w:rsid w:val="36B95EA0"/>
    <w:rsid w:val="36BACDC7"/>
    <w:rsid w:val="36BC799A"/>
    <w:rsid w:val="36BD92EF"/>
    <w:rsid w:val="36BDFDE4"/>
    <w:rsid w:val="36BFB794"/>
    <w:rsid w:val="36C075CB"/>
    <w:rsid w:val="36C07772"/>
    <w:rsid w:val="36C35B85"/>
    <w:rsid w:val="36C71F11"/>
    <w:rsid w:val="36CA5E10"/>
    <w:rsid w:val="36D1821E"/>
    <w:rsid w:val="36D9311D"/>
    <w:rsid w:val="36DD2D79"/>
    <w:rsid w:val="36DE975B"/>
    <w:rsid w:val="36DEA4B3"/>
    <w:rsid w:val="36DF9E58"/>
    <w:rsid w:val="36E1EC18"/>
    <w:rsid w:val="36E84711"/>
    <w:rsid w:val="36E93A43"/>
    <w:rsid w:val="36E93E04"/>
    <w:rsid w:val="36EC54B3"/>
    <w:rsid w:val="36F8ADBC"/>
    <w:rsid w:val="36FE8411"/>
    <w:rsid w:val="36FF3FFC"/>
    <w:rsid w:val="36FFB0FF"/>
    <w:rsid w:val="3702D9EC"/>
    <w:rsid w:val="3704963A"/>
    <w:rsid w:val="37063EC9"/>
    <w:rsid w:val="37069D6D"/>
    <w:rsid w:val="370920A8"/>
    <w:rsid w:val="370A61D0"/>
    <w:rsid w:val="370AD435"/>
    <w:rsid w:val="370CBB8F"/>
    <w:rsid w:val="370CE6AB"/>
    <w:rsid w:val="370E1869"/>
    <w:rsid w:val="37146E76"/>
    <w:rsid w:val="3714D554"/>
    <w:rsid w:val="371704AA"/>
    <w:rsid w:val="37186A85"/>
    <w:rsid w:val="371CBD7C"/>
    <w:rsid w:val="3721018C"/>
    <w:rsid w:val="372669F4"/>
    <w:rsid w:val="372736C5"/>
    <w:rsid w:val="37277BBB"/>
    <w:rsid w:val="372A8308"/>
    <w:rsid w:val="372B20C6"/>
    <w:rsid w:val="372BBED5"/>
    <w:rsid w:val="372C3D7E"/>
    <w:rsid w:val="372E688D"/>
    <w:rsid w:val="37317265"/>
    <w:rsid w:val="37341057"/>
    <w:rsid w:val="373676B7"/>
    <w:rsid w:val="37388B61"/>
    <w:rsid w:val="373A8115"/>
    <w:rsid w:val="373B9B3F"/>
    <w:rsid w:val="373BE551"/>
    <w:rsid w:val="373D9868"/>
    <w:rsid w:val="373FE312"/>
    <w:rsid w:val="37415B41"/>
    <w:rsid w:val="3741B455"/>
    <w:rsid w:val="3748C67F"/>
    <w:rsid w:val="374B46C7"/>
    <w:rsid w:val="374B92BF"/>
    <w:rsid w:val="374E0155"/>
    <w:rsid w:val="37556749"/>
    <w:rsid w:val="37580B2B"/>
    <w:rsid w:val="3759E5E9"/>
    <w:rsid w:val="375AC4C8"/>
    <w:rsid w:val="375BAD36"/>
    <w:rsid w:val="375F0BCD"/>
    <w:rsid w:val="375F94EF"/>
    <w:rsid w:val="3760AC09"/>
    <w:rsid w:val="376763E1"/>
    <w:rsid w:val="3768768D"/>
    <w:rsid w:val="376CAEBE"/>
    <w:rsid w:val="376DC3EA"/>
    <w:rsid w:val="376EBD6A"/>
    <w:rsid w:val="377484DC"/>
    <w:rsid w:val="3774DBA9"/>
    <w:rsid w:val="37768F04"/>
    <w:rsid w:val="37785B17"/>
    <w:rsid w:val="37787082"/>
    <w:rsid w:val="377B0D92"/>
    <w:rsid w:val="377D70C5"/>
    <w:rsid w:val="377F727B"/>
    <w:rsid w:val="3786CEC5"/>
    <w:rsid w:val="37876E76"/>
    <w:rsid w:val="378793FD"/>
    <w:rsid w:val="37885222"/>
    <w:rsid w:val="3789A0B3"/>
    <w:rsid w:val="378A6C32"/>
    <w:rsid w:val="37976BE8"/>
    <w:rsid w:val="3799F762"/>
    <w:rsid w:val="379B15F8"/>
    <w:rsid w:val="379B3DD8"/>
    <w:rsid w:val="37A14C5B"/>
    <w:rsid w:val="37A17B05"/>
    <w:rsid w:val="37A18859"/>
    <w:rsid w:val="37A43468"/>
    <w:rsid w:val="37A5FEFA"/>
    <w:rsid w:val="37A781FA"/>
    <w:rsid w:val="37B42D37"/>
    <w:rsid w:val="37B8ED71"/>
    <w:rsid w:val="37BB7B4F"/>
    <w:rsid w:val="37C09780"/>
    <w:rsid w:val="37CD81ED"/>
    <w:rsid w:val="37D4C0A7"/>
    <w:rsid w:val="37D6CFB1"/>
    <w:rsid w:val="37D9E625"/>
    <w:rsid w:val="37DEC35B"/>
    <w:rsid w:val="37E5D167"/>
    <w:rsid w:val="37E5DBFB"/>
    <w:rsid w:val="37EC6721"/>
    <w:rsid w:val="37F0AB1D"/>
    <w:rsid w:val="37F0B32A"/>
    <w:rsid w:val="37F22136"/>
    <w:rsid w:val="37F22796"/>
    <w:rsid w:val="37F2957E"/>
    <w:rsid w:val="37F545D2"/>
    <w:rsid w:val="37F72E76"/>
    <w:rsid w:val="37FC7443"/>
    <w:rsid w:val="37FF3633"/>
    <w:rsid w:val="37FFD28E"/>
    <w:rsid w:val="380074B2"/>
    <w:rsid w:val="3804CA4D"/>
    <w:rsid w:val="3806596B"/>
    <w:rsid w:val="3806B7F0"/>
    <w:rsid w:val="380B5A88"/>
    <w:rsid w:val="380E7EFC"/>
    <w:rsid w:val="380F7C55"/>
    <w:rsid w:val="380FBB84"/>
    <w:rsid w:val="380FC4B7"/>
    <w:rsid w:val="38181D2F"/>
    <w:rsid w:val="381951AE"/>
    <w:rsid w:val="3820B2E4"/>
    <w:rsid w:val="38232746"/>
    <w:rsid w:val="382CCC07"/>
    <w:rsid w:val="382D7234"/>
    <w:rsid w:val="382EE04B"/>
    <w:rsid w:val="382F56EB"/>
    <w:rsid w:val="3832AEB0"/>
    <w:rsid w:val="38332791"/>
    <w:rsid w:val="38339102"/>
    <w:rsid w:val="3838939B"/>
    <w:rsid w:val="383895B9"/>
    <w:rsid w:val="383916C0"/>
    <w:rsid w:val="383A62F3"/>
    <w:rsid w:val="383CCBEE"/>
    <w:rsid w:val="383DB6DB"/>
    <w:rsid w:val="383E42B5"/>
    <w:rsid w:val="38436CB9"/>
    <w:rsid w:val="3843CFBA"/>
    <w:rsid w:val="384535EC"/>
    <w:rsid w:val="384538D0"/>
    <w:rsid w:val="38557A59"/>
    <w:rsid w:val="38569E28"/>
    <w:rsid w:val="3856FEF9"/>
    <w:rsid w:val="3859CE45"/>
    <w:rsid w:val="385EAAA0"/>
    <w:rsid w:val="38638099"/>
    <w:rsid w:val="3864F4A1"/>
    <w:rsid w:val="3866E94D"/>
    <w:rsid w:val="38689745"/>
    <w:rsid w:val="386CD0D0"/>
    <w:rsid w:val="386FE8EE"/>
    <w:rsid w:val="3870A238"/>
    <w:rsid w:val="3872047C"/>
    <w:rsid w:val="38720A83"/>
    <w:rsid w:val="3873C8F1"/>
    <w:rsid w:val="3874A97E"/>
    <w:rsid w:val="3874B91F"/>
    <w:rsid w:val="387CA0FA"/>
    <w:rsid w:val="387E5193"/>
    <w:rsid w:val="388249AF"/>
    <w:rsid w:val="3882E385"/>
    <w:rsid w:val="3885D151"/>
    <w:rsid w:val="38879574"/>
    <w:rsid w:val="388DB519"/>
    <w:rsid w:val="3891B0FE"/>
    <w:rsid w:val="389375EC"/>
    <w:rsid w:val="3893F13D"/>
    <w:rsid w:val="3894C446"/>
    <w:rsid w:val="38953F5B"/>
    <w:rsid w:val="389BC544"/>
    <w:rsid w:val="389C4092"/>
    <w:rsid w:val="389F507A"/>
    <w:rsid w:val="38A11DC5"/>
    <w:rsid w:val="38A2CF5E"/>
    <w:rsid w:val="38A38A91"/>
    <w:rsid w:val="38A426CF"/>
    <w:rsid w:val="38A5F1E7"/>
    <w:rsid w:val="38A85292"/>
    <w:rsid w:val="38B239FC"/>
    <w:rsid w:val="38B737AF"/>
    <w:rsid w:val="38BAD8D5"/>
    <w:rsid w:val="38BCACA0"/>
    <w:rsid w:val="38BD1517"/>
    <w:rsid w:val="38C0D9B9"/>
    <w:rsid w:val="38C21DF5"/>
    <w:rsid w:val="38C44A00"/>
    <w:rsid w:val="38C4E8F6"/>
    <w:rsid w:val="38C92D65"/>
    <w:rsid w:val="38CA6AF9"/>
    <w:rsid w:val="38CC4757"/>
    <w:rsid w:val="38CCCDB6"/>
    <w:rsid w:val="38CCDECF"/>
    <w:rsid w:val="38CE15CF"/>
    <w:rsid w:val="38D14E80"/>
    <w:rsid w:val="38D22E95"/>
    <w:rsid w:val="38D2B6A1"/>
    <w:rsid w:val="38D6500A"/>
    <w:rsid w:val="38D7C3D7"/>
    <w:rsid w:val="38D81E8A"/>
    <w:rsid w:val="38DC6847"/>
    <w:rsid w:val="38E06578"/>
    <w:rsid w:val="38E0EDDF"/>
    <w:rsid w:val="38E24EE8"/>
    <w:rsid w:val="38E35E38"/>
    <w:rsid w:val="38E37E95"/>
    <w:rsid w:val="38F3F80B"/>
    <w:rsid w:val="38FEEA4E"/>
    <w:rsid w:val="39010DFC"/>
    <w:rsid w:val="390567E4"/>
    <w:rsid w:val="3911CD98"/>
    <w:rsid w:val="391556FB"/>
    <w:rsid w:val="3918FDD1"/>
    <w:rsid w:val="391A3E5C"/>
    <w:rsid w:val="391DB8DC"/>
    <w:rsid w:val="39211626"/>
    <w:rsid w:val="3921994B"/>
    <w:rsid w:val="3927A258"/>
    <w:rsid w:val="392DE546"/>
    <w:rsid w:val="39303A73"/>
    <w:rsid w:val="393220A3"/>
    <w:rsid w:val="3937CEEE"/>
    <w:rsid w:val="393C41A1"/>
    <w:rsid w:val="393DE86D"/>
    <w:rsid w:val="393E5114"/>
    <w:rsid w:val="39405B44"/>
    <w:rsid w:val="39425546"/>
    <w:rsid w:val="394583E5"/>
    <w:rsid w:val="39470491"/>
    <w:rsid w:val="39475743"/>
    <w:rsid w:val="3947ED6C"/>
    <w:rsid w:val="394B658A"/>
    <w:rsid w:val="394FFDFA"/>
    <w:rsid w:val="39529798"/>
    <w:rsid w:val="39531E51"/>
    <w:rsid w:val="395A2C02"/>
    <w:rsid w:val="3960F3AE"/>
    <w:rsid w:val="396966FB"/>
    <w:rsid w:val="396BC8F8"/>
    <w:rsid w:val="39716C25"/>
    <w:rsid w:val="397204D3"/>
    <w:rsid w:val="39734225"/>
    <w:rsid w:val="3973DD1A"/>
    <w:rsid w:val="39777B43"/>
    <w:rsid w:val="3978D561"/>
    <w:rsid w:val="3982607A"/>
    <w:rsid w:val="398C66BB"/>
    <w:rsid w:val="398CFAB3"/>
    <w:rsid w:val="398EC04C"/>
    <w:rsid w:val="3990A25B"/>
    <w:rsid w:val="3993489C"/>
    <w:rsid w:val="39980FB8"/>
    <w:rsid w:val="39992110"/>
    <w:rsid w:val="399A19DA"/>
    <w:rsid w:val="399BD81C"/>
    <w:rsid w:val="399C3C7D"/>
    <w:rsid w:val="39A229CC"/>
    <w:rsid w:val="39A67E3C"/>
    <w:rsid w:val="39ABB314"/>
    <w:rsid w:val="39B29C84"/>
    <w:rsid w:val="39B712BC"/>
    <w:rsid w:val="39B75EAD"/>
    <w:rsid w:val="39C29D9A"/>
    <w:rsid w:val="39C34E05"/>
    <w:rsid w:val="39C64D99"/>
    <w:rsid w:val="39C95DA6"/>
    <w:rsid w:val="39CAA2D8"/>
    <w:rsid w:val="39CE5C0F"/>
    <w:rsid w:val="39D0351C"/>
    <w:rsid w:val="39D0E223"/>
    <w:rsid w:val="39D30B57"/>
    <w:rsid w:val="39DC575E"/>
    <w:rsid w:val="39E134A8"/>
    <w:rsid w:val="39E4EB14"/>
    <w:rsid w:val="39F477C6"/>
    <w:rsid w:val="39F69BD4"/>
    <w:rsid w:val="39F80881"/>
    <w:rsid w:val="39F8A865"/>
    <w:rsid w:val="39FC0BE6"/>
    <w:rsid w:val="3A0644B6"/>
    <w:rsid w:val="3A06DBAC"/>
    <w:rsid w:val="3A0B6171"/>
    <w:rsid w:val="3A0C094E"/>
    <w:rsid w:val="3A0CC74F"/>
    <w:rsid w:val="3A0CE56B"/>
    <w:rsid w:val="3A114DCA"/>
    <w:rsid w:val="3A12CCAF"/>
    <w:rsid w:val="3A1CBFAF"/>
    <w:rsid w:val="3A1DC840"/>
    <w:rsid w:val="3A20654E"/>
    <w:rsid w:val="3A27225D"/>
    <w:rsid w:val="3A2BDA41"/>
    <w:rsid w:val="3A30B73B"/>
    <w:rsid w:val="3A30E180"/>
    <w:rsid w:val="3A33A662"/>
    <w:rsid w:val="3A37D662"/>
    <w:rsid w:val="3A3A1A1B"/>
    <w:rsid w:val="3A3B5FD9"/>
    <w:rsid w:val="3A3CB772"/>
    <w:rsid w:val="3A411127"/>
    <w:rsid w:val="3A413D3A"/>
    <w:rsid w:val="3A439C7A"/>
    <w:rsid w:val="3A44F467"/>
    <w:rsid w:val="3A4538EA"/>
    <w:rsid w:val="3A453BF2"/>
    <w:rsid w:val="3A4BDD62"/>
    <w:rsid w:val="3A52BF89"/>
    <w:rsid w:val="3A560F87"/>
    <w:rsid w:val="3A5A2EBA"/>
    <w:rsid w:val="3A5E3151"/>
    <w:rsid w:val="3A5E5485"/>
    <w:rsid w:val="3A5E79CE"/>
    <w:rsid w:val="3A5E80CC"/>
    <w:rsid w:val="3A63C93A"/>
    <w:rsid w:val="3A719700"/>
    <w:rsid w:val="3A767AD8"/>
    <w:rsid w:val="3A77FD86"/>
    <w:rsid w:val="3A8123EC"/>
    <w:rsid w:val="3A821103"/>
    <w:rsid w:val="3A83E620"/>
    <w:rsid w:val="3A866494"/>
    <w:rsid w:val="3A868739"/>
    <w:rsid w:val="3A877C63"/>
    <w:rsid w:val="3A87E0D5"/>
    <w:rsid w:val="3A889210"/>
    <w:rsid w:val="3A8B81CF"/>
    <w:rsid w:val="3A8CFBA9"/>
    <w:rsid w:val="3A915445"/>
    <w:rsid w:val="3A91DB21"/>
    <w:rsid w:val="3A95A4CC"/>
    <w:rsid w:val="3A997D34"/>
    <w:rsid w:val="3A9E1B96"/>
    <w:rsid w:val="3A9EE47A"/>
    <w:rsid w:val="3AA1AD92"/>
    <w:rsid w:val="3AA225DF"/>
    <w:rsid w:val="3AA28475"/>
    <w:rsid w:val="3AA5591B"/>
    <w:rsid w:val="3AA723A3"/>
    <w:rsid w:val="3AAC3F91"/>
    <w:rsid w:val="3AB0E002"/>
    <w:rsid w:val="3AB4ACB6"/>
    <w:rsid w:val="3ABC8CFF"/>
    <w:rsid w:val="3ABDCFB8"/>
    <w:rsid w:val="3ABE2DCE"/>
    <w:rsid w:val="3AC48FF8"/>
    <w:rsid w:val="3AC4D9BC"/>
    <w:rsid w:val="3ACAB5C1"/>
    <w:rsid w:val="3ACDF104"/>
    <w:rsid w:val="3ACE1528"/>
    <w:rsid w:val="3AD0381A"/>
    <w:rsid w:val="3AD167FB"/>
    <w:rsid w:val="3AD38A4C"/>
    <w:rsid w:val="3AD60582"/>
    <w:rsid w:val="3AD9D958"/>
    <w:rsid w:val="3ADA2175"/>
    <w:rsid w:val="3ADA31EB"/>
    <w:rsid w:val="3AE0A477"/>
    <w:rsid w:val="3AE62ED8"/>
    <w:rsid w:val="3AE9FED4"/>
    <w:rsid w:val="3AEC3302"/>
    <w:rsid w:val="3AEE4E77"/>
    <w:rsid w:val="3AF07DBC"/>
    <w:rsid w:val="3AF66D90"/>
    <w:rsid w:val="3AF6A061"/>
    <w:rsid w:val="3AF93940"/>
    <w:rsid w:val="3B00C2EF"/>
    <w:rsid w:val="3B0554F8"/>
    <w:rsid w:val="3B05565D"/>
    <w:rsid w:val="3B075922"/>
    <w:rsid w:val="3B08D109"/>
    <w:rsid w:val="3B0A56E9"/>
    <w:rsid w:val="3B0D8861"/>
    <w:rsid w:val="3B1385CA"/>
    <w:rsid w:val="3B16815A"/>
    <w:rsid w:val="3B217FE3"/>
    <w:rsid w:val="3B22CBA5"/>
    <w:rsid w:val="3B248ECB"/>
    <w:rsid w:val="3B2B5DAB"/>
    <w:rsid w:val="3B2C1427"/>
    <w:rsid w:val="3B2F8DD5"/>
    <w:rsid w:val="3B32F03C"/>
    <w:rsid w:val="3B3665CD"/>
    <w:rsid w:val="3B39A094"/>
    <w:rsid w:val="3B3B8D52"/>
    <w:rsid w:val="3B3C20C1"/>
    <w:rsid w:val="3B47A1DB"/>
    <w:rsid w:val="3B4C8C3F"/>
    <w:rsid w:val="3B4D3CAA"/>
    <w:rsid w:val="3B50AE2C"/>
    <w:rsid w:val="3B532F0E"/>
    <w:rsid w:val="3B5351C8"/>
    <w:rsid w:val="3B569D20"/>
    <w:rsid w:val="3B5B55CC"/>
    <w:rsid w:val="3B621DFA"/>
    <w:rsid w:val="3B666D41"/>
    <w:rsid w:val="3B6710D5"/>
    <w:rsid w:val="3B6C065F"/>
    <w:rsid w:val="3B6DB39B"/>
    <w:rsid w:val="3B6EF1E3"/>
    <w:rsid w:val="3B7126F8"/>
    <w:rsid w:val="3B71C9CC"/>
    <w:rsid w:val="3B748A62"/>
    <w:rsid w:val="3B7583FC"/>
    <w:rsid w:val="3B764351"/>
    <w:rsid w:val="3B811B26"/>
    <w:rsid w:val="3B89374F"/>
    <w:rsid w:val="3B89495D"/>
    <w:rsid w:val="3B8C13DB"/>
    <w:rsid w:val="3B8E3EEA"/>
    <w:rsid w:val="3B92BAC6"/>
    <w:rsid w:val="3B9CB4B4"/>
    <w:rsid w:val="3BA01C9D"/>
    <w:rsid w:val="3BA12327"/>
    <w:rsid w:val="3BA17EE6"/>
    <w:rsid w:val="3BA5D556"/>
    <w:rsid w:val="3BACD6DA"/>
    <w:rsid w:val="3BAEEE46"/>
    <w:rsid w:val="3BB029F6"/>
    <w:rsid w:val="3BB04609"/>
    <w:rsid w:val="3BB04DEF"/>
    <w:rsid w:val="3BB54DB1"/>
    <w:rsid w:val="3BB8111E"/>
    <w:rsid w:val="3BB86A21"/>
    <w:rsid w:val="3BB87A6E"/>
    <w:rsid w:val="3BBD1795"/>
    <w:rsid w:val="3BC34DEF"/>
    <w:rsid w:val="3BC456CD"/>
    <w:rsid w:val="3BC506D9"/>
    <w:rsid w:val="3BC69ED0"/>
    <w:rsid w:val="3BC74F14"/>
    <w:rsid w:val="3BC7D54A"/>
    <w:rsid w:val="3BCA2C7D"/>
    <w:rsid w:val="3BD0A09E"/>
    <w:rsid w:val="3BD9F3FD"/>
    <w:rsid w:val="3BDA9D4B"/>
    <w:rsid w:val="3BDCE188"/>
    <w:rsid w:val="3BDCF539"/>
    <w:rsid w:val="3BE0510C"/>
    <w:rsid w:val="3BE091F7"/>
    <w:rsid w:val="3BE0B563"/>
    <w:rsid w:val="3BE50BD8"/>
    <w:rsid w:val="3BE5927D"/>
    <w:rsid w:val="3BE8DA15"/>
    <w:rsid w:val="3BEBC76E"/>
    <w:rsid w:val="3BEE61BC"/>
    <w:rsid w:val="3BEFD393"/>
    <w:rsid w:val="3BF3965D"/>
    <w:rsid w:val="3BF5FA75"/>
    <w:rsid w:val="3BF77F08"/>
    <w:rsid w:val="3BF8E698"/>
    <w:rsid w:val="3BFBD229"/>
    <w:rsid w:val="3BFCFA35"/>
    <w:rsid w:val="3BFDEBA6"/>
    <w:rsid w:val="3C00FE54"/>
    <w:rsid w:val="3C030AEB"/>
    <w:rsid w:val="3C05A8FC"/>
    <w:rsid w:val="3C060160"/>
    <w:rsid w:val="3C071D62"/>
    <w:rsid w:val="3C08B0E3"/>
    <w:rsid w:val="3C0EF4A7"/>
    <w:rsid w:val="3C0F267D"/>
    <w:rsid w:val="3C0FADD8"/>
    <w:rsid w:val="3C0FED59"/>
    <w:rsid w:val="3C110C89"/>
    <w:rsid w:val="3C12D16C"/>
    <w:rsid w:val="3C1A06A5"/>
    <w:rsid w:val="3C1B331A"/>
    <w:rsid w:val="3C1B84BD"/>
    <w:rsid w:val="3C1C0E33"/>
    <w:rsid w:val="3C22C681"/>
    <w:rsid w:val="3C2849AE"/>
    <w:rsid w:val="3C29B568"/>
    <w:rsid w:val="3C2A16E8"/>
    <w:rsid w:val="3C2E20F9"/>
    <w:rsid w:val="3C36377F"/>
    <w:rsid w:val="3C383F0E"/>
    <w:rsid w:val="3C3859B2"/>
    <w:rsid w:val="3C3C5A5E"/>
    <w:rsid w:val="3C41A682"/>
    <w:rsid w:val="3C42FB00"/>
    <w:rsid w:val="3C451705"/>
    <w:rsid w:val="3C45B4E2"/>
    <w:rsid w:val="3C49D968"/>
    <w:rsid w:val="3C4A07E8"/>
    <w:rsid w:val="3C4D326C"/>
    <w:rsid w:val="3C4F879D"/>
    <w:rsid w:val="3C5589B7"/>
    <w:rsid w:val="3C5A23D0"/>
    <w:rsid w:val="3C5BCF72"/>
    <w:rsid w:val="3C616649"/>
    <w:rsid w:val="3C6540DF"/>
    <w:rsid w:val="3C6AA071"/>
    <w:rsid w:val="3C6E7A51"/>
    <w:rsid w:val="3C6ED0E5"/>
    <w:rsid w:val="3C7294C3"/>
    <w:rsid w:val="3C753A30"/>
    <w:rsid w:val="3C7821E4"/>
    <w:rsid w:val="3C783764"/>
    <w:rsid w:val="3C7F0F5B"/>
    <w:rsid w:val="3C822EA0"/>
    <w:rsid w:val="3C843A92"/>
    <w:rsid w:val="3C86CF1E"/>
    <w:rsid w:val="3C88B714"/>
    <w:rsid w:val="3C8C5E94"/>
    <w:rsid w:val="3C8F2C58"/>
    <w:rsid w:val="3C933CB4"/>
    <w:rsid w:val="3C986FEA"/>
    <w:rsid w:val="3C99104C"/>
    <w:rsid w:val="3C9A2EF5"/>
    <w:rsid w:val="3C9ACDCA"/>
    <w:rsid w:val="3C9D4213"/>
    <w:rsid w:val="3CA3A47F"/>
    <w:rsid w:val="3CA4597B"/>
    <w:rsid w:val="3CA60B22"/>
    <w:rsid w:val="3CA7EEE0"/>
    <w:rsid w:val="3CAA17E8"/>
    <w:rsid w:val="3CB27BC7"/>
    <w:rsid w:val="3CB4E55A"/>
    <w:rsid w:val="3CB660B5"/>
    <w:rsid w:val="3CB84F80"/>
    <w:rsid w:val="3CBD0FA7"/>
    <w:rsid w:val="3CBF4C08"/>
    <w:rsid w:val="3CBF85EB"/>
    <w:rsid w:val="3CC2A7BC"/>
    <w:rsid w:val="3CC5027F"/>
    <w:rsid w:val="3CCA3D50"/>
    <w:rsid w:val="3CCA5D63"/>
    <w:rsid w:val="3CCC79BD"/>
    <w:rsid w:val="3CCD8587"/>
    <w:rsid w:val="3CD03021"/>
    <w:rsid w:val="3CD0A17E"/>
    <w:rsid w:val="3CD11BCA"/>
    <w:rsid w:val="3CD1A2C6"/>
    <w:rsid w:val="3CD3E5B1"/>
    <w:rsid w:val="3CD6439C"/>
    <w:rsid w:val="3CD7571F"/>
    <w:rsid w:val="3CD7D5CE"/>
    <w:rsid w:val="3CD8741A"/>
    <w:rsid w:val="3CD9FB42"/>
    <w:rsid w:val="3CDD5027"/>
    <w:rsid w:val="3CE14536"/>
    <w:rsid w:val="3CE4240A"/>
    <w:rsid w:val="3CE96439"/>
    <w:rsid w:val="3CEB7D15"/>
    <w:rsid w:val="3CEDB598"/>
    <w:rsid w:val="3CEECCFA"/>
    <w:rsid w:val="3CF3DF78"/>
    <w:rsid w:val="3CFC5F3D"/>
    <w:rsid w:val="3CFE85D6"/>
    <w:rsid w:val="3CFF492E"/>
    <w:rsid w:val="3D00DB63"/>
    <w:rsid w:val="3D00E884"/>
    <w:rsid w:val="3D01E247"/>
    <w:rsid w:val="3D0474CD"/>
    <w:rsid w:val="3D089BC7"/>
    <w:rsid w:val="3D0960DF"/>
    <w:rsid w:val="3D0F1799"/>
    <w:rsid w:val="3D0F3F37"/>
    <w:rsid w:val="3D161E06"/>
    <w:rsid w:val="3D166164"/>
    <w:rsid w:val="3D1C0CBA"/>
    <w:rsid w:val="3D24C01C"/>
    <w:rsid w:val="3D269BBF"/>
    <w:rsid w:val="3D2A1B84"/>
    <w:rsid w:val="3D2E6562"/>
    <w:rsid w:val="3D376173"/>
    <w:rsid w:val="3D3A1070"/>
    <w:rsid w:val="3D3C458E"/>
    <w:rsid w:val="3D41E3D8"/>
    <w:rsid w:val="3D4A3EEF"/>
    <w:rsid w:val="3D4B3D64"/>
    <w:rsid w:val="3D4B6C07"/>
    <w:rsid w:val="3D4C333A"/>
    <w:rsid w:val="3D4C6114"/>
    <w:rsid w:val="3D4D7877"/>
    <w:rsid w:val="3D4DC6D1"/>
    <w:rsid w:val="3D578432"/>
    <w:rsid w:val="3D597AB1"/>
    <w:rsid w:val="3D5BDC95"/>
    <w:rsid w:val="3D5CC0E8"/>
    <w:rsid w:val="3D5EF67C"/>
    <w:rsid w:val="3D6195F3"/>
    <w:rsid w:val="3D62AD11"/>
    <w:rsid w:val="3D631888"/>
    <w:rsid w:val="3D66B40D"/>
    <w:rsid w:val="3D689410"/>
    <w:rsid w:val="3D6F0A32"/>
    <w:rsid w:val="3D747048"/>
    <w:rsid w:val="3D7A696A"/>
    <w:rsid w:val="3D7AF6A1"/>
    <w:rsid w:val="3D7B3D3C"/>
    <w:rsid w:val="3D7C037C"/>
    <w:rsid w:val="3D8186DC"/>
    <w:rsid w:val="3D81D7FC"/>
    <w:rsid w:val="3D85225F"/>
    <w:rsid w:val="3D865356"/>
    <w:rsid w:val="3D86E655"/>
    <w:rsid w:val="3D8DB049"/>
    <w:rsid w:val="3D8E1DCC"/>
    <w:rsid w:val="3D954916"/>
    <w:rsid w:val="3D95EA8F"/>
    <w:rsid w:val="3D960544"/>
    <w:rsid w:val="3D99B9B1"/>
    <w:rsid w:val="3D9B0059"/>
    <w:rsid w:val="3D9D49CD"/>
    <w:rsid w:val="3D9F2E9A"/>
    <w:rsid w:val="3DA3F47A"/>
    <w:rsid w:val="3DA79C7B"/>
    <w:rsid w:val="3DAD920F"/>
    <w:rsid w:val="3DB419CF"/>
    <w:rsid w:val="3DB42BDF"/>
    <w:rsid w:val="3DB4D19A"/>
    <w:rsid w:val="3DB64651"/>
    <w:rsid w:val="3DB6D8E9"/>
    <w:rsid w:val="3DB8BD5A"/>
    <w:rsid w:val="3DB9F226"/>
    <w:rsid w:val="3DBD1A79"/>
    <w:rsid w:val="3DCE5922"/>
    <w:rsid w:val="3DD21A15"/>
    <w:rsid w:val="3DD5707B"/>
    <w:rsid w:val="3DD91309"/>
    <w:rsid w:val="3DDA3C7A"/>
    <w:rsid w:val="3DDA4F2F"/>
    <w:rsid w:val="3DDE455D"/>
    <w:rsid w:val="3DE178D1"/>
    <w:rsid w:val="3DE563B1"/>
    <w:rsid w:val="3DECAE2C"/>
    <w:rsid w:val="3DF1E703"/>
    <w:rsid w:val="3DF3D7BA"/>
    <w:rsid w:val="3DFA6865"/>
    <w:rsid w:val="3DFDBCDF"/>
    <w:rsid w:val="3E023F82"/>
    <w:rsid w:val="3E062FE3"/>
    <w:rsid w:val="3E073D7E"/>
    <w:rsid w:val="3E0C0A5A"/>
    <w:rsid w:val="3E13590B"/>
    <w:rsid w:val="3E1B4A55"/>
    <w:rsid w:val="3E1E441E"/>
    <w:rsid w:val="3E2488D3"/>
    <w:rsid w:val="3E25DFED"/>
    <w:rsid w:val="3E344A6B"/>
    <w:rsid w:val="3E38E127"/>
    <w:rsid w:val="3E3B8BF4"/>
    <w:rsid w:val="3E3C2C2C"/>
    <w:rsid w:val="3E4385F5"/>
    <w:rsid w:val="3E44EC86"/>
    <w:rsid w:val="3E4AF772"/>
    <w:rsid w:val="3E4E62C8"/>
    <w:rsid w:val="3E4F46F2"/>
    <w:rsid w:val="3E59558C"/>
    <w:rsid w:val="3E59854C"/>
    <w:rsid w:val="3E59D1F5"/>
    <w:rsid w:val="3E5CCCA1"/>
    <w:rsid w:val="3E6EC485"/>
    <w:rsid w:val="3E751C89"/>
    <w:rsid w:val="3E75D5B4"/>
    <w:rsid w:val="3E782F45"/>
    <w:rsid w:val="3E7EA0C2"/>
    <w:rsid w:val="3E7F81EC"/>
    <w:rsid w:val="3E803C0B"/>
    <w:rsid w:val="3E82DE70"/>
    <w:rsid w:val="3E8717A8"/>
    <w:rsid w:val="3E8B2130"/>
    <w:rsid w:val="3E8F0E53"/>
    <w:rsid w:val="3E93CD3D"/>
    <w:rsid w:val="3E952B51"/>
    <w:rsid w:val="3E95445D"/>
    <w:rsid w:val="3E98C634"/>
    <w:rsid w:val="3E99D02B"/>
    <w:rsid w:val="3E9A11CA"/>
    <w:rsid w:val="3E9C11EE"/>
    <w:rsid w:val="3E9CD170"/>
    <w:rsid w:val="3E9DC31E"/>
    <w:rsid w:val="3EA17475"/>
    <w:rsid w:val="3EA3FDA2"/>
    <w:rsid w:val="3EA402D9"/>
    <w:rsid w:val="3EA557AB"/>
    <w:rsid w:val="3EA74A89"/>
    <w:rsid w:val="3EA90BAD"/>
    <w:rsid w:val="3EAD70F9"/>
    <w:rsid w:val="3EB3F36E"/>
    <w:rsid w:val="3EB4ECA9"/>
    <w:rsid w:val="3EBD1521"/>
    <w:rsid w:val="3EBD41F5"/>
    <w:rsid w:val="3EBE9C5C"/>
    <w:rsid w:val="3EBEC443"/>
    <w:rsid w:val="3EBEC45E"/>
    <w:rsid w:val="3EC091D2"/>
    <w:rsid w:val="3EC2124E"/>
    <w:rsid w:val="3EC9A0B0"/>
    <w:rsid w:val="3EC9A8A4"/>
    <w:rsid w:val="3ECADDA2"/>
    <w:rsid w:val="3ECDDBBA"/>
    <w:rsid w:val="3ECE0208"/>
    <w:rsid w:val="3ED1264C"/>
    <w:rsid w:val="3ED1D57F"/>
    <w:rsid w:val="3ED65E6E"/>
    <w:rsid w:val="3ED80C32"/>
    <w:rsid w:val="3ED87694"/>
    <w:rsid w:val="3EDD07F1"/>
    <w:rsid w:val="3EDFFA40"/>
    <w:rsid w:val="3EE066B4"/>
    <w:rsid w:val="3EE2B69B"/>
    <w:rsid w:val="3EEA5C0A"/>
    <w:rsid w:val="3EECADD6"/>
    <w:rsid w:val="3EF7B50D"/>
    <w:rsid w:val="3F06CF52"/>
    <w:rsid w:val="3F073C65"/>
    <w:rsid w:val="3F0DB91C"/>
    <w:rsid w:val="3F0EEE12"/>
    <w:rsid w:val="3F1120E3"/>
    <w:rsid w:val="3F113B22"/>
    <w:rsid w:val="3F1F17FD"/>
    <w:rsid w:val="3F21596E"/>
    <w:rsid w:val="3F239DC5"/>
    <w:rsid w:val="3F2B9482"/>
    <w:rsid w:val="3F2E1692"/>
    <w:rsid w:val="3F3032E7"/>
    <w:rsid w:val="3F30E666"/>
    <w:rsid w:val="3F311DD7"/>
    <w:rsid w:val="3F314E07"/>
    <w:rsid w:val="3F32BC0E"/>
    <w:rsid w:val="3F32C9F7"/>
    <w:rsid w:val="3F33CE26"/>
    <w:rsid w:val="3F345312"/>
    <w:rsid w:val="3F37B86D"/>
    <w:rsid w:val="3F37C642"/>
    <w:rsid w:val="3F3D2A1F"/>
    <w:rsid w:val="3F3EF7E3"/>
    <w:rsid w:val="3F3F0C5D"/>
    <w:rsid w:val="3F42A907"/>
    <w:rsid w:val="3F46C213"/>
    <w:rsid w:val="3F4E7E87"/>
    <w:rsid w:val="3F50072D"/>
    <w:rsid w:val="3F50AE8E"/>
    <w:rsid w:val="3F538E1B"/>
    <w:rsid w:val="3F5A9D4C"/>
    <w:rsid w:val="3F5F810D"/>
    <w:rsid w:val="3F5FE083"/>
    <w:rsid w:val="3F61161C"/>
    <w:rsid w:val="3F6221BD"/>
    <w:rsid w:val="3F62FDFB"/>
    <w:rsid w:val="3F659C98"/>
    <w:rsid w:val="3F67B6F4"/>
    <w:rsid w:val="3F6E0A64"/>
    <w:rsid w:val="3F6E6270"/>
    <w:rsid w:val="3F74F0CD"/>
    <w:rsid w:val="3F76AC28"/>
    <w:rsid w:val="3F7B80CD"/>
    <w:rsid w:val="3F81035C"/>
    <w:rsid w:val="3F81CDA5"/>
    <w:rsid w:val="3F851DE9"/>
    <w:rsid w:val="3F85764D"/>
    <w:rsid w:val="3F85A0F1"/>
    <w:rsid w:val="3F8637E8"/>
    <w:rsid w:val="3F89354F"/>
    <w:rsid w:val="3F8A13B9"/>
    <w:rsid w:val="3F8B4531"/>
    <w:rsid w:val="3F8B457B"/>
    <w:rsid w:val="3F924028"/>
    <w:rsid w:val="3F956C9E"/>
    <w:rsid w:val="3F95C865"/>
    <w:rsid w:val="3F964602"/>
    <w:rsid w:val="3F970302"/>
    <w:rsid w:val="3F9DB655"/>
    <w:rsid w:val="3FA08B6E"/>
    <w:rsid w:val="3FA2853E"/>
    <w:rsid w:val="3FA3132A"/>
    <w:rsid w:val="3FA4C8BD"/>
    <w:rsid w:val="3FA67149"/>
    <w:rsid w:val="3FA6DC81"/>
    <w:rsid w:val="3FA96DCC"/>
    <w:rsid w:val="3FB1BD69"/>
    <w:rsid w:val="3FB20BBF"/>
    <w:rsid w:val="3FB6EDAD"/>
    <w:rsid w:val="3FBAEC2B"/>
    <w:rsid w:val="3FC0CB09"/>
    <w:rsid w:val="3FC16426"/>
    <w:rsid w:val="3FC240EC"/>
    <w:rsid w:val="3FC2D53B"/>
    <w:rsid w:val="3FC51DA9"/>
    <w:rsid w:val="3FCF179E"/>
    <w:rsid w:val="3FD1718B"/>
    <w:rsid w:val="3FD579B1"/>
    <w:rsid w:val="3FD894C8"/>
    <w:rsid w:val="3FD8DFB8"/>
    <w:rsid w:val="3FDD6493"/>
    <w:rsid w:val="3FDDBECC"/>
    <w:rsid w:val="3FE07A21"/>
    <w:rsid w:val="3FE27FE2"/>
    <w:rsid w:val="3FE5BB80"/>
    <w:rsid w:val="3FEAF342"/>
    <w:rsid w:val="3FEAFD81"/>
    <w:rsid w:val="3FEDAAA8"/>
    <w:rsid w:val="3FEF8A1A"/>
    <w:rsid w:val="3FF6910D"/>
    <w:rsid w:val="3FF719B7"/>
    <w:rsid w:val="3FFA6D22"/>
    <w:rsid w:val="3FFBAEA1"/>
    <w:rsid w:val="3FFD411F"/>
    <w:rsid w:val="4000CB5B"/>
    <w:rsid w:val="4005F189"/>
    <w:rsid w:val="400680D3"/>
    <w:rsid w:val="400729D4"/>
    <w:rsid w:val="4008CD02"/>
    <w:rsid w:val="40095B5E"/>
    <w:rsid w:val="400977A8"/>
    <w:rsid w:val="400AE487"/>
    <w:rsid w:val="400EC694"/>
    <w:rsid w:val="4010C348"/>
    <w:rsid w:val="4013C2BB"/>
    <w:rsid w:val="40167ACB"/>
    <w:rsid w:val="40171BD1"/>
    <w:rsid w:val="40188961"/>
    <w:rsid w:val="401B594E"/>
    <w:rsid w:val="402B614C"/>
    <w:rsid w:val="402D848C"/>
    <w:rsid w:val="402EC95F"/>
    <w:rsid w:val="4033CCB5"/>
    <w:rsid w:val="403805DB"/>
    <w:rsid w:val="4038FEC1"/>
    <w:rsid w:val="404011AF"/>
    <w:rsid w:val="40411A11"/>
    <w:rsid w:val="40416FD9"/>
    <w:rsid w:val="40469FD2"/>
    <w:rsid w:val="4046F822"/>
    <w:rsid w:val="404A48F8"/>
    <w:rsid w:val="404B1B2C"/>
    <w:rsid w:val="40570E34"/>
    <w:rsid w:val="405CA931"/>
    <w:rsid w:val="405D4234"/>
    <w:rsid w:val="405FBBE7"/>
    <w:rsid w:val="40642AEA"/>
    <w:rsid w:val="406D19FB"/>
    <w:rsid w:val="406E3E5B"/>
    <w:rsid w:val="406F4223"/>
    <w:rsid w:val="4070F47B"/>
    <w:rsid w:val="4073A610"/>
    <w:rsid w:val="40773EFE"/>
    <w:rsid w:val="40792923"/>
    <w:rsid w:val="4079BB9E"/>
    <w:rsid w:val="407B2AD6"/>
    <w:rsid w:val="407C1A42"/>
    <w:rsid w:val="407E009C"/>
    <w:rsid w:val="4081D0A3"/>
    <w:rsid w:val="4081DF10"/>
    <w:rsid w:val="40874FF0"/>
    <w:rsid w:val="408BD5E7"/>
    <w:rsid w:val="408FD07C"/>
    <w:rsid w:val="4092B1C4"/>
    <w:rsid w:val="4098DF33"/>
    <w:rsid w:val="409B633D"/>
    <w:rsid w:val="409E2FB2"/>
    <w:rsid w:val="409F1775"/>
    <w:rsid w:val="40A3963C"/>
    <w:rsid w:val="40A483BA"/>
    <w:rsid w:val="40A61159"/>
    <w:rsid w:val="40A94917"/>
    <w:rsid w:val="40AB9056"/>
    <w:rsid w:val="40AE045F"/>
    <w:rsid w:val="40AEC573"/>
    <w:rsid w:val="40B052AB"/>
    <w:rsid w:val="40B435EB"/>
    <w:rsid w:val="40B978BE"/>
    <w:rsid w:val="40B9AE2A"/>
    <w:rsid w:val="40BB3EC7"/>
    <w:rsid w:val="40C6DB9F"/>
    <w:rsid w:val="40CC74FB"/>
    <w:rsid w:val="40CD821C"/>
    <w:rsid w:val="40CF562D"/>
    <w:rsid w:val="40D53149"/>
    <w:rsid w:val="40D624C7"/>
    <w:rsid w:val="40D8588A"/>
    <w:rsid w:val="40E6FE6C"/>
    <w:rsid w:val="40E8BB51"/>
    <w:rsid w:val="40ECACAF"/>
    <w:rsid w:val="40F11505"/>
    <w:rsid w:val="40F25FB9"/>
    <w:rsid w:val="40FAEE2A"/>
    <w:rsid w:val="40FE8CCF"/>
    <w:rsid w:val="40FEB212"/>
    <w:rsid w:val="4101B586"/>
    <w:rsid w:val="4101D9DB"/>
    <w:rsid w:val="41031F7B"/>
    <w:rsid w:val="410CB4A8"/>
    <w:rsid w:val="410DED9F"/>
    <w:rsid w:val="410EAE4F"/>
    <w:rsid w:val="410F634C"/>
    <w:rsid w:val="41104C36"/>
    <w:rsid w:val="4113DBBF"/>
    <w:rsid w:val="4119D796"/>
    <w:rsid w:val="411B3E0B"/>
    <w:rsid w:val="411D0EE1"/>
    <w:rsid w:val="411F2F26"/>
    <w:rsid w:val="4120EA03"/>
    <w:rsid w:val="41211638"/>
    <w:rsid w:val="4122D9D5"/>
    <w:rsid w:val="41233999"/>
    <w:rsid w:val="41286003"/>
    <w:rsid w:val="4128CC06"/>
    <w:rsid w:val="412A716C"/>
    <w:rsid w:val="4130B475"/>
    <w:rsid w:val="413130BD"/>
    <w:rsid w:val="4131D0C0"/>
    <w:rsid w:val="4133F971"/>
    <w:rsid w:val="413460B9"/>
    <w:rsid w:val="41398FE9"/>
    <w:rsid w:val="413A192F"/>
    <w:rsid w:val="413B2E71"/>
    <w:rsid w:val="413C112A"/>
    <w:rsid w:val="413C9032"/>
    <w:rsid w:val="413DDFE5"/>
    <w:rsid w:val="41446D38"/>
    <w:rsid w:val="4145D1A2"/>
    <w:rsid w:val="4145E2E1"/>
    <w:rsid w:val="414894A0"/>
    <w:rsid w:val="4151ED63"/>
    <w:rsid w:val="41522966"/>
    <w:rsid w:val="41535AA1"/>
    <w:rsid w:val="415382E6"/>
    <w:rsid w:val="415528CE"/>
    <w:rsid w:val="4155F126"/>
    <w:rsid w:val="4156E0FF"/>
    <w:rsid w:val="41603E30"/>
    <w:rsid w:val="416E001C"/>
    <w:rsid w:val="4171911D"/>
    <w:rsid w:val="41736E2A"/>
    <w:rsid w:val="417D91AD"/>
    <w:rsid w:val="417F5121"/>
    <w:rsid w:val="417FB893"/>
    <w:rsid w:val="417FB8C5"/>
    <w:rsid w:val="4182AB07"/>
    <w:rsid w:val="4183D57B"/>
    <w:rsid w:val="4188504F"/>
    <w:rsid w:val="41888106"/>
    <w:rsid w:val="418D725F"/>
    <w:rsid w:val="418F87C6"/>
    <w:rsid w:val="41902A4E"/>
    <w:rsid w:val="419384A4"/>
    <w:rsid w:val="4193D5B6"/>
    <w:rsid w:val="4194AA5C"/>
    <w:rsid w:val="419CE3EA"/>
    <w:rsid w:val="41A2E469"/>
    <w:rsid w:val="41A39A86"/>
    <w:rsid w:val="41A3AC38"/>
    <w:rsid w:val="41A520CE"/>
    <w:rsid w:val="41AB5DBB"/>
    <w:rsid w:val="41AE5380"/>
    <w:rsid w:val="41B0409D"/>
    <w:rsid w:val="41B0B019"/>
    <w:rsid w:val="41B1EBDE"/>
    <w:rsid w:val="41BBBFB8"/>
    <w:rsid w:val="41BC16FF"/>
    <w:rsid w:val="41BEEC34"/>
    <w:rsid w:val="41C40F1D"/>
    <w:rsid w:val="41C417DD"/>
    <w:rsid w:val="41C8ED2D"/>
    <w:rsid w:val="41CC13D7"/>
    <w:rsid w:val="41CD6E7C"/>
    <w:rsid w:val="41D10798"/>
    <w:rsid w:val="41D18EA7"/>
    <w:rsid w:val="41D1C441"/>
    <w:rsid w:val="41D5DF0E"/>
    <w:rsid w:val="41D6B892"/>
    <w:rsid w:val="41D73030"/>
    <w:rsid w:val="41D8855C"/>
    <w:rsid w:val="41DB9EF5"/>
    <w:rsid w:val="41DC9C2B"/>
    <w:rsid w:val="41DD49AD"/>
    <w:rsid w:val="41E14836"/>
    <w:rsid w:val="41E39FD6"/>
    <w:rsid w:val="41E416F3"/>
    <w:rsid w:val="41E63CA4"/>
    <w:rsid w:val="41E6B7F5"/>
    <w:rsid w:val="41E8ACF6"/>
    <w:rsid w:val="41E96D69"/>
    <w:rsid w:val="41E99D6E"/>
    <w:rsid w:val="41EA4B2A"/>
    <w:rsid w:val="41EBC4A6"/>
    <w:rsid w:val="41EBD199"/>
    <w:rsid w:val="41EFAD12"/>
    <w:rsid w:val="41F1AA39"/>
    <w:rsid w:val="41F36FFF"/>
    <w:rsid w:val="41FDB5F4"/>
    <w:rsid w:val="41FFD443"/>
    <w:rsid w:val="42036914"/>
    <w:rsid w:val="42038D80"/>
    <w:rsid w:val="420D087D"/>
    <w:rsid w:val="42101BC8"/>
    <w:rsid w:val="421320BF"/>
    <w:rsid w:val="42154992"/>
    <w:rsid w:val="4215FB28"/>
    <w:rsid w:val="4216514D"/>
    <w:rsid w:val="4219F889"/>
    <w:rsid w:val="421B1D27"/>
    <w:rsid w:val="421E38FF"/>
    <w:rsid w:val="42281069"/>
    <w:rsid w:val="422933B1"/>
    <w:rsid w:val="422B3029"/>
    <w:rsid w:val="422C0202"/>
    <w:rsid w:val="4233042D"/>
    <w:rsid w:val="42352D18"/>
    <w:rsid w:val="423601CD"/>
    <w:rsid w:val="42379725"/>
    <w:rsid w:val="423BD150"/>
    <w:rsid w:val="423ED60C"/>
    <w:rsid w:val="423FE222"/>
    <w:rsid w:val="42414B0E"/>
    <w:rsid w:val="42417F31"/>
    <w:rsid w:val="42422C19"/>
    <w:rsid w:val="42434F4C"/>
    <w:rsid w:val="424426FF"/>
    <w:rsid w:val="42483C9F"/>
    <w:rsid w:val="4248C19C"/>
    <w:rsid w:val="42492D02"/>
    <w:rsid w:val="4249E26E"/>
    <w:rsid w:val="424BE140"/>
    <w:rsid w:val="424BEAB4"/>
    <w:rsid w:val="42508CDB"/>
    <w:rsid w:val="425591FF"/>
    <w:rsid w:val="4255A1F7"/>
    <w:rsid w:val="4257FCC3"/>
    <w:rsid w:val="42588B8D"/>
    <w:rsid w:val="4259A8DF"/>
    <w:rsid w:val="425D36A5"/>
    <w:rsid w:val="42601233"/>
    <w:rsid w:val="4265FF28"/>
    <w:rsid w:val="426A2A6F"/>
    <w:rsid w:val="426D8505"/>
    <w:rsid w:val="426E5BBE"/>
    <w:rsid w:val="42720640"/>
    <w:rsid w:val="42722CA4"/>
    <w:rsid w:val="4278DF05"/>
    <w:rsid w:val="427C3A80"/>
    <w:rsid w:val="428AB8DE"/>
    <w:rsid w:val="42979C1E"/>
    <w:rsid w:val="42984F14"/>
    <w:rsid w:val="429C463D"/>
    <w:rsid w:val="42A58B38"/>
    <w:rsid w:val="42A63D8E"/>
    <w:rsid w:val="42A6F996"/>
    <w:rsid w:val="42ADB588"/>
    <w:rsid w:val="42B07EC0"/>
    <w:rsid w:val="42B17C84"/>
    <w:rsid w:val="42B20088"/>
    <w:rsid w:val="42B2572D"/>
    <w:rsid w:val="42B97085"/>
    <w:rsid w:val="42BAE239"/>
    <w:rsid w:val="42BF101E"/>
    <w:rsid w:val="42CD13D4"/>
    <w:rsid w:val="42D32AA3"/>
    <w:rsid w:val="42D85CC2"/>
    <w:rsid w:val="42D9F938"/>
    <w:rsid w:val="42DAA2BB"/>
    <w:rsid w:val="42DE5588"/>
    <w:rsid w:val="42EA53CF"/>
    <w:rsid w:val="42F37DDC"/>
    <w:rsid w:val="42F9A592"/>
    <w:rsid w:val="42FD2519"/>
    <w:rsid w:val="4303869A"/>
    <w:rsid w:val="4305352C"/>
    <w:rsid w:val="4308A2F5"/>
    <w:rsid w:val="4308C355"/>
    <w:rsid w:val="430B255C"/>
    <w:rsid w:val="430D386B"/>
    <w:rsid w:val="430FFD0A"/>
    <w:rsid w:val="43112D8C"/>
    <w:rsid w:val="43149C13"/>
    <w:rsid w:val="431E85D3"/>
    <w:rsid w:val="4321F5A1"/>
    <w:rsid w:val="4323C552"/>
    <w:rsid w:val="4325038D"/>
    <w:rsid w:val="43255F7C"/>
    <w:rsid w:val="4326A813"/>
    <w:rsid w:val="4328C38B"/>
    <w:rsid w:val="432C1F73"/>
    <w:rsid w:val="432F7E03"/>
    <w:rsid w:val="43334F63"/>
    <w:rsid w:val="4334C7A9"/>
    <w:rsid w:val="433DF2D1"/>
    <w:rsid w:val="4341C693"/>
    <w:rsid w:val="434528B6"/>
    <w:rsid w:val="43458EAC"/>
    <w:rsid w:val="43461F82"/>
    <w:rsid w:val="4347A525"/>
    <w:rsid w:val="434883AB"/>
    <w:rsid w:val="4348E230"/>
    <w:rsid w:val="434C8378"/>
    <w:rsid w:val="434E9A0A"/>
    <w:rsid w:val="43509E93"/>
    <w:rsid w:val="4350ACA9"/>
    <w:rsid w:val="43510E3D"/>
    <w:rsid w:val="4358938A"/>
    <w:rsid w:val="435AE52F"/>
    <w:rsid w:val="436473FE"/>
    <w:rsid w:val="4365FD69"/>
    <w:rsid w:val="436A51F8"/>
    <w:rsid w:val="43736329"/>
    <w:rsid w:val="437435F0"/>
    <w:rsid w:val="4376D168"/>
    <w:rsid w:val="4377D7F0"/>
    <w:rsid w:val="437B3219"/>
    <w:rsid w:val="437FFED3"/>
    <w:rsid w:val="4382D4FD"/>
    <w:rsid w:val="4383D774"/>
    <w:rsid w:val="4386DA00"/>
    <w:rsid w:val="4387B201"/>
    <w:rsid w:val="438957A6"/>
    <w:rsid w:val="43904345"/>
    <w:rsid w:val="4395027E"/>
    <w:rsid w:val="439837DD"/>
    <w:rsid w:val="43A170DB"/>
    <w:rsid w:val="43A33693"/>
    <w:rsid w:val="43A98A9F"/>
    <w:rsid w:val="43B42C3B"/>
    <w:rsid w:val="43B7AE7D"/>
    <w:rsid w:val="43BE0EE2"/>
    <w:rsid w:val="43C0164D"/>
    <w:rsid w:val="43C10F74"/>
    <w:rsid w:val="43C39AD0"/>
    <w:rsid w:val="43C3D222"/>
    <w:rsid w:val="43C59B82"/>
    <w:rsid w:val="43C64076"/>
    <w:rsid w:val="43C88E63"/>
    <w:rsid w:val="43CCD7EA"/>
    <w:rsid w:val="43CDD4A9"/>
    <w:rsid w:val="43CECB10"/>
    <w:rsid w:val="43CFF90A"/>
    <w:rsid w:val="43D260B8"/>
    <w:rsid w:val="43D66CF6"/>
    <w:rsid w:val="43D8B54A"/>
    <w:rsid w:val="43DAC39D"/>
    <w:rsid w:val="43DBB283"/>
    <w:rsid w:val="43DCEA30"/>
    <w:rsid w:val="43E4FA9D"/>
    <w:rsid w:val="43E79DD7"/>
    <w:rsid w:val="43E9F0CD"/>
    <w:rsid w:val="43EB02F9"/>
    <w:rsid w:val="43EDC1CA"/>
    <w:rsid w:val="43F3C7FC"/>
    <w:rsid w:val="43F464F4"/>
    <w:rsid w:val="43F90706"/>
    <w:rsid w:val="43FCCFA5"/>
    <w:rsid w:val="440096DE"/>
    <w:rsid w:val="4400F9C6"/>
    <w:rsid w:val="4402F504"/>
    <w:rsid w:val="4405BE06"/>
    <w:rsid w:val="4407B2A0"/>
    <w:rsid w:val="440B3C8D"/>
    <w:rsid w:val="440CA36A"/>
    <w:rsid w:val="4416BE58"/>
    <w:rsid w:val="44196CDE"/>
    <w:rsid w:val="441CD9B6"/>
    <w:rsid w:val="4420D506"/>
    <w:rsid w:val="442557C4"/>
    <w:rsid w:val="44282745"/>
    <w:rsid w:val="442F6B2B"/>
    <w:rsid w:val="4435DF31"/>
    <w:rsid w:val="4437C9D8"/>
    <w:rsid w:val="443AB64F"/>
    <w:rsid w:val="443C74B0"/>
    <w:rsid w:val="44403D81"/>
    <w:rsid w:val="4445A9C3"/>
    <w:rsid w:val="44468708"/>
    <w:rsid w:val="444B5B7B"/>
    <w:rsid w:val="44502E11"/>
    <w:rsid w:val="4451C3F3"/>
    <w:rsid w:val="44522EC6"/>
    <w:rsid w:val="445C241A"/>
    <w:rsid w:val="44639AD1"/>
    <w:rsid w:val="4464CE46"/>
    <w:rsid w:val="4472944B"/>
    <w:rsid w:val="447429F1"/>
    <w:rsid w:val="44748D48"/>
    <w:rsid w:val="4475E26A"/>
    <w:rsid w:val="447B8D24"/>
    <w:rsid w:val="447B9290"/>
    <w:rsid w:val="447D508C"/>
    <w:rsid w:val="447F0351"/>
    <w:rsid w:val="44802766"/>
    <w:rsid w:val="448029CB"/>
    <w:rsid w:val="4481E7A6"/>
    <w:rsid w:val="4483A228"/>
    <w:rsid w:val="4488F383"/>
    <w:rsid w:val="44901772"/>
    <w:rsid w:val="449042BD"/>
    <w:rsid w:val="44948AC0"/>
    <w:rsid w:val="449627B6"/>
    <w:rsid w:val="449A011A"/>
    <w:rsid w:val="44A131E3"/>
    <w:rsid w:val="44A4FE5B"/>
    <w:rsid w:val="44A79837"/>
    <w:rsid w:val="44B09823"/>
    <w:rsid w:val="44B15310"/>
    <w:rsid w:val="44B18F2A"/>
    <w:rsid w:val="44B1D8F2"/>
    <w:rsid w:val="44B5B4A4"/>
    <w:rsid w:val="44B784F8"/>
    <w:rsid w:val="44B9E359"/>
    <w:rsid w:val="44BC8818"/>
    <w:rsid w:val="44BCE3CF"/>
    <w:rsid w:val="44BEB396"/>
    <w:rsid w:val="44BF6FEE"/>
    <w:rsid w:val="44C99206"/>
    <w:rsid w:val="44CC70BB"/>
    <w:rsid w:val="44CDDE45"/>
    <w:rsid w:val="44CF5295"/>
    <w:rsid w:val="44D0D41D"/>
    <w:rsid w:val="44D63FF3"/>
    <w:rsid w:val="44D99A62"/>
    <w:rsid w:val="44DA1178"/>
    <w:rsid w:val="44DBFE92"/>
    <w:rsid w:val="44E11088"/>
    <w:rsid w:val="44E30726"/>
    <w:rsid w:val="44E321AE"/>
    <w:rsid w:val="44E42F99"/>
    <w:rsid w:val="44E4DC73"/>
    <w:rsid w:val="44E8DD7E"/>
    <w:rsid w:val="44EA34F7"/>
    <w:rsid w:val="44F1F660"/>
    <w:rsid w:val="44F6D1C5"/>
    <w:rsid w:val="450561B0"/>
    <w:rsid w:val="450A7364"/>
    <w:rsid w:val="450C5216"/>
    <w:rsid w:val="450F679F"/>
    <w:rsid w:val="4516CF7F"/>
    <w:rsid w:val="451ADF34"/>
    <w:rsid w:val="451DC1AF"/>
    <w:rsid w:val="4527A42E"/>
    <w:rsid w:val="452D0284"/>
    <w:rsid w:val="452EF02A"/>
    <w:rsid w:val="45355FE8"/>
    <w:rsid w:val="453BB261"/>
    <w:rsid w:val="453F086D"/>
    <w:rsid w:val="45426D60"/>
    <w:rsid w:val="4545AAE6"/>
    <w:rsid w:val="4545FF2D"/>
    <w:rsid w:val="45529FD1"/>
    <w:rsid w:val="4554B546"/>
    <w:rsid w:val="45553DE9"/>
    <w:rsid w:val="4555B686"/>
    <w:rsid w:val="455AA604"/>
    <w:rsid w:val="455BA545"/>
    <w:rsid w:val="455FA283"/>
    <w:rsid w:val="45609DD9"/>
    <w:rsid w:val="4561EA38"/>
    <w:rsid w:val="4565D3A2"/>
    <w:rsid w:val="45669DB9"/>
    <w:rsid w:val="456AA2B5"/>
    <w:rsid w:val="456F7646"/>
    <w:rsid w:val="4571846C"/>
    <w:rsid w:val="457ABBDA"/>
    <w:rsid w:val="457BBE1B"/>
    <w:rsid w:val="45800595"/>
    <w:rsid w:val="4583D77F"/>
    <w:rsid w:val="4585E0A6"/>
    <w:rsid w:val="4587A953"/>
    <w:rsid w:val="4588C221"/>
    <w:rsid w:val="458984F4"/>
    <w:rsid w:val="458D2E61"/>
    <w:rsid w:val="458ED47C"/>
    <w:rsid w:val="4590354B"/>
    <w:rsid w:val="45923682"/>
    <w:rsid w:val="459518D1"/>
    <w:rsid w:val="459672CB"/>
    <w:rsid w:val="45992A85"/>
    <w:rsid w:val="45A445B4"/>
    <w:rsid w:val="45A81395"/>
    <w:rsid w:val="45AC03E4"/>
    <w:rsid w:val="45AD7086"/>
    <w:rsid w:val="45AEA026"/>
    <w:rsid w:val="45B0077D"/>
    <w:rsid w:val="45B2B629"/>
    <w:rsid w:val="45B7CAA0"/>
    <w:rsid w:val="45B7E360"/>
    <w:rsid w:val="45BCF6BD"/>
    <w:rsid w:val="45BF9457"/>
    <w:rsid w:val="45C1D2F8"/>
    <w:rsid w:val="45C52A60"/>
    <w:rsid w:val="45CCBFB6"/>
    <w:rsid w:val="45CD7F24"/>
    <w:rsid w:val="45D2E624"/>
    <w:rsid w:val="45D3C13A"/>
    <w:rsid w:val="45DA905D"/>
    <w:rsid w:val="45DC3DCC"/>
    <w:rsid w:val="45DE88FF"/>
    <w:rsid w:val="45E363AD"/>
    <w:rsid w:val="45E3BAEC"/>
    <w:rsid w:val="45E422FA"/>
    <w:rsid w:val="45E5B28D"/>
    <w:rsid w:val="45E6C220"/>
    <w:rsid w:val="45E93298"/>
    <w:rsid w:val="45EE51B8"/>
    <w:rsid w:val="45F51613"/>
    <w:rsid w:val="45F7052E"/>
    <w:rsid w:val="45F7767E"/>
    <w:rsid w:val="45F9163F"/>
    <w:rsid w:val="45F9C39F"/>
    <w:rsid w:val="45FD09D4"/>
    <w:rsid w:val="45FE6C6F"/>
    <w:rsid w:val="45FEE36A"/>
    <w:rsid w:val="45FFE5A5"/>
    <w:rsid w:val="460222C2"/>
    <w:rsid w:val="4604D1A9"/>
    <w:rsid w:val="4605576C"/>
    <w:rsid w:val="46090F3E"/>
    <w:rsid w:val="460F43C6"/>
    <w:rsid w:val="460FCE84"/>
    <w:rsid w:val="46127444"/>
    <w:rsid w:val="4612C4A5"/>
    <w:rsid w:val="4621091B"/>
    <w:rsid w:val="4626C9AA"/>
    <w:rsid w:val="46319A12"/>
    <w:rsid w:val="46329F0B"/>
    <w:rsid w:val="46334DB6"/>
    <w:rsid w:val="4633620F"/>
    <w:rsid w:val="46346134"/>
    <w:rsid w:val="4637DF12"/>
    <w:rsid w:val="463B69C4"/>
    <w:rsid w:val="463D017B"/>
    <w:rsid w:val="463E23CB"/>
    <w:rsid w:val="4640A087"/>
    <w:rsid w:val="46450B75"/>
    <w:rsid w:val="4645A376"/>
    <w:rsid w:val="464848CE"/>
    <w:rsid w:val="464A38FD"/>
    <w:rsid w:val="464D08FF"/>
    <w:rsid w:val="464D4BF0"/>
    <w:rsid w:val="46528F73"/>
    <w:rsid w:val="4654B0B3"/>
    <w:rsid w:val="46562695"/>
    <w:rsid w:val="46575869"/>
    <w:rsid w:val="4657E5E8"/>
    <w:rsid w:val="4658B430"/>
    <w:rsid w:val="4658C74D"/>
    <w:rsid w:val="465C4980"/>
    <w:rsid w:val="465EAB37"/>
    <w:rsid w:val="4662586E"/>
    <w:rsid w:val="46628290"/>
    <w:rsid w:val="466D52F0"/>
    <w:rsid w:val="466E8774"/>
    <w:rsid w:val="46704698"/>
    <w:rsid w:val="467BFB9C"/>
    <w:rsid w:val="467C285E"/>
    <w:rsid w:val="4681862E"/>
    <w:rsid w:val="468239D4"/>
    <w:rsid w:val="46825A6D"/>
    <w:rsid w:val="468730FC"/>
    <w:rsid w:val="468E710B"/>
    <w:rsid w:val="468E7201"/>
    <w:rsid w:val="468EEB1C"/>
    <w:rsid w:val="46912AB4"/>
    <w:rsid w:val="46929C71"/>
    <w:rsid w:val="4693A07E"/>
    <w:rsid w:val="4694C7AB"/>
    <w:rsid w:val="46984BD3"/>
    <w:rsid w:val="469CBFEC"/>
    <w:rsid w:val="469E681F"/>
    <w:rsid w:val="46A3CA70"/>
    <w:rsid w:val="46A67B16"/>
    <w:rsid w:val="46AA71F9"/>
    <w:rsid w:val="46AE33B8"/>
    <w:rsid w:val="46AF37CB"/>
    <w:rsid w:val="46AF428D"/>
    <w:rsid w:val="46B06471"/>
    <w:rsid w:val="46B17E31"/>
    <w:rsid w:val="46B1886D"/>
    <w:rsid w:val="46B1F0C1"/>
    <w:rsid w:val="46BB3598"/>
    <w:rsid w:val="46BCCBCD"/>
    <w:rsid w:val="46C14EF7"/>
    <w:rsid w:val="46C37B33"/>
    <w:rsid w:val="46C6C96C"/>
    <w:rsid w:val="46D23824"/>
    <w:rsid w:val="46D45E35"/>
    <w:rsid w:val="46D4BED8"/>
    <w:rsid w:val="46D89AE7"/>
    <w:rsid w:val="46D93778"/>
    <w:rsid w:val="46DAE9BA"/>
    <w:rsid w:val="46DDAEE7"/>
    <w:rsid w:val="46DE65CD"/>
    <w:rsid w:val="46E0D768"/>
    <w:rsid w:val="46E0D7E5"/>
    <w:rsid w:val="46E261DA"/>
    <w:rsid w:val="46EB0763"/>
    <w:rsid w:val="46EC9CBB"/>
    <w:rsid w:val="46ED9ADF"/>
    <w:rsid w:val="46EE77A7"/>
    <w:rsid w:val="46F18C57"/>
    <w:rsid w:val="46F44807"/>
    <w:rsid w:val="46F8828E"/>
    <w:rsid w:val="46FA2627"/>
    <w:rsid w:val="46FAE3EC"/>
    <w:rsid w:val="46FD2E50"/>
    <w:rsid w:val="4700E381"/>
    <w:rsid w:val="4701DCC1"/>
    <w:rsid w:val="4706F60E"/>
    <w:rsid w:val="470A85AC"/>
    <w:rsid w:val="470C9B5E"/>
    <w:rsid w:val="470F7986"/>
    <w:rsid w:val="4710697D"/>
    <w:rsid w:val="47119224"/>
    <w:rsid w:val="471325FC"/>
    <w:rsid w:val="47155D91"/>
    <w:rsid w:val="4716A7E6"/>
    <w:rsid w:val="471954E4"/>
    <w:rsid w:val="471AC8F3"/>
    <w:rsid w:val="47219343"/>
    <w:rsid w:val="4721C28F"/>
    <w:rsid w:val="4723A4BB"/>
    <w:rsid w:val="47253DD7"/>
    <w:rsid w:val="4728B47B"/>
    <w:rsid w:val="472D9578"/>
    <w:rsid w:val="473120EC"/>
    <w:rsid w:val="473A2F77"/>
    <w:rsid w:val="473BC49A"/>
    <w:rsid w:val="473BF596"/>
    <w:rsid w:val="473C39EA"/>
    <w:rsid w:val="473F0050"/>
    <w:rsid w:val="473FFC1C"/>
    <w:rsid w:val="47402C2A"/>
    <w:rsid w:val="4741BEDF"/>
    <w:rsid w:val="474374D3"/>
    <w:rsid w:val="4743AE17"/>
    <w:rsid w:val="474C67CF"/>
    <w:rsid w:val="4752FC6D"/>
    <w:rsid w:val="47530C54"/>
    <w:rsid w:val="4754F5BA"/>
    <w:rsid w:val="4757C035"/>
    <w:rsid w:val="4759550B"/>
    <w:rsid w:val="475EE5E9"/>
    <w:rsid w:val="475FAC99"/>
    <w:rsid w:val="476544D2"/>
    <w:rsid w:val="4765D6B4"/>
    <w:rsid w:val="47670BED"/>
    <w:rsid w:val="476A1E3F"/>
    <w:rsid w:val="476D198C"/>
    <w:rsid w:val="477B020F"/>
    <w:rsid w:val="477C134D"/>
    <w:rsid w:val="47803AC5"/>
    <w:rsid w:val="47809E30"/>
    <w:rsid w:val="47837872"/>
    <w:rsid w:val="47840711"/>
    <w:rsid w:val="4784FA57"/>
    <w:rsid w:val="4785C850"/>
    <w:rsid w:val="4785EF1E"/>
    <w:rsid w:val="4788224E"/>
    <w:rsid w:val="47887F8A"/>
    <w:rsid w:val="478DFA27"/>
    <w:rsid w:val="479115C2"/>
    <w:rsid w:val="47922419"/>
    <w:rsid w:val="4796A9C4"/>
    <w:rsid w:val="47986C99"/>
    <w:rsid w:val="47991EE2"/>
    <w:rsid w:val="479B3B93"/>
    <w:rsid w:val="479B880D"/>
    <w:rsid w:val="479BB606"/>
    <w:rsid w:val="479C1541"/>
    <w:rsid w:val="479F750B"/>
    <w:rsid w:val="47A5A5CB"/>
    <w:rsid w:val="47AD8D97"/>
    <w:rsid w:val="47AECF04"/>
    <w:rsid w:val="47B2520A"/>
    <w:rsid w:val="47B2C222"/>
    <w:rsid w:val="47B34BAB"/>
    <w:rsid w:val="47B91B16"/>
    <w:rsid w:val="47BC46A9"/>
    <w:rsid w:val="47BD1AAC"/>
    <w:rsid w:val="47BD6B58"/>
    <w:rsid w:val="47BD9D8A"/>
    <w:rsid w:val="47BEC0E7"/>
    <w:rsid w:val="47BEF3B8"/>
    <w:rsid w:val="47C1D78F"/>
    <w:rsid w:val="47C3C46C"/>
    <w:rsid w:val="47CA572E"/>
    <w:rsid w:val="47CD1149"/>
    <w:rsid w:val="47CDABCF"/>
    <w:rsid w:val="47CFF3AE"/>
    <w:rsid w:val="47D8FE16"/>
    <w:rsid w:val="47E23204"/>
    <w:rsid w:val="47E6A5D4"/>
    <w:rsid w:val="47EB39C8"/>
    <w:rsid w:val="47F7D342"/>
    <w:rsid w:val="4800B414"/>
    <w:rsid w:val="4803B0BC"/>
    <w:rsid w:val="480772D7"/>
    <w:rsid w:val="48085B21"/>
    <w:rsid w:val="480860D3"/>
    <w:rsid w:val="480B2559"/>
    <w:rsid w:val="480C548E"/>
    <w:rsid w:val="480CD946"/>
    <w:rsid w:val="4810E3B3"/>
    <w:rsid w:val="4811B10B"/>
    <w:rsid w:val="4812A6DB"/>
    <w:rsid w:val="4812B868"/>
    <w:rsid w:val="481815E8"/>
    <w:rsid w:val="481FE04D"/>
    <w:rsid w:val="48204F62"/>
    <w:rsid w:val="4821B578"/>
    <w:rsid w:val="4822F3AE"/>
    <w:rsid w:val="4823377C"/>
    <w:rsid w:val="482638A3"/>
    <w:rsid w:val="482CFB15"/>
    <w:rsid w:val="482E8520"/>
    <w:rsid w:val="4837C916"/>
    <w:rsid w:val="483A38FD"/>
    <w:rsid w:val="483B8761"/>
    <w:rsid w:val="4843C12F"/>
    <w:rsid w:val="4848DFEB"/>
    <w:rsid w:val="484A7FC7"/>
    <w:rsid w:val="484B75AF"/>
    <w:rsid w:val="484E5F2E"/>
    <w:rsid w:val="48530B68"/>
    <w:rsid w:val="485503A6"/>
    <w:rsid w:val="48573B68"/>
    <w:rsid w:val="485FF87D"/>
    <w:rsid w:val="4862456B"/>
    <w:rsid w:val="48695D31"/>
    <w:rsid w:val="486AD204"/>
    <w:rsid w:val="486CB103"/>
    <w:rsid w:val="486D00AA"/>
    <w:rsid w:val="486DF383"/>
    <w:rsid w:val="4872835A"/>
    <w:rsid w:val="48749F2C"/>
    <w:rsid w:val="487675D9"/>
    <w:rsid w:val="48771AFE"/>
    <w:rsid w:val="487822DA"/>
    <w:rsid w:val="48814216"/>
    <w:rsid w:val="4886CDFB"/>
    <w:rsid w:val="48889742"/>
    <w:rsid w:val="488D890E"/>
    <w:rsid w:val="48901F3F"/>
    <w:rsid w:val="48946540"/>
    <w:rsid w:val="4898DEEC"/>
    <w:rsid w:val="489A8EA3"/>
    <w:rsid w:val="489C424A"/>
    <w:rsid w:val="489E38F6"/>
    <w:rsid w:val="489E4024"/>
    <w:rsid w:val="48A1D607"/>
    <w:rsid w:val="48A23C33"/>
    <w:rsid w:val="48A3EE2F"/>
    <w:rsid w:val="48A40FF9"/>
    <w:rsid w:val="48B64720"/>
    <w:rsid w:val="48CF3D7B"/>
    <w:rsid w:val="48CF5EF1"/>
    <w:rsid w:val="48D096B7"/>
    <w:rsid w:val="48D0D5EF"/>
    <w:rsid w:val="48D2A8DB"/>
    <w:rsid w:val="48E13DDF"/>
    <w:rsid w:val="48E22257"/>
    <w:rsid w:val="48E22C3C"/>
    <w:rsid w:val="48E9280C"/>
    <w:rsid w:val="48EA2F7B"/>
    <w:rsid w:val="48EB969D"/>
    <w:rsid w:val="48EBF2E3"/>
    <w:rsid w:val="48EE1A07"/>
    <w:rsid w:val="48F3688F"/>
    <w:rsid w:val="48F79B71"/>
    <w:rsid w:val="48F7BA37"/>
    <w:rsid w:val="48F87C3A"/>
    <w:rsid w:val="48F9302F"/>
    <w:rsid w:val="48F931C5"/>
    <w:rsid w:val="48FC26EA"/>
    <w:rsid w:val="48FCAEB5"/>
    <w:rsid w:val="48FF2A8A"/>
    <w:rsid w:val="490019C7"/>
    <w:rsid w:val="490213B0"/>
    <w:rsid w:val="490798BE"/>
    <w:rsid w:val="4907CCD2"/>
    <w:rsid w:val="49088C71"/>
    <w:rsid w:val="4909A045"/>
    <w:rsid w:val="490F1085"/>
    <w:rsid w:val="49110CCE"/>
    <w:rsid w:val="4911F5FA"/>
    <w:rsid w:val="49134215"/>
    <w:rsid w:val="4916F7A1"/>
    <w:rsid w:val="49171662"/>
    <w:rsid w:val="491DBDB4"/>
    <w:rsid w:val="491FE04B"/>
    <w:rsid w:val="4920CAEE"/>
    <w:rsid w:val="4923F1E6"/>
    <w:rsid w:val="49241A49"/>
    <w:rsid w:val="4924B78A"/>
    <w:rsid w:val="4924F4E4"/>
    <w:rsid w:val="4927D812"/>
    <w:rsid w:val="4928AFEB"/>
    <w:rsid w:val="492A414E"/>
    <w:rsid w:val="492D080B"/>
    <w:rsid w:val="492E4EE4"/>
    <w:rsid w:val="4936346F"/>
    <w:rsid w:val="49373C21"/>
    <w:rsid w:val="49384915"/>
    <w:rsid w:val="49390E5E"/>
    <w:rsid w:val="493AB2F0"/>
    <w:rsid w:val="493C27E9"/>
    <w:rsid w:val="493CC791"/>
    <w:rsid w:val="493CFE3C"/>
    <w:rsid w:val="493E0FEE"/>
    <w:rsid w:val="4940B000"/>
    <w:rsid w:val="4947024C"/>
    <w:rsid w:val="49513396"/>
    <w:rsid w:val="49538AB1"/>
    <w:rsid w:val="495826B5"/>
    <w:rsid w:val="49599394"/>
    <w:rsid w:val="495C3850"/>
    <w:rsid w:val="495E75D4"/>
    <w:rsid w:val="496195F5"/>
    <w:rsid w:val="4970DBAB"/>
    <w:rsid w:val="4970F2A5"/>
    <w:rsid w:val="4971D4BF"/>
    <w:rsid w:val="497476B0"/>
    <w:rsid w:val="4978B1D3"/>
    <w:rsid w:val="498101F5"/>
    <w:rsid w:val="49815BC5"/>
    <w:rsid w:val="4985194A"/>
    <w:rsid w:val="4986E46F"/>
    <w:rsid w:val="49870A29"/>
    <w:rsid w:val="4988E73D"/>
    <w:rsid w:val="4989E831"/>
    <w:rsid w:val="498A65A4"/>
    <w:rsid w:val="498C7562"/>
    <w:rsid w:val="498CBFEB"/>
    <w:rsid w:val="49971547"/>
    <w:rsid w:val="499AF913"/>
    <w:rsid w:val="499CC5B0"/>
    <w:rsid w:val="499F2539"/>
    <w:rsid w:val="49A0611F"/>
    <w:rsid w:val="49A3EF35"/>
    <w:rsid w:val="49A725DD"/>
    <w:rsid w:val="49A7819B"/>
    <w:rsid w:val="49A7B9CB"/>
    <w:rsid w:val="49B2F5D9"/>
    <w:rsid w:val="49B6F025"/>
    <w:rsid w:val="49B7FEBB"/>
    <w:rsid w:val="49C205A1"/>
    <w:rsid w:val="49C25F94"/>
    <w:rsid w:val="49C8CB76"/>
    <w:rsid w:val="49C8E1FA"/>
    <w:rsid w:val="49C99058"/>
    <w:rsid w:val="49CDB314"/>
    <w:rsid w:val="49CE0EB8"/>
    <w:rsid w:val="49CF2E3E"/>
    <w:rsid w:val="49D2EF6C"/>
    <w:rsid w:val="49D6F2EC"/>
    <w:rsid w:val="49D848C3"/>
    <w:rsid w:val="49D8D630"/>
    <w:rsid w:val="49E057E6"/>
    <w:rsid w:val="49E19657"/>
    <w:rsid w:val="49E1A39D"/>
    <w:rsid w:val="49E44FD8"/>
    <w:rsid w:val="49E45EE9"/>
    <w:rsid w:val="49E4B04C"/>
    <w:rsid w:val="49E7ADC5"/>
    <w:rsid w:val="49E9292F"/>
    <w:rsid w:val="49E92F21"/>
    <w:rsid w:val="49EA2F8F"/>
    <w:rsid w:val="49EB7CB8"/>
    <w:rsid w:val="49EEB0A7"/>
    <w:rsid w:val="49F45A2D"/>
    <w:rsid w:val="49F5A79B"/>
    <w:rsid w:val="49F7B9A9"/>
    <w:rsid w:val="49FC0170"/>
    <w:rsid w:val="4A02884B"/>
    <w:rsid w:val="4A032B96"/>
    <w:rsid w:val="4A0709DD"/>
    <w:rsid w:val="4A0A6B79"/>
    <w:rsid w:val="4A0C3764"/>
    <w:rsid w:val="4A12C7E5"/>
    <w:rsid w:val="4A19EB49"/>
    <w:rsid w:val="4A1C9334"/>
    <w:rsid w:val="4A1EE26E"/>
    <w:rsid w:val="4A20F49A"/>
    <w:rsid w:val="4A211B2F"/>
    <w:rsid w:val="4A28DA24"/>
    <w:rsid w:val="4A2DA0A6"/>
    <w:rsid w:val="4A30F7F6"/>
    <w:rsid w:val="4A3583D2"/>
    <w:rsid w:val="4A374EDD"/>
    <w:rsid w:val="4A3B9213"/>
    <w:rsid w:val="4A3DE1FA"/>
    <w:rsid w:val="4A4234DD"/>
    <w:rsid w:val="4A4250C3"/>
    <w:rsid w:val="4A42EA40"/>
    <w:rsid w:val="4A44FC0A"/>
    <w:rsid w:val="4A459A13"/>
    <w:rsid w:val="4A46FEC9"/>
    <w:rsid w:val="4A4F0C76"/>
    <w:rsid w:val="4A518D1E"/>
    <w:rsid w:val="4A55CD94"/>
    <w:rsid w:val="4A5A4C29"/>
    <w:rsid w:val="4A5DA628"/>
    <w:rsid w:val="4A62CD57"/>
    <w:rsid w:val="4A62DE1D"/>
    <w:rsid w:val="4A67FCEA"/>
    <w:rsid w:val="4A68488A"/>
    <w:rsid w:val="4A68A03B"/>
    <w:rsid w:val="4A6B76FC"/>
    <w:rsid w:val="4A6FB2D2"/>
    <w:rsid w:val="4A700DC9"/>
    <w:rsid w:val="4A70A519"/>
    <w:rsid w:val="4A73ED24"/>
    <w:rsid w:val="4A7439B7"/>
    <w:rsid w:val="4A753CAD"/>
    <w:rsid w:val="4A7611FA"/>
    <w:rsid w:val="4A781359"/>
    <w:rsid w:val="4A79597F"/>
    <w:rsid w:val="4A7D0E40"/>
    <w:rsid w:val="4A7DBC93"/>
    <w:rsid w:val="4A84BD78"/>
    <w:rsid w:val="4A853E26"/>
    <w:rsid w:val="4A87E553"/>
    <w:rsid w:val="4A8C2F3C"/>
    <w:rsid w:val="4A8CB785"/>
    <w:rsid w:val="4A933699"/>
    <w:rsid w:val="4A9A94CB"/>
    <w:rsid w:val="4A9B54DB"/>
    <w:rsid w:val="4A9BD9C5"/>
    <w:rsid w:val="4A9D7F6A"/>
    <w:rsid w:val="4A9DA057"/>
    <w:rsid w:val="4A9E7336"/>
    <w:rsid w:val="4A9ECACE"/>
    <w:rsid w:val="4AA486F7"/>
    <w:rsid w:val="4AA85035"/>
    <w:rsid w:val="4AAF660F"/>
    <w:rsid w:val="4AB08D86"/>
    <w:rsid w:val="4AB2E826"/>
    <w:rsid w:val="4AB3CAF1"/>
    <w:rsid w:val="4AB6B289"/>
    <w:rsid w:val="4AB9DD27"/>
    <w:rsid w:val="4ABAA3A4"/>
    <w:rsid w:val="4ABBE8EC"/>
    <w:rsid w:val="4ABDD126"/>
    <w:rsid w:val="4ABF0215"/>
    <w:rsid w:val="4ABF1BC1"/>
    <w:rsid w:val="4ABFBE2A"/>
    <w:rsid w:val="4AC27484"/>
    <w:rsid w:val="4AC68C17"/>
    <w:rsid w:val="4ACC626C"/>
    <w:rsid w:val="4ACDA41A"/>
    <w:rsid w:val="4ACE19BA"/>
    <w:rsid w:val="4ACF9F60"/>
    <w:rsid w:val="4AD045C5"/>
    <w:rsid w:val="4AD50B65"/>
    <w:rsid w:val="4AD5B908"/>
    <w:rsid w:val="4AD77EED"/>
    <w:rsid w:val="4AD7AA45"/>
    <w:rsid w:val="4AD8733F"/>
    <w:rsid w:val="4AD8B742"/>
    <w:rsid w:val="4AD9CD8E"/>
    <w:rsid w:val="4ADB2924"/>
    <w:rsid w:val="4ADD4F77"/>
    <w:rsid w:val="4ADF80C1"/>
    <w:rsid w:val="4AE24996"/>
    <w:rsid w:val="4AE37E88"/>
    <w:rsid w:val="4AE5A5C1"/>
    <w:rsid w:val="4AE5EDCB"/>
    <w:rsid w:val="4AE65D06"/>
    <w:rsid w:val="4AEE2DDF"/>
    <w:rsid w:val="4AEE3123"/>
    <w:rsid w:val="4AF0A90E"/>
    <w:rsid w:val="4AF28AFF"/>
    <w:rsid w:val="4AF9CDE0"/>
    <w:rsid w:val="4AFA5066"/>
    <w:rsid w:val="4AFC57FB"/>
    <w:rsid w:val="4AFD9ED2"/>
    <w:rsid w:val="4AFD9FFE"/>
    <w:rsid w:val="4AFDF12D"/>
    <w:rsid w:val="4AFEA484"/>
    <w:rsid w:val="4B023DEC"/>
    <w:rsid w:val="4B02D020"/>
    <w:rsid w:val="4B04B4CB"/>
    <w:rsid w:val="4B083585"/>
    <w:rsid w:val="4B0A01A4"/>
    <w:rsid w:val="4B119697"/>
    <w:rsid w:val="4B13B870"/>
    <w:rsid w:val="4B240114"/>
    <w:rsid w:val="4B2408B1"/>
    <w:rsid w:val="4B256541"/>
    <w:rsid w:val="4B2AC973"/>
    <w:rsid w:val="4B2E7588"/>
    <w:rsid w:val="4B34ECE6"/>
    <w:rsid w:val="4B374C32"/>
    <w:rsid w:val="4B378956"/>
    <w:rsid w:val="4B3AA47A"/>
    <w:rsid w:val="4B3B087C"/>
    <w:rsid w:val="4B3D2211"/>
    <w:rsid w:val="4B415825"/>
    <w:rsid w:val="4B4167CC"/>
    <w:rsid w:val="4B43604D"/>
    <w:rsid w:val="4B447066"/>
    <w:rsid w:val="4B461ECB"/>
    <w:rsid w:val="4B46F6D2"/>
    <w:rsid w:val="4B49408D"/>
    <w:rsid w:val="4B498B6F"/>
    <w:rsid w:val="4B4A198B"/>
    <w:rsid w:val="4B4CF498"/>
    <w:rsid w:val="4B527191"/>
    <w:rsid w:val="4B539AFC"/>
    <w:rsid w:val="4B58B013"/>
    <w:rsid w:val="4B5BDFAA"/>
    <w:rsid w:val="4B5D6ED4"/>
    <w:rsid w:val="4B5DFFB0"/>
    <w:rsid w:val="4B600770"/>
    <w:rsid w:val="4B618F31"/>
    <w:rsid w:val="4B61ABD7"/>
    <w:rsid w:val="4B61E91F"/>
    <w:rsid w:val="4B673727"/>
    <w:rsid w:val="4B6C5253"/>
    <w:rsid w:val="4B6C8E70"/>
    <w:rsid w:val="4B6D2317"/>
    <w:rsid w:val="4B6DAEA8"/>
    <w:rsid w:val="4B6DCE6C"/>
    <w:rsid w:val="4B734C37"/>
    <w:rsid w:val="4B74EFF1"/>
    <w:rsid w:val="4B773B93"/>
    <w:rsid w:val="4B7873B6"/>
    <w:rsid w:val="4B7D8D00"/>
    <w:rsid w:val="4B803525"/>
    <w:rsid w:val="4B80562C"/>
    <w:rsid w:val="4B84F990"/>
    <w:rsid w:val="4B8A1B2D"/>
    <w:rsid w:val="4B8ECEF4"/>
    <w:rsid w:val="4B95106B"/>
    <w:rsid w:val="4B95F80A"/>
    <w:rsid w:val="4B967B68"/>
    <w:rsid w:val="4B9AA1E6"/>
    <w:rsid w:val="4B9DBE02"/>
    <w:rsid w:val="4BA5EC63"/>
    <w:rsid w:val="4BA6DB30"/>
    <w:rsid w:val="4BAA1998"/>
    <w:rsid w:val="4BAA4B5A"/>
    <w:rsid w:val="4BB4B3D1"/>
    <w:rsid w:val="4BB5FA36"/>
    <w:rsid w:val="4BB747FD"/>
    <w:rsid w:val="4BBD018A"/>
    <w:rsid w:val="4BC11F1D"/>
    <w:rsid w:val="4BC359AA"/>
    <w:rsid w:val="4BC3E405"/>
    <w:rsid w:val="4BC4F289"/>
    <w:rsid w:val="4BC882D4"/>
    <w:rsid w:val="4BCBBD49"/>
    <w:rsid w:val="4BCE4BC6"/>
    <w:rsid w:val="4BCEE407"/>
    <w:rsid w:val="4BD950F4"/>
    <w:rsid w:val="4BDB8363"/>
    <w:rsid w:val="4BDD4D2F"/>
    <w:rsid w:val="4BDE8449"/>
    <w:rsid w:val="4BE5BBED"/>
    <w:rsid w:val="4BE6DC92"/>
    <w:rsid w:val="4BE95BD5"/>
    <w:rsid w:val="4BE9CC92"/>
    <w:rsid w:val="4BEE0EA9"/>
    <w:rsid w:val="4BF2A6EF"/>
    <w:rsid w:val="4BFA1A18"/>
    <w:rsid w:val="4BFACA40"/>
    <w:rsid w:val="4BFD3126"/>
    <w:rsid w:val="4BFE0A24"/>
    <w:rsid w:val="4BFE30E2"/>
    <w:rsid w:val="4C0366E5"/>
    <w:rsid w:val="4C058449"/>
    <w:rsid w:val="4C064603"/>
    <w:rsid w:val="4C0BBD16"/>
    <w:rsid w:val="4C0E83FD"/>
    <w:rsid w:val="4C1154E8"/>
    <w:rsid w:val="4C11A42D"/>
    <w:rsid w:val="4C15356E"/>
    <w:rsid w:val="4C16AC29"/>
    <w:rsid w:val="4C171F3A"/>
    <w:rsid w:val="4C195190"/>
    <w:rsid w:val="4C1A2355"/>
    <w:rsid w:val="4C1C8A86"/>
    <w:rsid w:val="4C1F7650"/>
    <w:rsid w:val="4C23A7FB"/>
    <w:rsid w:val="4C23DF99"/>
    <w:rsid w:val="4C277701"/>
    <w:rsid w:val="4C27DAB2"/>
    <w:rsid w:val="4C28A879"/>
    <w:rsid w:val="4C2B6C16"/>
    <w:rsid w:val="4C2BB212"/>
    <w:rsid w:val="4C2E0D5E"/>
    <w:rsid w:val="4C307BA1"/>
    <w:rsid w:val="4C3425DD"/>
    <w:rsid w:val="4C3764AD"/>
    <w:rsid w:val="4C3B98C2"/>
    <w:rsid w:val="4C3C0249"/>
    <w:rsid w:val="4C3C4D44"/>
    <w:rsid w:val="4C41BDB9"/>
    <w:rsid w:val="4C4742DB"/>
    <w:rsid w:val="4C4B8070"/>
    <w:rsid w:val="4C4BD15F"/>
    <w:rsid w:val="4C4C5E70"/>
    <w:rsid w:val="4C4D2A96"/>
    <w:rsid w:val="4C4DD3B8"/>
    <w:rsid w:val="4C4E33BC"/>
    <w:rsid w:val="4C52C7DD"/>
    <w:rsid w:val="4C54C424"/>
    <w:rsid w:val="4C566BCB"/>
    <w:rsid w:val="4C5834D2"/>
    <w:rsid w:val="4C649C60"/>
    <w:rsid w:val="4C6A8EFF"/>
    <w:rsid w:val="4C72346B"/>
    <w:rsid w:val="4C72C2C7"/>
    <w:rsid w:val="4C753513"/>
    <w:rsid w:val="4C79CD57"/>
    <w:rsid w:val="4C7ABF7E"/>
    <w:rsid w:val="4C7AEAA4"/>
    <w:rsid w:val="4C7B8DF1"/>
    <w:rsid w:val="4C7CE866"/>
    <w:rsid w:val="4C833C2E"/>
    <w:rsid w:val="4C8365CD"/>
    <w:rsid w:val="4C858643"/>
    <w:rsid w:val="4C871819"/>
    <w:rsid w:val="4C8B6357"/>
    <w:rsid w:val="4C8D56EA"/>
    <w:rsid w:val="4C8D8100"/>
    <w:rsid w:val="4C936AE0"/>
    <w:rsid w:val="4C95523A"/>
    <w:rsid w:val="4C9699DD"/>
    <w:rsid w:val="4C973003"/>
    <w:rsid w:val="4C979950"/>
    <w:rsid w:val="4C97A1AF"/>
    <w:rsid w:val="4C9C5561"/>
    <w:rsid w:val="4C9E0E4D"/>
    <w:rsid w:val="4CA86C2C"/>
    <w:rsid w:val="4CAAC480"/>
    <w:rsid w:val="4CAEA34E"/>
    <w:rsid w:val="4CAF032B"/>
    <w:rsid w:val="4CB14375"/>
    <w:rsid w:val="4CB3B472"/>
    <w:rsid w:val="4CB461FC"/>
    <w:rsid w:val="4CB5B185"/>
    <w:rsid w:val="4CB8AB67"/>
    <w:rsid w:val="4CB9EA8B"/>
    <w:rsid w:val="4CBA4913"/>
    <w:rsid w:val="4CC46C6C"/>
    <w:rsid w:val="4CCA92BC"/>
    <w:rsid w:val="4CCD71BF"/>
    <w:rsid w:val="4CCF4FC6"/>
    <w:rsid w:val="4CD04DD2"/>
    <w:rsid w:val="4CD2A1B8"/>
    <w:rsid w:val="4CD73AAE"/>
    <w:rsid w:val="4CD9D79A"/>
    <w:rsid w:val="4CDD890A"/>
    <w:rsid w:val="4CE151D8"/>
    <w:rsid w:val="4CE6CE81"/>
    <w:rsid w:val="4CE9D029"/>
    <w:rsid w:val="4CF13F02"/>
    <w:rsid w:val="4CF44C6A"/>
    <w:rsid w:val="4CF465D1"/>
    <w:rsid w:val="4CF65B19"/>
    <w:rsid w:val="4CFA41DC"/>
    <w:rsid w:val="4CFACB7C"/>
    <w:rsid w:val="4D0498D0"/>
    <w:rsid w:val="4D0E913A"/>
    <w:rsid w:val="4D0F1DD4"/>
    <w:rsid w:val="4D0FD5D0"/>
    <w:rsid w:val="4D12DE2B"/>
    <w:rsid w:val="4D16278F"/>
    <w:rsid w:val="4D1818AF"/>
    <w:rsid w:val="4D189268"/>
    <w:rsid w:val="4D1BAF81"/>
    <w:rsid w:val="4D1BDA6F"/>
    <w:rsid w:val="4D1BFECC"/>
    <w:rsid w:val="4D1C18C3"/>
    <w:rsid w:val="4D262B4A"/>
    <w:rsid w:val="4D286E4E"/>
    <w:rsid w:val="4D28D394"/>
    <w:rsid w:val="4D29C04D"/>
    <w:rsid w:val="4D29DA64"/>
    <w:rsid w:val="4D29E79D"/>
    <w:rsid w:val="4D2AD7FF"/>
    <w:rsid w:val="4D2FA5DE"/>
    <w:rsid w:val="4D2FA787"/>
    <w:rsid w:val="4D379686"/>
    <w:rsid w:val="4D4B612C"/>
    <w:rsid w:val="4D4C81A5"/>
    <w:rsid w:val="4D4F02E9"/>
    <w:rsid w:val="4D5082CC"/>
    <w:rsid w:val="4D55F1C3"/>
    <w:rsid w:val="4D5787CD"/>
    <w:rsid w:val="4D5A39C3"/>
    <w:rsid w:val="4D5CF4AA"/>
    <w:rsid w:val="4D6056FF"/>
    <w:rsid w:val="4D6BDAA2"/>
    <w:rsid w:val="4D6E5384"/>
    <w:rsid w:val="4D7001BF"/>
    <w:rsid w:val="4D720C64"/>
    <w:rsid w:val="4D77C9AD"/>
    <w:rsid w:val="4D78BEF5"/>
    <w:rsid w:val="4D7B14D9"/>
    <w:rsid w:val="4D7F6452"/>
    <w:rsid w:val="4D8124D6"/>
    <w:rsid w:val="4D829588"/>
    <w:rsid w:val="4D890600"/>
    <w:rsid w:val="4D89B0BF"/>
    <w:rsid w:val="4D8D3269"/>
    <w:rsid w:val="4D9082AD"/>
    <w:rsid w:val="4D931B1B"/>
    <w:rsid w:val="4D9807DB"/>
    <w:rsid w:val="4DA0CC9C"/>
    <w:rsid w:val="4DA2389C"/>
    <w:rsid w:val="4DA78878"/>
    <w:rsid w:val="4DAA50B4"/>
    <w:rsid w:val="4DAB971E"/>
    <w:rsid w:val="4DABAA09"/>
    <w:rsid w:val="4DAFCB51"/>
    <w:rsid w:val="4DB0AB10"/>
    <w:rsid w:val="4DB22C42"/>
    <w:rsid w:val="4DB52826"/>
    <w:rsid w:val="4DB5F14D"/>
    <w:rsid w:val="4DB9EBF4"/>
    <w:rsid w:val="4DBAE0FB"/>
    <w:rsid w:val="4DBE2E71"/>
    <w:rsid w:val="4DBFEC98"/>
    <w:rsid w:val="4DC087AF"/>
    <w:rsid w:val="4DC30BC1"/>
    <w:rsid w:val="4DC48CF0"/>
    <w:rsid w:val="4DC6970F"/>
    <w:rsid w:val="4DCB2F77"/>
    <w:rsid w:val="4DD51E98"/>
    <w:rsid w:val="4DD80D5E"/>
    <w:rsid w:val="4DD84BFD"/>
    <w:rsid w:val="4DDCAB7D"/>
    <w:rsid w:val="4DE19D73"/>
    <w:rsid w:val="4DE2B460"/>
    <w:rsid w:val="4DE34B20"/>
    <w:rsid w:val="4DE45924"/>
    <w:rsid w:val="4DE46B9E"/>
    <w:rsid w:val="4DE81C9E"/>
    <w:rsid w:val="4DEAB634"/>
    <w:rsid w:val="4DEB3F18"/>
    <w:rsid w:val="4DEC7B69"/>
    <w:rsid w:val="4DEE983E"/>
    <w:rsid w:val="4DEF4436"/>
    <w:rsid w:val="4DF02D24"/>
    <w:rsid w:val="4DF450D6"/>
    <w:rsid w:val="4DFD8B59"/>
    <w:rsid w:val="4E052ED9"/>
    <w:rsid w:val="4E09F116"/>
    <w:rsid w:val="4E121935"/>
    <w:rsid w:val="4E164EB2"/>
    <w:rsid w:val="4E17D94E"/>
    <w:rsid w:val="4E214A5F"/>
    <w:rsid w:val="4E217CC6"/>
    <w:rsid w:val="4E236FA6"/>
    <w:rsid w:val="4E2379E7"/>
    <w:rsid w:val="4E2D6F41"/>
    <w:rsid w:val="4E2EA3CB"/>
    <w:rsid w:val="4E30222F"/>
    <w:rsid w:val="4E369688"/>
    <w:rsid w:val="4E369F21"/>
    <w:rsid w:val="4E36A314"/>
    <w:rsid w:val="4E36C0FB"/>
    <w:rsid w:val="4E3A4257"/>
    <w:rsid w:val="4E454480"/>
    <w:rsid w:val="4E4BA6D5"/>
    <w:rsid w:val="4E4C8E42"/>
    <w:rsid w:val="4E4CFA46"/>
    <w:rsid w:val="4E4D412A"/>
    <w:rsid w:val="4E4D49C0"/>
    <w:rsid w:val="4E4E7D10"/>
    <w:rsid w:val="4E505B73"/>
    <w:rsid w:val="4E52F51A"/>
    <w:rsid w:val="4E543963"/>
    <w:rsid w:val="4E57D700"/>
    <w:rsid w:val="4E58FF29"/>
    <w:rsid w:val="4E5CE5E5"/>
    <w:rsid w:val="4E676359"/>
    <w:rsid w:val="4E68E4F6"/>
    <w:rsid w:val="4E697049"/>
    <w:rsid w:val="4E6AC257"/>
    <w:rsid w:val="4E6DDE0B"/>
    <w:rsid w:val="4E706E60"/>
    <w:rsid w:val="4E70F235"/>
    <w:rsid w:val="4E7C6BD3"/>
    <w:rsid w:val="4E7CC14C"/>
    <w:rsid w:val="4E7FF93D"/>
    <w:rsid w:val="4E832F23"/>
    <w:rsid w:val="4E86096A"/>
    <w:rsid w:val="4E864055"/>
    <w:rsid w:val="4E8EB8FC"/>
    <w:rsid w:val="4E951F6A"/>
    <w:rsid w:val="4E9BB2CC"/>
    <w:rsid w:val="4EA21EDA"/>
    <w:rsid w:val="4EA38A97"/>
    <w:rsid w:val="4EABA994"/>
    <w:rsid w:val="4EB2A8C8"/>
    <w:rsid w:val="4EBB1412"/>
    <w:rsid w:val="4EBBA063"/>
    <w:rsid w:val="4EBBF32B"/>
    <w:rsid w:val="4EBCA9BF"/>
    <w:rsid w:val="4EBFABF4"/>
    <w:rsid w:val="4EC12E8C"/>
    <w:rsid w:val="4ED1D253"/>
    <w:rsid w:val="4ED62C2A"/>
    <w:rsid w:val="4ED8254D"/>
    <w:rsid w:val="4ED84E02"/>
    <w:rsid w:val="4ED8E154"/>
    <w:rsid w:val="4ED9609E"/>
    <w:rsid w:val="4EDA1659"/>
    <w:rsid w:val="4EDC53E3"/>
    <w:rsid w:val="4EDD3F9F"/>
    <w:rsid w:val="4EDF6AAE"/>
    <w:rsid w:val="4EE31C6F"/>
    <w:rsid w:val="4EE760DB"/>
    <w:rsid w:val="4EE889B7"/>
    <w:rsid w:val="4EEC4A03"/>
    <w:rsid w:val="4EEC4AF4"/>
    <w:rsid w:val="4EEE15CF"/>
    <w:rsid w:val="4EF0382F"/>
    <w:rsid w:val="4EF2FEFE"/>
    <w:rsid w:val="4EF33B06"/>
    <w:rsid w:val="4EF496D1"/>
    <w:rsid w:val="4EF5A362"/>
    <w:rsid w:val="4EF6F39E"/>
    <w:rsid w:val="4EF8587E"/>
    <w:rsid w:val="4EFA545B"/>
    <w:rsid w:val="4EFCC919"/>
    <w:rsid w:val="4EFFC91B"/>
    <w:rsid w:val="4EFFE62D"/>
    <w:rsid w:val="4F012BFB"/>
    <w:rsid w:val="4F01AF39"/>
    <w:rsid w:val="4F025847"/>
    <w:rsid w:val="4F036D8D"/>
    <w:rsid w:val="4F03A8CA"/>
    <w:rsid w:val="4F0A50B8"/>
    <w:rsid w:val="4F0E9CE1"/>
    <w:rsid w:val="4F0F0753"/>
    <w:rsid w:val="4F108AB1"/>
    <w:rsid w:val="4F117DB7"/>
    <w:rsid w:val="4F11BCC1"/>
    <w:rsid w:val="4F14FFBD"/>
    <w:rsid w:val="4F16ADE6"/>
    <w:rsid w:val="4F21FAB7"/>
    <w:rsid w:val="4F224E08"/>
    <w:rsid w:val="4F22B954"/>
    <w:rsid w:val="4F22CC15"/>
    <w:rsid w:val="4F258120"/>
    <w:rsid w:val="4F264EF2"/>
    <w:rsid w:val="4F2713A8"/>
    <w:rsid w:val="4F2C530E"/>
    <w:rsid w:val="4F2E9B5E"/>
    <w:rsid w:val="4F3BD5F4"/>
    <w:rsid w:val="4F3C64F6"/>
    <w:rsid w:val="4F3EF0DE"/>
    <w:rsid w:val="4F3FC73D"/>
    <w:rsid w:val="4F468FFD"/>
    <w:rsid w:val="4F4A06F9"/>
    <w:rsid w:val="4F4A7320"/>
    <w:rsid w:val="4F4CF924"/>
    <w:rsid w:val="4F50DCD1"/>
    <w:rsid w:val="4F560C81"/>
    <w:rsid w:val="4F567F9A"/>
    <w:rsid w:val="4F5D303F"/>
    <w:rsid w:val="4F5EA9E7"/>
    <w:rsid w:val="4F5F9E0F"/>
    <w:rsid w:val="4F640DAE"/>
    <w:rsid w:val="4F645F22"/>
    <w:rsid w:val="4F65622C"/>
    <w:rsid w:val="4F6D7DF4"/>
    <w:rsid w:val="4F74AF33"/>
    <w:rsid w:val="4F7DF867"/>
    <w:rsid w:val="4F7E1CAD"/>
    <w:rsid w:val="4F7E86E6"/>
    <w:rsid w:val="4F8358A2"/>
    <w:rsid w:val="4F83796C"/>
    <w:rsid w:val="4F84E2FA"/>
    <w:rsid w:val="4F85B632"/>
    <w:rsid w:val="4F878BA6"/>
    <w:rsid w:val="4F879CB9"/>
    <w:rsid w:val="4F88E6D5"/>
    <w:rsid w:val="4F893C93"/>
    <w:rsid w:val="4F89B883"/>
    <w:rsid w:val="4F8DE143"/>
    <w:rsid w:val="4F8EF942"/>
    <w:rsid w:val="4F91DA0E"/>
    <w:rsid w:val="4F95706E"/>
    <w:rsid w:val="4F9A16F9"/>
    <w:rsid w:val="4F9B2A0C"/>
    <w:rsid w:val="4F9DA909"/>
    <w:rsid w:val="4F9EDFC0"/>
    <w:rsid w:val="4FA051B5"/>
    <w:rsid w:val="4FA19BCC"/>
    <w:rsid w:val="4FA3C8F6"/>
    <w:rsid w:val="4FA56B02"/>
    <w:rsid w:val="4FA9C011"/>
    <w:rsid w:val="4FAF3B1A"/>
    <w:rsid w:val="4FB16BF5"/>
    <w:rsid w:val="4FB85809"/>
    <w:rsid w:val="4FBB0055"/>
    <w:rsid w:val="4FBB800F"/>
    <w:rsid w:val="4FBC86B2"/>
    <w:rsid w:val="4FBC902D"/>
    <w:rsid w:val="4FBD3FB6"/>
    <w:rsid w:val="4FBEABBA"/>
    <w:rsid w:val="4FC17825"/>
    <w:rsid w:val="4FC3AD9F"/>
    <w:rsid w:val="4FC44EE3"/>
    <w:rsid w:val="4FD56150"/>
    <w:rsid w:val="4FD6FC64"/>
    <w:rsid w:val="4FD70742"/>
    <w:rsid w:val="4FD9C308"/>
    <w:rsid w:val="4FE3B834"/>
    <w:rsid w:val="4FE46DA4"/>
    <w:rsid w:val="4FE6F82E"/>
    <w:rsid w:val="4FE85460"/>
    <w:rsid w:val="4FE9118B"/>
    <w:rsid w:val="4FEC2AF7"/>
    <w:rsid w:val="4FF547C9"/>
    <w:rsid w:val="4FFA273C"/>
    <w:rsid w:val="4FFA7992"/>
    <w:rsid w:val="4FFE86CD"/>
    <w:rsid w:val="50001E55"/>
    <w:rsid w:val="50045B40"/>
    <w:rsid w:val="5008CDF6"/>
    <w:rsid w:val="500A198E"/>
    <w:rsid w:val="500D96E7"/>
    <w:rsid w:val="500E0712"/>
    <w:rsid w:val="500EFAF7"/>
    <w:rsid w:val="5010107F"/>
    <w:rsid w:val="501314B0"/>
    <w:rsid w:val="501AE1D2"/>
    <w:rsid w:val="502061D3"/>
    <w:rsid w:val="50232C73"/>
    <w:rsid w:val="502729AE"/>
    <w:rsid w:val="5027DEA2"/>
    <w:rsid w:val="5028A012"/>
    <w:rsid w:val="502971C9"/>
    <w:rsid w:val="5029B477"/>
    <w:rsid w:val="502B4B28"/>
    <w:rsid w:val="502DF9BD"/>
    <w:rsid w:val="502FF3AC"/>
    <w:rsid w:val="5034C0A6"/>
    <w:rsid w:val="503528D0"/>
    <w:rsid w:val="50353755"/>
    <w:rsid w:val="5035BA2E"/>
    <w:rsid w:val="50378073"/>
    <w:rsid w:val="503AA4D6"/>
    <w:rsid w:val="503B2FC5"/>
    <w:rsid w:val="503F9D6D"/>
    <w:rsid w:val="503FFA80"/>
    <w:rsid w:val="5047199F"/>
    <w:rsid w:val="5051D750"/>
    <w:rsid w:val="505460E1"/>
    <w:rsid w:val="50565775"/>
    <w:rsid w:val="505820C8"/>
    <w:rsid w:val="505898C8"/>
    <w:rsid w:val="5058F293"/>
    <w:rsid w:val="505BCAE3"/>
    <w:rsid w:val="505D486C"/>
    <w:rsid w:val="505D4C89"/>
    <w:rsid w:val="505E540C"/>
    <w:rsid w:val="505EBA1C"/>
    <w:rsid w:val="505F09E9"/>
    <w:rsid w:val="505FB5DC"/>
    <w:rsid w:val="50624AAF"/>
    <w:rsid w:val="50647F33"/>
    <w:rsid w:val="5065803B"/>
    <w:rsid w:val="506797EA"/>
    <w:rsid w:val="5068D148"/>
    <w:rsid w:val="506966A8"/>
    <w:rsid w:val="506F95C5"/>
    <w:rsid w:val="5070C0C5"/>
    <w:rsid w:val="507437D9"/>
    <w:rsid w:val="5075108D"/>
    <w:rsid w:val="50754C71"/>
    <w:rsid w:val="5076FECC"/>
    <w:rsid w:val="5079B3F5"/>
    <w:rsid w:val="507C076C"/>
    <w:rsid w:val="50824F99"/>
    <w:rsid w:val="5088068C"/>
    <w:rsid w:val="508C3C6C"/>
    <w:rsid w:val="508E4835"/>
    <w:rsid w:val="5094A4CA"/>
    <w:rsid w:val="5096BCFD"/>
    <w:rsid w:val="509909DE"/>
    <w:rsid w:val="5099A358"/>
    <w:rsid w:val="509A0268"/>
    <w:rsid w:val="509B990B"/>
    <w:rsid w:val="509CFC5C"/>
    <w:rsid w:val="50A4F99A"/>
    <w:rsid w:val="50A50C7A"/>
    <w:rsid w:val="50A56755"/>
    <w:rsid w:val="50A73292"/>
    <w:rsid w:val="50B07A42"/>
    <w:rsid w:val="50B59DA1"/>
    <w:rsid w:val="50B854E0"/>
    <w:rsid w:val="50B8EC0D"/>
    <w:rsid w:val="50B91640"/>
    <w:rsid w:val="50B9E82C"/>
    <w:rsid w:val="50BAC451"/>
    <w:rsid w:val="50BF5CDA"/>
    <w:rsid w:val="50C327ED"/>
    <w:rsid w:val="50C6FC58"/>
    <w:rsid w:val="50C80A4E"/>
    <w:rsid w:val="50C98549"/>
    <w:rsid w:val="50CCAE9A"/>
    <w:rsid w:val="50CD4F1E"/>
    <w:rsid w:val="50D038A0"/>
    <w:rsid w:val="50D7E1BF"/>
    <w:rsid w:val="50D7ECC4"/>
    <w:rsid w:val="50D8315D"/>
    <w:rsid w:val="50DB205F"/>
    <w:rsid w:val="50DEE61F"/>
    <w:rsid w:val="50E6A182"/>
    <w:rsid w:val="50E773B3"/>
    <w:rsid w:val="50E785FF"/>
    <w:rsid w:val="50E822D8"/>
    <w:rsid w:val="50EC9D34"/>
    <w:rsid w:val="50ED2FAA"/>
    <w:rsid w:val="50ED9AB8"/>
    <w:rsid w:val="50EE1B23"/>
    <w:rsid w:val="50EF8940"/>
    <w:rsid w:val="50F043AA"/>
    <w:rsid w:val="50F55EDF"/>
    <w:rsid w:val="50F78A75"/>
    <w:rsid w:val="50F8E142"/>
    <w:rsid w:val="50F90106"/>
    <w:rsid w:val="50FA46D0"/>
    <w:rsid w:val="50FB6F3B"/>
    <w:rsid w:val="50FCB40C"/>
    <w:rsid w:val="50FCE58E"/>
    <w:rsid w:val="50FD730F"/>
    <w:rsid w:val="50FEABC3"/>
    <w:rsid w:val="5100020B"/>
    <w:rsid w:val="51025564"/>
    <w:rsid w:val="51031893"/>
    <w:rsid w:val="5106BA93"/>
    <w:rsid w:val="51074EB7"/>
    <w:rsid w:val="510AE5C6"/>
    <w:rsid w:val="5110C795"/>
    <w:rsid w:val="511525C7"/>
    <w:rsid w:val="51188ED3"/>
    <w:rsid w:val="511BF179"/>
    <w:rsid w:val="511DF0D4"/>
    <w:rsid w:val="511F521D"/>
    <w:rsid w:val="51230B14"/>
    <w:rsid w:val="5124D24C"/>
    <w:rsid w:val="512506AB"/>
    <w:rsid w:val="5127CCF3"/>
    <w:rsid w:val="51294494"/>
    <w:rsid w:val="513140CF"/>
    <w:rsid w:val="513557DB"/>
    <w:rsid w:val="51368844"/>
    <w:rsid w:val="51395299"/>
    <w:rsid w:val="513B7D62"/>
    <w:rsid w:val="513F9957"/>
    <w:rsid w:val="514063F2"/>
    <w:rsid w:val="5145B8BC"/>
    <w:rsid w:val="5148FCD3"/>
    <w:rsid w:val="514A33C2"/>
    <w:rsid w:val="5150B150"/>
    <w:rsid w:val="5153EBC5"/>
    <w:rsid w:val="51543DA3"/>
    <w:rsid w:val="51552AB0"/>
    <w:rsid w:val="51562F71"/>
    <w:rsid w:val="515BFAAB"/>
    <w:rsid w:val="515F04AA"/>
    <w:rsid w:val="515F5EB9"/>
    <w:rsid w:val="5161C48D"/>
    <w:rsid w:val="51642806"/>
    <w:rsid w:val="5165D377"/>
    <w:rsid w:val="516B78FC"/>
    <w:rsid w:val="516D72EB"/>
    <w:rsid w:val="5170FBEF"/>
    <w:rsid w:val="51767ABE"/>
    <w:rsid w:val="5176FE73"/>
    <w:rsid w:val="5177E167"/>
    <w:rsid w:val="517AC907"/>
    <w:rsid w:val="517F81C2"/>
    <w:rsid w:val="518050DF"/>
    <w:rsid w:val="51821931"/>
    <w:rsid w:val="5182F61B"/>
    <w:rsid w:val="5186ADA7"/>
    <w:rsid w:val="5187B897"/>
    <w:rsid w:val="518A1EB1"/>
    <w:rsid w:val="518B73CD"/>
    <w:rsid w:val="518DED8A"/>
    <w:rsid w:val="518E5070"/>
    <w:rsid w:val="51948EFA"/>
    <w:rsid w:val="5197D7F4"/>
    <w:rsid w:val="519A9EEF"/>
    <w:rsid w:val="51A02873"/>
    <w:rsid w:val="51A3D928"/>
    <w:rsid w:val="51A80F22"/>
    <w:rsid w:val="51A96BCB"/>
    <w:rsid w:val="51AB9FDD"/>
    <w:rsid w:val="51AE1E13"/>
    <w:rsid w:val="51B224A4"/>
    <w:rsid w:val="51B56415"/>
    <w:rsid w:val="51B73F51"/>
    <w:rsid w:val="51B9923D"/>
    <w:rsid w:val="51BB6CF8"/>
    <w:rsid w:val="51BF80DB"/>
    <w:rsid w:val="51C2D9B2"/>
    <w:rsid w:val="51C7427B"/>
    <w:rsid w:val="51D053FA"/>
    <w:rsid w:val="51D4AF2E"/>
    <w:rsid w:val="51D9BF9C"/>
    <w:rsid w:val="51DA0C9F"/>
    <w:rsid w:val="51DAE44B"/>
    <w:rsid w:val="51DAFC35"/>
    <w:rsid w:val="51DD5609"/>
    <w:rsid w:val="51DEC7D1"/>
    <w:rsid w:val="51E547D6"/>
    <w:rsid w:val="51E57F93"/>
    <w:rsid w:val="51E58016"/>
    <w:rsid w:val="51E611DF"/>
    <w:rsid w:val="51EAA567"/>
    <w:rsid w:val="51EB58E5"/>
    <w:rsid w:val="51EB998C"/>
    <w:rsid w:val="51ED017F"/>
    <w:rsid w:val="51F98167"/>
    <w:rsid w:val="51FD3BB8"/>
    <w:rsid w:val="51FE8BA6"/>
    <w:rsid w:val="51FFDD15"/>
    <w:rsid w:val="51FFFA6B"/>
    <w:rsid w:val="5201F683"/>
    <w:rsid w:val="52073929"/>
    <w:rsid w:val="520A54E1"/>
    <w:rsid w:val="520AA9C4"/>
    <w:rsid w:val="520B539F"/>
    <w:rsid w:val="520C50CB"/>
    <w:rsid w:val="520EF140"/>
    <w:rsid w:val="520FD13C"/>
    <w:rsid w:val="520FD1DB"/>
    <w:rsid w:val="5211BCD4"/>
    <w:rsid w:val="5214F81E"/>
    <w:rsid w:val="521FD5CE"/>
    <w:rsid w:val="5220E0B8"/>
    <w:rsid w:val="52223286"/>
    <w:rsid w:val="5223B06A"/>
    <w:rsid w:val="52255716"/>
    <w:rsid w:val="52296E79"/>
    <w:rsid w:val="522FA4FC"/>
    <w:rsid w:val="522FFEE1"/>
    <w:rsid w:val="523FF099"/>
    <w:rsid w:val="5248DCAD"/>
    <w:rsid w:val="524A6002"/>
    <w:rsid w:val="524DAE0D"/>
    <w:rsid w:val="5250582B"/>
    <w:rsid w:val="5250FC4C"/>
    <w:rsid w:val="52511B10"/>
    <w:rsid w:val="5255D2CD"/>
    <w:rsid w:val="5255DA4B"/>
    <w:rsid w:val="525A839B"/>
    <w:rsid w:val="525B78B1"/>
    <w:rsid w:val="525CBE74"/>
    <w:rsid w:val="525E0CA2"/>
    <w:rsid w:val="525EF987"/>
    <w:rsid w:val="5262557F"/>
    <w:rsid w:val="52632A26"/>
    <w:rsid w:val="52642014"/>
    <w:rsid w:val="52650EC2"/>
    <w:rsid w:val="5266A664"/>
    <w:rsid w:val="526A7DB3"/>
    <w:rsid w:val="526B260D"/>
    <w:rsid w:val="526CF66C"/>
    <w:rsid w:val="526D4BA8"/>
    <w:rsid w:val="526E7FAD"/>
    <w:rsid w:val="526F3B23"/>
    <w:rsid w:val="526FEB0E"/>
    <w:rsid w:val="527074AB"/>
    <w:rsid w:val="5273B27A"/>
    <w:rsid w:val="5277FEAA"/>
    <w:rsid w:val="527DB9C4"/>
    <w:rsid w:val="5281A5F9"/>
    <w:rsid w:val="5283CB99"/>
    <w:rsid w:val="5285487F"/>
    <w:rsid w:val="5285539D"/>
    <w:rsid w:val="52877DAA"/>
    <w:rsid w:val="528CB5D6"/>
    <w:rsid w:val="52906B5F"/>
    <w:rsid w:val="5298D801"/>
    <w:rsid w:val="5298E21B"/>
    <w:rsid w:val="529F0015"/>
    <w:rsid w:val="52A1CEE2"/>
    <w:rsid w:val="52A1D9D6"/>
    <w:rsid w:val="52A528D1"/>
    <w:rsid w:val="52A5A1C2"/>
    <w:rsid w:val="52B04113"/>
    <w:rsid w:val="52B1E5BD"/>
    <w:rsid w:val="52BCE101"/>
    <w:rsid w:val="52BD734F"/>
    <w:rsid w:val="52BE19D8"/>
    <w:rsid w:val="52BE3075"/>
    <w:rsid w:val="52C36199"/>
    <w:rsid w:val="52CD1130"/>
    <w:rsid w:val="52CDE74D"/>
    <w:rsid w:val="52CEEDAA"/>
    <w:rsid w:val="52CEF1C7"/>
    <w:rsid w:val="52D0B5F4"/>
    <w:rsid w:val="52D4B5D3"/>
    <w:rsid w:val="52D4C7F5"/>
    <w:rsid w:val="52D6C701"/>
    <w:rsid w:val="52D85D83"/>
    <w:rsid w:val="52DB9B8E"/>
    <w:rsid w:val="52DE5EE1"/>
    <w:rsid w:val="52E050BA"/>
    <w:rsid w:val="52E62BFB"/>
    <w:rsid w:val="52E6DA91"/>
    <w:rsid w:val="52E86BA1"/>
    <w:rsid w:val="52EE3ECE"/>
    <w:rsid w:val="52F30D5D"/>
    <w:rsid w:val="52F5C85D"/>
    <w:rsid w:val="52F64A42"/>
    <w:rsid w:val="52F87D92"/>
    <w:rsid w:val="52FC97ED"/>
    <w:rsid w:val="52FCCD1C"/>
    <w:rsid w:val="52FE9960"/>
    <w:rsid w:val="5300B32D"/>
    <w:rsid w:val="530638EB"/>
    <w:rsid w:val="530A71E5"/>
    <w:rsid w:val="530A96A9"/>
    <w:rsid w:val="530FED03"/>
    <w:rsid w:val="53107684"/>
    <w:rsid w:val="5310B290"/>
    <w:rsid w:val="53118917"/>
    <w:rsid w:val="53151DFA"/>
    <w:rsid w:val="531A0E5E"/>
    <w:rsid w:val="531B58F6"/>
    <w:rsid w:val="531CF4DD"/>
    <w:rsid w:val="5322018A"/>
    <w:rsid w:val="5325CA9F"/>
    <w:rsid w:val="5327402A"/>
    <w:rsid w:val="532E33A7"/>
    <w:rsid w:val="53330645"/>
    <w:rsid w:val="53372734"/>
    <w:rsid w:val="533C1BCB"/>
    <w:rsid w:val="533C2D08"/>
    <w:rsid w:val="533D1D15"/>
    <w:rsid w:val="53431CEB"/>
    <w:rsid w:val="53465692"/>
    <w:rsid w:val="53492E56"/>
    <w:rsid w:val="5349913D"/>
    <w:rsid w:val="534DF505"/>
    <w:rsid w:val="534E7232"/>
    <w:rsid w:val="534EC4E4"/>
    <w:rsid w:val="534F9EC7"/>
    <w:rsid w:val="5355F0A1"/>
    <w:rsid w:val="5355F124"/>
    <w:rsid w:val="5356D23F"/>
    <w:rsid w:val="5359E29B"/>
    <w:rsid w:val="535CD797"/>
    <w:rsid w:val="535D3142"/>
    <w:rsid w:val="535F49DE"/>
    <w:rsid w:val="535FE27A"/>
    <w:rsid w:val="5361543A"/>
    <w:rsid w:val="5361A5AF"/>
    <w:rsid w:val="5368A0C6"/>
    <w:rsid w:val="5368D0AF"/>
    <w:rsid w:val="5374ABA1"/>
    <w:rsid w:val="537502B3"/>
    <w:rsid w:val="53759022"/>
    <w:rsid w:val="53765F9C"/>
    <w:rsid w:val="53780E0C"/>
    <w:rsid w:val="537A1ADC"/>
    <w:rsid w:val="537C1ED3"/>
    <w:rsid w:val="537E8BB3"/>
    <w:rsid w:val="537F84AB"/>
    <w:rsid w:val="5380D77D"/>
    <w:rsid w:val="5383F6F7"/>
    <w:rsid w:val="538421CF"/>
    <w:rsid w:val="53863FE6"/>
    <w:rsid w:val="5389AF66"/>
    <w:rsid w:val="538D8AD0"/>
    <w:rsid w:val="538FA820"/>
    <w:rsid w:val="5396795A"/>
    <w:rsid w:val="539B70D6"/>
    <w:rsid w:val="539F1D9F"/>
    <w:rsid w:val="539FB218"/>
    <w:rsid w:val="53A162C5"/>
    <w:rsid w:val="53A77DAA"/>
    <w:rsid w:val="53A7BB3A"/>
    <w:rsid w:val="53ADC45C"/>
    <w:rsid w:val="53ADFD13"/>
    <w:rsid w:val="53AE7E99"/>
    <w:rsid w:val="53B4B5A7"/>
    <w:rsid w:val="53BEDBF7"/>
    <w:rsid w:val="53C12C33"/>
    <w:rsid w:val="53C89BFD"/>
    <w:rsid w:val="53C9E0E9"/>
    <w:rsid w:val="53CDC99B"/>
    <w:rsid w:val="53CF9FC7"/>
    <w:rsid w:val="53D4AA1C"/>
    <w:rsid w:val="53DCB7AA"/>
    <w:rsid w:val="53E04F63"/>
    <w:rsid w:val="53E2A72A"/>
    <w:rsid w:val="53E468CA"/>
    <w:rsid w:val="53E52C9F"/>
    <w:rsid w:val="53E9BC76"/>
    <w:rsid w:val="53EAD46F"/>
    <w:rsid w:val="53ECF14A"/>
    <w:rsid w:val="53EDCA67"/>
    <w:rsid w:val="53F17390"/>
    <w:rsid w:val="53F34C31"/>
    <w:rsid w:val="53F79AAA"/>
    <w:rsid w:val="53F9FDE3"/>
    <w:rsid w:val="53FB8DE0"/>
    <w:rsid w:val="53FE0E83"/>
    <w:rsid w:val="53FFC431"/>
    <w:rsid w:val="540003F8"/>
    <w:rsid w:val="54001FA8"/>
    <w:rsid w:val="5400D8C3"/>
    <w:rsid w:val="5408CD8D"/>
    <w:rsid w:val="540C96E1"/>
    <w:rsid w:val="540CAF6C"/>
    <w:rsid w:val="540E7504"/>
    <w:rsid w:val="54129AFB"/>
    <w:rsid w:val="541475AD"/>
    <w:rsid w:val="54179351"/>
    <w:rsid w:val="5417CBDC"/>
    <w:rsid w:val="541B448D"/>
    <w:rsid w:val="541CB92C"/>
    <w:rsid w:val="54221340"/>
    <w:rsid w:val="542571A2"/>
    <w:rsid w:val="542FF417"/>
    <w:rsid w:val="54300650"/>
    <w:rsid w:val="543583BE"/>
    <w:rsid w:val="54366F10"/>
    <w:rsid w:val="54374559"/>
    <w:rsid w:val="5441B62B"/>
    <w:rsid w:val="54428688"/>
    <w:rsid w:val="5443453E"/>
    <w:rsid w:val="54468CBF"/>
    <w:rsid w:val="54472854"/>
    <w:rsid w:val="54534DD4"/>
    <w:rsid w:val="545462A6"/>
    <w:rsid w:val="5456A407"/>
    <w:rsid w:val="5456D3EB"/>
    <w:rsid w:val="5458214C"/>
    <w:rsid w:val="545829DF"/>
    <w:rsid w:val="5458F62D"/>
    <w:rsid w:val="545DE92F"/>
    <w:rsid w:val="545EA544"/>
    <w:rsid w:val="545F5397"/>
    <w:rsid w:val="54646775"/>
    <w:rsid w:val="54658375"/>
    <w:rsid w:val="54663B70"/>
    <w:rsid w:val="54703CF5"/>
    <w:rsid w:val="54737833"/>
    <w:rsid w:val="5474FDDE"/>
    <w:rsid w:val="54768CB9"/>
    <w:rsid w:val="54797502"/>
    <w:rsid w:val="547C4B54"/>
    <w:rsid w:val="54817BB8"/>
    <w:rsid w:val="5487586D"/>
    <w:rsid w:val="5488D020"/>
    <w:rsid w:val="54895DB2"/>
    <w:rsid w:val="548EE330"/>
    <w:rsid w:val="548EF8D0"/>
    <w:rsid w:val="548FB3D8"/>
    <w:rsid w:val="549036D6"/>
    <w:rsid w:val="5494921A"/>
    <w:rsid w:val="549CC91D"/>
    <w:rsid w:val="54A10E1A"/>
    <w:rsid w:val="54A21FBD"/>
    <w:rsid w:val="54A2841E"/>
    <w:rsid w:val="54A384CF"/>
    <w:rsid w:val="54A3DCAA"/>
    <w:rsid w:val="54A70B1C"/>
    <w:rsid w:val="54A89533"/>
    <w:rsid w:val="54A92032"/>
    <w:rsid w:val="54B3601E"/>
    <w:rsid w:val="54B3F8E3"/>
    <w:rsid w:val="54B581C9"/>
    <w:rsid w:val="54B5BF2D"/>
    <w:rsid w:val="54B6E546"/>
    <w:rsid w:val="54B88130"/>
    <w:rsid w:val="54BA21E7"/>
    <w:rsid w:val="54BA781F"/>
    <w:rsid w:val="54BC6C0F"/>
    <w:rsid w:val="54BD4A56"/>
    <w:rsid w:val="54C5E00B"/>
    <w:rsid w:val="54C86F22"/>
    <w:rsid w:val="54CAE9A8"/>
    <w:rsid w:val="54D0DA2C"/>
    <w:rsid w:val="54D86E2A"/>
    <w:rsid w:val="54D9532A"/>
    <w:rsid w:val="54DA08C4"/>
    <w:rsid w:val="54DB3D20"/>
    <w:rsid w:val="54DCABD7"/>
    <w:rsid w:val="54E048C2"/>
    <w:rsid w:val="54E1D7E0"/>
    <w:rsid w:val="54E77CBB"/>
    <w:rsid w:val="54E7E99C"/>
    <w:rsid w:val="54ED0111"/>
    <w:rsid w:val="54EDF080"/>
    <w:rsid w:val="54F7365A"/>
    <w:rsid w:val="54F77F05"/>
    <w:rsid w:val="54F87F98"/>
    <w:rsid w:val="54F8E9AB"/>
    <w:rsid w:val="55004A51"/>
    <w:rsid w:val="55045236"/>
    <w:rsid w:val="55049DA1"/>
    <w:rsid w:val="550506A8"/>
    <w:rsid w:val="55062256"/>
    <w:rsid w:val="55063BD0"/>
    <w:rsid w:val="5506BA7F"/>
    <w:rsid w:val="5509FA69"/>
    <w:rsid w:val="551170B0"/>
    <w:rsid w:val="55123040"/>
    <w:rsid w:val="55182205"/>
    <w:rsid w:val="55189861"/>
    <w:rsid w:val="5518F09C"/>
    <w:rsid w:val="551901C4"/>
    <w:rsid w:val="55195829"/>
    <w:rsid w:val="551A1898"/>
    <w:rsid w:val="551BC3DF"/>
    <w:rsid w:val="55206E7B"/>
    <w:rsid w:val="5523D639"/>
    <w:rsid w:val="55273989"/>
    <w:rsid w:val="5527CFEA"/>
    <w:rsid w:val="552834D7"/>
    <w:rsid w:val="552CAC60"/>
    <w:rsid w:val="552CF6CC"/>
    <w:rsid w:val="552DFD59"/>
    <w:rsid w:val="552FDB4F"/>
    <w:rsid w:val="552FF27D"/>
    <w:rsid w:val="5532B5EA"/>
    <w:rsid w:val="55366EBF"/>
    <w:rsid w:val="5537C364"/>
    <w:rsid w:val="5539E2E5"/>
    <w:rsid w:val="553B50A1"/>
    <w:rsid w:val="553B5E09"/>
    <w:rsid w:val="553BB994"/>
    <w:rsid w:val="553C82FB"/>
    <w:rsid w:val="5543C4E3"/>
    <w:rsid w:val="5548C065"/>
    <w:rsid w:val="554ABFE7"/>
    <w:rsid w:val="554AF541"/>
    <w:rsid w:val="5552E3B9"/>
    <w:rsid w:val="55548A54"/>
    <w:rsid w:val="55553D4F"/>
    <w:rsid w:val="555583A8"/>
    <w:rsid w:val="55578D4D"/>
    <w:rsid w:val="555A4C88"/>
    <w:rsid w:val="555D3868"/>
    <w:rsid w:val="5561DB9D"/>
    <w:rsid w:val="55689898"/>
    <w:rsid w:val="556ACA7E"/>
    <w:rsid w:val="55752480"/>
    <w:rsid w:val="557A3FCF"/>
    <w:rsid w:val="557A495B"/>
    <w:rsid w:val="557A77DD"/>
    <w:rsid w:val="557A84AC"/>
    <w:rsid w:val="557A8611"/>
    <w:rsid w:val="55802E04"/>
    <w:rsid w:val="558066DB"/>
    <w:rsid w:val="558B997C"/>
    <w:rsid w:val="5591C3ED"/>
    <w:rsid w:val="5594D9DB"/>
    <w:rsid w:val="5599EC0E"/>
    <w:rsid w:val="559C1AC4"/>
    <w:rsid w:val="559D5FB6"/>
    <w:rsid w:val="559E6A6C"/>
    <w:rsid w:val="55A0ED4A"/>
    <w:rsid w:val="55A2F90D"/>
    <w:rsid w:val="55A322E0"/>
    <w:rsid w:val="55A51FAA"/>
    <w:rsid w:val="55A55CFC"/>
    <w:rsid w:val="55A6D0F9"/>
    <w:rsid w:val="55A83585"/>
    <w:rsid w:val="55AC30F3"/>
    <w:rsid w:val="55AC5E98"/>
    <w:rsid w:val="55AF419C"/>
    <w:rsid w:val="55B08C7D"/>
    <w:rsid w:val="55B57ABF"/>
    <w:rsid w:val="55B6E7A8"/>
    <w:rsid w:val="55B871DD"/>
    <w:rsid w:val="55BCB1A9"/>
    <w:rsid w:val="55C695FF"/>
    <w:rsid w:val="55C9FF52"/>
    <w:rsid w:val="55CE33FA"/>
    <w:rsid w:val="55D1A757"/>
    <w:rsid w:val="55D54011"/>
    <w:rsid w:val="55D76406"/>
    <w:rsid w:val="55DA288F"/>
    <w:rsid w:val="55DDC414"/>
    <w:rsid w:val="55DE56E9"/>
    <w:rsid w:val="55E75D26"/>
    <w:rsid w:val="55E923D7"/>
    <w:rsid w:val="55E9E08F"/>
    <w:rsid w:val="55F2F941"/>
    <w:rsid w:val="55F4113F"/>
    <w:rsid w:val="55F43A07"/>
    <w:rsid w:val="55F51027"/>
    <w:rsid w:val="55FF0688"/>
    <w:rsid w:val="5602223C"/>
    <w:rsid w:val="560243A1"/>
    <w:rsid w:val="56047169"/>
    <w:rsid w:val="5606A10A"/>
    <w:rsid w:val="5608AEB3"/>
    <w:rsid w:val="5611E0CC"/>
    <w:rsid w:val="56136B47"/>
    <w:rsid w:val="56173984"/>
    <w:rsid w:val="5617F17C"/>
    <w:rsid w:val="5619B438"/>
    <w:rsid w:val="561C41FF"/>
    <w:rsid w:val="561F9EC9"/>
    <w:rsid w:val="5622B336"/>
    <w:rsid w:val="5623DB37"/>
    <w:rsid w:val="5625DF90"/>
    <w:rsid w:val="5625EAA2"/>
    <w:rsid w:val="56277AF4"/>
    <w:rsid w:val="56299977"/>
    <w:rsid w:val="5629E36C"/>
    <w:rsid w:val="5632C201"/>
    <w:rsid w:val="5638F2C4"/>
    <w:rsid w:val="5646A1A5"/>
    <w:rsid w:val="5647EE95"/>
    <w:rsid w:val="5649978E"/>
    <w:rsid w:val="5649D087"/>
    <w:rsid w:val="564ED469"/>
    <w:rsid w:val="565030B6"/>
    <w:rsid w:val="56539BD0"/>
    <w:rsid w:val="5654727E"/>
    <w:rsid w:val="5659F2E9"/>
    <w:rsid w:val="565BC413"/>
    <w:rsid w:val="565D716F"/>
    <w:rsid w:val="565DCCE6"/>
    <w:rsid w:val="566B7F94"/>
    <w:rsid w:val="56710107"/>
    <w:rsid w:val="5674F1DF"/>
    <w:rsid w:val="5674F6FE"/>
    <w:rsid w:val="56788DD1"/>
    <w:rsid w:val="567ACD9E"/>
    <w:rsid w:val="5681C086"/>
    <w:rsid w:val="5686955C"/>
    <w:rsid w:val="568E1676"/>
    <w:rsid w:val="568FB02C"/>
    <w:rsid w:val="5692DD39"/>
    <w:rsid w:val="56A5665D"/>
    <w:rsid w:val="56A89DE7"/>
    <w:rsid w:val="56AD78D9"/>
    <w:rsid w:val="56B31076"/>
    <w:rsid w:val="56B67752"/>
    <w:rsid w:val="56BEEA6F"/>
    <w:rsid w:val="56C0B65C"/>
    <w:rsid w:val="56C4B634"/>
    <w:rsid w:val="56C8D382"/>
    <w:rsid w:val="56D0D2E9"/>
    <w:rsid w:val="56D2FB57"/>
    <w:rsid w:val="56D66F58"/>
    <w:rsid w:val="56DE7145"/>
    <w:rsid w:val="56DF980F"/>
    <w:rsid w:val="56DF9AB0"/>
    <w:rsid w:val="56E38A5E"/>
    <w:rsid w:val="56E48DDC"/>
    <w:rsid w:val="56E5BCE5"/>
    <w:rsid w:val="56E7C4D8"/>
    <w:rsid w:val="56EA7BC7"/>
    <w:rsid w:val="56F26435"/>
    <w:rsid w:val="56F278FA"/>
    <w:rsid w:val="56F57BB3"/>
    <w:rsid w:val="56FD6D56"/>
    <w:rsid w:val="5700A1D8"/>
    <w:rsid w:val="5702E327"/>
    <w:rsid w:val="57089CDB"/>
    <w:rsid w:val="570B83A3"/>
    <w:rsid w:val="570B9FFB"/>
    <w:rsid w:val="570F8E2B"/>
    <w:rsid w:val="5715B247"/>
    <w:rsid w:val="5719FAE4"/>
    <w:rsid w:val="571B4D94"/>
    <w:rsid w:val="571E980D"/>
    <w:rsid w:val="57210F18"/>
    <w:rsid w:val="57256F91"/>
    <w:rsid w:val="57283F19"/>
    <w:rsid w:val="572B47E2"/>
    <w:rsid w:val="572D5BFD"/>
    <w:rsid w:val="572D864C"/>
    <w:rsid w:val="5735978D"/>
    <w:rsid w:val="5736BF28"/>
    <w:rsid w:val="57383CB8"/>
    <w:rsid w:val="573E7B56"/>
    <w:rsid w:val="573ECF03"/>
    <w:rsid w:val="573F55C3"/>
    <w:rsid w:val="57450108"/>
    <w:rsid w:val="57457FED"/>
    <w:rsid w:val="574683A2"/>
    <w:rsid w:val="57469A39"/>
    <w:rsid w:val="5747081A"/>
    <w:rsid w:val="5748D757"/>
    <w:rsid w:val="574C1DB3"/>
    <w:rsid w:val="57552323"/>
    <w:rsid w:val="575620B7"/>
    <w:rsid w:val="5756ABD8"/>
    <w:rsid w:val="57574972"/>
    <w:rsid w:val="5758CD16"/>
    <w:rsid w:val="57598E6D"/>
    <w:rsid w:val="575AD0E4"/>
    <w:rsid w:val="575D7FE4"/>
    <w:rsid w:val="57607F75"/>
    <w:rsid w:val="576581E7"/>
    <w:rsid w:val="57690B1B"/>
    <w:rsid w:val="576EB817"/>
    <w:rsid w:val="57714896"/>
    <w:rsid w:val="57728303"/>
    <w:rsid w:val="57736BB1"/>
    <w:rsid w:val="5776AA48"/>
    <w:rsid w:val="577A8BF1"/>
    <w:rsid w:val="577D507A"/>
    <w:rsid w:val="577ED94F"/>
    <w:rsid w:val="577F6991"/>
    <w:rsid w:val="57805890"/>
    <w:rsid w:val="578213AE"/>
    <w:rsid w:val="5787D583"/>
    <w:rsid w:val="57890F0B"/>
    <w:rsid w:val="5789DAF7"/>
    <w:rsid w:val="579668F6"/>
    <w:rsid w:val="579766D8"/>
    <w:rsid w:val="57981076"/>
    <w:rsid w:val="57990C13"/>
    <w:rsid w:val="579CA845"/>
    <w:rsid w:val="579DD755"/>
    <w:rsid w:val="57A04898"/>
    <w:rsid w:val="57A09F12"/>
    <w:rsid w:val="57A67A9E"/>
    <w:rsid w:val="57A9F53C"/>
    <w:rsid w:val="57ABAC26"/>
    <w:rsid w:val="57AC80F4"/>
    <w:rsid w:val="57AE1B43"/>
    <w:rsid w:val="57AFAC7C"/>
    <w:rsid w:val="57B3D1E4"/>
    <w:rsid w:val="57BB7E97"/>
    <w:rsid w:val="57BE567B"/>
    <w:rsid w:val="57BEF74F"/>
    <w:rsid w:val="57BFD07F"/>
    <w:rsid w:val="57C1B19C"/>
    <w:rsid w:val="57C48536"/>
    <w:rsid w:val="57C4D81C"/>
    <w:rsid w:val="57C55EE7"/>
    <w:rsid w:val="57C5D944"/>
    <w:rsid w:val="57C614B0"/>
    <w:rsid w:val="57C7F59F"/>
    <w:rsid w:val="57CDD44B"/>
    <w:rsid w:val="57D29264"/>
    <w:rsid w:val="57D6E760"/>
    <w:rsid w:val="57D78970"/>
    <w:rsid w:val="57D823B8"/>
    <w:rsid w:val="57E36001"/>
    <w:rsid w:val="57E4D077"/>
    <w:rsid w:val="57F0B2D6"/>
    <w:rsid w:val="57F877E0"/>
    <w:rsid w:val="57F941D0"/>
    <w:rsid w:val="57FB5E7B"/>
    <w:rsid w:val="57FBFF61"/>
    <w:rsid w:val="57FD80CD"/>
    <w:rsid w:val="57FEE3F1"/>
    <w:rsid w:val="580022E8"/>
    <w:rsid w:val="580663BE"/>
    <w:rsid w:val="580C5680"/>
    <w:rsid w:val="58122808"/>
    <w:rsid w:val="58183CAC"/>
    <w:rsid w:val="581AC7A2"/>
    <w:rsid w:val="581B1EE3"/>
    <w:rsid w:val="581CD08C"/>
    <w:rsid w:val="58228A64"/>
    <w:rsid w:val="58233484"/>
    <w:rsid w:val="5825C6DE"/>
    <w:rsid w:val="58288439"/>
    <w:rsid w:val="58290193"/>
    <w:rsid w:val="582EAED5"/>
    <w:rsid w:val="582ED5D0"/>
    <w:rsid w:val="583314B7"/>
    <w:rsid w:val="5837DB79"/>
    <w:rsid w:val="5839731C"/>
    <w:rsid w:val="58428254"/>
    <w:rsid w:val="58431EDF"/>
    <w:rsid w:val="58460B77"/>
    <w:rsid w:val="58465D03"/>
    <w:rsid w:val="58476AA7"/>
    <w:rsid w:val="58519CB4"/>
    <w:rsid w:val="585546DA"/>
    <w:rsid w:val="585713D0"/>
    <w:rsid w:val="58587EF4"/>
    <w:rsid w:val="5858F295"/>
    <w:rsid w:val="585FCFF9"/>
    <w:rsid w:val="5864C005"/>
    <w:rsid w:val="586A1C1B"/>
    <w:rsid w:val="586ABDCD"/>
    <w:rsid w:val="586B7010"/>
    <w:rsid w:val="586DF876"/>
    <w:rsid w:val="5871D82E"/>
    <w:rsid w:val="58743D69"/>
    <w:rsid w:val="5874A332"/>
    <w:rsid w:val="5876EB4B"/>
    <w:rsid w:val="5877E4B3"/>
    <w:rsid w:val="5883BBF2"/>
    <w:rsid w:val="5884529E"/>
    <w:rsid w:val="5887CED9"/>
    <w:rsid w:val="5889ED03"/>
    <w:rsid w:val="588B7396"/>
    <w:rsid w:val="588B888D"/>
    <w:rsid w:val="58923ABA"/>
    <w:rsid w:val="58981FA3"/>
    <w:rsid w:val="58A84720"/>
    <w:rsid w:val="58A9E893"/>
    <w:rsid w:val="58AA0156"/>
    <w:rsid w:val="58AAAD37"/>
    <w:rsid w:val="58AD7865"/>
    <w:rsid w:val="58AE8873"/>
    <w:rsid w:val="58B77372"/>
    <w:rsid w:val="58BA118C"/>
    <w:rsid w:val="58BA686E"/>
    <w:rsid w:val="58BDF200"/>
    <w:rsid w:val="58C3E717"/>
    <w:rsid w:val="58C83AAA"/>
    <w:rsid w:val="58C964AF"/>
    <w:rsid w:val="58CA89B7"/>
    <w:rsid w:val="58D1B302"/>
    <w:rsid w:val="58D34433"/>
    <w:rsid w:val="58D6DD06"/>
    <w:rsid w:val="58DC21DD"/>
    <w:rsid w:val="58DC9135"/>
    <w:rsid w:val="58E67A0A"/>
    <w:rsid w:val="58F1974F"/>
    <w:rsid w:val="58F680AC"/>
    <w:rsid w:val="58F6FAFB"/>
    <w:rsid w:val="58F7C3C8"/>
    <w:rsid w:val="58FA4E23"/>
    <w:rsid w:val="58FEBE63"/>
    <w:rsid w:val="59024C3E"/>
    <w:rsid w:val="59058032"/>
    <w:rsid w:val="59094819"/>
    <w:rsid w:val="590D18F7"/>
    <w:rsid w:val="591755AD"/>
    <w:rsid w:val="59199526"/>
    <w:rsid w:val="59229ECE"/>
    <w:rsid w:val="5923195D"/>
    <w:rsid w:val="5924E6FD"/>
    <w:rsid w:val="59283969"/>
    <w:rsid w:val="592953EC"/>
    <w:rsid w:val="59297251"/>
    <w:rsid w:val="592F216E"/>
    <w:rsid w:val="592FA7A1"/>
    <w:rsid w:val="59322508"/>
    <w:rsid w:val="5936F59F"/>
    <w:rsid w:val="593E4490"/>
    <w:rsid w:val="593F9A65"/>
    <w:rsid w:val="593FDD26"/>
    <w:rsid w:val="5940F44B"/>
    <w:rsid w:val="59465A36"/>
    <w:rsid w:val="594BB3A6"/>
    <w:rsid w:val="594CD8DE"/>
    <w:rsid w:val="594F4FD6"/>
    <w:rsid w:val="595113F9"/>
    <w:rsid w:val="595FA741"/>
    <w:rsid w:val="5962EE37"/>
    <w:rsid w:val="59636D5B"/>
    <w:rsid w:val="5964F981"/>
    <w:rsid w:val="59661071"/>
    <w:rsid w:val="5968F58D"/>
    <w:rsid w:val="596C29C1"/>
    <w:rsid w:val="597089FD"/>
    <w:rsid w:val="59747564"/>
    <w:rsid w:val="5976E69C"/>
    <w:rsid w:val="597879AF"/>
    <w:rsid w:val="597A1553"/>
    <w:rsid w:val="597E06F4"/>
    <w:rsid w:val="597F1893"/>
    <w:rsid w:val="5982A774"/>
    <w:rsid w:val="59886B91"/>
    <w:rsid w:val="598876DE"/>
    <w:rsid w:val="59890068"/>
    <w:rsid w:val="598FACED"/>
    <w:rsid w:val="5990AD42"/>
    <w:rsid w:val="5991C29E"/>
    <w:rsid w:val="59962BD5"/>
    <w:rsid w:val="59970087"/>
    <w:rsid w:val="5997C925"/>
    <w:rsid w:val="599D1A6C"/>
    <w:rsid w:val="599D5425"/>
    <w:rsid w:val="599FE206"/>
    <w:rsid w:val="59A2134A"/>
    <w:rsid w:val="59A2B279"/>
    <w:rsid w:val="59A3861E"/>
    <w:rsid w:val="59A4DB40"/>
    <w:rsid w:val="59AA8C2F"/>
    <w:rsid w:val="59AAE3E3"/>
    <w:rsid w:val="59AB35D8"/>
    <w:rsid w:val="59AC05BE"/>
    <w:rsid w:val="59B2255E"/>
    <w:rsid w:val="59BDB8FB"/>
    <w:rsid w:val="59C063C2"/>
    <w:rsid w:val="59C0BCC2"/>
    <w:rsid w:val="59C17CF4"/>
    <w:rsid w:val="59C3D5D5"/>
    <w:rsid w:val="59C5FA53"/>
    <w:rsid w:val="59C8CC2B"/>
    <w:rsid w:val="59CCBC4F"/>
    <w:rsid w:val="59CCEF78"/>
    <w:rsid w:val="59CDF3EA"/>
    <w:rsid w:val="59D04138"/>
    <w:rsid w:val="59D4B280"/>
    <w:rsid w:val="59D541A5"/>
    <w:rsid w:val="59D64617"/>
    <w:rsid w:val="59DA7EB5"/>
    <w:rsid w:val="59DE62B9"/>
    <w:rsid w:val="59DE9372"/>
    <w:rsid w:val="59E09B1A"/>
    <w:rsid w:val="59E32E53"/>
    <w:rsid w:val="59E32E80"/>
    <w:rsid w:val="59EA7482"/>
    <w:rsid w:val="59EDC724"/>
    <w:rsid w:val="59EE4454"/>
    <w:rsid w:val="59F6E354"/>
    <w:rsid w:val="59F83525"/>
    <w:rsid w:val="59F8E670"/>
    <w:rsid w:val="59F9468D"/>
    <w:rsid w:val="59F974DF"/>
    <w:rsid w:val="59F99B3E"/>
    <w:rsid w:val="59FDDF27"/>
    <w:rsid w:val="59FE891A"/>
    <w:rsid w:val="59FF0E94"/>
    <w:rsid w:val="5A005181"/>
    <w:rsid w:val="5A05DA10"/>
    <w:rsid w:val="5A061683"/>
    <w:rsid w:val="5A0A8674"/>
    <w:rsid w:val="5A0F5CF5"/>
    <w:rsid w:val="5A102D51"/>
    <w:rsid w:val="5A1A0E24"/>
    <w:rsid w:val="5A1BA791"/>
    <w:rsid w:val="5A1E2D31"/>
    <w:rsid w:val="5A22BC97"/>
    <w:rsid w:val="5A275D41"/>
    <w:rsid w:val="5A2783CC"/>
    <w:rsid w:val="5A2D48CB"/>
    <w:rsid w:val="5A2F4741"/>
    <w:rsid w:val="5A31D5F3"/>
    <w:rsid w:val="5A31E313"/>
    <w:rsid w:val="5A3A11ED"/>
    <w:rsid w:val="5A3DDA94"/>
    <w:rsid w:val="5A4B78F9"/>
    <w:rsid w:val="5A4D282F"/>
    <w:rsid w:val="5A55C8F1"/>
    <w:rsid w:val="5A5B5AF5"/>
    <w:rsid w:val="5A6162B3"/>
    <w:rsid w:val="5A61CE31"/>
    <w:rsid w:val="5A6469D1"/>
    <w:rsid w:val="5A6961A8"/>
    <w:rsid w:val="5A6ACB4C"/>
    <w:rsid w:val="5A6EA6C0"/>
    <w:rsid w:val="5A71498A"/>
    <w:rsid w:val="5A722462"/>
    <w:rsid w:val="5A7477F2"/>
    <w:rsid w:val="5A765E8E"/>
    <w:rsid w:val="5A768DDF"/>
    <w:rsid w:val="5A76F13F"/>
    <w:rsid w:val="5A7A7C9C"/>
    <w:rsid w:val="5A7CB580"/>
    <w:rsid w:val="5A7D5908"/>
    <w:rsid w:val="5A7E9624"/>
    <w:rsid w:val="5A84BC51"/>
    <w:rsid w:val="5A8531D2"/>
    <w:rsid w:val="5A88C163"/>
    <w:rsid w:val="5A8DF022"/>
    <w:rsid w:val="5A8EEA34"/>
    <w:rsid w:val="5A912F2F"/>
    <w:rsid w:val="5A920DC8"/>
    <w:rsid w:val="5A92D98D"/>
    <w:rsid w:val="5A93632D"/>
    <w:rsid w:val="5A98D31C"/>
    <w:rsid w:val="5A9B227B"/>
    <w:rsid w:val="5A9D1C01"/>
    <w:rsid w:val="5AA16908"/>
    <w:rsid w:val="5AA24C8B"/>
    <w:rsid w:val="5AA2BA46"/>
    <w:rsid w:val="5AA5187A"/>
    <w:rsid w:val="5AA5A1C3"/>
    <w:rsid w:val="5AA7BCC6"/>
    <w:rsid w:val="5AA84D45"/>
    <w:rsid w:val="5AA9D1F0"/>
    <w:rsid w:val="5AAECFFF"/>
    <w:rsid w:val="5AB019D1"/>
    <w:rsid w:val="5AB7EB29"/>
    <w:rsid w:val="5AB9C25E"/>
    <w:rsid w:val="5AC1154D"/>
    <w:rsid w:val="5AC36CF6"/>
    <w:rsid w:val="5AC877E5"/>
    <w:rsid w:val="5AC8FADD"/>
    <w:rsid w:val="5AD1A326"/>
    <w:rsid w:val="5AD34681"/>
    <w:rsid w:val="5AD40E96"/>
    <w:rsid w:val="5ADF23FD"/>
    <w:rsid w:val="5AE4C1C4"/>
    <w:rsid w:val="5AE4F207"/>
    <w:rsid w:val="5AE5575E"/>
    <w:rsid w:val="5AE8BB0A"/>
    <w:rsid w:val="5AEEF8E2"/>
    <w:rsid w:val="5AEF57A5"/>
    <w:rsid w:val="5AEF9B78"/>
    <w:rsid w:val="5AF2FDDE"/>
    <w:rsid w:val="5AF950B3"/>
    <w:rsid w:val="5AFA28A2"/>
    <w:rsid w:val="5AFC1B8A"/>
    <w:rsid w:val="5B00C9E2"/>
    <w:rsid w:val="5B012D7A"/>
    <w:rsid w:val="5B02F41F"/>
    <w:rsid w:val="5B04A5DE"/>
    <w:rsid w:val="5B05E383"/>
    <w:rsid w:val="5B097E85"/>
    <w:rsid w:val="5B0CDF82"/>
    <w:rsid w:val="5B0DBEFB"/>
    <w:rsid w:val="5B0E5D90"/>
    <w:rsid w:val="5B127910"/>
    <w:rsid w:val="5B15E5B4"/>
    <w:rsid w:val="5B17A505"/>
    <w:rsid w:val="5B190896"/>
    <w:rsid w:val="5B19AF0B"/>
    <w:rsid w:val="5B1A32E0"/>
    <w:rsid w:val="5B1CA933"/>
    <w:rsid w:val="5B1CB973"/>
    <w:rsid w:val="5B1EA683"/>
    <w:rsid w:val="5B1EA8F8"/>
    <w:rsid w:val="5B1EDA9E"/>
    <w:rsid w:val="5B2251B6"/>
    <w:rsid w:val="5B23C64C"/>
    <w:rsid w:val="5B249333"/>
    <w:rsid w:val="5B2AA7AC"/>
    <w:rsid w:val="5B2AAB6D"/>
    <w:rsid w:val="5B2AE6D9"/>
    <w:rsid w:val="5B31042D"/>
    <w:rsid w:val="5B392486"/>
    <w:rsid w:val="5B3AC638"/>
    <w:rsid w:val="5B3B82D3"/>
    <w:rsid w:val="5B3E6339"/>
    <w:rsid w:val="5B3E637C"/>
    <w:rsid w:val="5B42FD61"/>
    <w:rsid w:val="5B53E4DA"/>
    <w:rsid w:val="5B580C4E"/>
    <w:rsid w:val="5B59068B"/>
    <w:rsid w:val="5B5C70D2"/>
    <w:rsid w:val="5B5EFA4D"/>
    <w:rsid w:val="5B635B3A"/>
    <w:rsid w:val="5B659C5B"/>
    <w:rsid w:val="5B66E81E"/>
    <w:rsid w:val="5B6803AE"/>
    <w:rsid w:val="5B6A251B"/>
    <w:rsid w:val="5B6C90B6"/>
    <w:rsid w:val="5B6F9854"/>
    <w:rsid w:val="5B71ACFF"/>
    <w:rsid w:val="5B7394AD"/>
    <w:rsid w:val="5B7B05E3"/>
    <w:rsid w:val="5B7B8465"/>
    <w:rsid w:val="5B7CFCBE"/>
    <w:rsid w:val="5B7E1F47"/>
    <w:rsid w:val="5B82B45F"/>
    <w:rsid w:val="5B863E64"/>
    <w:rsid w:val="5B897C36"/>
    <w:rsid w:val="5B8CCCA4"/>
    <w:rsid w:val="5B8D6C10"/>
    <w:rsid w:val="5B8E00DE"/>
    <w:rsid w:val="5B901B53"/>
    <w:rsid w:val="5B952345"/>
    <w:rsid w:val="5B95AD14"/>
    <w:rsid w:val="5B967D39"/>
    <w:rsid w:val="5B98E56B"/>
    <w:rsid w:val="5B9A57A6"/>
    <w:rsid w:val="5B9B9CA5"/>
    <w:rsid w:val="5BA1DB94"/>
    <w:rsid w:val="5BA2A782"/>
    <w:rsid w:val="5BA58A36"/>
    <w:rsid w:val="5BA58AFF"/>
    <w:rsid w:val="5BAC2093"/>
    <w:rsid w:val="5BAF8208"/>
    <w:rsid w:val="5BB009F7"/>
    <w:rsid w:val="5BB02DF5"/>
    <w:rsid w:val="5BB3D038"/>
    <w:rsid w:val="5BB71130"/>
    <w:rsid w:val="5BBB2721"/>
    <w:rsid w:val="5BBB913E"/>
    <w:rsid w:val="5BC53CE7"/>
    <w:rsid w:val="5BC6CF3D"/>
    <w:rsid w:val="5BC6DFE7"/>
    <w:rsid w:val="5BC7AC0A"/>
    <w:rsid w:val="5BCC7DAA"/>
    <w:rsid w:val="5BCF7DE4"/>
    <w:rsid w:val="5BD32E3E"/>
    <w:rsid w:val="5BD480DE"/>
    <w:rsid w:val="5BD7B70D"/>
    <w:rsid w:val="5BD7E22C"/>
    <w:rsid w:val="5BD95F71"/>
    <w:rsid w:val="5BDA8D39"/>
    <w:rsid w:val="5BE237CD"/>
    <w:rsid w:val="5BE477E0"/>
    <w:rsid w:val="5BE5C188"/>
    <w:rsid w:val="5BE6D68C"/>
    <w:rsid w:val="5BEA5EB4"/>
    <w:rsid w:val="5BEEADFB"/>
    <w:rsid w:val="5BF309E0"/>
    <w:rsid w:val="5BF39490"/>
    <w:rsid w:val="5BFC0456"/>
    <w:rsid w:val="5BFCA0FD"/>
    <w:rsid w:val="5BFF9B61"/>
    <w:rsid w:val="5BFFDB6C"/>
    <w:rsid w:val="5C030791"/>
    <w:rsid w:val="5C048D6C"/>
    <w:rsid w:val="5C06A15A"/>
    <w:rsid w:val="5C11E3F1"/>
    <w:rsid w:val="5C12F05F"/>
    <w:rsid w:val="5C139741"/>
    <w:rsid w:val="5C1A3CB5"/>
    <w:rsid w:val="5C1A712C"/>
    <w:rsid w:val="5C1B484F"/>
    <w:rsid w:val="5C1E7C19"/>
    <w:rsid w:val="5C213C72"/>
    <w:rsid w:val="5C235B61"/>
    <w:rsid w:val="5C243112"/>
    <w:rsid w:val="5C25624A"/>
    <w:rsid w:val="5C2B8720"/>
    <w:rsid w:val="5C2D48E4"/>
    <w:rsid w:val="5C2E2BE9"/>
    <w:rsid w:val="5C359680"/>
    <w:rsid w:val="5C3672D2"/>
    <w:rsid w:val="5C39386A"/>
    <w:rsid w:val="5C3C5CCD"/>
    <w:rsid w:val="5C3EDDE8"/>
    <w:rsid w:val="5C40E8DB"/>
    <w:rsid w:val="5C41259E"/>
    <w:rsid w:val="5C44FA09"/>
    <w:rsid w:val="5C46F437"/>
    <w:rsid w:val="5C47DAC8"/>
    <w:rsid w:val="5C4A7B67"/>
    <w:rsid w:val="5C4FC753"/>
    <w:rsid w:val="5C539C90"/>
    <w:rsid w:val="5C54A106"/>
    <w:rsid w:val="5C54C579"/>
    <w:rsid w:val="5C5A17B6"/>
    <w:rsid w:val="5C5BDEA1"/>
    <w:rsid w:val="5C5DF778"/>
    <w:rsid w:val="5C5F4821"/>
    <w:rsid w:val="5C618604"/>
    <w:rsid w:val="5C630BF3"/>
    <w:rsid w:val="5C64A4F6"/>
    <w:rsid w:val="5C65254D"/>
    <w:rsid w:val="5C65FE8E"/>
    <w:rsid w:val="5C66C56D"/>
    <w:rsid w:val="5C6C5200"/>
    <w:rsid w:val="5C720FA5"/>
    <w:rsid w:val="5C74A54F"/>
    <w:rsid w:val="5C79C4BB"/>
    <w:rsid w:val="5C7A0482"/>
    <w:rsid w:val="5C7ADBD5"/>
    <w:rsid w:val="5C7CE45B"/>
    <w:rsid w:val="5C7F7A13"/>
    <w:rsid w:val="5C8038D9"/>
    <w:rsid w:val="5C815EAD"/>
    <w:rsid w:val="5C823AD0"/>
    <w:rsid w:val="5C85F01E"/>
    <w:rsid w:val="5C8834B8"/>
    <w:rsid w:val="5C8855EC"/>
    <w:rsid w:val="5C88901C"/>
    <w:rsid w:val="5C8FE195"/>
    <w:rsid w:val="5C921EE5"/>
    <w:rsid w:val="5C93D30C"/>
    <w:rsid w:val="5C9F46E2"/>
    <w:rsid w:val="5CA4D490"/>
    <w:rsid w:val="5CA59FA2"/>
    <w:rsid w:val="5CACE607"/>
    <w:rsid w:val="5CAE5BEF"/>
    <w:rsid w:val="5CAF616A"/>
    <w:rsid w:val="5CB0AA62"/>
    <w:rsid w:val="5CB5CC70"/>
    <w:rsid w:val="5CB715A7"/>
    <w:rsid w:val="5CBBA26F"/>
    <w:rsid w:val="5CBD1945"/>
    <w:rsid w:val="5CC2CD2F"/>
    <w:rsid w:val="5CC37197"/>
    <w:rsid w:val="5CC75400"/>
    <w:rsid w:val="5CC9EFB9"/>
    <w:rsid w:val="5CCEB774"/>
    <w:rsid w:val="5CCF1708"/>
    <w:rsid w:val="5CD050BA"/>
    <w:rsid w:val="5CD2D7DA"/>
    <w:rsid w:val="5CD4F0CA"/>
    <w:rsid w:val="5CD76940"/>
    <w:rsid w:val="5CD85250"/>
    <w:rsid w:val="5CDA0A28"/>
    <w:rsid w:val="5CDA188D"/>
    <w:rsid w:val="5CDD346F"/>
    <w:rsid w:val="5CDDA83A"/>
    <w:rsid w:val="5CDE51AD"/>
    <w:rsid w:val="5CDE7CC2"/>
    <w:rsid w:val="5CDFDD45"/>
    <w:rsid w:val="5CE38274"/>
    <w:rsid w:val="5CE8525E"/>
    <w:rsid w:val="5CEAC494"/>
    <w:rsid w:val="5CF14456"/>
    <w:rsid w:val="5CF28ABF"/>
    <w:rsid w:val="5CF6644B"/>
    <w:rsid w:val="5CFAF332"/>
    <w:rsid w:val="5CFDC888"/>
    <w:rsid w:val="5D042978"/>
    <w:rsid w:val="5D09F562"/>
    <w:rsid w:val="5D0B79B6"/>
    <w:rsid w:val="5D0F2982"/>
    <w:rsid w:val="5D14402F"/>
    <w:rsid w:val="5D1AE95D"/>
    <w:rsid w:val="5D1D8983"/>
    <w:rsid w:val="5D1EC765"/>
    <w:rsid w:val="5D22EE5B"/>
    <w:rsid w:val="5D24F649"/>
    <w:rsid w:val="5D284604"/>
    <w:rsid w:val="5D2B01F7"/>
    <w:rsid w:val="5D2B1DED"/>
    <w:rsid w:val="5D2DEA40"/>
    <w:rsid w:val="5D312631"/>
    <w:rsid w:val="5D325E73"/>
    <w:rsid w:val="5D336FD5"/>
    <w:rsid w:val="5D35AFD0"/>
    <w:rsid w:val="5D36B4E5"/>
    <w:rsid w:val="5D36E7F3"/>
    <w:rsid w:val="5D3714A2"/>
    <w:rsid w:val="5D378A5C"/>
    <w:rsid w:val="5D3BFE3C"/>
    <w:rsid w:val="5D402529"/>
    <w:rsid w:val="5D41CB3B"/>
    <w:rsid w:val="5D48E4D3"/>
    <w:rsid w:val="5D495458"/>
    <w:rsid w:val="5D50BCD5"/>
    <w:rsid w:val="5D51A509"/>
    <w:rsid w:val="5D549B23"/>
    <w:rsid w:val="5D567C63"/>
    <w:rsid w:val="5D5D96C2"/>
    <w:rsid w:val="5D6413D2"/>
    <w:rsid w:val="5D6526B3"/>
    <w:rsid w:val="5D670E21"/>
    <w:rsid w:val="5D674D95"/>
    <w:rsid w:val="5D6A027E"/>
    <w:rsid w:val="5D72E605"/>
    <w:rsid w:val="5D73B4EE"/>
    <w:rsid w:val="5D7AB04B"/>
    <w:rsid w:val="5D7B012D"/>
    <w:rsid w:val="5D7E9D06"/>
    <w:rsid w:val="5D83C0D5"/>
    <w:rsid w:val="5D86C363"/>
    <w:rsid w:val="5D87C725"/>
    <w:rsid w:val="5D8854DF"/>
    <w:rsid w:val="5D8A80D0"/>
    <w:rsid w:val="5D8B27F9"/>
    <w:rsid w:val="5D8E54DC"/>
    <w:rsid w:val="5D90E350"/>
    <w:rsid w:val="5D914638"/>
    <w:rsid w:val="5D98D181"/>
    <w:rsid w:val="5D9BB660"/>
    <w:rsid w:val="5D9BC605"/>
    <w:rsid w:val="5D9D2AB5"/>
    <w:rsid w:val="5D9D8149"/>
    <w:rsid w:val="5D9E30F5"/>
    <w:rsid w:val="5D9F14E3"/>
    <w:rsid w:val="5D9F92D4"/>
    <w:rsid w:val="5DA2BA02"/>
    <w:rsid w:val="5DA3FF8A"/>
    <w:rsid w:val="5DA7CE0F"/>
    <w:rsid w:val="5DA8B18C"/>
    <w:rsid w:val="5DABAD89"/>
    <w:rsid w:val="5DAD08E3"/>
    <w:rsid w:val="5DAF6ABD"/>
    <w:rsid w:val="5DAFCC3F"/>
    <w:rsid w:val="5DAFFE3B"/>
    <w:rsid w:val="5DB21D5E"/>
    <w:rsid w:val="5DB54BE6"/>
    <w:rsid w:val="5DB95AF2"/>
    <w:rsid w:val="5DBA3BDA"/>
    <w:rsid w:val="5DBA6DCB"/>
    <w:rsid w:val="5DBCA74A"/>
    <w:rsid w:val="5DBF2025"/>
    <w:rsid w:val="5DC1111C"/>
    <w:rsid w:val="5DC1E725"/>
    <w:rsid w:val="5DC20E36"/>
    <w:rsid w:val="5DC43FD4"/>
    <w:rsid w:val="5DC4E609"/>
    <w:rsid w:val="5DC76814"/>
    <w:rsid w:val="5DC8204C"/>
    <w:rsid w:val="5DC98F43"/>
    <w:rsid w:val="5DCDF0C6"/>
    <w:rsid w:val="5DD4753E"/>
    <w:rsid w:val="5DD59DE2"/>
    <w:rsid w:val="5DD9C486"/>
    <w:rsid w:val="5DDB424B"/>
    <w:rsid w:val="5DDF1A0C"/>
    <w:rsid w:val="5DE5D529"/>
    <w:rsid w:val="5DE89062"/>
    <w:rsid w:val="5DEC6E19"/>
    <w:rsid w:val="5DED1F9C"/>
    <w:rsid w:val="5DF28DD8"/>
    <w:rsid w:val="5DF47BED"/>
    <w:rsid w:val="5DFADA41"/>
    <w:rsid w:val="5DFBFFD5"/>
    <w:rsid w:val="5DFD7F09"/>
    <w:rsid w:val="5E036F39"/>
    <w:rsid w:val="5E040F8A"/>
    <w:rsid w:val="5E0769CC"/>
    <w:rsid w:val="5E0B0B2D"/>
    <w:rsid w:val="5E0C95EE"/>
    <w:rsid w:val="5E0DE51B"/>
    <w:rsid w:val="5E0EE83B"/>
    <w:rsid w:val="5E15B6D5"/>
    <w:rsid w:val="5E173D65"/>
    <w:rsid w:val="5E1AABBB"/>
    <w:rsid w:val="5E1CCB70"/>
    <w:rsid w:val="5E1CF1EF"/>
    <w:rsid w:val="5E1E6043"/>
    <w:rsid w:val="5E205D9C"/>
    <w:rsid w:val="5E20FD35"/>
    <w:rsid w:val="5E23882C"/>
    <w:rsid w:val="5E23DC49"/>
    <w:rsid w:val="5E294F49"/>
    <w:rsid w:val="5E2C990F"/>
    <w:rsid w:val="5E2D3E49"/>
    <w:rsid w:val="5E2DBF6F"/>
    <w:rsid w:val="5E32A426"/>
    <w:rsid w:val="5E345E19"/>
    <w:rsid w:val="5E360E13"/>
    <w:rsid w:val="5E372EBE"/>
    <w:rsid w:val="5E3821EB"/>
    <w:rsid w:val="5E38E833"/>
    <w:rsid w:val="5E3B97C4"/>
    <w:rsid w:val="5E3CB318"/>
    <w:rsid w:val="5E3E463B"/>
    <w:rsid w:val="5E412BA0"/>
    <w:rsid w:val="5E462A30"/>
    <w:rsid w:val="5E4B3428"/>
    <w:rsid w:val="5E4B4190"/>
    <w:rsid w:val="5E4E3C6F"/>
    <w:rsid w:val="5E4E90B3"/>
    <w:rsid w:val="5E4EB659"/>
    <w:rsid w:val="5E4FE791"/>
    <w:rsid w:val="5E5CA45C"/>
    <w:rsid w:val="5E5CC952"/>
    <w:rsid w:val="5E5E01B5"/>
    <w:rsid w:val="5E5E7842"/>
    <w:rsid w:val="5E620DC8"/>
    <w:rsid w:val="5E67168E"/>
    <w:rsid w:val="5E6A65C0"/>
    <w:rsid w:val="5E6E58DD"/>
    <w:rsid w:val="5E6F1673"/>
    <w:rsid w:val="5E71BDCD"/>
    <w:rsid w:val="5E726443"/>
    <w:rsid w:val="5E73E8BA"/>
    <w:rsid w:val="5E77A788"/>
    <w:rsid w:val="5E799A51"/>
    <w:rsid w:val="5E79F327"/>
    <w:rsid w:val="5E7A96CF"/>
    <w:rsid w:val="5E7CB33D"/>
    <w:rsid w:val="5E7F0812"/>
    <w:rsid w:val="5E81D765"/>
    <w:rsid w:val="5E87EE34"/>
    <w:rsid w:val="5E8BECCB"/>
    <w:rsid w:val="5E95AA2C"/>
    <w:rsid w:val="5E989A6C"/>
    <w:rsid w:val="5E99724D"/>
    <w:rsid w:val="5E9BC967"/>
    <w:rsid w:val="5EA0235F"/>
    <w:rsid w:val="5EA14073"/>
    <w:rsid w:val="5EB1D3DC"/>
    <w:rsid w:val="5EB61F0F"/>
    <w:rsid w:val="5EBA3D43"/>
    <w:rsid w:val="5ECE25C8"/>
    <w:rsid w:val="5ECF7B56"/>
    <w:rsid w:val="5ED10C21"/>
    <w:rsid w:val="5ED1FD91"/>
    <w:rsid w:val="5ED36396"/>
    <w:rsid w:val="5ED3E79D"/>
    <w:rsid w:val="5ED74ED8"/>
    <w:rsid w:val="5ED9D56F"/>
    <w:rsid w:val="5EDFF817"/>
    <w:rsid w:val="5EE42D01"/>
    <w:rsid w:val="5EE500A5"/>
    <w:rsid w:val="5EE53079"/>
    <w:rsid w:val="5EE5C834"/>
    <w:rsid w:val="5EE5D191"/>
    <w:rsid w:val="5EE6E357"/>
    <w:rsid w:val="5EEE70EA"/>
    <w:rsid w:val="5EF1378E"/>
    <w:rsid w:val="5EF22BFC"/>
    <w:rsid w:val="5EF8FA6D"/>
    <w:rsid w:val="5EF938CB"/>
    <w:rsid w:val="5EFAF450"/>
    <w:rsid w:val="5EFC7CCC"/>
    <w:rsid w:val="5EFE4A78"/>
    <w:rsid w:val="5F0150D4"/>
    <w:rsid w:val="5F031D6A"/>
    <w:rsid w:val="5F03807C"/>
    <w:rsid w:val="5F0578A6"/>
    <w:rsid w:val="5F07CA9A"/>
    <w:rsid w:val="5F0C41E9"/>
    <w:rsid w:val="5F0D2193"/>
    <w:rsid w:val="5F0F4BD9"/>
    <w:rsid w:val="5F12197B"/>
    <w:rsid w:val="5F122F23"/>
    <w:rsid w:val="5F12B798"/>
    <w:rsid w:val="5F13FFF8"/>
    <w:rsid w:val="5F1E53D1"/>
    <w:rsid w:val="5F1E967C"/>
    <w:rsid w:val="5F22AF88"/>
    <w:rsid w:val="5F2745A3"/>
    <w:rsid w:val="5F281DD1"/>
    <w:rsid w:val="5F2893A4"/>
    <w:rsid w:val="5F29ED53"/>
    <w:rsid w:val="5F2DF6B1"/>
    <w:rsid w:val="5F3117EF"/>
    <w:rsid w:val="5F358FF2"/>
    <w:rsid w:val="5F367505"/>
    <w:rsid w:val="5F3721DF"/>
    <w:rsid w:val="5F3C4AD4"/>
    <w:rsid w:val="5F3E71B6"/>
    <w:rsid w:val="5F40E63D"/>
    <w:rsid w:val="5F41D984"/>
    <w:rsid w:val="5F4B0CD3"/>
    <w:rsid w:val="5F4C2244"/>
    <w:rsid w:val="5F4C4181"/>
    <w:rsid w:val="5F4D9C25"/>
    <w:rsid w:val="5F4E4EFE"/>
    <w:rsid w:val="5F4F34F2"/>
    <w:rsid w:val="5F5009D3"/>
    <w:rsid w:val="5F50D316"/>
    <w:rsid w:val="5F525753"/>
    <w:rsid w:val="5F527CB9"/>
    <w:rsid w:val="5F53733A"/>
    <w:rsid w:val="5F55AB2E"/>
    <w:rsid w:val="5F56E103"/>
    <w:rsid w:val="5F574E19"/>
    <w:rsid w:val="5F59CAE1"/>
    <w:rsid w:val="5F5BE7BF"/>
    <w:rsid w:val="5F5DE2BA"/>
    <w:rsid w:val="5F5E9AAC"/>
    <w:rsid w:val="5F5FB8B3"/>
    <w:rsid w:val="5F63517E"/>
    <w:rsid w:val="5F66E61B"/>
    <w:rsid w:val="5F6AD516"/>
    <w:rsid w:val="5F6D71CA"/>
    <w:rsid w:val="5F6E0942"/>
    <w:rsid w:val="5F741AB8"/>
    <w:rsid w:val="5F74DC75"/>
    <w:rsid w:val="5F756B8B"/>
    <w:rsid w:val="5F7CC870"/>
    <w:rsid w:val="5F8147F5"/>
    <w:rsid w:val="5F8718EE"/>
    <w:rsid w:val="5F8A36FB"/>
    <w:rsid w:val="5F8A72B9"/>
    <w:rsid w:val="5F8CCEA8"/>
    <w:rsid w:val="5F90EA12"/>
    <w:rsid w:val="5F91ADC4"/>
    <w:rsid w:val="5F96BE27"/>
    <w:rsid w:val="5F9DFE75"/>
    <w:rsid w:val="5FA6B695"/>
    <w:rsid w:val="5FAECF4F"/>
    <w:rsid w:val="5FAFF790"/>
    <w:rsid w:val="5FB42659"/>
    <w:rsid w:val="5FB73426"/>
    <w:rsid w:val="5FB862DF"/>
    <w:rsid w:val="5FBFF8F7"/>
    <w:rsid w:val="5FC02D35"/>
    <w:rsid w:val="5FCCC1D6"/>
    <w:rsid w:val="5FCDB902"/>
    <w:rsid w:val="5FCF03C0"/>
    <w:rsid w:val="5FD60D3B"/>
    <w:rsid w:val="5FD7E972"/>
    <w:rsid w:val="5FE00F49"/>
    <w:rsid w:val="5FE12D9C"/>
    <w:rsid w:val="5FE1301E"/>
    <w:rsid w:val="5FE5FCB1"/>
    <w:rsid w:val="5FE6EEE8"/>
    <w:rsid w:val="5FE7EFAA"/>
    <w:rsid w:val="5FECA7CE"/>
    <w:rsid w:val="5FF0A58B"/>
    <w:rsid w:val="5FF551C2"/>
    <w:rsid w:val="5FF9EA58"/>
    <w:rsid w:val="5FFA698E"/>
    <w:rsid w:val="5FFBF2D4"/>
    <w:rsid w:val="5FFCA2A2"/>
    <w:rsid w:val="600182FC"/>
    <w:rsid w:val="6005C643"/>
    <w:rsid w:val="6007EBA8"/>
    <w:rsid w:val="600845F2"/>
    <w:rsid w:val="600BF7F9"/>
    <w:rsid w:val="6010555B"/>
    <w:rsid w:val="601089F5"/>
    <w:rsid w:val="6015DDBD"/>
    <w:rsid w:val="601A0AF2"/>
    <w:rsid w:val="601A1DB0"/>
    <w:rsid w:val="601B38FA"/>
    <w:rsid w:val="601EB6A6"/>
    <w:rsid w:val="602057E3"/>
    <w:rsid w:val="602485B9"/>
    <w:rsid w:val="60249323"/>
    <w:rsid w:val="6024BDF0"/>
    <w:rsid w:val="6026147C"/>
    <w:rsid w:val="60281BF7"/>
    <w:rsid w:val="602C780D"/>
    <w:rsid w:val="602F8714"/>
    <w:rsid w:val="60359BFC"/>
    <w:rsid w:val="603639CB"/>
    <w:rsid w:val="6037208E"/>
    <w:rsid w:val="603850D3"/>
    <w:rsid w:val="6038F2F3"/>
    <w:rsid w:val="6039BB8E"/>
    <w:rsid w:val="603A246B"/>
    <w:rsid w:val="60448469"/>
    <w:rsid w:val="60470B15"/>
    <w:rsid w:val="60474D08"/>
    <w:rsid w:val="6047A823"/>
    <w:rsid w:val="60481751"/>
    <w:rsid w:val="604951A2"/>
    <w:rsid w:val="604DAA4A"/>
    <w:rsid w:val="6052687D"/>
    <w:rsid w:val="6052EF0C"/>
    <w:rsid w:val="60565DCB"/>
    <w:rsid w:val="60581733"/>
    <w:rsid w:val="60588C56"/>
    <w:rsid w:val="605C2709"/>
    <w:rsid w:val="605C41FB"/>
    <w:rsid w:val="605CCF4C"/>
    <w:rsid w:val="60600650"/>
    <w:rsid w:val="60653E2F"/>
    <w:rsid w:val="60683AB2"/>
    <w:rsid w:val="606A02A2"/>
    <w:rsid w:val="606A8DA1"/>
    <w:rsid w:val="606AF704"/>
    <w:rsid w:val="606CB8D7"/>
    <w:rsid w:val="60701D2B"/>
    <w:rsid w:val="60745402"/>
    <w:rsid w:val="6076D623"/>
    <w:rsid w:val="6076ED5A"/>
    <w:rsid w:val="607734F1"/>
    <w:rsid w:val="6077D99F"/>
    <w:rsid w:val="60793FBB"/>
    <w:rsid w:val="607AF3BE"/>
    <w:rsid w:val="607D293E"/>
    <w:rsid w:val="6080A4D7"/>
    <w:rsid w:val="608AFD36"/>
    <w:rsid w:val="6091E0B8"/>
    <w:rsid w:val="60934DCE"/>
    <w:rsid w:val="6094B79A"/>
    <w:rsid w:val="60953784"/>
    <w:rsid w:val="6098C032"/>
    <w:rsid w:val="609C1EA7"/>
    <w:rsid w:val="609EC012"/>
    <w:rsid w:val="609F0DDB"/>
    <w:rsid w:val="60A2AF77"/>
    <w:rsid w:val="60A396D9"/>
    <w:rsid w:val="60A79349"/>
    <w:rsid w:val="60A7B10A"/>
    <w:rsid w:val="60A995AF"/>
    <w:rsid w:val="60AB1DEB"/>
    <w:rsid w:val="60B2D772"/>
    <w:rsid w:val="60B4C660"/>
    <w:rsid w:val="60B8E54D"/>
    <w:rsid w:val="60BA42F6"/>
    <w:rsid w:val="60BD26A1"/>
    <w:rsid w:val="60BF2F4B"/>
    <w:rsid w:val="60BFBDD9"/>
    <w:rsid w:val="60C23279"/>
    <w:rsid w:val="60C7ECEA"/>
    <w:rsid w:val="60C882C3"/>
    <w:rsid w:val="60CAF407"/>
    <w:rsid w:val="60CC9DEC"/>
    <w:rsid w:val="60D12D2A"/>
    <w:rsid w:val="60D269D6"/>
    <w:rsid w:val="60D2CF06"/>
    <w:rsid w:val="60D31D98"/>
    <w:rsid w:val="60D4A32D"/>
    <w:rsid w:val="60DB0BD1"/>
    <w:rsid w:val="60DC32F4"/>
    <w:rsid w:val="60DCD026"/>
    <w:rsid w:val="60DD6039"/>
    <w:rsid w:val="60E29AEC"/>
    <w:rsid w:val="60E3939E"/>
    <w:rsid w:val="60E3D04E"/>
    <w:rsid w:val="60E5AA39"/>
    <w:rsid w:val="60E84C44"/>
    <w:rsid w:val="60E97011"/>
    <w:rsid w:val="60EB5911"/>
    <w:rsid w:val="60EB9746"/>
    <w:rsid w:val="60ED393B"/>
    <w:rsid w:val="60EF439B"/>
    <w:rsid w:val="60F173C2"/>
    <w:rsid w:val="60F1F807"/>
    <w:rsid w:val="60F3174F"/>
    <w:rsid w:val="60F5D1D4"/>
    <w:rsid w:val="60FC72FB"/>
    <w:rsid w:val="61029C8B"/>
    <w:rsid w:val="61047E8A"/>
    <w:rsid w:val="610572C6"/>
    <w:rsid w:val="61096275"/>
    <w:rsid w:val="610E4967"/>
    <w:rsid w:val="61119F73"/>
    <w:rsid w:val="61162D19"/>
    <w:rsid w:val="6117B2C4"/>
    <w:rsid w:val="611926D4"/>
    <w:rsid w:val="611CE57A"/>
    <w:rsid w:val="611D04C1"/>
    <w:rsid w:val="6123F355"/>
    <w:rsid w:val="612482E7"/>
    <w:rsid w:val="612C53C7"/>
    <w:rsid w:val="612F5E4F"/>
    <w:rsid w:val="61354967"/>
    <w:rsid w:val="61397173"/>
    <w:rsid w:val="613C94C4"/>
    <w:rsid w:val="613D197D"/>
    <w:rsid w:val="613DD943"/>
    <w:rsid w:val="613EC479"/>
    <w:rsid w:val="614028C5"/>
    <w:rsid w:val="6143E319"/>
    <w:rsid w:val="6149D489"/>
    <w:rsid w:val="6153A0E0"/>
    <w:rsid w:val="615ABF05"/>
    <w:rsid w:val="61608322"/>
    <w:rsid w:val="6161D344"/>
    <w:rsid w:val="6161D3B7"/>
    <w:rsid w:val="6161DFBD"/>
    <w:rsid w:val="616371BC"/>
    <w:rsid w:val="6165BBF9"/>
    <w:rsid w:val="6166D71C"/>
    <w:rsid w:val="6167D608"/>
    <w:rsid w:val="616BFEDB"/>
    <w:rsid w:val="616E0C0E"/>
    <w:rsid w:val="616E30C8"/>
    <w:rsid w:val="617186FD"/>
    <w:rsid w:val="6175294E"/>
    <w:rsid w:val="6176E296"/>
    <w:rsid w:val="6178A0EE"/>
    <w:rsid w:val="617B0E63"/>
    <w:rsid w:val="617D007F"/>
    <w:rsid w:val="618077F9"/>
    <w:rsid w:val="6184A42F"/>
    <w:rsid w:val="6186C75F"/>
    <w:rsid w:val="61897D99"/>
    <w:rsid w:val="6189AEEC"/>
    <w:rsid w:val="61908A68"/>
    <w:rsid w:val="61958A29"/>
    <w:rsid w:val="619724FB"/>
    <w:rsid w:val="61977066"/>
    <w:rsid w:val="61986F96"/>
    <w:rsid w:val="61A0C8A2"/>
    <w:rsid w:val="61A1266A"/>
    <w:rsid w:val="61A14EA3"/>
    <w:rsid w:val="61A4FB24"/>
    <w:rsid w:val="61A96391"/>
    <w:rsid w:val="61AA1DE7"/>
    <w:rsid w:val="61AC1264"/>
    <w:rsid w:val="61B21CAA"/>
    <w:rsid w:val="61B785C5"/>
    <w:rsid w:val="61BDFFBF"/>
    <w:rsid w:val="61BE8FFF"/>
    <w:rsid w:val="61BECBCA"/>
    <w:rsid w:val="61CB46FB"/>
    <w:rsid w:val="61D3F1C1"/>
    <w:rsid w:val="61D59B4D"/>
    <w:rsid w:val="61D703D2"/>
    <w:rsid w:val="61DA8899"/>
    <w:rsid w:val="61DAC6FE"/>
    <w:rsid w:val="61DEEB86"/>
    <w:rsid w:val="61E5ADC1"/>
    <w:rsid w:val="61EAB271"/>
    <w:rsid w:val="61EDEF9C"/>
    <w:rsid w:val="61EEBF6D"/>
    <w:rsid w:val="61EFE284"/>
    <w:rsid w:val="61F281D1"/>
    <w:rsid w:val="61F3BD4D"/>
    <w:rsid w:val="61F4264D"/>
    <w:rsid w:val="61F46A64"/>
    <w:rsid w:val="61F8F81C"/>
    <w:rsid w:val="61FF33EE"/>
    <w:rsid w:val="61FF9D75"/>
    <w:rsid w:val="6201BC42"/>
    <w:rsid w:val="6203FAC4"/>
    <w:rsid w:val="62044099"/>
    <w:rsid w:val="620ABFC1"/>
    <w:rsid w:val="620C0C02"/>
    <w:rsid w:val="620E920D"/>
    <w:rsid w:val="620F97E5"/>
    <w:rsid w:val="62141A67"/>
    <w:rsid w:val="6218957B"/>
    <w:rsid w:val="621B8CA9"/>
    <w:rsid w:val="622476CE"/>
    <w:rsid w:val="62259A3D"/>
    <w:rsid w:val="622710C8"/>
    <w:rsid w:val="62286A31"/>
    <w:rsid w:val="6228D3B0"/>
    <w:rsid w:val="6229343A"/>
    <w:rsid w:val="62297643"/>
    <w:rsid w:val="622DCC48"/>
    <w:rsid w:val="622EA38A"/>
    <w:rsid w:val="6230BF88"/>
    <w:rsid w:val="62330A4A"/>
    <w:rsid w:val="62343171"/>
    <w:rsid w:val="6235CAA0"/>
    <w:rsid w:val="623F9A7A"/>
    <w:rsid w:val="624077DB"/>
    <w:rsid w:val="62422E56"/>
    <w:rsid w:val="62427F86"/>
    <w:rsid w:val="624E7707"/>
    <w:rsid w:val="624F2DF0"/>
    <w:rsid w:val="6251174C"/>
    <w:rsid w:val="6252238B"/>
    <w:rsid w:val="6255F493"/>
    <w:rsid w:val="625840A8"/>
    <w:rsid w:val="625B5694"/>
    <w:rsid w:val="625D562D"/>
    <w:rsid w:val="6262C375"/>
    <w:rsid w:val="6268CD02"/>
    <w:rsid w:val="62693A69"/>
    <w:rsid w:val="626AD9BD"/>
    <w:rsid w:val="626D64FD"/>
    <w:rsid w:val="626DABDB"/>
    <w:rsid w:val="626F1920"/>
    <w:rsid w:val="6270DC25"/>
    <w:rsid w:val="6276340A"/>
    <w:rsid w:val="6276B3A6"/>
    <w:rsid w:val="627DDCAA"/>
    <w:rsid w:val="627F64C4"/>
    <w:rsid w:val="6283E1E5"/>
    <w:rsid w:val="628821BA"/>
    <w:rsid w:val="6288EBBD"/>
    <w:rsid w:val="6289099C"/>
    <w:rsid w:val="628B26BA"/>
    <w:rsid w:val="628D3417"/>
    <w:rsid w:val="62909174"/>
    <w:rsid w:val="62946810"/>
    <w:rsid w:val="62952A85"/>
    <w:rsid w:val="62962A85"/>
    <w:rsid w:val="62968061"/>
    <w:rsid w:val="62982D23"/>
    <w:rsid w:val="629838AB"/>
    <w:rsid w:val="629FFBC7"/>
    <w:rsid w:val="62A26AC9"/>
    <w:rsid w:val="62A352F8"/>
    <w:rsid w:val="62A98250"/>
    <w:rsid w:val="62A9BC56"/>
    <w:rsid w:val="62B0025B"/>
    <w:rsid w:val="62B28BD0"/>
    <w:rsid w:val="62B35F2A"/>
    <w:rsid w:val="62B45441"/>
    <w:rsid w:val="62B98A1A"/>
    <w:rsid w:val="62BC006A"/>
    <w:rsid w:val="62C12152"/>
    <w:rsid w:val="62C20CDC"/>
    <w:rsid w:val="62C8130F"/>
    <w:rsid w:val="62CA1AA7"/>
    <w:rsid w:val="62CAAF5C"/>
    <w:rsid w:val="62CC14A4"/>
    <w:rsid w:val="62CD3597"/>
    <w:rsid w:val="62CD4245"/>
    <w:rsid w:val="62D389CA"/>
    <w:rsid w:val="62D59941"/>
    <w:rsid w:val="62D921C6"/>
    <w:rsid w:val="62DB20EE"/>
    <w:rsid w:val="62DD2D1C"/>
    <w:rsid w:val="62DD6A87"/>
    <w:rsid w:val="62DDD9E4"/>
    <w:rsid w:val="62DE5DD2"/>
    <w:rsid w:val="62E0486B"/>
    <w:rsid w:val="62E1AECE"/>
    <w:rsid w:val="62E3420A"/>
    <w:rsid w:val="62E40A1E"/>
    <w:rsid w:val="62E7AD24"/>
    <w:rsid w:val="62EA8823"/>
    <w:rsid w:val="62ECECEC"/>
    <w:rsid w:val="62F2B36A"/>
    <w:rsid w:val="62F2E97A"/>
    <w:rsid w:val="62F4A702"/>
    <w:rsid w:val="62F7D319"/>
    <w:rsid w:val="62FB24FF"/>
    <w:rsid w:val="62FD0AE1"/>
    <w:rsid w:val="62FF2021"/>
    <w:rsid w:val="62FF633D"/>
    <w:rsid w:val="62FFA58B"/>
    <w:rsid w:val="6302B258"/>
    <w:rsid w:val="630319DD"/>
    <w:rsid w:val="63063398"/>
    <w:rsid w:val="630661D3"/>
    <w:rsid w:val="6323C216"/>
    <w:rsid w:val="6329478E"/>
    <w:rsid w:val="632954BD"/>
    <w:rsid w:val="632D6DF6"/>
    <w:rsid w:val="633495E9"/>
    <w:rsid w:val="6335974A"/>
    <w:rsid w:val="63388502"/>
    <w:rsid w:val="6338ED95"/>
    <w:rsid w:val="6339AC04"/>
    <w:rsid w:val="6340465C"/>
    <w:rsid w:val="6340B2ED"/>
    <w:rsid w:val="63438D6B"/>
    <w:rsid w:val="63441DB8"/>
    <w:rsid w:val="6349AD48"/>
    <w:rsid w:val="634A0364"/>
    <w:rsid w:val="634A9ADC"/>
    <w:rsid w:val="634DA46E"/>
    <w:rsid w:val="634E9257"/>
    <w:rsid w:val="634EAA6D"/>
    <w:rsid w:val="6350D83F"/>
    <w:rsid w:val="6353790A"/>
    <w:rsid w:val="63557793"/>
    <w:rsid w:val="635743AA"/>
    <w:rsid w:val="63586BF0"/>
    <w:rsid w:val="63639766"/>
    <w:rsid w:val="636EA586"/>
    <w:rsid w:val="6376AED0"/>
    <w:rsid w:val="637B8C76"/>
    <w:rsid w:val="637C8435"/>
    <w:rsid w:val="63813035"/>
    <w:rsid w:val="63827A41"/>
    <w:rsid w:val="6382DDF4"/>
    <w:rsid w:val="63847302"/>
    <w:rsid w:val="638612E3"/>
    <w:rsid w:val="6386311A"/>
    <w:rsid w:val="638C4303"/>
    <w:rsid w:val="638D3861"/>
    <w:rsid w:val="6397E86E"/>
    <w:rsid w:val="639EF580"/>
    <w:rsid w:val="639FC0BF"/>
    <w:rsid w:val="639FD0DC"/>
    <w:rsid w:val="63A6E70A"/>
    <w:rsid w:val="63A9050A"/>
    <w:rsid w:val="63AA3A5F"/>
    <w:rsid w:val="63AB02F0"/>
    <w:rsid w:val="63AFBC2A"/>
    <w:rsid w:val="63BBC55D"/>
    <w:rsid w:val="63C4687B"/>
    <w:rsid w:val="63C4E6E8"/>
    <w:rsid w:val="63C637A5"/>
    <w:rsid w:val="63C770C0"/>
    <w:rsid w:val="63CA9072"/>
    <w:rsid w:val="63CCCD0F"/>
    <w:rsid w:val="63CCD846"/>
    <w:rsid w:val="63CDF135"/>
    <w:rsid w:val="63CDFCF5"/>
    <w:rsid w:val="63D20ABE"/>
    <w:rsid w:val="63D3734C"/>
    <w:rsid w:val="63D676E3"/>
    <w:rsid w:val="63D93895"/>
    <w:rsid w:val="63DA444A"/>
    <w:rsid w:val="63DC95B1"/>
    <w:rsid w:val="63E20A14"/>
    <w:rsid w:val="63EB392F"/>
    <w:rsid w:val="63EB489F"/>
    <w:rsid w:val="63EB9493"/>
    <w:rsid w:val="63F06D63"/>
    <w:rsid w:val="63F27148"/>
    <w:rsid w:val="63FC9B44"/>
    <w:rsid w:val="63FD27E3"/>
    <w:rsid w:val="63FF041B"/>
    <w:rsid w:val="6404618C"/>
    <w:rsid w:val="640ACBD4"/>
    <w:rsid w:val="640B311C"/>
    <w:rsid w:val="640CD28E"/>
    <w:rsid w:val="640EE10D"/>
    <w:rsid w:val="64106EC6"/>
    <w:rsid w:val="641170AD"/>
    <w:rsid w:val="64129CA0"/>
    <w:rsid w:val="6413B148"/>
    <w:rsid w:val="6415B169"/>
    <w:rsid w:val="6417FE8A"/>
    <w:rsid w:val="6423F21B"/>
    <w:rsid w:val="64272C06"/>
    <w:rsid w:val="64289AA0"/>
    <w:rsid w:val="642A5226"/>
    <w:rsid w:val="6434E128"/>
    <w:rsid w:val="64352214"/>
    <w:rsid w:val="643B18A9"/>
    <w:rsid w:val="643D6022"/>
    <w:rsid w:val="643FB0BC"/>
    <w:rsid w:val="64408908"/>
    <w:rsid w:val="64450CF5"/>
    <w:rsid w:val="64474679"/>
    <w:rsid w:val="64481145"/>
    <w:rsid w:val="64486B54"/>
    <w:rsid w:val="6449F5B1"/>
    <w:rsid w:val="644BBFF8"/>
    <w:rsid w:val="644DD23E"/>
    <w:rsid w:val="6453CC53"/>
    <w:rsid w:val="6456FA58"/>
    <w:rsid w:val="6457FFAC"/>
    <w:rsid w:val="6459CCB9"/>
    <w:rsid w:val="645B8199"/>
    <w:rsid w:val="645BD6D6"/>
    <w:rsid w:val="645FDE78"/>
    <w:rsid w:val="64607613"/>
    <w:rsid w:val="6462B70E"/>
    <w:rsid w:val="6462B9B2"/>
    <w:rsid w:val="6468A4E0"/>
    <w:rsid w:val="646AA98C"/>
    <w:rsid w:val="646F5EB6"/>
    <w:rsid w:val="64730BD8"/>
    <w:rsid w:val="6477AF95"/>
    <w:rsid w:val="647A5610"/>
    <w:rsid w:val="647BBC5E"/>
    <w:rsid w:val="647DDD48"/>
    <w:rsid w:val="647F343C"/>
    <w:rsid w:val="6480DA80"/>
    <w:rsid w:val="6481AF9C"/>
    <w:rsid w:val="6481C045"/>
    <w:rsid w:val="6483FAC1"/>
    <w:rsid w:val="6484B6A6"/>
    <w:rsid w:val="64884B9A"/>
    <w:rsid w:val="648CDFD1"/>
    <w:rsid w:val="648DFBBD"/>
    <w:rsid w:val="648E4E45"/>
    <w:rsid w:val="648E6C4F"/>
    <w:rsid w:val="64939376"/>
    <w:rsid w:val="649E3172"/>
    <w:rsid w:val="64A0CEA4"/>
    <w:rsid w:val="64A1B094"/>
    <w:rsid w:val="64A2EE20"/>
    <w:rsid w:val="64A4DCAB"/>
    <w:rsid w:val="64A73C31"/>
    <w:rsid w:val="64ADBF0D"/>
    <w:rsid w:val="64B11771"/>
    <w:rsid w:val="64B1D9D4"/>
    <w:rsid w:val="64B1FB5E"/>
    <w:rsid w:val="64B86A58"/>
    <w:rsid w:val="64B8CBAB"/>
    <w:rsid w:val="64BB675E"/>
    <w:rsid w:val="64C37F33"/>
    <w:rsid w:val="64C46368"/>
    <w:rsid w:val="64C5812C"/>
    <w:rsid w:val="64C59C94"/>
    <w:rsid w:val="64C6B0F9"/>
    <w:rsid w:val="64C6B94C"/>
    <w:rsid w:val="64C99B5D"/>
    <w:rsid w:val="64CED344"/>
    <w:rsid w:val="64CFD2A7"/>
    <w:rsid w:val="64D12D13"/>
    <w:rsid w:val="64D6D288"/>
    <w:rsid w:val="64DB90D0"/>
    <w:rsid w:val="64DCCEF2"/>
    <w:rsid w:val="64DD81F1"/>
    <w:rsid w:val="64DFAC50"/>
    <w:rsid w:val="64E0A9EA"/>
    <w:rsid w:val="64E42331"/>
    <w:rsid w:val="64E444A4"/>
    <w:rsid w:val="64E68072"/>
    <w:rsid w:val="64EB4EBE"/>
    <w:rsid w:val="64EB7427"/>
    <w:rsid w:val="64EE9F02"/>
    <w:rsid w:val="64F08AA6"/>
    <w:rsid w:val="64F546CE"/>
    <w:rsid w:val="64F6454E"/>
    <w:rsid w:val="64F81E8E"/>
    <w:rsid w:val="64F9D4E9"/>
    <w:rsid w:val="64FC27E6"/>
    <w:rsid w:val="64FD3F17"/>
    <w:rsid w:val="6501EA04"/>
    <w:rsid w:val="6509C229"/>
    <w:rsid w:val="650C6BD4"/>
    <w:rsid w:val="650C8AE4"/>
    <w:rsid w:val="65100428"/>
    <w:rsid w:val="65112903"/>
    <w:rsid w:val="6514CF23"/>
    <w:rsid w:val="651713F4"/>
    <w:rsid w:val="6518453F"/>
    <w:rsid w:val="6519ECF4"/>
    <w:rsid w:val="651A7CE9"/>
    <w:rsid w:val="651A8BAD"/>
    <w:rsid w:val="651E8011"/>
    <w:rsid w:val="651E82DF"/>
    <w:rsid w:val="65206481"/>
    <w:rsid w:val="6525AF40"/>
    <w:rsid w:val="652DEE1E"/>
    <w:rsid w:val="652EBEC9"/>
    <w:rsid w:val="6533A949"/>
    <w:rsid w:val="6538121E"/>
    <w:rsid w:val="653A881F"/>
    <w:rsid w:val="65422211"/>
    <w:rsid w:val="65441831"/>
    <w:rsid w:val="65466D1F"/>
    <w:rsid w:val="654ABF66"/>
    <w:rsid w:val="654AEE6E"/>
    <w:rsid w:val="654B0D72"/>
    <w:rsid w:val="6550219C"/>
    <w:rsid w:val="655113B7"/>
    <w:rsid w:val="6556219F"/>
    <w:rsid w:val="6557684B"/>
    <w:rsid w:val="655BB2AC"/>
    <w:rsid w:val="655D9327"/>
    <w:rsid w:val="6563A8D6"/>
    <w:rsid w:val="6563DD97"/>
    <w:rsid w:val="6568CCC3"/>
    <w:rsid w:val="656B4B44"/>
    <w:rsid w:val="65700744"/>
    <w:rsid w:val="65706F43"/>
    <w:rsid w:val="6570810E"/>
    <w:rsid w:val="65724B61"/>
    <w:rsid w:val="65735FF0"/>
    <w:rsid w:val="65762651"/>
    <w:rsid w:val="657DFDAC"/>
    <w:rsid w:val="657F14F8"/>
    <w:rsid w:val="6580AAF3"/>
    <w:rsid w:val="658557C7"/>
    <w:rsid w:val="6586C51F"/>
    <w:rsid w:val="6586C76B"/>
    <w:rsid w:val="6589DF7A"/>
    <w:rsid w:val="6596FE13"/>
    <w:rsid w:val="659816E9"/>
    <w:rsid w:val="659BADFD"/>
    <w:rsid w:val="659E8119"/>
    <w:rsid w:val="659F328E"/>
    <w:rsid w:val="65A282AD"/>
    <w:rsid w:val="65A735B5"/>
    <w:rsid w:val="65A9934E"/>
    <w:rsid w:val="65AA63F9"/>
    <w:rsid w:val="65AFB98D"/>
    <w:rsid w:val="65AFD53D"/>
    <w:rsid w:val="65B0831C"/>
    <w:rsid w:val="65B08E28"/>
    <w:rsid w:val="65B6DC84"/>
    <w:rsid w:val="65B7A170"/>
    <w:rsid w:val="65B92D82"/>
    <w:rsid w:val="65BAA59B"/>
    <w:rsid w:val="65BAA86B"/>
    <w:rsid w:val="65BACEF1"/>
    <w:rsid w:val="65BC2C75"/>
    <w:rsid w:val="65BD716F"/>
    <w:rsid w:val="65BF5D33"/>
    <w:rsid w:val="65BF84CD"/>
    <w:rsid w:val="65C2B8F1"/>
    <w:rsid w:val="65C30C6F"/>
    <w:rsid w:val="65C427D5"/>
    <w:rsid w:val="65C53BC7"/>
    <w:rsid w:val="65C5A28C"/>
    <w:rsid w:val="65C5A6EF"/>
    <w:rsid w:val="65C5F8D5"/>
    <w:rsid w:val="65CE42E9"/>
    <w:rsid w:val="65D06E44"/>
    <w:rsid w:val="65D657A0"/>
    <w:rsid w:val="65D89030"/>
    <w:rsid w:val="65DB1589"/>
    <w:rsid w:val="65DBA954"/>
    <w:rsid w:val="65DFEB38"/>
    <w:rsid w:val="65E1A1D7"/>
    <w:rsid w:val="65E2D490"/>
    <w:rsid w:val="65E63ED7"/>
    <w:rsid w:val="65E79059"/>
    <w:rsid w:val="65ED71A5"/>
    <w:rsid w:val="65EE7FAE"/>
    <w:rsid w:val="65F024EE"/>
    <w:rsid w:val="65F69013"/>
    <w:rsid w:val="65F9CEE6"/>
    <w:rsid w:val="65FA1EFC"/>
    <w:rsid w:val="65FD0E3D"/>
    <w:rsid w:val="65FD6DE1"/>
    <w:rsid w:val="65FFFD58"/>
    <w:rsid w:val="6601EB80"/>
    <w:rsid w:val="66058DED"/>
    <w:rsid w:val="6606D0BB"/>
    <w:rsid w:val="66072C0B"/>
    <w:rsid w:val="660F1070"/>
    <w:rsid w:val="66111180"/>
    <w:rsid w:val="6611D700"/>
    <w:rsid w:val="66154659"/>
    <w:rsid w:val="6615616D"/>
    <w:rsid w:val="661894E6"/>
    <w:rsid w:val="661F06B7"/>
    <w:rsid w:val="66247607"/>
    <w:rsid w:val="66269C01"/>
    <w:rsid w:val="662E8B43"/>
    <w:rsid w:val="662F3476"/>
    <w:rsid w:val="663238D9"/>
    <w:rsid w:val="66387F52"/>
    <w:rsid w:val="663C8652"/>
    <w:rsid w:val="663FA52D"/>
    <w:rsid w:val="66405E12"/>
    <w:rsid w:val="66445C45"/>
    <w:rsid w:val="6650B60C"/>
    <w:rsid w:val="665A94CF"/>
    <w:rsid w:val="665E77E8"/>
    <w:rsid w:val="66615C52"/>
    <w:rsid w:val="6661D47D"/>
    <w:rsid w:val="66663020"/>
    <w:rsid w:val="666862BC"/>
    <w:rsid w:val="666EB07D"/>
    <w:rsid w:val="666F29A5"/>
    <w:rsid w:val="66717D9B"/>
    <w:rsid w:val="66739B6E"/>
    <w:rsid w:val="66752FC5"/>
    <w:rsid w:val="6675F95F"/>
    <w:rsid w:val="667B7CB1"/>
    <w:rsid w:val="667E650E"/>
    <w:rsid w:val="6681A77B"/>
    <w:rsid w:val="6681C0C9"/>
    <w:rsid w:val="6682811D"/>
    <w:rsid w:val="668BEFB3"/>
    <w:rsid w:val="668C2C53"/>
    <w:rsid w:val="668D77B7"/>
    <w:rsid w:val="6690C4EC"/>
    <w:rsid w:val="669333E0"/>
    <w:rsid w:val="669BB991"/>
    <w:rsid w:val="669C6715"/>
    <w:rsid w:val="66A62FF3"/>
    <w:rsid w:val="66A75E5F"/>
    <w:rsid w:val="66A92ACB"/>
    <w:rsid w:val="66AEA214"/>
    <w:rsid w:val="66B07F47"/>
    <w:rsid w:val="66B1F733"/>
    <w:rsid w:val="66B90E54"/>
    <w:rsid w:val="66C0AD34"/>
    <w:rsid w:val="66C1A709"/>
    <w:rsid w:val="66C1E991"/>
    <w:rsid w:val="66C87EEC"/>
    <w:rsid w:val="66CB60CB"/>
    <w:rsid w:val="66CE8927"/>
    <w:rsid w:val="66D36C5A"/>
    <w:rsid w:val="66DC0D46"/>
    <w:rsid w:val="66DF075A"/>
    <w:rsid w:val="66DF2BFA"/>
    <w:rsid w:val="66E10F2F"/>
    <w:rsid w:val="66E67AEB"/>
    <w:rsid w:val="66ECEE8D"/>
    <w:rsid w:val="66EE5D98"/>
    <w:rsid w:val="66EF9666"/>
    <w:rsid w:val="66F3489F"/>
    <w:rsid w:val="66F90E20"/>
    <w:rsid w:val="66F986C2"/>
    <w:rsid w:val="66FA4E78"/>
    <w:rsid w:val="67004367"/>
    <w:rsid w:val="670B3A93"/>
    <w:rsid w:val="670DC537"/>
    <w:rsid w:val="670E9152"/>
    <w:rsid w:val="670FC3CD"/>
    <w:rsid w:val="6710F34F"/>
    <w:rsid w:val="6712190A"/>
    <w:rsid w:val="6712F24E"/>
    <w:rsid w:val="6714594C"/>
    <w:rsid w:val="67186FA5"/>
    <w:rsid w:val="6719B032"/>
    <w:rsid w:val="671D024A"/>
    <w:rsid w:val="671ED9A6"/>
    <w:rsid w:val="6722D9F1"/>
    <w:rsid w:val="6724B537"/>
    <w:rsid w:val="6725A1DA"/>
    <w:rsid w:val="672872B3"/>
    <w:rsid w:val="672A65AF"/>
    <w:rsid w:val="672A6B58"/>
    <w:rsid w:val="672CA82B"/>
    <w:rsid w:val="672F7EFC"/>
    <w:rsid w:val="672FCEB3"/>
    <w:rsid w:val="67303344"/>
    <w:rsid w:val="67337543"/>
    <w:rsid w:val="67338751"/>
    <w:rsid w:val="6735AEF3"/>
    <w:rsid w:val="6735D9EB"/>
    <w:rsid w:val="67377428"/>
    <w:rsid w:val="673815D6"/>
    <w:rsid w:val="67394C38"/>
    <w:rsid w:val="673BE268"/>
    <w:rsid w:val="673EEA14"/>
    <w:rsid w:val="67437C81"/>
    <w:rsid w:val="6747DF98"/>
    <w:rsid w:val="67481226"/>
    <w:rsid w:val="674CBFB5"/>
    <w:rsid w:val="6752ACE5"/>
    <w:rsid w:val="67531D65"/>
    <w:rsid w:val="6756223B"/>
    <w:rsid w:val="675D320E"/>
    <w:rsid w:val="675E86B1"/>
    <w:rsid w:val="6761E2D2"/>
    <w:rsid w:val="6763B193"/>
    <w:rsid w:val="676414C5"/>
    <w:rsid w:val="67672A14"/>
    <w:rsid w:val="676A4E34"/>
    <w:rsid w:val="676C5458"/>
    <w:rsid w:val="6771391B"/>
    <w:rsid w:val="67736E39"/>
    <w:rsid w:val="6774285A"/>
    <w:rsid w:val="6774F85D"/>
    <w:rsid w:val="6775A8F8"/>
    <w:rsid w:val="6777D10D"/>
    <w:rsid w:val="6777EEBC"/>
    <w:rsid w:val="677D35DD"/>
    <w:rsid w:val="677D732B"/>
    <w:rsid w:val="677EB039"/>
    <w:rsid w:val="6780162B"/>
    <w:rsid w:val="678727B3"/>
    <w:rsid w:val="678D1C00"/>
    <w:rsid w:val="678FF2DA"/>
    <w:rsid w:val="6792634C"/>
    <w:rsid w:val="67973495"/>
    <w:rsid w:val="679A8008"/>
    <w:rsid w:val="679EBF01"/>
    <w:rsid w:val="679F0B91"/>
    <w:rsid w:val="67A2F99D"/>
    <w:rsid w:val="67A82D8D"/>
    <w:rsid w:val="67A9AB7C"/>
    <w:rsid w:val="67AEEE70"/>
    <w:rsid w:val="67B40799"/>
    <w:rsid w:val="67B4139F"/>
    <w:rsid w:val="67B6FB67"/>
    <w:rsid w:val="67BD3403"/>
    <w:rsid w:val="67C07993"/>
    <w:rsid w:val="67C13F63"/>
    <w:rsid w:val="67C45955"/>
    <w:rsid w:val="67C5EF07"/>
    <w:rsid w:val="67C6248D"/>
    <w:rsid w:val="67CAFA23"/>
    <w:rsid w:val="67CB34AD"/>
    <w:rsid w:val="67D11603"/>
    <w:rsid w:val="67D18DAF"/>
    <w:rsid w:val="67D1DE5F"/>
    <w:rsid w:val="67D8131D"/>
    <w:rsid w:val="67E0D7FC"/>
    <w:rsid w:val="67E550A1"/>
    <w:rsid w:val="67E77039"/>
    <w:rsid w:val="67EA82AA"/>
    <w:rsid w:val="67EB468E"/>
    <w:rsid w:val="67EF1788"/>
    <w:rsid w:val="67EFE0AF"/>
    <w:rsid w:val="67F3FF00"/>
    <w:rsid w:val="67F88770"/>
    <w:rsid w:val="67FA9315"/>
    <w:rsid w:val="67FE6E61"/>
    <w:rsid w:val="6805CFFD"/>
    <w:rsid w:val="680BCAF4"/>
    <w:rsid w:val="680BF960"/>
    <w:rsid w:val="681A356F"/>
    <w:rsid w:val="681B0D74"/>
    <w:rsid w:val="681BDDEA"/>
    <w:rsid w:val="681CADBE"/>
    <w:rsid w:val="682624F6"/>
    <w:rsid w:val="682831B1"/>
    <w:rsid w:val="682C4B5C"/>
    <w:rsid w:val="68339E59"/>
    <w:rsid w:val="6835BDAE"/>
    <w:rsid w:val="6838D262"/>
    <w:rsid w:val="68417600"/>
    <w:rsid w:val="6846A187"/>
    <w:rsid w:val="6847A9FF"/>
    <w:rsid w:val="684C05A0"/>
    <w:rsid w:val="6852826A"/>
    <w:rsid w:val="6853594D"/>
    <w:rsid w:val="68538403"/>
    <w:rsid w:val="6854163E"/>
    <w:rsid w:val="68576FEA"/>
    <w:rsid w:val="6862358F"/>
    <w:rsid w:val="6863734F"/>
    <w:rsid w:val="6863A698"/>
    <w:rsid w:val="686B7201"/>
    <w:rsid w:val="686BDC23"/>
    <w:rsid w:val="686EE173"/>
    <w:rsid w:val="6872ED03"/>
    <w:rsid w:val="6873DC49"/>
    <w:rsid w:val="6878A458"/>
    <w:rsid w:val="687C0C44"/>
    <w:rsid w:val="687D86FB"/>
    <w:rsid w:val="687ED963"/>
    <w:rsid w:val="687F9AD3"/>
    <w:rsid w:val="68849301"/>
    <w:rsid w:val="68862222"/>
    <w:rsid w:val="68878EFE"/>
    <w:rsid w:val="6888589D"/>
    <w:rsid w:val="688C5230"/>
    <w:rsid w:val="68908B32"/>
    <w:rsid w:val="6893ADF7"/>
    <w:rsid w:val="68A12D15"/>
    <w:rsid w:val="68A199FA"/>
    <w:rsid w:val="68A779C8"/>
    <w:rsid w:val="68A88FEA"/>
    <w:rsid w:val="68AB1D58"/>
    <w:rsid w:val="68AD35FA"/>
    <w:rsid w:val="68AF700C"/>
    <w:rsid w:val="68B1BBA7"/>
    <w:rsid w:val="68BAFB1C"/>
    <w:rsid w:val="68BB652F"/>
    <w:rsid w:val="68BDF68D"/>
    <w:rsid w:val="68BE6FB7"/>
    <w:rsid w:val="68BFD812"/>
    <w:rsid w:val="68C4B06B"/>
    <w:rsid w:val="68CC7574"/>
    <w:rsid w:val="68D56CC2"/>
    <w:rsid w:val="68DDE0EB"/>
    <w:rsid w:val="68E69AD5"/>
    <w:rsid w:val="68E7CE1D"/>
    <w:rsid w:val="68E962ED"/>
    <w:rsid w:val="68EAB8FE"/>
    <w:rsid w:val="68EBA4F2"/>
    <w:rsid w:val="68F28A14"/>
    <w:rsid w:val="68F3DD85"/>
    <w:rsid w:val="68F752B3"/>
    <w:rsid w:val="68FA9E7C"/>
    <w:rsid w:val="68FC9404"/>
    <w:rsid w:val="68FEDFBE"/>
    <w:rsid w:val="68FF67F6"/>
    <w:rsid w:val="6903AA2A"/>
    <w:rsid w:val="6904228E"/>
    <w:rsid w:val="6912BB4D"/>
    <w:rsid w:val="691367F5"/>
    <w:rsid w:val="69148A5C"/>
    <w:rsid w:val="69152C6C"/>
    <w:rsid w:val="691DC697"/>
    <w:rsid w:val="692002C4"/>
    <w:rsid w:val="692143BA"/>
    <w:rsid w:val="6922A268"/>
    <w:rsid w:val="692A242A"/>
    <w:rsid w:val="692F47F9"/>
    <w:rsid w:val="69313722"/>
    <w:rsid w:val="6933CBEC"/>
    <w:rsid w:val="693484A7"/>
    <w:rsid w:val="693B2697"/>
    <w:rsid w:val="693E91D6"/>
    <w:rsid w:val="693F7826"/>
    <w:rsid w:val="6940129B"/>
    <w:rsid w:val="6940C750"/>
    <w:rsid w:val="694287DE"/>
    <w:rsid w:val="6945A65E"/>
    <w:rsid w:val="6945EAF2"/>
    <w:rsid w:val="694B9C64"/>
    <w:rsid w:val="694EF977"/>
    <w:rsid w:val="6950082D"/>
    <w:rsid w:val="6951514A"/>
    <w:rsid w:val="6952FC5D"/>
    <w:rsid w:val="6954C564"/>
    <w:rsid w:val="6954D200"/>
    <w:rsid w:val="6954EDC4"/>
    <w:rsid w:val="6955BA95"/>
    <w:rsid w:val="695B8029"/>
    <w:rsid w:val="695B8371"/>
    <w:rsid w:val="6967E8F0"/>
    <w:rsid w:val="6969288B"/>
    <w:rsid w:val="696BDC2B"/>
    <w:rsid w:val="696DA062"/>
    <w:rsid w:val="69771400"/>
    <w:rsid w:val="69788202"/>
    <w:rsid w:val="697A889B"/>
    <w:rsid w:val="697E604F"/>
    <w:rsid w:val="69815FB7"/>
    <w:rsid w:val="6983F3D3"/>
    <w:rsid w:val="69908C4F"/>
    <w:rsid w:val="69938CB5"/>
    <w:rsid w:val="6993D3C0"/>
    <w:rsid w:val="699D3016"/>
    <w:rsid w:val="699DB362"/>
    <w:rsid w:val="69A739EC"/>
    <w:rsid w:val="69A9DB11"/>
    <w:rsid w:val="69AC36D3"/>
    <w:rsid w:val="69ADBE3D"/>
    <w:rsid w:val="69AE5BC1"/>
    <w:rsid w:val="69B15F7A"/>
    <w:rsid w:val="69B57747"/>
    <w:rsid w:val="69B6E761"/>
    <w:rsid w:val="69BBB126"/>
    <w:rsid w:val="69BE8E64"/>
    <w:rsid w:val="69C6CCAC"/>
    <w:rsid w:val="69C76206"/>
    <w:rsid w:val="69C7E088"/>
    <w:rsid w:val="69CFB480"/>
    <w:rsid w:val="69D0E9C8"/>
    <w:rsid w:val="69D26600"/>
    <w:rsid w:val="69D2D906"/>
    <w:rsid w:val="69D597C7"/>
    <w:rsid w:val="69DFCD29"/>
    <w:rsid w:val="69E3F22C"/>
    <w:rsid w:val="69E48E93"/>
    <w:rsid w:val="69E49A26"/>
    <w:rsid w:val="69E8CDBD"/>
    <w:rsid w:val="69E90E66"/>
    <w:rsid w:val="69EB218B"/>
    <w:rsid w:val="69ED72D6"/>
    <w:rsid w:val="69EEFA0E"/>
    <w:rsid w:val="69EF29AE"/>
    <w:rsid w:val="69EF512F"/>
    <w:rsid w:val="69F2C4B7"/>
    <w:rsid w:val="69F3277C"/>
    <w:rsid w:val="69F53968"/>
    <w:rsid w:val="69F975D6"/>
    <w:rsid w:val="69FD145D"/>
    <w:rsid w:val="69FDC1E0"/>
    <w:rsid w:val="69FEF78E"/>
    <w:rsid w:val="6A078A7C"/>
    <w:rsid w:val="6A092639"/>
    <w:rsid w:val="6A09E12C"/>
    <w:rsid w:val="6A0A5838"/>
    <w:rsid w:val="6A0A788D"/>
    <w:rsid w:val="6A0E58E4"/>
    <w:rsid w:val="6A1080FE"/>
    <w:rsid w:val="6A117D59"/>
    <w:rsid w:val="6A12CDC6"/>
    <w:rsid w:val="6A142858"/>
    <w:rsid w:val="6A15291E"/>
    <w:rsid w:val="6A168E2B"/>
    <w:rsid w:val="6A16D9F2"/>
    <w:rsid w:val="6A17ABB4"/>
    <w:rsid w:val="6A186A15"/>
    <w:rsid w:val="6A1B15C7"/>
    <w:rsid w:val="6A1BE3F1"/>
    <w:rsid w:val="6A1C5044"/>
    <w:rsid w:val="6A1FAAB7"/>
    <w:rsid w:val="6A239C6C"/>
    <w:rsid w:val="6A25DC84"/>
    <w:rsid w:val="6A2A0AC2"/>
    <w:rsid w:val="6A2B3959"/>
    <w:rsid w:val="6A2D864A"/>
    <w:rsid w:val="6A2E5398"/>
    <w:rsid w:val="6A30C214"/>
    <w:rsid w:val="6A318024"/>
    <w:rsid w:val="6A33A10F"/>
    <w:rsid w:val="6A355ECA"/>
    <w:rsid w:val="6A3B4152"/>
    <w:rsid w:val="6A3BD16D"/>
    <w:rsid w:val="6A3FB095"/>
    <w:rsid w:val="6A409BD5"/>
    <w:rsid w:val="6A40E0FC"/>
    <w:rsid w:val="6A442F8E"/>
    <w:rsid w:val="6A48C795"/>
    <w:rsid w:val="6A4BB3FB"/>
    <w:rsid w:val="6A504E6A"/>
    <w:rsid w:val="6A50EB13"/>
    <w:rsid w:val="6A510989"/>
    <w:rsid w:val="6A5318C9"/>
    <w:rsid w:val="6A55B7E1"/>
    <w:rsid w:val="6A57C806"/>
    <w:rsid w:val="6A5F4F80"/>
    <w:rsid w:val="6A5FBF18"/>
    <w:rsid w:val="6A631941"/>
    <w:rsid w:val="6A68BCCD"/>
    <w:rsid w:val="6A6A18B0"/>
    <w:rsid w:val="6A6BA370"/>
    <w:rsid w:val="6A6D4FB5"/>
    <w:rsid w:val="6A6DE19F"/>
    <w:rsid w:val="6A704DB7"/>
    <w:rsid w:val="6A74C66D"/>
    <w:rsid w:val="6A75FC3C"/>
    <w:rsid w:val="6A78F20D"/>
    <w:rsid w:val="6A7B58DA"/>
    <w:rsid w:val="6A7E34E5"/>
    <w:rsid w:val="6A7F996C"/>
    <w:rsid w:val="6A80B231"/>
    <w:rsid w:val="6A84CB0D"/>
    <w:rsid w:val="6A857BDD"/>
    <w:rsid w:val="6A898E73"/>
    <w:rsid w:val="6A8A9554"/>
    <w:rsid w:val="6A8C9EA5"/>
    <w:rsid w:val="6A8E705C"/>
    <w:rsid w:val="6A8EAAB9"/>
    <w:rsid w:val="6A91DD01"/>
    <w:rsid w:val="6A957B03"/>
    <w:rsid w:val="6A9731B0"/>
    <w:rsid w:val="6A9A505A"/>
    <w:rsid w:val="6AA14EB8"/>
    <w:rsid w:val="6AA16E9E"/>
    <w:rsid w:val="6AA4D31D"/>
    <w:rsid w:val="6AA5A318"/>
    <w:rsid w:val="6AB356BA"/>
    <w:rsid w:val="6AB52790"/>
    <w:rsid w:val="6AB639DA"/>
    <w:rsid w:val="6AB6BB51"/>
    <w:rsid w:val="6AB7C5A7"/>
    <w:rsid w:val="6ABA6C3E"/>
    <w:rsid w:val="6ABE72C9"/>
    <w:rsid w:val="6ABE7583"/>
    <w:rsid w:val="6AC1102A"/>
    <w:rsid w:val="6ACBC9D4"/>
    <w:rsid w:val="6ACCE9B6"/>
    <w:rsid w:val="6AD17A16"/>
    <w:rsid w:val="6AD49DF0"/>
    <w:rsid w:val="6AD59433"/>
    <w:rsid w:val="6AD65FC3"/>
    <w:rsid w:val="6AD93B6D"/>
    <w:rsid w:val="6ADB4887"/>
    <w:rsid w:val="6ADEEC9F"/>
    <w:rsid w:val="6AE3F6DB"/>
    <w:rsid w:val="6AE7B029"/>
    <w:rsid w:val="6AE84976"/>
    <w:rsid w:val="6AE95237"/>
    <w:rsid w:val="6AEB96A9"/>
    <w:rsid w:val="6AEED8BE"/>
    <w:rsid w:val="6AEFF5C7"/>
    <w:rsid w:val="6AF2FAE9"/>
    <w:rsid w:val="6AF565E6"/>
    <w:rsid w:val="6AF66A18"/>
    <w:rsid w:val="6AFD8C5F"/>
    <w:rsid w:val="6AFF37DB"/>
    <w:rsid w:val="6B046891"/>
    <w:rsid w:val="6B06FCBD"/>
    <w:rsid w:val="6B072B18"/>
    <w:rsid w:val="6B07A8E2"/>
    <w:rsid w:val="6B081E59"/>
    <w:rsid w:val="6B0B50EA"/>
    <w:rsid w:val="6B0B8BCE"/>
    <w:rsid w:val="6B108AF6"/>
    <w:rsid w:val="6B1ACEA7"/>
    <w:rsid w:val="6B1B2BF1"/>
    <w:rsid w:val="6B1BBA7C"/>
    <w:rsid w:val="6B206803"/>
    <w:rsid w:val="6B2288A4"/>
    <w:rsid w:val="6B23B0EF"/>
    <w:rsid w:val="6B255662"/>
    <w:rsid w:val="6B279CF2"/>
    <w:rsid w:val="6B29ADFC"/>
    <w:rsid w:val="6B2B0D1F"/>
    <w:rsid w:val="6B2B8EBB"/>
    <w:rsid w:val="6B2C1F90"/>
    <w:rsid w:val="6B322F61"/>
    <w:rsid w:val="6B325C53"/>
    <w:rsid w:val="6B33FA3F"/>
    <w:rsid w:val="6B361BD6"/>
    <w:rsid w:val="6B37F231"/>
    <w:rsid w:val="6B3802DB"/>
    <w:rsid w:val="6B3F1056"/>
    <w:rsid w:val="6B3FD650"/>
    <w:rsid w:val="6B4142C2"/>
    <w:rsid w:val="6B42790A"/>
    <w:rsid w:val="6B4A9E31"/>
    <w:rsid w:val="6B516045"/>
    <w:rsid w:val="6B51D631"/>
    <w:rsid w:val="6B5218F2"/>
    <w:rsid w:val="6B56407B"/>
    <w:rsid w:val="6B58D4D1"/>
    <w:rsid w:val="6B5E2ACC"/>
    <w:rsid w:val="6B5EEE26"/>
    <w:rsid w:val="6B654CEC"/>
    <w:rsid w:val="6B6ACB2B"/>
    <w:rsid w:val="6B6C985A"/>
    <w:rsid w:val="6B6ECAB3"/>
    <w:rsid w:val="6B6EF589"/>
    <w:rsid w:val="6B6F8265"/>
    <w:rsid w:val="6B7823ED"/>
    <w:rsid w:val="6B7FA556"/>
    <w:rsid w:val="6B7FA894"/>
    <w:rsid w:val="6B88DFEB"/>
    <w:rsid w:val="6B8ACE32"/>
    <w:rsid w:val="6B8B0D2C"/>
    <w:rsid w:val="6B8BF88F"/>
    <w:rsid w:val="6B992ABF"/>
    <w:rsid w:val="6B9B0765"/>
    <w:rsid w:val="6B9FA5CC"/>
    <w:rsid w:val="6BA0A090"/>
    <w:rsid w:val="6BA15319"/>
    <w:rsid w:val="6BA3798B"/>
    <w:rsid w:val="6BA615C7"/>
    <w:rsid w:val="6BA6B483"/>
    <w:rsid w:val="6BA7731D"/>
    <w:rsid w:val="6BA7B6C6"/>
    <w:rsid w:val="6BAE7461"/>
    <w:rsid w:val="6BB21096"/>
    <w:rsid w:val="6BB26ACF"/>
    <w:rsid w:val="6BB95A48"/>
    <w:rsid w:val="6BB9F2B3"/>
    <w:rsid w:val="6BBA1D34"/>
    <w:rsid w:val="6BC3189C"/>
    <w:rsid w:val="6BCBF9AA"/>
    <w:rsid w:val="6BCD113F"/>
    <w:rsid w:val="6BD03BB9"/>
    <w:rsid w:val="6BD11190"/>
    <w:rsid w:val="6BD4B448"/>
    <w:rsid w:val="6BD64EF1"/>
    <w:rsid w:val="6BD81F19"/>
    <w:rsid w:val="6BDBFDB2"/>
    <w:rsid w:val="6BDD2DC4"/>
    <w:rsid w:val="6BDD4085"/>
    <w:rsid w:val="6BDE7A47"/>
    <w:rsid w:val="6BDED9CB"/>
    <w:rsid w:val="6BE26BE0"/>
    <w:rsid w:val="6BE4E42A"/>
    <w:rsid w:val="6BE85411"/>
    <w:rsid w:val="6BEAFD8D"/>
    <w:rsid w:val="6BEC0640"/>
    <w:rsid w:val="6BEC11AB"/>
    <w:rsid w:val="6BEFA686"/>
    <w:rsid w:val="6BF39B51"/>
    <w:rsid w:val="6BF5D83F"/>
    <w:rsid w:val="6BF5F37C"/>
    <w:rsid w:val="6BFA9AE2"/>
    <w:rsid w:val="6C0109BD"/>
    <w:rsid w:val="6C01D7E9"/>
    <w:rsid w:val="6C01E1CD"/>
    <w:rsid w:val="6C036D95"/>
    <w:rsid w:val="6C05EA8A"/>
    <w:rsid w:val="6C07197A"/>
    <w:rsid w:val="6C077B53"/>
    <w:rsid w:val="6C07B973"/>
    <w:rsid w:val="6C0A08C4"/>
    <w:rsid w:val="6C0D847C"/>
    <w:rsid w:val="6C0DCE0F"/>
    <w:rsid w:val="6C0FF220"/>
    <w:rsid w:val="6C10C65F"/>
    <w:rsid w:val="6C13C8D7"/>
    <w:rsid w:val="6C156C64"/>
    <w:rsid w:val="6C18BD29"/>
    <w:rsid w:val="6C1AD8CB"/>
    <w:rsid w:val="6C1B51CD"/>
    <w:rsid w:val="6C1F258C"/>
    <w:rsid w:val="6C23835E"/>
    <w:rsid w:val="6C24F013"/>
    <w:rsid w:val="6C268FF0"/>
    <w:rsid w:val="6C30C067"/>
    <w:rsid w:val="6C36B0EB"/>
    <w:rsid w:val="6C380778"/>
    <w:rsid w:val="6C4011A0"/>
    <w:rsid w:val="6C410C71"/>
    <w:rsid w:val="6C4236CF"/>
    <w:rsid w:val="6C456036"/>
    <w:rsid w:val="6C46C9F0"/>
    <w:rsid w:val="6C495C6A"/>
    <w:rsid w:val="6C497AF9"/>
    <w:rsid w:val="6C4A7BED"/>
    <w:rsid w:val="6C4C75AA"/>
    <w:rsid w:val="6C505F27"/>
    <w:rsid w:val="6C519842"/>
    <w:rsid w:val="6C588A9A"/>
    <w:rsid w:val="6C5CCB85"/>
    <w:rsid w:val="6C5E2980"/>
    <w:rsid w:val="6C5E3C84"/>
    <w:rsid w:val="6C6061F2"/>
    <w:rsid w:val="6C681097"/>
    <w:rsid w:val="6C6A6E6E"/>
    <w:rsid w:val="6C6B153D"/>
    <w:rsid w:val="6C6CD554"/>
    <w:rsid w:val="6C6E8092"/>
    <w:rsid w:val="6C6E9D35"/>
    <w:rsid w:val="6C716042"/>
    <w:rsid w:val="6C7433E7"/>
    <w:rsid w:val="6C7CF2D9"/>
    <w:rsid w:val="6C80F7D2"/>
    <w:rsid w:val="6C8154E1"/>
    <w:rsid w:val="6C83B4E1"/>
    <w:rsid w:val="6C8419D4"/>
    <w:rsid w:val="6C859C94"/>
    <w:rsid w:val="6C8CE21A"/>
    <w:rsid w:val="6C92A544"/>
    <w:rsid w:val="6C93E54E"/>
    <w:rsid w:val="6C93E9D2"/>
    <w:rsid w:val="6C94D228"/>
    <w:rsid w:val="6C9690F2"/>
    <w:rsid w:val="6C98E6CC"/>
    <w:rsid w:val="6C999F5B"/>
    <w:rsid w:val="6CA0A88A"/>
    <w:rsid w:val="6CA17FAC"/>
    <w:rsid w:val="6CA193C0"/>
    <w:rsid w:val="6CA45DA4"/>
    <w:rsid w:val="6CA67AC2"/>
    <w:rsid w:val="6CB33264"/>
    <w:rsid w:val="6CB589DA"/>
    <w:rsid w:val="6CB663E4"/>
    <w:rsid w:val="6CB68F58"/>
    <w:rsid w:val="6CBC5A22"/>
    <w:rsid w:val="6CC06038"/>
    <w:rsid w:val="6CC7EFF1"/>
    <w:rsid w:val="6CC7F3E6"/>
    <w:rsid w:val="6CCB64C1"/>
    <w:rsid w:val="6CCDF41B"/>
    <w:rsid w:val="6CCFD68A"/>
    <w:rsid w:val="6CD0B75C"/>
    <w:rsid w:val="6CD4E7F6"/>
    <w:rsid w:val="6CD6EDA7"/>
    <w:rsid w:val="6CE0BF1F"/>
    <w:rsid w:val="6CE175F7"/>
    <w:rsid w:val="6CE324A7"/>
    <w:rsid w:val="6CE34036"/>
    <w:rsid w:val="6CE562AB"/>
    <w:rsid w:val="6CE82BFC"/>
    <w:rsid w:val="6CE95A05"/>
    <w:rsid w:val="6CECEB5F"/>
    <w:rsid w:val="6CF00EDD"/>
    <w:rsid w:val="6CF31F17"/>
    <w:rsid w:val="6CF44571"/>
    <w:rsid w:val="6CF4A532"/>
    <w:rsid w:val="6CFA8D52"/>
    <w:rsid w:val="6CFC846B"/>
    <w:rsid w:val="6D09F363"/>
    <w:rsid w:val="6D0E1F24"/>
    <w:rsid w:val="6D0E2CE0"/>
    <w:rsid w:val="6D0E69FE"/>
    <w:rsid w:val="6D11D810"/>
    <w:rsid w:val="6D11E70B"/>
    <w:rsid w:val="6D1341D7"/>
    <w:rsid w:val="6D14223D"/>
    <w:rsid w:val="6D162BAF"/>
    <w:rsid w:val="6D163936"/>
    <w:rsid w:val="6D1704DF"/>
    <w:rsid w:val="6D180594"/>
    <w:rsid w:val="6D264923"/>
    <w:rsid w:val="6D2A3582"/>
    <w:rsid w:val="6D2AC18A"/>
    <w:rsid w:val="6D2D481A"/>
    <w:rsid w:val="6D32629D"/>
    <w:rsid w:val="6D34B6CA"/>
    <w:rsid w:val="6D37D2D2"/>
    <w:rsid w:val="6D389928"/>
    <w:rsid w:val="6D3A00C8"/>
    <w:rsid w:val="6D3A72EB"/>
    <w:rsid w:val="6D3EA5FE"/>
    <w:rsid w:val="6D3F5958"/>
    <w:rsid w:val="6D4118F1"/>
    <w:rsid w:val="6D45B4F1"/>
    <w:rsid w:val="6D4AD27C"/>
    <w:rsid w:val="6D4BCDDE"/>
    <w:rsid w:val="6D52707C"/>
    <w:rsid w:val="6D538A1F"/>
    <w:rsid w:val="6D5B903F"/>
    <w:rsid w:val="6D5C4EAF"/>
    <w:rsid w:val="6D5C6683"/>
    <w:rsid w:val="6D5E4B50"/>
    <w:rsid w:val="6D603477"/>
    <w:rsid w:val="6D636361"/>
    <w:rsid w:val="6D6617CD"/>
    <w:rsid w:val="6D66823F"/>
    <w:rsid w:val="6D67E2B4"/>
    <w:rsid w:val="6D6B0AFC"/>
    <w:rsid w:val="6D6BA367"/>
    <w:rsid w:val="6D6D865E"/>
    <w:rsid w:val="6D70502A"/>
    <w:rsid w:val="6D7122AD"/>
    <w:rsid w:val="6D720612"/>
    <w:rsid w:val="6D746532"/>
    <w:rsid w:val="6D750057"/>
    <w:rsid w:val="6D767355"/>
    <w:rsid w:val="6D779A7B"/>
    <w:rsid w:val="6D7FAAA9"/>
    <w:rsid w:val="6D871AA7"/>
    <w:rsid w:val="6D89A078"/>
    <w:rsid w:val="6D89C1F5"/>
    <w:rsid w:val="6D8CEFB4"/>
    <w:rsid w:val="6D8D059A"/>
    <w:rsid w:val="6D8F9BB2"/>
    <w:rsid w:val="6D94404C"/>
    <w:rsid w:val="6D97072F"/>
    <w:rsid w:val="6D982707"/>
    <w:rsid w:val="6D9B48E5"/>
    <w:rsid w:val="6D9C6CB7"/>
    <w:rsid w:val="6D9D12FD"/>
    <w:rsid w:val="6D9D19B8"/>
    <w:rsid w:val="6DA21979"/>
    <w:rsid w:val="6DA39C08"/>
    <w:rsid w:val="6DA7104F"/>
    <w:rsid w:val="6DAA5CFC"/>
    <w:rsid w:val="6DAB5CDF"/>
    <w:rsid w:val="6DAD637B"/>
    <w:rsid w:val="6DB3E58A"/>
    <w:rsid w:val="6DB44BF0"/>
    <w:rsid w:val="6DB635AF"/>
    <w:rsid w:val="6DC12938"/>
    <w:rsid w:val="6DC26051"/>
    <w:rsid w:val="6DC87058"/>
    <w:rsid w:val="6DCAF1FA"/>
    <w:rsid w:val="6DCC4467"/>
    <w:rsid w:val="6DCE0F9F"/>
    <w:rsid w:val="6DD6B47B"/>
    <w:rsid w:val="6DD76CA0"/>
    <w:rsid w:val="6DDA93A1"/>
    <w:rsid w:val="6DDB1CE8"/>
    <w:rsid w:val="6DDC3ABF"/>
    <w:rsid w:val="6DDCDFB6"/>
    <w:rsid w:val="6DDD37AE"/>
    <w:rsid w:val="6DE1179C"/>
    <w:rsid w:val="6DE62D39"/>
    <w:rsid w:val="6DEB4911"/>
    <w:rsid w:val="6DEFC977"/>
    <w:rsid w:val="6DF08B5B"/>
    <w:rsid w:val="6DF15463"/>
    <w:rsid w:val="6DF3EC81"/>
    <w:rsid w:val="6DF3EDBB"/>
    <w:rsid w:val="6DF594F8"/>
    <w:rsid w:val="6DF68E82"/>
    <w:rsid w:val="6DF8FB91"/>
    <w:rsid w:val="6DF96DB8"/>
    <w:rsid w:val="6DFAAE99"/>
    <w:rsid w:val="6DFD094F"/>
    <w:rsid w:val="6DFF8402"/>
    <w:rsid w:val="6E018030"/>
    <w:rsid w:val="6E08535F"/>
    <w:rsid w:val="6E087E46"/>
    <w:rsid w:val="6E0B1AB3"/>
    <w:rsid w:val="6E0B7118"/>
    <w:rsid w:val="6E0EF629"/>
    <w:rsid w:val="6E1131C8"/>
    <w:rsid w:val="6E13AB5E"/>
    <w:rsid w:val="6E1749EB"/>
    <w:rsid w:val="6E180E99"/>
    <w:rsid w:val="6E18E440"/>
    <w:rsid w:val="6E1A91DC"/>
    <w:rsid w:val="6E1D3453"/>
    <w:rsid w:val="6E1F11C0"/>
    <w:rsid w:val="6E22D132"/>
    <w:rsid w:val="6E264953"/>
    <w:rsid w:val="6E294F6E"/>
    <w:rsid w:val="6E2C484E"/>
    <w:rsid w:val="6E2CD4AE"/>
    <w:rsid w:val="6E2DA870"/>
    <w:rsid w:val="6E2DF63E"/>
    <w:rsid w:val="6E2F2017"/>
    <w:rsid w:val="6E2F9F93"/>
    <w:rsid w:val="6E3EFDD4"/>
    <w:rsid w:val="6E451AB9"/>
    <w:rsid w:val="6E48D9B4"/>
    <w:rsid w:val="6E4A1D7F"/>
    <w:rsid w:val="6E4D25F9"/>
    <w:rsid w:val="6E4E2185"/>
    <w:rsid w:val="6E4E3905"/>
    <w:rsid w:val="6E51571D"/>
    <w:rsid w:val="6E526F69"/>
    <w:rsid w:val="6E581EF0"/>
    <w:rsid w:val="6E5CB36D"/>
    <w:rsid w:val="6E62611F"/>
    <w:rsid w:val="6E62DA8B"/>
    <w:rsid w:val="6E6459A5"/>
    <w:rsid w:val="6E691069"/>
    <w:rsid w:val="6E69A14A"/>
    <w:rsid w:val="6E6A3648"/>
    <w:rsid w:val="6E6D8DB4"/>
    <w:rsid w:val="6E6E6820"/>
    <w:rsid w:val="6E7D81D0"/>
    <w:rsid w:val="6E86FF80"/>
    <w:rsid w:val="6E89E2F4"/>
    <w:rsid w:val="6E9015D2"/>
    <w:rsid w:val="6E9364F1"/>
    <w:rsid w:val="6E963D99"/>
    <w:rsid w:val="6E995EC0"/>
    <w:rsid w:val="6E996DB7"/>
    <w:rsid w:val="6E9FECB9"/>
    <w:rsid w:val="6EA38650"/>
    <w:rsid w:val="6EA6CBE0"/>
    <w:rsid w:val="6EA737EA"/>
    <w:rsid w:val="6EACD254"/>
    <w:rsid w:val="6EB0B0DB"/>
    <w:rsid w:val="6EB14303"/>
    <w:rsid w:val="6EB3465C"/>
    <w:rsid w:val="6EB3684A"/>
    <w:rsid w:val="6EB52874"/>
    <w:rsid w:val="6EB6378A"/>
    <w:rsid w:val="6EB64507"/>
    <w:rsid w:val="6EB6491A"/>
    <w:rsid w:val="6EB7ED7E"/>
    <w:rsid w:val="6EBA7962"/>
    <w:rsid w:val="6EBC9ED0"/>
    <w:rsid w:val="6EBFB14F"/>
    <w:rsid w:val="6EC2931D"/>
    <w:rsid w:val="6EC2D2CE"/>
    <w:rsid w:val="6EC42ED8"/>
    <w:rsid w:val="6EC8E596"/>
    <w:rsid w:val="6ECC912A"/>
    <w:rsid w:val="6ECDC29B"/>
    <w:rsid w:val="6ECE3330"/>
    <w:rsid w:val="6ED01341"/>
    <w:rsid w:val="6ED14327"/>
    <w:rsid w:val="6ED37981"/>
    <w:rsid w:val="6ED3D916"/>
    <w:rsid w:val="6EDA9722"/>
    <w:rsid w:val="6EDCD58C"/>
    <w:rsid w:val="6EE28E1B"/>
    <w:rsid w:val="6EE7DAD3"/>
    <w:rsid w:val="6EE857EC"/>
    <w:rsid w:val="6EEBB4D0"/>
    <w:rsid w:val="6EEDBFBB"/>
    <w:rsid w:val="6EF2E48A"/>
    <w:rsid w:val="6EF3DB2A"/>
    <w:rsid w:val="6EF57FF0"/>
    <w:rsid w:val="6EF6C2AD"/>
    <w:rsid w:val="6EF72EAE"/>
    <w:rsid w:val="6EFD8FF5"/>
    <w:rsid w:val="6F00209A"/>
    <w:rsid w:val="6F006C98"/>
    <w:rsid w:val="6F05C945"/>
    <w:rsid w:val="6F0BF530"/>
    <w:rsid w:val="6F103593"/>
    <w:rsid w:val="6F12FA1C"/>
    <w:rsid w:val="6F15DD20"/>
    <w:rsid w:val="6F17D55E"/>
    <w:rsid w:val="6F2530A2"/>
    <w:rsid w:val="6F2619D6"/>
    <w:rsid w:val="6F269D81"/>
    <w:rsid w:val="6F271C70"/>
    <w:rsid w:val="6F283116"/>
    <w:rsid w:val="6F2882E8"/>
    <w:rsid w:val="6F29033F"/>
    <w:rsid w:val="6F2C3640"/>
    <w:rsid w:val="6F2CCF21"/>
    <w:rsid w:val="6F2CE8C8"/>
    <w:rsid w:val="6F30A085"/>
    <w:rsid w:val="6F348BAB"/>
    <w:rsid w:val="6F39473C"/>
    <w:rsid w:val="6F3C36DD"/>
    <w:rsid w:val="6F3E065F"/>
    <w:rsid w:val="6F40C53B"/>
    <w:rsid w:val="6F42190B"/>
    <w:rsid w:val="6F453FF3"/>
    <w:rsid w:val="6F45C682"/>
    <w:rsid w:val="6F47BB42"/>
    <w:rsid w:val="6F491170"/>
    <w:rsid w:val="6F4AE84C"/>
    <w:rsid w:val="6F4DE9E4"/>
    <w:rsid w:val="6F4F7266"/>
    <w:rsid w:val="6F4FB2C1"/>
    <w:rsid w:val="6F5EEEDF"/>
    <w:rsid w:val="6F5F67DC"/>
    <w:rsid w:val="6F61D8B2"/>
    <w:rsid w:val="6F6296D7"/>
    <w:rsid w:val="6F6814C8"/>
    <w:rsid w:val="6F6D7E26"/>
    <w:rsid w:val="6F6D98DB"/>
    <w:rsid w:val="6F6DCD57"/>
    <w:rsid w:val="6F71D0DA"/>
    <w:rsid w:val="6F742234"/>
    <w:rsid w:val="6F7BFBFB"/>
    <w:rsid w:val="6F7D5229"/>
    <w:rsid w:val="6F80BADD"/>
    <w:rsid w:val="6F80D988"/>
    <w:rsid w:val="6F81D600"/>
    <w:rsid w:val="6F86C3C0"/>
    <w:rsid w:val="6F86FCF6"/>
    <w:rsid w:val="6F89302E"/>
    <w:rsid w:val="6F8E018D"/>
    <w:rsid w:val="6F8E22D4"/>
    <w:rsid w:val="6F8FD8A7"/>
    <w:rsid w:val="6F91B011"/>
    <w:rsid w:val="6F91F381"/>
    <w:rsid w:val="6F92DE62"/>
    <w:rsid w:val="6F94E90C"/>
    <w:rsid w:val="6F99277C"/>
    <w:rsid w:val="6F9BD768"/>
    <w:rsid w:val="6F9E8C40"/>
    <w:rsid w:val="6F9F55DE"/>
    <w:rsid w:val="6F9FFA4F"/>
    <w:rsid w:val="6FA681A0"/>
    <w:rsid w:val="6FAC56FE"/>
    <w:rsid w:val="6FAD94B8"/>
    <w:rsid w:val="6FAF715C"/>
    <w:rsid w:val="6FB8A5BE"/>
    <w:rsid w:val="6FBC3F69"/>
    <w:rsid w:val="6FC0CE34"/>
    <w:rsid w:val="6FC4DD31"/>
    <w:rsid w:val="6FC8CEC4"/>
    <w:rsid w:val="6FCA92D9"/>
    <w:rsid w:val="6FCB548A"/>
    <w:rsid w:val="6FCE8B68"/>
    <w:rsid w:val="6FCFFA5F"/>
    <w:rsid w:val="6FD43097"/>
    <w:rsid w:val="6FD89DD6"/>
    <w:rsid w:val="6FDDBD71"/>
    <w:rsid w:val="6FDEDB1F"/>
    <w:rsid w:val="6FDF3383"/>
    <w:rsid w:val="6FE1E764"/>
    <w:rsid w:val="6FE8743D"/>
    <w:rsid w:val="6FE9E953"/>
    <w:rsid w:val="6FEE3FCA"/>
    <w:rsid w:val="6FF0A911"/>
    <w:rsid w:val="6FF21D77"/>
    <w:rsid w:val="6FF28000"/>
    <w:rsid w:val="6FF4A5B4"/>
    <w:rsid w:val="6FF98697"/>
    <w:rsid w:val="6FFEDF36"/>
    <w:rsid w:val="70021508"/>
    <w:rsid w:val="7008243B"/>
    <w:rsid w:val="7008F13A"/>
    <w:rsid w:val="700A4A33"/>
    <w:rsid w:val="700A5530"/>
    <w:rsid w:val="70104B79"/>
    <w:rsid w:val="7011C805"/>
    <w:rsid w:val="7015B5A4"/>
    <w:rsid w:val="7016FFFA"/>
    <w:rsid w:val="701F3BB9"/>
    <w:rsid w:val="70204D67"/>
    <w:rsid w:val="70206710"/>
    <w:rsid w:val="7021583F"/>
    <w:rsid w:val="7027478B"/>
    <w:rsid w:val="70281010"/>
    <w:rsid w:val="70281393"/>
    <w:rsid w:val="702BD656"/>
    <w:rsid w:val="702C45F4"/>
    <w:rsid w:val="70308640"/>
    <w:rsid w:val="7036DFBD"/>
    <w:rsid w:val="7036E316"/>
    <w:rsid w:val="70397589"/>
    <w:rsid w:val="703B0FDE"/>
    <w:rsid w:val="703E3FC1"/>
    <w:rsid w:val="70413AB2"/>
    <w:rsid w:val="70426195"/>
    <w:rsid w:val="7042DDB8"/>
    <w:rsid w:val="704679EE"/>
    <w:rsid w:val="704C0E64"/>
    <w:rsid w:val="704C612F"/>
    <w:rsid w:val="704E7424"/>
    <w:rsid w:val="704EBAAC"/>
    <w:rsid w:val="7050B040"/>
    <w:rsid w:val="70578D2B"/>
    <w:rsid w:val="705B5573"/>
    <w:rsid w:val="705BF2B6"/>
    <w:rsid w:val="705C25DB"/>
    <w:rsid w:val="70618D7D"/>
    <w:rsid w:val="706303B8"/>
    <w:rsid w:val="706338D0"/>
    <w:rsid w:val="70685357"/>
    <w:rsid w:val="70689B58"/>
    <w:rsid w:val="7069AEF1"/>
    <w:rsid w:val="7069C27B"/>
    <w:rsid w:val="706A704B"/>
    <w:rsid w:val="706F88F3"/>
    <w:rsid w:val="7073D962"/>
    <w:rsid w:val="70745FCF"/>
    <w:rsid w:val="70755B47"/>
    <w:rsid w:val="707B0C8B"/>
    <w:rsid w:val="707D625D"/>
    <w:rsid w:val="70809C2D"/>
    <w:rsid w:val="7081A8C1"/>
    <w:rsid w:val="70823EDB"/>
    <w:rsid w:val="70831C89"/>
    <w:rsid w:val="70872965"/>
    <w:rsid w:val="70889385"/>
    <w:rsid w:val="708B61A5"/>
    <w:rsid w:val="7092A0E3"/>
    <w:rsid w:val="709F24D2"/>
    <w:rsid w:val="70ADE57F"/>
    <w:rsid w:val="70AEC722"/>
    <w:rsid w:val="70B03C2E"/>
    <w:rsid w:val="70B0C317"/>
    <w:rsid w:val="70B2024E"/>
    <w:rsid w:val="70B50483"/>
    <w:rsid w:val="70B72742"/>
    <w:rsid w:val="70BA9E97"/>
    <w:rsid w:val="70C8D4F4"/>
    <w:rsid w:val="70CBD243"/>
    <w:rsid w:val="70CE79F3"/>
    <w:rsid w:val="70D6A893"/>
    <w:rsid w:val="70D6E90A"/>
    <w:rsid w:val="70D7572C"/>
    <w:rsid w:val="70D9BB41"/>
    <w:rsid w:val="70DF0FAA"/>
    <w:rsid w:val="70E01610"/>
    <w:rsid w:val="70E09C59"/>
    <w:rsid w:val="70E2DA29"/>
    <w:rsid w:val="70E3BF6A"/>
    <w:rsid w:val="70E59401"/>
    <w:rsid w:val="70E69791"/>
    <w:rsid w:val="70E6E698"/>
    <w:rsid w:val="70E8837E"/>
    <w:rsid w:val="70E8F2D0"/>
    <w:rsid w:val="70EC050B"/>
    <w:rsid w:val="70F24EDB"/>
    <w:rsid w:val="70F26191"/>
    <w:rsid w:val="70F2CD9D"/>
    <w:rsid w:val="70F2DCC7"/>
    <w:rsid w:val="70F4E3FD"/>
    <w:rsid w:val="70F7762A"/>
    <w:rsid w:val="70F7AB6D"/>
    <w:rsid w:val="70FB4B03"/>
    <w:rsid w:val="70FBFC31"/>
    <w:rsid w:val="70FE5BFE"/>
    <w:rsid w:val="710094A0"/>
    <w:rsid w:val="71037B11"/>
    <w:rsid w:val="71038FB4"/>
    <w:rsid w:val="71054497"/>
    <w:rsid w:val="710AFF6C"/>
    <w:rsid w:val="710B0744"/>
    <w:rsid w:val="710C4810"/>
    <w:rsid w:val="7110A099"/>
    <w:rsid w:val="71131CF8"/>
    <w:rsid w:val="71156A89"/>
    <w:rsid w:val="71168285"/>
    <w:rsid w:val="711A254E"/>
    <w:rsid w:val="711BF1EE"/>
    <w:rsid w:val="712BDEEA"/>
    <w:rsid w:val="712C2B82"/>
    <w:rsid w:val="712F2E7B"/>
    <w:rsid w:val="71369FB1"/>
    <w:rsid w:val="713CBC37"/>
    <w:rsid w:val="713DC2EE"/>
    <w:rsid w:val="713DD1A8"/>
    <w:rsid w:val="7144E2CE"/>
    <w:rsid w:val="71456BC0"/>
    <w:rsid w:val="71468672"/>
    <w:rsid w:val="71468FED"/>
    <w:rsid w:val="7146DCAA"/>
    <w:rsid w:val="714B83FB"/>
    <w:rsid w:val="714FFE33"/>
    <w:rsid w:val="71555117"/>
    <w:rsid w:val="7158EEA4"/>
    <w:rsid w:val="715DBA52"/>
    <w:rsid w:val="7167D98C"/>
    <w:rsid w:val="7169834E"/>
    <w:rsid w:val="716BC797"/>
    <w:rsid w:val="71700CB5"/>
    <w:rsid w:val="71718C3C"/>
    <w:rsid w:val="71725345"/>
    <w:rsid w:val="7173AD12"/>
    <w:rsid w:val="7176B820"/>
    <w:rsid w:val="7176FD21"/>
    <w:rsid w:val="717A6E2D"/>
    <w:rsid w:val="717C9735"/>
    <w:rsid w:val="717DEA0F"/>
    <w:rsid w:val="717EEE81"/>
    <w:rsid w:val="71805839"/>
    <w:rsid w:val="718195DE"/>
    <w:rsid w:val="71875D25"/>
    <w:rsid w:val="71894625"/>
    <w:rsid w:val="7189E203"/>
    <w:rsid w:val="718E08B1"/>
    <w:rsid w:val="7190799B"/>
    <w:rsid w:val="7191D7D6"/>
    <w:rsid w:val="7194997B"/>
    <w:rsid w:val="719537B1"/>
    <w:rsid w:val="7198E87F"/>
    <w:rsid w:val="719EFBE1"/>
    <w:rsid w:val="719FF2F8"/>
    <w:rsid w:val="71A496F0"/>
    <w:rsid w:val="71A69EFE"/>
    <w:rsid w:val="71A7B030"/>
    <w:rsid w:val="71A8D120"/>
    <w:rsid w:val="71A8D99E"/>
    <w:rsid w:val="71AB946B"/>
    <w:rsid w:val="71AEB04D"/>
    <w:rsid w:val="71B821B9"/>
    <w:rsid w:val="71B88E69"/>
    <w:rsid w:val="71C93A3B"/>
    <w:rsid w:val="71CA9AC0"/>
    <w:rsid w:val="71CF316C"/>
    <w:rsid w:val="71CF55D9"/>
    <w:rsid w:val="71CF6B81"/>
    <w:rsid w:val="71D3BEE2"/>
    <w:rsid w:val="71D57164"/>
    <w:rsid w:val="71D690A0"/>
    <w:rsid w:val="71D6F5EA"/>
    <w:rsid w:val="71D9865A"/>
    <w:rsid w:val="71DA1C1F"/>
    <w:rsid w:val="71DE646B"/>
    <w:rsid w:val="71DEEF9D"/>
    <w:rsid w:val="71DF8580"/>
    <w:rsid w:val="71E36112"/>
    <w:rsid w:val="71E38CB0"/>
    <w:rsid w:val="71E4059C"/>
    <w:rsid w:val="71E56471"/>
    <w:rsid w:val="71E8018F"/>
    <w:rsid w:val="71EDB3CD"/>
    <w:rsid w:val="71F53C54"/>
    <w:rsid w:val="71F65E7C"/>
    <w:rsid w:val="71F89570"/>
    <w:rsid w:val="71F8A46F"/>
    <w:rsid w:val="71FC73F4"/>
    <w:rsid w:val="71FD9833"/>
    <w:rsid w:val="7206854F"/>
    <w:rsid w:val="720710F8"/>
    <w:rsid w:val="720AD503"/>
    <w:rsid w:val="720CD399"/>
    <w:rsid w:val="720E4643"/>
    <w:rsid w:val="72103126"/>
    <w:rsid w:val="72183428"/>
    <w:rsid w:val="721A4648"/>
    <w:rsid w:val="722593D9"/>
    <w:rsid w:val="7225AC71"/>
    <w:rsid w:val="7227F40A"/>
    <w:rsid w:val="7228D9FE"/>
    <w:rsid w:val="7229AEDF"/>
    <w:rsid w:val="722AC74B"/>
    <w:rsid w:val="722E19CF"/>
    <w:rsid w:val="722E7B80"/>
    <w:rsid w:val="72399DF9"/>
    <w:rsid w:val="7239A44D"/>
    <w:rsid w:val="723A3F53"/>
    <w:rsid w:val="723BF5FE"/>
    <w:rsid w:val="723FA2FF"/>
    <w:rsid w:val="7241AA92"/>
    <w:rsid w:val="7243BAB9"/>
    <w:rsid w:val="72466583"/>
    <w:rsid w:val="724B6283"/>
    <w:rsid w:val="7255B4F6"/>
    <w:rsid w:val="7256F0E7"/>
    <w:rsid w:val="725805D8"/>
    <w:rsid w:val="7259F35C"/>
    <w:rsid w:val="725ABF91"/>
    <w:rsid w:val="725D2583"/>
    <w:rsid w:val="7260CBE1"/>
    <w:rsid w:val="72633A8E"/>
    <w:rsid w:val="726A77CF"/>
    <w:rsid w:val="726B60D8"/>
    <w:rsid w:val="726D4432"/>
    <w:rsid w:val="72703329"/>
    <w:rsid w:val="72729C45"/>
    <w:rsid w:val="727376E8"/>
    <w:rsid w:val="7273BD03"/>
    <w:rsid w:val="72768FA1"/>
    <w:rsid w:val="727AB0A8"/>
    <w:rsid w:val="727C5F68"/>
    <w:rsid w:val="727CF15C"/>
    <w:rsid w:val="728244C3"/>
    <w:rsid w:val="72830F73"/>
    <w:rsid w:val="7283D1EA"/>
    <w:rsid w:val="7288ED52"/>
    <w:rsid w:val="728AE8FD"/>
    <w:rsid w:val="728DA791"/>
    <w:rsid w:val="728EF096"/>
    <w:rsid w:val="728FCF61"/>
    <w:rsid w:val="7293803C"/>
    <w:rsid w:val="72943C2F"/>
    <w:rsid w:val="7296CAEF"/>
    <w:rsid w:val="7299AD9A"/>
    <w:rsid w:val="729E631D"/>
    <w:rsid w:val="72A0694C"/>
    <w:rsid w:val="72A075FF"/>
    <w:rsid w:val="72A476F4"/>
    <w:rsid w:val="72A66410"/>
    <w:rsid w:val="72A79E81"/>
    <w:rsid w:val="72A7AF83"/>
    <w:rsid w:val="72A9BA06"/>
    <w:rsid w:val="72AE7E04"/>
    <w:rsid w:val="72AFDDBE"/>
    <w:rsid w:val="72B66C21"/>
    <w:rsid w:val="72B81501"/>
    <w:rsid w:val="72B8E8E7"/>
    <w:rsid w:val="72BD0EE8"/>
    <w:rsid w:val="72BE76A1"/>
    <w:rsid w:val="72C04F27"/>
    <w:rsid w:val="72C0FB26"/>
    <w:rsid w:val="72C22CF7"/>
    <w:rsid w:val="72C3386A"/>
    <w:rsid w:val="72C42D18"/>
    <w:rsid w:val="72C4386F"/>
    <w:rsid w:val="72C7FABE"/>
    <w:rsid w:val="72C8747D"/>
    <w:rsid w:val="72C984AE"/>
    <w:rsid w:val="72D1A6C4"/>
    <w:rsid w:val="72D73EE4"/>
    <w:rsid w:val="72D82B6C"/>
    <w:rsid w:val="72D9CFC2"/>
    <w:rsid w:val="72DBA4F6"/>
    <w:rsid w:val="72DC341A"/>
    <w:rsid w:val="72DD8A9F"/>
    <w:rsid w:val="72E14B20"/>
    <w:rsid w:val="72E3146C"/>
    <w:rsid w:val="72E485B8"/>
    <w:rsid w:val="72E4C62F"/>
    <w:rsid w:val="72E83AAC"/>
    <w:rsid w:val="72E8E4DD"/>
    <w:rsid w:val="72F00416"/>
    <w:rsid w:val="72F079CC"/>
    <w:rsid w:val="72F1EFB3"/>
    <w:rsid w:val="72F38C97"/>
    <w:rsid w:val="72F5062C"/>
    <w:rsid w:val="72F556A0"/>
    <w:rsid w:val="72F5B009"/>
    <w:rsid w:val="72F90F5B"/>
    <w:rsid w:val="72FDB2D8"/>
    <w:rsid w:val="72FFBC12"/>
    <w:rsid w:val="7303702D"/>
    <w:rsid w:val="73089350"/>
    <w:rsid w:val="730B8B36"/>
    <w:rsid w:val="730F267C"/>
    <w:rsid w:val="731C60C1"/>
    <w:rsid w:val="731E3088"/>
    <w:rsid w:val="732003EF"/>
    <w:rsid w:val="7327ABEE"/>
    <w:rsid w:val="732BE5EC"/>
    <w:rsid w:val="732C2BEE"/>
    <w:rsid w:val="7336C98E"/>
    <w:rsid w:val="73382030"/>
    <w:rsid w:val="733C816D"/>
    <w:rsid w:val="733E0BBE"/>
    <w:rsid w:val="7340FB78"/>
    <w:rsid w:val="7343E06B"/>
    <w:rsid w:val="73462E3F"/>
    <w:rsid w:val="734B2A17"/>
    <w:rsid w:val="734EA0BC"/>
    <w:rsid w:val="734EAEEE"/>
    <w:rsid w:val="7351AEDE"/>
    <w:rsid w:val="7352B5EE"/>
    <w:rsid w:val="7354BBE6"/>
    <w:rsid w:val="7354D83B"/>
    <w:rsid w:val="7356F9FE"/>
    <w:rsid w:val="7358C18E"/>
    <w:rsid w:val="735A2F1D"/>
    <w:rsid w:val="735F8FB6"/>
    <w:rsid w:val="7368470D"/>
    <w:rsid w:val="736D9EEB"/>
    <w:rsid w:val="7372F043"/>
    <w:rsid w:val="7375C370"/>
    <w:rsid w:val="7375E242"/>
    <w:rsid w:val="737AE8EA"/>
    <w:rsid w:val="737B1597"/>
    <w:rsid w:val="737B2653"/>
    <w:rsid w:val="737FFC6C"/>
    <w:rsid w:val="73807E82"/>
    <w:rsid w:val="73832E78"/>
    <w:rsid w:val="7386F194"/>
    <w:rsid w:val="73891398"/>
    <w:rsid w:val="738C5426"/>
    <w:rsid w:val="738E1015"/>
    <w:rsid w:val="739012EB"/>
    <w:rsid w:val="7391C705"/>
    <w:rsid w:val="7391D85D"/>
    <w:rsid w:val="739A208B"/>
    <w:rsid w:val="739A2731"/>
    <w:rsid w:val="739DF4BE"/>
    <w:rsid w:val="73A46665"/>
    <w:rsid w:val="73A4F9ED"/>
    <w:rsid w:val="73A4FAD2"/>
    <w:rsid w:val="73AA4C64"/>
    <w:rsid w:val="73AAD6DC"/>
    <w:rsid w:val="73AB400F"/>
    <w:rsid w:val="73ABA6E6"/>
    <w:rsid w:val="73AF4B2E"/>
    <w:rsid w:val="73AFBA87"/>
    <w:rsid w:val="73B331C6"/>
    <w:rsid w:val="73B42A21"/>
    <w:rsid w:val="73B705A1"/>
    <w:rsid w:val="73B8282B"/>
    <w:rsid w:val="73B84CCF"/>
    <w:rsid w:val="73B88E44"/>
    <w:rsid w:val="73B9A572"/>
    <w:rsid w:val="73BCDC4F"/>
    <w:rsid w:val="73BE0498"/>
    <w:rsid w:val="73BE7BFD"/>
    <w:rsid w:val="73C2B076"/>
    <w:rsid w:val="73C3F941"/>
    <w:rsid w:val="73C6A29D"/>
    <w:rsid w:val="73C92236"/>
    <w:rsid w:val="73C9EA8E"/>
    <w:rsid w:val="73CE2247"/>
    <w:rsid w:val="73D50D34"/>
    <w:rsid w:val="73D678D7"/>
    <w:rsid w:val="73D7AB9E"/>
    <w:rsid w:val="73D895AF"/>
    <w:rsid w:val="73D89932"/>
    <w:rsid w:val="73D9A4A5"/>
    <w:rsid w:val="73E12234"/>
    <w:rsid w:val="73E2B78A"/>
    <w:rsid w:val="73F3DB35"/>
    <w:rsid w:val="73F83D1E"/>
    <w:rsid w:val="73FA19AF"/>
    <w:rsid w:val="73FA1AFB"/>
    <w:rsid w:val="73FB0E01"/>
    <w:rsid w:val="73FCD505"/>
    <w:rsid w:val="73FD00A3"/>
    <w:rsid w:val="73FD66DF"/>
    <w:rsid w:val="73FE43E9"/>
    <w:rsid w:val="74014430"/>
    <w:rsid w:val="74020408"/>
    <w:rsid w:val="740CB31A"/>
    <w:rsid w:val="74106A31"/>
    <w:rsid w:val="7418D129"/>
    <w:rsid w:val="741BD2BF"/>
    <w:rsid w:val="741C3378"/>
    <w:rsid w:val="74206DBF"/>
    <w:rsid w:val="7423953E"/>
    <w:rsid w:val="7423BCD6"/>
    <w:rsid w:val="742539DE"/>
    <w:rsid w:val="7425DD36"/>
    <w:rsid w:val="7428E560"/>
    <w:rsid w:val="742A28A6"/>
    <w:rsid w:val="742D3B7E"/>
    <w:rsid w:val="742E467A"/>
    <w:rsid w:val="742F20CD"/>
    <w:rsid w:val="7430BC35"/>
    <w:rsid w:val="74319F76"/>
    <w:rsid w:val="74337B3C"/>
    <w:rsid w:val="74340D06"/>
    <w:rsid w:val="7435D30B"/>
    <w:rsid w:val="74388317"/>
    <w:rsid w:val="743FC787"/>
    <w:rsid w:val="7440AB79"/>
    <w:rsid w:val="744A0CEF"/>
    <w:rsid w:val="744C38E1"/>
    <w:rsid w:val="744CC2C7"/>
    <w:rsid w:val="744D8C02"/>
    <w:rsid w:val="744F6F39"/>
    <w:rsid w:val="74558056"/>
    <w:rsid w:val="745584D2"/>
    <w:rsid w:val="7456A11A"/>
    <w:rsid w:val="745A0C13"/>
    <w:rsid w:val="745BE4DD"/>
    <w:rsid w:val="745C7EE0"/>
    <w:rsid w:val="745D6E3B"/>
    <w:rsid w:val="7463C61B"/>
    <w:rsid w:val="74642932"/>
    <w:rsid w:val="746A0987"/>
    <w:rsid w:val="746B816C"/>
    <w:rsid w:val="746DD1B7"/>
    <w:rsid w:val="747AE941"/>
    <w:rsid w:val="74810972"/>
    <w:rsid w:val="74887225"/>
    <w:rsid w:val="74890B75"/>
    <w:rsid w:val="748B2D47"/>
    <w:rsid w:val="748D3864"/>
    <w:rsid w:val="748D52AC"/>
    <w:rsid w:val="748E2073"/>
    <w:rsid w:val="7491C153"/>
    <w:rsid w:val="7497A3EE"/>
    <w:rsid w:val="749B5665"/>
    <w:rsid w:val="749C3DAD"/>
    <w:rsid w:val="749D3BA4"/>
    <w:rsid w:val="74A07349"/>
    <w:rsid w:val="74A1CD50"/>
    <w:rsid w:val="74A231E1"/>
    <w:rsid w:val="74A358D0"/>
    <w:rsid w:val="74A3EEA7"/>
    <w:rsid w:val="74A54C91"/>
    <w:rsid w:val="74A658BC"/>
    <w:rsid w:val="74A7FBEF"/>
    <w:rsid w:val="74A9629D"/>
    <w:rsid w:val="74AEDEA2"/>
    <w:rsid w:val="74AF3531"/>
    <w:rsid w:val="74B4D5EA"/>
    <w:rsid w:val="74B51D40"/>
    <w:rsid w:val="74B5FD3D"/>
    <w:rsid w:val="74B8FE4F"/>
    <w:rsid w:val="74B9DFCA"/>
    <w:rsid w:val="74BDD1C7"/>
    <w:rsid w:val="74BED152"/>
    <w:rsid w:val="74C7B64D"/>
    <w:rsid w:val="74CA4EE9"/>
    <w:rsid w:val="74CD8A1A"/>
    <w:rsid w:val="74CD99CA"/>
    <w:rsid w:val="74CE62EE"/>
    <w:rsid w:val="74D61E07"/>
    <w:rsid w:val="74D676A6"/>
    <w:rsid w:val="74D71156"/>
    <w:rsid w:val="74E12AE1"/>
    <w:rsid w:val="74E9C1E9"/>
    <w:rsid w:val="74EDCCC2"/>
    <w:rsid w:val="74EEC89C"/>
    <w:rsid w:val="74EECEEF"/>
    <w:rsid w:val="74EFC27B"/>
    <w:rsid w:val="74EFDDA2"/>
    <w:rsid w:val="74F2B75C"/>
    <w:rsid w:val="74FB2E28"/>
    <w:rsid w:val="74FFB128"/>
    <w:rsid w:val="750283AD"/>
    <w:rsid w:val="750A0A42"/>
    <w:rsid w:val="750A0BCB"/>
    <w:rsid w:val="750A5EC9"/>
    <w:rsid w:val="750B3013"/>
    <w:rsid w:val="751034A8"/>
    <w:rsid w:val="75169300"/>
    <w:rsid w:val="75184A6E"/>
    <w:rsid w:val="751973EB"/>
    <w:rsid w:val="7526122F"/>
    <w:rsid w:val="7527BB89"/>
    <w:rsid w:val="752816BA"/>
    <w:rsid w:val="752B180D"/>
    <w:rsid w:val="752BE5F5"/>
    <w:rsid w:val="752C6D1B"/>
    <w:rsid w:val="7530DDD8"/>
    <w:rsid w:val="753A9855"/>
    <w:rsid w:val="753E24DF"/>
    <w:rsid w:val="753F1E01"/>
    <w:rsid w:val="753F778A"/>
    <w:rsid w:val="75400C02"/>
    <w:rsid w:val="7540B899"/>
    <w:rsid w:val="7540FE98"/>
    <w:rsid w:val="7544C9C5"/>
    <w:rsid w:val="75463C58"/>
    <w:rsid w:val="75489C3A"/>
    <w:rsid w:val="754B2875"/>
    <w:rsid w:val="754ED888"/>
    <w:rsid w:val="75533312"/>
    <w:rsid w:val="7554CABD"/>
    <w:rsid w:val="75581B9D"/>
    <w:rsid w:val="755C04A8"/>
    <w:rsid w:val="755C07FC"/>
    <w:rsid w:val="755DC1B1"/>
    <w:rsid w:val="75606750"/>
    <w:rsid w:val="75610744"/>
    <w:rsid w:val="75665F66"/>
    <w:rsid w:val="756781F6"/>
    <w:rsid w:val="7567BD9E"/>
    <w:rsid w:val="75696465"/>
    <w:rsid w:val="7572478A"/>
    <w:rsid w:val="7575DC0B"/>
    <w:rsid w:val="75762A63"/>
    <w:rsid w:val="7579CEBE"/>
    <w:rsid w:val="757A9F3C"/>
    <w:rsid w:val="7580C0D5"/>
    <w:rsid w:val="7587EBDC"/>
    <w:rsid w:val="758CE551"/>
    <w:rsid w:val="758E1B1B"/>
    <w:rsid w:val="75940DC5"/>
    <w:rsid w:val="759747C7"/>
    <w:rsid w:val="7598A566"/>
    <w:rsid w:val="759B01C6"/>
    <w:rsid w:val="759BE991"/>
    <w:rsid w:val="759CBD20"/>
    <w:rsid w:val="75A4BFA6"/>
    <w:rsid w:val="75A87BDF"/>
    <w:rsid w:val="75B08C85"/>
    <w:rsid w:val="75B85D8C"/>
    <w:rsid w:val="75B8F504"/>
    <w:rsid w:val="75B9D7D1"/>
    <w:rsid w:val="75BA315C"/>
    <w:rsid w:val="75BD99F4"/>
    <w:rsid w:val="75BE0B81"/>
    <w:rsid w:val="75BE92DC"/>
    <w:rsid w:val="75BFD864"/>
    <w:rsid w:val="75C08E14"/>
    <w:rsid w:val="75C0E414"/>
    <w:rsid w:val="75C46811"/>
    <w:rsid w:val="75CA1213"/>
    <w:rsid w:val="75CF0A9A"/>
    <w:rsid w:val="75D0DE3E"/>
    <w:rsid w:val="75D35A3D"/>
    <w:rsid w:val="75DDD588"/>
    <w:rsid w:val="75E19C68"/>
    <w:rsid w:val="75E2D4C7"/>
    <w:rsid w:val="75E38A43"/>
    <w:rsid w:val="75E4B6E3"/>
    <w:rsid w:val="75F0C542"/>
    <w:rsid w:val="75F3CA5B"/>
    <w:rsid w:val="75F580BA"/>
    <w:rsid w:val="75F84936"/>
    <w:rsid w:val="75F972E1"/>
    <w:rsid w:val="75FB7DE0"/>
    <w:rsid w:val="7601BFA2"/>
    <w:rsid w:val="7601EAF2"/>
    <w:rsid w:val="76093F73"/>
    <w:rsid w:val="760B6824"/>
    <w:rsid w:val="760E0516"/>
    <w:rsid w:val="76103832"/>
    <w:rsid w:val="7616C938"/>
    <w:rsid w:val="76174127"/>
    <w:rsid w:val="76201CF4"/>
    <w:rsid w:val="762435C5"/>
    <w:rsid w:val="7624E9F1"/>
    <w:rsid w:val="7626746C"/>
    <w:rsid w:val="762987B4"/>
    <w:rsid w:val="762AC5EC"/>
    <w:rsid w:val="762F2A90"/>
    <w:rsid w:val="762F4704"/>
    <w:rsid w:val="76311A62"/>
    <w:rsid w:val="7636EB1B"/>
    <w:rsid w:val="7637ED2A"/>
    <w:rsid w:val="7638CA4D"/>
    <w:rsid w:val="76399F07"/>
    <w:rsid w:val="763A20D7"/>
    <w:rsid w:val="763EC90B"/>
    <w:rsid w:val="7640C5B1"/>
    <w:rsid w:val="764CC014"/>
    <w:rsid w:val="764F258B"/>
    <w:rsid w:val="765CBB69"/>
    <w:rsid w:val="76611302"/>
    <w:rsid w:val="76615DE0"/>
    <w:rsid w:val="76641D70"/>
    <w:rsid w:val="766CF57D"/>
    <w:rsid w:val="7671F720"/>
    <w:rsid w:val="767A9D21"/>
    <w:rsid w:val="767B6517"/>
    <w:rsid w:val="767C63CA"/>
    <w:rsid w:val="767D6B20"/>
    <w:rsid w:val="767F499C"/>
    <w:rsid w:val="767F52E8"/>
    <w:rsid w:val="768A187E"/>
    <w:rsid w:val="768C0DDA"/>
    <w:rsid w:val="768E430F"/>
    <w:rsid w:val="768EB583"/>
    <w:rsid w:val="769002A3"/>
    <w:rsid w:val="76955956"/>
    <w:rsid w:val="76987E4F"/>
    <w:rsid w:val="76989D2A"/>
    <w:rsid w:val="769921DF"/>
    <w:rsid w:val="769C765E"/>
    <w:rsid w:val="76A3ED81"/>
    <w:rsid w:val="76A5A921"/>
    <w:rsid w:val="76A778A5"/>
    <w:rsid w:val="76A7E5CC"/>
    <w:rsid w:val="76AAE5A8"/>
    <w:rsid w:val="76AC0C1E"/>
    <w:rsid w:val="76AC93DE"/>
    <w:rsid w:val="76AD1F42"/>
    <w:rsid w:val="76AF8748"/>
    <w:rsid w:val="76B17DE7"/>
    <w:rsid w:val="76B3A874"/>
    <w:rsid w:val="76C1C67D"/>
    <w:rsid w:val="76C25B3B"/>
    <w:rsid w:val="76C4EF72"/>
    <w:rsid w:val="76C555A6"/>
    <w:rsid w:val="76C6C26C"/>
    <w:rsid w:val="76CA96F7"/>
    <w:rsid w:val="76CFF433"/>
    <w:rsid w:val="76D0E089"/>
    <w:rsid w:val="76D5D545"/>
    <w:rsid w:val="76D9C9E0"/>
    <w:rsid w:val="76DAF711"/>
    <w:rsid w:val="76E0E34E"/>
    <w:rsid w:val="76E20D82"/>
    <w:rsid w:val="76E3AF43"/>
    <w:rsid w:val="76E3BF54"/>
    <w:rsid w:val="76E85DB6"/>
    <w:rsid w:val="76EB7FE5"/>
    <w:rsid w:val="76EF8580"/>
    <w:rsid w:val="76F25328"/>
    <w:rsid w:val="76F364FF"/>
    <w:rsid w:val="7700C447"/>
    <w:rsid w:val="7702052E"/>
    <w:rsid w:val="77042577"/>
    <w:rsid w:val="77055CCD"/>
    <w:rsid w:val="77058A65"/>
    <w:rsid w:val="77068ACA"/>
    <w:rsid w:val="77070111"/>
    <w:rsid w:val="770E3ADF"/>
    <w:rsid w:val="7712EE60"/>
    <w:rsid w:val="7715515A"/>
    <w:rsid w:val="77166516"/>
    <w:rsid w:val="7716EF3C"/>
    <w:rsid w:val="77199672"/>
    <w:rsid w:val="771A1B85"/>
    <w:rsid w:val="771A3511"/>
    <w:rsid w:val="7721867D"/>
    <w:rsid w:val="772839C6"/>
    <w:rsid w:val="77292F80"/>
    <w:rsid w:val="772A5DD1"/>
    <w:rsid w:val="772C97B1"/>
    <w:rsid w:val="772CC1BA"/>
    <w:rsid w:val="772CCDFD"/>
    <w:rsid w:val="772D41A1"/>
    <w:rsid w:val="772EAEF0"/>
    <w:rsid w:val="7731F942"/>
    <w:rsid w:val="77323B91"/>
    <w:rsid w:val="7732AEC3"/>
    <w:rsid w:val="7734CA38"/>
    <w:rsid w:val="7736876B"/>
    <w:rsid w:val="773742A6"/>
    <w:rsid w:val="773B2778"/>
    <w:rsid w:val="773F0751"/>
    <w:rsid w:val="7741D11C"/>
    <w:rsid w:val="77433525"/>
    <w:rsid w:val="7744CEAE"/>
    <w:rsid w:val="774AE030"/>
    <w:rsid w:val="774C13EA"/>
    <w:rsid w:val="774CA395"/>
    <w:rsid w:val="774E26C9"/>
    <w:rsid w:val="7750D933"/>
    <w:rsid w:val="7751F67E"/>
    <w:rsid w:val="776093D8"/>
    <w:rsid w:val="77621C8A"/>
    <w:rsid w:val="776241F2"/>
    <w:rsid w:val="7762875B"/>
    <w:rsid w:val="77635309"/>
    <w:rsid w:val="776649D6"/>
    <w:rsid w:val="77699B22"/>
    <w:rsid w:val="776A0227"/>
    <w:rsid w:val="776DCFFA"/>
    <w:rsid w:val="777023D9"/>
    <w:rsid w:val="777222D3"/>
    <w:rsid w:val="77747EE0"/>
    <w:rsid w:val="7774B663"/>
    <w:rsid w:val="77756F80"/>
    <w:rsid w:val="7776E798"/>
    <w:rsid w:val="77798C74"/>
    <w:rsid w:val="777AA24E"/>
    <w:rsid w:val="77806F8F"/>
    <w:rsid w:val="77854908"/>
    <w:rsid w:val="7787D5DF"/>
    <w:rsid w:val="7788D84C"/>
    <w:rsid w:val="77893678"/>
    <w:rsid w:val="77903F86"/>
    <w:rsid w:val="7795F2BD"/>
    <w:rsid w:val="77999EE5"/>
    <w:rsid w:val="77A865A0"/>
    <w:rsid w:val="77AAE794"/>
    <w:rsid w:val="77B0F5B5"/>
    <w:rsid w:val="77B42769"/>
    <w:rsid w:val="77B9AF88"/>
    <w:rsid w:val="77BA1C7F"/>
    <w:rsid w:val="77BBDC01"/>
    <w:rsid w:val="77C09D29"/>
    <w:rsid w:val="77CBE707"/>
    <w:rsid w:val="77D01D0F"/>
    <w:rsid w:val="77D1192E"/>
    <w:rsid w:val="77D19F0D"/>
    <w:rsid w:val="77D32042"/>
    <w:rsid w:val="77D45D8D"/>
    <w:rsid w:val="77D47D3F"/>
    <w:rsid w:val="77D53226"/>
    <w:rsid w:val="77DB0C6E"/>
    <w:rsid w:val="77DB5C71"/>
    <w:rsid w:val="77DD23F6"/>
    <w:rsid w:val="77DD4DAD"/>
    <w:rsid w:val="77E02952"/>
    <w:rsid w:val="77E16B1A"/>
    <w:rsid w:val="77E230C6"/>
    <w:rsid w:val="77E7928E"/>
    <w:rsid w:val="77E87FB5"/>
    <w:rsid w:val="77E945AF"/>
    <w:rsid w:val="77E96033"/>
    <w:rsid w:val="77E9A9CF"/>
    <w:rsid w:val="77E9DC88"/>
    <w:rsid w:val="77EDFB35"/>
    <w:rsid w:val="77EE9D9E"/>
    <w:rsid w:val="77EF1953"/>
    <w:rsid w:val="77EF96FF"/>
    <w:rsid w:val="77F5F2B1"/>
    <w:rsid w:val="77FA0438"/>
    <w:rsid w:val="77FA796C"/>
    <w:rsid w:val="77FEC267"/>
    <w:rsid w:val="78015D6B"/>
    <w:rsid w:val="7803C9FD"/>
    <w:rsid w:val="7804C6D2"/>
    <w:rsid w:val="7806C93D"/>
    <w:rsid w:val="78096C7C"/>
    <w:rsid w:val="780B85F6"/>
    <w:rsid w:val="780C2814"/>
    <w:rsid w:val="780D3185"/>
    <w:rsid w:val="780F0A6B"/>
    <w:rsid w:val="780FB64A"/>
    <w:rsid w:val="78139851"/>
    <w:rsid w:val="781A79EB"/>
    <w:rsid w:val="781FF324"/>
    <w:rsid w:val="78272793"/>
    <w:rsid w:val="782A1D87"/>
    <w:rsid w:val="782A4A6E"/>
    <w:rsid w:val="782B6740"/>
    <w:rsid w:val="78304B07"/>
    <w:rsid w:val="78327A68"/>
    <w:rsid w:val="78334C73"/>
    <w:rsid w:val="7836EB0C"/>
    <w:rsid w:val="783AFE63"/>
    <w:rsid w:val="7843CDE3"/>
    <w:rsid w:val="78449B5A"/>
    <w:rsid w:val="7845662C"/>
    <w:rsid w:val="784592FD"/>
    <w:rsid w:val="784DADBC"/>
    <w:rsid w:val="784F8C7B"/>
    <w:rsid w:val="7852CA84"/>
    <w:rsid w:val="7858840C"/>
    <w:rsid w:val="7859A0FF"/>
    <w:rsid w:val="785A38C2"/>
    <w:rsid w:val="7861C843"/>
    <w:rsid w:val="78622E9F"/>
    <w:rsid w:val="786369C6"/>
    <w:rsid w:val="78666758"/>
    <w:rsid w:val="786F07DA"/>
    <w:rsid w:val="78724B25"/>
    <w:rsid w:val="78801360"/>
    <w:rsid w:val="78810AC3"/>
    <w:rsid w:val="7884138C"/>
    <w:rsid w:val="788AF663"/>
    <w:rsid w:val="78947AA7"/>
    <w:rsid w:val="7896565B"/>
    <w:rsid w:val="789D5E55"/>
    <w:rsid w:val="789D78F9"/>
    <w:rsid w:val="789EC45D"/>
    <w:rsid w:val="789F6E50"/>
    <w:rsid w:val="789F9875"/>
    <w:rsid w:val="78A0328B"/>
    <w:rsid w:val="78A9E363"/>
    <w:rsid w:val="78AB0A88"/>
    <w:rsid w:val="78ACC24D"/>
    <w:rsid w:val="78AD540C"/>
    <w:rsid w:val="78AFF456"/>
    <w:rsid w:val="78B4ADBE"/>
    <w:rsid w:val="78B56971"/>
    <w:rsid w:val="78B7D061"/>
    <w:rsid w:val="78B8CFC7"/>
    <w:rsid w:val="78BB2D62"/>
    <w:rsid w:val="78BD11E5"/>
    <w:rsid w:val="78BF2118"/>
    <w:rsid w:val="78C1E1D7"/>
    <w:rsid w:val="78C23B06"/>
    <w:rsid w:val="78C74605"/>
    <w:rsid w:val="78C91202"/>
    <w:rsid w:val="78CAA72E"/>
    <w:rsid w:val="78CDF32B"/>
    <w:rsid w:val="78D47E51"/>
    <w:rsid w:val="78D4BE85"/>
    <w:rsid w:val="78D5D7FD"/>
    <w:rsid w:val="78DACFBB"/>
    <w:rsid w:val="78DC58CE"/>
    <w:rsid w:val="78DC59DA"/>
    <w:rsid w:val="78DCAC1F"/>
    <w:rsid w:val="78DDC47E"/>
    <w:rsid w:val="78DF40ED"/>
    <w:rsid w:val="78E23379"/>
    <w:rsid w:val="78E3D379"/>
    <w:rsid w:val="78E8EAEE"/>
    <w:rsid w:val="78ECECC8"/>
    <w:rsid w:val="78F4BE15"/>
    <w:rsid w:val="78FD75C3"/>
    <w:rsid w:val="78FF338F"/>
    <w:rsid w:val="7904804D"/>
    <w:rsid w:val="7907FB0F"/>
    <w:rsid w:val="790A41EF"/>
    <w:rsid w:val="790F6280"/>
    <w:rsid w:val="790FDF29"/>
    <w:rsid w:val="79113260"/>
    <w:rsid w:val="791522FC"/>
    <w:rsid w:val="7918054B"/>
    <w:rsid w:val="79202777"/>
    <w:rsid w:val="7920B332"/>
    <w:rsid w:val="79241C29"/>
    <w:rsid w:val="7927498F"/>
    <w:rsid w:val="792C34C7"/>
    <w:rsid w:val="792DA3A8"/>
    <w:rsid w:val="792EBE88"/>
    <w:rsid w:val="7930ADA5"/>
    <w:rsid w:val="79326587"/>
    <w:rsid w:val="79331EA2"/>
    <w:rsid w:val="7935F104"/>
    <w:rsid w:val="7936B968"/>
    <w:rsid w:val="7940B7CC"/>
    <w:rsid w:val="7942AF33"/>
    <w:rsid w:val="7952DB28"/>
    <w:rsid w:val="795801BA"/>
    <w:rsid w:val="795B4932"/>
    <w:rsid w:val="795B5300"/>
    <w:rsid w:val="795C993E"/>
    <w:rsid w:val="7969A19B"/>
    <w:rsid w:val="796AA71F"/>
    <w:rsid w:val="796F153D"/>
    <w:rsid w:val="7971284C"/>
    <w:rsid w:val="79742FB2"/>
    <w:rsid w:val="797F949C"/>
    <w:rsid w:val="79843C46"/>
    <w:rsid w:val="79846129"/>
    <w:rsid w:val="79852D1A"/>
    <w:rsid w:val="7986C64D"/>
    <w:rsid w:val="798868F5"/>
    <w:rsid w:val="798A6391"/>
    <w:rsid w:val="798AE527"/>
    <w:rsid w:val="798B04C7"/>
    <w:rsid w:val="798B17B2"/>
    <w:rsid w:val="798D92F9"/>
    <w:rsid w:val="798F07E8"/>
    <w:rsid w:val="7993D52D"/>
    <w:rsid w:val="799A1CB0"/>
    <w:rsid w:val="799B9C93"/>
    <w:rsid w:val="79A08540"/>
    <w:rsid w:val="79AB9D59"/>
    <w:rsid w:val="79B1498C"/>
    <w:rsid w:val="79B4FC57"/>
    <w:rsid w:val="79B61A39"/>
    <w:rsid w:val="79B7840E"/>
    <w:rsid w:val="79B92B15"/>
    <w:rsid w:val="79C071F6"/>
    <w:rsid w:val="79C853D3"/>
    <w:rsid w:val="79CF6C32"/>
    <w:rsid w:val="79CFDE58"/>
    <w:rsid w:val="79D3C250"/>
    <w:rsid w:val="79D59029"/>
    <w:rsid w:val="79DA5A31"/>
    <w:rsid w:val="79DAEF43"/>
    <w:rsid w:val="79DB28BC"/>
    <w:rsid w:val="79DC5104"/>
    <w:rsid w:val="79DC7627"/>
    <w:rsid w:val="79DDDF01"/>
    <w:rsid w:val="79DDFC10"/>
    <w:rsid w:val="79DF0FF2"/>
    <w:rsid w:val="79E3802E"/>
    <w:rsid w:val="79E7F27A"/>
    <w:rsid w:val="79E7FE53"/>
    <w:rsid w:val="79F3FB09"/>
    <w:rsid w:val="79F43C40"/>
    <w:rsid w:val="79F98AE3"/>
    <w:rsid w:val="79FF5BB3"/>
    <w:rsid w:val="7A06A136"/>
    <w:rsid w:val="7A080B1C"/>
    <w:rsid w:val="7A0A8A34"/>
    <w:rsid w:val="7A0B1ACA"/>
    <w:rsid w:val="7A0BE5ED"/>
    <w:rsid w:val="7A0C42E3"/>
    <w:rsid w:val="7A1C1639"/>
    <w:rsid w:val="7A1EA50A"/>
    <w:rsid w:val="7A250C1E"/>
    <w:rsid w:val="7A28B23A"/>
    <w:rsid w:val="7A30E77D"/>
    <w:rsid w:val="7A3C4E73"/>
    <w:rsid w:val="7A449014"/>
    <w:rsid w:val="7A4C45CB"/>
    <w:rsid w:val="7A4E6F81"/>
    <w:rsid w:val="7A512C9C"/>
    <w:rsid w:val="7A52B34E"/>
    <w:rsid w:val="7A52E73E"/>
    <w:rsid w:val="7A563084"/>
    <w:rsid w:val="7A575E79"/>
    <w:rsid w:val="7A5C8AF4"/>
    <w:rsid w:val="7A5ED481"/>
    <w:rsid w:val="7A5F7CA0"/>
    <w:rsid w:val="7A600441"/>
    <w:rsid w:val="7A615F67"/>
    <w:rsid w:val="7A61AD5A"/>
    <w:rsid w:val="7A627CFC"/>
    <w:rsid w:val="7A62D6B2"/>
    <w:rsid w:val="7A64627C"/>
    <w:rsid w:val="7A64CFEB"/>
    <w:rsid w:val="7A66913B"/>
    <w:rsid w:val="7A67B3D5"/>
    <w:rsid w:val="7A694A7D"/>
    <w:rsid w:val="7A6AA7EB"/>
    <w:rsid w:val="7A6BECBE"/>
    <w:rsid w:val="7A6CF1ED"/>
    <w:rsid w:val="7A6EC8DA"/>
    <w:rsid w:val="7A6F4E91"/>
    <w:rsid w:val="7A718288"/>
    <w:rsid w:val="7A757161"/>
    <w:rsid w:val="7A760AC2"/>
    <w:rsid w:val="7A78682A"/>
    <w:rsid w:val="7A7A6609"/>
    <w:rsid w:val="7A7BE2C2"/>
    <w:rsid w:val="7A7D5DE9"/>
    <w:rsid w:val="7A7EBA79"/>
    <w:rsid w:val="7A7ECC87"/>
    <w:rsid w:val="7A862A8E"/>
    <w:rsid w:val="7A8750B0"/>
    <w:rsid w:val="7A88848D"/>
    <w:rsid w:val="7A888C57"/>
    <w:rsid w:val="7A8AC716"/>
    <w:rsid w:val="7A8B35D9"/>
    <w:rsid w:val="7A8B42D3"/>
    <w:rsid w:val="7A8F9EAB"/>
    <w:rsid w:val="7A929321"/>
    <w:rsid w:val="7A93DFC6"/>
    <w:rsid w:val="7A95C70E"/>
    <w:rsid w:val="7A95F998"/>
    <w:rsid w:val="7A9670F8"/>
    <w:rsid w:val="7A9774BF"/>
    <w:rsid w:val="7A9D55D6"/>
    <w:rsid w:val="7A9D6C86"/>
    <w:rsid w:val="7A9F709F"/>
    <w:rsid w:val="7AAE2DCD"/>
    <w:rsid w:val="7AB0F35D"/>
    <w:rsid w:val="7AB72763"/>
    <w:rsid w:val="7ABE046C"/>
    <w:rsid w:val="7AC47064"/>
    <w:rsid w:val="7AC4C1DA"/>
    <w:rsid w:val="7AC96082"/>
    <w:rsid w:val="7ACF4E78"/>
    <w:rsid w:val="7AD30DED"/>
    <w:rsid w:val="7AD494EA"/>
    <w:rsid w:val="7AD7E664"/>
    <w:rsid w:val="7ADC4386"/>
    <w:rsid w:val="7ADEE9DC"/>
    <w:rsid w:val="7AE1D3A1"/>
    <w:rsid w:val="7AE46AE3"/>
    <w:rsid w:val="7AE4B3D5"/>
    <w:rsid w:val="7AE866A5"/>
    <w:rsid w:val="7AE87923"/>
    <w:rsid w:val="7AEBC8F4"/>
    <w:rsid w:val="7AEC8C93"/>
    <w:rsid w:val="7AEEE12A"/>
    <w:rsid w:val="7AEFBA6B"/>
    <w:rsid w:val="7AF100E9"/>
    <w:rsid w:val="7AF18A29"/>
    <w:rsid w:val="7AF2B519"/>
    <w:rsid w:val="7AF4C5E0"/>
    <w:rsid w:val="7AF54D09"/>
    <w:rsid w:val="7AF76DAA"/>
    <w:rsid w:val="7AF8ABFF"/>
    <w:rsid w:val="7AFB0DD5"/>
    <w:rsid w:val="7B00A6AF"/>
    <w:rsid w:val="7B04597D"/>
    <w:rsid w:val="7B055049"/>
    <w:rsid w:val="7B08956C"/>
    <w:rsid w:val="7B0A1C37"/>
    <w:rsid w:val="7B0C7BA8"/>
    <w:rsid w:val="7B183337"/>
    <w:rsid w:val="7B185939"/>
    <w:rsid w:val="7B19D747"/>
    <w:rsid w:val="7B1DB389"/>
    <w:rsid w:val="7B25B421"/>
    <w:rsid w:val="7B26311A"/>
    <w:rsid w:val="7B266071"/>
    <w:rsid w:val="7B273771"/>
    <w:rsid w:val="7B2C29F1"/>
    <w:rsid w:val="7B2D9832"/>
    <w:rsid w:val="7B2F93C4"/>
    <w:rsid w:val="7B3263B3"/>
    <w:rsid w:val="7B34366F"/>
    <w:rsid w:val="7B36F7D1"/>
    <w:rsid w:val="7B3C3009"/>
    <w:rsid w:val="7B3FA9EC"/>
    <w:rsid w:val="7B43FA2B"/>
    <w:rsid w:val="7B4C7555"/>
    <w:rsid w:val="7B4E7791"/>
    <w:rsid w:val="7B52184E"/>
    <w:rsid w:val="7B542D26"/>
    <w:rsid w:val="7B549A4A"/>
    <w:rsid w:val="7B5BE5C0"/>
    <w:rsid w:val="7B5CD55B"/>
    <w:rsid w:val="7B6A575A"/>
    <w:rsid w:val="7B6BD7F3"/>
    <w:rsid w:val="7B6D64A5"/>
    <w:rsid w:val="7B7178FA"/>
    <w:rsid w:val="7B7225BB"/>
    <w:rsid w:val="7B76041E"/>
    <w:rsid w:val="7B7FE1F6"/>
    <w:rsid w:val="7B802471"/>
    <w:rsid w:val="7B853F97"/>
    <w:rsid w:val="7B86705C"/>
    <w:rsid w:val="7B98BAED"/>
    <w:rsid w:val="7B98BBBE"/>
    <w:rsid w:val="7B9E67F4"/>
    <w:rsid w:val="7B9E80D4"/>
    <w:rsid w:val="7BA6133C"/>
    <w:rsid w:val="7BAFE7FE"/>
    <w:rsid w:val="7BB38DDD"/>
    <w:rsid w:val="7BB3CA08"/>
    <w:rsid w:val="7BB3D9F6"/>
    <w:rsid w:val="7BB45471"/>
    <w:rsid w:val="7BB652A0"/>
    <w:rsid w:val="7BBFC97A"/>
    <w:rsid w:val="7BC3151E"/>
    <w:rsid w:val="7BC36E91"/>
    <w:rsid w:val="7BC3A6A4"/>
    <w:rsid w:val="7BC46031"/>
    <w:rsid w:val="7BCA5501"/>
    <w:rsid w:val="7BCD56E4"/>
    <w:rsid w:val="7BCDC18F"/>
    <w:rsid w:val="7BD0E2E1"/>
    <w:rsid w:val="7BD1BC9D"/>
    <w:rsid w:val="7BD4356A"/>
    <w:rsid w:val="7BD60DF4"/>
    <w:rsid w:val="7BD86474"/>
    <w:rsid w:val="7BD89D96"/>
    <w:rsid w:val="7BD907D6"/>
    <w:rsid w:val="7BD97A36"/>
    <w:rsid w:val="7BDA7C58"/>
    <w:rsid w:val="7BDEA772"/>
    <w:rsid w:val="7BDED79F"/>
    <w:rsid w:val="7BE7E3E0"/>
    <w:rsid w:val="7BEB08EF"/>
    <w:rsid w:val="7BF2556F"/>
    <w:rsid w:val="7BF51C59"/>
    <w:rsid w:val="7BF82F5B"/>
    <w:rsid w:val="7BFAA34D"/>
    <w:rsid w:val="7BFE0FF4"/>
    <w:rsid w:val="7C00DD13"/>
    <w:rsid w:val="7C04D7A6"/>
    <w:rsid w:val="7C07D0EC"/>
    <w:rsid w:val="7C0A7EF3"/>
    <w:rsid w:val="7C118A5A"/>
    <w:rsid w:val="7C12DC08"/>
    <w:rsid w:val="7C1498FD"/>
    <w:rsid w:val="7C1AECB7"/>
    <w:rsid w:val="7C1AED9C"/>
    <w:rsid w:val="7C21CAFB"/>
    <w:rsid w:val="7C2257AE"/>
    <w:rsid w:val="7C283A29"/>
    <w:rsid w:val="7C2A319A"/>
    <w:rsid w:val="7C2BBFFF"/>
    <w:rsid w:val="7C2C0022"/>
    <w:rsid w:val="7C2C453F"/>
    <w:rsid w:val="7C2CE671"/>
    <w:rsid w:val="7C2F3EB4"/>
    <w:rsid w:val="7C3143B5"/>
    <w:rsid w:val="7C32F4AB"/>
    <w:rsid w:val="7C353A8B"/>
    <w:rsid w:val="7C37EB8D"/>
    <w:rsid w:val="7C3B84CA"/>
    <w:rsid w:val="7C3F1ABB"/>
    <w:rsid w:val="7C3FAC34"/>
    <w:rsid w:val="7C40B7FD"/>
    <w:rsid w:val="7C40FE88"/>
    <w:rsid w:val="7C429491"/>
    <w:rsid w:val="7C43395B"/>
    <w:rsid w:val="7C43BC0D"/>
    <w:rsid w:val="7C44D168"/>
    <w:rsid w:val="7C47FEB8"/>
    <w:rsid w:val="7C4C8717"/>
    <w:rsid w:val="7C4F6D36"/>
    <w:rsid w:val="7C5672D7"/>
    <w:rsid w:val="7C5A6304"/>
    <w:rsid w:val="7C5E7B27"/>
    <w:rsid w:val="7C6677A2"/>
    <w:rsid w:val="7C695321"/>
    <w:rsid w:val="7C6A922E"/>
    <w:rsid w:val="7C6E65DA"/>
    <w:rsid w:val="7C746D4E"/>
    <w:rsid w:val="7C7712E3"/>
    <w:rsid w:val="7C77BEC1"/>
    <w:rsid w:val="7C7AC479"/>
    <w:rsid w:val="7C7BCDFB"/>
    <w:rsid w:val="7C7CEF88"/>
    <w:rsid w:val="7C7DC182"/>
    <w:rsid w:val="7C81E4B9"/>
    <w:rsid w:val="7C8604F5"/>
    <w:rsid w:val="7C89A562"/>
    <w:rsid w:val="7C8A9360"/>
    <w:rsid w:val="7C8B2044"/>
    <w:rsid w:val="7C8BD44C"/>
    <w:rsid w:val="7C913D52"/>
    <w:rsid w:val="7C914C1E"/>
    <w:rsid w:val="7C9237B3"/>
    <w:rsid w:val="7C9415BD"/>
    <w:rsid w:val="7CA36793"/>
    <w:rsid w:val="7CA4D8E6"/>
    <w:rsid w:val="7CA5978B"/>
    <w:rsid w:val="7CA92092"/>
    <w:rsid w:val="7CAD1F6F"/>
    <w:rsid w:val="7CAD2B13"/>
    <w:rsid w:val="7CB5A5D2"/>
    <w:rsid w:val="7CB948F4"/>
    <w:rsid w:val="7CC0B67B"/>
    <w:rsid w:val="7CC4D54C"/>
    <w:rsid w:val="7CC4F47D"/>
    <w:rsid w:val="7CC95DFB"/>
    <w:rsid w:val="7CD08652"/>
    <w:rsid w:val="7CD5A4BE"/>
    <w:rsid w:val="7CD6C65C"/>
    <w:rsid w:val="7CDA31E4"/>
    <w:rsid w:val="7CDAE649"/>
    <w:rsid w:val="7CDB4F73"/>
    <w:rsid w:val="7CDD2EAC"/>
    <w:rsid w:val="7CE3E629"/>
    <w:rsid w:val="7CEAB66B"/>
    <w:rsid w:val="7CEED6ED"/>
    <w:rsid w:val="7CF0BF4B"/>
    <w:rsid w:val="7CF1839C"/>
    <w:rsid w:val="7CF921C5"/>
    <w:rsid w:val="7CFBB56B"/>
    <w:rsid w:val="7D02E8C5"/>
    <w:rsid w:val="7D04E22B"/>
    <w:rsid w:val="7D06A4CD"/>
    <w:rsid w:val="7D079128"/>
    <w:rsid w:val="7D07F682"/>
    <w:rsid w:val="7D0A8E31"/>
    <w:rsid w:val="7D10F419"/>
    <w:rsid w:val="7D14338F"/>
    <w:rsid w:val="7D19A690"/>
    <w:rsid w:val="7D1BD6F4"/>
    <w:rsid w:val="7D22FD9E"/>
    <w:rsid w:val="7D25F5EB"/>
    <w:rsid w:val="7D265430"/>
    <w:rsid w:val="7D2664D2"/>
    <w:rsid w:val="7D296F1B"/>
    <w:rsid w:val="7D29AF36"/>
    <w:rsid w:val="7D2B81A1"/>
    <w:rsid w:val="7D2DB182"/>
    <w:rsid w:val="7D3112F2"/>
    <w:rsid w:val="7D3658D9"/>
    <w:rsid w:val="7D437CB9"/>
    <w:rsid w:val="7D44D0CF"/>
    <w:rsid w:val="7D44F94E"/>
    <w:rsid w:val="7D46834E"/>
    <w:rsid w:val="7D469D96"/>
    <w:rsid w:val="7D49233D"/>
    <w:rsid w:val="7D527A73"/>
    <w:rsid w:val="7D545313"/>
    <w:rsid w:val="7D548704"/>
    <w:rsid w:val="7D55E8C5"/>
    <w:rsid w:val="7D59A45C"/>
    <w:rsid w:val="7D5FDAF9"/>
    <w:rsid w:val="7D640AE3"/>
    <w:rsid w:val="7D696196"/>
    <w:rsid w:val="7D6C485C"/>
    <w:rsid w:val="7D714DE1"/>
    <w:rsid w:val="7D717212"/>
    <w:rsid w:val="7D77B8C0"/>
    <w:rsid w:val="7D7D25A8"/>
    <w:rsid w:val="7D8C0AFA"/>
    <w:rsid w:val="7D8F3143"/>
    <w:rsid w:val="7D9125C0"/>
    <w:rsid w:val="7D949158"/>
    <w:rsid w:val="7D9660C6"/>
    <w:rsid w:val="7D97162D"/>
    <w:rsid w:val="7D9C3883"/>
    <w:rsid w:val="7DA03C89"/>
    <w:rsid w:val="7DA1F047"/>
    <w:rsid w:val="7DAA2BB6"/>
    <w:rsid w:val="7DAA2E69"/>
    <w:rsid w:val="7DB13BCF"/>
    <w:rsid w:val="7DB25FDF"/>
    <w:rsid w:val="7DB2FDAC"/>
    <w:rsid w:val="7DB37B5E"/>
    <w:rsid w:val="7DBD6ED7"/>
    <w:rsid w:val="7DC041B2"/>
    <w:rsid w:val="7DC2A5AC"/>
    <w:rsid w:val="7DC47611"/>
    <w:rsid w:val="7DCFB8AE"/>
    <w:rsid w:val="7DD2199F"/>
    <w:rsid w:val="7DD39685"/>
    <w:rsid w:val="7DD55A49"/>
    <w:rsid w:val="7DD5CC6F"/>
    <w:rsid w:val="7DD62C03"/>
    <w:rsid w:val="7DDBAF07"/>
    <w:rsid w:val="7DDCA6B0"/>
    <w:rsid w:val="7DDCD509"/>
    <w:rsid w:val="7DDEB24B"/>
    <w:rsid w:val="7DDFACEE"/>
    <w:rsid w:val="7DE05F6E"/>
    <w:rsid w:val="7DE37563"/>
    <w:rsid w:val="7DE3DCAE"/>
    <w:rsid w:val="7DE7FE52"/>
    <w:rsid w:val="7DE939D5"/>
    <w:rsid w:val="7DED4FF0"/>
    <w:rsid w:val="7DEFBECD"/>
    <w:rsid w:val="7DF3F117"/>
    <w:rsid w:val="7DFC49D0"/>
    <w:rsid w:val="7DFF5054"/>
    <w:rsid w:val="7E005EE8"/>
    <w:rsid w:val="7E012ED0"/>
    <w:rsid w:val="7E04E69F"/>
    <w:rsid w:val="7E06D75D"/>
    <w:rsid w:val="7E08BF82"/>
    <w:rsid w:val="7E0A11FD"/>
    <w:rsid w:val="7E0C89F2"/>
    <w:rsid w:val="7E1122A3"/>
    <w:rsid w:val="7E15233C"/>
    <w:rsid w:val="7E15607B"/>
    <w:rsid w:val="7E17A3E3"/>
    <w:rsid w:val="7E196420"/>
    <w:rsid w:val="7E223074"/>
    <w:rsid w:val="7E231D12"/>
    <w:rsid w:val="7E2388A4"/>
    <w:rsid w:val="7E242130"/>
    <w:rsid w:val="7E281243"/>
    <w:rsid w:val="7E2CD11D"/>
    <w:rsid w:val="7E2E2676"/>
    <w:rsid w:val="7E3F5E93"/>
    <w:rsid w:val="7E3F6AD9"/>
    <w:rsid w:val="7E430132"/>
    <w:rsid w:val="7E4524E7"/>
    <w:rsid w:val="7E49ABB8"/>
    <w:rsid w:val="7E4C097F"/>
    <w:rsid w:val="7E4DAC27"/>
    <w:rsid w:val="7E4DFAA3"/>
    <w:rsid w:val="7E4E68F8"/>
    <w:rsid w:val="7E4F6A96"/>
    <w:rsid w:val="7E523A22"/>
    <w:rsid w:val="7E535440"/>
    <w:rsid w:val="7E54304C"/>
    <w:rsid w:val="7E574D0C"/>
    <w:rsid w:val="7E58B177"/>
    <w:rsid w:val="7E5AAFE2"/>
    <w:rsid w:val="7E5E277B"/>
    <w:rsid w:val="7E5FF007"/>
    <w:rsid w:val="7E643816"/>
    <w:rsid w:val="7E697210"/>
    <w:rsid w:val="7E6BAD00"/>
    <w:rsid w:val="7E6D3070"/>
    <w:rsid w:val="7E6E9D20"/>
    <w:rsid w:val="7E707F7E"/>
    <w:rsid w:val="7E70BCDD"/>
    <w:rsid w:val="7E76F2FA"/>
    <w:rsid w:val="7E77014A"/>
    <w:rsid w:val="7E87D702"/>
    <w:rsid w:val="7E8996D9"/>
    <w:rsid w:val="7E8CA6D0"/>
    <w:rsid w:val="7E8E50EB"/>
    <w:rsid w:val="7E93CF79"/>
    <w:rsid w:val="7E9A9E2C"/>
    <w:rsid w:val="7E9AA0D0"/>
    <w:rsid w:val="7E9B2EA6"/>
    <w:rsid w:val="7E9EB8A0"/>
    <w:rsid w:val="7EA1B916"/>
    <w:rsid w:val="7EA3CE13"/>
    <w:rsid w:val="7EA5AB83"/>
    <w:rsid w:val="7EA91153"/>
    <w:rsid w:val="7EAE7F97"/>
    <w:rsid w:val="7EB0B734"/>
    <w:rsid w:val="7EB746CB"/>
    <w:rsid w:val="7EBECDFF"/>
    <w:rsid w:val="7EBF00B7"/>
    <w:rsid w:val="7EC02D5F"/>
    <w:rsid w:val="7EC7D2AC"/>
    <w:rsid w:val="7EC8C78D"/>
    <w:rsid w:val="7ED24E00"/>
    <w:rsid w:val="7ED3BCF2"/>
    <w:rsid w:val="7ED8A1F5"/>
    <w:rsid w:val="7EDFDE52"/>
    <w:rsid w:val="7EE229FA"/>
    <w:rsid w:val="7EE6F76F"/>
    <w:rsid w:val="7EEA8A53"/>
    <w:rsid w:val="7EEC8D34"/>
    <w:rsid w:val="7EED7341"/>
    <w:rsid w:val="7EEFBC75"/>
    <w:rsid w:val="7EF4402D"/>
    <w:rsid w:val="7EF58E51"/>
    <w:rsid w:val="7EF5ADD8"/>
    <w:rsid w:val="7EFB75AD"/>
    <w:rsid w:val="7EFBB87A"/>
    <w:rsid w:val="7EFD8BAE"/>
    <w:rsid w:val="7F0B6F6A"/>
    <w:rsid w:val="7F0DE078"/>
    <w:rsid w:val="7F101D84"/>
    <w:rsid w:val="7F11FD37"/>
    <w:rsid w:val="7F13A035"/>
    <w:rsid w:val="7F1BAC63"/>
    <w:rsid w:val="7F1C0DF2"/>
    <w:rsid w:val="7F1D7F22"/>
    <w:rsid w:val="7F1E6856"/>
    <w:rsid w:val="7F20BB9C"/>
    <w:rsid w:val="7F21126D"/>
    <w:rsid w:val="7F22CB12"/>
    <w:rsid w:val="7F2423AF"/>
    <w:rsid w:val="7F2BC668"/>
    <w:rsid w:val="7F319685"/>
    <w:rsid w:val="7F32AC3C"/>
    <w:rsid w:val="7F33D93B"/>
    <w:rsid w:val="7F36F167"/>
    <w:rsid w:val="7F39DF96"/>
    <w:rsid w:val="7F3AE60D"/>
    <w:rsid w:val="7F3FA452"/>
    <w:rsid w:val="7F426399"/>
    <w:rsid w:val="7F47E131"/>
    <w:rsid w:val="7F4877F9"/>
    <w:rsid w:val="7F491AC2"/>
    <w:rsid w:val="7F4AFEA2"/>
    <w:rsid w:val="7F4B2389"/>
    <w:rsid w:val="7F4C49E3"/>
    <w:rsid w:val="7F4E0AD7"/>
    <w:rsid w:val="7F4EA5E9"/>
    <w:rsid w:val="7F507B5F"/>
    <w:rsid w:val="7F54B1ED"/>
    <w:rsid w:val="7F58DCE0"/>
    <w:rsid w:val="7F5A19EB"/>
    <w:rsid w:val="7F5C5B0F"/>
    <w:rsid w:val="7F604D1C"/>
    <w:rsid w:val="7F6254F2"/>
    <w:rsid w:val="7F690827"/>
    <w:rsid w:val="7F6A5ED5"/>
    <w:rsid w:val="7F6E2BB0"/>
    <w:rsid w:val="7F75B73B"/>
    <w:rsid w:val="7F778B0F"/>
    <w:rsid w:val="7F7B2128"/>
    <w:rsid w:val="7F7BD044"/>
    <w:rsid w:val="7F7C421B"/>
    <w:rsid w:val="7F80A9F4"/>
    <w:rsid w:val="7F839645"/>
    <w:rsid w:val="7F874BFD"/>
    <w:rsid w:val="7F87CA40"/>
    <w:rsid w:val="7F8D511A"/>
    <w:rsid w:val="7F8D9E1A"/>
    <w:rsid w:val="7F911813"/>
    <w:rsid w:val="7F93E23E"/>
    <w:rsid w:val="7F97CBB8"/>
    <w:rsid w:val="7F97CC3B"/>
    <w:rsid w:val="7F992CAD"/>
    <w:rsid w:val="7F9D4313"/>
    <w:rsid w:val="7F9F1D07"/>
    <w:rsid w:val="7FA24B79"/>
    <w:rsid w:val="7FA84F8F"/>
    <w:rsid w:val="7FAA942E"/>
    <w:rsid w:val="7FAEFBBE"/>
    <w:rsid w:val="7FAF6C83"/>
    <w:rsid w:val="7FB0ED22"/>
    <w:rsid w:val="7FB4FF7E"/>
    <w:rsid w:val="7FB84928"/>
    <w:rsid w:val="7FBCF17A"/>
    <w:rsid w:val="7FC0C2BA"/>
    <w:rsid w:val="7FC44F47"/>
    <w:rsid w:val="7FC6F244"/>
    <w:rsid w:val="7FC8C761"/>
    <w:rsid w:val="7FCBA916"/>
    <w:rsid w:val="7FD01232"/>
    <w:rsid w:val="7FD52764"/>
    <w:rsid w:val="7FD661DC"/>
    <w:rsid w:val="7FDC1127"/>
    <w:rsid w:val="7FE34EEF"/>
    <w:rsid w:val="7FE39141"/>
    <w:rsid w:val="7FE4FAEE"/>
    <w:rsid w:val="7FF0EDBE"/>
    <w:rsid w:val="7FF3CDB4"/>
    <w:rsid w:val="7FF4A0BD"/>
    <w:rsid w:val="7FF4BE68"/>
    <w:rsid w:val="7FF6C5E8"/>
    <w:rsid w:val="7FF6EF90"/>
    <w:rsid w:val="7FF6F318"/>
    <w:rsid w:val="7FF84B31"/>
    <w:rsid w:val="7FF878AE"/>
    <w:rsid w:val="7FF9630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86E3F2"/>
  <w14:defaultImageDpi w14:val="330"/>
  <w15:docId w15:val="{86DBA95C-93C2-4B95-834D-A1C29F4D9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903"/>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DB26D3"/>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0744A"/>
    <w:pPr>
      <w:keepNext/>
      <w:spacing w:before="360" w:after="0" w:line="240" w:lineRule="atLeast"/>
      <w:ind w:left="851" w:hanging="851"/>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DB26D3"/>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39294B"/>
    <w:pPr>
      <w:spacing w:before="240"/>
      <w:outlineLvl w:val="3"/>
    </w:pPr>
    <w:rPr>
      <w:sz w:val="24"/>
    </w:rPr>
  </w:style>
  <w:style w:type="paragraph" w:styleId="Heading5">
    <w:name w:val="heading 5"/>
    <w:basedOn w:val="Normal"/>
    <w:next w:val="BodyText"/>
    <w:link w:val="Heading5Char"/>
    <w:qFormat/>
    <w:rsid w:val="00636B38"/>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tabs>
        <w:tab w:val="num" w:pos="3419"/>
      </w:tabs>
      <w:spacing w:before="240" w:line="288" w:lineRule="auto"/>
      <w:ind w:left="3419" w:hanging="1151"/>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tabs>
        <w:tab w:val="num" w:pos="3566"/>
      </w:tabs>
      <w:spacing w:before="240" w:line="288" w:lineRule="auto"/>
      <w:ind w:left="3566" w:hanging="1298"/>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tabs>
        <w:tab w:val="num" w:pos="3708"/>
      </w:tabs>
      <w:spacing w:before="240" w:line="288" w:lineRule="auto"/>
      <w:ind w:left="3708" w:hanging="1440"/>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tabs>
        <w:tab w:val="num" w:pos="3850"/>
      </w:tabs>
      <w:ind w:left="3850" w:hanging="1582"/>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26D3"/>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0744A"/>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DB26D3"/>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39294B"/>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636B38"/>
    <w:rPr>
      <w:rFonts w:ascii="Calibri" w:eastAsiaTheme="majorEastAsia" w:hAnsi="Calibri" w:cstheme="majorBidi"/>
      <w:i/>
      <w:sz w:val="24"/>
      <w:lang w:eastAsia="en-NZ"/>
    </w:rPr>
  </w:style>
  <w:style w:type="paragraph" w:styleId="BodyText">
    <w:name w:val="Body Text"/>
    <w:basedOn w:val="Normal"/>
    <w:link w:val="BodyTextChar"/>
    <w:qFormat/>
    <w:rsid w:val="00DB26D3"/>
    <w:pPr>
      <w:jc w:val="left"/>
    </w:pPr>
  </w:style>
  <w:style w:type="character" w:customStyle="1" w:styleId="BodyTextChar">
    <w:name w:val="Body Text Char"/>
    <w:basedOn w:val="DefaultParagraphFont"/>
    <w:link w:val="BodyText"/>
    <w:rsid w:val="00DB26D3"/>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DB26D3"/>
    <w:pPr>
      <w:spacing w:before="60" w:after="60"/>
      <w:ind w:left="567" w:right="567"/>
      <w:jc w:val="left"/>
    </w:pPr>
    <w:rPr>
      <w:sz w:val="20"/>
    </w:rPr>
  </w:style>
  <w:style w:type="character" w:customStyle="1" w:styleId="QuoteChar">
    <w:name w:val="Quote Char"/>
    <w:basedOn w:val="DefaultParagraphFont"/>
    <w:link w:val="Quote"/>
    <w:uiPriority w:val="1"/>
    <w:rsid w:val="00DB26D3"/>
    <w:rPr>
      <w:rFonts w:ascii="Calibri" w:eastAsiaTheme="minorEastAsia" w:hAnsi="Calibri"/>
      <w:sz w:val="20"/>
      <w:lang w:eastAsia="en-NZ"/>
    </w:rPr>
  </w:style>
  <w:style w:type="paragraph" w:customStyle="1" w:styleId="Bullet">
    <w:name w:val="Bullet"/>
    <w:basedOn w:val="Normal"/>
    <w:link w:val="BulletChar"/>
    <w:qFormat/>
    <w:rsid w:val="00DB26D3"/>
    <w:pPr>
      <w:numPr>
        <w:numId w:val="8"/>
      </w:numPr>
      <w:spacing w:before="0"/>
      <w:jc w:val="left"/>
    </w:pPr>
    <w:rPr>
      <w:rFonts w:eastAsia="Times New Roman" w:cs="Times New Roman"/>
      <w:szCs w:val="20"/>
    </w:rPr>
  </w:style>
  <w:style w:type="paragraph" w:customStyle="1" w:styleId="Heading">
    <w:name w:val="Heading"/>
    <w:basedOn w:val="Heading1"/>
    <w:next w:val="Normal"/>
    <w:uiPriority w:val="3"/>
    <w:semiHidden/>
    <w:rsid w:val="00DB26D3"/>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8625E7"/>
    <w:pPr>
      <w:numPr>
        <w:numId w:val="9"/>
      </w:numPr>
      <w:spacing w:before="0"/>
      <w:jc w:val="left"/>
    </w:pPr>
  </w:style>
  <w:style w:type="paragraph" w:customStyle="1" w:styleId="Figureheading">
    <w:name w:val="Figure heading"/>
    <w:basedOn w:val="Normal"/>
    <w:next w:val="BodyText"/>
    <w:qFormat/>
    <w:rsid w:val="00DB26D3"/>
    <w:pPr>
      <w:keepNext/>
      <w:ind w:left="1134" w:hanging="1134"/>
      <w:jc w:val="left"/>
    </w:pPr>
    <w:rPr>
      <w:b/>
      <w:sz w:val="20"/>
    </w:rPr>
  </w:style>
  <w:style w:type="character" w:styleId="FootnoteReference">
    <w:name w:val="footnote reference"/>
    <w:rsid w:val="00DB26D3"/>
    <w:rPr>
      <w:rFonts w:ascii="Calibri" w:hAnsi="Calibri"/>
      <w:color w:val="183C47"/>
      <w:sz w:val="22"/>
      <w:vertAlign w:val="superscript"/>
    </w:rPr>
  </w:style>
  <w:style w:type="paragraph" w:styleId="FootnoteText">
    <w:name w:val="footnote text"/>
    <w:basedOn w:val="Normal"/>
    <w:link w:val="FootnoteTextChar"/>
    <w:rsid w:val="0001562E"/>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01562E"/>
    <w:rPr>
      <w:rFonts w:ascii="Calibri" w:eastAsiaTheme="minorEastAsia" w:hAnsi="Calibri"/>
      <w:sz w:val="19"/>
      <w:lang w:eastAsia="en-NZ"/>
    </w:rPr>
  </w:style>
  <w:style w:type="character" w:styleId="Hyperlink">
    <w:name w:val="Hyperlink"/>
    <w:uiPriority w:val="99"/>
    <w:qFormat/>
    <w:rsid w:val="00DB26D3"/>
    <w:rPr>
      <w:color w:val="32809C"/>
      <w:u w:val="none"/>
    </w:rPr>
  </w:style>
  <w:style w:type="paragraph" w:customStyle="1" w:styleId="Imprint">
    <w:name w:val="Imprint"/>
    <w:basedOn w:val="Normal"/>
    <w:uiPriority w:val="3"/>
    <w:semiHidden/>
    <w:rsid w:val="00DB26D3"/>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DB26D3"/>
    <w:pPr>
      <w:spacing w:before="0" w:line="260" w:lineRule="atLeast"/>
      <w:jc w:val="left"/>
    </w:pPr>
    <w:rPr>
      <w:sz w:val="20"/>
    </w:rPr>
  </w:style>
  <w:style w:type="paragraph" w:customStyle="1" w:styleId="Source">
    <w:name w:val="Source"/>
    <w:basedOn w:val="Normal"/>
    <w:next w:val="Normal"/>
    <w:uiPriority w:val="1"/>
    <w:qFormat/>
    <w:rsid w:val="00DB26D3"/>
    <w:pPr>
      <w:tabs>
        <w:tab w:val="left" w:pos="680"/>
      </w:tabs>
      <w:jc w:val="left"/>
    </w:pPr>
    <w:rPr>
      <w:sz w:val="18"/>
    </w:rPr>
  </w:style>
  <w:style w:type="paragraph" w:styleId="Title">
    <w:name w:val="Title"/>
    <w:basedOn w:val="Normal"/>
    <w:link w:val="TitleChar"/>
    <w:uiPriority w:val="2"/>
    <w:semiHidden/>
    <w:rsid w:val="00DB26D3"/>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7C6D86"/>
    <w:rPr>
      <w:rFonts w:ascii="Georgia" w:eastAsiaTheme="minorEastAsia" w:hAnsi="Georgia"/>
      <w:b/>
      <w:color w:val="1B556B"/>
      <w:sz w:val="56"/>
      <w:lang w:eastAsia="en-NZ"/>
    </w:rPr>
  </w:style>
  <w:style w:type="paragraph" w:styleId="Subtitle">
    <w:name w:val="Subtitle"/>
    <w:basedOn w:val="Title"/>
    <w:link w:val="SubtitleChar"/>
    <w:uiPriority w:val="2"/>
    <w:semiHidden/>
    <w:rsid w:val="00DB26D3"/>
    <w:pPr>
      <w:spacing w:before="600" w:line="240" w:lineRule="auto"/>
    </w:pPr>
    <w:rPr>
      <w:sz w:val="36"/>
      <w:szCs w:val="36"/>
    </w:rPr>
  </w:style>
  <w:style w:type="character" w:customStyle="1" w:styleId="SubtitleChar">
    <w:name w:val="Subtitle Char"/>
    <w:basedOn w:val="DefaultParagraphFont"/>
    <w:link w:val="Subtitle"/>
    <w:uiPriority w:val="2"/>
    <w:semiHidden/>
    <w:rsid w:val="007C6D86"/>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DB26D3"/>
    <w:pPr>
      <w:keepNext/>
      <w:ind w:left="1134" w:hanging="1134"/>
      <w:jc w:val="left"/>
    </w:pPr>
    <w:rPr>
      <w:b/>
      <w:sz w:val="20"/>
    </w:rPr>
  </w:style>
  <w:style w:type="paragraph" w:customStyle="1" w:styleId="TableText">
    <w:name w:val="TableText"/>
    <w:basedOn w:val="Normal"/>
    <w:qFormat/>
    <w:rsid w:val="00DB26D3"/>
    <w:pPr>
      <w:spacing w:before="60" w:after="60" w:line="240" w:lineRule="atLeast"/>
      <w:jc w:val="left"/>
    </w:pPr>
    <w:rPr>
      <w:sz w:val="18"/>
    </w:rPr>
  </w:style>
  <w:style w:type="paragraph" w:customStyle="1" w:styleId="TableTextbold">
    <w:name w:val="TableText bold"/>
    <w:basedOn w:val="TableText"/>
    <w:rsid w:val="00DB26D3"/>
    <w:rPr>
      <w:b/>
    </w:rPr>
  </w:style>
  <w:style w:type="paragraph" w:styleId="TOC1">
    <w:name w:val="toc 1"/>
    <w:basedOn w:val="Normal"/>
    <w:next w:val="Normal"/>
    <w:uiPriority w:val="39"/>
    <w:rsid w:val="00CE529E"/>
    <w:pPr>
      <w:tabs>
        <w:tab w:val="right" w:pos="8494"/>
      </w:tabs>
      <w:spacing w:before="240" w:after="0" w:line="240" w:lineRule="auto"/>
      <w:ind w:right="567"/>
      <w:jc w:val="left"/>
    </w:pPr>
    <w:rPr>
      <w:noProof/>
    </w:rPr>
  </w:style>
  <w:style w:type="paragraph" w:styleId="TOC2">
    <w:name w:val="toc 2"/>
    <w:basedOn w:val="Normal"/>
    <w:next w:val="Normal"/>
    <w:uiPriority w:val="39"/>
    <w:rsid w:val="00260002"/>
    <w:pPr>
      <w:tabs>
        <w:tab w:val="left" w:pos="1134"/>
        <w:tab w:val="right" w:pos="8494"/>
      </w:tabs>
      <w:spacing w:before="60" w:after="40" w:line="240" w:lineRule="auto"/>
      <w:ind w:left="1134" w:right="567" w:hanging="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DB26D3"/>
    <w:pPr>
      <w:tabs>
        <w:tab w:val="left" w:pos="2835"/>
      </w:tabs>
      <w:spacing w:after="0"/>
      <w:jc w:val="left"/>
    </w:pPr>
  </w:style>
  <w:style w:type="paragraph" w:customStyle="1" w:styleId="Footerodd">
    <w:name w:val="Footer odd"/>
    <w:basedOn w:val="Normal"/>
    <w:uiPriority w:val="2"/>
    <w:rsid w:val="00DB26D3"/>
    <w:pPr>
      <w:tabs>
        <w:tab w:val="right" w:pos="7938"/>
        <w:tab w:val="right" w:pos="8505"/>
      </w:tabs>
      <w:jc w:val="left"/>
    </w:pPr>
    <w:rPr>
      <w:sz w:val="16"/>
    </w:rPr>
  </w:style>
  <w:style w:type="paragraph" w:customStyle="1" w:styleId="Footereven">
    <w:name w:val="Footer even"/>
    <w:basedOn w:val="Normal"/>
    <w:uiPriority w:val="2"/>
    <w:rsid w:val="00DB26D3"/>
    <w:pPr>
      <w:tabs>
        <w:tab w:val="left" w:pos="567"/>
      </w:tabs>
    </w:pPr>
    <w:rPr>
      <w:sz w:val="16"/>
    </w:rPr>
  </w:style>
  <w:style w:type="paragraph" w:customStyle="1" w:styleId="Numberedparagraph">
    <w:name w:val="Numbered paragraph"/>
    <w:basedOn w:val="Normal"/>
    <w:uiPriority w:val="1"/>
    <w:qFormat/>
    <w:rsid w:val="00DB26D3"/>
    <w:pPr>
      <w:numPr>
        <w:numId w:val="40"/>
      </w:numPr>
      <w:spacing w:before="0"/>
      <w:jc w:val="left"/>
    </w:pPr>
  </w:style>
  <w:style w:type="paragraph" w:customStyle="1" w:styleId="Sub-lista">
    <w:name w:val="Sub-list a"/>
    <w:aliases w:val="b"/>
    <w:basedOn w:val="Normal"/>
    <w:uiPriority w:val="2"/>
    <w:rsid w:val="00DB26D3"/>
    <w:pPr>
      <w:numPr>
        <w:numId w:val="10"/>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DB26D3"/>
    <w:pPr>
      <w:numPr>
        <w:numId w:val="11"/>
      </w:numPr>
      <w:spacing w:before="60" w:after="60"/>
    </w:pPr>
  </w:style>
  <w:style w:type="paragraph" w:customStyle="1" w:styleId="TableBullet">
    <w:name w:val="TableBullet"/>
    <w:basedOn w:val="Normal"/>
    <w:qFormat/>
    <w:rsid w:val="00DB26D3"/>
    <w:pPr>
      <w:numPr>
        <w:numId w:val="12"/>
      </w:numPr>
      <w:spacing w:before="0" w:after="60" w:line="240" w:lineRule="atLeast"/>
      <w:jc w:val="left"/>
    </w:pPr>
    <w:rPr>
      <w:rFonts w:cs="Arial"/>
      <w:sz w:val="18"/>
      <w:szCs w:val="16"/>
    </w:rPr>
  </w:style>
  <w:style w:type="paragraph" w:customStyle="1" w:styleId="TableDash">
    <w:name w:val="TableDash"/>
    <w:basedOn w:val="TableBullet"/>
    <w:qFormat/>
    <w:rsid w:val="00DB26D3"/>
    <w:pPr>
      <w:numPr>
        <w:numId w:val="13"/>
      </w:numPr>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73903"/>
    <w:pPr>
      <w:spacing w:after="0" w:line="240" w:lineRule="auto"/>
    </w:pPr>
    <w:tblPr>
      <w:tblStyleRowBandSize w:val="1"/>
      <w:tblStyleColBandSize w:val="1"/>
      <w:tblBorders>
        <w:top w:val="single" w:sz="8" w:space="0" w:color="1C556C" w:themeColor="accent1"/>
        <w:bottom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pBdr>
        <w:top w:val="single" w:sz="6" w:space="15" w:color="0092CF"/>
        <w:left w:val="single" w:sz="6" w:space="15" w:color="0092CF"/>
        <w:bottom w:val="single" w:sz="6" w:space="15" w:color="0092CF"/>
        <w:right w:val="single" w:sz="6" w:space="15" w:color="0092CF"/>
      </w:pBdr>
      <w:tabs>
        <w:tab w:val="clear" w:pos="794"/>
        <w:tab w:val="left" w:pos="426"/>
      </w:tabs>
      <w:spacing w:before="120" w:after="0"/>
      <w:ind w:left="1440" w:right="284" w:hanging="360"/>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iCs/>
      <w:color w:val="FFFFFF"/>
      <w:kern w:val="28"/>
      <w:sz w:val="2"/>
      <w:szCs w:val="20"/>
      <w:lang w:val="en-AU"/>
      <w14:numForm w14:val="oldStyle"/>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736C14"/>
    <w:pPr>
      <w:keepNext/>
      <w:spacing w:before="0" w:after="200" w:line="240" w:lineRule="auto"/>
    </w:pPr>
    <w:rPr>
      <w:rFonts w:asciiTheme="minorHAnsi" w:eastAsia="Times New Roman" w:hAnsiTheme="minorHAnsi" w:cstheme="minorHAnsi"/>
      <w:b/>
      <w:bCs/>
      <w:color w:val="1C556C" w:themeColor="accent1"/>
      <w:sz w:val="20"/>
      <w:szCs w:val="20"/>
      <w:lang w:eastAsia="en-US"/>
    </w:rPr>
  </w:style>
  <w:style w:type="character" w:customStyle="1" w:styleId="BulletChar">
    <w:name w:val="Bullet Char"/>
    <w:basedOn w:val="DefaultParagraphFont"/>
    <w:link w:val="Bullet"/>
    <w:locked/>
    <w:rsid w:val="00DB26D3"/>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3"/>
      </w:numPr>
    </w:pPr>
  </w:style>
  <w:style w:type="numbering" w:customStyle="1" w:styleId="Style2">
    <w:name w:val="Style2"/>
    <w:uiPriority w:val="99"/>
    <w:rsid w:val="008E0688"/>
    <w:pPr>
      <w:numPr>
        <w:numId w:val="4"/>
      </w:numPr>
    </w:pPr>
  </w:style>
  <w:style w:type="paragraph" w:customStyle="1" w:styleId="Greenbullet-casestudytables">
    <w:name w:val="Green bullet - case study tables"/>
    <w:basedOn w:val="Greentext-casestudytables"/>
    <w:uiPriority w:val="1"/>
    <w:semiHidden/>
    <w:rsid w:val="00C15722"/>
    <w:pPr>
      <w:spacing w:before="0"/>
      <w:ind w:left="680" w:hanging="396"/>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5"/>
      </w:numPr>
    </w:pPr>
  </w:style>
  <w:style w:type="paragraph" w:customStyle="1" w:styleId="Boxtext">
    <w:name w:val="Box text"/>
    <w:basedOn w:val="Normal"/>
    <w:uiPriority w:val="1"/>
    <w:qFormat/>
    <w:rsid w:val="008E7464"/>
    <w:pPr>
      <w:spacing w:line="260" w:lineRule="atLeast"/>
      <w:ind w:left="284" w:right="284"/>
      <w:jc w:val="left"/>
    </w:pPr>
    <w:rPr>
      <w:color w:val="1B556B"/>
      <w:sz w:val="20"/>
    </w:rPr>
  </w:style>
  <w:style w:type="paragraph" w:customStyle="1" w:styleId="Boxbullet">
    <w:name w:val="Box bullet"/>
    <w:basedOn w:val="Boxtext"/>
    <w:uiPriority w:val="1"/>
    <w:qFormat/>
    <w:rsid w:val="00387B95"/>
    <w:pPr>
      <w:numPr>
        <w:numId w:val="6"/>
      </w:numPr>
      <w:tabs>
        <w:tab w:val="left" w:pos="680"/>
      </w:tabs>
    </w:pPr>
    <w:rPr>
      <w:rFonts w:cs="Times New Roman"/>
      <w:szCs w:val="20"/>
    </w:rPr>
  </w:style>
  <w:style w:type="paragraph" w:customStyle="1" w:styleId="Boxheading0">
    <w:name w:val="Box heading"/>
    <w:basedOn w:val="Boxtext"/>
    <w:next w:val="Boxtext"/>
    <w:uiPriority w:val="1"/>
    <w:qFormat/>
    <w:rsid w:val="00DB26D3"/>
    <w:pPr>
      <w:keepNext/>
      <w:spacing w:before="240" w:after="0"/>
    </w:pPr>
    <w:rPr>
      <w:rFonts w:cs="Times New Roman"/>
      <w:b/>
      <w:sz w:val="22"/>
      <w:szCs w:val="20"/>
    </w:rPr>
  </w:style>
  <w:style w:type="paragraph" w:customStyle="1" w:styleId="Boxsub-bullet">
    <w:name w:val="Box sub-bullet"/>
    <w:basedOn w:val="Boxtext"/>
    <w:uiPriority w:val="1"/>
    <w:qFormat/>
    <w:rsid w:val="00FA42D1"/>
    <w:pPr>
      <w:numPr>
        <w:numId w:val="7"/>
      </w:numPr>
      <w:spacing w:before="0"/>
    </w:pPr>
    <w:rPr>
      <w:rFonts w:cs="Times New Roman"/>
      <w:b/>
      <w:szCs w:val="20"/>
    </w:rPr>
  </w:style>
  <w:style w:type="paragraph" w:customStyle="1" w:styleId="Greensub-bullet-casestudytables">
    <w:name w:val="Green sub-bullet - case study tables"/>
    <w:basedOn w:val="Greentext-casestudytables"/>
    <w:uiPriority w:val="1"/>
    <w:semiHidden/>
    <w:qFormat/>
    <w:rsid w:val="00C15722"/>
    <w:pPr>
      <w:spacing w:before="0"/>
      <w:ind w:left="1004" w:hanging="360"/>
    </w:pPr>
  </w:style>
  <w:style w:type="character" w:styleId="UnresolvedMention">
    <w:name w:val="Unresolved Mention"/>
    <w:basedOn w:val="DefaultParagraphFont"/>
    <w:uiPriority w:val="99"/>
    <w:semiHidden/>
    <w:rsid w:val="00563317"/>
    <w:rPr>
      <w:color w:val="605E5C"/>
      <w:shd w:val="clear" w:color="auto" w:fill="E1DFDD"/>
    </w:rPr>
  </w:style>
  <w:style w:type="paragraph" w:styleId="CommentText">
    <w:name w:val="annotation text"/>
    <w:basedOn w:val="Normal"/>
    <w:link w:val="CommentTextChar"/>
    <w:uiPriority w:val="99"/>
    <w:rsid w:val="00A7193A"/>
    <w:pPr>
      <w:spacing w:before="0" w:after="16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7D0CE2"/>
    <w:rPr>
      <w:sz w:val="20"/>
      <w:szCs w:val="20"/>
    </w:rPr>
  </w:style>
  <w:style w:type="table" w:styleId="GridTable4-Accent4">
    <w:name w:val="Grid Table 4 Accent 4"/>
    <w:basedOn w:val="TableNormal"/>
    <w:uiPriority w:val="49"/>
    <w:rsid w:val="003F4410"/>
    <w:pPr>
      <w:spacing w:after="0" w:line="240" w:lineRule="auto"/>
    </w:pPr>
    <w:tblPr>
      <w:tblStyleRowBandSize w:val="1"/>
      <w:tblStyleColBandSize w:val="1"/>
      <w:tblBorders>
        <w:top w:val="single" w:sz="4" w:space="0" w:color="6DD5C2" w:themeColor="accent4" w:themeTint="99"/>
        <w:left w:val="single" w:sz="4" w:space="0" w:color="6DD5C2" w:themeColor="accent4" w:themeTint="99"/>
        <w:bottom w:val="single" w:sz="4" w:space="0" w:color="6DD5C2" w:themeColor="accent4" w:themeTint="99"/>
        <w:right w:val="single" w:sz="4" w:space="0" w:color="6DD5C2" w:themeColor="accent4" w:themeTint="99"/>
        <w:insideH w:val="single" w:sz="4" w:space="0" w:color="6DD5C2" w:themeColor="accent4" w:themeTint="99"/>
        <w:insideV w:val="single" w:sz="4" w:space="0" w:color="6DD5C2" w:themeColor="accent4" w:themeTint="99"/>
      </w:tblBorders>
    </w:tblPr>
    <w:tblStylePr w:type="firstRow">
      <w:rPr>
        <w:b/>
        <w:bCs/>
        <w:color w:val="FFFFFF" w:themeColor="background1"/>
      </w:rPr>
      <w:tblPr/>
      <w:tcPr>
        <w:tcBorders>
          <w:top w:val="single" w:sz="4" w:space="0" w:color="2C9986" w:themeColor="accent4"/>
          <w:left w:val="single" w:sz="4" w:space="0" w:color="2C9986" w:themeColor="accent4"/>
          <w:bottom w:val="single" w:sz="4" w:space="0" w:color="2C9986" w:themeColor="accent4"/>
          <w:right w:val="single" w:sz="4" w:space="0" w:color="2C9986" w:themeColor="accent4"/>
          <w:insideH w:val="nil"/>
          <w:insideV w:val="nil"/>
        </w:tcBorders>
        <w:shd w:val="clear" w:color="auto" w:fill="2C9986" w:themeFill="accent4"/>
      </w:tcPr>
    </w:tblStylePr>
    <w:tblStylePr w:type="lastRow">
      <w:rPr>
        <w:b/>
        <w:bCs/>
      </w:rPr>
      <w:tblPr/>
      <w:tcPr>
        <w:tcBorders>
          <w:top w:val="double" w:sz="4" w:space="0" w:color="2C9986" w:themeColor="accent4"/>
        </w:tcBorders>
      </w:tcPr>
    </w:tblStylePr>
    <w:tblStylePr w:type="firstCol">
      <w:rPr>
        <w:b/>
        <w:bCs/>
      </w:rPr>
    </w:tblStylePr>
    <w:tblStylePr w:type="lastCol">
      <w:rPr>
        <w:b/>
        <w:bCs/>
      </w:rPr>
    </w:tblStylePr>
    <w:tblStylePr w:type="band1Vert">
      <w:tblPr/>
      <w:tcPr>
        <w:shd w:val="clear" w:color="auto" w:fill="CEF1EA" w:themeFill="accent4" w:themeFillTint="33"/>
      </w:tcPr>
    </w:tblStylePr>
    <w:tblStylePr w:type="band1Horz">
      <w:tblPr/>
      <w:tcPr>
        <w:shd w:val="clear" w:color="auto" w:fill="CEF1EA" w:themeFill="accent4" w:themeFillTint="33"/>
      </w:tcPr>
    </w:tblStylePr>
  </w:style>
  <w:style w:type="table" w:styleId="GridTable4-Accent2">
    <w:name w:val="Grid Table 4 Accent 2"/>
    <w:basedOn w:val="TableNormal"/>
    <w:uiPriority w:val="49"/>
    <w:rsid w:val="003F4410"/>
    <w:pPr>
      <w:spacing w:after="0" w:line="240" w:lineRule="auto"/>
    </w:pPr>
    <w:tblPr>
      <w:tblStyleRowBandSize w:val="1"/>
      <w:tblStyleColBandSize w:val="1"/>
      <w:tblBorders>
        <w:top w:val="single" w:sz="4" w:space="0" w:color="74B9D2" w:themeColor="accent2" w:themeTint="99"/>
        <w:left w:val="single" w:sz="4" w:space="0" w:color="74B9D2" w:themeColor="accent2" w:themeTint="99"/>
        <w:bottom w:val="single" w:sz="4" w:space="0" w:color="74B9D2" w:themeColor="accent2" w:themeTint="99"/>
        <w:right w:val="single" w:sz="4" w:space="0" w:color="74B9D2" w:themeColor="accent2" w:themeTint="99"/>
        <w:insideH w:val="single" w:sz="4" w:space="0" w:color="74B9D2" w:themeColor="accent2" w:themeTint="99"/>
        <w:insideV w:val="single" w:sz="4" w:space="0" w:color="74B9D2" w:themeColor="accent2" w:themeTint="99"/>
      </w:tblBorders>
    </w:tblPr>
    <w:tblStylePr w:type="firstRow">
      <w:rPr>
        <w:b/>
        <w:bCs/>
        <w:color w:val="FFFFFF" w:themeColor="background1"/>
      </w:rPr>
      <w:tblPr/>
      <w:tcPr>
        <w:tcBorders>
          <w:top w:val="single" w:sz="4" w:space="0" w:color="32809C" w:themeColor="accent2"/>
          <w:left w:val="single" w:sz="4" w:space="0" w:color="32809C" w:themeColor="accent2"/>
          <w:bottom w:val="single" w:sz="4" w:space="0" w:color="32809C" w:themeColor="accent2"/>
          <w:right w:val="single" w:sz="4" w:space="0" w:color="32809C" w:themeColor="accent2"/>
          <w:insideH w:val="nil"/>
          <w:insideV w:val="nil"/>
        </w:tcBorders>
        <w:shd w:val="clear" w:color="auto" w:fill="32809C" w:themeFill="accent2"/>
      </w:tcPr>
    </w:tblStylePr>
    <w:tblStylePr w:type="lastRow">
      <w:rPr>
        <w:b/>
        <w:bCs/>
      </w:rPr>
      <w:tblPr/>
      <w:tcPr>
        <w:tcBorders>
          <w:top w:val="double" w:sz="4" w:space="0" w:color="32809C" w:themeColor="accent2"/>
        </w:tcBorders>
      </w:tcPr>
    </w:tblStylePr>
    <w:tblStylePr w:type="firstCol">
      <w:rPr>
        <w:b/>
        <w:bCs/>
      </w:rPr>
    </w:tblStylePr>
    <w:tblStylePr w:type="lastCol">
      <w:rPr>
        <w:b/>
        <w:bCs/>
      </w:rPr>
    </w:tblStylePr>
    <w:tblStylePr w:type="band1Vert">
      <w:tblPr/>
      <w:tcPr>
        <w:shd w:val="clear" w:color="auto" w:fill="D0E7F0" w:themeFill="accent2" w:themeFillTint="33"/>
      </w:tcPr>
    </w:tblStylePr>
    <w:tblStylePr w:type="band1Horz">
      <w:tblPr/>
      <w:tcPr>
        <w:shd w:val="clear" w:color="auto" w:fill="D0E7F0" w:themeFill="accent2" w:themeFillTint="33"/>
      </w:tcPr>
    </w:tblStylePr>
  </w:style>
  <w:style w:type="character" w:styleId="Emphasis">
    <w:name w:val="Emphasis"/>
    <w:basedOn w:val="DefaultParagraphFont"/>
    <w:uiPriority w:val="20"/>
    <w:semiHidden/>
    <w:qFormat/>
    <w:rsid w:val="008F6BD0"/>
    <w:rPr>
      <w:i/>
      <w:iCs/>
    </w:rPr>
  </w:style>
  <w:style w:type="character" w:styleId="Mention">
    <w:name w:val="Mention"/>
    <w:basedOn w:val="DefaultParagraphFont"/>
    <w:uiPriority w:val="99"/>
    <w:semiHidden/>
    <w:rsid w:val="003F28A2"/>
    <w:rPr>
      <w:color w:val="2B579A"/>
      <w:shd w:val="clear" w:color="auto" w:fill="E6E6E6"/>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table" w:styleId="GridTable5Dark-Accent2">
    <w:name w:val="Grid Table 5 Dark Accent 2"/>
    <w:basedOn w:val="TableNormal"/>
    <w:uiPriority w:val="50"/>
    <w:rsid w:val="00BE4D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7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809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809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809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809C" w:themeFill="accent2"/>
      </w:tcPr>
    </w:tblStylePr>
    <w:tblStylePr w:type="band1Vert">
      <w:tblPr/>
      <w:tcPr>
        <w:shd w:val="clear" w:color="auto" w:fill="A2D0E1" w:themeFill="accent2" w:themeFillTint="66"/>
      </w:tcPr>
    </w:tblStylePr>
    <w:tblStylePr w:type="band1Horz">
      <w:tblPr/>
      <w:tcPr>
        <w:shd w:val="clear" w:color="auto" w:fill="A2D0E1" w:themeFill="accent2" w:themeFillTint="66"/>
      </w:tcPr>
    </w:tblStylePr>
  </w:style>
  <w:style w:type="table" w:styleId="GridTable5Dark-Accent1">
    <w:name w:val="Grid Table 5 Dark Accent 1"/>
    <w:basedOn w:val="TableNormal"/>
    <w:uiPriority w:val="50"/>
    <w:rsid w:val="00BE4D2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556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556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556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556C" w:themeFill="accent1"/>
      </w:tcPr>
    </w:tblStylePr>
    <w:tblStylePr w:type="band1Vert">
      <w:tblPr/>
      <w:tcPr>
        <w:shd w:val="clear" w:color="auto" w:fill="88C6E0" w:themeFill="accent1" w:themeFillTint="66"/>
      </w:tcPr>
    </w:tblStylePr>
    <w:tblStylePr w:type="band1Horz">
      <w:tblPr/>
      <w:tcPr>
        <w:shd w:val="clear" w:color="auto" w:fill="88C6E0" w:themeFill="accent1" w:themeFillTint="66"/>
      </w:tcPr>
    </w:tblStylePr>
  </w:style>
  <w:style w:type="character" w:styleId="IntenseReference">
    <w:name w:val="Intense Reference"/>
    <w:basedOn w:val="DefaultParagraphFont"/>
    <w:uiPriority w:val="32"/>
    <w:semiHidden/>
    <w:qFormat/>
    <w:rsid w:val="001C74C1"/>
    <w:rPr>
      <w:color w:val="1B556B"/>
    </w:rPr>
  </w:style>
  <w:style w:type="paragraph" w:styleId="NormalWeb">
    <w:name w:val="Normal (Web)"/>
    <w:basedOn w:val="Normal"/>
    <w:uiPriority w:val="99"/>
    <w:semiHidden/>
    <w:unhideWhenUsed/>
    <w:rsid w:val="00126F75"/>
    <w:pPr>
      <w:spacing w:before="100" w:beforeAutospacing="1" w:after="100" w:afterAutospacing="1" w:line="240" w:lineRule="auto"/>
      <w:jc w:val="left"/>
    </w:pPr>
    <w:rPr>
      <w:rFonts w:eastAsiaTheme="minorHAnsi" w:cs="Calibri"/>
    </w:rPr>
  </w:style>
  <w:style w:type="character" w:customStyle="1" w:styleId="cf01">
    <w:name w:val="cf01"/>
    <w:basedOn w:val="DefaultParagraphFont"/>
    <w:rsid w:val="00804951"/>
    <w:rPr>
      <w:rFonts w:ascii="Segoe UI" w:hAnsi="Segoe UI" w:cs="Segoe UI" w:hint="default"/>
      <w:sz w:val="18"/>
      <w:szCs w:val="18"/>
    </w:rPr>
  </w:style>
  <w:style w:type="paragraph" w:customStyle="1" w:styleId="paragraph">
    <w:name w:val="paragraph"/>
    <w:basedOn w:val="Normal"/>
    <w:uiPriority w:val="99"/>
    <w:rsid w:val="00C06ACF"/>
    <w:pPr>
      <w:spacing w:before="100" w:beforeAutospacing="1" w:after="100" w:afterAutospacing="1" w:line="240" w:lineRule="auto"/>
      <w:jc w:val="left"/>
    </w:pPr>
    <w:rPr>
      <w:rFonts w:ascii="Times New Roman" w:eastAsia="Times New Roman" w:hAnsi="Times New Roman" w:cs="Times New Roman"/>
      <w:sz w:val="24"/>
      <w:szCs w:val="24"/>
    </w:rPr>
  </w:style>
  <w:style w:type="table" w:styleId="GridTable4-Accent6">
    <w:name w:val="Grid Table 4 Accent 6"/>
    <w:basedOn w:val="TableNormal"/>
    <w:uiPriority w:val="49"/>
    <w:rsid w:val="00612F28"/>
    <w:pPr>
      <w:spacing w:after="0" w:line="240" w:lineRule="auto"/>
    </w:pPr>
    <w:tblPr>
      <w:tblStyleRowBandSize w:val="1"/>
      <w:tblStyleColBandSize w:val="1"/>
      <w:tblBorders>
        <w:top w:val="single" w:sz="4" w:space="0" w:color="E8A67D" w:themeColor="accent6" w:themeTint="99"/>
        <w:left w:val="single" w:sz="4" w:space="0" w:color="E8A67D" w:themeColor="accent6" w:themeTint="99"/>
        <w:bottom w:val="single" w:sz="4" w:space="0" w:color="E8A67D" w:themeColor="accent6" w:themeTint="99"/>
        <w:right w:val="single" w:sz="4" w:space="0" w:color="E8A67D" w:themeColor="accent6" w:themeTint="99"/>
        <w:insideH w:val="single" w:sz="4" w:space="0" w:color="E8A67D" w:themeColor="accent6" w:themeTint="99"/>
        <w:insideV w:val="single" w:sz="4" w:space="0" w:color="E8A67D" w:themeColor="accent6" w:themeTint="99"/>
      </w:tblBorders>
    </w:tblPr>
    <w:tblStylePr w:type="firstRow">
      <w:rPr>
        <w:b/>
        <w:bCs/>
        <w:color w:val="FFFFFF" w:themeColor="background1"/>
      </w:rPr>
      <w:tblPr/>
      <w:tcPr>
        <w:tcBorders>
          <w:top w:val="single" w:sz="4" w:space="0" w:color="DA6C28" w:themeColor="accent6"/>
          <w:left w:val="single" w:sz="4" w:space="0" w:color="DA6C28" w:themeColor="accent6"/>
          <w:bottom w:val="single" w:sz="4" w:space="0" w:color="DA6C28" w:themeColor="accent6"/>
          <w:right w:val="single" w:sz="4" w:space="0" w:color="DA6C28" w:themeColor="accent6"/>
          <w:insideH w:val="nil"/>
          <w:insideV w:val="nil"/>
        </w:tcBorders>
        <w:shd w:val="clear" w:color="auto" w:fill="DA6C28" w:themeFill="accent6"/>
      </w:tcPr>
    </w:tblStylePr>
    <w:tblStylePr w:type="lastRow">
      <w:rPr>
        <w:b/>
        <w:bCs/>
      </w:rPr>
      <w:tblPr/>
      <w:tcPr>
        <w:tcBorders>
          <w:top w:val="double" w:sz="4" w:space="0" w:color="DA6C28" w:themeColor="accent6"/>
        </w:tcBorders>
      </w:tcPr>
    </w:tblStylePr>
    <w:tblStylePr w:type="firstCol">
      <w:rPr>
        <w:b/>
        <w:bCs/>
      </w:rPr>
    </w:tblStylePr>
    <w:tblStylePr w:type="lastCol">
      <w:rPr>
        <w:b/>
        <w:bCs/>
      </w:rPr>
    </w:tblStylePr>
    <w:tblStylePr w:type="band1Vert">
      <w:tblPr/>
      <w:tcPr>
        <w:shd w:val="clear" w:color="auto" w:fill="F7E1D3" w:themeFill="accent6" w:themeFillTint="33"/>
      </w:tcPr>
    </w:tblStylePr>
    <w:tblStylePr w:type="band1Horz">
      <w:tblPr/>
      <w:tcPr>
        <w:shd w:val="clear" w:color="auto" w:fill="F7E1D3" w:themeFill="accent6" w:themeFillTint="33"/>
      </w:tcPr>
    </w:tblStylePr>
  </w:style>
  <w:style w:type="table" w:styleId="ListTable3-Accent2">
    <w:name w:val="List Table 3 Accent 2"/>
    <w:basedOn w:val="TableNormal"/>
    <w:uiPriority w:val="48"/>
    <w:rsid w:val="009E2C71"/>
    <w:pPr>
      <w:spacing w:after="0" w:line="240" w:lineRule="auto"/>
    </w:pPr>
    <w:tblPr>
      <w:tblStyleRowBandSize w:val="1"/>
      <w:tblStyleColBandSize w:val="1"/>
      <w:tblBorders>
        <w:top w:val="single" w:sz="4" w:space="0" w:color="32809C" w:themeColor="accent2"/>
        <w:left w:val="single" w:sz="4" w:space="0" w:color="32809C" w:themeColor="accent2"/>
        <w:bottom w:val="single" w:sz="4" w:space="0" w:color="32809C" w:themeColor="accent2"/>
        <w:right w:val="single" w:sz="4" w:space="0" w:color="32809C" w:themeColor="accent2"/>
      </w:tblBorders>
    </w:tblPr>
    <w:tblStylePr w:type="firstRow">
      <w:rPr>
        <w:b/>
        <w:bCs/>
        <w:color w:val="FFFFFF" w:themeColor="background1"/>
      </w:rPr>
      <w:tblPr/>
      <w:tcPr>
        <w:shd w:val="clear" w:color="auto" w:fill="32809C" w:themeFill="accent2"/>
      </w:tcPr>
    </w:tblStylePr>
    <w:tblStylePr w:type="lastRow">
      <w:rPr>
        <w:b/>
        <w:bCs/>
      </w:rPr>
      <w:tblPr/>
      <w:tcPr>
        <w:tcBorders>
          <w:top w:val="double" w:sz="4" w:space="0" w:color="32809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809C" w:themeColor="accent2"/>
          <w:right w:val="single" w:sz="4" w:space="0" w:color="32809C" w:themeColor="accent2"/>
        </w:tcBorders>
      </w:tcPr>
    </w:tblStylePr>
    <w:tblStylePr w:type="band1Horz">
      <w:tblPr/>
      <w:tcPr>
        <w:tcBorders>
          <w:top w:val="single" w:sz="4" w:space="0" w:color="32809C" w:themeColor="accent2"/>
          <w:bottom w:val="single" w:sz="4" w:space="0" w:color="32809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809C" w:themeColor="accent2"/>
          <w:left w:val="nil"/>
        </w:tcBorders>
      </w:tcPr>
    </w:tblStylePr>
    <w:tblStylePr w:type="swCell">
      <w:tblPr/>
      <w:tcPr>
        <w:tcBorders>
          <w:top w:val="double" w:sz="4" w:space="0" w:color="32809C" w:themeColor="accent2"/>
          <w:right w:val="nil"/>
        </w:tcBorders>
      </w:tcPr>
    </w:tblStylePr>
  </w:style>
  <w:style w:type="table" w:styleId="ListTable3-Accent1">
    <w:name w:val="List Table 3 Accent 1"/>
    <w:basedOn w:val="TableNormal"/>
    <w:uiPriority w:val="48"/>
    <w:rsid w:val="009E2C71"/>
    <w:pPr>
      <w:spacing w:after="0" w:line="240" w:lineRule="auto"/>
    </w:pPr>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paragraph" w:styleId="ListParagraph">
    <w:name w:val="List Paragraph"/>
    <w:aliases w:val="List Paragraph - Bullet Point,Rec para,Recommendation,List Paragraph11,Dot pt,F5 List Paragraph,No Spacing1,List Paragraph Char Char Char,Indicator Text,Numbered Para 1,Bullet 1,MAIN CONTENT,List Paragraph12,List Paragraph2"/>
    <w:basedOn w:val="Normal"/>
    <w:link w:val="ListParagraphChar"/>
    <w:uiPriority w:val="34"/>
    <w:qFormat/>
    <w:rsid w:val="0092045E"/>
    <w:pPr>
      <w:spacing w:before="0" w:after="0" w:line="240" w:lineRule="auto"/>
      <w:ind w:left="720"/>
      <w:contextualSpacing/>
    </w:pPr>
    <w:rPr>
      <w:rFonts w:ascii="Arial" w:eastAsia="Times New Roman" w:hAnsi="Arial" w:cs="Times New Roman"/>
      <w:sz w:val="24"/>
      <w:szCs w:val="20"/>
      <w:lang w:eastAsia="en-GB"/>
    </w:rPr>
  </w:style>
  <w:style w:type="character" w:customStyle="1" w:styleId="ListParagraphChar">
    <w:name w:val="List Paragraph Char"/>
    <w:aliases w:val="List Paragraph - Bullet Point Char,Rec para Char,Recommendation Char,List Paragraph11 Char,Dot pt Char,F5 List Paragraph Char,No Spacing1 Char,List Paragraph Char Char Char Char,Indicator Text Char,Numbered Para 1 Char,Bullet 1 Char"/>
    <w:basedOn w:val="DefaultParagraphFont"/>
    <w:link w:val="ListParagraph"/>
    <w:uiPriority w:val="34"/>
    <w:qFormat/>
    <w:rsid w:val="0092045E"/>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9801">
      <w:bodyDiv w:val="1"/>
      <w:marLeft w:val="0"/>
      <w:marRight w:val="0"/>
      <w:marTop w:val="0"/>
      <w:marBottom w:val="0"/>
      <w:divBdr>
        <w:top w:val="none" w:sz="0" w:space="0" w:color="auto"/>
        <w:left w:val="none" w:sz="0" w:space="0" w:color="auto"/>
        <w:bottom w:val="none" w:sz="0" w:space="0" w:color="auto"/>
        <w:right w:val="none" w:sz="0" w:space="0" w:color="auto"/>
      </w:divBdr>
      <w:divsChild>
        <w:div w:id="782656049">
          <w:marLeft w:val="0"/>
          <w:marRight w:val="0"/>
          <w:marTop w:val="0"/>
          <w:marBottom w:val="0"/>
          <w:divBdr>
            <w:top w:val="none" w:sz="0" w:space="0" w:color="auto"/>
            <w:left w:val="none" w:sz="0" w:space="0" w:color="auto"/>
            <w:bottom w:val="none" w:sz="0" w:space="0" w:color="auto"/>
            <w:right w:val="none" w:sz="0" w:space="0" w:color="auto"/>
          </w:divBdr>
        </w:div>
        <w:div w:id="1119688126">
          <w:marLeft w:val="0"/>
          <w:marRight w:val="0"/>
          <w:marTop w:val="0"/>
          <w:marBottom w:val="0"/>
          <w:divBdr>
            <w:top w:val="none" w:sz="0" w:space="0" w:color="auto"/>
            <w:left w:val="none" w:sz="0" w:space="0" w:color="auto"/>
            <w:bottom w:val="none" w:sz="0" w:space="0" w:color="auto"/>
            <w:right w:val="none" w:sz="0" w:space="0" w:color="auto"/>
          </w:divBdr>
        </w:div>
      </w:divsChild>
    </w:div>
    <w:div w:id="146480824">
      <w:bodyDiv w:val="1"/>
      <w:marLeft w:val="0"/>
      <w:marRight w:val="0"/>
      <w:marTop w:val="0"/>
      <w:marBottom w:val="0"/>
      <w:divBdr>
        <w:top w:val="none" w:sz="0" w:space="0" w:color="auto"/>
        <w:left w:val="none" w:sz="0" w:space="0" w:color="auto"/>
        <w:bottom w:val="none" w:sz="0" w:space="0" w:color="auto"/>
        <w:right w:val="none" w:sz="0" w:space="0" w:color="auto"/>
      </w:divBdr>
      <w:divsChild>
        <w:div w:id="66805120">
          <w:marLeft w:val="0"/>
          <w:marRight w:val="0"/>
          <w:marTop w:val="0"/>
          <w:marBottom w:val="0"/>
          <w:divBdr>
            <w:top w:val="none" w:sz="0" w:space="0" w:color="auto"/>
            <w:left w:val="none" w:sz="0" w:space="0" w:color="auto"/>
            <w:bottom w:val="none" w:sz="0" w:space="0" w:color="auto"/>
            <w:right w:val="none" w:sz="0" w:space="0" w:color="auto"/>
          </w:divBdr>
        </w:div>
        <w:div w:id="100539750">
          <w:marLeft w:val="0"/>
          <w:marRight w:val="0"/>
          <w:marTop w:val="0"/>
          <w:marBottom w:val="0"/>
          <w:divBdr>
            <w:top w:val="none" w:sz="0" w:space="0" w:color="auto"/>
            <w:left w:val="none" w:sz="0" w:space="0" w:color="auto"/>
            <w:bottom w:val="none" w:sz="0" w:space="0" w:color="auto"/>
            <w:right w:val="none" w:sz="0" w:space="0" w:color="auto"/>
          </w:divBdr>
        </w:div>
        <w:div w:id="185024061">
          <w:marLeft w:val="0"/>
          <w:marRight w:val="0"/>
          <w:marTop w:val="0"/>
          <w:marBottom w:val="0"/>
          <w:divBdr>
            <w:top w:val="none" w:sz="0" w:space="0" w:color="auto"/>
            <w:left w:val="none" w:sz="0" w:space="0" w:color="auto"/>
            <w:bottom w:val="none" w:sz="0" w:space="0" w:color="auto"/>
            <w:right w:val="none" w:sz="0" w:space="0" w:color="auto"/>
          </w:divBdr>
        </w:div>
        <w:div w:id="653141121">
          <w:marLeft w:val="0"/>
          <w:marRight w:val="0"/>
          <w:marTop w:val="0"/>
          <w:marBottom w:val="0"/>
          <w:divBdr>
            <w:top w:val="none" w:sz="0" w:space="0" w:color="auto"/>
            <w:left w:val="none" w:sz="0" w:space="0" w:color="auto"/>
            <w:bottom w:val="none" w:sz="0" w:space="0" w:color="auto"/>
            <w:right w:val="none" w:sz="0" w:space="0" w:color="auto"/>
          </w:divBdr>
        </w:div>
        <w:div w:id="879056742">
          <w:marLeft w:val="0"/>
          <w:marRight w:val="0"/>
          <w:marTop w:val="0"/>
          <w:marBottom w:val="0"/>
          <w:divBdr>
            <w:top w:val="none" w:sz="0" w:space="0" w:color="auto"/>
            <w:left w:val="none" w:sz="0" w:space="0" w:color="auto"/>
            <w:bottom w:val="none" w:sz="0" w:space="0" w:color="auto"/>
            <w:right w:val="none" w:sz="0" w:space="0" w:color="auto"/>
          </w:divBdr>
        </w:div>
        <w:div w:id="922835063">
          <w:marLeft w:val="0"/>
          <w:marRight w:val="0"/>
          <w:marTop w:val="0"/>
          <w:marBottom w:val="0"/>
          <w:divBdr>
            <w:top w:val="none" w:sz="0" w:space="0" w:color="auto"/>
            <w:left w:val="none" w:sz="0" w:space="0" w:color="auto"/>
            <w:bottom w:val="none" w:sz="0" w:space="0" w:color="auto"/>
            <w:right w:val="none" w:sz="0" w:space="0" w:color="auto"/>
          </w:divBdr>
        </w:div>
        <w:div w:id="1444958431">
          <w:marLeft w:val="0"/>
          <w:marRight w:val="0"/>
          <w:marTop w:val="0"/>
          <w:marBottom w:val="0"/>
          <w:divBdr>
            <w:top w:val="none" w:sz="0" w:space="0" w:color="auto"/>
            <w:left w:val="none" w:sz="0" w:space="0" w:color="auto"/>
            <w:bottom w:val="none" w:sz="0" w:space="0" w:color="auto"/>
            <w:right w:val="none" w:sz="0" w:space="0" w:color="auto"/>
          </w:divBdr>
        </w:div>
        <w:div w:id="1473212138">
          <w:marLeft w:val="0"/>
          <w:marRight w:val="0"/>
          <w:marTop w:val="0"/>
          <w:marBottom w:val="0"/>
          <w:divBdr>
            <w:top w:val="none" w:sz="0" w:space="0" w:color="auto"/>
            <w:left w:val="none" w:sz="0" w:space="0" w:color="auto"/>
            <w:bottom w:val="none" w:sz="0" w:space="0" w:color="auto"/>
            <w:right w:val="none" w:sz="0" w:space="0" w:color="auto"/>
          </w:divBdr>
        </w:div>
        <w:div w:id="1566798921">
          <w:marLeft w:val="0"/>
          <w:marRight w:val="0"/>
          <w:marTop w:val="0"/>
          <w:marBottom w:val="0"/>
          <w:divBdr>
            <w:top w:val="none" w:sz="0" w:space="0" w:color="auto"/>
            <w:left w:val="none" w:sz="0" w:space="0" w:color="auto"/>
            <w:bottom w:val="none" w:sz="0" w:space="0" w:color="auto"/>
            <w:right w:val="none" w:sz="0" w:space="0" w:color="auto"/>
          </w:divBdr>
          <w:divsChild>
            <w:div w:id="1253508325">
              <w:marLeft w:val="0"/>
              <w:marRight w:val="0"/>
              <w:marTop w:val="0"/>
              <w:marBottom w:val="0"/>
              <w:divBdr>
                <w:top w:val="none" w:sz="0" w:space="0" w:color="auto"/>
                <w:left w:val="none" w:sz="0" w:space="0" w:color="auto"/>
                <w:bottom w:val="none" w:sz="0" w:space="0" w:color="auto"/>
                <w:right w:val="none" w:sz="0" w:space="0" w:color="auto"/>
              </w:divBdr>
            </w:div>
          </w:divsChild>
        </w:div>
        <w:div w:id="1590772536">
          <w:marLeft w:val="0"/>
          <w:marRight w:val="0"/>
          <w:marTop w:val="0"/>
          <w:marBottom w:val="0"/>
          <w:divBdr>
            <w:top w:val="none" w:sz="0" w:space="0" w:color="auto"/>
            <w:left w:val="none" w:sz="0" w:space="0" w:color="auto"/>
            <w:bottom w:val="none" w:sz="0" w:space="0" w:color="auto"/>
            <w:right w:val="none" w:sz="0" w:space="0" w:color="auto"/>
          </w:divBdr>
        </w:div>
        <w:div w:id="1624965826">
          <w:marLeft w:val="0"/>
          <w:marRight w:val="0"/>
          <w:marTop w:val="0"/>
          <w:marBottom w:val="0"/>
          <w:divBdr>
            <w:top w:val="none" w:sz="0" w:space="0" w:color="auto"/>
            <w:left w:val="none" w:sz="0" w:space="0" w:color="auto"/>
            <w:bottom w:val="none" w:sz="0" w:space="0" w:color="auto"/>
            <w:right w:val="none" w:sz="0" w:space="0" w:color="auto"/>
          </w:divBdr>
        </w:div>
        <w:div w:id="1770151719">
          <w:marLeft w:val="0"/>
          <w:marRight w:val="0"/>
          <w:marTop w:val="0"/>
          <w:marBottom w:val="0"/>
          <w:divBdr>
            <w:top w:val="none" w:sz="0" w:space="0" w:color="auto"/>
            <w:left w:val="none" w:sz="0" w:space="0" w:color="auto"/>
            <w:bottom w:val="none" w:sz="0" w:space="0" w:color="auto"/>
            <w:right w:val="none" w:sz="0" w:space="0" w:color="auto"/>
          </w:divBdr>
        </w:div>
      </w:divsChild>
    </w:div>
    <w:div w:id="167601640">
      <w:bodyDiv w:val="1"/>
      <w:marLeft w:val="0"/>
      <w:marRight w:val="0"/>
      <w:marTop w:val="0"/>
      <w:marBottom w:val="0"/>
      <w:divBdr>
        <w:top w:val="none" w:sz="0" w:space="0" w:color="auto"/>
        <w:left w:val="none" w:sz="0" w:space="0" w:color="auto"/>
        <w:bottom w:val="none" w:sz="0" w:space="0" w:color="auto"/>
        <w:right w:val="none" w:sz="0" w:space="0" w:color="auto"/>
      </w:divBdr>
      <w:divsChild>
        <w:div w:id="550112746">
          <w:marLeft w:val="0"/>
          <w:marRight w:val="0"/>
          <w:marTop w:val="0"/>
          <w:marBottom w:val="0"/>
          <w:divBdr>
            <w:top w:val="none" w:sz="0" w:space="0" w:color="auto"/>
            <w:left w:val="none" w:sz="0" w:space="0" w:color="auto"/>
            <w:bottom w:val="none" w:sz="0" w:space="0" w:color="auto"/>
            <w:right w:val="none" w:sz="0" w:space="0" w:color="auto"/>
          </w:divBdr>
          <w:divsChild>
            <w:div w:id="303967156">
              <w:marLeft w:val="0"/>
              <w:marRight w:val="0"/>
              <w:marTop w:val="0"/>
              <w:marBottom w:val="0"/>
              <w:divBdr>
                <w:top w:val="none" w:sz="0" w:space="0" w:color="auto"/>
                <w:left w:val="none" w:sz="0" w:space="0" w:color="auto"/>
                <w:bottom w:val="none" w:sz="0" w:space="0" w:color="auto"/>
                <w:right w:val="none" w:sz="0" w:space="0" w:color="auto"/>
              </w:divBdr>
            </w:div>
            <w:div w:id="313996861">
              <w:marLeft w:val="0"/>
              <w:marRight w:val="0"/>
              <w:marTop w:val="0"/>
              <w:marBottom w:val="0"/>
              <w:divBdr>
                <w:top w:val="none" w:sz="0" w:space="0" w:color="auto"/>
                <w:left w:val="none" w:sz="0" w:space="0" w:color="auto"/>
                <w:bottom w:val="none" w:sz="0" w:space="0" w:color="auto"/>
                <w:right w:val="none" w:sz="0" w:space="0" w:color="auto"/>
              </w:divBdr>
            </w:div>
          </w:divsChild>
        </w:div>
        <w:div w:id="1332486193">
          <w:marLeft w:val="0"/>
          <w:marRight w:val="0"/>
          <w:marTop w:val="0"/>
          <w:marBottom w:val="0"/>
          <w:divBdr>
            <w:top w:val="none" w:sz="0" w:space="0" w:color="auto"/>
            <w:left w:val="none" w:sz="0" w:space="0" w:color="auto"/>
            <w:bottom w:val="none" w:sz="0" w:space="0" w:color="auto"/>
            <w:right w:val="none" w:sz="0" w:space="0" w:color="auto"/>
          </w:divBdr>
          <w:divsChild>
            <w:div w:id="508103689">
              <w:marLeft w:val="0"/>
              <w:marRight w:val="0"/>
              <w:marTop w:val="0"/>
              <w:marBottom w:val="0"/>
              <w:divBdr>
                <w:top w:val="none" w:sz="0" w:space="0" w:color="auto"/>
                <w:left w:val="none" w:sz="0" w:space="0" w:color="auto"/>
                <w:bottom w:val="none" w:sz="0" w:space="0" w:color="auto"/>
                <w:right w:val="none" w:sz="0" w:space="0" w:color="auto"/>
              </w:divBdr>
            </w:div>
            <w:div w:id="1218591016">
              <w:marLeft w:val="0"/>
              <w:marRight w:val="0"/>
              <w:marTop w:val="0"/>
              <w:marBottom w:val="0"/>
              <w:divBdr>
                <w:top w:val="none" w:sz="0" w:space="0" w:color="auto"/>
                <w:left w:val="none" w:sz="0" w:space="0" w:color="auto"/>
                <w:bottom w:val="none" w:sz="0" w:space="0" w:color="auto"/>
                <w:right w:val="none" w:sz="0" w:space="0" w:color="auto"/>
              </w:divBdr>
            </w:div>
            <w:div w:id="1273200599">
              <w:marLeft w:val="0"/>
              <w:marRight w:val="0"/>
              <w:marTop w:val="0"/>
              <w:marBottom w:val="0"/>
              <w:divBdr>
                <w:top w:val="none" w:sz="0" w:space="0" w:color="auto"/>
                <w:left w:val="none" w:sz="0" w:space="0" w:color="auto"/>
                <w:bottom w:val="none" w:sz="0" w:space="0" w:color="auto"/>
                <w:right w:val="none" w:sz="0" w:space="0" w:color="auto"/>
              </w:divBdr>
            </w:div>
          </w:divsChild>
        </w:div>
        <w:div w:id="1515267785">
          <w:marLeft w:val="0"/>
          <w:marRight w:val="0"/>
          <w:marTop w:val="0"/>
          <w:marBottom w:val="0"/>
          <w:divBdr>
            <w:top w:val="none" w:sz="0" w:space="0" w:color="auto"/>
            <w:left w:val="none" w:sz="0" w:space="0" w:color="auto"/>
            <w:bottom w:val="none" w:sz="0" w:space="0" w:color="auto"/>
            <w:right w:val="none" w:sz="0" w:space="0" w:color="auto"/>
          </w:divBdr>
          <w:divsChild>
            <w:div w:id="1077170114">
              <w:marLeft w:val="0"/>
              <w:marRight w:val="0"/>
              <w:marTop w:val="0"/>
              <w:marBottom w:val="0"/>
              <w:divBdr>
                <w:top w:val="none" w:sz="0" w:space="0" w:color="auto"/>
                <w:left w:val="none" w:sz="0" w:space="0" w:color="auto"/>
                <w:bottom w:val="none" w:sz="0" w:space="0" w:color="auto"/>
                <w:right w:val="none" w:sz="0" w:space="0" w:color="auto"/>
              </w:divBdr>
            </w:div>
            <w:div w:id="1337921196">
              <w:marLeft w:val="0"/>
              <w:marRight w:val="0"/>
              <w:marTop w:val="0"/>
              <w:marBottom w:val="0"/>
              <w:divBdr>
                <w:top w:val="none" w:sz="0" w:space="0" w:color="auto"/>
                <w:left w:val="none" w:sz="0" w:space="0" w:color="auto"/>
                <w:bottom w:val="none" w:sz="0" w:space="0" w:color="auto"/>
                <w:right w:val="none" w:sz="0" w:space="0" w:color="auto"/>
              </w:divBdr>
            </w:div>
            <w:div w:id="1701318999">
              <w:marLeft w:val="0"/>
              <w:marRight w:val="0"/>
              <w:marTop w:val="0"/>
              <w:marBottom w:val="0"/>
              <w:divBdr>
                <w:top w:val="none" w:sz="0" w:space="0" w:color="auto"/>
                <w:left w:val="none" w:sz="0" w:space="0" w:color="auto"/>
                <w:bottom w:val="none" w:sz="0" w:space="0" w:color="auto"/>
                <w:right w:val="none" w:sz="0" w:space="0" w:color="auto"/>
              </w:divBdr>
            </w:div>
            <w:div w:id="19232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1345">
      <w:bodyDiv w:val="1"/>
      <w:marLeft w:val="0"/>
      <w:marRight w:val="0"/>
      <w:marTop w:val="0"/>
      <w:marBottom w:val="0"/>
      <w:divBdr>
        <w:top w:val="none" w:sz="0" w:space="0" w:color="auto"/>
        <w:left w:val="none" w:sz="0" w:space="0" w:color="auto"/>
        <w:bottom w:val="none" w:sz="0" w:space="0" w:color="auto"/>
        <w:right w:val="none" w:sz="0" w:space="0" w:color="auto"/>
      </w:divBdr>
      <w:divsChild>
        <w:div w:id="280035913">
          <w:marLeft w:val="0"/>
          <w:marRight w:val="0"/>
          <w:marTop w:val="0"/>
          <w:marBottom w:val="0"/>
          <w:divBdr>
            <w:top w:val="none" w:sz="0" w:space="0" w:color="auto"/>
            <w:left w:val="none" w:sz="0" w:space="0" w:color="auto"/>
            <w:bottom w:val="none" w:sz="0" w:space="0" w:color="auto"/>
            <w:right w:val="none" w:sz="0" w:space="0" w:color="auto"/>
          </w:divBdr>
        </w:div>
        <w:div w:id="732199993">
          <w:marLeft w:val="0"/>
          <w:marRight w:val="0"/>
          <w:marTop w:val="0"/>
          <w:marBottom w:val="0"/>
          <w:divBdr>
            <w:top w:val="none" w:sz="0" w:space="0" w:color="auto"/>
            <w:left w:val="none" w:sz="0" w:space="0" w:color="auto"/>
            <w:bottom w:val="none" w:sz="0" w:space="0" w:color="auto"/>
            <w:right w:val="none" w:sz="0" w:space="0" w:color="auto"/>
          </w:divBdr>
        </w:div>
        <w:div w:id="888371593">
          <w:marLeft w:val="0"/>
          <w:marRight w:val="0"/>
          <w:marTop w:val="0"/>
          <w:marBottom w:val="0"/>
          <w:divBdr>
            <w:top w:val="none" w:sz="0" w:space="0" w:color="auto"/>
            <w:left w:val="none" w:sz="0" w:space="0" w:color="auto"/>
            <w:bottom w:val="none" w:sz="0" w:space="0" w:color="auto"/>
            <w:right w:val="none" w:sz="0" w:space="0" w:color="auto"/>
          </w:divBdr>
        </w:div>
        <w:div w:id="1107308272">
          <w:marLeft w:val="0"/>
          <w:marRight w:val="0"/>
          <w:marTop w:val="0"/>
          <w:marBottom w:val="0"/>
          <w:divBdr>
            <w:top w:val="none" w:sz="0" w:space="0" w:color="auto"/>
            <w:left w:val="none" w:sz="0" w:space="0" w:color="auto"/>
            <w:bottom w:val="none" w:sz="0" w:space="0" w:color="auto"/>
            <w:right w:val="none" w:sz="0" w:space="0" w:color="auto"/>
          </w:divBdr>
        </w:div>
        <w:div w:id="1138105432">
          <w:marLeft w:val="0"/>
          <w:marRight w:val="0"/>
          <w:marTop w:val="0"/>
          <w:marBottom w:val="0"/>
          <w:divBdr>
            <w:top w:val="none" w:sz="0" w:space="0" w:color="auto"/>
            <w:left w:val="none" w:sz="0" w:space="0" w:color="auto"/>
            <w:bottom w:val="none" w:sz="0" w:space="0" w:color="auto"/>
            <w:right w:val="none" w:sz="0" w:space="0" w:color="auto"/>
          </w:divBdr>
        </w:div>
        <w:div w:id="1302272997">
          <w:marLeft w:val="0"/>
          <w:marRight w:val="0"/>
          <w:marTop w:val="0"/>
          <w:marBottom w:val="0"/>
          <w:divBdr>
            <w:top w:val="none" w:sz="0" w:space="0" w:color="auto"/>
            <w:left w:val="none" w:sz="0" w:space="0" w:color="auto"/>
            <w:bottom w:val="none" w:sz="0" w:space="0" w:color="auto"/>
            <w:right w:val="none" w:sz="0" w:space="0" w:color="auto"/>
          </w:divBdr>
          <w:divsChild>
            <w:div w:id="124125866">
              <w:marLeft w:val="0"/>
              <w:marRight w:val="0"/>
              <w:marTop w:val="0"/>
              <w:marBottom w:val="0"/>
              <w:divBdr>
                <w:top w:val="none" w:sz="0" w:space="0" w:color="auto"/>
                <w:left w:val="none" w:sz="0" w:space="0" w:color="auto"/>
                <w:bottom w:val="none" w:sz="0" w:space="0" w:color="auto"/>
                <w:right w:val="none" w:sz="0" w:space="0" w:color="auto"/>
              </w:divBdr>
            </w:div>
            <w:div w:id="300690646">
              <w:marLeft w:val="0"/>
              <w:marRight w:val="0"/>
              <w:marTop w:val="0"/>
              <w:marBottom w:val="0"/>
              <w:divBdr>
                <w:top w:val="none" w:sz="0" w:space="0" w:color="auto"/>
                <w:left w:val="none" w:sz="0" w:space="0" w:color="auto"/>
                <w:bottom w:val="none" w:sz="0" w:space="0" w:color="auto"/>
                <w:right w:val="none" w:sz="0" w:space="0" w:color="auto"/>
              </w:divBdr>
            </w:div>
            <w:div w:id="660472269">
              <w:marLeft w:val="0"/>
              <w:marRight w:val="0"/>
              <w:marTop w:val="0"/>
              <w:marBottom w:val="0"/>
              <w:divBdr>
                <w:top w:val="none" w:sz="0" w:space="0" w:color="auto"/>
                <w:left w:val="none" w:sz="0" w:space="0" w:color="auto"/>
                <w:bottom w:val="none" w:sz="0" w:space="0" w:color="auto"/>
                <w:right w:val="none" w:sz="0" w:space="0" w:color="auto"/>
              </w:divBdr>
            </w:div>
            <w:div w:id="771627723">
              <w:marLeft w:val="0"/>
              <w:marRight w:val="0"/>
              <w:marTop w:val="0"/>
              <w:marBottom w:val="0"/>
              <w:divBdr>
                <w:top w:val="none" w:sz="0" w:space="0" w:color="auto"/>
                <w:left w:val="none" w:sz="0" w:space="0" w:color="auto"/>
                <w:bottom w:val="none" w:sz="0" w:space="0" w:color="auto"/>
                <w:right w:val="none" w:sz="0" w:space="0" w:color="auto"/>
              </w:divBdr>
            </w:div>
            <w:div w:id="2092771855">
              <w:marLeft w:val="0"/>
              <w:marRight w:val="0"/>
              <w:marTop w:val="0"/>
              <w:marBottom w:val="0"/>
              <w:divBdr>
                <w:top w:val="none" w:sz="0" w:space="0" w:color="auto"/>
                <w:left w:val="none" w:sz="0" w:space="0" w:color="auto"/>
                <w:bottom w:val="none" w:sz="0" w:space="0" w:color="auto"/>
                <w:right w:val="none" w:sz="0" w:space="0" w:color="auto"/>
              </w:divBdr>
            </w:div>
          </w:divsChild>
        </w:div>
        <w:div w:id="1307777929">
          <w:marLeft w:val="0"/>
          <w:marRight w:val="0"/>
          <w:marTop w:val="0"/>
          <w:marBottom w:val="0"/>
          <w:divBdr>
            <w:top w:val="none" w:sz="0" w:space="0" w:color="auto"/>
            <w:left w:val="none" w:sz="0" w:space="0" w:color="auto"/>
            <w:bottom w:val="none" w:sz="0" w:space="0" w:color="auto"/>
            <w:right w:val="none" w:sz="0" w:space="0" w:color="auto"/>
          </w:divBdr>
        </w:div>
        <w:div w:id="1565607509">
          <w:marLeft w:val="0"/>
          <w:marRight w:val="0"/>
          <w:marTop w:val="0"/>
          <w:marBottom w:val="0"/>
          <w:divBdr>
            <w:top w:val="none" w:sz="0" w:space="0" w:color="auto"/>
            <w:left w:val="none" w:sz="0" w:space="0" w:color="auto"/>
            <w:bottom w:val="none" w:sz="0" w:space="0" w:color="auto"/>
            <w:right w:val="none" w:sz="0" w:space="0" w:color="auto"/>
          </w:divBdr>
        </w:div>
        <w:div w:id="1800413710">
          <w:marLeft w:val="0"/>
          <w:marRight w:val="0"/>
          <w:marTop w:val="0"/>
          <w:marBottom w:val="0"/>
          <w:divBdr>
            <w:top w:val="none" w:sz="0" w:space="0" w:color="auto"/>
            <w:left w:val="none" w:sz="0" w:space="0" w:color="auto"/>
            <w:bottom w:val="none" w:sz="0" w:space="0" w:color="auto"/>
            <w:right w:val="none" w:sz="0" w:space="0" w:color="auto"/>
          </w:divBdr>
          <w:divsChild>
            <w:div w:id="758789810">
              <w:marLeft w:val="0"/>
              <w:marRight w:val="0"/>
              <w:marTop w:val="0"/>
              <w:marBottom w:val="0"/>
              <w:divBdr>
                <w:top w:val="none" w:sz="0" w:space="0" w:color="auto"/>
                <w:left w:val="none" w:sz="0" w:space="0" w:color="auto"/>
                <w:bottom w:val="none" w:sz="0" w:space="0" w:color="auto"/>
                <w:right w:val="none" w:sz="0" w:space="0" w:color="auto"/>
              </w:divBdr>
            </w:div>
            <w:div w:id="1593127702">
              <w:marLeft w:val="0"/>
              <w:marRight w:val="0"/>
              <w:marTop w:val="0"/>
              <w:marBottom w:val="0"/>
              <w:divBdr>
                <w:top w:val="none" w:sz="0" w:space="0" w:color="auto"/>
                <w:left w:val="none" w:sz="0" w:space="0" w:color="auto"/>
                <w:bottom w:val="none" w:sz="0" w:space="0" w:color="auto"/>
                <w:right w:val="none" w:sz="0" w:space="0" w:color="auto"/>
              </w:divBdr>
            </w:div>
          </w:divsChild>
        </w:div>
        <w:div w:id="1880823561">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46041193">
      <w:bodyDiv w:val="1"/>
      <w:marLeft w:val="0"/>
      <w:marRight w:val="0"/>
      <w:marTop w:val="0"/>
      <w:marBottom w:val="0"/>
      <w:divBdr>
        <w:top w:val="none" w:sz="0" w:space="0" w:color="auto"/>
        <w:left w:val="none" w:sz="0" w:space="0" w:color="auto"/>
        <w:bottom w:val="none" w:sz="0" w:space="0" w:color="auto"/>
        <w:right w:val="none" w:sz="0" w:space="0" w:color="auto"/>
      </w:divBdr>
    </w:div>
    <w:div w:id="277949627">
      <w:bodyDiv w:val="1"/>
      <w:marLeft w:val="0"/>
      <w:marRight w:val="0"/>
      <w:marTop w:val="0"/>
      <w:marBottom w:val="0"/>
      <w:divBdr>
        <w:top w:val="none" w:sz="0" w:space="0" w:color="auto"/>
        <w:left w:val="none" w:sz="0" w:space="0" w:color="auto"/>
        <w:bottom w:val="none" w:sz="0" w:space="0" w:color="auto"/>
        <w:right w:val="none" w:sz="0" w:space="0" w:color="auto"/>
      </w:divBdr>
    </w:div>
    <w:div w:id="281226785">
      <w:bodyDiv w:val="1"/>
      <w:marLeft w:val="0"/>
      <w:marRight w:val="0"/>
      <w:marTop w:val="0"/>
      <w:marBottom w:val="0"/>
      <w:divBdr>
        <w:top w:val="none" w:sz="0" w:space="0" w:color="auto"/>
        <w:left w:val="none" w:sz="0" w:space="0" w:color="auto"/>
        <w:bottom w:val="none" w:sz="0" w:space="0" w:color="auto"/>
        <w:right w:val="none" w:sz="0" w:space="0" w:color="auto"/>
      </w:divBdr>
    </w:div>
    <w:div w:id="328094712">
      <w:bodyDiv w:val="1"/>
      <w:marLeft w:val="0"/>
      <w:marRight w:val="0"/>
      <w:marTop w:val="0"/>
      <w:marBottom w:val="0"/>
      <w:divBdr>
        <w:top w:val="none" w:sz="0" w:space="0" w:color="auto"/>
        <w:left w:val="none" w:sz="0" w:space="0" w:color="auto"/>
        <w:bottom w:val="none" w:sz="0" w:space="0" w:color="auto"/>
        <w:right w:val="none" w:sz="0" w:space="0" w:color="auto"/>
      </w:divBdr>
    </w:div>
    <w:div w:id="333915852">
      <w:bodyDiv w:val="1"/>
      <w:marLeft w:val="0"/>
      <w:marRight w:val="0"/>
      <w:marTop w:val="0"/>
      <w:marBottom w:val="0"/>
      <w:divBdr>
        <w:top w:val="none" w:sz="0" w:space="0" w:color="auto"/>
        <w:left w:val="none" w:sz="0" w:space="0" w:color="auto"/>
        <w:bottom w:val="none" w:sz="0" w:space="0" w:color="auto"/>
        <w:right w:val="none" w:sz="0" w:space="0" w:color="auto"/>
      </w:divBdr>
    </w:div>
    <w:div w:id="391782299">
      <w:bodyDiv w:val="1"/>
      <w:marLeft w:val="0"/>
      <w:marRight w:val="0"/>
      <w:marTop w:val="0"/>
      <w:marBottom w:val="0"/>
      <w:divBdr>
        <w:top w:val="none" w:sz="0" w:space="0" w:color="auto"/>
        <w:left w:val="none" w:sz="0" w:space="0" w:color="auto"/>
        <w:bottom w:val="none" w:sz="0" w:space="0" w:color="auto"/>
        <w:right w:val="none" w:sz="0" w:space="0" w:color="auto"/>
      </w:divBdr>
    </w:div>
    <w:div w:id="469788534">
      <w:bodyDiv w:val="1"/>
      <w:marLeft w:val="0"/>
      <w:marRight w:val="0"/>
      <w:marTop w:val="0"/>
      <w:marBottom w:val="0"/>
      <w:divBdr>
        <w:top w:val="none" w:sz="0" w:space="0" w:color="auto"/>
        <w:left w:val="none" w:sz="0" w:space="0" w:color="auto"/>
        <w:bottom w:val="none" w:sz="0" w:space="0" w:color="auto"/>
        <w:right w:val="none" w:sz="0" w:space="0" w:color="auto"/>
      </w:divBdr>
    </w:div>
    <w:div w:id="493033375">
      <w:bodyDiv w:val="1"/>
      <w:marLeft w:val="0"/>
      <w:marRight w:val="0"/>
      <w:marTop w:val="0"/>
      <w:marBottom w:val="0"/>
      <w:divBdr>
        <w:top w:val="none" w:sz="0" w:space="0" w:color="auto"/>
        <w:left w:val="none" w:sz="0" w:space="0" w:color="auto"/>
        <w:bottom w:val="none" w:sz="0" w:space="0" w:color="auto"/>
        <w:right w:val="none" w:sz="0" w:space="0" w:color="auto"/>
      </w:divBdr>
      <w:divsChild>
        <w:div w:id="215776628">
          <w:marLeft w:val="0"/>
          <w:marRight w:val="0"/>
          <w:marTop w:val="0"/>
          <w:marBottom w:val="0"/>
          <w:divBdr>
            <w:top w:val="none" w:sz="0" w:space="0" w:color="auto"/>
            <w:left w:val="none" w:sz="0" w:space="0" w:color="auto"/>
            <w:bottom w:val="none" w:sz="0" w:space="0" w:color="auto"/>
            <w:right w:val="none" w:sz="0" w:space="0" w:color="auto"/>
          </w:divBdr>
        </w:div>
        <w:div w:id="426660198">
          <w:marLeft w:val="0"/>
          <w:marRight w:val="0"/>
          <w:marTop w:val="0"/>
          <w:marBottom w:val="0"/>
          <w:divBdr>
            <w:top w:val="none" w:sz="0" w:space="0" w:color="auto"/>
            <w:left w:val="none" w:sz="0" w:space="0" w:color="auto"/>
            <w:bottom w:val="none" w:sz="0" w:space="0" w:color="auto"/>
            <w:right w:val="none" w:sz="0" w:space="0" w:color="auto"/>
          </w:divBdr>
        </w:div>
        <w:div w:id="661087378">
          <w:marLeft w:val="0"/>
          <w:marRight w:val="0"/>
          <w:marTop w:val="0"/>
          <w:marBottom w:val="0"/>
          <w:divBdr>
            <w:top w:val="none" w:sz="0" w:space="0" w:color="auto"/>
            <w:left w:val="none" w:sz="0" w:space="0" w:color="auto"/>
            <w:bottom w:val="none" w:sz="0" w:space="0" w:color="auto"/>
            <w:right w:val="none" w:sz="0" w:space="0" w:color="auto"/>
          </w:divBdr>
        </w:div>
        <w:div w:id="821896223">
          <w:marLeft w:val="0"/>
          <w:marRight w:val="0"/>
          <w:marTop w:val="0"/>
          <w:marBottom w:val="0"/>
          <w:divBdr>
            <w:top w:val="none" w:sz="0" w:space="0" w:color="auto"/>
            <w:left w:val="none" w:sz="0" w:space="0" w:color="auto"/>
            <w:bottom w:val="none" w:sz="0" w:space="0" w:color="auto"/>
            <w:right w:val="none" w:sz="0" w:space="0" w:color="auto"/>
          </w:divBdr>
        </w:div>
        <w:div w:id="926810383">
          <w:marLeft w:val="0"/>
          <w:marRight w:val="0"/>
          <w:marTop w:val="0"/>
          <w:marBottom w:val="0"/>
          <w:divBdr>
            <w:top w:val="none" w:sz="0" w:space="0" w:color="auto"/>
            <w:left w:val="none" w:sz="0" w:space="0" w:color="auto"/>
            <w:bottom w:val="none" w:sz="0" w:space="0" w:color="auto"/>
            <w:right w:val="none" w:sz="0" w:space="0" w:color="auto"/>
          </w:divBdr>
        </w:div>
        <w:div w:id="1220168112">
          <w:marLeft w:val="0"/>
          <w:marRight w:val="0"/>
          <w:marTop w:val="0"/>
          <w:marBottom w:val="0"/>
          <w:divBdr>
            <w:top w:val="none" w:sz="0" w:space="0" w:color="auto"/>
            <w:left w:val="none" w:sz="0" w:space="0" w:color="auto"/>
            <w:bottom w:val="none" w:sz="0" w:space="0" w:color="auto"/>
            <w:right w:val="none" w:sz="0" w:space="0" w:color="auto"/>
          </w:divBdr>
        </w:div>
        <w:div w:id="1370180043">
          <w:marLeft w:val="0"/>
          <w:marRight w:val="0"/>
          <w:marTop w:val="0"/>
          <w:marBottom w:val="0"/>
          <w:divBdr>
            <w:top w:val="none" w:sz="0" w:space="0" w:color="auto"/>
            <w:left w:val="none" w:sz="0" w:space="0" w:color="auto"/>
            <w:bottom w:val="none" w:sz="0" w:space="0" w:color="auto"/>
            <w:right w:val="none" w:sz="0" w:space="0" w:color="auto"/>
          </w:divBdr>
        </w:div>
        <w:div w:id="1384520530">
          <w:marLeft w:val="0"/>
          <w:marRight w:val="0"/>
          <w:marTop w:val="0"/>
          <w:marBottom w:val="0"/>
          <w:divBdr>
            <w:top w:val="none" w:sz="0" w:space="0" w:color="auto"/>
            <w:left w:val="none" w:sz="0" w:space="0" w:color="auto"/>
            <w:bottom w:val="none" w:sz="0" w:space="0" w:color="auto"/>
            <w:right w:val="none" w:sz="0" w:space="0" w:color="auto"/>
          </w:divBdr>
        </w:div>
        <w:div w:id="1430278345">
          <w:marLeft w:val="0"/>
          <w:marRight w:val="0"/>
          <w:marTop w:val="0"/>
          <w:marBottom w:val="0"/>
          <w:divBdr>
            <w:top w:val="none" w:sz="0" w:space="0" w:color="auto"/>
            <w:left w:val="none" w:sz="0" w:space="0" w:color="auto"/>
            <w:bottom w:val="none" w:sz="0" w:space="0" w:color="auto"/>
            <w:right w:val="none" w:sz="0" w:space="0" w:color="auto"/>
          </w:divBdr>
        </w:div>
        <w:div w:id="1517040021">
          <w:marLeft w:val="0"/>
          <w:marRight w:val="0"/>
          <w:marTop w:val="0"/>
          <w:marBottom w:val="0"/>
          <w:divBdr>
            <w:top w:val="none" w:sz="0" w:space="0" w:color="auto"/>
            <w:left w:val="none" w:sz="0" w:space="0" w:color="auto"/>
            <w:bottom w:val="none" w:sz="0" w:space="0" w:color="auto"/>
            <w:right w:val="none" w:sz="0" w:space="0" w:color="auto"/>
          </w:divBdr>
        </w:div>
        <w:div w:id="1621493007">
          <w:marLeft w:val="0"/>
          <w:marRight w:val="0"/>
          <w:marTop w:val="0"/>
          <w:marBottom w:val="0"/>
          <w:divBdr>
            <w:top w:val="none" w:sz="0" w:space="0" w:color="auto"/>
            <w:left w:val="none" w:sz="0" w:space="0" w:color="auto"/>
            <w:bottom w:val="none" w:sz="0" w:space="0" w:color="auto"/>
            <w:right w:val="none" w:sz="0" w:space="0" w:color="auto"/>
          </w:divBdr>
        </w:div>
        <w:div w:id="1717847255">
          <w:marLeft w:val="0"/>
          <w:marRight w:val="0"/>
          <w:marTop w:val="0"/>
          <w:marBottom w:val="0"/>
          <w:divBdr>
            <w:top w:val="none" w:sz="0" w:space="0" w:color="auto"/>
            <w:left w:val="none" w:sz="0" w:space="0" w:color="auto"/>
            <w:bottom w:val="none" w:sz="0" w:space="0" w:color="auto"/>
            <w:right w:val="none" w:sz="0" w:space="0" w:color="auto"/>
          </w:divBdr>
        </w:div>
        <w:div w:id="1737313769">
          <w:marLeft w:val="0"/>
          <w:marRight w:val="0"/>
          <w:marTop w:val="0"/>
          <w:marBottom w:val="0"/>
          <w:divBdr>
            <w:top w:val="none" w:sz="0" w:space="0" w:color="auto"/>
            <w:left w:val="none" w:sz="0" w:space="0" w:color="auto"/>
            <w:bottom w:val="none" w:sz="0" w:space="0" w:color="auto"/>
            <w:right w:val="none" w:sz="0" w:space="0" w:color="auto"/>
          </w:divBdr>
        </w:div>
        <w:div w:id="1972637032">
          <w:marLeft w:val="0"/>
          <w:marRight w:val="0"/>
          <w:marTop w:val="0"/>
          <w:marBottom w:val="0"/>
          <w:divBdr>
            <w:top w:val="none" w:sz="0" w:space="0" w:color="auto"/>
            <w:left w:val="none" w:sz="0" w:space="0" w:color="auto"/>
            <w:bottom w:val="none" w:sz="0" w:space="0" w:color="auto"/>
            <w:right w:val="none" w:sz="0" w:space="0" w:color="auto"/>
          </w:divBdr>
        </w:div>
        <w:div w:id="1981226746">
          <w:marLeft w:val="0"/>
          <w:marRight w:val="0"/>
          <w:marTop w:val="0"/>
          <w:marBottom w:val="0"/>
          <w:divBdr>
            <w:top w:val="none" w:sz="0" w:space="0" w:color="auto"/>
            <w:left w:val="none" w:sz="0" w:space="0" w:color="auto"/>
            <w:bottom w:val="none" w:sz="0" w:space="0" w:color="auto"/>
            <w:right w:val="none" w:sz="0" w:space="0" w:color="auto"/>
          </w:divBdr>
        </w:div>
      </w:divsChild>
    </w:div>
    <w:div w:id="515194373">
      <w:bodyDiv w:val="1"/>
      <w:marLeft w:val="0"/>
      <w:marRight w:val="0"/>
      <w:marTop w:val="0"/>
      <w:marBottom w:val="0"/>
      <w:divBdr>
        <w:top w:val="none" w:sz="0" w:space="0" w:color="auto"/>
        <w:left w:val="none" w:sz="0" w:space="0" w:color="auto"/>
        <w:bottom w:val="none" w:sz="0" w:space="0" w:color="auto"/>
        <w:right w:val="none" w:sz="0" w:space="0" w:color="auto"/>
      </w:divBdr>
    </w:div>
    <w:div w:id="525678949">
      <w:bodyDiv w:val="1"/>
      <w:marLeft w:val="0"/>
      <w:marRight w:val="0"/>
      <w:marTop w:val="0"/>
      <w:marBottom w:val="0"/>
      <w:divBdr>
        <w:top w:val="none" w:sz="0" w:space="0" w:color="auto"/>
        <w:left w:val="none" w:sz="0" w:space="0" w:color="auto"/>
        <w:bottom w:val="none" w:sz="0" w:space="0" w:color="auto"/>
        <w:right w:val="none" w:sz="0" w:space="0" w:color="auto"/>
      </w:divBdr>
      <w:divsChild>
        <w:div w:id="1004550399">
          <w:marLeft w:val="0"/>
          <w:marRight w:val="0"/>
          <w:marTop w:val="0"/>
          <w:marBottom w:val="0"/>
          <w:divBdr>
            <w:top w:val="none" w:sz="0" w:space="0" w:color="auto"/>
            <w:left w:val="none" w:sz="0" w:space="0" w:color="auto"/>
            <w:bottom w:val="none" w:sz="0" w:space="0" w:color="auto"/>
            <w:right w:val="none" w:sz="0" w:space="0" w:color="auto"/>
          </w:divBdr>
        </w:div>
        <w:div w:id="1054816211">
          <w:marLeft w:val="0"/>
          <w:marRight w:val="0"/>
          <w:marTop w:val="0"/>
          <w:marBottom w:val="0"/>
          <w:divBdr>
            <w:top w:val="none" w:sz="0" w:space="0" w:color="auto"/>
            <w:left w:val="none" w:sz="0" w:space="0" w:color="auto"/>
            <w:bottom w:val="none" w:sz="0" w:space="0" w:color="auto"/>
            <w:right w:val="none" w:sz="0" w:space="0" w:color="auto"/>
          </w:divBdr>
        </w:div>
        <w:div w:id="1253507143">
          <w:marLeft w:val="0"/>
          <w:marRight w:val="0"/>
          <w:marTop w:val="0"/>
          <w:marBottom w:val="0"/>
          <w:divBdr>
            <w:top w:val="none" w:sz="0" w:space="0" w:color="auto"/>
            <w:left w:val="none" w:sz="0" w:space="0" w:color="auto"/>
            <w:bottom w:val="none" w:sz="0" w:space="0" w:color="auto"/>
            <w:right w:val="none" w:sz="0" w:space="0" w:color="auto"/>
          </w:divBdr>
        </w:div>
      </w:divsChild>
    </w:div>
    <w:div w:id="532307057">
      <w:bodyDiv w:val="1"/>
      <w:marLeft w:val="0"/>
      <w:marRight w:val="0"/>
      <w:marTop w:val="0"/>
      <w:marBottom w:val="0"/>
      <w:divBdr>
        <w:top w:val="none" w:sz="0" w:space="0" w:color="auto"/>
        <w:left w:val="none" w:sz="0" w:space="0" w:color="auto"/>
        <w:bottom w:val="none" w:sz="0" w:space="0" w:color="auto"/>
        <w:right w:val="none" w:sz="0" w:space="0" w:color="auto"/>
      </w:divBdr>
    </w:div>
    <w:div w:id="535850449">
      <w:bodyDiv w:val="1"/>
      <w:marLeft w:val="0"/>
      <w:marRight w:val="0"/>
      <w:marTop w:val="0"/>
      <w:marBottom w:val="0"/>
      <w:divBdr>
        <w:top w:val="none" w:sz="0" w:space="0" w:color="auto"/>
        <w:left w:val="none" w:sz="0" w:space="0" w:color="auto"/>
        <w:bottom w:val="none" w:sz="0" w:space="0" w:color="auto"/>
        <w:right w:val="none" w:sz="0" w:space="0" w:color="auto"/>
      </w:divBdr>
    </w:div>
    <w:div w:id="601375589">
      <w:bodyDiv w:val="1"/>
      <w:marLeft w:val="0"/>
      <w:marRight w:val="0"/>
      <w:marTop w:val="0"/>
      <w:marBottom w:val="0"/>
      <w:divBdr>
        <w:top w:val="none" w:sz="0" w:space="0" w:color="auto"/>
        <w:left w:val="none" w:sz="0" w:space="0" w:color="auto"/>
        <w:bottom w:val="none" w:sz="0" w:space="0" w:color="auto"/>
        <w:right w:val="none" w:sz="0" w:space="0" w:color="auto"/>
      </w:divBdr>
      <w:divsChild>
        <w:div w:id="810362483">
          <w:marLeft w:val="0"/>
          <w:marRight w:val="0"/>
          <w:marTop w:val="0"/>
          <w:marBottom w:val="0"/>
          <w:divBdr>
            <w:top w:val="none" w:sz="0" w:space="0" w:color="auto"/>
            <w:left w:val="none" w:sz="0" w:space="0" w:color="auto"/>
            <w:bottom w:val="none" w:sz="0" w:space="0" w:color="auto"/>
            <w:right w:val="none" w:sz="0" w:space="0" w:color="auto"/>
          </w:divBdr>
        </w:div>
        <w:div w:id="1105345432">
          <w:marLeft w:val="0"/>
          <w:marRight w:val="0"/>
          <w:marTop w:val="0"/>
          <w:marBottom w:val="0"/>
          <w:divBdr>
            <w:top w:val="none" w:sz="0" w:space="0" w:color="auto"/>
            <w:left w:val="none" w:sz="0" w:space="0" w:color="auto"/>
            <w:bottom w:val="none" w:sz="0" w:space="0" w:color="auto"/>
            <w:right w:val="none" w:sz="0" w:space="0" w:color="auto"/>
          </w:divBdr>
        </w:div>
        <w:div w:id="1894653780">
          <w:marLeft w:val="0"/>
          <w:marRight w:val="0"/>
          <w:marTop w:val="0"/>
          <w:marBottom w:val="0"/>
          <w:divBdr>
            <w:top w:val="none" w:sz="0" w:space="0" w:color="auto"/>
            <w:left w:val="none" w:sz="0" w:space="0" w:color="auto"/>
            <w:bottom w:val="none" w:sz="0" w:space="0" w:color="auto"/>
            <w:right w:val="none" w:sz="0" w:space="0" w:color="auto"/>
          </w:divBdr>
        </w:div>
      </w:divsChild>
    </w:div>
    <w:div w:id="691884307">
      <w:bodyDiv w:val="1"/>
      <w:marLeft w:val="0"/>
      <w:marRight w:val="0"/>
      <w:marTop w:val="0"/>
      <w:marBottom w:val="0"/>
      <w:divBdr>
        <w:top w:val="none" w:sz="0" w:space="0" w:color="auto"/>
        <w:left w:val="none" w:sz="0" w:space="0" w:color="auto"/>
        <w:bottom w:val="none" w:sz="0" w:space="0" w:color="auto"/>
        <w:right w:val="none" w:sz="0" w:space="0" w:color="auto"/>
      </w:divBdr>
    </w:div>
    <w:div w:id="811630184">
      <w:bodyDiv w:val="1"/>
      <w:marLeft w:val="0"/>
      <w:marRight w:val="0"/>
      <w:marTop w:val="0"/>
      <w:marBottom w:val="0"/>
      <w:divBdr>
        <w:top w:val="none" w:sz="0" w:space="0" w:color="auto"/>
        <w:left w:val="none" w:sz="0" w:space="0" w:color="auto"/>
        <w:bottom w:val="none" w:sz="0" w:space="0" w:color="auto"/>
        <w:right w:val="none" w:sz="0" w:space="0" w:color="auto"/>
      </w:divBdr>
    </w:div>
    <w:div w:id="814877593">
      <w:bodyDiv w:val="1"/>
      <w:marLeft w:val="0"/>
      <w:marRight w:val="0"/>
      <w:marTop w:val="0"/>
      <w:marBottom w:val="0"/>
      <w:divBdr>
        <w:top w:val="none" w:sz="0" w:space="0" w:color="auto"/>
        <w:left w:val="none" w:sz="0" w:space="0" w:color="auto"/>
        <w:bottom w:val="none" w:sz="0" w:space="0" w:color="auto"/>
        <w:right w:val="none" w:sz="0" w:space="0" w:color="auto"/>
      </w:divBdr>
    </w:div>
    <w:div w:id="908265806">
      <w:bodyDiv w:val="1"/>
      <w:marLeft w:val="0"/>
      <w:marRight w:val="0"/>
      <w:marTop w:val="0"/>
      <w:marBottom w:val="0"/>
      <w:divBdr>
        <w:top w:val="none" w:sz="0" w:space="0" w:color="auto"/>
        <w:left w:val="none" w:sz="0" w:space="0" w:color="auto"/>
        <w:bottom w:val="none" w:sz="0" w:space="0" w:color="auto"/>
        <w:right w:val="none" w:sz="0" w:space="0" w:color="auto"/>
      </w:divBdr>
    </w:div>
    <w:div w:id="910041561">
      <w:bodyDiv w:val="1"/>
      <w:marLeft w:val="0"/>
      <w:marRight w:val="0"/>
      <w:marTop w:val="0"/>
      <w:marBottom w:val="0"/>
      <w:divBdr>
        <w:top w:val="none" w:sz="0" w:space="0" w:color="auto"/>
        <w:left w:val="none" w:sz="0" w:space="0" w:color="auto"/>
        <w:bottom w:val="none" w:sz="0" w:space="0" w:color="auto"/>
        <w:right w:val="none" w:sz="0" w:space="0" w:color="auto"/>
      </w:divBdr>
    </w:div>
    <w:div w:id="1110860461">
      <w:bodyDiv w:val="1"/>
      <w:marLeft w:val="0"/>
      <w:marRight w:val="0"/>
      <w:marTop w:val="0"/>
      <w:marBottom w:val="0"/>
      <w:divBdr>
        <w:top w:val="none" w:sz="0" w:space="0" w:color="auto"/>
        <w:left w:val="none" w:sz="0" w:space="0" w:color="auto"/>
        <w:bottom w:val="none" w:sz="0" w:space="0" w:color="auto"/>
        <w:right w:val="none" w:sz="0" w:space="0" w:color="auto"/>
      </w:divBdr>
      <w:divsChild>
        <w:div w:id="439229056">
          <w:marLeft w:val="0"/>
          <w:marRight w:val="0"/>
          <w:marTop w:val="0"/>
          <w:marBottom w:val="0"/>
          <w:divBdr>
            <w:top w:val="none" w:sz="0" w:space="0" w:color="auto"/>
            <w:left w:val="none" w:sz="0" w:space="0" w:color="auto"/>
            <w:bottom w:val="none" w:sz="0" w:space="0" w:color="auto"/>
            <w:right w:val="none" w:sz="0" w:space="0" w:color="auto"/>
          </w:divBdr>
        </w:div>
        <w:div w:id="596013493">
          <w:marLeft w:val="0"/>
          <w:marRight w:val="0"/>
          <w:marTop w:val="0"/>
          <w:marBottom w:val="0"/>
          <w:divBdr>
            <w:top w:val="none" w:sz="0" w:space="0" w:color="auto"/>
            <w:left w:val="none" w:sz="0" w:space="0" w:color="auto"/>
            <w:bottom w:val="none" w:sz="0" w:space="0" w:color="auto"/>
            <w:right w:val="none" w:sz="0" w:space="0" w:color="auto"/>
          </w:divBdr>
        </w:div>
        <w:div w:id="648052535">
          <w:marLeft w:val="0"/>
          <w:marRight w:val="0"/>
          <w:marTop w:val="0"/>
          <w:marBottom w:val="0"/>
          <w:divBdr>
            <w:top w:val="none" w:sz="0" w:space="0" w:color="auto"/>
            <w:left w:val="none" w:sz="0" w:space="0" w:color="auto"/>
            <w:bottom w:val="none" w:sz="0" w:space="0" w:color="auto"/>
            <w:right w:val="none" w:sz="0" w:space="0" w:color="auto"/>
          </w:divBdr>
        </w:div>
        <w:div w:id="867178078">
          <w:marLeft w:val="0"/>
          <w:marRight w:val="0"/>
          <w:marTop w:val="0"/>
          <w:marBottom w:val="0"/>
          <w:divBdr>
            <w:top w:val="none" w:sz="0" w:space="0" w:color="auto"/>
            <w:left w:val="none" w:sz="0" w:space="0" w:color="auto"/>
            <w:bottom w:val="none" w:sz="0" w:space="0" w:color="auto"/>
            <w:right w:val="none" w:sz="0" w:space="0" w:color="auto"/>
          </w:divBdr>
        </w:div>
        <w:div w:id="1601645792">
          <w:marLeft w:val="0"/>
          <w:marRight w:val="0"/>
          <w:marTop w:val="0"/>
          <w:marBottom w:val="0"/>
          <w:divBdr>
            <w:top w:val="none" w:sz="0" w:space="0" w:color="auto"/>
            <w:left w:val="none" w:sz="0" w:space="0" w:color="auto"/>
            <w:bottom w:val="none" w:sz="0" w:space="0" w:color="auto"/>
            <w:right w:val="none" w:sz="0" w:space="0" w:color="auto"/>
          </w:divBdr>
        </w:div>
        <w:div w:id="1734503516">
          <w:marLeft w:val="0"/>
          <w:marRight w:val="0"/>
          <w:marTop w:val="0"/>
          <w:marBottom w:val="0"/>
          <w:divBdr>
            <w:top w:val="none" w:sz="0" w:space="0" w:color="auto"/>
            <w:left w:val="none" w:sz="0" w:space="0" w:color="auto"/>
            <w:bottom w:val="none" w:sz="0" w:space="0" w:color="auto"/>
            <w:right w:val="none" w:sz="0" w:space="0" w:color="auto"/>
          </w:divBdr>
        </w:div>
      </w:divsChild>
    </w:div>
    <w:div w:id="1146242346">
      <w:bodyDiv w:val="1"/>
      <w:marLeft w:val="0"/>
      <w:marRight w:val="0"/>
      <w:marTop w:val="0"/>
      <w:marBottom w:val="0"/>
      <w:divBdr>
        <w:top w:val="none" w:sz="0" w:space="0" w:color="auto"/>
        <w:left w:val="none" w:sz="0" w:space="0" w:color="auto"/>
        <w:bottom w:val="none" w:sz="0" w:space="0" w:color="auto"/>
        <w:right w:val="none" w:sz="0" w:space="0" w:color="auto"/>
      </w:divBdr>
      <w:divsChild>
        <w:div w:id="3293025">
          <w:marLeft w:val="0"/>
          <w:marRight w:val="0"/>
          <w:marTop w:val="0"/>
          <w:marBottom w:val="0"/>
          <w:divBdr>
            <w:top w:val="none" w:sz="0" w:space="0" w:color="auto"/>
            <w:left w:val="none" w:sz="0" w:space="0" w:color="auto"/>
            <w:bottom w:val="none" w:sz="0" w:space="0" w:color="auto"/>
            <w:right w:val="none" w:sz="0" w:space="0" w:color="auto"/>
          </w:divBdr>
        </w:div>
        <w:div w:id="318728753">
          <w:marLeft w:val="0"/>
          <w:marRight w:val="0"/>
          <w:marTop w:val="0"/>
          <w:marBottom w:val="0"/>
          <w:divBdr>
            <w:top w:val="none" w:sz="0" w:space="0" w:color="auto"/>
            <w:left w:val="none" w:sz="0" w:space="0" w:color="auto"/>
            <w:bottom w:val="none" w:sz="0" w:space="0" w:color="auto"/>
            <w:right w:val="none" w:sz="0" w:space="0" w:color="auto"/>
          </w:divBdr>
        </w:div>
        <w:div w:id="439758769">
          <w:marLeft w:val="0"/>
          <w:marRight w:val="0"/>
          <w:marTop w:val="0"/>
          <w:marBottom w:val="0"/>
          <w:divBdr>
            <w:top w:val="none" w:sz="0" w:space="0" w:color="auto"/>
            <w:left w:val="none" w:sz="0" w:space="0" w:color="auto"/>
            <w:bottom w:val="none" w:sz="0" w:space="0" w:color="auto"/>
            <w:right w:val="none" w:sz="0" w:space="0" w:color="auto"/>
          </w:divBdr>
        </w:div>
        <w:div w:id="620379324">
          <w:marLeft w:val="0"/>
          <w:marRight w:val="0"/>
          <w:marTop w:val="0"/>
          <w:marBottom w:val="0"/>
          <w:divBdr>
            <w:top w:val="none" w:sz="0" w:space="0" w:color="auto"/>
            <w:left w:val="none" w:sz="0" w:space="0" w:color="auto"/>
            <w:bottom w:val="none" w:sz="0" w:space="0" w:color="auto"/>
            <w:right w:val="none" w:sz="0" w:space="0" w:color="auto"/>
          </w:divBdr>
        </w:div>
        <w:div w:id="858665630">
          <w:marLeft w:val="0"/>
          <w:marRight w:val="0"/>
          <w:marTop w:val="0"/>
          <w:marBottom w:val="0"/>
          <w:divBdr>
            <w:top w:val="none" w:sz="0" w:space="0" w:color="auto"/>
            <w:left w:val="none" w:sz="0" w:space="0" w:color="auto"/>
            <w:bottom w:val="none" w:sz="0" w:space="0" w:color="auto"/>
            <w:right w:val="none" w:sz="0" w:space="0" w:color="auto"/>
          </w:divBdr>
        </w:div>
        <w:div w:id="1134568709">
          <w:marLeft w:val="0"/>
          <w:marRight w:val="0"/>
          <w:marTop w:val="0"/>
          <w:marBottom w:val="0"/>
          <w:divBdr>
            <w:top w:val="none" w:sz="0" w:space="0" w:color="auto"/>
            <w:left w:val="none" w:sz="0" w:space="0" w:color="auto"/>
            <w:bottom w:val="none" w:sz="0" w:space="0" w:color="auto"/>
            <w:right w:val="none" w:sz="0" w:space="0" w:color="auto"/>
          </w:divBdr>
        </w:div>
        <w:div w:id="1141383152">
          <w:marLeft w:val="0"/>
          <w:marRight w:val="0"/>
          <w:marTop w:val="0"/>
          <w:marBottom w:val="0"/>
          <w:divBdr>
            <w:top w:val="none" w:sz="0" w:space="0" w:color="auto"/>
            <w:left w:val="none" w:sz="0" w:space="0" w:color="auto"/>
            <w:bottom w:val="none" w:sz="0" w:space="0" w:color="auto"/>
            <w:right w:val="none" w:sz="0" w:space="0" w:color="auto"/>
          </w:divBdr>
        </w:div>
        <w:div w:id="1259873494">
          <w:marLeft w:val="0"/>
          <w:marRight w:val="0"/>
          <w:marTop w:val="0"/>
          <w:marBottom w:val="0"/>
          <w:divBdr>
            <w:top w:val="none" w:sz="0" w:space="0" w:color="auto"/>
            <w:left w:val="none" w:sz="0" w:space="0" w:color="auto"/>
            <w:bottom w:val="none" w:sz="0" w:space="0" w:color="auto"/>
            <w:right w:val="none" w:sz="0" w:space="0" w:color="auto"/>
          </w:divBdr>
        </w:div>
        <w:div w:id="1427379658">
          <w:marLeft w:val="0"/>
          <w:marRight w:val="0"/>
          <w:marTop w:val="0"/>
          <w:marBottom w:val="0"/>
          <w:divBdr>
            <w:top w:val="none" w:sz="0" w:space="0" w:color="auto"/>
            <w:left w:val="none" w:sz="0" w:space="0" w:color="auto"/>
            <w:bottom w:val="none" w:sz="0" w:space="0" w:color="auto"/>
            <w:right w:val="none" w:sz="0" w:space="0" w:color="auto"/>
          </w:divBdr>
        </w:div>
        <w:div w:id="1867600880">
          <w:marLeft w:val="0"/>
          <w:marRight w:val="0"/>
          <w:marTop w:val="0"/>
          <w:marBottom w:val="0"/>
          <w:divBdr>
            <w:top w:val="none" w:sz="0" w:space="0" w:color="auto"/>
            <w:left w:val="none" w:sz="0" w:space="0" w:color="auto"/>
            <w:bottom w:val="none" w:sz="0" w:space="0" w:color="auto"/>
            <w:right w:val="none" w:sz="0" w:space="0" w:color="auto"/>
          </w:divBdr>
        </w:div>
      </w:divsChild>
    </w:div>
    <w:div w:id="1246568917">
      <w:bodyDiv w:val="1"/>
      <w:marLeft w:val="0"/>
      <w:marRight w:val="0"/>
      <w:marTop w:val="0"/>
      <w:marBottom w:val="0"/>
      <w:divBdr>
        <w:top w:val="none" w:sz="0" w:space="0" w:color="auto"/>
        <w:left w:val="none" w:sz="0" w:space="0" w:color="auto"/>
        <w:bottom w:val="none" w:sz="0" w:space="0" w:color="auto"/>
        <w:right w:val="none" w:sz="0" w:space="0" w:color="auto"/>
      </w:divBdr>
    </w:div>
    <w:div w:id="1248033559">
      <w:bodyDiv w:val="1"/>
      <w:marLeft w:val="0"/>
      <w:marRight w:val="0"/>
      <w:marTop w:val="0"/>
      <w:marBottom w:val="0"/>
      <w:divBdr>
        <w:top w:val="none" w:sz="0" w:space="0" w:color="auto"/>
        <w:left w:val="none" w:sz="0" w:space="0" w:color="auto"/>
        <w:bottom w:val="none" w:sz="0" w:space="0" w:color="auto"/>
        <w:right w:val="none" w:sz="0" w:space="0" w:color="auto"/>
      </w:divBdr>
      <w:divsChild>
        <w:div w:id="240724908">
          <w:marLeft w:val="0"/>
          <w:marRight w:val="0"/>
          <w:marTop w:val="0"/>
          <w:marBottom w:val="0"/>
          <w:divBdr>
            <w:top w:val="none" w:sz="0" w:space="0" w:color="auto"/>
            <w:left w:val="none" w:sz="0" w:space="0" w:color="auto"/>
            <w:bottom w:val="none" w:sz="0" w:space="0" w:color="auto"/>
            <w:right w:val="none" w:sz="0" w:space="0" w:color="auto"/>
          </w:divBdr>
        </w:div>
        <w:div w:id="241261472">
          <w:marLeft w:val="0"/>
          <w:marRight w:val="0"/>
          <w:marTop w:val="0"/>
          <w:marBottom w:val="0"/>
          <w:divBdr>
            <w:top w:val="none" w:sz="0" w:space="0" w:color="auto"/>
            <w:left w:val="none" w:sz="0" w:space="0" w:color="auto"/>
            <w:bottom w:val="none" w:sz="0" w:space="0" w:color="auto"/>
            <w:right w:val="none" w:sz="0" w:space="0" w:color="auto"/>
          </w:divBdr>
        </w:div>
        <w:div w:id="320668454">
          <w:marLeft w:val="0"/>
          <w:marRight w:val="0"/>
          <w:marTop w:val="0"/>
          <w:marBottom w:val="0"/>
          <w:divBdr>
            <w:top w:val="none" w:sz="0" w:space="0" w:color="auto"/>
            <w:left w:val="none" w:sz="0" w:space="0" w:color="auto"/>
            <w:bottom w:val="none" w:sz="0" w:space="0" w:color="auto"/>
            <w:right w:val="none" w:sz="0" w:space="0" w:color="auto"/>
          </w:divBdr>
        </w:div>
        <w:div w:id="1170946776">
          <w:marLeft w:val="0"/>
          <w:marRight w:val="0"/>
          <w:marTop w:val="0"/>
          <w:marBottom w:val="0"/>
          <w:divBdr>
            <w:top w:val="none" w:sz="0" w:space="0" w:color="auto"/>
            <w:left w:val="none" w:sz="0" w:space="0" w:color="auto"/>
            <w:bottom w:val="none" w:sz="0" w:space="0" w:color="auto"/>
            <w:right w:val="none" w:sz="0" w:space="0" w:color="auto"/>
          </w:divBdr>
        </w:div>
        <w:div w:id="1370378928">
          <w:marLeft w:val="0"/>
          <w:marRight w:val="0"/>
          <w:marTop w:val="0"/>
          <w:marBottom w:val="0"/>
          <w:divBdr>
            <w:top w:val="none" w:sz="0" w:space="0" w:color="auto"/>
            <w:left w:val="none" w:sz="0" w:space="0" w:color="auto"/>
            <w:bottom w:val="none" w:sz="0" w:space="0" w:color="auto"/>
            <w:right w:val="none" w:sz="0" w:space="0" w:color="auto"/>
          </w:divBdr>
        </w:div>
        <w:div w:id="1485657211">
          <w:marLeft w:val="0"/>
          <w:marRight w:val="0"/>
          <w:marTop w:val="0"/>
          <w:marBottom w:val="0"/>
          <w:divBdr>
            <w:top w:val="none" w:sz="0" w:space="0" w:color="auto"/>
            <w:left w:val="none" w:sz="0" w:space="0" w:color="auto"/>
            <w:bottom w:val="none" w:sz="0" w:space="0" w:color="auto"/>
            <w:right w:val="none" w:sz="0" w:space="0" w:color="auto"/>
          </w:divBdr>
        </w:div>
        <w:div w:id="1975061590">
          <w:marLeft w:val="0"/>
          <w:marRight w:val="0"/>
          <w:marTop w:val="0"/>
          <w:marBottom w:val="0"/>
          <w:divBdr>
            <w:top w:val="none" w:sz="0" w:space="0" w:color="auto"/>
            <w:left w:val="none" w:sz="0" w:space="0" w:color="auto"/>
            <w:bottom w:val="none" w:sz="0" w:space="0" w:color="auto"/>
            <w:right w:val="none" w:sz="0" w:space="0" w:color="auto"/>
          </w:divBdr>
        </w:div>
        <w:div w:id="1975330168">
          <w:marLeft w:val="0"/>
          <w:marRight w:val="0"/>
          <w:marTop w:val="0"/>
          <w:marBottom w:val="0"/>
          <w:divBdr>
            <w:top w:val="none" w:sz="0" w:space="0" w:color="auto"/>
            <w:left w:val="none" w:sz="0" w:space="0" w:color="auto"/>
            <w:bottom w:val="none" w:sz="0" w:space="0" w:color="auto"/>
            <w:right w:val="none" w:sz="0" w:space="0" w:color="auto"/>
          </w:divBdr>
        </w:div>
      </w:divsChild>
    </w:div>
    <w:div w:id="1252854962">
      <w:bodyDiv w:val="1"/>
      <w:marLeft w:val="0"/>
      <w:marRight w:val="0"/>
      <w:marTop w:val="0"/>
      <w:marBottom w:val="0"/>
      <w:divBdr>
        <w:top w:val="none" w:sz="0" w:space="0" w:color="auto"/>
        <w:left w:val="none" w:sz="0" w:space="0" w:color="auto"/>
        <w:bottom w:val="none" w:sz="0" w:space="0" w:color="auto"/>
        <w:right w:val="none" w:sz="0" w:space="0" w:color="auto"/>
      </w:divBdr>
      <w:divsChild>
        <w:div w:id="1160268353">
          <w:marLeft w:val="0"/>
          <w:marRight w:val="0"/>
          <w:marTop w:val="0"/>
          <w:marBottom w:val="0"/>
          <w:divBdr>
            <w:top w:val="none" w:sz="0" w:space="0" w:color="auto"/>
            <w:left w:val="none" w:sz="0" w:space="0" w:color="auto"/>
            <w:bottom w:val="none" w:sz="0" w:space="0" w:color="auto"/>
            <w:right w:val="none" w:sz="0" w:space="0" w:color="auto"/>
          </w:divBdr>
        </w:div>
        <w:div w:id="1231503993">
          <w:marLeft w:val="0"/>
          <w:marRight w:val="0"/>
          <w:marTop w:val="0"/>
          <w:marBottom w:val="0"/>
          <w:divBdr>
            <w:top w:val="none" w:sz="0" w:space="0" w:color="auto"/>
            <w:left w:val="none" w:sz="0" w:space="0" w:color="auto"/>
            <w:bottom w:val="none" w:sz="0" w:space="0" w:color="auto"/>
            <w:right w:val="none" w:sz="0" w:space="0" w:color="auto"/>
          </w:divBdr>
        </w:div>
      </w:divsChild>
    </w:div>
    <w:div w:id="1274022895">
      <w:bodyDiv w:val="1"/>
      <w:marLeft w:val="0"/>
      <w:marRight w:val="0"/>
      <w:marTop w:val="0"/>
      <w:marBottom w:val="0"/>
      <w:divBdr>
        <w:top w:val="none" w:sz="0" w:space="0" w:color="auto"/>
        <w:left w:val="none" w:sz="0" w:space="0" w:color="auto"/>
        <w:bottom w:val="none" w:sz="0" w:space="0" w:color="auto"/>
        <w:right w:val="none" w:sz="0" w:space="0" w:color="auto"/>
      </w:divBdr>
    </w:div>
    <w:div w:id="1304236615">
      <w:bodyDiv w:val="1"/>
      <w:marLeft w:val="0"/>
      <w:marRight w:val="0"/>
      <w:marTop w:val="0"/>
      <w:marBottom w:val="0"/>
      <w:divBdr>
        <w:top w:val="none" w:sz="0" w:space="0" w:color="auto"/>
        <w:left w:val="none" w:sz="0" w:space="0" w:color="auto"/>
        <w:bottom w:val="none" w:sz="0" w:space="0" w:color="auto"/>
        <w:right w:val="none" w:sz="0" w:space="0" w:color="auto"/>
      </w:divBdr>
    </w:div>
    <w:div w:id="1306082825">
      <w:bodyDiv w:val="1"/>
      <w:marLeft w:val="0"/>
      <w:marRight w:val="0"/>
      <w:marTop w:val="0"/>
      <w:marBottom w:val="0"/>
      <w:divBdr>
        <w:top w:val="none" w:sz="0" w:space="0" w:color="auto"/>
        <w:left w:val="none" w:sz="0" w:space="0" w:color="auto"/>
        <w:bottom w:val="none" w:sz="0" w:space="0" w:color="auto"/>
        <w:right w:val="none" w:sz="0" w:space="0" w:color="auto"/>
      </w:divBdr>
    </w:div>
    <w:div w:id="1324047690">
      <w:bodyDiv w:val="1"/>
      <w:marLeft w:val="0"/>
      <w:marRight w:val="0"/>
      <w:marTop w:val="0"/>
      <w:marBottom w:val="0"/>
      <w:divBdr>
        <w:top w:val="none" w:sz="0" w:space="0" w:color="auto"/>
        <w:left w:val="none" w:sz="0" w:space="0" w:color="auto"/>
        <w:bottom w:val="none" w:sz="0" w:space="0" w:color="auto"/>
        <w:right w:val="none" w:sz="0" w:space="0" w:color="auto"/>
      </w:divBdr>
      <w:divsChild>
        <w:div w:id="1475178867">
          <w:marLeft w:val="0"/>
          <w:marRight w:val="0"/>
          <w:marTop w:val="0"/>
          <w:marBottom w:val="0"/>
          <w:divBdr>
            <w:top w:val="none" w:sz="0" w:space="0" w:color="auto"/>
            <w:left w:val="none" w:sz="0" w:space="0" w:color="auto"/>
            <w:bottom w:val="none" w:sz="0" w:space="0" w:color="auto"/>
            <w:right w:val="none" w:sz="0" w:space="0" w:color="auto"/>
          </w:divBdr>
        </w:div>
        <w:div w:id="2063402510">
          <w:marLeft w:val="0"/>
          <w:marRight w:val="0"/>
          <w:marTop w:val="0"/>
          <w:marBottom w:val="0"/>
          <w:divBdr>
            <w:top w:val="none" w:sz="0" w:space="0" w:color="auto"/>
            <w:left w:val="none" w:sz="0" w:space="0" w:color="auto"/>
            <w:bottom w:val="none" w:sz="0" w:space="0" w:color="auto"/>
            <w:right w:val="none" w:sz="0" w:space="0" w:color="auto"/>
          </w:divBdr>
        </w:div>
      </w:divsChild>
    </w:div>
    <w:div w:id="1351181172">
      <w:bodyDiv w:val="1"/>
      <w:marLeft w:val="0"/>
      <w:marRight w:val="0"/>
      <w:marTop w:val="0"/>
      <w:marBottom w:val="0"/>
      <w:divBdr>
        <w:top w:val="none" w:sz="0" w:space="0" w:color="auto"/>
        <w:left w:val="none" w:sz="0" w:space="0" w:color="auto"/>
        <w:bottom w:val="none" w:sz="0" w:space="0" w:color="auto"/>
        <w:right w:val="none" w:sz="0" w:space="0" w:color="auto"/>
      </w:divBdr>
      <w:divsChild>
        <w:div w:id="1579048899">
          <w:marLeft w:val="0"/>
          <w:marRight w:val="0"/>
          <w:marTop w:val="0"/>
          <w:marBottom w:val="0"/>
          <w:divBdr>
            <w:top w:val="none" w:sz="0" w:space="0" w:color="auto"/>
            <w:left w:val="none" w:sz="0" w:space="0" w:color="auto"/>
            <w:bottom w:val="none" w:sz="0" w:space="0" w:color="auto"/>
            <w:right w:val="none" w:sz="0" w:space="0" w:color="auto"/>
          </w:divBdr>
        </w:div>
      </w:divsChild>
    </w:div>
    <w:div w:id="1397165885">
      <w:bodyDiv w:val="1"/>
      <w:marLeft w:val="0"/>
      <w:marRight w:val="0"/>
      <w:marTop w:val="0"/>
      <w:marBottom w:val="0"/>
      <w:divBdr>
        <w:top w:val="none" w:sz="0" w:space="0" w:color="auto"/>
        <w:left w:val="none" w:sz="0" w:space="0" w:color="auto"/>
        <w:bottom w:val="none" w:sz="0" w:space="0" w:color="auto"/>
        <w:right w:val="none" w:sz="0" w:space="0" w:color="auto"/>
      </w:divBdr>
      <w:divsChild>
        <w:div w:id="1514300">
          <w:marLeft w:val="0"/>
          <w:marRight w:val="0"/>
          <w:marTop w:val="0"/>
          <w:marBottom w:val="0"/>
          <w:divBdr>
            <w:top w:val="none" w:sz="0" w:space="0" w:color="auto"/>
            <w:left w:val="none" w:sz="0" w:space="0" w:color="auto"/>
            <w:bottom w:val="none" w:sz="0" w:space="0" w:color="auto"/>
            <w:right w:val="none" w:sz="0" w:space="0" w:color="auto"/>
          </w:divBdr>
        </w:div>
        <w:div w:id="2442150">
          <w:marLeft w:val="0"/>
          <w:marRight w:val="0"/>
          <w:marTop w:val="0"/>
          <w:marBottom w:val="0"/>
          <w:divBdr>
            <w:top w:val="none" w:sz="0" w:space="0" w:color="auto"/>
            <w:left w:val="none" w:sz="0" w:space="0" w:color="auto"/>
            <w:bottom w:val="none" w:sz="0" w:space="0" w:color="auto"/>
            <w:right w:val="none" w:sz="0" w:space="0" w:color="auto"/>
          </w:divBdr>
        </w:div>
        <w:div w:id="4869747">
          <w:marLeft w:val="0"/>
          <w:marRight w:val="0"/>
          <w:marTop w:val="0"/>
          <w:marBottom w:val="0"/>
          <w:divBdr>
            <w:top w:val="none" w:sz="0" w:space="0" w:color="auto"/>
            <w:left w:val="none" w:sz="0" w:space="0" w:color="auto"/>
            <w:bottom w:val="none" w:sz="0" w:space="0" w:color="auto"/>
            <w:right w:val="none" w:sz="0" w:space="0" w:color="auto"/>
          </w:divBdr>
        </w:div>
        <w:div w:id="17392833">
          <w:marLeft w:val="0"/>
          <w:marRight w:val="0"/>
          <w:marTop w:val="0"/>
          <w:marBottom w:val="0"/>
          <w:divBdr>
            <w:top w:val="none" w:sz="0" w:space="0" w:color="auto"/>
            <w:left w:val="none" w:sz="0" w:space="0" w:color="auto"/>
            <w:bottom w:val="none" w:sz="0" w:space="0" w:color="auto"/>
            <w:right w:val="none" w:sz="0" w:space="0" w:color="auto"/>
          </w:divBdr>
          <w:divsChild>
            <w:div w:id="993266879">
              <w:marLeft w:val="0"/>
              <w:marRight w:val="0"/>
              <w:marTop w:val="0"/>
              <w:marBottom w:val="0"/>
              <w:divBdr>
                <w:top w:val="none" w:sz="0" w:space="0" w:color="auto"/>
                <w:left w:val="none" w:sz="0" w:space="0" w:color="auto"/>
                <w:bottom w:val="none" w:sz="0" w:space="0" w:color="auto"/>
                <w:right w:val="none" w:sz="0" w:space="0" w:color="auto"/>
              </w:divBdr>
            </w:div>
            <w:div w:id="1279491135">
              <w:marLeft w:val="0"/>
              <w:marRight w:val="0"/>
              <w:marTop w:val="0"/>
              <w:marBottom w:val="0"/>
              <w:divBdr>
                <w:top w:val="none" w:sz="0" w:space="0" w:color="auto"/>
                <w:left w:val="none" w:sz="0" w:space="0" w:color="auto"/>
                <w:bottom w:val="none" w:sz="0" w:space="0" w:color="auto"/>
                <w:right w:val="none" w:sz="0" w:space="0" w:color="auto"/>
              </w:divBdr>
            </w:div>
            <w:div w:id="1314290939">
              <w:marLeft w:val="0"/>
              <w:marRight w:val="0"/>
              <w:marTop w:val="0"/>
              <w:marBottom w:val="0"/>
              <w:divBdr>
                <w:top w:val="none" w:sz="0" w:space="0" w:color="auto"/>
                <w:left w:val="none" w:sz="0" w:space="0" w:color="auto"/>
                <w:bottom w:val="none" w:sz="0" w:space="0" w:color="auto"/>
                <w:right w:val="none" w:sz="0" w:space="0" w:color="auto"/>
              </w:divBdr>
            </w:div>
            <w:div w:id="1850369297">
              <w:marLeft w:val="0"/>
              <w:marRight w:val="0"/>
              <w:marTop w:val="0"/>
              <w:marBottom w:val="0"/>
              <w:divBdr>
                <w:top w:val="none" w:sz="0" w:space="0" w:color="auto"/>
                <w:left w:val="none" w:sz="0" w:space="0" w:color="auto"/>
                <w:bottom w:val="none" w:sz="0" w:space="0" w:color="auto"/>
                <w:right w:val="none" w:sz="0" w:space="0" w:color="auto"/>
              </w:divBdr>
            </w:div>
          </w:divsChild>
        </w:div>
        <w:div w:id="64031471">
          <w:marLeft w:val="0"/>
          <w:marRight w:val="0"/>
          <w:marTop w:val="0"/>
          <w:marBottom w:val="0"/>
          <w:divBdr>
            <w:top w:val="none" w:sz="0" w:space="0" w:color="auto"/>
            <w:left w:val="none" w:sz="0" w:space="0" w:color="auto"/>
            <w:bottom w:val="none" w:sz="0" w:space="0" w:color="auto"/>
            <w:right w:val="none" w:sz="0" w:space="0" w:color="auto"/>
          </w:divBdr>
        </w:div>
        <w:div w:id="353271372">
          <w:marLeft w:val="0"/>
          <w:marRight w:val="0"/>
          <w:marTop w:val="0"/>
          <w:marBottom w:val="0"/>
          <w:divBdr>
            <w:top w:val="none" w:sz="0" w:space="0" w:color="auto"/>
            <w:left w:val="none" w:sz="0" w:space="0" w:color="auto"/>
            <w:bottom w:val="none" w:sz="0" w:space="0" w:color="auto"/>
            <w:right w:val="none" w:sz="0" w:space="0" w:color="auto"/>
          </w:divBdr>
        </w:div>
        <w:div w:id="368183862">
          <w:marLeft w:val="0"/>
          <w:marRight w:val="0"/>
          <w:marTop w:val="0"/>
          <w:marBottom w:val="0"/>
          <w:divBdr>
            <w:top w:val="none" w:sz="0" w:space="0" w:color="auto"/>
            <w:left w:val="none" w:sz="0" w:space="0" w:color="auto"/>
            <w:bottom w:val="none" w:sz="0" w:space="0" w:color="auto"/>
            <w:right w:val="none" w:sz="0" w:space="0" w:color="auto"/>
          </w:divBdr>
        </w:div>
        <w:div w:id="518661684">
          <w:marLeft w:val="0"/>
          <w:marRight w:val="0"/>
          <w:marTop w:val="0"/>
          <w:marBottom w:val="0"/>
          <w:divBdr>
            <w:top w:val="none" w:sz="0" w:space="0" w:color="auto"/>
            <w:left w:val="none" w:sz="0" w:space="0" w:color="auto"/>
            <w:bottom w:val="none" w:sz="0" w:space="0" w:color="auto"/>
            <w:right w:val="none" w:sz="0" w:space="0" w:color="auto"/>
          </w:divBdr>
        </w:div>
        <w:div w:id="799302864">
          <w:marLeft w:val="0"/>
          <w:marRight w:val="0"/>
          <w:marTop w:val="0"/>
          <w:marBottom w:val="0"/>
          <w:divBdr>
            <w:top w:val="none" w:sz="0" w:space="0" w:color="auto"/>
            <w:left w:val="none" w:sz="0" w:space="0" w:color="auto"/>
            <w:bottom w:val="none" w:sz="0" w:space="0" w:color="auto"/>
            <w:right w:val="none" w:sz="0" w:space="0" w:color="auto"/>
          </w:divBdr>
        </w:div>
        <w:div w:id="840967313">
          <w:marLeft w:val="0"/>
          <w:marRight w:val="0"/>
          <w:marTop w:val="0"/>
          <w:marBottom w:val="0"/>
          <w:divBdr>
            <w:top w:val="none" w:sz="0" w:space="0" w:color="auto"/>
            <w:left w:val="none" w:sz="0" w:space="0" w:color="auto"/>
            <w:bottom w:val="none" w:sz="0" w:space="0" w:color="auto"/>
            <w:right w:val="none" w:sz="0" w:space="0" w:color="auto"/>
          </w:divBdr>
        </w:div>
        <w:div w:id="855117510">
          <w:marLeft w:val="0"/>
          <w:marRight w:val="0"/>
          <w:marTop w:val="0"/>
          <w:marBottom w:val="0"/>
          <w:divBdr>
            <w:top w:val="none" w:sz="0" w:space="0" w:color="auto"/>
            <w:left w:val="none" w:sz="0" w:space="0" w:color="auto"/>
            <w:bottom w:val="none" w:sz="0" w:space="0" w:color="auto"/>
            <w:right w:val="none" w:sz="0" w:space="0" w:color="auto"/>
          </w:divBdr>
          <w:divsChild>
            <w:div w:id="453712539">
              <w:marLeft w:val="0"/>
              <w:marRight w:val="0"/>
              <w:marTop w:val="0"/>
              <w:marBottom w:val="0"/>
              <w:divBdr>
                <w:top w:val="none" w:sz="0" w:space="0" w:color="auto"/>
                <w:left w:val="none" w:sz="0" w:space="0" w:color="auto"/>
                <w:bottom w:val="none" w:sz="0" w:space="0" w:color="auto"/>
                <w:right w:val="none" w:sz="0" w:space="0" w:color="auto"/>
              </w:divBdr>
            </w:div>
            <w:div w:id="648680361">
              <w:marLeft w:val="0"/>
              <w:marRight w:val="0"/>
              <w:marTop w:val="0"/>
              <w:marBottom w:val="0"/>
              <w:divBdr>
                <w:top w:val="none" w:sz="0" w:space="0" w:color="auto"/>
                <w:left w:val="none" w:sz="0" w:space="0" w:color="auto"/>
                <w:bottom w:val="none" w:sz="0" w:space="0" w:color="auto"/>
                <w:right w:val="none" w:sz="0" w:space="0" w:color="auto"/>
              </w:divBdr>
            </w:div>
            <w:div w:id="898827239">
              <w:marLeft w:val="0"/>
              <w:marRight w:val="0"/>
              <w:marTop w:val="0"/>
              <w:marBottom w:val="0"/>
              <w:divBdr>
                <w:top w:val="none" w:sz="0" w:space="0" w:color="auto"/>
                <w:left w:val="none" w:sz="0" w:space="0" w:color="auto"/>
                <w:bottom w:val="none" w:sz="0" w:space="0" w:color="auto"/>
                <w:right w:val="none" w:sz="0" w:space="0" w:color="auto"/>
              </w:divBdr>
            </w:div>
            <w:div w:id="950018365">
              <w:marLeft w:val="0"/>
              <w:marRight w:val="0"/>
              <w:marTop w:val="0"/>
              <w:marBottom w:val="0"/>
              <w:divBdr>
                <w:top w:val="none" w:sz="0" w:space="0" w:color="auto"/>
                <w:left w:val="none" w:sz="0" w:space="0" w:color="auto"/>
                <w:bottom w:val="none" w:sz="0" w:space="0" w:color="auto"/>
                <w:right w:val="none" w:sz="0" w:space="0" w:color="auto"/>
              </w:divBdr>
            </w:div>
            <w:div w:id="1040784767">
              <w:marLeft w:val="0"/>
              <w:marRight w:val="0"/>
              <w:marTop w:val="0"/>
              <w:marBottom w:val="0"/>
              <w:divBdr>
                <w:top w:val="none" w:sz="0" w:space="0" w:color="auto"/>
                <w:left w:val="none" w:sz="0" w:space="0" w:color="auto"/>
                <w:bottom w:val="none" w:sz="0" w:space="0" w:color="auto"/>
                <w:right w:val="none" w:sz="0" w:space="0" w:color="auto"/>
              </w:divBdr>
            </w:div>
          </w:divsChild>
        </w:div>
        <w:div w:id="883561557">
          <w:marLeft w:val="0"/>
          <w:marRight w:val="0"/>
          <w:marTop w:val="0"/>
          <w:marBottom w:val="0"/>
          <w:divBdr>
            <w:top w:val="none" w:sz="0" w:space="0" w:color="auto"/>
            <w:left w:val="none" w:sz="0" w:space="0" w:color="auto"/>
            <w:bottom w:val="none" w:sz="0" w:space="0" w:color="auto"/>
            <w:right w:val="none" w:sz="0" w:space="0" w:color="auto"/>
          </w:divBdr>
        </w:div>
        <w:div w:id="951328681">
          <w:marLeft w:val="0"/>
          <w:marRight w:val="0"/>
          <w:marTop w:val="0"/>
          <w:marBottom w:val="0"/>
          <w:divBdr>
            <w:top w:val="none" w:sz="0" w:space="0" w:color="auto"/>
            <w:left w:val="none" w:sz="0" w:space="0" w:color="auto"/>
            <w:bottom w:val="none" w:sz="0" w:space="0" w:color="auto"/>
            <w:right w:val="none" w:sz="0" w:space="0" w:color="auto"/>
          </w:divBdr>
        </w:div>
        <w:div w:id="975841317">
          <w:marLeft w:val="0"/>
          <w:marRight w:val="0"/>
          <w:marTop w:val="0"/>
          <w:marBottom w:val="0"/>
          <w:divBdr>
            <w:top w:val="none" w:sz="0" w:space="0" w:color="auto"/>
            <w:left w:val="none" w:sz="0" w:space="0" w:color="auto"/>
            <w:bottom w:val="none" w:sz="0" w:space="0" w:color="auto"/>
            <w:right w:val="none" w:sz="0" w:space="0" w:color="auto"/>
          </w:divBdr>
        </w:div>
        <w:div w:id="1277785903">
          <w:marLeft w:val="0"/>
          <w:marRight w:val="0"/>
          <w:marTop w:val="0"/>
          <w:marBottom w:val="0"/>
          <w:divBdr>
            <w:top w:val="none" w:sz="0" w:space="0" w:color="auto"/>
            <w:left w:val="none" w:sz="0" w:space="0" w:color="auto"/>
            <w:bottom w:val="none" w:sz="0" w:space="0" w:color="auto"/>
            <w:right w:val="none" w:sz="0" w:space="0" w:color="auto"/>
          </w:divBdr>
        </w:div>
        <w:div w:id="1367486534">
          <w:marLeft w:val="0"/>
          <w:marRight w:val="0"/>
          <w:marTop w:val="0"/>
          <w:marBottom w:val="0"/>
          <w:divBdr>
            <w:top w:val="none" w:sz="0" w:space="0" w:color="auto"/>
            <w:left w:val="none" w:sz="0" w:space="0" w:color="auto"/>
            <w:bottom w:val="none" w:sz="0" w:space="0" w:color="auto"/>
            <w:right w:val="none" w:sz="0" w:space="0" w:color="auto"/>
          </w:divBdr>
        </w:div>
        <w:div w:id="1457673599">
          <w:marLeft w:val="0"/>
          <w:marRight w:val="0"/>
          <w:marTop w:val="0"/>
          <w:marBottom w:val="0"/>
          <w:divBdr>
            <w:top w:val="none" w:sz="0" w:space="0" w:color="auto"/>
            <w:left w:val="none" w:sz="0" w:space="0" w:color="auto"/>
            <w:bottom w:val="none" w:sz="0" w:space="0" w:color="auto"/>
            <w:right w:val="none" w:sz="0" w:space="0" w:color="auto"/>
          </w:divBdr>
        </w:div>
        <w:div w:id="1619951080">
          <w:marLeft w:val="0"/>
          <w:marRight w:val="0"/>
          <w:marTop w:val="0"/>
          <w:marBottom w:val="0"/>
          <w:divBdr>
            <w:top w:val="none" w:sz="0" w:space="0" w:color="auto"/>
            <w:left w:val="none" w:sz="0" w:space="0" w:color="auto"/>
            <w:bottom w:val="none" w:sz="0" w:space="0" w:color="auto"/>
            <w:right w:val="none" w:sz="0" w:space="0" w:color="auto"/>
          </w:divBdr>
        </w:div>
        <w:div w:id="1632979948">
          <w:marLeft w:val="0"/>
          <w:marRight w:val="0"/>
          <w:marTop w:val="0"/>
          <w:marBottom w:val="0"/>
          <w:divBdr>
            <w:top w:val="none" w:sz="0" w:space="0" w:color="auto"/>
            <w:left w:val="none" w:sz="0" w:space="0" w:color="auto"/>
            <w:bottom w:val="none" w:sz="0" w:space="0" w:color="auto"/>
            <w:right w:val="none" w:sz="0" w:space="0" w:color="auto"/>
          </w:divBdr>
          <w:divsChild>
            <w:div w:id="178088571">
              <w:marLeft w:val="0"/>
              <w:marRight w:val="0"/>
              <w:marTop w:val="0"/>
              <w:marBottom w:val="0"/>
              <w:divBdr>
                <w:top w:val="none" w:sz="0" w:space="0" w:color="auto"/>
                <w:left w:val="none" w:sz="0" w:space="0" w:color="auto"/>
                <w:bottom w:val="none" w:sz="0" w:space="0" w:color="auto"/>
                <w:right w:val="none" w:sz="0" w:space="0" w:color="auto"/>
              </w:divBdr>
            </w:div>
            <w:div w:id="1586115011">
              <w:marLeft w:val="0"/>
              <w:marRight w:val="0"/>
              <w:marTop w:val="0"/>
              <w:marBottom w:val="0"/>
              <w:divBdr>
                <w:top w:val="none" w:sz="0" w:space="0" w:color="auto"/>
                <w:left w:val="none" w:sz="0" w:space="0" w:color="auto"/>
                <w:bottom w:val="none" w:sz="0" w:space="0" w:color="auto"/>
                <w:right w:val="none" w:sz="0" w:space="0" w:color="auto"/>
              </w:divBdr>
            </w:div>
            <w:div w:id="1632440013">
              <w:marLeft w:val="0"/>
              <w:marRight w:val="0"/>
              <w:marTop w:val="0"/>
              <w:marBottom w:val="0"/>
              <w:divBdr>
                <w:top w:val="none" w:sz="0" w:space="0" w:color="auto"/>
                <w:left w:val="none" w:sz="0" w:space="0" w:color="auto"/>
                <w:bottom w:val="none" w:sz="0" w:space="0" w:color="auto"/>
                <w:right w:val="none" w:sz="0" w:space="0" w:color="auto"/>
              </w:divBdr>
            </w:div>
            <w:div w:id="1931154045">
              <w:marLeft w:val="0"/>
              <w:marRight w:val="0"/>
              <w:marTop w:val="0"/>
              <w:marBottom w:val="0"/>
              <w:divBdr>
                <w:top w:val="none" w:sz="0" w:space="0" w:color="auto"/>
                <w:left w:val="none" w:sz="0" w:space="0" w:color="auto"/>
                <w:bottom w:val="none" w:sz="0" w:space="0" w:color="auto"/>
                <w:right w:val="none" w:sz="0" w:space="0" w:color="auto"/>
              </w:divBdr>
            </w:div>
            <w:div w:id="2039115609">
              <w:marLeft w:val="0"/>
              <w:marRight w:val="0"/>
              <w:marTop w:val="0"/>
              <w:marBottom w:val="0"/>
              <w:divBdr>
                <w:top w:val="none" w:sz="0" w:space="0" w:color="auto"/>
                <w:left w:val="none" w:sz="0" w:space="0" w:color="auto"/>
                <w:bottom w:val="none" w:sz="0" w:space="0" w:color="auto"/>
                <w:right w:val="none" w:sz="0" w:space="0" w:color="auto"/>
              </w:divBdr>
            </w:div>
          </w:divsChild>
        </w:div>
        <w:div w:id="1718310920">
          <w:marLeft w:val="0"/>
          <w:marRight w:val="0"/>
          <w:marTop w:val="0"/>
          <w:marBottom w:val="0"/>
          <w:divBdr>
            <w:top w:val="none" w:sz="0" w:space="0" w:color="auto"/>
            <w:left w:val="none" w:sz="0" w:space="0" w:color="auto"/>
            <w:bottom w:val="none" w:sz="0" w:space="0" w:color="auto"/>
            <w:right w:val="none" w:sz="0" w:space="0" w:color="auto"/>
          </w:divBdr>
        </w:div>
        <w:div w:id="1819571982">
          <w:marLeft w:val="0"/>
          <w:marRight w:val="0"/>
          <w:marTop w:val="0"/>
          <w:marBottom w:val="0"/>
          <w:divBdr>
            <w:top w:val="none" w:sz="0" w:space="0" w:color="auto"/>
            <w:left w:val="none" w:sz="0" w:space="0" w:color="auto"/>
            <w:bottom w:val="none" w:sz="0" w:space="0" w:color="auto"/>
            <w:right w:val="none" w:sz="0" w:space="0" w:color="auto"/>
          </w:divBdr>
        </w:div>
        <w:div w:id="1998342549">
          <w:marLeft w:val="0"/>
          <w:marRight w:val="0"/>
          <w:marTop w:val="0"/>
          <w:marBottom w:val="0"/>
          <w:divBdr>
            <w:top w:val="none" w:sz="0" w:space="0" w:color="auto"/>
            <w:left w:val="none" w:sz="0" w:space="0" w:color="auto"/>
            <w:bottom w:val="none" w:sz="0" w:space="0" w:color="auto"/>
            <w:right w:val="none" w:sz="0" w:space="0" w:color="auto"/>
          </w:divBdr>
          <w:divsChild>
            <w:div w:id="780950737">
              <w:marLeft w:val="0"/>
              <w:marRight w:val="0"/>
              <w:marTop w:val="0"/>
              <w:marBottom w:val="0"/>
              <w:divBdr>
                <w:top w:val="none" w:sz="0" w:space="0" w:color="auto"/>
                <w:left w:val="none" w:sz="0" w:space="0" w:color="auto"/>
                <w:bottom w:val="none" w:sz="0" w:space="0" w:color="auto"/>
                <w:right w:val="none" w:sz="0" w:space="0" w:color="auto"/>
              </w:divBdr>
            </w:div>
            <w:div w:id="1241329724">
              <w:marLeft w:val="0"/>
              <w:marRight w:val="0"/>
              <w:marTop w:val="0"/>
              <w:marBottom w:val="0"/>
              <w:divBdr>
                <w:top w:val="none" w:sz="0" w:space="0" w:color="auto"/>
                <w:left w:val="none" w:sz="0" w:space="0" w:color="auto"/>
                <w:bottom w:val="none" w:sz="0" w:space="0" w:color="auto"/>
                <w:right w:val="none" w:sz="0" w:space="0" w:color="auto"/>
              </w:divBdr>
            </w:div>
            <w:div w:id="1369794257">
              <w:marLeft w:val="0"/>
              <w:marRight w:val="0"/>
              <w:marTop w:val="0"/>
              <w:marBottom w:val="0"/>
              <w:divBdr>
                <w:top w:val="none" w:sz="0" w:space="0" w:color="auto"/>
                <w:left w:val="none" w:sz="0" w:space="0" w:color="auto"/>
                <w:bottom w:val="none" w:sz="0" w:space="0" w:color="auto"/>
                <w:right w:val="none" w:sz="0" w:space="0" w:color="auto"/>
              </w:divBdr>
            </w:div>
            <w:div w:id="2045399127">
              <w:marLeft w:val="0"/>
              <w:marRight w:val="0"/>
              <w:marTop w:val="0"/>
              <w:marBottom w:val="0"/>
              <w:divBdr>
                <w:top w:val="none" w:sz="0" w:space="0" w:color="auto"/>
                <w:left w:val="none" w:sz="0" w:space="0" w:color="auto"/>
                <w:bottom w:val="none" w:sz="0" w:space="0" w:color="auto"/>
                <w:right w:val="none" w:sz="0" w:space="0" w:color="auto"/>
              </w:divBdr>
            </w:div>
          </w:divsChild>
        </w:div>
        <w:div w:id="2121684560">
          <w:marLeft w:val="0"/>
          <w:marRight w:val="0"/>
          <w:marTop w:val="0"/>
          <w:marBottom w:val="0"/>
          <w:divBdr>
            <w:top w:val="none" w:sz="0" w:space="0" w:color="auto"/>
            <w:left w:val="none" w:sz="0" w:space="0" w:color="auto"/>
            <w:bottom w:val="none" w:sz="0" w:space="0" w:color="auto"/>
            <w:right w:val="none" w:sz="0" w:space="0" w:color="auto"/>
          </w:divBdr>
          <w:divsChild>
            <w:div w:id="1111897575">
              <w:marLeft w:val="0"/>
              <w:marRight w:val="0"/>
              <w:marTop w:val="0"/>
              <w:marBottom w:val="0"/>
              <w:divBdr>
                <w:top w:val="none" w:sz="0" w:space="0" w:color="auto"/>
                <w:left w:val="none" w:sz="0" w:space="0" w:color="auto"/>
                <w:bottom w:val="none" w:sz="0" w:space="0" w:color="auto"/>
                <w:right w:val="none" w:sz="0" w:space="0" w:color="auto"/>
              </w:divBdr>
            </w:div>
          </w:divsChild>
        </w:div>
        <w:div w:id="2143619045">
          <w:marLeft w:val="0"/>
          <w:marRight w:val="0"/>
          <w:marTop w:val="0"/>
          <w:marBottom w:val="0"/>
          <w:divBdr>
            <w:top w:val="none" w:sz="0" w:space="0" w:color="auto"/>
            <w:left w:val="none" w:sz="0" w:space="0" w:color="auto"/>
            <w:bottom w:val="none" w:sz="0" w:space="0" w:color="auto"/>
            <w:right w:val="none" w:sz="0" w:space="0" w:color="auto"/>
          </w:divBdr>
        </w:div>
      </w:divsChild>
    </w:div>
    <w:div w:id="1451126856">
      <w:bodyDiv w:val="1"/>
      <w:marLeft w:val="0"/>
      <w:marRight w:val="0"/>
      <w:marTop w:val="0"/>
      <w:marBottom w:val="0"/>
      <w:divBdr>
        <w:top w:val="none" w:sz="0" w:space="0" w:color="auto"/>
        <w:left w:val="none" w:sz="0" w:space="0" w:color="auto"/>
        <w:bottom w:val="none" w:sz="0" w:space="0" w:color="auto"/>
        <w:right w:val="none" w:sz="0" w:space="0" w:color="auto"/>
      </w:divBdr>
      <w:divsChild>
        <w:div w:id="109591331">
          <w:marLeft w:val="0"/>
          <w:marRight w:val="0"/>
          <w:marTop w:val="0"/>
          <w:marBottom w:val="0"/>
          <w:divBdr>
            <w:top w:val="none" w:sz="0" w:space="0" w:color="auto"/>
            <w:left w:val="none" w:sz="0" w:space="0" w:color="auto"/>
            <w:bottom w:val="none" w:sz="0" w:space="0" w:color="auto"/>
            <w:right w:val="none" w:sz="0" w:space="0" w:color="auto"/>
          </w:divBdr>
        </w:div>
        <w:div w:id="1355494306">
          <w:marLeft w:val="0"/>
          <w:marRight w:val="0"/>
          <w:marTop w:val="0"/>
          <w:marBottom w:val="0"/>
          <w:divBdr>
            <w:top w:val="none" w:sz="0" w:space="0" w:color="auto"/>
            <w:left w:val="none" w:sz="0" w:space="0" w:color="auto"/>
            <w:bottom w:val="none" w:sz="0" w:space="0" w:color="auto"/>
            <w:right w:val="none" w:sz="0" w:space="0" w:color="auto"/>
          </w:divBdr>
        </w:div>
      </w:divsChild>
    </w:div>
    <w:div w:id="1467746001">
      <w:bodyDiv w:val="1"/>
      <w:marLeft w:val="0"/>
      <w:marRight w:val="0"/>
      <w:marTop w:val="0"/>
      <w:marBottom w:val="0"/>
      <w:divBdr>
        <w:top w:val="none" w:sz="0" w:space="0" w:color="auto"/>
        <w:left w:val="none" w:sz="0" w:space="0" w:color="auto"/>
        <w:bottom w:val="none" w:sz="0" w:space="0" w:color="auto"/>
        <w:right w:val="none" w:sz="0" w:space="0" w:color="auto"/>
      </w:divBdr>
      <w:divsChild>
        <w:div w:id="1236864977">
          <w:marLeft w:val="0"/>
          <w:marRight w:val="0"/>
          <w:marTop w:val="0"/>
          <w:marBottom w:val="0"/>
          <w:divBdr>
            <w:top w:val="none" w:sz="0" w:space="0" w:color="auto"/>
            <w:left w:val="none" w:sz="0" w:space="0" w:color="auto"/>
            <w:bottom w:val="none" w:sz="0" w:space="0" w:color="auto"/>
            <w:right w:val="none" w:sz="0" w:space="0" w:color="auto"/>
          </w:divBdr>
          <w:divsChild>
            <w:div w:id="323899933">
              <w:marLeft w:val="0"/>
              <w:marRight w:val="0"/>
              <w:marTop w:val="0"/>
              <w:marBottom w:val="0"/>
              <w:divBdr>
                <w:top w:val="none" w:sz="0" w:space="0" w:color="auto"/>
                <w:left w:val="none" w:sz="0" w:space="0" w:color="auto"/>
                <w:bottom w:val="none" w:sz="0" w:space="0" w:color="auto"/>
                <w:right w:val="none" w:sz="0" w:space="0" w:color="auto"/>
              </w:divBdr>
            </w:div>
            <w:div w:id="442648635">
              <w:marLeft w:val="0"/>
              <w:marRight w:val="0"/>
              <w:marTop w:val="0"/>
              <w:marBottom w:val="0"/>
              <w:divBdr>
                <w:top w:val="none" w:sz="0" w:space="0" w:color="auto"/>
                <w:left w:val="none" w:sz="0" w:space="0" w:color="auto"/>
                <w:bottom w:val="none" w:sz="0" w:space="0" w:color="auto"/>
                <w:right w:val="none" w:sz="0" w:space="0" w:color="auto"/>
              </w:divBdr>
            </w:div>
            <w:div w:id="517819411">
              <w:marLeft w:val="0"/>
              <w:marRight w:val="0"/>
              <w:marTop w:val="0"/>
              <w:marBottom w:val="0"/>
              <w:divBdr>
                <w:top w:val="none" w:sz="0" w:space="0" w:color="auto"/>
                <w:left w:val="none" w:sz="0" w:space="0" w:color="auto"/>
                <w:bottom w:val="none" w:sz="0" w:space="0" w:color="auto"/>
                <w:right w:val="none" w:sz="0" w:space="0" w:color="auto"/>
              </w:divBdr>
            </w:div>
            <w:div w:id="1193810094">
              <w:marLeft w:val="0"/>
              <w:marRight w:val="0"/>
              <w:marTop w:val="0"/>
              <w:marBottom w:val="0"/>
              <w:divBdr>
                <w:top w:val="none" w:sz="0" w:space="0" w:color="auto"/>
                <w:left w:val="none" w:sz="0" w:space="0" w:color="auto"/>
                <w:bottom w:val="none" w:sz="0" w:space="0" w:color="auto"/>
                <w:right w:val="none" w:sz="0" w:space="0" w:color="auto"/>
              </w:divBdr>
            </w:div>
            <w:div w:id="1309827193">
              <w:marLeft w:val="0"/>
              <w:marRight w:val="0"/>
              <w:marTop w:val="0"/>
              <w:marBottom w:val="0"/>
              <w:divBdr>
                <w:top w:val="none" w:sz="0" w:space="0" w:color="auto"/>
                <w:left w:val="none" w:sz="0" w:space="0" w:color="auto"/>
                <w:bottom w:val="none" w:sz="0" w:space="0" w:color="auto"/>
                <w:right w:val="none" w:sz="0" w:space="0" w:color="auto"/>
              </w:divBdr>
            </w:div>
          </w:divsChild>
        </w:div>
        <w:div w:id="1307708082">
          <w:marLeft w:val="0"/>
          <w:marRight w:val="0"/>
          <w:marTop w:val="0"/>
          <w:marBottom w:val="0"/>
          <w:divBdr>
            <w:top w:val="none" w:sz="0" w:space="0" w:color="auto"/>
            <w:left w:val="none" w:sz="0" w:space="0" w:color="auto"/>
            <w:bottom w:val="none" w:sz="0" w:space="0" w:color="auto"/>
            <w:right w:val="none" w:sz="0" w:space="0" w:color="auto"/>
          </w:divBdr>
        </w:div>
      </w:divsChild>
    </w:div>
    <w:div w:id="1485927218">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4876254">
      <w:bodyDiv w:val="1"/>
      <w:marLeft w:val="0"/>
      <w:marRight w:val="0"/>
      <w:marTop w:val="0"/>
      <w:marBottom w:val="0"/>
      <w:divBdr>
        <w:top w:val="none" w:sz="0" w:space="0" w:color="auto"/>
        <w:left w:val="none" w:sz="0" w:space="0" w:color="auto"/>
        <w:bottom w:val="none" w:sz="0" w:space="0" w:color="auto"/>
        <w:right w:val="none" w:sz="0" w:space="0" w:color="auto"/>
      </w:divBdr>
      <w:divsChild>
        <w:div w:id="309330760">
          <w:marLeft w:val="0"/>
          <w:marRight w:val="0"/>
          <w:marTop w:val="0"/>
          <w:marBottom w:val="0"/>
          <w:divBdr>
            <w:top w:val="none" w:sz="0" w:space="0" w:color="auto"/>
            <w:left w:val="none" w:sz="0" w:space="0" w:color="auto"/>
            <w:bottom w:val="none" w:sz="0" w:space="0" w:color="auto"/>
            <w:right w:val="none" w:sz="0" w:space="0" w:color="auto"/>
          </w:divBdr>
        </w:div>
        <w:div w:id="500857329">
          <w:marLeft w:val="0"/>
          <w:marRight w:val="0"/>
          <w:marTop w:val="0"/>
          <w:marBottom w:val="0"/>
          <w:divBdr>
            <w:top w:val="none" w:sz="0" w:space="0" w:color="auto"/>
            <w:left w:val="none" w:sz="0" w:space="0" w:color="auto"/>
            <w:bottom w:val="none" w:sz="0" w:space="0" w:color="auto"/>
            <w:right w:val="none" w:sz="0" w:space="0" w:color="auto"/>
          </w:divBdr>
        </w:div>
        <w:div w:id="579558070">
          <w:marLeft w:val="0"/>
          <w:marRight w:val="0"/>
          <w:marTop w:val="0"/>
          <w:marBottom w:val="0"/>
          <w:divBdr>
            <w:top w:val="none" w:sz="0" w:space="0" w:color="auto"/>
            <w:left w:val="none" w:sz="0" w:space="0" w:color="auto"/>
            <w:bottom w:val="none" w:sz="0" w:space="0" w:color="auto"/>
            <w:right w:val="none" w:sz="0" w:space="0" w:color="auto"/>
          </w:divBdr>
        </w:div>
        <w:div w:id="581065558">
          <w:marLeft w:val="0"/>
          <w:marRight w:val="0"/>
          <w:marTop w:val="0"/>
          <w:marBottom w:val="0"/>
          <w:divBdr>
            <w:top w:val="none" w:sz="0" w:space="0" w:color="auto"/>
            <w:left w:val="none" w:sz="0" w:space="0" w:color="auto"/>
            <w:bottom w:val="none" w:sz="0" w:space="0" w:color="auto"/>
            <w:right w:val="none" w:sz="0" w:space="0" w:color="auto"/>
          </w:divBdr>
        </w:div>
        <w:div w:id="595673595">
          <w:marLeft w:val="0"/>
          <w:marRight w:val="0"/>
          <w:marTop w:val="0"/>
          <w:marBottom w:val="0"/>
          <w:divBdr>
            <w:top w:val="none" w:sz="0" w:space="0" w:color="auto"/>
            <w:left w:val="none" w:sz="0" w:space="0" w:color="auto"/>
            <w:bottom w:val="none" w:sz="0" w:space="0" w:color="auto"/>
            <w:right w:val="none" w:sz="0" w:space="0" w:color="auto"/>
          </w:divBdr>
        </w:div>
        <w:div w:id="719479903">
          <w:marLeft w:val="0"/>
          <w:marRight w:val="0"/>
          <w:marTop w:val="0"/>
          <w:marBottom w:val="0"/>
          <w:divBdr>
            <w:top w:val="none" w:sz="0" w:space="0" w:color="auto"/>
            <w:left w:val="none" w:sz="0" w:space="0" w:color="auto"/>
            <w:bottom w:val="none" w:sz="0" w:space="0" w:color="auto"/>
            <w:right w:val="none" w:sz="0" w:space="0" w:color="auto"/>
          </w:divBdr>
        </w:div>
        <w:div w:id="944771125">
          <w:marLeft w:val="0"/>
          <w:marRight w:val="0"/>
          <w:marTop w:val="0"/>
          <w:marBottom w:val="0"/>
          <w:divBdr>
            <w:top w:val="none" w:sz="0" w:space="0" w:color="auto"/>
            <w:left w:val="none" w:sz="0" w:space="0" w:color="auto"/>
            <w:bottom w:val="none" w:sz="0" w:space="0" w:color="auto"/>
            <w:right w:val="none" w:sz="0" w:space="0" w:color="auto"/>
          </w:divBdr>
        </w:div>
        <w:div w:id="1309437116">
          <w:marLeft w:val="0"/>
          <w:marRight w:val="0"/>
          <w:marTop w:val="0"/>
          <w:marBottom w:val="0"/>
          <w:divBdr>
            <w:top w:val="none" w:sz="0" w:space="0" w:color="auto"/>
            <w:left w:val="none" w:sz="0" w:space="0" w:color="auto"/>
            <w:bottom w:val="none" w:sz="0" w:space="0" w:color="auto"/>
            <w:right w:val="none" w:sz="0" w:space="0" w:color="auto"/>
          </w:divBdr>
        </w:div>
        <w:div w:id="1327628427">
          <w:marLeft w:val="0"/>
          <w:marRight w:val="0"/>
          <w:marTop w:val="0"/>
          <w:marBottom w:val="0"/>
          <w:divBdr>
            <w:top w:val="none" w:sz="0" w:space="0" w:color="auto"/>
            <w:left w:val="none" w:sz="0" w:space="0" w:color="auto"/>
            <w:bottom w:val="none" w:sz="0" w:space="0" w:color="auto"/>
            <w:right w:val="none" w:sz="0" w:space="0" w:color="auto"/>
          </w:divBdr>
        </w:div>
        <w:div w:id="1728458399">
          <w:marLeft w:val="0"/>
          <w:marRight w:val="0"/>
          <w:marTop w:val="0"/>
          <w:marBottom w:val="0"/>
          <w:divBdr>
            <w:top w:val="none" w:sz="0" w:space="0" w:color="auto"/>
            <w:left w:val="none" w:sz="0" w:space="0" w:color="auto"/>
            <w:bottom w:val="none" w:sz="0" w:space="0" w:color="auto"/>
            <w:right w:val="none" w:sz="0" w:space="0" w:color="auto"/>
          </w:divBdr>
        </w:div>
        <w:div w:id="1745376638">
          <w:marLeft w:val="0"/>
          <w:marRight w:val="0"/>
          <w:marTop w:val="0"/>
          <w:marBottom w:val="0"/>
          <w:divBdr>
            <w:top w:val="none" w:sz="0" w:space="0" w:color="auto"/>
            <w:left w:val="none" w:sz="0" w:space="0" w:color="auto"/>
            <w:bottom w:val="none" w:sz="0" w:space="0" w:color="auto"/>
            <w:right w:val="none" w:sz="0" w:space="0" w:color="auto"/>
          </w:divBdr>
        </w:div>
      </w:divsChild>
    </w:div>
    <w:div w:id="1568224950">
      <w:bodyDiv w:val="1"/>
      <w:marLeft w:val="0"/>
      <w:marRight w:val="0"/>
      <w:marTop w:val="0"/>
      <w:marBottom w:val="0"/>
      <w:divBdr>
        <w:top w:val="none" w:sz="0" w:space="0" w:color="auto"/>
        <w:left w:val="none" w:sz="0" w:space="0" w:color="auto"/>
        <w:bottom w:val="none" w:sz="0" w:space="0" w:color="auto"/>
        <w:right w:val="none" w:sz="0" w:space="0" w:color="auto"/>
      </w:divBdr>
    </w:div>
    <w:div w:id="1589148220">
      <w:bodyDiv w:val="1"/>
      <w:marLeft w:val="0"/>
      <w:marRight w:val="0"/>
      <w:marTop w:val="0"/>
      <w:marBottom w:val="0"/>
      <w:divBdr>
        <w:top w:val="none" w:sz="0" w:space="0" w:color="auto"/>
        <w:left w:val="none" w:sz="0" w:space="0" w:color="auto"/>
        <w:bottom w:val="none" w:sz="0" w:space="0" w:color="auto"/>
        <w:right w:val="none" w:sz="0" w:space="0" w:color="auto"/>
      </w:divBdr>
      <w:divsChild>
        <w:div w:id="6059480">
          <w:marLeft w:val="0"/>
          <w:marRight w:val="0"/>
          <w:marTop w:val="0"/>
          <w:marBottom w:val="0"/>
          <w:divBdr>
            <w:top w:val="none" w:sz="0" w:space="0" w:color="auto"/>
            <w:left w:val="none" w:sz="0" w:space="0" w:color="auto"/>
            <w:bottom w:val="none" w:sz="0" w:space="0" w:color="auto"/>
            <w:right w:val="none" w:sz="0" w:space="0" w:color="auto"/>
          </w:divBdr>
        </w:div>
        <w:div w:id="105388854">
          <w:marLeft w:val="0"/>
          <w:marRight w:val="0"/>
          <w:marTop w:val="0"/>
          <w:marBottom w:val="0"/>
          <w:divBdr>
            <w:top w:val="none" w:sz="0" w:space="0" w:color="auto"/>
            <w:left w:val="none" w:sz="0" w:space="0" w:color="auto"/>
            <w:bottom w:val="none" w:sz="0" w:space="0" w:color="auto"/>
            <w:right w:val="none" w:sz="0" w:space="0" w:color="auto"/>
          </w:divBdr>
        </w:div>
        <w:div w:id="216166465">
          <w:marLeft w:val="0"/>
          <w:marRight w:val="0"/>
          <w:marTop w:val="0"/>
          <w:marBottom w:val="0"/>
          <w:divBdr>
            <w:top w:val="none" w:sz="0" w:space="0" w:color="auto"/>
            <w:left w:val="none" w:sz="0" w:space="0" w:color="auto"/>
            <w:bottom w:val="none" w:sz="0" w:space="0" w:color="auto"/>
            <w:right w:val="none" w:sz="0" w:space="0" w:color="auto"/>
          </w:divBdr>
        </w:div>
        <w:div w:id="232588592">
          <w:marLeft w:val="0"/>
          <w:marRight w:val="0"/>
          <w:marTop w:val="0"/>
          <w:marBottom w:val="0"/>
          <w:divBdr>
            <w:top w:val="none" w:sz="0" w:space="0" w:color="auto"/>
            <w:left w:val="none" w:sz="0" w:space="0" w:color="auto"/>
            <w:bottom w:val="none" w:sz="0" w:space="0" w:color="auto"/>
            <w:right w:val="none" w:sz="0" w:space="0" w:color="auto"/>
          </w:divBdr>
        </w:div>
        <w:div w:id="289870583">
          <w:marLeft w:val="0"/>
          <w:marRight w:val="0"/>
          <w:marTop w:val="0"/>
          <w:marBottom w:val="0"/>
          <w:divBdr>
            <w:top w:val="none" w:sz="0" w:space="0" w:color="auto"/>
            <w:left w:val="none" w:sz="0" w:space="0" w:color="auto"/>
            <w:bottom w:val="none" w:sz="0" w:space="0" w:color="auto"/>
            <w:right w:val="none" w:sz="0" w:space="0" w:color="auto"/>
          </w:divBdr>
        </w:div>
        <w:div w:id="303312765">
          <w:marLeft w:val="0"/>
          <w:marRight w:val="0"/>
          <w:marTop w:val="0"/>
          <w:marBottom w:val="0"/>
          <w:divBdr>
            <w:top w:val="none" w:sz="0" w:space="0" w:color="auto"/>
            <w:left w:val="none" w:sz="0" w:space="0" w:color="auto"/>
            <w:bottom w:val="none" w:sz="0" w:space="0" w:color="auto"/>
            <w:right w:val="none" w:sz="0" w:space="0" w:color="auto"/>
          </w:divBdr>
        </w:div>
        <w:div w:id="711150279">
          <w:marLeft w:val="0"/>
          <w:marRight w:val="0"/>
          <w:marTop w:val="0"/>
          <w:marBottom w:val="0"/>
          <w:divBdr>
            <w:top w:val="none" w:sz="0" w:space="0" w:color="auto"/>
            <w:left w:val="none" w:sz="0" w:space="0" w:color="auto"/>
            <w:bottom w:val="none" w:sz="0" w:space="0" w:color="auto"/>
            <w:right w:val="none" w:sz="0" w:space="0" w:color="auto"/>
          </w:divBdr>
        </w:div>
        <w:div w:id="1600478950">
          <w:marLeft w:val="0"/>
          <w:marRight w:val="0"/>
          <w:marTop w:val="0"/>
          <w:marBottom w:val="0"/>
          <w:divBdr>
            <w:top w:val="none" w:sz="0" w:space="0" w:color="auto"/>
            <w:left w:val="none" w:sz="0" w:space="0" w:color="auto"/>
            <w:bottom w:val="none" w:sz="0" w:space="0" w:color="auto"/>
            <w:right w:val="none" w:sz="0" w:space="0" w:color="auto"/>
          </w:divBdr>
        </w:div>
        <w:div w:id="1747265769">
          <w:marLeft w:val="0"/>
          <w:marRight w:val="0"/>
          <w:marTop w:val="0"/>
          <w:marBottom w:val="0"/>
          <w:divBdr>
            <w:top w:val="none" w:sz="0" w:space="0" w:color="auto"/>
            <w:left w:val="none" w:sz="0" w:space="0" w:color="auto"/>
            <w:bottom w:val="none" w:sz="0" w:space="0" w:color="auto"/>
            <w:right w:val="none" w:sz="0" w:space="0" w:color="auto"/>
          </w:divBdr>
        </w:div>
        <w:div w:id="1834301298">
          <w:marLeft w:val="0"/>
          <w:marRight w:val="0"/>
          <w:marTop w:val="0"/>
          <w:marBottom w:val="0"/>
          <w:divBdr>
            <w:top w:val="none" w:sz="0" w:space="0" w:color="auto"/>
            <w:left w:val="none" w:sz="0" w:space="0" w:color="auto"/>
            <w:bottom w:val="none" w:sz="0" w:space="0" w:color="auto"/>
            <w:right w:val="none" w:sz="0" w:space="0" w:color="auto"/>
          </w:divBdr>
        </w:div>
      </w:divsChild>
    </w:div>
    <w:div w:id="1700617555">
      <w:bodyDiv w:val="1"/>
      <w:marLeft w:val="0"/>
      <w:marRight w:val="0"/>
      <w:marTop w:val="0"/>
      <w:marBottom w:val="0"/>
      <w:divBdr>
        <w:top w:val="none" w:sz="0" w:space="0" w:color="auto"/>
        <w:left w:val="none" w:sz="0" w:space="0" w:color="auto"/>
        <w:bottom w:val="none" w:sz="0" w:space="0" w:color="auto"/>
        <w:right w:val="none" w:sz="0" w:space="0" w:color="auto"/>
      </w:divBdr>
      <w:divsChild>
        <w:div w:id="370303093">
          <w:marLeft w:val="0"/>
          <w:marRight w:val="0"/>
          <w:marTop w:val="0"/>
          <w:marBottom w:val="0"/>
          <w:divBdr>
            <w:top w:val="none" w:sz="0" w:space="0" w:color="auto"/>
            <w:left w:val="none" w:sz="0" w:space="0" w:color="auto"/>
            <w:bottom w:val="none" w:sz="0" w:space="0" w:color="auto"/>
            <w:right w:val="none" w:sz="0" w:space="0" w:color="auto"/>
          </w:divBdr>
        </w:div>
        <w:div w:id="987513350">
          <w:marLeft w:val="0"/>
          <w:marRight w:val="0"/>
          <w:marTop w:val="0"/>
          <w:marBottom w:val="0"/>
          <w:divBdr>
            <w:top w:val="none" w:sz="0" w:space="0" w:color="auto"/>
            <w:left w:val="none" w:sz="0" w:space="0" w:color="auto"/>
            <w:bottom w:val="none" w:sz="0" w:space="0" w:color="auto"/>
            <w:right w:val="none" w:sz="0" w:space="0" w:color="auto"/>
          </w:divBdr>
        </w:div>
        <w:div w:id="1033580509">
          <w:marLeft w:val="0"/>
          <w:marRight w:val="0"/>
          <w:marTop w:val="0"/>
          <w:marBottom w:val="0"/>
          <w:divBdr>
            <w:top w:val="none" w:sz="0" w:space="0" w:color="auto"/>
            <w:left w:val="none" w:sz="0" w:space="0" w:color="auto"/>
            <w:bottom w:val="none" w:sz="0" w:space="0" w:color="auto"/>
            <w:right w:val="none" w:sz="0" w:space="0" w:color="auto"/>
          </w:divBdr>
        </w:div>
        <w:div w:id="1231846808">
          <w:marLeft w:val="0"/>
          <w:marRight w:val="0"/>
          <w:marTop w:val="0"/>
          <w:marBottom w:val="0"/>
          <w:divBdr>
            <w:top w:val="none" w:sz="0" w:space="0" w:color="auto"/>
            <w:left w:val="none" w:sz="0" w:space="0" w:color="auto"/>
            <w:bottom w:val="none" w:sz="0" w:space="0" w:color="auto"/>
            <w:right w:val="none" w:sz="0" w:space="0" w:color="auto"/>
          </w:divBdr>
        </w:div>
        <w:div w:id="1238903887">
          <w:marLeft w:val="0"/>
          <w:marRight w:val="0"/>
          <w:marTop w:val="0"/>
          <w:marBottom w:val="0"/>
          <w:divBdr>
            <w:top w:val="none" w:sz="0" w:space="0" w:color="auto"/>
            <w:left w:val="none" w:sz="0" w:space="0" w:color="auto"/>
            <w:bottom w:val="none" w:sz="0" w:space="0" w:color="auto"/>
            <w:right w:val="none" w:sz="0" w:space="0" w:color="auto"/>
          </w:divBdr>
        </w:div>
        <w:div w:id="1456561739">
          <w:marLeft w:val="0"/>
          <w:marRight w:val="0"/>
          <w:marTop w:val="0"/>
          <w:marBottom w:val="0"/>
          <w:divBdr>
            <w:top w:val="none" w:sz="0" w:space="0" w:color="auto"/>
            <w:left w:val="none" w:sz="0" w:space="0" w:color="auto"/>
            <w:bottom w:val="none" w:sz="0" w:space="0" w:color="auto"/>
            <w:right w:val="none" w:sz="0" w:space="0" w:color="auto"/>
          </w:divBdr>
        </w:div>
      </w:divsChild>
    </w:div>
    <w:div w:id="1739280737">
      <w:bodyDiv w:val="1"/>
      <w:marLeft w:val="0"/>
      <w:marRight w:val="0"/>
      <w:marTop w:val="0"/>
      <w:marBottom w:val="0"/>
      <w:divBdr>
        <w:top w:val="none" w:sz="0" w:space="0" w:color="auto"/>
        <w:left w:val="none" w:sz="0" w:space="0" w:color="auto"/>
        <w:bottom w:val="none" w:sz="0" w:space="0" w:color="auto"/>
        <w:right w:val="none" w:sz="0" w:space="0" w:color="auto"/>
      </w:divBdr>
    </w:div>
    <w:div w:id="1744838368">
      <w:bodyDiv w:val="1"/>
      <w:marLeft w:val="0"/>
      <w:marRight w:val="0"/>
      <w:marTop w:val="0"/>
      <w:marBottom w:val="0"/>
      <w:divBdr>
        <w:top w:val="none" w:sz="0" w:space="0" w:color="auto"/>
        <w:left w:val="none" w:sz="0" w:space="0" w:color="auto"/>
        <w:bottom w:val="none" w:sz="0" w:space="0" w:color="auto"/>
        <w:right w:val="none" w:sz="0" w:space="0" w:color="auto"/>
      </w:divBdr>
      <w:divsChild>
        <w:div w:id="168452290">
          <w:marLeft w:val="0"/>
          <w:marRight w:val="0"/>
          <w:marTop w:val="0"/>
          <w:marBottom w:val="0"/>
          <w:divBdr>
            <w:top w:val="none" w:sz="0" w:space="0" w:color="auto"/>
            <w:left w:val="none" w:sz="0" w:space="0" w:color="auto"/>
            <w:bottom w:val="none" w:sz="0" w:space="0" w:color="auto"/>
            <w:right w:val="none" w:sz="0" w:space="0" w:color="auto"/>
          </w:divBdr>
          <w:divsChild>
            <w:div w:id="1627617471">
              <w:marLeft w:val="0"/>
              <w:marRight w:val="0"/>
              <w:marTop w:val="0"/>
              <w:marBottom w:val="0"/>
              <w:divBdr>
                <w:top w:val="none" w:sz="0" w:space="0" w:color="auto"/>
                <w:left w:val="none" w:sz="0" w:space="0" w:color="auto"/>
                <w:bottom w:val="none" w:sz="0" w:space="0" w:color="auto"/>
                <w:right w:val="none" w:sz="0" w:space="0" w:color="auto"/>
              </w:divBdr>
            </w:div>
            <w:div w:id="1655067347">
              <w:marLeft w:val="0"/>
              <w:marRight w:val="0"/>
              <w:marTop w:val="0"/>
              <w:marBottom w:val="0"/>
              <w:divBdr>
                <w:top w:val="none" w:sz="0" w:space="0" w:color="auto"/>
                <w:left w:val="none" w:sz="0" w:space="0" w:color="auto"/>
                <w:bottom w:val="none" w:sz="0" w:space="0" w:color="auto"/>
                <w:right w:val="none" w:sz="0" w:space="0" w:color="auto"/>
              </w:divBdr>
            </w:div>
          </w:divsChild>
        </w:div>
        <w:div w:id="1363748409">
          <w:marLeft w:val="0"/>
          <w:marRight w:val="0"/>
          <w:marTop w:val="0"/>
          <w:marBottom w:val="0"/>
          <w:divBdr>
            <w:top w:val="none" w:sz="0" w:space="0" w:color="auto"/>
            <w:left w:val="none" w:sz="0" w:space="0" w:color="auto"/>
            <w:bottom w:val="none" w:sz="0" w:space="0" w:color="auto"/>
            <w:right w:val="none" w:sz="0" w:space="0" w:color="auto"/>
          </w:divBdr>
          <w:divsChild>
            <w:div w:id="310252452">
              <w:marLeft w:val="0"/>
              <w:marRight w:val="0"/>
              <w:marTop w:val="0"/>
              <w:marBottom w:val="0"/>
              <w:divBdr>
                <w:top w:val="none" w:sz="0" w:space="0" w:color="auto"/>
                <w:left w:val="none" w:sz="0" w:space="0" w:color="auto"/>
                <w:bottom w:val="none" w:sz="0" w:space="0" w:color="auto"/>
                <w:right w:val="none" w:sz="0" w:space="0" w:color="auto"/>
              </w:divBdr>
            </w:div>
            <w:div w:id="654140707">
              <w:marLeft w:val="0"/>
              <w:marRight w:val="0"/>
              <w:marTop w:val="0"/>
              <w:marBottom w:val="0"/>
              <w:divBdr>
                <w:top w:val="none" w:sz="0" w:space="0" w:color="auto"/>
                <w:left w:val="none" w:sz="0" w:space="0" w:color="auto"/>
                <w:bottom w:val="none" w:sz="0" w:space="0" w:color="auto"/>
                <w:right w:val="none" w:sz="0" w:space="0" w:color="auto"/>
              </w:divBdr>
            </w:div>
            <w:div w:id="966084365">
              <w:marLeft w:val="0"/>
              <w:marRight w:val="0"/>
              <w:marTop w:val="0"/>
              <w:marBottom w:val="0"/>
              <w:divBdr>
                <w:top w:val="none" w:sz="0" w:space="0" w:color="auto"/>
                <w:left w:val="none" w:sz="0" w:space="0" w:color="auto"/>
                <w:bottom w:val="none" w:sz="0" w:space="0" w:color="auto"/>
                <w:right w:val="none" w:sz="0" w:space="0" w:color="auto"/>
              </w:divBdr>
            </w:div>
            <w:div w:id="1413626836">
              <w:marLeft w:val="0"/>
              <w:marRight w:val="0"/>
              <w:marTop w:val="0"/>
              <w:marBottom w:val="0"/>
              <w:divBdr>
                <w:top w:val="none" w:sz="0" w:space="0" w:color="auto"/>
                <w:left w:val="none" w:sz="0" w:space="0" w:color="auto"/>
                <w:bottom w:val="none" w:sz="0" w:space="0" w:color="auto"/>
                <w:right w:val="none" w:sz="0" w:space="0" w:color="auto"/>
              </w:divBdr>
            </w:div>
          </w:divsChild>
        </w:div>
        <w:div w:id="2078164336">
          <w:marLeft w:val="0"/>
          <w:marRight w:val="0"/>
          <w:marTop w:val="0"/>
          <w:marBottom w:val="0"/>
          <w:divBdr>
            <w:top w:val="none" w:sz="0" w:space="0" w:color="auto"/>
            <w:left w:val="none" w:sz="0" w:space="0" w:color="auto"/>
            <w:bottom w:val="none" w:sz="0" w:space="0" w:color="auto"/>
            <w:right w:val="none" w:sz="0" w:space="0" w:color="auto"/>
          </w:divBdr>
          <w:divsChild>
            <w:div w:id="87167214">
              <w:marLeft w:val="0"/>
              <w:marRight w:val="0"/>
              <w:marTop w:val="0"/>
              <w:marBottom w:val="0"/>
              <w:divBdr>
                <w:top w:val="none" w:sz="0" w:space="0" w:color="auto"/>
                <w:left w:val="none" w:sz="0" w:space="0" w:color="auto"/>
                <w:bottom w:val="none" w:sz="0" w:space="0" w:color="auto"/>
                <w:right w:val="none" w:sz="0" w:space="0" w:color="auto"/>
              </w:divBdr>
            </w:div>
            <w:div w:id="500704886">
              <w:marLeft w:val="0"/>
              <w:marRight w:val="0"/>
              <w:marTop w:val="0"/>
              <w:marBottom w:val="0"/>
              <w:divBdr>
                <w:top w:val="none" w:sz="0" w:space="0" w:color="auto"/>
                <w:left w:val="none" w:sz="0" w:space="0" w:color="auto"/>
                <w:bottom w:val="none" w:sz="0" w:space="0" w:color="auto"/>
                <w:right w:val="none" w:sz="0" w:space="0" w:color="auto"/>
              </w:divBdr>
            </w:div>
            <w:div w:id="5707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873">
      <w:bodyDiv w:val="1"/>
      <w:marLeft w:val="0"/>
      <w:marRight w:val="0"/>
      <w:marTop w:val="0"/>
      <w:marBottom w:val="0"/>
      <w:divBdr>
        <w:top w:val="none" w:sz="0" w:space="0" w:color="auto"/>
        <w:left w:val="none" w:sz="0" w:space="0" w:color="auto"/>
        <w:bottom w:val="none" w:sz="0" w:space="0" w:color="auto"/>
        <w:right w:val="none" w:sz="0" w:space="0" w:color="auto"/>
      </w:divBdr>
      <w:divsChild>
        <w:div w:id="561135580">
          <w:marLeft w:val="0"/>
          <w:marRight w:val="0"/>
          <w:marTop w:val="0"/>
          <w:marBottom w:val="0"/>
          <w:divBdr>
            <w:top w:val="none" w:sz="0" w:space="0" w:color="auto"/>
            <w:left w:val="none" w:sz="0" w:space="0" w:color="auto"/>
            <w:bottom w:val="none" w:sz="0" w:space="0" w:color="auto"/>
            <w:right w:val="none" w:sz="0" w:space="0" w:color="auto"/>
          </w:divBdr>
        </w:div>
        <w:div w:id="1426878116">
          <w:marLeft w:val="0"/>
          <w:marRight w:val="0"/>
          <w:marTop w:val="0"/>
          <w:marBottom w:val="0"/>
          <w:divBdr>
            <w:top w:val="none" w:sz="0" w:space="0" w:color="auto"/>
            <w:left w:val="none" w:sz="0" w:space="0" w:color="auto"/>
            <w:bottom w:val="none" w:sz="0" w:space="0" w:color="auto"/>
            <w:right w:val="none" w:sz="0" w:space="0" w:color="auto"/>
          </w:divBdr>
        </w:div>
        <w:div w:id="1707562537">
          <w:marLeft w:val="0"/>
          <w:marRight w:val="0"/>
          <w:marTop w:val="0"/>
          <w:marBottom w:val="0"/>
          <w:divBdr>
            <w:top w:val="none" w:sz="0" w:space="0" w:color="auto"/>
            <w:left w:val="none" w:sz="0" w:space="0" w:color="auto"/>
            <w:bottom w:val="none" w:sz="0" w:space="0" w:color="auto"/>
            <w:right w:val="none" w:sz="0" w:space="0" w:color="auto"/>
          </w:divBdr>
        </w:div>
      </w:divsChild>
    </w:div>
    <w:div w:id="1795712346">
      <w:bodyDiv w:val="1"/>
      <w:marLeft w:val="0"/>
      <w:marRight w:val="0"/>
      <w:marTop w:val="0"/>
      <w:marBottom w:val="0"/>
      <w:divBdr>
        <w:top w:val="none" w:sz="0" w:space="0" w:color="auto"/>
        <w:left w:val="none" w:sz="0" w:space="0" w:color="auto"/>
        <w:bottom w:val="none" w:sz="0" w:space="0" w:color="auto"/>
        <w:right w:val="none" w:sz="0" w:space="0" w:color="auto"/>
      </w:divBdr>
      <w:divsChild>
        <w:div w:id="618949193">
          <w:marLeft w:val="0"/>
          <w:marRight w:val="0"/>
          <w:marTop w:val="0"/>
          <w:marBottom w:val="0"/>
          <w:divBdr>
            <w:top w:val="none" w:sz="0" w:space="0" w:color="auto"/>
            <w:left w:val="none" w:sz="0" w:space="0" w:color="auto"/>
            <w:bottom w:val="none" w:sz="0" w:space="0" w:color="auto"/>
            <w:right w:val="none" w:sz="0" w:space="0" w:color="auto"/>
          </w:divBdr>
        </w:div>
        <w:div w:id="676004123">
          <w:marLeft w:val="0"/>
          <w:marRight w:val="0"/>
          <w:marTop w:val="0"/>
          <w:marBottom w:val="0"/>
          <w:divBdr>
            <w:top w:val="none" w:sz="0" w:space="0" w:color="auto"/>
            <w:left w:val="none" w:sz="0" w:space="0" w:color="auto"/>
            <w:bottom w:val="none" w:sz="0" w:space="0" w:color="auto"/>
            <w:right w:val="none" w:sz="0" w:space="0" w:color="auto"/>
          </w:divBdr>
        </w:div>
      </w:divsChild>
    </w:div>
    <w:div w:id="1855414258">
      <w:bodyDiv w:val="1"/>
      <w:marLeft w:val="0"/>
      <w:marRight w:val="0"/>
      <w:marTop w:val="0"/>
      <w:marBottom w:val="0"/>
      <w:divBdr>
        <w:top w:val="none" w:sz="0" w:space="0" w:color="auto"/>
        <w:left w:val="none" w:sz="0" w:space="0" w:color="auto"/>
        <w:bottom w:val="none" w:sz="0" w:space="0" w:color="auto"/>
        <w:right w:val="none" w:sz="0" w:space="0" w:color="auto"/>
      </w:divBdr>
      <w:divsChild>
        <w:div w:id="365447119">
          <w:marLeft w:val="0"/>
          <w:marRight w:val="0"/>
          <w:marTop w:val="0"/>
          <w:marBottom w:val="0"/>
          <w:divBdr>
            <w:top w:val="none" w:sz="0" w:space="0" w:color="auto"/>
            <w:left w:val="none" w:sz="0" w:space="0" w:color="auto"/>
            <w:bottom w:val="none" w:sz="0" w:space="0" w:color="auto"/>
            <w:right w:val="none" w:sz="0" w:space="0" w:color="auto"/>
          </w:divBdr>
        </w:div>
        <w:div w:id="1948848829">
          <w:marLeft w:val="0"/>
          <w:marRight w:val="0"/>
          <w:marTop w:val="0"/>
          <w:marBottom w:val="0"/>
          <w:divBdr>
            <w:top w:val="none" w:sz="0" w:space="0" w:color="auto"/>
            <w:left w:val="none" w:sz="0" w:space="0" w:color="auto"/>
            <w:bottom w:val="none" w:sz="0" w:space="0" w:color="auto"/>
            <w:right w:val="none" w:sz="0" w:space="0" w:color="auto"/>
          </w:divBdr>
        </w:div>
      </w:divsChild>
    </w:div>
    <w:div w:id="1857578948">
      <w:bodyDiv w:val="1"/>
      <w:marLeft w:val="0"/>
      <w:marRight w:val="0"/>
      <w:marTop w:val="0"/>
      <w:marBottom w:val="0"/>
      <w:divBdr>
        <w:top w:val="none" w:sz="0" w:space="0" w:color="auto"/>
        <w:left w:val="none" w:sz="0" w:space="0" w:color="auto"/>
        <w:bottom w:val="none" w:sz="0" w:space="0" w:color="auto"/>
        <w:right w:val="none" w:sz="0" w:space="0" w:color="auto"/>
      </w:divBdr>
    </w:div>
    <w:div w:id="1869250134">
      <w:bodyDiv w:val="1"/>
      <w:marLeft w:val="0"/>
      <w:marRight w:val="0"/>
      <w:marTop w:val="0"/>
      <w:marBottom w:val="0"/>
      <w:divBdr>
        <w:top w:val="none" w:sz="0" w:space="0" w:color="auto"/>
        <w:left w:val="none" w:sz="0" w:space="0" w:color="auto"/>
        <w:bottom w:val="none" w:sz="0" w:space="0" w:color="auto"/>
        <w:right w:val="none" w:sz="0" w:space="0" w:color="auto"/>
      </w:divBdr>
      <w:divsChild>
        <w:div w:id="72774662">
          <w:marLeft w:val="0"/>
          <w:marRight w:val="0"/>
          <w:marTop w:val="0"/>
          <w:marBottom w:val="0"/>
          <w:divBdr>
            <w:top w:val="none" w:sz="0" w:space="0" w:color="auto"/>
            <w:left w:val="none" w:sz="0" w:space="0" w:color="auto"/>
            <w:bottom w:val="none" w:sz="0" w:space="0" w:color="auto"/>
            <w:right w:val="none" w:sz="0" w:space="0" w:color="auto"/>
          </w:divBdr>
        </w:div>
        <w:div w:id="910820324">
          <w:marLeft w:val="0"/>
          <w:marRight w:val="0"/>
          <w:marTop w:val="0"/>
          <w:marBottom w:val="0"/>
          <w:divBdr>
            <w:top w:val="none" w:sz="0" w:space="0" w:color="auto"/>
            <w:left w:val="none" w:sz="0" w:space="0" w:color="auto"/>
            <w:bottom w:val="none" w:sz="0" w:space="0" w:color="auto"/>
            <w:right w:val="none" w:sz="0" w:space="0" w:color="auto"/>
          </w:divBdr>
        </w:div>
        <w:div w:id="981622713">
          <w:marLeft w:val="0"/>
          <w:marRight w:val="0"/>
          <w:marTop w:val="0"/>
          <w:marBottom w:val="0"/>
          <w:divBdr>
            <w:top w:val="none" w:sz="0" w:space="0" w:color="auto"/>
            <w:left w:val="none" w:sz="0" w:space="0" w:color="auto"/>
            <w:bottom w:val="none" w:sz="0" w:space="0" w:color="auto"/>
            <w:right w:val="none" w:sz="0" w:space="0" w:color="auto"/>
          </w:divBdr>
        </w:div>
        <w:div w:id="1802457890">
          <w:marLeft w:val="0"/>
          <w:marRight w:val="0"/>
          <w:marTop w:val="0"/>
          <w:marBottom w:val="0"/>
          <w:divBdr>
            <w:top w:val="none" w:sz="0" w:space="0" w:color="auto"/>
            <w:left w:val="none" w:sz="0" w:space="0" w:color="auto"/>
            <w:bottom w:val="none" w:sz="0" w:space="0" w:color="auto"/>
            <w:right w:val="none" w:sz="0" w:space="0" w:color="auto"/>
          </w:divBdr>
        </w:div>
        <w:div w:id="1843886001">
          <w:marLeft w:val="0"/>
          <w:marRight w:val="0"/>
          <w:marTop w:val="0"/>
          <w:marBottom w:val="0"/>
          <w:divBdr>
            <w:top w:val="none" w:sz="0" w:space="0" w:color="auto"/>
            <w:left w:val="none" w:sz="0" w:space="0" w:color="auto"/>
            <w:bottom w:val="none" w:sz="0" w:space="0" w:color="auto"/>
            <w:right w:val="none" w:sz="0" w:space="0" w:color="auto"/>
          </w:divBdr>
        </w:div>
      </w:divsChild>
    </w:div>
    <w:div w:id="1932928725">
      <w:bodyDiv w:val="1"/>
      <w:marLeft w:val="0"/>
      <w:marRight w:val="0"/>
      <w:marTop w:val="0"/>
      <w:marBottom w:val="0"/>
      <w:divBdr>
        <w:top w:val="none" w:sz="0" w:space="0" w:color="auto"/>
        <w:left w:val="none" w:sz="0" w:space="0" w:color="auto"/>
        <w:bottom w:val="none" w:sz="0" w:space="0" w:color="auto"/>
        <w:right w:val="none" w:sz="0" w:space="0" w:color="auto"/>
      </w:divBdr>
      <w:divsChild>
        <w:div w:id="177430885">
          <w:marLeft w:val="0"/>
          <w:marRight w:val="0"/>
          <w:marTop w:val="0"/>
          <w:marBottom w:val="0"/>
          <w:divBdr>
            <w:top w:val="none" w:sz="0" w:space="0" w:color="auto"/>
            <w:left w:val="none" w:sz="0" w:space="0" w:color="auto"/>
            <w:bottom w:val="none" w:sz="0" w:space="0" w:color="auto"/>
            <w:right w:val="none" w:sz="0" w:space="0" w:color="auto"/>
          </w:divBdr>
        </w:div>
        <w:div w:id="226262360">
          <w:marLeft w:val="0"/>
          <w:marRight w:val="0"/>
          <w:marTop w:val="0"/>
          <w:marBottom w:val="0"/>
          <w:divBdr>
            <w:top w:val="none" w:sz="0" w:space="0" w:color="auto"/>
            <w:left w:val="none" w:sz="0" w:space="0" w:color="auto"/>
            <w:bottom w:val="none" w:sz="0" w:space="0" w:color="auto"/>
            <w:right w:val="none" w:sz="0" w:space="0" w:color="auto"/>
          </w:divBdr>
        </w:div>
        <w:div w:id="1233931842">
          <w:marLeft w:val="0"/>
          <w:marRight w:val="0"/>
          <w:marTop w:val="0"/>
          <w:marBottom w:val="0"/>
          <w:divBdr>
            <w:top w:val="none" w:sz="0" w:space="0" w:color="auto"/>
            <w:left w:val="none" w:sz="0" w:space="0" w:color="auto"/>
            <w:bottom w:val="none" w:sz="0" w:space="0" w:color="auto"/>
            <w:right w:val="none" w:sz="0" w:space="0" w:color="auto"/>
          </w:divBdr>
        </w:div>
      </w:divsChild>
    </w:div>
    <w:div w:id="1949920953">
      <w:bodyDiv w:val="1"/>
      <w:marLeft w:val="0"/>
      <w:marRight w:val="0"/>
      <w:marTop w:val="0"/>
      <w:marBottom w:val="0"/>
      <w:divBdr>
        <w:top w:val="none" w:sz="0" w:space="0" w:color="auto"/>
        <w:left w:val="none" w:sz="0" w:space="0" w:color="auto"/>
        <w:bottom w:val="none" w:sz="0" w:space="0" w:color="auto"/>
        <w:right w:val="none" w:sz="0" w:space="0" w:color="auto"/>
      </w:divBdr>
    </w:div>
    <w:div w:id="1952516662">
      <w:bodyDiv w:val="1"/>
      <w:marLeft w:val="0"/>
      <w:marRight w:val="0"/>
      <w:marTop w:val="0"/>
      <w:marBottom w:val="0"/>
      <w:divBdr>
        <w:top w:val="none" w:sz="0" w:space="0" w:color="auto"/>
        <w:left w:val="none" w:sz="0" w:space="0" w:color="auto"/>
        <w:bottom w:val="none" w:sz="0" w:space="0" w:color="auto"/>
        <w:right w:val="none" w:sz="0" w:space="0" w:color="auto"/>
      </w:divBdr>
      <w:divsChild>
        <w:div w:id="515852232">
          <w:marLeft w:val="0"/>
          <w:marRight w:val="0"/>
          <w:marTop w:val="0"/>
          <w:marBottom w:val="0"/>
          <w:divBdr>
            <w:top w:val="none" w:sz="0" w:space="0" w:color="auto"/>
            <w:left w:val="none" w:sz="0" w:space="0" w:color="auto"/>
            <w:bottom w:val="none" w:sz="0" w:space="0" w:color="auto"/>
            <w:right w:val="none" w:sz="0" w:space="0" w:color="auto"/>
          </w:divBdr>
        </w:div>
        <w:div w:id="654073311">
          <w:marLeft w:val="0"/>
          <w:marRight w:val="0"/>
          <w:marTop w:val="0"/>
          <w:marBottom w:val="0"/>
          <w:divBdr>
            <w:top w:val="none" w:sz="0" w:space="0" w:color="auto"/>
            <w:left w:val="none" w:sz="0" w:space="0" w:color="auto"/>
            <w:bottom w:val="none" w:sz="0" w:space="0" w:color="auto"/>
            <w:right w:val="none" w:sz="0" w:space="0" w:color="auto"/>
          </w:divBdr>
        </w:div>
        <w:div w:id="712509133">
          <w:marLeft w:val="0"/>
          <w:marRight w:val="0"/>
          <w:marTop w:val="0"/>
          <w:marBottom w:val="0"/>
          <w:divBdr>
            <w:top w:val="none" w:sz="0" w:space="0" w:color="auto"/>
            <w:left w:val="none" w:sz="0" w:space="0" w:color="auto"/>
            <w:bottom w:val="none" w:sz="0" w:space="0" w:color="auto"/>
            <w:right w:val="none" w:sz="0" w:space="0" w:color="auto"/>
          </w:divBdr>
        </w:div>
        <w:div w:id="803426521">
          <w:marLeft w:val="0"/>
          <w:marRight w:val="0"/>
          <w:marTop w:val="0"/>
          <w:marBottom w:val="0"/>
          <w:divBdr>
            <w:top w:val="none" w:sz="0" w:space="0" w:color="auto"/>
            <w:left w:val="none" w:sz="0" w:space="0" w:color="auto"/>
            <w:bottom w:val="none" w:sz="0" w:space="0" w:color="auto"/>
            <w:right w:val="none" w:sz="0" w:space="0" w:color="auto"/>
          </w:divBdr>
        </w:div>
        <w:div w:id="952438471">
          <w:marLeft w:val="0"/>
          <w:marRight w:val="0"/>
          <w:marTop w:val="0"/>
          <w:marBottom w:val="0"/>
          <w:divBdr>
            <w:top w:val="none" w:sz="0" w:space="0" w:color="auto"/>
            <w:left w:val="none" w:sz="0" w:space="0" w:color="auto"/>
            <w:bottom w:val="none" w:sz="0" w:space="0" w:color="auto"/>
            <w:right w:val="none" w:sz="0" w:space="0" w:color="auto"/>
          </w:divBdr>
        </w:div>
        <w:div w:id="1224635973">
          <w:marLeft w:val="0"/>
          <w:marRight w:val="0"/>
          <w:marTop w:val="0"/>
          <w:marBottom w:val="0"/>
          <w:divBdr>
            <w:top w:val="none" w:sz="0" w:space="0" w:color="auto"/>
            <w:left w:val="none" w:sz="0" w:space="0" w:color="auto"/>
            <w:bottom w:val="none" w:sz="0" w:space="0" w:color="auto"/>
            <w:right w:val="none" w:sz="0" w:space="0" w:color="auto"/>
          </w:divBdr>
        </w:div>
        <w:div w:id="1302810205">
          <w:marLeft w:val="0"/>
          <w:marRight w:val="0"/>
          <w:marTop w:val="0"/>
          <w:marBottom w:val="0"/>
          <w:divBdr>
            <w:top w:val="none" w:sz="0" w:space="0" w:color="auto"/>
            <w:left w:val="none" w:sz="0" w:space="0" w:color="auto"/>
            <w:bottom w:val="none" w:sz="0" w:space="0" w:color="auto"/>
            <w:right w:val="none" w:sz="0" w:space="0" w:color="auto"/>
          </w:divBdr>
        </w:div>
        <w:div w:id="1543252454">
          <w:marLeft w:val="0"/>
          <w:marRight w:val="0"/>
          <w:marTop w:val="0"/>
          <w:marBottom w:val="0"/>
          <w:divBdr>
            <w:top w:val="none" w:sz="0" w:space="0" w:color="auto"/>
            <w:left w:val="none" w:sz="0" w:space="0" w:color="auto"/>
            <w:bottom w:val="none" w:sz="0" w:space="0" w:color="auto"/>
            <w:right w:val="none" w:sz="0" w:space="0" w:color="auto"/>
          </w:divBdr>
        </w:div>
        <w:div w:id="1584945428">
          <w:marLeft w:val="0"/>
          <w:marRight w:val="0"/>
          <w:marTop w:val="0"/>
          <w:marBottom w:val="0"/>
          <w:divBdr>
            <w:top w:val="none" w:sz="0" w:space="0" w:color="auto"/>
            <w:left w:val="none" w:sz="0" w:space="0" w:color="auto"/>
            <w:bottom w:val="none" w:sz="0" w:space="0" w:color="auto"/>
            <w:right w:val="none" w:sz="0" w:space="0" w:color="auto"/>
          </w:divBdr>
        </w:div>
        <w:div w:id="1589389142">
          <w:marLeft w:val="0"/>
          <w:marRight w:val="0"/>
          <w:marTop w:val="0"/>
          <w:marBottom w:val="0"/>
          <w:divBdr>
            <w:top w:val="none" w:sz="0" w:space="0" w:color="auto"/>
            <w:left w:val="none" w:sz="0" w:space="0" w:color="auto"/>
            <w:bottom w:val="none" w:sz="0" w:space="0" w:color="auto"/>
            <w:right w:val="none" w:sz="0" w:space="0" w:color="auto"/>
          </w:divBdr>
        </w:div>
        <w:div w:id="1687824415">
          <w:marLeft w:val="0"/>
          <w:marRight w:val="0"/>
          <w:marTop w:val="0"/>
          <w:marBottom w:val="0"/>
          <w:divBdr>
            <w:top w:val="none" w:sz="0" w:space="0" w:color="auto"/>
            <w:left w:val="none" w:sz="0" w:space="0" w:color="auto"/>
            <w:bottom w:val="none" w:sz="0" w:space="0" w:color="auto"/>
            <w:right w:val="none" w:sz="0" w:space="0" w:color="auto"/>
          </w:divBdr>
        </w:div>
        <w:div w:id="1856266855">
          <w:marLeft w:val="0"/>
          <w:marRight w:val="0"/>
          <w:marTop w:val="0"/>
          <w:marBottom w:val="0"/>
          <w:divBdr>
            <w:top w:val="none" w:sz="0" w:space="0" w:color="auto"/>
            <w:left w:val="none" w:sz="0" w:space="0" w:color="auto"/>
            <w:bottom w:val="none" w:sz="0" w:space="0" w:color="auto"/>
            <w:right w:val="none" w:sz="0" w:space="0" w:color="auto"/>
          </w:divBdr>
        </w:div>
        <w:div w:id="1901093316">
          <w:marLeft w:val="0"/>
          <w:marRight w:val="0"/>
          <w:marTop w:val="0"/>
          <w:marBottom w:val="0"/>
          <w:divBdr>
            <w:top w:val="none" w:sz="0" w:space="0" w:color="auto"/>
            <w:left w:val="none" w:sz="0" w:space="0" w:color="auto"/>
            <w:bottom w:val="none" w:sz="0" w:space="0" w:color="auto"/>
            <w:right w:val="none" w:sz="0" w:space="0" w:color="auto"/>
          </w:divBdr>
        </w:div>
        <w:div w:id="1946886811">
          <w:marLeft w:val="0"/>
          <w:marRight w:val="0"/>
          <w:marTop w:val="0"/>
          <w:marBottom w:val="0"/>
          <w:divBdr>
            <w:top w:val="none" w:sz="0" w:space="0" w:color="auto"/>
            <w:left w:val="none" w:sz="0" w:space="0" w:color="auto"/>
            <w:bottom w:val="none" w:sz="0" w:space="0" w:color="auto"/>
            <w:right w:val="none" w:sz="0" w:space="0" w:color="auto"/>
          </w:divBdr>
        </w:div>
        <w:div w:id="2043557544">
          <w:marLeft w:val="0"/>
          <w:marRight w:val="0"/>
          <w:marTop w:val="0"/>
          <w:marBottom w:val="0"/>
          <w:divBdr>
            <w:top w:val="none" w:sz="0" w:space="0" w:color="auto"/>
            <w:left w:val="none" w:sz="0" w:space="0" w:color="auto"/>
            <w:bottom w:val="none" w:sz="0" w:space="0" w:color="auto"/>
            <w:right w:val="none" w:sz="0" w:space="0" w:color="auto"/>
          </w:divBdr>
        </w:div>
      </w:divsChild>
    </w:div>
    <w:div w:id="2041512497">
      <w:bodyDiv w:val="1"/>
      <w:marLeft w:val="0"/>
      <w:marRight w:val="0"/>
      <w:marTop w:val="0"/>
      <w:marBottom w:val="0"/>
      <w:divBdr>
        <w:top w:val="none" w:sz="0" w:space="0" w:color="auto"/>
        <w:left w:val="none" w:sz="0" w:space="0" w:color="auto"/>
        <w:bottom w:val="none" w:sz="0" w:space="0" w:color="auto"/>
        <w:right w:val="none" w:sz="0" w:space="0" w:color="auto"/>
      </w:divBdr>
    </w:div>
    <w:div w:id="2067220488">
      <w:bodyDiv w:val="1"/>
      <w:marLeft w:val="0"/>
      <w:marRight w:val="0"/>
      <w:marTop w:val="0"/>
      <w:marBottom w:val="0"/>
      <w:divBdr>
        <w:top w:val="none" w:sz="0" w:space="0" w:color="auto"/>
        <w:left w:val="none" w:sz="0" w:space="0" w:color="auto"/>
        <w:bottom w:val="none" w:sz="0" w:space="0" w:color="auto"/>
        <w:right w:val="none" w:sz="0" w:space="0" w:color="auto"/>
      </w:divBdr>
      <w:divsChild>
        <w:div w:id="906577571">
          <w:marLeft w:val="0"/>
          <w:marRight w:val="0"/>
          <w:marTop w:val="0"/>
          <w:marBottom w:val="0"/>
          <w:divBdr>
            <w:top w:val="none" w:sz="0" w:space="0" w:color="auto"/>
            <w:left w:val="none" w:sz="0" w:space="0" w:color="auto"/>
            <w:bottom w:val="none" w:sz="0" w:space="0" w:color="auto"/>
            <w:right w:val="none" w:sz="0" w:space="0" w:color="auto"/>
          </w:divBdr>
          <w:divsChild>
            <w:div w:id="137068093">
              <w:marLeft w:val="0"/>
              <w:marRight w:val="0"/>
              <w:marTop w:val="0"/>
              <w:marBottom w:val="0"/>
              <w:divBdr>
                <w:top w:val="none" w:sz="0" w:space="0" w:color="auto"/>
                <w:left w:val="none" w:sz="0" w:space="0" w:color="auto"/>
                <w:bottom w:val="none" w:sz="0" w:space="0" w:color="auto"/>
                <w:right w:val="none" w:sz="0" w:space="0" w:color="auto"/>
              </w:divBdr>
            </w:div>
            <w:div w:id="170878452">
              <w:marLeft w:val="0"/>
              <w:marRight w:val="0"/>
              <w:marTop w:val="0"/>
              <w:marBottom w:val="0"/>
              <w:divBdr>
                <w:top w:val="none" w:sz="0" w:space="0" w:color="auto"/>
                <w:left w:val="none" w:sz="0" w:space="0" w:color="auto"/>
                <w:bottom w:val="none" w:sz="0" w:space="0" w:color="auto"/>
                <w:right w:val="none" w:sz="0" w:space="0" w:color="auto"/>
              </w:divBdr>
            </w:div>
            <w:div w:id="177045322">
              <w:marLeft w:val="0"/>
              <w:marRight w:val="0"/>
              <w:marTop w:val="0"/>
              <w:marBottom w:val="0"/>
              <w:divBdr>
                <w:top w:val="none" w:sz="0" w:space="0" w:color="auto"/>
                <w:left w:val="none" w:sz="0" w:space="0" w:color="auto"/>
                <w:bottom w:val="none" w:sz="0" w:space="0" w:color="auto"/>
                <w:right w:val="none" w:sz="0" w:space="0" w:color="auto"/>
              </w:divBdr>
            </w:div>
            <w:div w:id="187109196">
              <w:marLeft w:val="0"/>
              <w:marRight w:val="0"/>
              <w:marTop w:val="0"/>
              <w:marBottom w:val="0"/>
              <w:divBdr>
                <w:top w:val="none" w:sz="0" w:space="0" w:color="auto"/>
                <w:left w:val="none" w:sz="0" w:space="0" w:color="auto"/>
                <w:bottom w:val="none" w:sz="0" w:space="0" w:color="auto"/>
                <w:right w:val="none" w:sz="0" w:space="0" w:color="auto"/>
              </w:divBdr>
            </w:div>
            <w:div w:id="198906346">
              <w:marLeft w:val="0"/>
              <w:marRight w:val="0"/>
              <w:marTop w:val="0"/>
              <w:marBottom w:val="0"/>
              <w:divBdr>
                <w:top w:val="none" w:sz="0" w:space="0" w:color="auto"/>
                <w:left w:val="none" w:sz="0" w:space="0" w:color="auto"/>
                <w:bottom w:val="none" w:sz="0" w:space="0" w:color="auto"/>
                <w:right w:val="none" w:sz="0" w:space="0" w:color="auto"/>
              </w:divBdr>
            </w:div>
            <w:div w:id="262495461">
              <w:marLeft w:val="0"/>
              <w:marRight w:val="0"/>
              <w:marTop w:val="0"/>
              <w:marBottom w:val="0"/>
              <w:divBdr>
                <w:top w:val="none" w:sz="0" w:space="0" w:color="auto"/>
                <w:left w:val="none" w:sz="0" w:space="0" w:color="auto"/>
                <w:bottom w:val="none" w:sz="0" w:space="0" w:color="auto"/>
                <w:right w:val="none" w:sz="0" w:space="0" w:color="auto"/>
              </w:divBdr>
            </w:div>
            <w:div w:id="269625592">
              <w:marLeft w:val="0"/>
              <w:marRight w:val="0"/>
              <w:marTop w:val="0"/>
              <w:marBottom w:val="0"/>
              <w:divBdr>
                <w:top w:val="none" w:sz="0" w:space="0" w:color="auto"/>
                <w:left w:val="none" w:sz="0" w:space="0" w:color="auto"/>
                <w:bottom w:val="none" w:sz="0" w:space="0" w:color="auto"/>
                <w:right w:val="none" w:sz="0" w:space="0" w:color="auto"/>
              </w:divBdr>
            </w:div>
            <w:div w:id="271322994">
              <w:marLeft w:val="0"/>
              <w:marRight w:val="0"/>
              <w:marTop w:val="0"/>
              <w:marBottom w:val="0"/>
              <w:divBdr>
                <w:top w:val="none" w:sz="0" w:space="0" w:color="auto"/>
                <w:left w:val="none" w:sz="0" w:space="0" w:color="auto"/>
                <w:bottom w:val="none" w:sz="0" w:space="0" w:color="auto"/>
                <w:right w:val="none" w:sz="0" w:space="0" w:color="auto"/>
              </w:divBdr>
            </w:div>
            <w:div w:id="399138213">
              <w:marLeft w:val="0"/>
              <w:marRight w:val="0"/>
              <w:marTop w:val="0"/>
              <w:marBottom w:val="0"/>
              <w:divBdr>
                <w:top w:val="none" w:sz="0" w:space="0" w:color="auto"/>
                <w:left w:val="none" w:sz="0" w:space="0" w:color="auto"/>
                <w:bottom w:val="none" w:sz="0" w:space="0" w:color="auto"/>
                <w:right w:val="none" w:sz="0" w:space="0" w:color="auto"/>
              </w:divBdr>
            </w:div>
            <w:div w:id="482358347">
              <w:marLeft w:val="0"/>
              <w:marRight w:val="0"/>
              <w:marTop w:val="0"/>
              <w:marBottom w:val="0"/>
              <w:divBdr>
                <w:top w:val="none" w:sz="0" w:space="0" w:color="auto"/>
                <w:left w:val="none" w:sz="0" w:space="0" w:color="auto"/>
                <w:bottom w:val="none" w:sz="0" w:space="0" w:color="auto"/>
                <w:right w:val="none" w:sz="0" w:space="0" w:color="auto"/>
              </w:divBdr>
            </w:div>
            <w:div w:id="505941394">
              <w:marLeft w:val="0"/>
              <w:marRight w:val="0"/>
              <w:marTop w:val="0"/>
              <w:marBottom w:val="0"/>
              <w:divBdr>
                <w:top w:val="none" w:sz="0" w:space="0" w:color="auto"/>
                <w:left w:val="none" w:sz="0" w:space="0" w:color="auto"/>
                <w:bottom w:val="none" w:sz="0" w:space="0" w:color="auto"/>
                <w:right w:val="none" w:sz="0" w:space="0" w:color="auto"/>
              </w:divBdr>
            </w:div>
            <w:div w:id="535041331">
              <w:marLeft w:val="0"/>
              <w:marRight w:val="0"/>
              <w:marTop w:val="0"/>
              <w:marBottom w:val="0"/>
              <w:divBdr>
                <w:top w:val="none" w:sz="0" w:space="0" w:color="auto"/>
                <w:left w:val="none" w:sz="0" w:space="0" w:color="auto"/>
                <w:bottom w:val="none" w:sz="0" w:space="0" w:color="auto"/>
                <w:right w:val="none" w:sz="0" w:space="0" w:color="auto"/>
              </w:divBdr>
            </w:div>
            <w:div w:id="592976187">
              <w:marLeft w:val="0"/>
              <w:marRight w:val="0"/>
              <w:marTop w:val="0"/>
              <w:marBottom w:val="0"/>
              <w:divBdr>
                <w:top w:val="none" w:sz="0" w:space="0" w:color="auto"/>
                <w:left w:val="none" w:sz="0" w:space="0" w:color="auto"/>
                <w:bottom w:val="none" w:sz="0" w:space="0" w:color="auto"/>
                <w:right w:val="none" w:sz="0" w:space="0" w:color="auto"/>
              </w:divBdr>
            </w:div>
            <w:div w:id="624190486">
              <w:marLeft w:val="0"/>
              <w:marRight w:val="0"/>
              <w:marTop w:val="0"/>
              <w:marBottom w:val="0"/>
              <w:divBdr>
                <w:top w:val="none" w:sz="0" w:space="0" w:color="auto"/>
                <w:left w:val="none" w:sz="0" w:space="0" w:color="auto"/>
                <w:bottom w:val="none" w:sz="0" w:space="0" w:color="auto"/>
                <w:right w:val="none" w:sz="0" w:space="0" w:color="auto"/>
              </w:divBdr>
            </w:div>
            <w:div w:id="662201165">
              <w:marLeft w:val="0"/>
              <w:marRight w:val="0"/>
              <w:marTop w:val="0"/>
              <w:marBottom w:val="0"/>
              <w:divBdr>
                <w:top w:val="none" w:sz="0" w:space="0" w:color="auto"/>
                <w:left w:val="none" w:sz="0" w:space="0" w:color="auto"/>
                <w:bottom w:val="none" w:sz="0" w:space="0" w:color="auto"/>
                <w:right w:val="none" w:sz="0" w:space="0" w:color="auto"/>
              </w:divBdr>
            </w:div>
            <w:div w:id="676539559">
              <w:marLeft w:val="0"/>
              <w:marRight w:val="0"/>
              <w:marTop w:val="0"/>
              <w:marBottom w:val="0"/>
              <w:divBdr>
                <w:top w:val="none" w:sz="0" w:space="0" w:color="auto"/>
                <w:left w:val="none" w:sz="0" w:space="0" w:color="auto"/>
                <w:bottom w:val="none" w:sz="0" w:space="0" w:color="auto"/>
                <w:right w:val="none" w:sz="0" w:space="0" w:color="auto"/>
              </w:divBdr>
            </w:div>
            <w:div w:id="722604298">
              <w:marLeft w:val="0"/>
              <w:marRight w:val="0"/>
              <w:marTop w:val="0"/>
              <w:marBottom w:val="0"/>
              <w:divBdr>
                <w:top w:val="none" w:sz="0" w:space="0" w:color="auto"/>
                <w:left w:val="none" w:sz="0" w:space="0" w:color="auto"/>
                <w:bottom w:val="none" w:sz="0" w:space="0" w:color="auto"/>
                <w:right w:val="none" w:sz="0" w:space="0" w:color="auto"/>
              </w:divBdr>
            </w:div>
            <w:div w:id="731316708">
              <w:marLeft w:val="0"/>
              <w:marRight w:val="0"/>
              <w:marTop w:val="0"/>
              <w:marBottom w:val="0"/>
              <w:divBdr>
                <w:top w:val="none" w:sz="0" w:space="0" w:color="auto"/>
                <w:left w:val="none" w:sz="0" w:space="0" w:color="auto"/>
                <w:bottom w:val="none" w:sz="0" w:space="0" w:color="auto"/>
                <w:right w:val="none" w:sz="0" w:space="0" w:color="auto"/>
              </w:divBdr>
            </w:div>
            <w:div w:id="755132560">
              <w:marLeft w:val="0"/>
              <w:marRight w:val="0"/>
              <w:marTop w:val="0"/>
              <w:marBottom w:val="0"/>
              <w:divBdr>
                <w:top w:val="none" w:sz="0" w:space="0" w:color="auto"/>
                <w:left w:val="none" w:sz="0" w:space="0" w:color="auto"/>
                <w:bottom w:val="none" w:sz="0" w:space="0" w:color="auto"/>
                <w:right w:val="none" w:sz="0" w:space="0" w:color="auto"/>
              </w:divBdr>
            </w:div>
            <w:div w:id="900481774">
              <w:marLeft w:val="0"/>
              <w:marRight w:val="0"/>
              <w:marTop w:val="0"/>
              <w:marBottom w:val="0"/>
              <w:divBdr>
                <w:top w:val="none" w:sz="0" w:space="0" w:color="auto"/>
                <w:left w:val="none" w:sz="0" w:space="0" w:color="auto"/>
                <w:bottom w:val="none" w:sz="0" w:space="0" w:color="auto"/>
                <w:right w:val="none" w:sz="0" w:space="0" w:color="auto"/>
              </w:divBdr>
            </w:div>
            <w:div w:id="907377172">
              <w:marLeft w:val="0"/>
              <w:marRight w:val="0"/>
              <w:marTop w:val="0"/>
              <w:marBottom w:val="0"/>
              <w:divBdr>
                <w:top w:val="none" w:sz="0" w:space="0" w:color="auto"/>
                <w:left w:val="none" w:sz="0" w:space="0" w:color="auto"/>
                <w:bottom w:val="none" w:sz="0" w:space="0" w:color="auto"/>
                <w:right w:val="none" w:sz="0" w:space="0" w:color="auto"/>
              </w:divBdr>
            </w:div>
            <w:div w:id="908230402">
              <w:marLeft w:val="0"/>
              <w:marRight w:val="0"/>
              <w:marTop w:val="0"/>
              <w:marBottom w:val="0"/>
              <w:divBdr>
                <w:top w:val="none" w:sz="0" w:space="0" w:color="auto"/>
                <w:left w:val="none" w:sz="0" w:space="0" w:color="auto"/>
                <w:bottom w:val="none" w:sz="0" w:space="0" w:color="auto"/>
                <w:right w:val="none" w:sz="0" w:space="0" w:color="auto"/>
              </w:divBdr>
            </w:div>
            <w:div w:id="984821705">
              <w:marLeft w:val="0"/>
              <w:marRight w:val="0"/>
              <w:marTop w:val="0"/>
              <w:marBottom w:val="0"/>
              <w:divBdr>
                <w:top w:val="none" w:sz="0" w:space="0" w:color="auto"/>
                <w:left w:val="none" w:sz="0" w:space="0" w:color="auto"/>
                <w:bottom w:val="none" w:sz="0" w:space="0" w:color="auto"/>
                <w:right w:val="none" w:sz="0" w:space="0" w:color="auto"/>
              </w:divBdr>
            </w:div>
            <w:div w:id="1249732122">
              <w:marLeft w:val="0"/>
              <w:marRight w:val="0"/>
              <w:marTop w:val="0"/>
              <w:marBottom w:val="0"/>
              <w:divBdr>
                <w:top w:val="none" w:sz="0" w:space="0" w:color="auto"/>
                <w:left w:val="none" w:sz="0" w:space="0" w:color="auto"/>
                <w:bottom w:val="none" w:sz="0" w:space="0" w:color="auto"/>
                <w:right w:val="none" w:sz="0" w:space="0" w:color="auto"/>
              </w:divBdr>
            </w:div>
            <w:div w:id="1274901793">
              <w:marLeft w:val="0"/>
              <w:marRight w:val="0"/>
              <w:marTop w:val="0"/>
              <w:marBottom w:val="0"/>
              <w:divBdr>
                <w:top w:val="none" w:sz="0" w:space="0" w:color="auto"/>
                <w:left w:val="none" w:sz="0" w:space="0" w:color="auto"/>
                <w:bottom w:val="none" w:sz="0" w:space="0" w:color="auto"/>
                <w:right w:val="none" w:sz="0" w:space="0" w:color="auto"/>
              </w:divBdr>
            </w:div>
            <w:div w:id="1339582062">
              <w:marLeft w:val="0"/>
              <w:marRight w:val="0"/>
              <w:marTop w:val="0"/>
              <w:marBottom w:val="0"/>
              <w:divBdr>
                <w:top w:val="none" w:sz="0" w:space="0" w:color="auto"/>
                <w:left w:val="none" w:sz="0" w:space="0" w:color="auto"/>
                <w:bottom w:val="none" w:sz="0" w:space="0" w:color="auto"/>
                <w:right w:val="none" w:sz="0" w:space="0" w:color="auto"/>
              </w:divBdr>
            </w:div>
            <w:div w:id="1486779301">
              <w:marLeft w:val="0"/>
              <w:marRight w:val="0"/>
              <w:marTop w:val="0"/>
              <w:marBottom w:val="0"/>
              <w:divBdr>
                <w:top w:val="none" w:sz="0" w:space="0" w:color="auto"/>
                <w:left w:val="none" w:sz="0" w:space="0" w:color="auto"/>
                <w:bottom w:val="none" w:sz="0" w:space="0" w:color="auto"/>
                <w:right w:val="none" w:sz="0" w:space="0" w:color="auto"/>
              </w:divBdr>
            </w:div>
            <w:div w:id="1487283950">
              <w:marLeft w:val="0"/>
              <w:marRight w:val="0"/>
              <w:marTop w:val="0"/>
              <w:marBottom w:val="0"/>
              <w:divBdr>
                <w:top w:val="none" w:sz="0" w:space="0" w:color="auto"/>
                <w:left w:val="none" w:sz="0" w:space="0" w:color="auto"/>
                <w:bottom w:val="none" w:sz="0" w:space="0" w:color="auto"/>
                <w:right w:val="none" w:sz="0" w:space="0" w:color="auto"/>
              </w:divBdr>
            </w:div>
            <w:div w:id="1527405676">
              <w:marLeft w:val="0"/>
              <w:marRight w:val="0"/>
              <w:marTop w:val="0"/>
              <w:marBottom w:val="0"/>
              <w:divBdr>
                <w:top w:val="none" w:sz="0" w:space="0" w:color="auto"/>
                <w:left w:val="none" w:sz="0" w:space="0" w:color="auto"/>
                <w:bottom w:val="none" w:sz="0" w:space="0" w:color="auto"/>
                <w:right w:val="none" w:sz="0" w:space="0" w:color="auto"/>
              </w:divBdr>
            </w:div>
            <w:div w:id="1627616133">
              <w:marLeft w:val="0"/>
              <w:marRight w:val="0"/>
              <w:marTop w:val="0"/>
              <w:marBottom w:val="0"/>
              <w:divBdr>
                <w:top w:val="none" w:sz="0" w:space="0" w:color="auto"/>
                <w:left w:val="none" w:sz="0" w:space="0" w:color="auto"/>
                <w:bottom w:val="none" w:sz="0" w:space="0" w:color="auto"/>
                <w:right w:val="none" w:sz="0" w:space="0" w:color="auto"/>
              </w:divBdr>
            </w:div>
            <w:div w:id="1752968606">
              <w:marLeft w:val="0"/>
              <w:marRight w:val="0"/>
              <w:marTop w:val="0"/>
              <w:marBottom w:val="0"/>
              <w:divBdr>
                <w:top w:val="none" w:sz="0" w:space="0" w:color="auto"/>
                <w:left w:val="none" w:sz="0" w:space="0" w:color="auto"/>
                <w:bottom w:val="none" w:sz="0" w:space="0" w:color="auto"/>
                <w:right w:val="none" w:sz="0" w:space="0" w:color="auto"/>
              </w:divBdr>
            </w:div>
            <w:div w:id="1798910260">
              <w:marLeft w:val="0"/>
              <w:marRight w:val="0"/>
              <w:marTop w:val="0"/>
              <w:marBottom w:val="0"/>
              <w:divBdr>
                <w:top w:val="none" w:sz="0" w:space="0" w:color="auto"/>
                <w:left w:val="none" w:sz="0" w:space="0" w:color="auto"/>
                <w:bottom w:val="none" w:sz="0" w:space="0" w:color="auto"/>
                <w:right w:val="none" w:sz="0" w:space="0" w:color="auto"/>
              </w:divBdr>
            </w:div>
            <w:div w:id="1865511113">
              <w:marLeft w:val="0"/>
              <w:marRight w:val="0"/>
              <w:marTop w:val="0"/>
              <w:marBottom w:val="0"/>
              <w:divBdr>
                <w:top w:val="none" w:sz="0" w:space="0" w:color="auto"/>
                <w:left w:val="none" w:sz="0" w:space="0" w:color="auto"/>
                <w:bottom w:val="none" w:sz="0" w:space="0" w:color="auto"/>
                <w:right w:val="none" w:sz="0" w:space="0" w:color="auto"/>
              </w:divBdr>
            </w:div>
            <w:div w:id="1917325550">
              <w:marLeft w:val="0"/>
              <w:marRight w:val="0"/>
              <w:marTop w:val="0"/>
              <w:marBottom w:val="0"/>
              <w:divBdr>
                <w:top w:val="none" w:sz="0" w:space="0" w:color="auto"/>
                <w:left w:val="none" w:sz="0" w:space="0" w:color="auto"/>
                <w:bottom w:val="none" w:sz="0" w:space="0" w:color="auto"/>
                <w:right w:val="none" w:sz="0" w:space="0" w:color="auto"/>
              </w:divBdr>
            </w:div>
            <w:div w:id="1984963087">
              <w:marLeft w:val="0"/>
              <w:marRight w:val="0"/>
              <w:marTop w:val="0"/>
              <w:marBottom w:val="0"/>
              <w:divBdr>
                <w:top w:val="none" w:sz="0" w:space="0" w:color="auto"/>
                <w:left w:val="none" w:sz="0" w:space="0" w:color="auto"/>
                <w:bottom w:val="none" w:sz="0" w:space="0" w:color="auto"/>
                <w:right w:val="none" w:sz="0" w:space="0" w:color="auto"/>
              </w:divBdr>
            </w:div>
            <w:div w:id="1994092776">
              <w:marLeft w:val="0"/>
              <w:marRight w:val="0"/>
              <w:marTop w:val="0"/>
              <w:marBottom w:val="0"/>
              <w:divBdr>
                <w:top w:val="none" w:sz="0" w:space="0" w:color="auto"/>
                <w:left w:val="none" w:sz="0" w:space="0" w:color="auto"/>
                <w:bottom w:val="none" w:sz="0" w:space="0" w:color="auto"/>
                <w:right w:val="none" w:sz="0" w:space="0" w:color="auto"/>
              </w:divBdr>
            </w:div>
          </w:divsChild>
        </w:div>
        <w:div w:id="1617908154">
          <w:marLeft w:val="0"/>
          <w:marRight w:val="0"/>
          <w:marTop w:val="0"/>
          <w:marBottom w:val="0"/>
          <w:divBdr>
            <w:top w:val="none" w:sz="0" w:space="0" w:color="auto"/>
            <w:left w:val="none" w:sz="0" w:space="0" w:color="auto"/>
            <w:bottom w:val="none" w:sz="0" w:space="0" w:color="auto"/>
            <w:right w:val="none" w:sz="0" w:space="0" w:color="auto"/>
          </w:divBdr>
        </w:div>
        <w:div w:id="1951619675">
          <w:marLeft w:val="0"/>
          <w:marRight w:val="0"/>
          <w:marTop w:val="0"/>
          <w:marBottom w:val="0"/>
          <w:divBdr>
            <w:top w:val="none" w:sz="0" w:space="0" w:color="auto"/>
            <w:left w:val="none" w:sz="0" w:space="0" w:color="auto"/>
            <w:bottom w:val="none" w:sz="0" w:space="0" w:color="auto"/>
            <w:right w:val="none" w:sz="0" w:space="0" w:color="auto"/>
          </w:divBdr>
        </w:div>
        <w:div w:id="2054961275">
          <w:marLeft w:val="0"/>
          <w:marRight w:val="0"/>
          <w:marTop w:val="0"/>
          <w:marBottom w:val="0"/>
          <w:divBdr>
            <w:top w:val="none" w:sz="0" w:space="0" w:color="auto"/>
            <w:left w:val="none" w:sz="0" w:space="0" w:color="auto"/>
            <w:bottom w:val="none" w:sz="0" w:space="0" w:color="auto"/>
            <w:right w:val="none" w:sz="0" w:space="0" w:color="auto"/>
          </w:divBdr>
        </w:div>
        <w:div w:id="2069180329">
          <w:marLeft w:val="0"/>
          <w:marRight w:val="0"/>
          <w:marTop w:val="0"/>
          <w:marBottom w:val="0"/>
          <w:divBdr>
            <w:top w:val="none" w:sz="0" w:space="0" w:color="auto"/>
            <w:left w:val="none" w:sz="0" w:space="0" w:color="auto"/>
            <w:bottom w:val="none" w:sz="0" w:space="0" w:color="auto"/>
            <w:right w:val="none" w:sz="0" w:space="0" w:color="auto"/>
          </w:divBdr>
        </w:div>
      </w:divsChild>
    </w:div>
    <w:div w:id="2079594473">
      <w:bodyDiv w:val="1"/>
      <w:marLeft w:val="0"/>
      <w:marRight w:val="0"/>
      <w:marTop w:val="0"/>
      <w:marBottom w:val="0"/>
      <w:divBdr>
        <w:top w:val="none" w:sz="0" w:space="0" w:color="auto"/>
        <w:left w:val="none" w:sz="0" w:space="0" w:color="auto"/>
        <w:bottom w:val="none" w:sz="0" w:space="0" w:color="auto"/>
        <w:right w:val="none" w:sz="0" w:space="0" w:color="auto"/>
      </w:divBdr>
    </w:div>
    <w:div w:id="2121870811">
      <w:bodyDiv w:val="1"/>
      <w:marLeft w:val="0"/>
      <w:marRight w:val="0"/>
      <w:marTop w:val="0"/>
      <w:marBottom w:val="0"/>
      <w:divBdr>
        <w:top w:val="none" w:sz="0" w:space="0" w:color="auto"/>
        <w:left w:val="none" w:sz="0" w:space="0" w:color="auto"/>
        <w:bottom w:val="none" w:sz="0" w:space="0" w:color="auto"/>
        <w:right w:val="none" w:sz="0" w:space="0" w:color="auto"/>
      </w:divBdr>
      <w:divsChild>
        <w:div w:id="88553270">
          <w:marLeft w:val="0"/>
          <w:marRight w:val="0"/>
          <w:marTop w:val="0"/>
          <w:marBottom w:val="0"/>
          <w:divBdr>
            <w:top w:val="none" w:sz="0" w:space="0" w:color="auto"/>
            <w:left w:val="none" w:sz="0" w:space="0" w:color="auto"/>
            <w:bottom w:val="none" w:sz="0" w:space="0" w:color="auto"/>
            <w:right w:val="none" w:sz="0" w:space="0" w:color="auto"/>
          </w:divBdr>
        </w:div>
        <w:div w:id="208032631">
          <w:marLeft w:val="0"/>
          <w:marRight w:val="0"/>
          <w:marTop w:val="0"/>
          <w:marBottom w:val="0"/>
          <w:divBdr>
            <w:top w:val="none" w:sz="0" w:space="0" w:color="auto"/>
            <w:left w:val="none" w:sz="0" w:space="0" w:color="auto"/>
            <w:bottom w:val="none" w:sz="0" w:space="0" w:color="auto"/>
            <w:right w:val="none" w:sz="0" w:space="0" w:color="auto"/>
          </w:divBdr>
        </w:div>
        <w:div w:id="339044775">
          <w:marLeft w:val="0"/>
          <w:marRight w:val="0"/>
          <w:marTop w:val="0"/>
          <w:marBottom w:val="0"/>
          <w:divBdr>
            <w:top w:val="none" w:sz="0" w:space="0" w:color="auto"/>
            <w:left w:val="none" w:sz="0" w:space="0" w:color="auto"/>
            <w:bottom w:val="none" w:sz="0" w:space="0" w:color="auto"/>
            <w:right w:val="none" w:sz="0" w:space="0" w:color="auto"/>
          </w:divBdr>
        </w:div>
        <w:div w:id="559482731">
          <w:marLeft w:val="0"/>
          <w:marRight w:val="0"/>
          <w:marTop w:val="0"/>
          <w:marBottom w:val="0"/>
          <w:divBdr>
            <w:top w:val="none" w:sz="0" w:space="0" w:color="auto"/>
            <w:left w:val="none" w:sz="0" w:space="0" w:color="auto"/>
            <w:bottom w:val="none" w:sz="0" w:space="0" w:color="auto"/>
            <w:right w:val="none" w:sz="0" w:space="0" w:color="auto"/>
          </w:divBdr>
        </w:div>
        <w:div w:id="618923663">
          <w:marLeft w:val="0"/>
          <w:marRight w:val="0"/>
          <w:marTop w:val="0"/>
          <w:marBottom w:val="0"/>
          <w:divBdr>
            <w:top w:val="none" w:sz="0" w:space="0" w:color="auto"/>
            <w:left w:val="none" w:sz="0" w:space="0" w:color="auto"/>
            <w:bottom w:val="none" w:sz="0" w:space="0" w:color="auto"/>
            <w:right w:val="none" w:sz="0" w:space="0" w:color="auto"/>
          </w:divBdr>
        </w:div>
        <w:div w:id="650214207">
          <w:marLeft w:val="0"/>
          <w:marRight w:val="0"/>
          <w:marTop w:val="0"/>
          <w:marBottom w:val="0"/>
          <w:divBdr>
            <w:top w:val="none" w:sz="0" w:space="0" w:color="auto"/>
            <w:left w:val="none" w:sz="0" w:space="0" w:color="auto"/>
            <w:bottom w:val="none" w:sz="0" w:space="0" w:color="auto"/>
            <w:right w:val="none" w:sz="0" w:space="0" w:color="auto"/>
          </w:divBdr>
        </w:div>
        <w:div w:id="679044082">
          <w:marLeft w:val="0"/>
          <w:marRight w:val="0"/>
          <w:marTop w:val="0"/>
          <w:marBottom w:val="0"/>
          <w:divBdr>
            <w:top w:val="none" w:sz="0" w:space="0" w:color="auto"/>
            <w:left w:val="none" w:sz="0" w:space="0" w:color="auto"/>
            <w:bottom w:val="none" w:sz="0" w:space="0" w:color="auto"/>
            <w:right w:val="none" w:sz="0" w:space="0" w:color="auto"/>
          </w:divBdr>
        </w:div>
        <w:div w:id="770323920">
          <w:marLeft w:val="0"/>
          <w:marRight w:val="0"/>
          <w:marTop w:val="0"/>
          <w:marBottom w:val="0"/>
          <w:divBdr>
            <w:top w:val="none" w:sz="0" w:space="0" w:color="auto"/>
            <w:left w:val="none" w:sz="0" w:space="0" w:color="auto"/>
            <w:bottom w:val="none" w:sz="0" w:space="0" w:color="auto"/>
            <w:right w:val="none" w:sz="0" w:space="0" w:color="auto"/>
          </w:divBdr>
        </w:div>
        <w:div w:id="785075933">
          <w:marLeft w:val="0"/>
          <w:marRight w:val="0"/>
          <w:marTop w:val="0"/>
          <w:marBottom w:val="0"/>
          <w:divBdr>
            <w:top w:val="none" w:sz="0" w:space="0" w:color="auto"/>
            <w:left w:val="none" w:sz="0" w:space="0" w:color="auto"/>
            <w:bottom w:val="none" w:sz="0" w:space="0" w:color="auto"/>
            <w:right w:val="none" w:sz="0" w:space="0" w:color="auto"/>
          </w:divBdr>
        </w:div>
        <w:div w:id="1141001157">
          <w:marLeft w:val="0"/>
          <w:marRight w:val="0"/>
          <w:marTop w:val="0"/>
          <w:marBottom w:val="0"/>
          <w:divBdr>
            <w:top w:val="none" w:sz="0" w:space="0" w:color="auto"/>
            <w:left w:val="none" w:sz="0" w:space="0" w:color="auto"/>
            <w:bottom w:val="none" w:sz="0" w:space="0" w:color="auto"/>
            <w:right w:val="none" w:sz="0" w:space="0" w:color="auto"/>
          </w:divBdr>
        </w:div>
        <w:div w:id="1289969672">
          <w:marLeft w:val="0"/>
          <w:marRight w:val="0"/>
          <w:marTop w:val="0"/>
          <w:marBottom w:val="0"/>
          <w:divBdr>
            <w:top w:val="none" w:sz="0" w:space="0" w:color="auto"/>
            <w:left w:val="none" w:sz="0" w:space="0" w:color="auto"/>
            <w:bottom w:val="none" w:sz="0" w:space="0" w:color="auto"/>
            <w:right w:val="none" w:sz="0" w:space="0" w:color="auto"/>
          </w:divBdr>
        </w:div>
        <w:div w:id="1678188913">
          <w:marLeft w:val="0"/>
          <w:marRight w:val="0"/>
          <w:marTop w:val="0"/>
          <w:marBottom w:val="0"/>
          <w:divBdr>
            <w:top w:val="none" w:sz="0" w:space="0" w:color="auto"/>
            <w:left w:val="none" w:sz="0" w:space="0" w:color="auto"/>
            <w:bottom w:val="none" w:sz="0" w:space="0" w:color="auto"/>
            <w:right w:val="none" w:sz="0" w:space="0" w:color="auto"/>
          </w:divBdr>
        </w:div>
        <w:div w:id="1874033906">
          <w:marLeft w:val="0"/>
          <w:marRight w:val="0"/>
          <w:marTop w:val="0"/>
          <w:marBottom w:val="0"/>
          <w:divBdr>
            <w:top w:val="none" w:sz="0" w:space="0" w:color="auto"/>
            <w:left w:val="none" w:sz="0" w:space="0" w:color="auto"/>
            <w:bottom w:val="none" w:sz="0" w:space="0" w:color="auto"/>
            <w:right w:val="none" w:sz="0" w:space="0" w:color="auto"/>
          </w:divBdr>
        </w:div>
        <w:div w:id="1918781775">
          <w:marLeft w:val="0"/>
          <w:marRight w:val="0"/>
          <w:marTop w:val="0"/>
          <w:marBottom w:val="0"/>
          <w:divBdr>
            <w:top w:val="none" w:sz="0" w:space="0" w:color="auto"/>
            <w:left w:val="none" w:sz="0" w:space="0" w:color="auto"/>
            <w:bottom w:val="none" w:sz="0" w:space="0" w:color="auto"/>
            <w:right w:val="none" w:sz="0" w:space="0" w:color="auto"/>
          </w:divBdr>
        </w:div>
        <w:div w:id="1989894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mpi.govt.nz" TargetMode="External"/><Relationship Id="rId39" Type="http://schemas.openxmlformats.org/officeDocument/2006/relationships/image" Target="media/image3.jpg"/><Relationship Id="rId21" Type="http://schemas.openxmlformats.org/officeDocument/2006/relationships/footer" Target="footer4.xml"/><Relationship Id="rId34" Type="http://schemas.openxmlformats.org/officeDocument/2006/relationships/header" Target="header8.xml"/><Relationship Id="rId42" Type="http://schemas.openxmlformats.org/officeDocument/2006/relationships/image" Target="media/image5.gif"/><Relationship Id="rId47"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AgEmissionsPricing@mfe.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environment.govt.nz/publications/aotearoa-new-zealands-first-emissions-reduction-plan/" TargetMode="External"/><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mailto:AgEmissionsPricing@mfe.govt.nz" TargetMode="Externa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2.jpg"/><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s://consult.environment.govt.nz/" TargetMode="External"/><Relationship Id="rId30" Type="http://schemas.openxmlformats.org/officeDocument/2006/relationships/hyperlink" Target="http://www.environment.govt.nz" TargetMode="External"/><Relationship Id="rId35" Type="http://schemas.openxmlformats.org/officeDocument/2006/relationships/footer" Target="footer7.xml"/><Relationship Id="rId43" Type="http://schemas.openxmlformats.org/officeDocument/2006/relationships/hyperlink" Target="https://www.mpi.govt.nz"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www.environment.govt.nz" TargetMode="Externa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t.nz/act/public/1937/0037/latest/DLM222099.html?search=ts_act%40bill%40regulation%40deemedreg_sharemilk_resel_25_a&amp;p=1" TargetMode="External"/><Relationship Id="rId13" Type="http://schemas.openxmlformats.org/officeDocument/2006/relationships/hyperlink" Target="https://environment.govt.nz/publications/net-emissions-and-removals-from-vegetation-and-soils-on-sheep-and-beef-farmland/" TargetMode="External"/><Relationship Id="rId18" Type="http://schemas.openxmlformats.org/officeDocument/2006/relationships/hyperlink" Target="https://aus01.safelinks.protection.outlook.com/?url=https%3A%2F%2Fwww.mpi.govt.nz%2Fdmsdocument%2F53632-Impacts-of-CC-mitigation-policies-on-the-primary-sector&amp;data=05%7C01%7CGemma.Freeman%40mfe.govt.nz%7C8e266256fc714723442808daaa609962%7C761dd003d4ff40498a728549b20fcbb1%7C0%7C0%7C638009629111617283%7CUnknown%7CTWFpbGZsb3d8eyJWIjoiMC4wLjAwMDAiLCJQIjoiV2luMzIiLCJBTiI6Ik1haWwiLCJXVCI6Mn0%3D%7C3000%7C%7C%7C&amp;sdata=gdSIE5tvs05gFIDRvXWCfPIvSIUuFZerC8cg%2FBVH0TQ%3D&amp;reserved=0" TargetMode="External"/><Relationship Id="rId26" Type="http://schemas.openxmlformats.org/officeDocument/2006/relationships/hyperlink" Target="https://dpmc.govt.nz/our-business-units/covid-19-group" TargetMode="External"/><Relationship Id="rId3" Type="http://schemas.openxmlformats.org/officeDocument/2006/relationships/hyperlink" Target="https://www.climatecommission.govt.nz/our-work/advice-to-government-topic/agricultural-emissions/agricultural-assistance/report-advice-on-agricultural-assistance/" TargetMode="External"/><Relationship Id="rId21" Type="http://schemas.openxmlformats.org/officeDocument/2006/relationships/hyperlink" Target="http://www.sciencedirect.com/science/article/abs/pii/S0308521X19304093" TargetMode="External"/><Relationship Id="rId7" Type="http://schemas.openxmlformats.org/officeDocument/2006/relationships/hyperlink" Target="https://www.legislation.govt.nz/act/public/1998/0065/latest/whole.html?search=ts_act%40bill%40regulation%40deemedreg_crown+pastoral+land+act_resel_25_a&amp;p=1" TargetMode="External"/><Relationship Id="rId12" Type="http://schemas.openxmlformats.org/officeDocument/2006/relationships/hyperlink" Target="https://www.mpi.govt.nz/forestry/forestry-in-the-emissions-trading-scheme/registering-post-1989-forest-land/" TargetMode="External"/><Relationship Id="rId17" Type="http://schemas.openxmlformats.org/officeDocument/2006/relationships/hyperlink" Target="https://www.ravensdown.co.nz/expertise/a-vision-for-n-with-new-n-loss-project" TargetMode="External"/><Relationship Id="rId25" Type="http://schemas.openxmlformats.org/officeDocument/2006/relationships/hyperlink" Target="http://www.ldac.org.nz/assets/documents/LDAC-Legislation-Guidelines-2021-edition.pdf" TargetMode="External"/><Relationship Id="rId2" Type="http://schemas.openxmlformats.org/officeDocument/2006/relationships/hyperlink" Target="https://www.legislation.govt.nz/act/public/2002/0040/latest/LMS282004.html" TargetMode="External"/><Relationship Id="rId16" Type="http://schemas.openxmlformats.org/officeDocument/2006/relationships/hyperlink" Target="https://www.doc.govt.nz/nature/biodiversity/aotearoa-new-zealand-biodiversity-strategy/te-mana-o-te-taiao-summary/" TargetMode="External"/><Relationship Id="rId20" Type="http://schemas.openxmlformats.org/officeDocument/2006/relationships/hyperlink" Target="https://doi.org/10.3390/ani11020556" TargetMode="External"/><Relationship Id="rId29" Type="http://schemas.openxmlformats.org/officeDocument/2006/relationships/hyperlink" Target="https://www.legislation.govt.nz/act/public/2018/0003/latest/DLM6845609.html?search=ts_act%40bill%40regulation%40deemedreg_food+safety_resel_25_a&amp;p=1" TargetMode="External"/><Relationship Id="rId1" Type="http://schemas.openxmlformats.org/officeDocument/2006/relationships/hyperlink" Target="https://environment.govt.nz/what-government-is-doing/areas-of-work/climate-change/emissions-budgets-and-the-emissions-reduction-plan/" TargetMode="External"/><Relationship Id="rId6" Type="http://schemas.openxmlformats.org/officeDocument/2006/relationships/hyperlink" Target="https://www.legislation.govt.nz/act/public/2002/0040/latest/DLM1662841.html" TargetMode="External"/><Relationship Id="rId11" Type="http://schemas.openxmlformats.org/officeDocument/2006/relationships/hyperlink" Target="https://www.mpi.govt.nz/dmsdocument/32134/direct" TargetMode="External"/><Relationship Id="rId24" Type="http://schemas.openxmlformats.org/officeDocument/2006/relationships/hyperlink" Target="http://www.dsm.com/corporate/sustainability/our-purpose/minimizing-methane-from-cattle.html" TargetMode="External"/><Relationship Id="rId5" Type="http://schemas.openxmlformats.org/officeDocument/2006/relationships/hyperlink" Target="https://www.legislation.govt.nz/act/public/2002/0040/latest/DLM158584.html" TargetMode="External"/><Relationship Id="rId15" Type="http://schemas.openxmlformats.org/officeDocument/2006/relationships/hyperlink" Target="https://environment.govt.nz/publications/national-policy-statement-for-indigenous-biodiversity-exposure-draft/" TargetMode="External"/><Relationship Id="rId23" Type="http://schemas.openxmlformats.org/officeDocument/2006/relationships/hyperlink" Target="https://www.ravensdown.co.nz/products/ecopond" TargetMode="External"/><Relationship Id="rId28" Type="http://schemas.openxmlformats.org/officeDocument/2006/relationships/hyperlink" Target="https://www.legislation.govt.nz/act/public/2002/0040/latest/whole.html" TargetMode="External"/><Relationship Id="rId10" Type="http://schemas.openxmlformats.org/officeDocument/2006/relationships/hyperlink" Target="https://legislation.govt.nz/regulation/public/2008/0355/latest/DLM1633733.html?search=ts_act%40bill%40regulation%40deemedreg_climate+change_resel_25_a&amp;p=1" TargetMode="External"/><Relationship Id="rId19" Type="http://schemas.openxmlformats.org/officeDocument/2006/relationships/hyperlink" Target="https://ourlandandwater.nz/credence-attributes-synopsis" TargetMode="External"/><Relationship Id="rId4" Type="http://schemas.openxmlformats.org/officeDocument/2006/relationships/hyperlink" Target="https://fitforabetterworld.org.nz/about/our-roadmap" TargetMode="External"/><Relationship Id="rId9" Type="http://schemas.openxmlformats.org/officeDocument/2006/relationships/hyperlink" Target="https://www.mbie.govt.nz/business-and-employment/economic-development/just-transition/" TargetMode="External"/><Relationship Id="rId14" Type="http://schemas.openxmlformats.org/officeDocument/2006/relationships/hyperlink" Target="https://ministryforenvironment.sharepoint.com/sites/ECM-ER-Comms/Shared%20Documents/06%20-%20Publications%20management_107217/03%20-%20Climate%20change_107227/He%20waka%20eke%20noa%20consultation/www.ipcc-nggip.iges.or.jp/public/2006gl/index.html" TargetMode="External"/><Relationship Id="rId22" Type="http://schemas.openxmlformats.org/officeDocument/2006/relationships/hyperlink" Target="https://ministryforenvironment.sharepoint.com/sites/ECM-ER-Comms/Shared%20Documents/06%20-%20Publications%20management_107217/03%20-%20Climate%20change_107227/He%20waka%20eke%20noa%20consultation/www.oecd-ilibrary.org/docserver/fc304fad-en.pdf?expires=1662534525&amp;id=id&amp;accname=guest&amp;checksum=D1812E5311987CC82E335C8DC042E3F0" TargetMode="External"/><Relationship Id="rId27" Type="http://schemas.openxmlformats.org/officeDocument/2006/relationships/hyperlink" Target="https://www.legislation.govt.nz/act/public/2014/0032/latest/DLM2995811.html?src=qs" TargetMode="External"/></Relationships>
</file>

<file path=word/documenttasks/documenttasks1.xml><?xml version="1.0" encoding="utf-8"?>
<t:Tasks xmlns:t="http://schemas.microsoft.com/office/tasks/2019/documenttasks" xmlns:oel="http://schemas.microsoft.com/office/2019/extlst">
  <t:Task id="{0D987CDA-85C0-4733-AA1F-1B301FAB0E6E}">
    <t:Anchor>
      <t:Comment id="124294979"/>
    </t:Anchor>
    <t:History>
      <t:Event id="{A64BB251-6B36-49C9-96F5-24104976D143}" time="2022-08-04T02:03:07.665Z">
        <t:Attribution userId="S::jessica.bensemann@mfe.govt.nz::e83426c8-23d0-4780-a142-54059af8020a" userProvider="AD" userName="Jessica Bensemann"/>
        <t:Anchor>
          <t:Comment id="124294979"/>
        </t:Anchor>
        <t:Create/>
      </t:Event>
      <t:Event id="{F7D4C4AF-7A4B-4FA1-89E8-F3D95DEB63BD}" time="2022-08-04T02:03:07.665Z">
        <t:Attribution userId="S::jessica.bensemann@mfe.govt.nz::e83426c8-23d0-4780-a142-54059af8020a" userProvider="AD" userName="Jessica Bensemann"/>
        <t:Anchor>
          <t:Comment id="124294979"/>
        </t:Anchor>
        <t:Assign userId="S::Kara.Lok@mfe.govt.nz::6f3b9f72-2e82-434a-ae13-309b81b8e61d" userProvider="AD" userName="Kara Lok"/>
      </t:Event>
      <t:Event id="{E830B0A0-C774-459F-BA47-C39E5D0645F7}" time="2022-08-04T02:03:07.665Z">
        <t:Attribution userId="S::jessica.bensemann@mfe.govt.nz::e83426c8-23d0-4780-a142-54059af8020a" userProvider="AD" userName="Jessica Bensemann"/>
        <t:Anchor>
          <t:Comment id="124294979"/>
        </t:Anchor>
        <t:SetTitle title="@Kara Lok can you review how this looks compared to Cab paper - this was in the incentive section, but I understand you have used it more generally i.e. to include seq (and others?)."/>
      </t:Event>
    </t:History>
  </t:Task>
  <t:Task id="{C5443CB4-E136-45F0-B9F4-652B31E8F803}">
    <t:Anchor>
      <t:Comment id="646780292"/>
    </t:Anchor>
    <t:History>
      <t:Event id="{80BE1BFB-D205-4C32-9A24-B1EF669D1C95}" time="2022-07-28T02:15:53.51Z">
        <t:Attribution userId="S::jessica.bensemann@mfe.govt.nz::e83426c8-23d0-4780-a142-54059af8020a" userProvider="AD" userName="Jessica Bensemann"/>
        <t:Anchor>
          <t:Comment id="339496695"/>
        </t:Anchor>
        <t:Create/>
      </t:Event>
      <t:Event id="{E813FCDA-7F44-4B05-956F-D019ECDC907F}" time="2022-07-28T02:15:53.51Z">
        <t:Attribution userId="S::jessica.bensemann@mfe.govt.nz::e83426c8-23d0-4780-a142-54059af8020a" userProvider="AD" userName="Jessica Bensemann"/>
        <t:Anchor>
          <t:Comment id="339496695"/>
        </t:Anchor>
        <t:Assign userId="S::Jay.Forlong@mfe.govt.nz::b3645834-3372-4e26-b1b1-808bec85603d" userProvider="AD" userName="Jay Forlong"/>
      </t:Event>
      <t:Event id="{0B570884-C5AA-4250-8C14-89E64EE1BC34}" time="2022-07-28T02:15:53.51Z">
        <t:Attribution userId="S::jessica.bensemann@mfe.govt.nz::e83426c8-23d0-4780-a142-54059af8020a" userProvider="AD" userName="Jessica Bensemann"/>
        <t:Anchor>
          <t:Comment id="339496695"/>
        </t:Anchor>
        <t:SetTitle title="We've also got the table that went with the CRMG paper - @Jay Forlong developed this - could be a nice representation?"/>
      </t:Event>
    </t:History>
  </t:Task>
  <t:Task id="{8C0DD9DD-8DA0-4CFB-8352-C0FBFBD5C4CF}">
    <t:Anchor>
      <t:Comment id="1838146414"/>
    </t:Anchor>
    <t:History>
      <t:Event id="{06E38B92-D8C9-47F9-9645-64F665C5D5F4}" time="2022-07-28T08:10:46.269Z">
        <t:Attribution userId="S::jessica.bensemann@mfe.govt.nz::e83426c8-23d0-4780-a142-54059af8020a" userProvider="AD" userName="Jessica Bensemann"/>
        <t:Anchor>
          <t:Comment id="2013529978"/>
        </t:Anchor>
        <t:Create/>
      </t:Event>
      <t:Event id="{BCACD35D-152E-4F4C-9885-E3EC86CB677A}" time="2022-07-28T08:10:46.269Z">
        <t:Attribution userId="S::jessica.bensemann@mfe.govt.nz::e83426c8-23d0-4780-a142-54059af8020a" userProvider="AD" userName="Jessica Bensemann"/>
        <t:Anchor>
          <t:Comment id="2013529978"/>
        </t:Anchor>
        <t:Assign userId="S::Jay.Forlong@mfe.govt.nz::b3645834-3372-4e26-b1b1-808bec85603d" userProvider="AD" userName="Jay Forlong"/>
      </t:Event>
      <t:Event id="{AB46D543-0438-480C-B318-10E7B56D3EC2}" time="2022-07-28T08:10:46.269Z">
        <t:Attribution userId="S::jessica.bensemann@mfe.govt.nz::e83426c8-23d0-4780-a142-54059af8020a" userProvider="AD" userName="Jessica Bensemann"/>
        <t:Anchor>
          <t:Comment id="2013529978"/>
        </t:Anchor>
        <t:SetTitle title="@Jay Forlong"/>
      </t:Event>
    </t:History>
  </t:Task>
  <t:Task id="{BABB9165-09DB-472C-99E1-0376CC06C890}">
    <t:Anchor>
      <t:Comment id="193124074"/>
    </t:Anchor>
    <t:History>
      <t:Event id="{E4A9B012-48CB-4B0C-8DA7-F41EF72E60F8}" time="2022-08-01T06:26:56.259Z">
        <t:Attribution userId="S::jessica.bensemann@mfe.govt.nz::e83426c8-23d0-4780-a142-54059af8020a" userProvider="AD" userName="Jessica Bensemann"/>
        <t:Anchor>
          <t:Comment id="269584950"/>
        </t:Anchor>
        <t:Create/>
      </t:Event>
      <t:Event id="{D9BECC1F-162B-4C6D-90D3-B6214EE4C973}" time="2022-08-01T06:26:56.259Z">
        <t:Attribution userId="S::jessica.bensemann@mfe.govt.nz::e83426c8-23d0-4780-a142-54059af8020a" userProvider="AD" userName="Jessica Bensemann"/>
        <t:Anchor>
          <t:Comment id="269584950"/>
        </t:Anchor>
        <t:Assign userId="S::Jay.Forlong@mfe.govt.nz::b3645834-3372-4e26-b1b1-808bec85603d" userProvider="AD" userName="Jay Forlong"/>
      </t:Event>
      <t:Event id="{89B14DFD-6DE6-45A2-A6ED-62D30C2169C6}" time="2022-08-01T06:26:56.259Z">
        <t:Attribution userId="S::jessica.bensemann@mfe.govt.nz::e83426c8-23d0-4780-a142-54059af8020a" userProvider="AD" userName="Jessica Bensemann"/>
        <t:Anchor>
          <t:Comment id="269584950"/>
        </t:Anchor>
        <t:SetTitle title="@Jay Forlong - is this our position? Do we have a policy on how incentives discount rate will be determined?Do we need to check with Darran?"/>
      </t:Event>
      <t:Event id="{703C3A22-9EF3-4340-9552-E25E9153E777}" time="2022-08-02T03:14:28.267Z">
        <t:Attribution userId="S::jay.forlong@mfe.govt.nz::b3645834-3372-4e26-b1b1-808bec85603d" userProvider="AD" userName="Jay Forlong"/>
        <t:Progress percentComplete="100"/>
      </t:Event>
    </t:History>
  </t:Task>
  <t:Task id="{81349521-440F-42ED-8C8F-F4BF9CFC48EF}">
    <t:Anchor>
      <t:Comment id="164958610"/>
    </t:Anchor>
    <t:History>
      <t:Event id="{8DA5F8BB-0EA5-4613-BB06-034879182423}" time="2022-08-01T03:26:18.955Z">
        <t:Attribution userId="S::jessica.bensemann@mfe.govt.nz::e83426c8-23d0-4780-a142-54059af8020a" userProvider="AD" userName="Jessica Bensemann"/>
        <t:Anchor>
          <t:Comment id="164958610"/>
        </t:Anchor>
        <t:Create/>
      </t:Event>
      <t:Event id="{F5F0B722-023B-4DD0-B232-164D7FAA9C88}" time="2022-08-01T03:26:18.955Z">
        <t:Attribution userId="S::jessica.bensemann@mfe.govt.nz::e83426c8-23d0-4780-a142-54059af8020a" userProvider="AD" userName="Jessica Bensemann"/>
        <t:Anchor>
          <t:Comment id="164958610"/>
        </t:Anchor>
        <t:Assign userId="S::Emma.Wardle@mfe.govt.nz::081d08e5-80ea-4175-9b07-549f2f372671" userProvider="AD" userName="Emma Wardle"/>
      </t:Event>
      <t:Event id="{2BB0977F-C39D-45E2-AFD9-FFFE4DEB8796}" time="2022-08-01T03:26:18.955Z">
        <t:Attribution userId="S::jessica.bensemann@mfe.govt.nz::e83426c8-23d0-4780-a142-54059af8020a" userProvider="AD" userName="Jessica Bensemann"/>
        <t:Anchor>
          <t:Comment id="164958610"/>
        </t:Anchor>
        <t:SetTitle title="Something on Revenue strategy @Emma Wardle"/>
      </t:Event>
      <t:Event id="{D6F71E6F-B4DE-45F3-93D5-949E63864C92}" time="2022-08-02T02:38:51.899Z">
        <t:Attribution userId="S::emma.wardle@mfe.govt.nz::081d08e5-80ea-4175-9b07-549f2f372671" userProvider="AD" userName="Emma Wardle"/>
        <t:Progress percentComplete="100"/>
      </t:Event>
    </t:History>
  </t:Task>
  <t:Task id="{31E8C385-03F0-4A40-AC7D-28723951441E}">
    <t:Anchor>
      <t:Comment id="15109942"/>
    </t:Anchor>
    <t:History>
      <t:Event id="{3DD29CF7-92BE-4FB2-84FD-7161F1AA60A8}" time="2022-08-03T07:27:12.483Z">
        <t:Attribution userId="S::jessica.bensemann@mfe.govt.nz::e83426c8-23d0-4780-a142-54059af8020a" userProvider="AD" userName="Jessica Bensemann"/>
        <t:Anchor>
          <t:Comment id="1695516714"/>
        </t:Anchor>
        <t:Create/>
      </t:Event>
      <t:Event id="{F92AFC82-D133-4090-95FB-FC00A9271025}" time="2022-08-03T07:27:12.483Z">
        <t:Attribution userId="S::jessica.bensemann@mfe.govt.nz::e83426c8-23d0-4780-a142-54059af8020a" userProvider="AD" userName="Jessica Bensemann"/>
        <t:Anchor>
          <t:Comment id="1695516714"/>
        </t:Anchor>
        <t:Assign userId="S::Emma.Wardle@mfe.govt.nz::081d08e5-80ea-4175-9b07-549f2f372671" userProvider="AD" userName="Emma Wardle"/>
      </t:Event>
      <t:Event id="{FDC18D54-9577-4EBA-90A8-C4FA853CAB08}" time="2022-08-03T07:27:12.483Z">
        <t:Attribution userId="S::jessica.bensemann@mfe.govt.nz::e83426c8-23d0-4780-a142-54059af8020a" userProvider="AD" userName="Jessica Bensemann"/>
        <t:Anchor>
          <t:Comment id="1695516714"/>
        </t:Anchor>
        <t:SetTitle title="Hey @Emma Wardle keen to discuss this tomorrow as it seems to be a greater role for the governance body than I had thought we were proposing - I had thought it was more of an advisory body, but keen to hear the rationale for greater involvement (…"/>
      </t:Event>
    </t:History>
  </t:Task>
  <t:Task id="{4AD6F4C2-869E-4262-979F-6F3D5C28BDFB}">
    <t:Anchor>
      <t:Comment id="1038856052"/>
    </t:Anchor>
    <t:History>
      <t:Event id="{E93DF2A3-13FC-40CA-9160-210CD75D8D9F}" time="2022-08-01T04:00:23.398Z">
        <t:Attribution userId="S::jessica.bensemann@mfe.govt.nz::e83426c8-23d0-4780-a142-54059af8020a" userProvider="AD" userName="Jessica Bensemann"/>
        <t:Anchor>
          <t:Comment id="1038856052"/>
        </t:Anchor>
        <t:Create/>
      </t:Event>
      <t:Event id="{45190474-540B-4B58-BF5A-958CF47D5D94}" time="2022-08-01T04:00:23.398Z">
        <t:Attribution userId="S::jessica.bensemann@mfe.govt.nz::e83426c8-23d0-4780-a142-54059af8020a" userProvider="AD" userName="Jessica Bensemann"/>
        <t:Anchor>
          <t:Comment id="1038856052"/>
        </t:Anchor>
        <t:Assign userId="S::Emma.Wardle@mfe.govt.nz::081d08e5-80ea-4175-9b07-549f2f372671" userProvider="AD" userName="Emma Wardle"/>
      </t:Event>
      <t:Event id="{442448DF-6DF3-4827-A9FD-B0977339A797}" time="2022-08-01T04:00:23.398Z">
        <t:Attribution userId="S::jessica.bensemann@mfe.govt.nz::e83426c8-23d0-4780-a142-54059af8020a" userProvider="AD" userName="Jessica Bensemann"/>
        <t:Anchor>
          <t:Comment id="1038856052"/>
        </t:Anchor>
        <t:SetTitle title="@Emma Wardle is there where potential content from TD will come? Do we propose to have formula in DD?"/>
      </t:Event>
    </t:History>
  </t:Task>
  <t:Task id="{B1AB1A24-7F05-4B07-A094-EC1006E626AB}">
    <t:Anchor>
      <t:Comment id="1953493440"/>
    </t:Anchor>
    <t:History>
      <t:Event id="{2349CFBA-DB0A-4D60-82AD-30F61A8DED48}" time="2022-08-01T03:58:31.084Z">
        <t:Attribution userId="S::jessica.bensemann@mfe.govt.nz::e83426c8-23d0-4780-a142-54059af8020a" userProvider="AD" userName="Jessica Bensemann"/>
        <t:Anchor>
          <t:Comment id="1953493440"/>
        </t:Anchor>
        <t:Create/>
      </t:Event>
      <t:Event id="{27E1B880-1606-4AA4-A77F-0B6029A6F658}" time="2022-08-01T03:58:31.084Z">
        <t:Attribution userId="S::jessica.bensemann@mfe.govt.nz::e83426c8-23d0-4780-a142-54059af8020a" userProvider="AD" userName="Jessica Bensemann"/>
        <t:Anchor>
          <t:Comment id="1953493440"/>
        </t:Anchor>
        <t:Assign userId="S::Emma.Wardle@mfe.govt.nz::081d08e5-80ea-4175-9b07-549f2f372671" userProvider="AD" userName="Emma Wardle"/>
      </t:Event>
      <t:Event id="{E0281403-AED4-4F57-9AC9-669FC8F6D052}" time="2022-08-01T03:58:31.084Z">
        <t:Attribution userId="S::jessica.bensemann@mfe.govt.nz::e83426c8-23d0-4780-a142-54059af8020a" userProvider="AD" userName="Jessica Bensemann"/>
        <t:Anchor>
          <t:Comment id="1953493440"/>
        </t:Anchor>
        <t:SetTitle title="@Emma Wardle can you add a bit more here about why LLG linked to carbon price, and why propose split gas. Can we also use language as a proposal i.e. could/would rather than is/will as it's up for discussion.."/>
      </t:Event>
    </t:History>
  </t:Task>
  <t:Task id="{FCC8B560-4DF8-4464-9F0A-5C7C1DDF568C}">
    <t:Anchor>
      <t:Comment id="537590069"/>
    </t:Anchor>
    <t:History>
      <t:Event id="{1A9397E3-3BA0-4930-A03A-26744D44C868}" time="2022-08-01T06:20:28.415Z">
        <t:Attribution userId="S::jessica.bensemann@mfe.govt.nz::e83426c8-23d0-4780-a142-54059af8020a" userProvider="AD" userName="Jessica Bensemann"/>
        <t:Anchor>
          <t:Comment id="1360793015"/>
        </t:Anchor>
        <t:Create/>
      </t:Event>
      <t:Event id="{5D7DAFEC-908A-468E-8F11-4C9E428E7CBA}" time="2022-08-01T06:20:28.415Z">
        <t:Attribution userId="S::jessica.bensemann@mfe.govt.nz::e83426c8-23d0-4780-a142-54059af8020a" userProvider="AD" userName="Jessica Bensemann"/>
        <t:Anchor>
          <t:Comment id="1360793015"/>
        </t:Anchor>
        <t:Assign userId="S::Jay.Forlong@mfe.govt.nz::b3645834-3372-4e26-b1b1-808bec85603d" userProvider="AD" userName="Jay Forlong"/>
      </t:Event>
      <t:Event id="{EB942B8E-98B6-437D-BE87-8868311C8C99}" time="2022-08-01T06:20:28.415Z">
        <t:Attribution userId="S::jessica.bensemann@mfe.govt.nz::e83426c8-23d0-4780-a142-54059af8020a" userProvider="AD" userName="Jessica Bensemann"/>
        <t:Anchor>
          <t:Comment id="1360793015"/>
        </t:Anchor>
        <t:SetTitle title="@Jay Forlong"/>
      </t:Event>
      <t:Event id="{70628DD1-9E55-4927-9C1F-5EB96D5D36AC}" time="2022-08-02T01:41:23.474Z">
        <t:Attribution userId="S::jay.forlong@mfe.govt.nz::b3645834-3372-4e26-b1b1-808bec85603d" userProvider="AD" userName="Jay Forlong"/>
        <t:Progress percentComplete="100"/>
      </t:Event>
    </t:History>
  </t:Task>
  <t:Task id="{9C45ADAE-0712-4C06-945A-622E0610E816}">
    <t:Anchor>
      <t:Comment id="1514797858"/>
    </t:Anchor>
    <t:History>
      <t:Event id="{BECA2203-C7F2-40B9-8E20-641CFC25B0DC}" time="2022-08-01T06:23:47.345Z">
        <t:Attribution userId="S::jessica.bensemann@mfe.govt.nz::e83426c8-23d0-4780-a142-54059af8020a" userProvider="AD" userName="Jessica Bensemann"/>
        <t:Anchor>
          <t:Comment id="1514797858"/>
        </t:Anchor>
        <t:Create/>
      </t:Event>
      <t:Event id="{B0F78971-7211-4AC9-91F9-34C8356CAB79}" time="2022-08-01T06:23:47.345Z">
        <t:Attribution userId="S::jessica.bensemann@mfe.govt.nz::e83426c8-23d0-4780-a142-54059af8020a" userProvider="AD" userName="Jessica Bensemann"/>
        <t:Anchor>
          <t:Comment id="1514797858"/>
        </t:Anchor>
        <t:Assign userId="S::Jay.Forlong@mfe.govt.nz::b3645834-3372-4e26-b1b1-808bec85603d" userProvider="AD" userName="Jay Forlong"/>
      </t:Event>
      <t:Event id="{87DA23A2-24D5-4573-894B-F4E2C16CD270}" time="2022-08-01T06:23:47.345Z">
        <t:Attribution userId="S::jessica.bensemann@mfe.govt.nz::e83426c8-23d0-4780-a142-54059af8020a" userProvider="AD" userName="Jessica Bensemann"/>
        <t:Anchor>
          <t:Comment id="1514797858"/>
        </t:Anchor>
        <t:SetTitle title="@Jay Forlong what do we mean by consistent? This para is a bit clunky - can we write it in a more reader friendly manner?"/>
      </t:Event>
      <t:Event id="{02BD5407-C8EF-4C7B-BC0F-0EF742DB2211}" time="2022-08-02T03:15:14.602Z">
        <t:Attribution userId="S::jay.forlong@mfe.govt.nz::b3645834-3372-4e26-b1b1-808bec85603d" userProvider="AD" userName="Jay Forlong"/>
        <t:Progress percentComplete="100"/>
      </t:Event>
    </t:History>
  </t:Task>
  <t:Task id="{A259A2A1-6B37-488C-AB7A-98D6C4345E93}">
    <t:Anchor>
      <t:Comment id="2090101637"/>
    </t:Anchor>
    <t:History>
      <t:Event id="{1047DAB5-E125-4F5D-8F64-DBA53F2B9DF4}" time="2022-08-03T01:21:32.552Z">
        <t:Attribution userId="S::hannah.steans@mfe.govt.nz::0a471235-0870-460f-a6f7-7d59fd2937b7" userProvider="AD" userName="Hannah Steans"/>
        <t:Anchor>
          <t:Comment id="1210626843"/>
        </t:Anchor>
        <t:Create/>
      </t:Event>
      <t:Event id="{C4E7DCBE-9370-4FF2-89D8-7FBE4B3C14BF}" time="2022-08-03T01:21:32.552Z">
        <t:Attribution userId="S::hannah.steans@mfe.govt.nz::0a471235-0870-460f-a6f7-7d59fd2937b7" userProvider="AD" userName="Hannah Steans"/>
        <t:Anchor>
          <t:Comment id="1210626843"/>
        </t:Anchor>
        <t:Assign userId="S::Jessica.Bensemann@mfe.govt.nz::e83426c8-23d0-4780-a142-54059af8020a" userProvider="AD" userName="Jessica Bensemann"/>
      </t:Event>
      <t:Event id="{94BC2099-C76C-4ADA-A0C3-7D0F94211E19}" time="2022-08-03T01:21:32.552Z">
        <t:Attribution userId="S::hannah.steans@mfe.govt.nz::0a471235-0870-460f-a6f7-7d59fd2937b7" userProvider="AD" userName="Hannah Steans"/>
        <t:Anchor>
          <t:Comment id="1210626843"/>
        </t:Anchor>
        <t:SetTitle title="@Jessica Bensemann did you move this section? or just delete altogether?"/>
      </t:Event>
    </t:History>
  </t:Task>
  <t:Task id="{51B662C3-73B5-4EFC-95CE-FEBFB7E78B8C}">
    <t:Anchor>
      <t:Comment id="1216029597"/>
    </t:Anchor>
    <t:History>
      <t:Event id="{003371DA-11D1-4354-83CD-ED01EC976DF2}" time="2022-08-01T06:30:39.713Z">
        <t:Attribution userId="S::jessica.bensemann@mfe.govt.nz::e83426c8-23d0-4780-a142-54059af8020a" userProvider="AD" userName="Jessica Bensemann"/>
        <t:Anchor>
          <t:Comment id="1216029597"/>
        </t:Anchor>
        <t:Create/>
      </t:Event>
      <t:Event id="{A2CCD15E-7F76-4D30-845C-9BEA04A6A01A}" time="2022-08-01T06:30:39.713Z">
        <t:Attribution userId="S::jessica.bensemann@mfe.govt.nz::e83426c8-23d0-4780-a142-54059af8020a" userProvider="AD" userName="Jessica Bensemann"/>
        <t:Anchor>
          <t:Comment id="1216029597"/>
        </t:Anchor>
        <t:Assign userId="S::Jay.Forlong@mfe.govt.nz::b3645834-3372-4e26-b1b1-808bec85603d" userProvider="AD" userName="Jay Forlong"/>
      </t:Event>
      <t:Event id="{4CF7ED18-C5D4-4797-A0DA-E988E0D704ED}" time="2022-08-01T06:30:39.713Z">
        <t:Attribution userId="S::jessica.bensemann@mfe.govt.nz::e83426c8-23d0-4780-a142-54059af8020a" userProvider="AD" userName="Jessica Bensemann"/>
        <t:Anchor>
          <t:Comment id="1216029597"/>
        </t:Anchor>
        <t:SetTitle title="These need further explanation as to why we have included these to start with - same logic as Partnership? What do we mean by incorporation of N fert? Some text missing? @Jay Forlong"/>
      </t:Event>
    </t:History>
  </t:Task>
  <t:Task id="{FB9A63BA-C9FF-4FF5-9996-084F49D70ED9}">
    <t:Anchor>
      <t:Comment id="273699243"/>
    </t:Anchor>
    <t:History>
      <t:Event id="{D51B88C3-D6C0-4038-82F8-0A9CBF9E8C22}" time="2022-08-01T06:51:42.149Z">
        <t:Attribution userId="S::jessica.bensemann@mfe.govt.nz::e83426c8-23d0-4780-a142-54059af8020a" userProvider="AD" userName="Jessica Bensemann"/>
        <t:Anchor>
          <t:Comment id="273699243"/>
        </t:Anchor>
        <t:Create/>
      </t:Event>
      <t:Event id="{545198B2-5F3E-4C6B-B848-617AAF5366E0}" time="2022-08-01T06:51:42.149Z">
        <t:Attribution userId="S::jessica.bensemann@mfe.govt.nz::e83426c8-23d0-4780-a142-54059af8020a" userProvider="AD" userName="Jessica Bensemann"/>
        <t:Anchor>
          <t:Comment id="273699243"/>
        </t:Anchor>
        <t:Assign userId="S::Jay.Forlong@mfe.govt.nz::b3645834-3372-4e26-b1b1-808bec85603d" userProvider="AD" userName="Jay Forlong"/>
      </t:Event>
      <t:Event id="{0B51CB3A-219E-492B-864C-98E0E41B9D67}" time="2022-08-01T06:51:42.149Z">
        <t:Attribution userId="S::jessica.bensemann@mfe.govt.nz::e83426c8-23d0-4780-a142-54059af8020a" userProvider="AD" userName="Jessica Bensemann"/>
        <t:Anchor>
          <t:Comment id="273699243"/>
        </t:Anchor>
        <t:SetTitle title="@Jay Forlong can we find some content from FOMA (perhaps in recs report) that outlines FOMA's views on supporting the transition to low emissions ag, and how this should support broad range of mitigation options?"/>
      </t:Event>
      <t:Event id="{ECB7CA12-1F52-492B-B78E-B74D4D8E7922}" time="2022-08-02T03:15:32.401Z">
        <t:Attribution userId="S::jay.forlong@mfe.govt.nz::b3645834-3372-4e26-b1b1-808bec85603d" userProvider="AD" userName="Jay Forlong"/>
        <t:Progress percentComplete="100"/>
      </t:Event>
    </t:History>
  </t:Task>
  <t:Task id="{1C91894D-EC0A-49F9-8C07-57DA8F760579}">
    <t:Anchor>
      <t:Comment id="79465436"/>
    </t:Anchor>
    <t:History>
      <t:Event id="{FCAC6B9B-9375-4D3F-BD1A-CE6ABBA1B5EB}" time="2022-08-01T06:53:14.459Z">
        <t:Attribution userId="S::jessica.bensemann@mfe.govt.nz::e83426c8-23d0-4780-a142-54059af8020a" userProvider="AD" userName="Jessica Bensemann"/>
        <t:Anchor>
          <t:Comment id="79465436"/>
        </t:Anchor>
        <t:Create/>
      </t:Event>
      <t:Event id="{F65B5C46-32C9-4D1D-B77C-59E80F467E04}" time="2022-08-01T06:53:14.459Z">
        <t:Attribution userId="S::jessica.bensemann@mfe.govt.nz::e83426c8-23d0-4780-a142-54059af8020a" userProvider="AD" userName="Jessica Bensemann"/>
        <t:Anchor>
          <t:Comment id="79465436"/>
        </t:Anchor>
        <t:Assign userId="S::Emma.Wardle@mfe.govt.nz::081d08e5-80ea-4175-9b07-549f2f372671" userProvider="AD" userName="Emma Wardle"/>
      </t:Event>
      <t:Event id="{D70CF35B-79E5-44F0-BF4E-A2CF321AD6F5}" time="2022-08-01T06:53:14.459Z">
        <t:Attribution userId="S::jessica.bensemann@mfe.govt.nz::e83426c8-23d0-4780-a142-54059af8020a" userProvider="AD" userName="Jessica Bensemann"/>
        <t:Anchor>
          <t:Comment id="79465436"/>
        </t:Anchor>
        <t:SetTitle title="@Emma Wardle have we found a way to ensure this is possible?Can we link to FOMA recs in Recs report?"/>
      </t:Event>
    </t:History>
  </t:Task>
  <t:Task id="{4C42E5E7-9C57-4186-BF11-9A676BC809C6}">
    <t:Anchor>
      <t:Comment id="1108096617"/>
    </t:Anchor>
    <t:History>
      <t:Event id="{258D527F-1F03-4ADC-B0D7-D08383FF0DAD}" time="2022-08-01T08:22:59.336Z">
        <t:Attribution userId="S::jessica.bensemann@mfe.govt.nz::e83426c8-23d0-4780-a142-54059af8020a" userProvider="AD" userName="Jessica Bensemann"/>
        <t:Anchor>
          <t:Comment id="1122222561"/>
        </t:Anchor>
        <t:Create/>
      </t:Event>
      <t:Event id="{750BA8F6-75EB-4492-82E2-B857CAE557D5}" time="2022-08-01T08:22:59.336Z">
        <t:Attribution userId="S::jessica.bensemann@mfe.govt.nz::e83426c8-23d0-4780-a142-54059af8020a" userProvider="AD" userName="Jessica Bensemann"/>
        <t:Anchor>
          <t:Comment id="1122222561"/>
        </t:Anchor>
        <t:Assign userId="S::Emma.Wardle@mfe.govt.nz::081d08e5-80ea-4175-9b07-549f2f372671" userProvider="AD" userName="Emma Wardle"/>
      </t:Event>
      <t:Event id="{F69576F1-6625-430B-81BB-F904BAB6CD74}" time="2022-08-01T08:22:59.336Z">
        <t:Attribution userId="S::jessica.bensemann@mfe.govt.nz::e83426c8-23d0-4780-a142-54059af8020a" userProvider="AD" userName="Jessica Bensemann"/>
        <t:Anchor>
          <t:Comment id="1122222561"/>
        </t:Anchor>
        <t:SetTitle title="@Emma Wardle do we have more for why we propose this? If not, do we need to build rationale?"/>
      </t:Event>
      <t:Event id="{281D4CCA-3DEA-492F-90BC-EDE3327BCA03}" time="2022-08-03T08:40:47.689Z">
        <t:Attribution userId="S::jessica.bensemann@mfe.govt.nz::e83426c8-23d0-4780-a142-54059af8020a" userProvider="AD" userName="Jessica Bensemann"/>
        <t:Progress percentComplete="100"/>
      </t:Event>
    </t:History>
  </t:Task>
  <t:Task id="{56A0E8F6-C162-45C7-87E1-46D06BD26BA2}">
    <t:Anchor>
      <t:Comment id="623078712"/>
    </t:Anchor>
    <t:History>
      <t:Event id="{26289D4D-9DDF-46AD-8D2D-87F416A9AF4D}" time="2022-08-01T08:56:41.986Z">
        <t:Attribution userId="S::jessica.bensemann@mfe.govt.nz::e83426c8-23d0-4780-a142-54059af8020a" userProvider="AD" userName="Jessica Bensemann"/>
        <t:Anchor>
          <t:Comment id="2054924281"/>
        </t:Anchor>
        <t:Create/>
      </t:Event>
      <t:Event id="{BFF11043-DB34-4855-913E-E78AD90CE530}" time="2022-08-01T08:56:41.986Z">
        <t:Attribution userId="S::jessica.bensemann@mfe.govt.nz::e83426c8-23d0-4780-a142-54059af8020a" userProvider="AD" userName="Jessica Bensemann"/>
        <t:Anchor>
          <t:Comment id="2054924281"/>
        </t:Anchor>
        <t:Assign userId="S::Hannah.Steans@mfe.govt.nz::0a471235-0870-460f-a6f7-7d59fd2937b7" userProvider="AD" userName="Hannah Steans"/>
      </t:Event>
      <t:Event id="{59C2FDE3-48A7-4337-8502-CA2677D6958A}" time="2022-08-01T08:56:41.986Z">
        <t:Attribution userId="S::jessica.bensemann@mfe.govt.nz::e83426c8-23d0-4780-a142-54059af8020a" userProvider="AD" userName="Jessica Bensemann"/>
        <t:Anchor>
          <t:Comment id="2054924281"/>
        </t:Anchor>
        <t:SetTitle title="@Hannah Steans has this been updated since we discussed? Is content in here the latest?"/>
      </t:Event>
    </t:History>
  </t:Task>
  <t:Task id="{00106B39-0A89-43EE-8B9F-246231673AAD}">
    <t:Anchor>
      <t:Comment id="591192437"/>
    </t:Anchor>
    <t:History>
      <t:Event id="{23A5AE45-BB64-4DB6-9653-8155EB8FDBA3}" time="2022-08-01T09:12:01.359Z">
        <t:Attribution userId="S::jessica.bensemann@mfe.govt.nz::e83426c8-23d0-4780-a142-54059af8020a" userProvider="AD" userName="Jessica Bensemann"/>
        <t:Anchor>
          <t:Comment id="1135852756"/>
        </t:Anchor>
        <t:Create/>
      </t:Event>
      <t:Event id="{EF1353F2-FB30-4D7A-93A3-C98D8BDB9BEF}" time="2022-08-01T09:12:01.359Z">
        <t:Attribution userId="S::jessica.bensemann@mfe.govt.nz::e83426c8-23d0-4780-a142-54059af8020a" userProvider="AD" userName="Jessica Bensemann"/>
        <t:Anchor>
          <t:Comment id="1135852756"/>
        </t:Anchor>
        <t:Assign userId="S::Hannah.Steans@mfe.govt.nz::0a471235-0870-460f-a6f7-7d59fd2937b7" userProvider="AD" userName="Hannah Steans"/>
      </t:Event>
      <t:Event id="{DB7183FC-08EC-48B2-B78C-1BC230C13AB9}" time="2022-08-01T09:12:01.359Z">
        <t:Attribution userId="S::jessica.bensemann@mfe.govt.nz::e83426c8-23d0-4780-a142-54059af8020a" userProvider="AD" userName="Jessica Bensemann"/>
        <t:Anchor>
          <t:Comment id="1135852756"/>
        </t:Anchor>
        <t:SetTitle title="@Hannah Steans hey Hannah - can we add a little more of why we support these thresholds (which we'll also cover in our policy paper I assume)."/>
      </t:Event>
    </t:History>
  </t:Task>
  <t:Task id="{0D1F936D-87B2-4F7E-BAF8-C22BB8FB1BA8}">
    <t:Anchor>
      <t:Comment id="2008129779"/>
    </t:Anchor>
    <t:History>
      <t:Event id="{AE7ADAEB-9214-42B5-8979-4686CC0A4EAE}" time="2022-08-01T09:13:08.898Z">
        <t:Attribution userId="S::jessica.bensemann@mfe.govt.nz::e83426c8-23d0-4780-a142-54059af8020a" userProvider="AD" userName="Jessica Bensemann"/>
        <t:Anchor>
          <t:Comment id="1707857987"/>
        </t:Anchor>
        <t:Create/>
      </t:Event>
      <t:Event id="{0C7A91E9-7EAE-4FB0-9B47-89F57AC4C796}" time="2022-08-01T09:13:08.898Z">
        <t:Attribution userId="S::jessica.bensemann@mfe.govt.nz::e83426c8-23d0-4780-a142-54059af8020a" userProvider="AD" userName="Jessica Bensemann"/>
        <t:Anchor>
          <t:Comment id="1707857987"/>
        </t:Anchor>
        <t:Assign userId="S::Hannah.Steans@mfe.govt.nz::0a471235-0870-460f-a6f7-7d59fd2937b7" userProvider="AD" userName="Hannah Steans"/>
      </t:Event>
      <t:Event id="{BCFB72D2-632C-46C8-9CD2-2FA48BBBD201}" time="2022-08-01T09:13:08.898Z">
        <t:Attribution userId="S::jessica.bensemann@mfe.govt.nz::e83426c8-23d0-4780-a142-54059af8020a" userProvider="AD" userName="Jessica Bensemann"/>
        <t:Anchor>
          <t:Comment id="1707857987"/>
        </t:Anchor>
        <t:SetTitle title="Hm the two paras seem a little contradictory.. will check with team. @Hannah Steans"/>
      </t:Event>
    </t:History>
  </t:Task>
  <t:Task id="{EFC74067-AC52-4C9D-9289-12CA7BFD9F83}">
    <t:Anchor>
      <t:Comment id="973893638"/>
    </t:Anchor>
    <t:History>
      <t:Event id="{C3D4559F-3A23-4CEF-8693-F909F0F94F65}" time="2022-08-02T01:27:30.057Z">
        <t:Attribution userId="S::jessica.bensemann@mfe.govt.nz::e83426c8-23d0-4780-a142-54059af8020a" userProvider="AD" userName="Jessica Bensemann"/>
        <t:Anchor>
          <t:Comment id="973893638"/>
        </t:Anchor>
        <t:Create/>
      </t:Event>
      <t:Event id="{426A18C6-C0A0-48E9-A5E7-1044094A4D68}" time="2022-08-02T01:27:30.057Z">
        <t:Attribution userId="S::jessica.bensemann@mfe.govt.nz::e83426c8-23d0-4780-a142-54059af8020a" userProvider="AD" userName="Jessica Bensemann"/>
        <t:Anchor>
          <t:Comment id="973893638"/>
        </t:Anchor>
        <t:Assign userId="S::Hannah.Steans@mfe.govt.nz::0a471235-0870-460f-a6f7-7d59fd2937b7" userProvider="AD" userName="Hannah Steans"/>
      </t:Event>
      <t:Event id="{F129C2BF-4890-42CA-AC19-4D46394F1D9D}" time="2022-08-02T01:27:30.057Z">
        <t:Attribution userId="S::jessica.bensemann@mfe.govt.nz::e83426c8-23d0-4780-a142-54059af8020a" userProvider="AD" userName="Jessica Bensemann"/>
        <t:Anchor>
          <t:Comment id="973893638"/>
        </t:Anchor>
        <t:SetTitle title="Did Andrew Curtis do something on this? @Hannah Steans don't see it in his latest Imp paper, but could be hidden elsewhere in one of yours?"/>
      </t:Event>
    </t:History>
  </t:Task>
  <t:Task id="{DEAE70B3-38DD-4BAA-B2BB-0DB79DECB54D}">
    <t:Anchor>
      <t:Comment id="2143544090"/>
    </t:Anchor>
    <t:History>
      <t:Event id="{490DB68D-DFF6-4474-9EFF-A199C336662E}" time="2022-08-02T02:29:05.103Z">
        <t:Attribution userId="S::jessica.bensemann@mfe.govt.nz::e83426c8-23d0-4780-a142-54059af8020a" userProvider="AD" userName="Jessica Bensemann"/>
        <t:Anchor>
          <t:Comment id="2143544090"/>
        </t:Anchor>
        <t:Create/>
      </t:Event>
      <t:Event id="{C47C94EA-53A0-413B-87BE-0DFEF6A2742A}" time="2022-08-02T02:29:05.103Z">
        <t:Attribution userId="S::jessica.bensemann@mfe.govt.nz::e83426c8-23d0-4780-a142-54059af8020a" userProvider="AD" userName="Jessica Bensemann"/>
        <t:Anchor>
          <t:Comment id="2143544090"/>
        </t:Anchor>
        <t:Assign userId="S::Hannah.Steans@mfe.govt.nz::0a471235-0870-460f-a6f7-7d59fd2937b7" userProvider="AD" userName="Hannah Steans"/>
      </t:Event>
      <t:Event id="{6FA3233D-2AC1-4766-9339-03F1082BE6C6}" time="2022-08-02T02:29:05.103Z">
        <t:Attribution userId="S::jessica.bensemann@mfe.govt.nz::e83426c8-23d0-4780-a142-54059af8020a" userProvider="AD" userName="Jessica Bensemann"/>
        <t:Anchor>
          <t:Comment id="2143544090"/>
        </t:Anchor>
        <t:SetTitle title="What do we mean by this one? Context? @Hannah Steans"/>
      </t:Event>
    </t:History>
  </t:Task>
  <t:Task id="{EA1CB84E-ACCF-4FB9-9BD9-D2F7E8F73397}">
    <t:Anchor>
      <t:Comment id="850091173"/>
    </t:Anchor>
    <t:History>
      <t:Event id="{C5687869-E97E-4ABD-9491-05A36E097B24}" time="2022-08-01T06:30:39.713Z">
        <t:Attribution userId="S::jessica.bensemann@mfe.govt.nz::e83426c8-23d0-4780-a142-54059af8020a" userProvider="AD" userName="Jessica Bensemann"/>
        <t:Anchor>
          <t:Comment id="850091173"/>
        </t:Anchor>
        <t:Create/>
      </t:Event>
      <t:Event id="{BA958D67-C5F4-491B-84C6-96EEACB814C2}" time="2022-08-01T06:30:39.713Z">
        <t:Attribution userId="S::jessica.bensemann@mfe.govt.nz::e83426c8-23d0-4780-a142-54059af8020a" userProvider="AD" userName="Jessica Bensemann"/>
        <t:Anchor>
          <t:Comment id="850091173"/>
        </t:Anchor>
        <t:Assign userId="S::Jay.Forlong@mfe.govt.nz::b3645834-3372-4e26-b1b1-808bec85603d" userProvider="AD" userName="Jay Forlong"/>
      </t:Event>
      <t:Event id="{B86C2DB8-8FF5-46CB-98F3-7A8E8B8037EE}" time="2022-08-01T06:30:39.713Z">
        <t:Attribution userId="S::jessica.bensemann@mfe.govt.nz::e83426c8-23d0-4780-a142-54059af8020a" userProvider="AD" userName="Jessica Bensemann"/>
        <t:Anchor>
          <t:Comment id="850091173"/>
        </t:Anchor>
        <t:SetTitle title="These need further explanation as to why we have included these to start with - same logic as Partnership? What do we mean by incorporation of N fert? Some text missing? @Jay Forlong"/>
      </t:Event>
    </t:History>
  </t:Task>
  <t:Task id="{5CD123FC-69BE-4B1C-9E82-71191497DF84}">
    <t:Anchor>
      <t:Comment id="930342472"/>
    </t:Anchor>
    <t:History>
      <t:Event id="{CE22CDD6-F900-4B07-896A-840487A2ABA4}" time="2022-08-01T06:51:42.149Z">
        <t:Attribution userId="S::jessica.bensemann@mfe.govt.nz::e83426c8-23d0-4780-a142-54059af8020a" userProvider="AD" userName="Jessica Bensemann"/>
        <t:Anchor>
          <t:Comment id="930342472"/>
        </t:Anchor>
        <t:Create/>
      </t:Event>
      <t:Event id="{231E00DA-0ECB-4DC5-9B8D-9E705E7D79DE}" time="2022-08-01T06:51:42.149Z">
        <t:Attribution userId="S::jessica.bensemann@mfe.govt.nz::e83426c8-23d0-4780-a142-54059af8020a" userProvider="AD" userName="Jessica Bensemann"/>
        <t:Anchor>
          <t:Comment id="930342472"/>
        </t:Anchor>
        <t:Assign userId="S::Jay.Forlong@mfe.govt.nz::b3645834-3372-4e26-b1b1-808bec85603d" userProvider="AD" userName="Jay Forlong"/>
      </t:Event>
      <t:Event id="{4BF55153-C422-48B1-926F-E5FA4C9A8F48}" time="2022-08-01T06:51:42.149Z">
        <t:Attribution userId="S::jessica.bensemann@mfe.govt.nz::e83426c8-23d0-4780-a142-54059af8020a" userProvider="AD" userName="Jessica Bensemann"/>
        <t:Anchor>
          <t:Comment id="930342472"/>
        </t:Anchor>
        <t:SetTitle title="@Jay Forlong can we find some content from FOMA (perhaps in recs report) that outlines FOMA's views on supporting the transition to low emissions ag, and how this should support broad range of mitigation options?"/>
      </t:Event>
      <t:Event id="{5EDED307-F4C4-47FB-B679-13E56075E4B0}" time="2022-08-02T03:15:32.401Z">
        <t:Attribution userId="S::jay.forlong@mfe.govt.nz::b3645834-3372-4e26-b1b1-808bec85603d" userProvider="AD" userName="Jay Forlong"/>
        <t:Progress percentComplete="100"/>
      </t:Event>
    </t:History>
  </t:Task>
  <t:Task id="{D4E81E3A-A1B2-453D-9E9F-E72D4346B4E2}">
    <t:Anchor>
      <t:Comment id="1784960461"/>
    </t:Anchor>
    <t:History>
      <t:Event id="{4CEBA9EC-5A85-4F44-A7FD-933B188B1249}" time="2022-08-02T04:44:43.418Z">
        <t:Attribution userId="S::jessica.bensemann@mfe.govt.nz::e83426c8-23d0-4780-a142-54059af8020a" userProvider="AD" userName="Jessica Bensemann"/>
        <t:Anchor>
          <t:Comment id="1784960461"/>
        </t:Anchor>
        <t:Create/>
      </t:Event>
      <t:Event id="{B5E0EB07-16A4-401E-82B5-A8DDCBF69749}" time="2022-08-02T04:44:43.418Z">
        <t:Attribution userId="S::jessica.bensemann@mfe.govt.nz::e83426c8-23d0-4780-a142-54059af8020a" userProvider="AD" userName="Jessica Bensemann"/>
        <t:Anchor>
          <t:Comment id="1784960461"/>
        </t:Anchor>
        <t:Assign userId="S::Emma.Wardle@mfe.govt.nz::081d08e5-80ea-4175-9b07-549f2f372671" userProvider="AD" userName="Emma Wardle"/>
      </t:Event>
      <t:Event id="{19004705-126B-4E7D-80C3-BE0794F86E46}" time="2022-08-02T04:44:43.418Z">
        <t:Attribution userId="S::jessica.bensemann@mfe.govt.nz::e83426c8-23d0-4780-a142-54059af8020a" userProvider="AD" userName="Jessica Bensemann"/>
        <t:Anchor>
          <t:Comment id="1784960461"/>
        </t:Anchor>
        <t:SetTitle title="Can we provide a short summary of differences to Partnership - either here as one go, or in the various sections below @Emma Wardle"/>
      </t:Event>
      <t:Event id="{846B6215-6189-461B-B98D-3E30D2AE0D40}" time="2022-08-03T09:19:41.972Z">
        <t:Attribution userId="S::jessica.bensemann@mfe.govt.nz::e83426c8-23d0-4780-a142-54059af8020a" userProvider="AD" userName="Jessica Bensemann"/>
        <t:Progress percentComplete="100"/>
      </t:Event>
    </t:History>
  </t:Task>
  <t:Task id="{2516FD46-F0A6-44BA-9A32-8A267D72E259}">
    <t:Anchor>
      <t:Comment id="1019572701"/>
    </t:Anchor>
    <t:History>
      <t:Event id="{ABDD222F-B19A-43BD-B22C-AE139A3E9C71}" time="2022-08-03T03:41:40.24Z">
        <t:Attribution userId="S::jessica.bensemann@mfe.govt.nz::e83426c8-23d0-4780-a142-54059af8020a" userProvider="AD" userName="Jessica Bensemann"/>
        <t:Anchor>
          <t:Comment id="1019572701"/>
        </t:Anchor>
        <t:Create/>
      </t:Event>
      <t:Event id="{E7C9DF36-EF5A-421E-8F06-53211FAAEA05}" time="2022-08-03T03:41:40.24Z">
        <t:Attribution userId="S::jessica.bensemann@mfe.govt.nz::e83426c8-23d0-4780-a142-54059af8020a" userProvider="AD" userName="Jessica Bensemann"/>
        <t:Anchor>
          <t:Comment id="1019572701"/>
        </t:Anchor>
        <t:Assign userId="S::Hannah.Steans@mfe.govt.nz::0a471235-0870-460f-a6f7-7d59fd2937b7" userProvider="AD" userName="Hannah Steans"/>
      </t:Event>
      <t:Event id="{0BFCB7E5-DBE8-4BAE-8CC1-E2DC457C8ECA}" time="2022-08-03T03:41:40.24Z">
        <t:Attribution userId="S::jessica.bensemann@mfe.govt.nz::e83426c8-23d0-4780-a142-54059af8020a" userProvider="AD" userName="Jessica Bensemann"/>
        <t:Anchor>
          <t:Comment id="1019572701"/>
        </t:Anchor>
        <t:SetTitle title="@Hannah Steans what are we trying to say here? Is this relevant for whether or not it is business owner?"/>
      </t:Event>
    </t:History>
  </t:Task>
  <t:Task id="{AEB3EBBA-1956-433D-BF9E-B46D6102A818}">
    <t:Anchor>
      <t:Comment id="1735900434"/>
    </t:Anchor>
    <t:History>
      <t:Event id="{B2D0CC4D-65A9-4A2A-BAF7-C0E5EFAD6F94}" time="2022-08-02T04:47:44.325Z">
        <t:Attribution userId="S::jessica.bensemann@mfe.govt.nz::e83426c8-23d0-4780-a142-54059af8020a" userProvider="AD" userName="Jessica Bensemann"/>
        <t:Anchor>
          <t:Comment id="1628628939"/>
        </t:Anchor>
        <t:Create/>
      </t:Event>
      <t:Event id="{B71EACBB-5684-434B-969D-E5953F20080B}" time="2022-08-02T04:47:44.325Z">
        <t:Attribution userId="S::jessica.bensemann@mfe.govt.nz::e83426c8-23d0-4780-a142-54059af8020a" userProvider="AD" userName="Jessica Bensemann"/>
        <t:Anchor>
          <t:Comment id="1628628939"/>
        </t:Anchor>
        <t:Assign userId="S::Emma.Wardle@mfe.govt.nz::081d08e5-80ea-4175-9b07-549f2f372671" userProvider="AD" userName="Emma Wardle"/>
      </t:Event>
      <t:Event id="{7780EA14-A816-4297-ABC8-1042E9B7F919}" time="2022-08-02T04:47:44.325Z">
        <t:Attribution userId="S::jessica.bensemann@mfe.govt.nz::e83426c8-23d0-4780-a142-54059af8020a" userProvider="AD" userName="Jessica Bensemann"/>
        <t:Anchor>
          <t:Comment id="1628628939"/>
        </t:Anchor>
        <t:SetTitle title="@Emma Wardle"/>
      </t:Event>
    </t:History>
  </t:Task>
  <t:Task id="{49DD9F7B-4138-40D9-8776-AD560EA8FD72}">
    <t:Anchor>
      <t:Comment id="2037783402"/>
    </t:Anchor>
    <t:History>
      <t:Event id="{E9AF3026-2708-4DDF-B97B-2DB055F6403B}" time="2022-08-03T06:49:16.407Z">
        <t:Attribution userId="S::jessica.bensemann@mfe.govt.nz::e83426c8-23d0-4780-a142-54059af8020a" userProvider="AD" userName="Jessica Bensemann"/>
        <t:Anchor>
          <t:Comment id="177487439"/>
        </t:Anchor>
        <t:Create/>
      </t:Event>
      <t:Event id="{B6637B7B-E23D-402E-88F3-471894A31D59}" time="2022-08-03T06:49:16.407Z">
        <t:Attribution userId="S::jessica.bensemann@mfe.govt.nz::e83426c8-23d0-4780-a142-54059af8020a" userProvider="AD" userName="Jessica Bensemann"/>
        <t:Anchor>
          <t:Comment id="177487439"/>
        </t:Anchor>
        <t:Assign userId="S::Emma.Wardle@mfe.govt.nz::081d08e5-80ea-4175-9b07-549f2f372671" userProvider="AD" userName="Emma Wardle"/>
      </t:Event>
      <t:Event id="{BEBDE08B-B9F8-4E7B-A0BA-EC60531BBB14}" time="2022-08-03T06:49:16.407Z">
        <t:Attribution userId="S::jessica.bensemann@mfe.govt.nz::e83426c8-23d0-4780-a142-54059af8020a" userProvider="AD" userName="Jessica Bensemann"/>
        <t:Anchor>
          <t:Comment id="177487439"/>
        </t:Anchor>
        <t:SetTitle title="@Emma Wardle - let me know if you need MPI support to fill this in."/>
      </t:Event>
    </t:History>
  </t:Task>
  <t:Task id="{D8B0E66B-D5A5-44B1-9B86-3A11857FEB54}">
    <t:Anchor>
      <t:Comment id="726269039"/>
    </t:Anchor>
    <t:History>
      <t:Event id="{CF505650-F88C-4021-AE6D-AABE7B902856}" time="2022-08-22T01:27:35.812Z">
        <t:Attribution userId="S::hannah.steans@mfe.govt.nz::0a471235-0870-460f-a6f7-7d59fd2937b7" userProvider="AD" userName="Hannah Steans"/>
        <t:Anchor>
          <t:Comment id="726269039"/>
        </t:Anchor>
        <t:Create/>
      </t:Event>
      <t:Event id="{66EADFA1-21E2-47B6-BA26-3487AC93E48F}" time="2022-08-22T01:27:35.812Z">
        <t:Attribution userId="S::hannah.steans@mfe.govt.nz::0a471235-0870-460f-a6f7-7d59fd2937b7" userProvider="AD" userName="Hannah Steans"/>
        <t:Anchor>
          <t:Comment id="726269039"/>
        </t:Anchor>
        <t:Assign userId="S::Kara.Lok@mfe.govt.nz::6f3b9f72-2e82-434a-ae13-309b81b8e61d" userProvider="AD" userName="Kara Lok"/>
      </t:Event>
      <t:Event id="{53B359FA-C659-42F1-A2B1-DE73A40D548E}" time="2022-08-22T01:27:35.812Z">
        <t:Attribution userId="S::hannah.steans@mfe.govt.nz::0a471235-0870-460f-a6f7-7d59fd2937b7" userProvider="AD" userName="Hannah Steans"/>
        <t:Anchor>
          <t:Comment id="726269039"/>
        </t:Anchor>
        <t:SetTitle title="@Kara Lok this is the section for you to review. I assume we will want to un-delete some FW-FP content and perhaps reframe given our chat this morning"/>
      </t:Event>
    </t:History>
  </t:Task>
  <t:Task id="{3E10EE4A-956B-4484-AC3E-35AD2F571FCD}">
    <t:Anchor>
      <t:Comment id="751441291"/>
    </t:Anchor>
    <t:History>
      <t:Event id="{1E0C6397-B9FC-46DD-9CBD-6628DB574E46}" time="2022-08-22T01:28:19.318Z">
        <t:Attribution userId="S::hannah.steans@mfe.govt.nz::0a471235-0870-460f-a6f7-7d59fd2937b7" userProvider="AD" userName="Hannah Steans"/>
        <t:Anchor>
          <t:Comment id="751441291"/>
        </t:Anchor>
        <t:Create/>
      </t:Event>
      <t:Event id="{ECD4413A-85C8-4854-89B4-781212CB7BD7}" time="2022-08-22T01:28:19.318Z">
        <t:Attribution userId="S::hannah.steans@mfe.govt.nz::0a471235-0870-460f-a6f7-7d59fd2937b7" userProvider="AD" userName="Hannah Steans"/>
        <t:Anchor>
          <t:Comment id="751441291"/>
        </t:Anchor>
        <t:Assign userId="S::Kara.Lok@mfe.govt.nz::6f3b9f72-2e82-434a-ae13-309b81b8e61d" userProvider="AD" userName="Kara Lok"/>
      </t:Event>
      <t:Event id="{45AF87F4-4611-468F-8685-07ECC5D82496}" time="2022-08-22T01:28:19.318Z">
        <t:Attribution userId="S::hannah.steans@mfe.govt.nz::0a471235-0870-460f-a6f7-7d59fd2937b7" userProvider="AD" userName="Hannah Steans"/>
        <t:Anchor>
          <t:Comment id="751441291"/>
        </t:Anchor>
        <t:SetTitle title="@Kara Lok section on levy rates for review-note the edits to the methane process"/>
      </t:Event>
    </t:History>
  </t:Task>
  <t:Task id="{58A58DB0-13BF-4D8C-9D68-F850AFF78C80}">
    <t:Anchor>
      <t:Comment id="648589140"/>
    </t:Anchor>
    <t:History>
      <t:Event id="{831864CE-27C3-4C76-9258-AA4E93553F3F}" time="2022-08-22T01:59:51.362Z">
        <t:Attribution userId="S::hannah.steans@mfe.govt.nz::0a471235-0870-460f-a6f7-7d59fd2937b7" userProvider="AD" userName="Hannah Steans"/>
        <t:Anchor>
          <t:Comment id="209377217"/>
        </t:Anchor>
        <t:Create/>
      </t:Event>
      <t:Event id="{FF322B7A-6331-42EC-8B8C-2FA29F6807C6}" time="2022-08-22T01:59:51.362Z">
        <t:Attribution userId="S::hannah.steans@mfe.govt.nz::0a471235-0870-460f-a6f7-7d59fd2937b7" userProvider="AD" userName="Hannah Steans"/>
        <t:Anchor>
          <t:Comment id="209377217"/>
        </t:Anchor>
        <t:Assign userId="S::Grant.Andrews@mfe.govt.nz::e848e954-b88f-40f5-a5fb-b652a41b9feb" userProvider="AD" userName="Grant Andrews"/>
      </t:Event>
      <t:Event id="{F2ED794B-8D43-4FEF-AF55-87D85726AA56}" time="2022-08-22T01:59:51.362Z">
        <t:Attribution userId="S::hannah.steans@mfe.govt.nz::0a471235-0870-460f-a6f7-7d59fd2937b7" userProvider="AD" userName="Hannah Steans"/>
        <t:Anchor>
          <t:Comment id="209377217"/>
        </t:Anchor>
        <t:SetTitle title="@Grant Andrews this is the benefits section for review :-) thanks!"/>
      </t:Event>
    </t:History>
  </t:Task>
  <t:Task id="{F74BDF8A-51D4-47BF-B1FC-FDADABF18282}">
    <t:Anchor>
      <t:Comment id="1532063530"/>
    </t:Anchor>
    <t:History>
      <t:Event id="{AFED75B3-27E3-4900-BA48-52AD2F4120C9}" time="2022-08-22T02:00:25.261Z">
        <t:Attribution userId="S::hannah.steans@mfe.govt.nz::0a471235-0870-460f-a6f7-7d59fd2937b7" userProvider="AD" userName="Hannah Steans"/>
        <t:Anchor>
          <t:Comment id="1532063530"/>
        </t:Anchor>
        <t:Create/>
      </t:Event>
      <t:Event id="{887D609E-313F-42E9-AF38-C941DA8F17C0}" time="2022-08-22T02:00:25.261Z">
        <t:Attribution userId="S::hannah.steans@mfe.govt.nz::0a471235-0870-460f-a6f7-7d59fd2937b7" userProvider="AD" userName="Hannah Steans"/>
        <t:Anchor>
          <t:Comment id="1532063530"/>
        </t:Anchor>
        <t:Assign userId="S::Grant.Andrews@mfe.govt.nz::e848e954-b88f-40f5-a5fb-b652a41b9feb" userProvider="AD" userName="Grant Andrews"/>
      </t:Event>
      <t:Event id="{ADA8A695-133C-4DF1-AF5B-9EEF478AF687}" time="2022-08-22T02:00:25.261Z">
        <t:Attribution userId="S::hannah.steans@mfe.govt.nz::0a471235-0870-460f-a6f7-7d59fd2937b7" userProvider="AD" userName="Hannah Steans"/>
        <t:Anchor>
          <t:Comment id="1532063530"/>
        </t:Anchor>
        <t:SetTitle title="@Grant Andrews"/>
      </t:Event>
    </t:History>
  </t:Task>
</t:Task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SharedWithUsers xmlns="0a5b0190-e301-4766-933d-448c7c363fce">
      <UserInfo>
        <DisplayName>Kara Lok</DisplayName>
        <AccountId>18</AccountId>
        <AccountType/>
      </UserInfo>
      <UserInfo>
        <DisplayName>Jessica Bensemann</DisplayName>
        <AccountId>61</AccountId>
        <AccountType/>
      </UserInfo>
      <UserInfo>
        <DisplayName>Jay Forlong</DisplayName>
        <AccountId>19</AccountId>
        <AccountType/>
      </UserInfo>
      <UserInfo>
        <DisplayName>Hannah Steans</DisplayName>
        <AccountId>27</AccountId>
        <AccountType/>
      </UserInfo>
    </SharedWithUsers>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ECM-1122293896-83673</_dlc_DocId>
    <_dlc_DocIdUrl xmlns="58a6f171-52cb-4404-b47d-af1c8daf8fd1">
      <Url>https://ministryforenvironment.sharepoint.com/sites/ECM-ER-Comms/_layouts/15/DocIdRedir.aspx?ID=ECM-1122293896-83673</Url>
      <Description>ECM-1122293896-83673</Description>
    </_dlc_DocIdUrl>
  </documentManagement>
</p:propertie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CE59CBCE-7E9C-4C30-9E70-964954043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C2C2231E-74A6-428F-9251-F9FE67866F50}">
  <ds:schemaRefs>
    <ds:schemaRef ds:uri="http://schemas.microsoft.com/sharepoint/events"/>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0a5b0190-e301-4766-933d-448c7c363fce"/>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33056</Words>
  <Characters>187764</Characters>
  <Application>Microsoft Office Word</Application>
  <DocSecurity>0</DocSecurity>
  <Lines>3911</Lines>
  <Paragraphs>1989</Paragraphs>
  <ScaleCrop>false</ScaleCrop>
  <Company/>
  <LinksUpToDate>false</LinksUpToDate>
  <CharactersWithSpaces>218831</CharactersWithSpaces>
  <SharedDoc>false</SharedDoc>
  <HLinks>
    <vt:vector size="1080" baseType="variant">
      <vt:variant>
        <vt:i4>4980737</vt:i4>
      </vt:variant>
      <vt:variant>
        <vt:i4>687</vt:i4>
      </vt:variant>
      <vt:variant>
        <vt:i4>0</vt:i4>
      </vt:variant>
      <vt:variant>
        <vt:i4>5</vt:i4>
      </vt:variant>
      <vt:variant>
        <vt:lpwstr>https://www.mpi.govt.nz/</vt:lpwstr>
      </vt:variant>
      <vt:variant>
        <vt:lpwstr/>
      </vt:variant>
      <vt:variant>
        <vt:i4>3211379</vt:i4>
      </vt:variant>
      <vt:variant>
        <vt:i4>684</vt:i4>
      </vt:variant>
      <vt:variant>
        <vt:i4>0</vt:i4>
      </vt:variant>
      <vt:variant>
        <vt:i4>5</vt:i4>
      </vt:variant>
      <vt:variant>
        <vt:lpwstr/>
      </vt:variant>
      <vt:variant>
        <vt:lpwstr>S6_4_3</vt:lpwstr>
      </vt:variant>
      <vt:variant>
        <vt:i4>131116</vt:i4>
      </vt:variant>
      <vt:variant>
        <vt:i4>681</vt:i4>
      </vt:variant>
      <vt:variant>
        <vt:i4>0</vt:i4>
      </vt:variant>
      <vt:variant>
        <vt:i4>5</vt:i4>
      </vt:variant>
      <vt:variant>
        <vt:lpwstr/>
      </vt:variant>
      <vt:variant>
        <vt:lpwstr>S6_4</vt:lpwstr>
      </vt:variant>
      <vt:variant>
        <vt:i4>327724</vt:i4>
      </vt:variant>
      <vt:variant>
        <vt:i4>678</vt:i4>
      </vt:variant>
      <vt:variant>
        <vt:i4>0</vt:i4>
      </vt:variant>
      <vt:variant>
        <vt:i4>5</vt:i4>
      </vt:variant>
      <vt:variant>
        <vt:lpwstr/>
      </vt:variant>
      <vt:variant>
        <vt:lpwstr>S6_3</vt:lpwstr>
      </vt:variant>
      <vt:variant>
        <vt:i4>262188</vt:i4>
      </vt:variant>
      <vt:variant>
        <vt:i4>675</vt:i4>
      </vt:variant>
      <vt:variant>
        <vt:i4>0</vt:i4>
      </vt:variant>
      <vt:variant>
        <vt:i4>5</vt:i4>
      </vt:variant>
      <vt:variant>
        <vt:lpwstr/>
      </vt:variant>
      <vt:variant>
        <vt:lpwstr>S6_2</vt:lpwstr>
      </vt:variant>
      <vt:variant>
        <vt:i4>3539059</vt:i4>
      </vt:variant>
      <vt:variant>
        <vt:i4>672</vt:i4>
      </vt:variant>
      <vt:variant>
        <vt:i4>0</vt:i4>
      </vt:variant>
      <vt:variant>
        <vt:i4>5</vt:i4>
      </vt:variant>
      <vt:variant>
        <vt:lpwstr/>
      </vt:variant>
      <vt:variant>
        <vt:lpwstr>S6</vt:lpwstr>
      </vt:variant>
      <vt:variant>
        <vt:i4>262188</vt:i4>
      </vt:variant>
      <vt:variant>
        <vt:i4>669</vt:i4>
      </vt:variant>
      <vt:variant>
        <vt:i4>0</vt:i4>
      </vt:variant>
      <vt:variant>
        <vt:i4>5</vt:i4>
      </vt:variant>
      <vt:variant>
        <vt:lpwstr/>
      </vt:variant>
      <vt:variant>
        <vt:lpwstr>S5_1</vt:lpwstr>
      </vt:variant>
      <vt:variant>
        <vt:i4>720940</vt:i4>
      </vt:variant>
      <vt:variant>
        <vt:i4>666</vt:i4>
      </vt:variant>
      <vt:variant>
        <vt:i4>0</vt:i4>
      </vt:variant>
      <vt:variant>
        <vt:i4>5</vt:i4>
      </vt:variant>
      <vt:variant>
        <vt:lpwstr/>
      </vt:variant>
      <vt:variant>
        <vt:lpwstr>S3_8</vt:lpwstr>
      </vt:variant>
      <vt:variant>
        <vt:i4>393260</vt:i4>
      </vt:variant>
      <vt:variant>
        <vt:i4>663</vt:i4>
      </vt:variant>
      <vt:variant>
        <vt:i4>0</vt:i4>
      </vt:variant>
      <vt:variant>
        <vt:i4>5</vt:i4>
      </vt:variant>
      <vt:variant>
        <vt:lpwstr/>
      </vt:variant>
      <vt:variant>
        <vt:lpwstr>S3_5</vt:lpwstr>
      </vt:variant>
      <vt:variant>
        <vt:i4>3539059</vt:i4>
      </vt:variant>
      <vt:variant>
        <vt:i4>660</vt:i4>
      </vt:variant>
      <vt:variant>
        <vt:i4>0</vt:i4>
      </vt:variant>
      <vt:variant>
        <vt:i4>5</vt:i4>
      </vt:variant>
      <vt:variant>
        <vt:lpwstr/>
      </vt:variant>
      <vt:variant>
        <vt:lpwstr>S3_4_13</vt:lpwstr>
      </vt:variant>
      <vt:variant>
        <vt:i4>3211379</vt:i4>
      </vt:variant>
      <vt:variant>
        <vt:i4>657</vt:i4>
      </vt:variant>
      <vt:variant>
        <vt:i4>0</vt:i4>
      </vt:variant>
      <vt:variant>
        <vt:i4>5</vt:i4>
      </vt:variant>
      <vt:variant>
        <vt:lpwstr/>
      </vt:variant>
      <vt:variant>
        <vt:lpwstr>S3_4_6</vt:lpwstr>
      </vt:variant>
      <vt:variant>
        <vt:i4>3276915</vt:i4>
      </vt:variant>
      <vt:variant>
        <vt:i4>654</vt:i4>
      </vt:variant>
      <vt:variant>
        <vt:i4>0</vt:i4>
      </vt:variant>
      <vt:variant>
        <vt:i4>5</vt:i4>
      </vt:variant>
      <vt:variant>
        <vt:lpwstr/>
      </vt:variant>
      <vt:variant>
        <vt:lpwstr>S3_4_5</vt:lpwstr>
      </vt:variant>
      <vt:variant>
        <vt:i4>262188</vt:i4>
      </vt:variant>
      <vt:variant>
        <vt:i4>651</vt:i4>
      </vt:variant>
      <vt:variant>
        <vt:i4>0</vt:i4>
      </vt:variant>
      <vt:variant>
        <vt:i4>5</vt:i4>
      </vt:variant>
      <vt:variant>
        <vt:lpwstr/>
      </vt:variant>
      <vt:variant>
        <vt:lpwstr>S3_2_1_4</vt:lpwstr>
      </vt:variant>
      <vt:variant>
        <vt:i4>262188</vt:i4>
      </vt:variant>
      <vt:variant>
        <vt:i4>645</vt:i4>
      </vt:variant>
      <vt:variant>
        <vt:i4>0</vt:i4>
      </vt:variant>
      <vt:variant>
        <vt:i4>5</vt:i4>
      </vt:variant>
      <vt:variant>
        <vt:lpwstr/>
      </vt:variant>
      <vt:variant>
        <vt:lpwstr>S5_1</vt:lpwstr>
      </vt:variant>
      <vt:variant>
        <vt:i4>3539059</vt:i4>
      </vt:variant>
      <vt:variant>
        <vt:i4>642</vt:i4>
      </vt:variant>
      <vt:variant>
        <vt:i4>0</vt:i4>
      </vt:variant>
      <vt:variant>
        <vt:i4>5</vt:i4>
      </vt:variant>
      <vt:variant>
        <vt:lpwstr/>
      </vt:variant>
      <vt:variant>
        <vt:lpwstr>S3_4_14</vt:lpwstr>
      </vt:variant>
      <vt:variant>
        <vt:i4>3211379</vt:i4>
      </vt:variant>
      <vt:variant>
        <vt:i4>639</vt:i4>
      </vt:variant>
      <vt:variant>
        <vt:i4>0</vt:i4>
      </vt:variant>
      <vt:variant>
        <vt:i4>5</vt:i4>
      </vt:variant>
      <vt:variant>
        <vt:lpwstr/>
      </vt:variant>
      <vt:variant>
        <vt:lpwstr>S3_4_6</vt:lpwstr>
      </vt:variant>
      <vt:variant>
        <vt:i4>3539059</vt:i4>
      </vt:variant>
      <vt:variant>
        <vt:i4>636</vt:i4>
      </vt:variant>
      <vt:variant>
        <vt:i4>0</vt:i4>
      </vt:variant>
      <vt:variant>
        <vt:i4>5</vt:i4>
      </vt:variant>
      <vt:variant>
        <vt:lpwstr/>
      </vt:variant>
      <vt:variant>
        <vt:lpwstr>S3_4_14</vt:lpwstr>
      </vt:variant>
      <vt:variant>
        <vt:i4>7077906</vt:i4>
      </vt:variant>
      <vt:variant>
        <vt:i4>633</vt:i4>
      </vt:variant>
      <vt:variant>
        <vt:i4>0</vt:i4>
      </vt:variant>
      <vt:variant>
        <vt:i4>5</vt:i4>
      </vt:variant>
      <vt:variant>
        <vt:lpwstr/>
      </vt:variant>
      <vt:variant>
        <vt:lpwstr>_Appendix_two:_He</vt:lpwstr>
      </vt:variant>
      <vt:variant>
        <vt:i4>65580</vt:i4>
      </vt:variant>
      <vt:variant>
        <vt:i4>624</vt:i4>
      </vt:variant>
      <vt:variant>
        <vt:i4>0</vt:i4>
      </vt:variant>
      <vt:variant>
        <vt:i4>5</vt:i4>
      </vt:variant>
      <vt:variant>
        <vt:lpwstr/>
      </vt:variant>
      <vt:variant>
        <vt:lpwstr>S3_4_5_3</vt:lpwstr>
      </vt:variant>
      <vt:variant>
        <vt:i4>3276915</vt:i4>
      </vt:variant>
      <vt:variant>
        <vt:i4>621</vt:i4>
      </vt:variant>
      <vt:variant>
        <vt:i4>0</vt:i4>
      </vt:variant>
      <vt:variant>
        <vt:i4>5</vt:i4>
      </vt:variant>
      <vt:variant>
        <vt:lpwstr/>
      </vt:variant>
      <vt:variant>
        <vt:lpwstr>S3_4_5</vt:lpwstr>
      </vt:variant>
      <vt:variant>
        <vt:i4>393260</vt:i4>
      </vt:variant>
      <vt:variant>
        <vt:i4>615</vt:i4>
      </vt:variant>
      <vt:variant>
        <vt:i4>0</vt:i4>
      </vt:variant>
      <vt:variant>
        <vt:i4>5</vt:i4>
      </vt:variant>
      <vt:variant>
        <vt:lpwstr/>
      </vt:variant>
      <vt:variant>
        <vt:lpwstr>S3_5</vt:lpwstr>
      </vt:variant>
      <vt:variant>
        <vt:i4>65580</vt:i4>
      </vt:variant>
      <vt:variant>
        <vt:i4>612</vt:i4>
      </vt:variant>
      <vt:variant>
        <vt:i4>0</vt:i4>
      </vt:variant>
      <vt:variant>
        <vt:i4>5</vt:i4>
      </vt:variant>
      <vt:variant>
        <vt:lpwstr/>
      </vt:variant>
      <vt:variant>
        <vt:lpwstr>S3_2</vt:lpwstr>
      </vt:variant>
      <vt:variant>
        <vt:i4>3145843</vt:i4>
      </vt:variant>
      <vt:variant>
        <vt:i4>606</vt:i4>
      </vt:variant>
      <vt:variant>
        <vt:i4>0</vt:i4>
      </vt:variant>
      <vt:variant>
        <vt:i4>5</vt:i4>
      </vt:variant>
      <vt:variant>
        <vt:lpwstr/>
      </vt:variant>
      <vt:variant>
        <vt:lpwstr>S3_4_7</vt:lpwstr>
      </vt:variant>
      <vt:variant>
        <vt:i4>3539059</vt:i4>
      </vt:variant>
      <vt:variant>
        <vt:i4>603</vt:i4>
      </vt:variant>
      <vt:variant>
        <vt:i4>0</vt:i4>
      </vt:variant>
      <vt:variant>
        <vt:i4>5</vt:i4>
      </vt:variant>
      <vt:variant>
        <vt:lpwstr/>
      </vt:variant>
      <vt:variant>
        <vt:lpwstr>S3_4_12</vt:lpwstr>
      </vt:variant>
      <vt:variant>
        <vt:i4>3670131</vt:i4>
      </vt:variant>
      <vt:variant>
        <vt:i4>597</vt:i4>
      </vt:variant>
      <vt:variant>
        <vt:i4>0</vt:i4>
      </vt:variant>
      <vt:variant>
        <vt:i4>5</vt:i4>
      </vt:variant>
      <vt:variant>
        <vt:lpwstr/>
      </vt:variant>
      <vt:variant>
        <vt:lpwstr>S3_8_3</vt:lpwstr>
      </vt:variant>
      <vt:variant>
        <vt:i4>3276915</vt:i4>
      </vt:variant>
      <vt:variant>
        <vt:i4>594</vt:i4>
      </vt:variant>
      <vt:variant>
        <vt:i4>0</vt:i4>
      </vt:variant>
      <vt:variant>
        <vt:i4>5</vt:i4>
      </vt:variant>
      <vt:variant>
        <vt:lpwstr/>
      </vt:variant>
      <vt:variant>
        <vt:lpwstr>S3_4_5</vt:lpwstr>
      </vt:variant>
      <vt:variant>
        <vt:i4>3801203</vt:i4>
      </vt:variant>
      <vt:variant>
        <vt:i4>588</vt:i4>
      </vt:variant>
      <vt:variant>
        <vt:i4>0</vt:i4>
      </vt:variant>
      <vt:variant>
        <vt:i4>5</vt:i4>
      </vt:variant>
      <vt:variant>
        <vt:lpwstr/>
      </vt:variant>
      <vt:variant>
        <vt:lpwstr>S3_8_1</vt:lpwstr>
      </vt:variant>
      <vt:variant>
        <vt:i4>3539059</vt:i4>
      </vt:variant>
      <vt:variant>
        <vt:i4>585</vt:i4>
      </vt:variant>
      <vt:variant>
        <vt:i4>0</vt:i4>
      </vt:variant>
      <vt:variant>
        <vt:i4>5</vt:i4>
      </vt:variant>
      <vt:variant>
        <vt:lpwstr/>
      </vt:variant>
      <vt:variant>
        <vt:lpwstr>S3_4_1</vt:lpwstr>
      </vt:variant>
      <vt:variant>
        <vt:i4>720940</vt:i4>
      </vt:variant>
      <vt:variant>
        <vt:i4>582</vt:i4>
      </vt:variant>
      <vt:variant>
        <vt:i4>0</vt:i4>
      </vt:variant>
      <vt:variant>
        <vt:i4>5</vt:i4>
      </vt:variant>
      <vt:variant>
        <vt:lpwstr/>
      </vt:variant>
      <vt:variant>
        <vt:lpwstr>S3_8</vt:lpwstr>
      </vt:variant>
      <vt:variant>
        <vt:i4>262188</vt:i4>
      </vt:variant>
      <vt:variant>
        <vt:i4>579</vt:i4>
      </vt:variant>
      <vt:variant>
        <vt:i4>0</vt:i4>
      </vt:variant>
      <vt:variant>
        <vt:i4>5</vt:i4>
      </vt:variant>
      <vt:variant>
        <vt:lpwstr/>
      </vt:variant>
      <vt:variant>
        <vt:lpwstr>S3_7</vt:lpwstr>
      </vt:variant>
      <vt:variant>
        <vt:i4>327724</vt:i4>
      </vt:variant>
      <vt:variant>
        <vt:i4>576</vt:i4>
      </vt:variant>
      <vt:variant>
        <vt:i4>0</vt:i4>
      </vt:variant>
      <vt:variant>
        <vt:i4>5</vt:i4>
      </vt:variant>
      <vt:variant>
        <vt:lpwstr/>
      </vt:variant>
      <vt:variant>
        <vt:lpwstr>S3_6</vt:lpwstr>
      </vt:variant>
      <vt:variant>
        <vt:i4>393260</vt:i4>
      </vt:variant>
      <vt:variant>
        <vt:i4>573</vt:i4>
      </vt:variant>
      <vt:variant>
        <vt:i4>0</vt:i4>
      </vt:variant>
      <vt:variant>
        <vt:i4>5</vt:i4>
      </vt:variant>
      <vt:variant>
        <vt:lpwstr/>
      </vt:variant>
      <vt:variant>
        <vt:lpwstr>S3_5</vt:lpwstr>
      </vt:variant>
      <vt:variant>
        <vt:i4>458796</vt:i4>
      </vt:variant>
      <vt:variant>
        <vt:i4>570</vt:i4>
      </vt:variant>
      <vt:variant>
        <vt:i4>0</vt:i4>
      </vt:variant>
      <vt:variant>
        <vt:i4>5</vt:i4>
      </vt:variant>
      <vt:variant>
        <vt:lpwstr/>
      </vt:variant>
      <vt:variant>
        <vt:lpwstr>S3_4</vt:lpwstr>
      </vt:variant>
      <vt:variant>
        <vt:i4>3932275</vt:i4>
      </vt:variant>
      <vt:variant>
        <vt:i4>567</vt:i4>
      </vt:variant>
      <vt:variant>
        <vt:i4>0</vt:i4>
      </vt:variant>
      <vt:variant>
        <vt:i4>5</vt:i4>
      </vt:variant>
      <vt:variant>
        <vt:lpwstr/>
      </vt:variant>
      <vt:variant>
        <vt:lpwstr>Table11</vt:lpwstr>
      </vt:variant>
      <vt:variant>
        <vt:i4>3932275</vt:i4>
      </vt:variant>
      <vt:variant>
        <vt:i4>564</vt:i4>
      </vt:variant>
      <vt:variant>
        <vt:i4>0</vt:i4>
      </vt:variant>
      <vt:variant>
        <vt:i4>5</vt:i4>
      </vt:variant>
      <vt:variant>
        <vt:lpwstr/>
      </vt:variant>
      <vt:variant>
        <vt:lpwstr>Table10</vt:lpwstr>
      </vt:variant>
      <vt:variant>
        <vt:i4>458796</vt:i4>
      </vt:variant>
      <vt:variant>
        <vt:i4>561</vt:i4>
      </vt:variant>
      <vt:variant>
        <vt:i4>0</vt:i4>
      </vt:variant>
      <vt:variant>
        <vt:i4>5</vt:i4>
      </vt:variant>
      <vt:variant>
        <vt:lpwstr/>
      </vt:variant>
      <vt:variant>
        <vt:lpwstr>S2_5</vt:lpwstr>
      </vt:variant>
      <vt:variant>
        <vt:i4>327724</vt:i4>
      </vt:variant>
      <vt:variant>
        <vt:i4>558</vt:i4>
      </vt:variant>
      <vt:variant>
        <vt:i4>0</vt:i4>
      </vt:variant>
      <vt:variant>
        <vt:i4>5</vt:i4>
      </vt:variant>
      <vt:variant>
        <vt:lpwstr/>
      </vt:variant>
      <vt:variant>
        <vt:lpwstr>S4_1</vt:lpwstr>
      </vt:variant>
      <vt:variant>
        <vt:i4>3145843</vt:i4>
      </vt:variant>
      <vt:variant>
        <vt:i4>555</vt:i4>
      </vt:variant>
      <vt:variant>
        <vt:i4>0</vt:i4>
      </vt:variant>
      <vt:variant>
        <vt:i4>5</vt:i4>
      </vt:variant>
      <vt:variant>
        <vt:lpwstr/>
      </vt:variant>
      <vt:variant>
        <vt:lpwstr>S3_4_7</vt:lpwstr>
      </vt:variant>
      <vt:variant>
        <vt:i4>3407987</vt:i4>
      </vt:variant>
      <vt:variant>
        <vt:i4>552</vt:i4>
      </vt:variant>
      <vt:variant>
        <vt:i4>0</vt:i4>
      </vt:variant>
      <vt:variant>
        <vt:i4>5</vt:i4>
      </vt:variant>
      <vt:variant>
        <vt:lpwstr/>
      </vt:variant>
      <vt:variant>
        <vt:lpwstr>Table9</vt:lpwstr>
      </vt:variant>
      <vt:variant>
        <vt:i4>3473523</vt:i4>
      </vt:variant>
      <vt:variant>
        <vt:i4>549</vt:i4>
      </vt:variant>
      <vt:variant>
        <vt:i4>0</vt:i4>
      </vt:variant>
      <vt:variant>
        <vt:i4>5</vt:i4>
      </vt:variant>
      <vt:variant>
        <vt:lpwstr/>
      </vt:variant>
      <vt:variant>
        <vt:lpwstr>Table8</vt:lpwstr>
      </vt:variant>
      <vt:variant>
        <vt:i4>3801203</vt:i4>
      </vt:variant>
      <vt:variant>
        <vt:i4>546</vt:i4>
      </vt:variant>
      <vt:variant>
        <vt:i4>0</vt:i4>
      </vt:variant>
      <vt:variant>
        <vt:i4>5</vt:i4>
      </vt:variant>
      <vt:variant>
        <vt:lpwstr/>
      </vt:variant>
      <vt:variant>
        <vt:lpwstr>Table7</vt:lpwstr>
      </vt:variant>
      <vt:variant>
        <vt:i4>3866739</vt:i4>
      </vt:variant>
      <vt:variant>
        <vt:i4>543</vt:i4>
      </vt:variant>
      <vt:variant>
        <vt:i4>0</vt:i4>
      </vt:variant>
      <vt:variant>
        <vt:i4>5</vt:i4>
      </vt:variant>
      <vt:variant>
        <vt:lpwstr/>
      </vt:variant>
      <vt:variant>
        <vt:lpwstr>Table6</vt:lpwstr>
      </vt:variant>
      <vt:variant>
        <vt:i4>3670131</vt:i4>
      </vt:variant>
      <vt:variant>
        <vt:i4>540</vt:i4>
      </vt:variant>
      <vt:variant>
        <vt:i4>0</vt:i4>
      </vt:variant>
      <vt:variant>
        <vt:i4>5</vt:i4>
      </vt:variant>
      <vt:variant>
        <vt:lpwstr/>
      </vt:variant>
      <vt:variant>
        <vt:lpwstr>Table5</vt:lpwstr>
      </vt:variant>
      <vt:variant>
        <vt:i4>44</vt:i4>
      </vt:variant>
      <vt:variant>
        <vt:i4>537</vt:i4>
      </vt:variant>
      <vt:variant>
        <vt:i4>0</vt:i4>
      </vt:variant>
      <vt:variant>
        <vt:i4>5</vt:i4>
      </vt:variant>
      <vt:variant>
        <vt:lpwstr/>
      </vt:variant>
      <vt:variant>
        <vt:lpwstr>S3_4_6_1</vt:lpwstr>
      </vt:variant>
      <vt:variant>
        <vt:i4>327724</vt:i4>
      </vt:variant>
      <vt:variant>
        <vt:i4>534</vt:i4>
      </vt:variant>
      <vt:variant>
        <vt:i4>0</vt:i4>
      </vt:variant>
      <vt:variant>
        <vt:i4>5</vt:i4>
      </vt:variant>
      <vt:variant>
        <vt:lpwstr/>
      </vt:variant>
      <vt:variant>
        <vt:lpwstr>S3_6</vt:lpwstr>
      </vt:variant>
      <vt:variant>
        <vt:i4>393219</vt:i4>
      </vt:variant>
      <vt:variant>
        <vt:i4>531</vt:i4>
      </vt:variant>
      <vt:variant>
        <vt:i4>0</vt:i4>
      </vt:variant>
      <vt:variant>
        <vt:i4>5</vt:i4>
      </vt:variant>
      <vt:variant>
        <vt:lpwstr/>
      </vt:variant>
      <vt:variant>
        <vt:lpwstr>minor</vt:lpwstr>
      </vt:variant>
      <vt:variant>
        <vt:i4>4063347</vt:i4>
      </vt:variant>
      <vt:variant>
        <vt:i4>525</vt:i4>
      </vt:variant>
      <vt:variant>
        <vt:i4>0</vt:i4>
      </vt:variant>
      <vt:variant>
        <vt:i4>5</vt:i4>
      </vt:variant>
      <vt:variant>
        <vt:lpwstr/>
      </vt:variant>
      <vt:variant>
        <vt:lpwstr>S3_4_9</vt:lpwstr>
      </vt:variant>
      <vt:variant>
        <vt:i4>4063347</vt:i4>
      </vt:variant>
      <vt:variant>
        <vt:i4>522</vt:i4>
      </vt:variant>
      <vt:variant>
        <vt:i4>0</vt:i4>
      </vt:variant>
      <vt:variant>
        <vt:i4>5</vt:i4>
      </vt:variant>
      <vt:variant>
        <vt:lpwstr/>
      </vt:variant>
      <vt:variant>
        <vt:lpwstr>S3_4_9</vt:lpwstr>
      </vt:variant>
      <vt:variant>
        <vt:i4>3276915</vt:i4>
      </vt:variant>
      <vt:variant>
        <vt:i4>519</vt:i4>
      </vt:variant>
      <vt:variant>
        <vt:i4>0</vt:i4>
      </vt:variant>
      <vt:variant>
        <vt:i4>5</vt:i4>
      </vt:variant>
      <vt:variant>
        <vt:lpwstr/>
      </vt:variant>
      <vt:variant>
        <vt:lpwstr>S3_4_5</vt:lpwstr>
      </vt:variant>
      <vt:variant>
        <vt:i4>6553610</vt:i4>
      </vt:variant>
      <vt:variant>
        <vt:i4>516</vt:i4>
      </vt:variant>
      <vt:variant>
        <vt:i4>0</vt:i4>
      </vt:variant>
      <vt:variant>
        <vt:i4>5</vt:i4>
      </vt:variant>
      <vt:variant>
        <vt:lpwstr/>
      </vt:variant>
      <vt:variant>
        <vt:lpwstr>_Appendix_six:_Vegetation</vt:lpwstr>
      </vt:variant>
      <vt:variant>
        <vt:i4>6291551</vt:i4>
      </vt:variant>
      <vt:variant>
        <vt:i4>513</vt:i4>
      </vt:variant>
      <vt:variant>
        <vt:i4>0</vt:i4>
      </vt:variant>
      <vt:variant>
        <vt:i4>5</vt:i4>
      </vt:variant>
      <vt:variant>
        <vt:lpwstr/>
      </vt:variant>
      <vt:variant>
        <vt:lpwstr>_Appendix_five:_On-farm</vt:lpwstr>
      </vt:variant>
      <vt:variant>
        <vt:i4>6291551</vt:i4>
      </vt:variant>
      <vt:variant>
        <vt:i4>510</vt:i4>
      </vt:variant>
      <vt:variant>
        <vt:i4>0</vt:i4>
      </vt:variant>
      <vt:variant>
        <vt:i4>5</vt:i4>
      </vt:variant>
      <vt:variant>
        <vt:lpwstr/>
      </vt:variant>
      <vt:variant>
        <vt:lpwstr>_Appendix_five:_On-farm</vt:lpwstr>
      </vt:variant>
      <vt:variant>
        <vt:i4>3539059</vt:i4>
      </vt:variant>
      <vt:variant>
        <vt:i4>507</vt:i4>
      </vt:variant>
      <vt:variant>
        <vt:i4>0</vt:i4>
      </vt:variant>
      <vt:variant>
        <vt:i4>5</vt:i4>
      </vt:variant>
      <vt:variant>
        <vt:lpwstr/>
      </vt:variant>
      <vt:variant>
        <vt:lpwstr>S3_4_14</vt:lpwstr>
      </vt:variant>
      <vt:variant>
        <vt:i4>3735667</vt:i4>
      </vt:variant>
      <vt:variant>
        <vt:i4>504</vt:i4>
      </vt:variant>
      <vt:variant>
        <vt:i4>0</vt:i4>
      </vt:variant>
      <vt:variant>
        <vt:i4>5</vt:i4>
      </vt:variant>
      <vt:variant>
        <vt:lpwstr/>
      </vt:variant>
      <vt:variant>
        <vt:lpwstr>Table44</vt:lpwstr>
      </vt:variant>
      <vt:variant>
        <vt:i4>7929971</vt:i4>
      </vt:variant>
      <vt:variant>
        <vt:i4>501</vt:i4>
      </vt:variant>
      <vt:variant>
        <vt:i4>0</vt:i4>
      </vt:variant>
      <vt:variant>
        <vt:i4>5</vt:i4>
      </vt:variant>
      <vt:variant>
        <vt:lpwstr/>
      </vt:variant>
      <vt:variant>
        <vt:lpwstr>Figure3</vt:lpwstr>
      </vt:variant>
      <vt:variant>
        <vt:i4>3735667</vt:i4>
      </vt:variant>
      <vt:variant>
        <vt:i4>498</vt:i4>
      </vt:variant>
      <vt:variant>
        <vt:i4>0</vt:i4>
      </vt:variant>
      <vt:variant>
        <vt:i4>5</vt:i4>
      </vt:variant>
      <vt:variant>
        <vt:lpwstr/>
      </vt:variant>
      <vt:variant>
        <vt:lpwstr>Table44</vt:lpwstr>
      </vt:variant>
      <vt:variant>
        <vt:i4>44</vt:i4>
      </vt:variant>
      <vt:variant>
        <vt:i4>495</vt:i4>
      </vt:variant>
      <vt:variant>
        <vt:i4>0</vt:i4>
      </vt:variant>
      <vt:variant>
        <vt:i4>5</vt:i4>
      </vt:variant>
      <vt:variant>
        <vt:lpwstr/>
      </vt:variant>
      <vt:variant>
        <vt:lpwstr>S3_4_5_2</vt:lpwstr>
      </vt:variant>
      <vt:variant>
        <vt:i4>3276915</vt:i4>
      </vt:variant>
      <vt:variant>
        <vt:i4>492</vt:i4>
      </vt:variant>
      <vt:variant>
        <vt:i4>0</vt:i4>
      </vt:variant>
      <vt:variant>
        <vt:i4>5</vt:i4>
      </vt:variant>
      <vt:variant>
        <vt:lpwstr/>
      </vt:variant>
      <vt:variant>
        <vt:lpwstr>S3_4_5</vt:lpwstr>
      </vt:variant>
      <vt:variant>
        <vt:i4>4063347</vt:i4>
      </vt:variant>
      <vt:variant>
        <vt:i4>489</vt:i4>
      </vt:variant>
      <vt:variant>
        <vt:i4>0</vt:i4>
      </vt:variant>
      <vt:variant>
        <vt:i4>5</vt:i4>
      </vt:variant>
      <vt:variant>
        <vt:lpwstr/>
      </vt:variant>
      <vt:variant>
        <vt:lpwstr>Table33</vt:lpwstr>
      </vt:variant>
      <vt:variant>
        <vt:i4>262206</vt:i4>
      </vt:variant>
      <vt:variant>
        <vt:i4>483</vt:i4>
      </vt:variant>
      <vt:variant>
        <vt:i4>0</vt:i4>
      </vt:variant>
      <vt:variant>
        <vt:i4>5</vt:i4>
      </vt:variant>
      <vt:variant>
        <vt:lpwstr/>
      </vt:variant>
      <vt:variant>
        <vt:lpwstr>_Section_4:_Impacts</vt:lpwstr>
      </vt:variant>
      <vt:variant>
        <vt:i4>196652</vt:i4>
      </vt:variant>
      <vt:variant>
        <vt:i4>477</vt:i4>
      </vt:variant>
      <vt:variant>
        <vt:i4>0</vt:i4>
      </vt:variant>
      <vt:variant>
        <vt:i4>5</vt:i4>
      </vt:variant>
      <vt:variant>
        <vt:lpwstr/>
      </vt:variant>
      <vt:variant>
        <vt:lpwstr>S2_1</vt:lpwstr>
      </vt:variant>
      <vt:variant>
        <vt:i4>4128883</vt:i4>
      </vt:variant>
      <vt:variant>
        <vt:i4>474</vt:i4>
      </vt:variant>
      <vt:variant>
        <vt:i4>0</vt:i4>
      </vt:variant>
      <vt:variant>
        <vt:i4>5</vt:i4>
      </vt:variant>
      <vt:variant>
        <vt:lpwstr/>
      </vt:variant>
      <vt:variant>
        <vt:lpwstr>Table2</vt:lpwstr>
      </vt:variant>
      <vt:variant>
        <vt:i4>262190</vt:i4>
      </vt:variant>
      <vt:variant>
        <vt:i4>468</vt:i4>
      </vt:variant>
      <vt:variant>
        <vt:i4>0</vt:i4>
      </vt:variant>
      <vt:variant>
        <vt:i4>5</vt:i4>
      </vt:variant>
      <vt:variant>
        <vt:lpwstr/>
      </vt:variant>
      <vt:variant>
        <vt:lpwstr>_Governance_and_decision</vt:lpwstr>
      </vt:variant>
      <vt:variant>
        <vt:i4>393260</vt:i4>
      </vt:variant>
      <vt:variant>
        <vt:i4>462</vt:i4>
      </vt:variant>
      <vt:variant>
        <vt:i4>0</vt:i4>
      </vt:variant>
      <vt:variant>
        <vt:i4>5</vt:i4>
      </vt:variant>
      <vt:variant>
        <vt:lpwstr/>
      </vt:variant>
      <vt:variant>
        <vt:lpwstr>S3_4_5_4</vt:lpwstr>
      </vt:variant>
      <vt:variant>
        <vt:i4>3932275</vt:i4>
      </vt:variant>
      <vt:variant>
        <vt:i4>456</vt:i4>
      </vt:variant>
      <vt:variant>
        <vt:i4>0</vt:i4>
      </vt:variant>
      <vt:variant>
        <vt:i4>5</vt:i4>
      </vt:variant>
      <vt:variant>
        <vt:lpwstr/>
      </vt:variant>
      <vt:variant>
        <vt:lpwstr>Table1</vt:lpwstr>
      </vt:variant>
      <vt:variant>
        <vt:i4>327724</vt:i4>
      </vt:variant>
      <vt:variant>
        <vt:i4>450</vt:i4>
      </vt:variant>
      <vt:variant>
        <vt:i4>0</vt:i4>
      </vt:variant>
      <vt:variant>
        <vt:i4>5</vt:i4>
      </vt:variant>
      <vt:variant>
        <vt:lpwstr/>
      </vt:variant>
      <vt:variant>
        <vt:lpwstr>S3_6</vt:lpwstr>
      </vt:variant>
      <vt:variant>
        <vt:i4>720940</vt:i4>
      </vt:variant>
      <vt:variant>
        <vt:i4>441</vt:i4>
      </vt:variant>
      <vt:variant>
        <vt:i4>0</vt:i4>
      </vt:variant>
      <vt:variant>
        <vt:i4>5</vt:i4>
      </vt:variant>
      <vt:variant>
        <vt:lpwstr/>
      </vt:variant>
      <vt:variant>
        <vt:lpwstr>S3_8</vt:lpwstr>
      </vt:variant>
      <vt:variant>
        <vt:i4>327724</vt:i4>
      </vt:variant>
      <vt:variant>
        <vt:i4>435</vt:i4>
      </vt:variant>
      <vt:variant>
        <vt:i4>0</vt:i4>
      </vt:variant>
      <vt:variant>
        <vt:i4>5</vt:i4>
      </vt:variant>
      <vt:variant>
        <vt:lpwstr/>
      </vt:variant>
      <vt:variant>
        <vt:lpwstr>S3_6</vt:lpwstr>
      </vt:variant>
      <vt:variant>
        <vt:i4>7929971</vt:i4>
      </vt:variant>
      <vt:variant>
        <vt:i4>432</vt:i4>
      </vt:variant>
      <vt:variant>
        <vt:i4>0</vt:i4>
      </vt:variant>
      <vt:variant>
        <vt:i4>5</vt:i4>
      </vt:variant>
      <vt:variant>
        <vt:lpwstr/>
      </vt:variant>
      <vt:variant>
        <vt:lpwstr>Figure2</vt:lpwstr>
      </vt:variant>
      <vt:variant>
        <vt:i4>327724</vt:i4>
      </vt:variant>
      <vt:variant>
        <vt:i4>426</vt:i4>
      </vt:variant>
      <vt:variant>
        <vt:i4>0</vt:i4>
      </vt:variant>
      <vt:variant>
        <vt:i4>5</vt:i4>
      </vt:variant>
      <vt:variant>
        <vt:lpwstr/>
      </vt:variant>
      <vt:variant>
        <vt:lpwstr>S3_6</vt:lpwstr>
      </vt:variant>
      <vt:variant>
        <vt:i4>393260</vt:i4>
      </vt:variant>
      <vt:variant>
        <vt:i4>420</vt:i4>
      </vt:variant>
      <vt:variant>
        <vt:i4>0</vt:i4>
      </vt:variant>
      <vt:variant>
        <vt:i4>5</vt:i4>
      </vt:variant>
      <vt:variant>
        <vt:lpwstr/>
      </vt:variant>
      <vt:variant>
        <vt:lpwstr>S3_5</vt:lpwstr>
      </vt:variant>
      <vt:variant>
        <vt:i4>196652</vt:i4>
      </vt:variant>
      <vt:variant>
        <vt:i4>414</vt:i4>
      </vt:variant>
      <vt:variant>
        <vt:i4>0</vt:i4>
      </vt:variant>
      <vt:variant>
        <vt:i4>5</vt:i4>
      </vt:variant>
      <vt:variant>
        <vt:lpwstr/>
      </vt:variant>
      <vt:variant>
        <vt:lpwstr>S3_2_1_3</vt:lpwstr>
      </vt:variant>
      <vt:variant>
        <vt:i4>589922</vt:i4>
      </vt:variant>
      <vt:variant>
        <vt:i4>411</vt:i4>
      </vt:variant>
      <vt:variant>
        <vt:i4>0</vt:i4>
      </vt:variant>
      <vt:variant>
        <vt:i4>5</vt:i4>
      </vt:variant>
      <vt:variant>
        <vt:lpwstr/>
      </vt:variant>
      <vt:variant>
        <vt:lpwstr>_Appendix_three:_Alignment</vt:lpwstr>
      </vt:variant>
      <vt:variant>
        <vt:i4>3735613</vt:i4>
      </vt:variant>
      <vt:variant>
        <vt:i4>408</vt:i4>
      </vt:variant>
      <vt:variant>
        <vt:i4>0</vt:i4>
      </vt:variant>
      <vt:variant>
        <vt:i4>5</vt:i4>
      </vt:variant>
      <vt:variant>
        <vt:lpwstr>https://environment.govt.nz/publications/aotearoa-new-zealands-first-emissions-reduction-plan/</vt:lpwstr>
      </vt:variant>
      <vt:variant>
        <vt:lpwstr/>
      </vt:variant>
      <vt:variant>
        <vt:i4>7077906</vt:i4>
      </vt:variant>
      <vt:variant>
        <vt:i4>405</vt:i4>
      </vt:variant>
      <vt:variant>
        <vt:i4>0</vt:i4>
      </vt:variant>
      <vt:variant>
        <vt:i4>5</vt:i4>
      </vt:variant>
      <vt:variant>
        <vt:lpwstr/>
      </vt:variant>
      <vt:variant>
        <vt:lpwstr>_Appendix_Two:_He</vt:lpwstr>
      </vt:variant>
      <vt:variant>
        <vt:i4>7077906</vt:i4>
      </vt:variant>
      <vt:variant>
        <vt:i4>402</vt:i4>
      </vt:variant>
      <vt:variant>
        <vt:i4>0</vt:i4>
      </vt:variant>
      <vt:variant>
        <vt:i4>5</vt:i4>
      </vt:variant>
      <vt:variant>
        <vt:lpwstr/>
      </vt:variant>
      <vt:variant>
        <vt:lpwstr>_Appendix_Two:_He</vt:lpwstr>
      </vt:variant>
      <vt:variant>
        <vt:i4>655485</vt:i4>
      </vt:variant>
      <vt:variant>
        <vt:i4>399</vt:i4>
      </vt:variant>
      <vt:variant>
        <vt:i4>0</vt:i4>
      </vt:variant>
      <vt:variant>
        <vt:i4>5</vt:i4>
      </vt:variant>
      <vt:variant>
        <vt:lpwstr/>
      </vt:variant>
      <vt:variant>
        <vt:lpwstr>_Appendix_one:_Section</vt:lpwstr>
      </vt:variant>
      <vt:variant>
        <vt:i4>7077906</vt:i4>
      </vt:variant>
      <vt:variant>
        <vt:i4>396</vt:i4>
      </vt:variant>
      <vt:variant>
        <vt:i4>0</vt:i4>
      </vt:variant>
      <vt:variant>
        <vt:i4>5</vt:i4>
      </vt:variant>
      <vt:variant>
        <vt:lpwstr/>
      </vt:variant>
      <vt:variant>
        <vt:lpwstr>_Appendix_two:_He</vt:lpwstr>
      </vt:variant>
      <vt:variant>
        <vt:i4>7340128</vt:i4>
      </vt:variant>
      <vt:variant>
        <vt:i4>393</vt:i4>
      </vt:variant>
      <vt:variant>
        <vt:i4>0</vt:i4>
      </vt:variant>
      <vt:variant>
        <vt:i4>5</vt:i4>
      </vt:variant>
      <vt:variant>
        <vt:lpwstr>http://www.environment.govt.nz/</vt:lpwstr>
      </vt:variant>
      <vt:variant>
        <vt:lpwstr/>
      </vt:variant>
      <vt:variant>
        <vt:i4>6422548</vt:i4>
      </vt:variant>
      <vt:variant>
        <vt:i4>390</vt:i4>
      </vt:variant>
      <vt:variant>
        <vt:i4>0</vt:i4>
      </vt:variant>
      <vt:variant>
        <vt:i4>5</vt:i4>
      </vt:variant>
      <vt:variant>
        <vt:lpwstr>mailto:AgEmissionsPricing@mfe.govt.nz</vt:lpwstr>
      </vt:variant>
      <vt:variant>
        <vt:lpwstr/>
      </vt:variant>
      <vt:variant>
        <vt:i4>6422548</vt:i4>
      </vt:variant>
      <vt:variant>
        <vt:i4>387</vt:i4>
      </vt:variant>
      <vt:variant>
        <vt:i4>0</vt:i4>
      </vt:variant>
      <vt:variant>
        <vt:i4>5</vt:i4>
      </vt:variant>
      <vt:variant>
        <vt:lpwstr>mailto:AgEmissionsPricing@mfe.govt.nz</vt:lpwstr>
      </vt:variant>
      <vt:variant>
        <vt:lpwstr/>
      </vt:variant>
      <vt:variant>
        <vt:i4>5242903</vt:i4>
      </vt:variant>
      <vt:variant>
        <vt:i4>384</vt:i4>
      </vt:variant>
      <vt:variant>
        <vt:i4>0</vt:i4>
      </vt:variant>
      <vt:variant>
        <vt:i4>5</vt:i4>
      </vt:variant>
      <vt:variant>
        <vt:lpwstr>https://consult.environment.govt.nz/</vt:lpwstr>
      </vt:variant>
      <vt:variant>
        <vt:lpwstr/>
      </vt:variant>
      <vt:variant>
        <vt:i4>1900575</vt:i4>
      </vt:variant>
      <vt:variant>
        <vt:i4>381</vt:i4>
      </vt:variant>
      <vt:variant>
        <vt:i4>0</vt:i4>
      </vt:variant>
      <vt:variant>
        <vt:i4>5</vt:i4>
      </vt:variant>
      <vt:variant>
        <vt:lpwstr/>
      </vt:variant>
      <vt:variant>
        <vt:lpwstr>List</vt:lpwstr>
      </vt:variant>
      <vt:variant>
        <vt:i4>1835062</vt:i4>
      </vt:variant>
      <vt:variant>
        <vt:i4>374</vt:i4>
      </vt:variant>
      <vt:variant>
        <vt:i4>0</vt:i4>
      </vt:variant>
      <vt:variant>
        <vt:i4>5</vt:i4>
      </vt:variant>
      <vt:variant>
        <vt:lpwstr/>
      </vt:variant>
      <vt:variant>
        <vt:lpwstr>_Toc115854769</vt:lpwstr>
      </vt:variant>
      <vt:variant>
        <vt:i4>1835062</vt:i4>
      </vt:variant>
      <vt:variant>
        <vt:i4>368</vt:i4>
      </vt:variant>
      <vt:variant>
        <vt:i4>0</vt:i4>
      </vt:variant>
      <vt:variant>
        <vt:i4>5</vt:i4>
      </vt:variant>
      <vt:variant>
        <vt:lpwstr/>
      </vt:variant>
      <vt:variant>
        <vt:lpwstr>_Toc115854768</vt:lpwstr>
      </vt:variant>
      <vt:variant>
        <vt:i4>1835062</vt:i4>
      </vt:variant>
      <vt:variant>
        <vt:i4>362</vt:i4>
      </vt:variant>
      <vt:variant>
        <vt:i4>0</vt:i4>
      </vt:variant>
      <vt:variant>
        <vt:i4>5</vt:i4>
      </vt:variant>
      <vt:variant>
        <vt:lpwstr/>
      </vt:variant>
      <vt:variant>
        <vt:lpwstr>_Toc115854767</vt:lpwstr>
      </vt:variant>
      <vt:variant>
        <vt:i4>1835062</vt:i4>
      </vt:variant>
      <vt:variant>
        <vt:i4>356</vt:i4>
      </vt:variant>
      <vt:variant>
        <vt:i4>0</vt:i4>
      </vt:variant>
      <vt:variant>
        <vt:i4>5</vt:i4>
      </vt:variant>
      <vt:variant>
        <vt:lpwstr/>
      </vt:variant>
      <vt:variant>
        <vt:lpwstr>_Toc115854766</vt:lpwstr>
      </vt:variant>
      <vt:variant>
        <vt:i4>1835062</vt:i4>
      </vt:variant>
      <vt:variant>
        <vt:i4>350</vt:i4>
      </vt:variant>
      <vt:variant>
        <vt:i4>0</vt:i4>
      </vt:variant>
      <vt:variant>
        <vt:i4>5</vt:i4>
      </vt:variant>
      <vt:variant>
        <vt:lpwstr/>
      </vt:variant>
      <vt:variant>
        <vt:lpwstr>_Toc115854765</vt:lpwstr>
      </vt:variant>
      <vt:variant>
        <vt:i4>1835062</vt:i4>
      </vt:variant>
      <vt:variant>
        <vt:i4>344</vt:i4>
      </vt:variant>
      <vt:variant>
        <vt:i4>0</vt:i4>
      </vt:variant>
      <vt:variant>
        <vt:i4>5</vt:i4>
      </vt:variant>
      <vt:variant>
        <vt:lpwstr/>
      </vt:variant>
      <vt:variant>
        <vt:lpwstr>_Toc115854764</vt:lpwstr>
      </vt:variant>
      <vt:variant>
        <vt:i4>1835062</vt:i4>
      </vt:variant>
      <vt:variant>
        <vt:i4>338</vt:i4>
      </vt:variant>
      <vt:variant>
        <vt:i4>0</vt:i4>
      </vt:variant>
      <vt:variant>
        <vt:i4>5</vt:i4>
      </vt:variant>
      <vt:variant>
        <vt:lpwstr/>
      </vt:variant>
      <vt:variant>
        <vt:lpwstr>_Toc115854763</vt:lpwstr>
      </vt:variant>
      <vt:variant>
        <vt:i4>1835062</vt:i4>
      </vt:variant>
      <vt:variant>
        <vt:i4>332</vt:i4>
      </vt:variant>
      <vt:variant>
        <vt:i4>0</vt:i4>
      </vt:variant>
      <vt:variant>
        <vt:i4>5</vt:i4>
      </vt:variant>
      <vt:variant>
        <vt:lpwstr/>
      </vt:variant>
      <vt:variant>
        <vt:lpwstr>_Toc115854762</vt:lpwstr>
      </vt:variant>
      <vt:variant>
        <vt:i4>1835062</vt:i4>
      </vt:variant>
      <vt:variant>
        <vt:i4>326</vt:i4>
      </vt:variant>
      <vt:variant>
        <vt:i4>0</vt:i4>
      </vt:variant>
      <vt:variant>
        <vt:i4>5</vt:i4>
      </vt:variant>
      <vt:variant>
        <vt:lpwstr/>
      </vt:variant>
      <vt:variant>
        <vt:lpwstr>_Toc115854761</vt:lpwstr>
      </vt:variant>
      <vt:variant>
        <vt:i4>1835062</vt:i4>
      </vt:variant>
      <vt:variant>
        <vt:i4>320</vt:i4>
      </vt:variant>
      <vt:variant>
        <vt:i4>0</vt:i4>
      </vt:variant>
      <vt:variant>
        <vt:i4>5</vt:i4>
      </vt:variant>
      <vt:variant>
        <vt:lpwstr/>
      </vt:variant>
      <vt:variant>
        <vt:lpwstr>_Toc115854760</vt:lpwstr>
      </vt:variant>
      <vt:variant>
        <vt:i4>2031670</vt:i4>
      </vt:variant>
      <vt:variant>
        <vt:i4>314</vt:i4>
      </vt:variant>
      <vt:variant>
        <vt:i4>0</vt:i4>
      </vt:variant>
      <vt:variant>
        <vt:i4>5</vt:i4>
      </vt:variant>
      <vt:variant>
        <vt:lpwstr/>
      </vt:variant>
      <vt:variant>
        <vt:lpwstr>_Toc115854759</vt:lpwstr>
      </vt:variant>
      <vt:variant>
        <vt:i4>2031670</vt:i4>
      </vt:variant>
      <vt:variant>
        <vt:i4>308</vt:i4>
      </vt:variant>
      <vt:variant>
        <vt:i4>0</vt:i4>
      </vt:variant>
      <vt:variant>
        <vt:i4>5</vt:i4>
      </vt:variant>
      <vt:variant>
        <vt:lpwstr/>
      </vt:variant>
      <vt:variant>
        <vt:lpwstr>_Toc115854758</vt:lpwstr>
      </vt:variant>
      <vt:variant>
        <vt:i4>2031670</vt:i4>
      </vt:variant>
      <vt:variant>
        <vt:i4>302</vt:i4>
      </vt:variant>
      <vt:variant>
        <vt:i4>0</vt:i4>
      </vt:variant>
      <vt:variant>
        <vt:i4>5</vt:i4>
      </vt:variant>
      <vt:variant>
        <vt:lpwstr/>
      </vt:variant>
      <vt:variant>
        <vt:lpwstr>_Toc115854757</vt:lpwstr>
      </vt:variant>
      <vt:variant>
        <vt:i4>2031670</vt:i4>
      </vt:variant>
      <vt:variant>
        <vt:i4>296</vt:i4>
      </vt:variant>
      <vt:variant>
        <vt:i4>0</vt:i4>
      </vt:variant>
      <vt:variant>
        <vt:i4>5</vt:i4>
      </vt:variant>
      <vt:variant>
        <vt:lpwstr/>
      </vt:variant>
      <vt:variant>
        <vt:lpwstr>_Toc115854756</vt:lpwstr>
      </vt:variant>
      <vt:variant>
        <vt:i4>2031670</vt:i4>
      </vt:variant>
      <vt:variant>
        <vt:i4>290</vt:i4>
      </vt:variant>
      <vt:variant>
        <vt:i4>0</vt:i4>
      </vt:variant>
      <vt:variant>
        <vt:i4>5</vt:i4>
      </vt:variant>
      <vt:variant>
        <vt:lpwstr/>
      </vt:variant>
      <vt:variant>
        <vt:lpwstr>_Toc115854755</vt:lpwstr>
      </vt:variant>
      <vt:variant>
        <vt:i4>1310772</vt:i4>
      </vt:variant>
      <vt:variant>
        <vt:i4>281</vt:i4>
      </vt:variant>
      <vt:variant>
        <vt:i4>0</vt:i4>
      </vt:variant>
      <vt:variant>
        <vt:i4>5</vt:i4>
      </vt:variant>
      <vt:variant>
        <vt:lpwstr/>
      </vt:variant>
      <vt:variant>
        <vt:lpwstr>_Toc115959520</vt:lpwstr>
      </vt:variant>
      <vt:variant>
        <vt:i4>1507380</vt:i4>
      </vt:variant>
      <vt:variant>
        <vt:i4>275</vt:i4>
      </vt:variant>
      <vt:variant>
        <vt:i4>0</vt:i4>
      </vt:variant>
      <vt:variant>
        <vt:i4>5</vt:i4>
      </vt:variant>
      <vt:variant>
        <vt:lpwstr/>
      </vt:variant>
      <vt:variant>
        <vt:lpwstr>_Toc115959519</vt:lpwstr>
      </vt:variant>
      <vt:variant>
        <vt:i4>1507380</vt:i4>
      </vt:variant>
      <vt:variant>
        <vt:i4>269</vt:i4>
      </vt:variant>
      <vt:variant>
        <vt:i4>0</vt:i4>
      </vt:variant>
      <vt:variant>
        <vt:i4>5</vt:i4>
      </vt:variant>
      <vt:variant>
        <vt:lpwstr/>
      </vt:variant>
      <vt:variant>
        <vt:lpwstr>_Toc115959518</vt:lpwstr>
      </vt:variant>
      <vt:variant>
        <vt:i4>1572917</vt:i4>
      </vt:variant>
      <vt:variant>
        <vt:i4>260</vt:i4>
      </vt:variant>
      <vt:variant>
        <vt:i4>0</vt:i4>
      </vt:variant>
      <vt:variant>
        <vt:i4>5</vt:i4>
      </vt:variant>
      <vt:variant>
        <vt:lpwstr/>
      </vt:variant>
      <vt:variant>
        <vt:lpwstr>_Toc115857415</vt:lpwstr>
      </vt:variant>
      <vt:variant>
        <vt:i4>1572917</vt:i4>
      </vt:variant>
      <vt:variant>
        <vt:i4>254</vt:i4>
      </vt:variant>
      <vt:variant>
        <vt:i4>0</vt:i4>
      </vt:variant>
      <vt:variant>
        <vt:i4>5</vt:i4>
      </vt:variant>
      <vt:variant>
        <vt:lpwstr/>
      </vt:variant>
      <vt:variant>
        <vt:lpwstr>_Toc115857414</vt:lpwstr>
      </vt:variant>
      <vt:variant>
        <vt:i4>1572917</vt:i4>
      </vt:variant>
      <vt:variant>
        <vt:i4>248</vt:i4>
      </vt:variant>
      <vt:variant>
        <vt:i4>0</vt:i4>
      </vt:variant>
      <vt:variant>
        <vt:i4>5</vt:i4>
      </vt:variant>
      <vt:variant>
        <vt:lpwstr/>
      </vt:variant>
      <vt:variant>
        <vt:lpwstr>_Toc115857413</vt:lpwstr>
      </vt:variant>
      <vt:variant>
        <vt:i4>1572917</vt:i4>
      </vt:variant>
      <vt:variant>
        <vt:i4>242</vt:i4>
      </vt:variant>
      <vt:variant>
        <vt:i4>0</vt:i4>
      </vt:variant>
      <vt:variant>
        <vt:i4>5</vt:i4>
      </vt:variant>
      <vt:variant>
        <vt:lpwstr/>
      </vt:variant>
      <vt:variant>
        <vt:lpwstr>_Toc115857412</vt:lpwstr>
      </vt:variant>
      <vt:variant>
        <vt:i4>1572917</vt:i4>
      </vt:variant>
      <vt:variant>
        <vt:i4>236</vt:i4>
      </vt:variant>
      <vt:variant>
        <vt:i4>0</vt:i4>
      </vt:variant>
      <vt:variant>
        <vt:i4>5</vt:i4>
      </vt:variant>
      <vt:variant>
        <vt:lpwstr/>
      </vt:variant>
      <vt:variant>
        <vt:lpwstr>_Toc115857411</vt:lpwstr>
      </vt:variant>
      <vt:variant>
        <vt:i4>1572917</vt:i4>
      </vt:variant>
      <vt:variant>
        <vt:i4>230</vt:i4>
      </vt:variant>
      <vt:variant>
        <vt:i4>0</vt:i4>
      </vt:variant>
      <vt:variant>
        <vt:i4>5</vt:i4>
      </vt:variant>
      <vt:variant>
        <vt:lpwstr/>
      </vt:variant>
      <vt:variant>
        <vt:lpwstr>_Toc115857410</vt:lpwstr>
      </vt:variant>
      <vt:variant>
        <vt:i4>1638453</vt:i4>
      </vt:variant>
      <vt:variant>
        <vt:i4>224</vt:i4>
      </vt:variant>
      <vt:variant>
        <vt:i4>0</vt:i4>
      </vt:variant>
      <vt:variant>
        <vt:i4>5</vt:i4>
      </vt:variant>
      <vt:variant>
        <vt:lpwstr/>
      </vt:variant>
      <vt:variant>
        <vt:lpwstr>_Toc115857409</vt:lpwstr>
      </vt:variant>
      <vt:variant>
        <vt:i4>1638453</vt:i4>
      </vt:variant>
      <vt:variant>
        <vt:i4>218</vt:i4>
      </vt:variant>
      <vt:variant>
        <vt:i4>0</vt:i4>
      </vt:variant>
      <vt:variant>
        <vt:i4>5</vt:i4>
      </vt:variant>
      <vt:variant>
        <vt:lpwstr/>
      </vt:variant>
      <vt:variant>
        <vt:lpwstr>_Toc115857408</vt:lpwstr>
      </vt:variant>
      <vt:variant>
        <vt:i4>1638453</vt:i4>
      </vt:variant>
      <vt:variant>
        <vt:i4>212</vt:i4>
      </vt:variant>
      <vt:variant>
        <vt:i4>0</vt:i4>
      </vt:variant>
      <vt:variant>
        <vt:i4>5</vt:i4>
      </vt:variant>
      <vt:variant>
        <vt:lpwstr/>
      </vt:variant>
      <vt:variant>
        <vt:lpwstr>_Toc115857407</vt:lpwstr>
      </vt:variant>
      <vt:variant>
        <vt:i4>1638453</vt:i4>
      </vt:variant>
      <vt:variant>
        <vt:i4>206</vt:i4>
      </vt:variant>
      <vt:variant>
        <vt:i4>0</vt:i4>
      </vt:variant>
      <vt:variant>
        <vt:i4>5</vt:i4>
      </vt:variant>
      <vt:variant>
        <vt:lpwstr/>
      </vt:variant>
      <vt:variant>
        <vt:lpwstr>_Toc115857406</vt:lpwstr>
      </vt:variant>
      <vt:variant>
        <vt:i4>1638453</vt:i4>
      </vt:variant>
      <vt:variant>
        <vt:i4>200</vt:i4>
      </vt:variant>
      <vt:variant>
        <vt:i4>0</vt:i4>
      </vt:variant>
      <vt:variant>
        <vt:i4>5</vt:i4>
      </vt:variant>
      <vt:variant>
        <vt:lpwstr/>
      </vt:variant>
      <vt:variant>
        <vt:lpwstr>_Toc115857405</vt:lpwstr>
      </vt:variant>
      <vt:variant>
        <vt:i4>1638453</vt:i4>
      </vt:variant>
      <vt:variant>
        <vt:i4>194</vt:i4>
      </vt:variant>
      <vt:variant>
        <vt:i4>0</vt:i4>
      </vt:variant>
      <vt:variant>
        <vt:i4>5</vt:i4>
      </vt:variant>
      <vt:variant>
        <vt:lpwstr/>
      </vt:variant>
      <vt:variant>
        <vt:lpwstr>_Toc115857404</vt:lpwstr>
      </vt:variant>
      <vt:variant>
        <vt:i4>1638453</vt:i4>
      </vt:variant>
      <vt:variant>
        <vt:i4>188</vt:i4>
      </vt:variant>
      <vt:variant>
        <vt:i4>0</vt:i4>
      </vt:variant>
      <vt:variant>
        <vt:i4>5</vt:i4>
      </vt:variant>
      <vt:variant>
        <vt:lpwstr/>
      </vt:variant>
      <vt:variant>
        <vt:lpwstr>_Toc115857403</vt:lpwstr>
      </vt:variant>
      <vt:variant>
        <vt:i4>1638453</vt:i4>
      </vt:variant>
      <vt:variant>
        <vt:i4>182</vt:i4>
      </vt:variant>
      <vt:variant>
        <vt:i4>0</vt:i4>
      </vt:variant>
      <vt:variant>
        <vt:i4>5</vt:i4>
      </vt:variant>
      <vt:variant>
        <vt:lpwstr/>
      </vt:variant>
      <vt:variant>
        <vt:lpwstr>_Toc115857402</vt:lpwstr>
      </vt:variant>
      <vt:variant>
        <vt:i4>1638453</vt:i4>
      </vt:variant>
      <vt:variant>
        <vt:i4>176</vt:i4>
      </vt:variant>
      <vt:variant>
        <vt:i4>0</vt:i4>
      </vt:variant>
      <vt:variant>
        <vt:i4>5</vt:i4>
      </vt:variant>
      <vt:variant>
        <vt:lpwstr/>
      </vt:variant>
      <vt:variant>
        <vt:lpwstr>_Toc115857401</vt:lpwstr>
      </vt:variant>
      <vt:variant>
        <vt:i4>1638453</vt:i4>
      </vt:variant>
      <vt:variant>
        <vt:i4>170</vt:i4>
      </vt:variant>
      <vt:variant>
        <vt:i4>0</vt:i4>
      </vt:variant>
      <vt:variant>
        <vt:i4>5</vt:i4>
      </vt:variant>
      <vt:variant>
        <vt:lpwstr/>
      </vt:variant>
      <vt:variant>
        <vt:lpwstr>_Toc115857400</vt:lpwstr>
      </vt:variant>
      <vt:variant>
        <vt:i4>1048626</vt:i4>
      </vt:variant>
      <vt:variant>
        <vt:i4>164</vt:i4>
      </vt:variant>
      <vt:variant>
        <vt:i4>0</vt:i4>
      </vt:variant>
      <vt:variant>
        <vt:i4>5</vt:i4>
      </vt:variant>
      <vt:variant>
        <vt:lpwstr/>
      </vt:variant>
      <vt:variant>
        <vt:lpwstr>_Toc115857399</vt:lpwstr>
      </vt:variant>
      <vt:variant>
        <vt:i4>1048626</vt:i4>
      </vt:variant>
      <vt:variant>
        <vt:i4>158</vt:i4>
      </vt:variant>
      <vt:variant>
        <vt:i4>0</vt:i4>
      </vt:variant>
      <vt:variant>
        <vt:i4>5</vt:i4>
      </vt:variant>
      <vt:variant>
        <vt:lpwstr/>
      </vt:variant>
      <vt:variant>
        <vt:lpwstr>_Toc115857398</vt:lpwstr>
      </vt:variant>
      <vt:variant>
        <vt:i4>1048626</vt:i4>
      </vt:variant>
      <vt:variant>
        <vt:i4>152</vt:i4>
      </vt:variant>
      <vt:variant>
        <vt:i4>0</vt:i4>
      </vt:variant>
      <vt:variant>
        <vt:i4>5</vt:i4>
      </vt:variant>
      <vt:variant>
        <vt:lpwstr/>
      </vt:variant>
      <vt:variant>
        <vt:lpwstr>_Toc115857397</vt:lpwstr>
      </vt:variant>
      <vt:variant>
        <vt:i4>1048626</vt:i4>
      </vt:variant>
      <vt:variant>
        <vt:i4>146</vt:i4>
      </vt:variant>
      <vt:variant>
        <vt:i4>0</vt:i4>
      </vt:variant>
      <vt:variant>
        <vt:i4>5</vt:i4>
      </vt:variant>
      <vt:variant>
        <vt:lpwstr/>
      </vt:variant>
      <vt:variant>
        <vt:lpwstr>_Toc115857396</vt:lpwstr>
      </vt:variant>
      <vt:variant>
        <vt:i4>1048626</vt:i4>
      </vt:variant>
      <vt:variant>
        <vt:i4>140</vt:i4>
      </vt:variant>
      <vt:variant>
        <vt:i4>0</vt:i4>
      </vt:variant>
      <vt:variant>
        <vt:i4>5</vt:i4>
      </vt:variant>
      <vt:variant>
        <vt:lpwstr/>
      </vt:variant>
      <vt:variant>
        <vt:lpwstr>_Toc115857395</vt:lpwstr>
      </vt:variant>
      <vt:variant>
        <vt:i4>1048626</vt:i4>
      </vt:variant>
      <vt:variant>
        <vt:i4>134</vt:i4>
      </vt:variant>
      <vt:variant>
        <vt:i4>0</vt:i4>
      </vt:variant>
      <vt:variant>
        <vt:i4>5</vt:i4>
      </vt:variant>
      <vt:variant>
        <vt:lpwstr/>
      </vt:variant>
      <vt:variant>
        <vt:lpwstr>_Toc115857394</vt:lpwstr>
      </vt:variant>
      <vt:variant>
        <vt:i4>1048626</vt:i4>
      </vt:variant>
      <vt:variant>
        <vt:i4>128</vt:i4>
      </vt:variant>
      <vt:variant>
        <vt:i4>0</vt:i4>
      </vt:variant>
      <vt:variant>
        <vt:i4>5</vt:i4>
      </vt:variant>
      <vt:variant>
        <vt:lpwstr/>
      </vt:variant>
      <vt:variant>
        <vt:lpwstr>_Toc115857393</vt:lpwstr>
      </vt:variant>
      <vt:variant>
        <vt:i4>1048626</vt:i4>
      </vt:variant>
      <vt:variant>
        <vt:i4>122</vt:i4>
      </vt:variant>
      <vt:variant>
        <vt:i4>0</vt:i4>
      </vt:variant>
      <vt:variant>
        <vt:i4>5</vt:i4>
      </vt:variant>
      <vt:variant>
        <vt:lpwstr/>
      </vt:variant>
      <vt:variant>
        <vt:lpwstr>_Toc115857392</vt:lpwstr>
      </vt:variant>
      <vt:variant>
        <vt:i4>1048626</vt:i4>
      </vt:variant>
      <vt:variant>
        <vt:i4>116</vt:i4>
      </vt:variant>
      <vt:variant>
        <vt:i4>0</vt:i4>
      </vt:variant>
      <vt:variant>
        <vt:i4>5</vt:i4>
      </vt:variant>
      <vt:variant>
        <vt:lpwstr/>
      </vt:variant>
      <vt:variant>
        <vt:lpwstr>_Toc115857391</vt:lpwstr>
      </vt:variant>
      <vt:variant>
        <vt:i4>1048626</vt:i4>
      </vt:variant>
      <vt:variant>
        <vt:i4>110</vt:i4>
      </vt:variant>
      <vt:variant>
        <vt:i4>0</vt:i4>
      </vt:variant>
      <vt:variant>
        <vt:i4>5</vt:i4>
      </vt:variant>
      <vt:variant>
        <vt:lpwstr/>
      </vt:variant>
      <vt:variant>
        <vt:lpwstr>_Toc115857390</vt:lpwstr>
      </vt:variant>
      <vt:variant>
        <vt:i4>1114162</vt:i4>
      </vt:variant>
      <vt:variant>
        <vt:i4>104</vt:i4>
      </vt:variant>
      <vt:variant>
        <vt:i4>0</vt:i4>
      </vt:variant>
      <vt:variant>
        <vt:i4>5</vt:i4>
      </vt:variant>
      <vt:variant>
        <vt:lpwstr/>
      </vt:variant>
      <vt:variant>
        <vt:lpwstr>_Toc115857389</vt:lpwstr>
      </vt:variant>
      <vt:variant>
        <vt:i4>1114162</vt:i4>
      </vt:variant>
      <vt:variant>
        <vt:i4>98</vt:i4>
      </vt:variant>
      <vt:variant>
        <vt:i4>0</vt:i4>
      </vt:variant>
      <vt:variant>
        <vt:i4>5</vt:i4>
      </vt:variant>
      <vt:variant>
        <vt:lpwstr/>
      </vt:variant>
      <vt:variant>
        <vt:lpwstr>_Toc115857388</vt:lpwstr>
      </vt:variant>
      <vt:variant>
        <vt:i4>1114162</vt:i4>
      </vt:variant>
      <vt:variant>
        <vt:i4>92</vt:i4>
      </vt:variant>
      <vt:variant>
        <vt:i4>0</vt:i4>
      </vt:variant>
      <vt:variant>
        <vt:i4>5</vt:i4>
      </vt:variant>
      <vt:variant>
        <vt:lpwstr/>
      </vt:variant>
      <vt:variant>
        <vt:lpwstr>_Toc115857387</vt:lpwstr>
      </vt:variant>
      <vt:variant>
        <vt:i4>1114162</vt:i4>
      </vt:variant>
      <vt:variant>
        <vt:i4>86</vt:i4>
      </vt:variant>
      <vt:variant>
        <vt:i4>0</vt:i4>
      </vt:variant>
      <vt:variant>
        <vt:i4>5</vt:i4>
      </vt:variant>
      <vt:variant>
        <vt:lpwstr/>
      </vt:variant>
      <vt:variant>
        <vt:lpwstr>_Toc115857386</vt:lpwstr>
      </vt:variant>
      <vt:variant>
        <vt:i4>1114162</vt:i4>
      </vt:variant>
      <vt:variant>
        <vt:i4>80</vt:i4>
      </vt:variant>
      <vt:variant>
        <vt:i4>0</vt:i4>
      </vt:variant>
      <vt:variant>
        <vt:i4>5</vt:i4>
      </vt:variant>
      <vt:variant>
        <vt:lpwstr/>
      </vt:variant>
      <vt:variant>
        <vt:lpwstr>_Toc115857385</vt:lpwstr>
      </vt:variant>
      <vt:variant>
        <vt:i4>1114162</vt:i4>
      </vt:variant>
      <vt:variant>
        <vt:i4>74</vt:i4>
      </vt:variant>
      <vt:variant>
        <vt:i4>0</vt:i4>
      </vt:variant>
      <vt:variant>
        <vt:i4>5</vt:i4>
      </vt:variant>
      <vt:variant>
        <vt:lpwstr/>
      </vt:variant>
      <vt:variant>
        <vt:lpwstr>_Toc115857384</vt:lpwstr>
      </vt:variant>
      <vt:variant>
        <vt:i4>1114162</vt:i4>
      </vt:variant>
      <vt:variant>
        <vt:i4>68</vt:i4>
      </vt:variant>
      <vt:variant>
        <vt:i4>0</vt:i4>
      </vt:variant>
      <vt:variant>
        <vt:i4>5</vt:i4>
      </vt:variant>
      <vt:variant>
        <vt:lpwstr/>
      </vt:variant>
      <vt:variant>
        <vt:lpwstr>_Toc115857383</vt:lpwstr>
      </vt:variant>
      <vt:variant>
        <vt:i4>1114162</vt:i4>
      </vt:variant>
      <vt:variant>
        <vt:i4>62</vt:i4>
      </vt:variant>
      <vt:variant>
        <vt:i4>0</vt:i4>
      </vt:variant>
      <vt:variant>
        <vt:i4>5</vt:i4>
      </vt:variant>
      <vt:variant>
        <vt:lpwstr/>
      </vt:variant>
      <vt:variant>
        <vt:lpwstr>_Toc115857382</vt:lpwstr>
      </vt:variant>
      <vt:variant>
        <vt:i4>1114162</vt:i4>
      </vt:variant>
      <vt:variant>
        <vt:i4>56</vt:i4>
      </vt:variant>
      <vt:variant>
        <vt:i4>0</vt:i4>
      </vt:variant>
      <vt:variant>
        <vt:i4>5</vt:i4>
      </vt:variant>
      <vt:variant>
        <vt:lpwstr/>
      </vt:variant>
      <vt:variant>
        <vt:lpwstr>_Toc115857381</vt:lpwstr>
      </vt:variant>
      <vt:variant>
        <vt:i4>1114162</vt:i4>
      </vt:variant>
      <vt:variant>
        <vt:i4>50</vt:i4>
      </vt:variant>
      <vt:variant>
        <vt:i4>0</vt:i4>
      </vt:variant>
      <vt:variant>
        <vt:i4>5</vt:i4>
      </vt:variant>
      <vt:variant>
        <vt:lpwstr/>
      </vt:variant>
      <vt:variant>
        <vt:lpwstr>_Toc115857380</vt:lpwstr>
      </vt:variant>
      <vt:variant>
        <vt:i4>1966130</vt:i4>
      </vt:variant>
      <vt:variant>
        <vt:i4>44</vt:i4>
      </vt:variant>
      <vt:variant>
        <vt:i4>0</vt:i4>
      </vt:variant>
      <vt:variant>
        <vt:i4>5</vt:i4>
      </vt:variant>
      <vt:variant>
        <vt:lpwstr/>
      </vt:variant>
      <vt:variant>
        <vt:lpwstr>_Toc115857379</vt:lpwstr>
      </vt:variant>
      <vt:variant>
        <vt:i4>1966130</vt:i4>
      </vt:variant>
      <vt:variant>
        <vt:i4>38</vt:i4>
      </vt:variant>
      <vt:variant>
        <vt:i4>0</vt:i4>
      </vt:variant>
      <vt:variant>
        <vt:i4>5</vt:i4>
      </vt:variant>
      <vt:variant>
        <vt:lpwstr/>
      </vt:variant>
      <vt:variant>
        <vt:lpwstr>_Toc115857378</vt:lpwstr>
      </vt:variant>
      <vt:variant>
        <vt:i4>1966130</vt:i4>
      </vt:variant>
      <vt:variant>
        <vt:i4>32</vt:i4>
      </vt:variant>
      <vt:variant>
        <vt:i4>0</vt:i4>
      </vt:variant>
      <vt:variant>
        <vt:i4>5</vt:i4>
      </vt:variant>
      <vt:variant>
        <vt:lpwstr/>
      </vt:variant>
      <vt:variant>
        <vt:lpwstr>_Toc115857377</vt:lpwstr>
      </vt:variant>
      <vt:variant>
        <vt:i4>1966130</vt:i4>
      </vt:variant>
      <vt:variant>
        <vt:i4>26</vt:i4>
      </vt:variant>
      <vt:variant>
        <vt:i4>0</vt:i4>
      </vt:variant>
      <vt:variant>
        <vt:i4>5</vt:i4>
      </vt:variant>
      <vt:variant>
        <vt:lpwstr/>
      </vt:variant>
      <vt:variant>
        <vt:lpwstr>_Toc115857376</vt:lpwstr>
      </vt:variant>
      <vt:variant>
        <vt:i4>1966130</vt:i4>
      </vt:variant>
      <vt:variant>
        <vt:i4>20</vt:i4>
      </vt:variant>
      <vt:variant>
        <vt:i4>0</vt:i4>
      </vt:variant>
      <vt:variant>
        <vt:i4>5</vt:i4>
      </vt:variant>
      <vt:variant>
        <vt:lpwstr/>
      </vt:variant>
      <vt:variant>
        <vt:lpwstr>_Toc115857375</vt:lpwstr>
      </vt:variant>
      <vt:variant>
        <vt:i4>1966130</vt:i4>
      </vt:variant>
      <vt:variant>
        <vt:i4>14</vt:i4>
      </vt:variant>
      <vt:variant>
        <vt:i4>0</vt:i4>
      </vt:variant>
      <vt:variant>
        <vt:i4>5</vt:i4>
      </vt:variant>
      <vt:variant>
        <vt:lpwstr/>
      </vt:variant>
      <vt:variant>
        <vt:lpwstr>_Toc115857374</vt:lpwstr>
      </vt:variant>
      <vt:variant>
        <vt:i4>1966130</vt:i4>
      </vt:variant>
      <vt:variant>
        <vt:i4>8</vt:i4>
      </vt:variant>
      <vt:variant>
        <vt:i4>0</vt:i4>
      </vt:variant>
      <vt:variant>
        <vt:i4>5</vt:i4>
      </vt:variant>
      <vt:variant>
        <vt:lpwstr/>
      </vt:variant>
      <vt:variant>
        <vt:lpwstr>_Toc115857373</vt:lpwstr>
      </vt:variant>
      <vt:variant>
        <vt:i4>6946939</vt:i4>
      </vt:variant>
      <vt:variant>
        <vt:i4>3</vt:i4>
      </vt:variant>
      <vt:variant>
        <vt:i4>0</vt:i4>
      </vt:variant>
      <vt:variant>
        <vt:i4>5</vt:i4>
      </vt:variant>
      <vt:variant>
        <vt:lpwstr>http://www.mpi.govt.nz/</vt:lpwstr>
      </vt:variant>
      <vt:variant>
        <vt:lpwstr/>
      </vt:variant>
      <vt:variant>
        <vt:i4>7340128</vt:i4>
      </vt:variant>
      <vt:variant>
        <vt:i4>0</vt:i4>
      </vt:variant>
      <vt:variant>
        <vt:i4>0</vt:i4>
      </vt:variant>
      <vt:variant>
        <vt:i4>5</vt:i4>
      </vt:variant>
      <vt:variant>
        <vt:lpwstr>http://www.environment.govt.nz/</vt:lpwstr>
      </vt:variant>
      <vt:variant>
        <vt:lpwstr/>
      </vt:variant>
      <vt:variant>
        <vt:i4>786557</vt:i4>
      </vt:variant>
      <vt:variant>
        <vt:i4>93</vt:i4>
      </vt:variant>
      <vt:variant>
        <vt:i4>0</vt:i4>
      </vt:variant>
      <vt:variant>
        <vt:i4>5</vt:i4>
      </vt:variant>
      <vt:variant>
        <vt:lpwstr>https://www.legislation.govt.nz/act/public/2018/0003/latest/DLM6845609.html?search=ts_act%40bill%40regulation%40deemedreg_food+safety_resel_25_a&amp;p=1</vt:lpwstr>
      </vt:variant>
      <vt:variant>
        <vt:lpwstr/>
      </vt:variant>
      <vt:variant>
        <vt:i4>7471202</vt:i4>
      </vt:variant>
      <vt:variant>
        <vt:i4>90</vt:i4>
      </vt:variant>
      <vt:variant>
        <vt:i4>0</vt:i4>
      </vt:variant>
      <vt:variant>
        <vt:i4>5</vt:i4>
      </vt:variant>
      <vt:variant>
        <vt:lpwstr>https://www.legislation.govt.nz/act/public/2002/0040/latest/whole.html</vt:lpwstr>
      </vt:variant>
      <vt:variant>
        <vt:lpwstr>LMS365033</vt:lpwstr>
      </vt:variant>
      <vt:variant>
        <vt:i4>7536737</vt:i4>
      </vt:variant>
      <vt:variant>
        <vt:i4>87</vt:i4>
      </vt:variant>
      <vt:variant>
        <vt:i4>0</vt:i4>
      </vt:variant>
      <vt:variant>
        <vt:i4>5</vt:i4>
      </vt:variant>
      <vt:variant>
        <vt:lpwstr>https://www.legislation.govt.nz/act/public/2014/0032/latest/DLM2995811.html?src=qs</vt:lpwstr>
      </vt:variant>
      <vt:variant>
        <vt:lpwstr/>
      </vt:variant>
      <vt:variant>
        <vt:i4>2359402</vt:i4>
      </vt:variant>
      <vt:variant>
        <vt:i4>84</vt:i4>
      </vt:variant>
      <vt:variant>
        <vt:i4>0</vt:i4>
      </vt:variant>
      <vt:variant>
        <vt:i4>5</vt:i4>
      </vt:variant>
      <vt:variant>
        <vt:lpwstr>https://dpmc.govt.nz/our-business-units/covid-19-group</vt:lpwstr>
      </vt:variant>
      <vt:variant>
        <vt:lpwstr/>
      </vt:variant>
      <vt:variant>
        <vt:i4>786434</vt:i4>
      </vt:variant>
      <vt:variant>
        <vt:i4>81</vt:i4>
      </vt:variant>
      <vt:variant>
        <vt:i4>0</vt:i4>
      </vt:variant>
      <vt:variant>
        <vt:i4>5</vt:i4>
      </vt:variant>
      <vt:variant>
        <vt:lpwstr>http://www.ldac.org.nz/assets/documents/LDAC-Legislation-Guidelines-2021-edition.pdf</vt:lpwstr>
      </vt:variant>
      <vt:variant>
        <vt:lpwstr/>
      </vt:variant>
      <vt:variant>
        <vt:i4>2490425</vt:i4>
      </vt:variant>
      <vt:variant>
        <vt:i4>78</vt:i4>
      </vt:variant>
      <vt:variant>
        <vt:i4>0</vt:i4>
      </vt:variant>
      <vt:variant>
        <vt:i4>5</vt:i4>
      </vt:variant>
      <vt:variant>
        <vt:lpwstr>http://www.dsm.com/corporate/sustainability/our-purpose/minimizing-methane-from-cattle.html</vt:lpwstr>
      </vt:variant>
      <vt:variant>
        <vt:lpwstr/>
      </vt:variant>
      <vt:variant>
        <vt:i4>4522074</vt:i4>
      </vt:variant>
      <vt:variant>
        <vt:i4>75</vt:i4>
      </vt:variant>
      <vt:variant>
        <vt:i4>0</vt:i4>
      </vt:variant>
      <vt:variant>
        <vt:i4>5</vt:i4>
      </vt:variant>
      <vt:variant>
        <vt:lpwstr>https://www.ravensdown.co.nz/products/ecopond</vt:lpwstr>
      </vt:variant>
      <vt:variant>
        <vt:lpwstr/>
      </vt:variant>
      <vt:variant>
        <vt:i4>65558</vt:i4>
      </vt:variant>
      <vt:variant>
        <vt:i4>72</vt:i4>
      </vt:variant>
      <vt:variant>
        <vt:i4>0</vt:i4>
      </vt:variant>
      <vt:variant>
        <vt:i4>5</vt:i4>
      </vt:variant>
      <vt:variant>
        <vt:lpwstr>www.oecd-ilibrary.org/docserver/fc304fad-en.pdf?expires=1662534525&amp;id=id&amp;accname=guest&amp;checksum=D1812E5311987CC82E335C8DC042E3F0</vt:lpwstr>
      </vt:variant>
      <vt:variant>
        <vt:lpwstr/>
      </vt:variant>
      <vt:variant>
        <vt:i4>8192060</vt:i4>
      </vt:variant>
      <vt:variant>
        <vt:i4>69</vt:i4>
      </vt:variant>
      <vt:variant>
        <vt:i4>0</vt:i4>
      </vt:variant>
      <vt:variant>
        <vt:i4>5</vt:i4>
      </vt:variant>
      <vt:variant>
        <vt:lpwstr>http://www.sciencedirect.com/science/article/abs/pii/S0308521X19304093</vt:lpwstr>
      </vt:variant>
      <vt:variant>
        <vt:lpwstr/>
      </vt:variant>
      <vt:variant>
        <vt:i4>7471207</vt:i4>
      </vt:variant>
      <vt:variant>
        <vt:i4>66</vt:i4>
      </vt:variant>
      <vt:variant>
        <vt:i4>0</vt:i4>
      </vt:variant>
      <vt:variant>
        <vt:i4>5</vt:i4>
      </vt:variant>
      <vt:variant>
        <vt:lpwstr>https://doi.org/10.3390/ani11020556</vt:lpwstr>
      </vt:variant>
      <vt:variant>
        <vt:lpwstr/>
      </vt:variant>
      <vt:variant>
        <vt:i4>7929919</vt:i4>
      </vt:variant>
      <vt:variant>
        <vt:i4>63</vt:i4>
      </vt:variant>
      <vt:variant>
        <vt:i4>0</vt:i4>
      </vt:variant>
      <vt:variant>
        <vt:i4>5</vt:i4>
      </vt:variant>
      <vt:variant>
        <vt:lpwstr>https://ourlandandwater.nz/credence-attributes-synopsis</vt:lpwstr>
      </vt:variant>
      <vt:variant>
        <vt:lpwstr/>
      </vt:variant>
      <vt:variant>
        <vt:i4>2687082</vt:i4>
      </vt:variant>
      <vt:variant>
        <vt:i4>57</vt:i4>
      </vt:variant>
      <vt:variant>
        <vt:i4>0</vt:i4>
      </vt:variant>
      <vt:variant>
        <vt:i4>5</vt:i4>
      </vt:variant>
      <vt:variant>
        <vt:lpwstr>https://aus01.safelinks.protection.outlook.com/?url=https%3A%2F%2Fwww.mpi.govt.nz%2Fdmsdocument%2F53632-Impacts-of-CC-mitigation-policies-on-the-primary-sector&amp;data=05%7C01%7CGemma.Freeman%40mfe.govt.nz%7C8e266256fc714723442808daaa609962%7C761dd003d4ff40498a728549b20fcbb1%7C0%7C0%7C638009629111617283%7CUnknown%7CTWFpbGZsb3d8eyJWIjoiMC4wLjAwMDAiLCJQIjoiV2luMzIiLCJBTiI6Ik1haWwiLCJXVCI6Mn0%3D%7C3000%7C%7C%7C&amp;sdata=gdSIE5tvs05gFIDRvXWCfPIvSIUuFZerC8cg%2FBVH0TQ%3D&amp;reserved=0</vt:lpwstr>
      </vt:variant>
      <vt:variant>
        <vt:lpwstr/>
      </vt:variant>
      <vt:variant>
        <vt:i4>1310744</vt:i4>
      </vt:variant>
      <vt:variant>
        <vt:i4>54</vt:i4>
      </vt:variant>
      <vt:variant>
        <vt:i4>0</vt:i4>
      </vt:variant>
      <vt:variant>
        <vt:i4>5</vt:i4>
      </vt:variant>
      <vt:variant>
        <vt:lpwstr>https://www.ravensdown.co.nz/expertise/a-vision-for-n-with-new-n-loss-project</vt:lpwstr>
      </vt:variant>
      <vt:variant>
        <vt:lpwstr/>
      </vt:variant>
      <vt:variant>
        <vt:i4>3145787</vt:i4>
      </vt:variant>
      <vt:variant>
        <vt:i4>51</vt:i4>
      </vt:variant>
      <vt:variant>
        <vt:i4>0</vt:i4>
      </vt:variant>
      <vt:variant>
        <vt:i4>5</vt:i4>
      </vt:variant>
      <vt:variant>
        <vt:lpwstr>https://www.doc.govt.nz/nature/biodiversity/aotearoa-new-zealand-biodiversity-strategy/te-mana-o-te-taiao-summary/</vt:lpwstr>
      </vt:variant>
      <vt:variant>
        <vt:lpwstr/>
      </vt:variant>
      <vt:variant>
        <vt:i4>7274558</vt:i4>
      </vt:variant>
      <vt:variant>
        <vt:i4>48</vt:i4>
      </vt:variant>
      <vt:variant>
        <vt:i4>0</vt:i4>
      </vt:variant>
      <vt:variant>
        <vt:i4>5</vt:i4>
      </vt:variant>
      <vt:variant>
        <vt:lpwstr>https://environment.govt.nz/publications/national-policy-statement-for-indigenous-biodiversity-exposure-draft/</vt:lpwstr>
      </vt:variant>
      <vt:variant>
        <vt:lpwstr/>
      </vt:variant>
      <vt:variant>
        <vt:i4>2818156</vt:i4>
      </vt:variant>
      <vt:variant>
        <vt:i4>45</vt:i4>
      </vt:variant>
      <vt:variant>
        <vt:i4>0</vt:i4>
      </vt:variant>
      <vt:variant>
        <vt:i4>5</vt:i4>
      </vt:variant>
      <vt:variant>
        <vt:lpwstr>www.ipcc-nggip.iges.or.jp/public/2006gl/index.html</vt:lpwstr>
      </vt:variant>
      <vt:variant>
        <vt:lpwstr/>
      </vt:variant>
      <vt:variant>
        <vt:i4>4653076</vt:i4>
      </vt:variant>
      <vt:variant>
        <vt:i4>42</vt:i4>
      </vt:variant>
      <vt:variant>
        <vt:i4>0</vt:i4>
      </vt:variant>
      <vt:variant>
        <vt:i4>5</vt:i4>
      </vt:variant>
      <vt:variant>
        <vt:lpwstr>https://environment.govt.nz/publications/net-emissions-and-removals-from-vegetation-and-soils-on-sheep-and-beef-farmland/</vt:lpwstr>
      </vt:variant>
      <vt:variant>
        <vt:lpwstr/>
      </vt:variant>
      <vt:variant>
        <vt:i4>524371</vt:i4>
      </vt:variant>
      <vt:variant>
        <vt:i4>39</vt:i4>
      </vt:variant>
      <vt:variant>
        <vt:i4>0</vt:i4>
      </vt:variant>
      <vt:variant>
        <vt:i4>5</vt:i4>
      </vt:variant>
      <vt:variant>
        <vt:lpwstr>https://www.mpi.govt.nz/forestry/forestry-in-the-emissions-trading-scheme/registering-post-1989-forest-land/</vt:lpwstr>
      </vt:variant>
      <vt:variant>
        <vt:lpwstr/>
      </vt:variant>
      <vt:variant>
        <vt:i4>6029406</vt:i4>
      </vt:variant>
      <vt:variant>
        <vt:i4>33</vt:i4>
      </vt:variant>
      <vt:variant>
        <vt:i4>0</vt:i4>
      </vt:variant>
      <vt:variant>
        <vt:i4>5</vt:i4>
      </vt:variant>
      <vt:variant>
        <vt:lpwstr>https://www.mpi.govt.nz/dmsdocument/32134/direct</vt:lpwstr>
      </vt:variant>
      <vt:variant>
        <vt:lpwstr/>
      </vt:variant>
      <vt:variant>
        <vt:i4>3080199</vt:i4>
      </vt:variant>
      <vt:variant>
        <vt:i4>30</vt:i4>
      </vt:variant>
      <vt:variant>
        <vt:i4>0</vt:i4>
      </vt:variant>
      <vt:variant>
        <vt:i4>5</vt:i4>
      </vt:variant>
      <vt:variant>
        <vt:lpwstr>https://legislation.govt.nz/regulation/public/2008/0355/latest/DLM1633733.html?search=ts_act%40bill%40regulation%40deemedreg_climate+change_resel_25_a&amp;p=1</vt:lpwstr>
      </vt:variant>
      <vt:variant>
        <vt:lpwstr/>
      </vt:variant>
      <vt:variant>
        <vt:i4>3145779</vt:i4>
      </vt:variant>
      <vt:variant>
        <vt:i4>27</vt:i4>
      </vt:variant>
      <vt:variant>
        <vt:i4>0</vt:i4>
      </vt:variant>
      <vt:variant>
        <vt:i4>5</vt:i4>
      </vt:variant>
      <vt:variant>
        <vt:lpwstr>https://www.mbie.govt.nz/business-and-employment/economic-development/just-transition/</vt:lpwstr>
      </vt:variant>
      <vt:variant>
        <vt:lpwstr/>
      </vt:variant>
      <vt:variant>
        <vt:i4>2359309</vt:i4>
      </vt:variant>
      <vt:variant>
        <vt:i4>24</vt:i4>
      </vt:variant>
      <vt:variant>
        <vt:i4>0</vt:i4>
      </vt:variant>
      <vt:variant>
        <vt:i4>5</vt:i4>
      </vt:variant>
      <vt:variant>
        <vt:lpwstr>https://www.legislation.govt.nz/act/public/1937/0037/latest/DLM222099.html?search=ts_act%40bill%40regulation%40deemedreg_sharemilk_resel_25_a&amp;p=1</vt:lpwstr>
      </vt:variant>
      <vt:variant>
        <vt:lpwstr/>
      </vt:variant>
      <vt:variant>
        <vt:i4>720959</vt:i4>
      </vt:variant>
      <vt:variant>
        <vt:i4>21</vt:i4>
      </vt:variant>
      <vt:variant>
        <vt:i4>0</vt:i4>
      </vt:variant>
      <vt:variant>
        <vt:i4>5</vt:i4>
      </vt:variant>
      <vt:variant>
        <vt:lpwstr>https://www.legislation.govt.nz/act/public/1998/0065/latest/whole.html?search=ts_act%40bill%40regulation%40deemedreg_crown+pastoral+land+act_resel_25_a&amp;p=1</vt:lpwstr>
      </vt:variant>
      <vt:variant>
        <vt:lpwstr>DLM426894</vt:lpwstr>
      </vt:variant>
      <vt:variant>
        <vt:i4>8323168</vt:i4>
      </vt:variant>
      <vt:variant>
        <vt:i4>18</vt:i4>
      </vt:variant>
      <vt:variant>
        <vt:i4>0</vt:i4>
      </vt:variant>
      <vt:variant>
        <vt:i4>5</vt:i4>
      </vt:variant>
      <vt:variant>
        <vt:lpwstr>https://www.legislation.govt.nz/act/public/2002/0040/latest/DLM1662841.html</vt:lpwstr>
      </vt:variant>
      <vt:variant>
        <vt:lpwstr/>
      </vt:variant>
      <vt:variant>
        <vt:i4>7536699</vt:i4>
      </vt:variant>
      <vt:variant>
        <vt:i4>15</vt:i4>
      </vt:variant>
      <vt:variant>
        <vt:i4>0</vt:i4>
      </vt:variant>
      <vt:variant>
        <vt:i4>5</vt:i4>
      </vt:variant>
      <vt:variant>
        <vt:lpwstr>https://www.legislation.govt.nz/act/public/2002/0040/latest/DLM158584.html</vt:lpwstr>
      </vt:variant>
      <vt:variant>
        <vt:lpwstr/>
      </vt:variant>
      <vt:variant>
        <vt:i4>3997741</vt:i4>
      </vt:variant>
      <vt:variant>
        <vt:i4>12</vt:i4>
      </vt:variant>
      <vt:variant>
        <vt:i4>0</vt:i4>
      </vt:variant>
      <vt:variant>
        <vt:i4>5</vt:i4>
      </vt:variant>
      <vt:variant>
        <vt:lpwstr>https://fitforabetterworld.org.nz/about/our-roadmap</vt:lpwstr>
      </vt:variant>
      <vt:variant>
        <vt:lpwstr/>
      </vt:variant>
      <vt:variant>
        <vt:i4>2359342</vt:i4>
      </vt:variant>
      <vt:variant>
        <vt:i4>6</vt:i4>
      </vt:variant>
      <vt:variant>
        <vt:i4>0</vt:i4>
      </vt:variant>
      <vt:variant>
        <vt:i4>5</vt:i4>
      </vt:variant>
      <vt:variant>
        <vt:lpwstr>https://www.climatecommission.govt.nz/our-work/advice-to-government-topic/agricultural-emissions/agricultural-assistance/report-advice-on-agricultural-assistance/</vt:lpwstr>
      </vt:variant>
      <vt:variant>
        <vt:lpwstr/>
      </vt:variant>
      <vt:variant>
        <vt:i4>7536677</vt:i4>
      </vt:variant>
      <vt:variant>
        <vt:i4>3</vt:i4>
      </vt:variant>
      <vt:variant>
        <vt:i4>0</vt:i4>
      </vt:variant>
      <vt:variant>
        <vt:i4>5</vt:i4>
      </vt:variant>
      <vt:variant>
        <vt:lpwstr>https://www.legislation.govt.nz/act/public/2002/0040/latest/LMS282004.html</vt:lpwstr>
      </vt:variant>
      <vt:variant>
        <vt:lpwstr/>
      </vt:variant>
      <vt:variant>
        <vt:i4>5898257</vt:i4>
      </vt:variant>
      <vt:variant>
        <vt:i4>0</vt:i4>
      </vt:variant>
      <vt:variant>
        <vt:i4>0</vt:i4>
      </vt:variant>
      <vt:variant>
        <vt:i4>5</vt:i4>
      </vt:variant>
      <vt:variant>
        <vt:lpwstr>https://environment.govt.nz/what-government-is-doing/areas-of-work/climate-change/emissions-budgets-and-the-emissions-reduction-plan/</vt:lpwstr>
      </vt:variant>
      <vt:variant>
        <vt:lpwstr/>
      </vt:variant>
      <vt:variant>
        <vt:i4>3997701</vt:i4>
      </vt:variant>
      <vt:variant>
        <vt:i4>12</vt:i4>
      </vt:variant>
      <vt:variant>
        <vt:i4>0</vt:i4>
      </vt:variant>
      <vt:variant>
        <vt:i4>5</vt:i4>
      </vt:variant>
      <vt:variant>
        <vt:lpwstr>mailto:Raquel.Willcox@mfe.govt.nz</vt:lpwstr>
      </vt:variant>
      <vt:variant>
        <vt:lpwstr/>
      </vt:variant>
      <vt:variant>
        <vt:i4>4915318</vt:i4>
      </vt:variant>
      <vt:variant>
        <vt:i4>9</vt:i4>
      </vt:variant>
      <vt:variant>
        <vt:i4>0</vt:i4>
      </vt:variant>
      <vt:variant>
        <vt:i4>5</vt:i4>
      </vt:variant>
      <vt:variant>
        <vt:lpwstr>mailto:Katrina.Walsh@mfe.govt.nz</vt:lpwstr>
      </vt:variant>
      <vt:variant>
        <vt:lpwstr/>
      </vt:variant>
      <vt:variant>
        <vt:i4>3997701</vt:i4>
      </vt:variant>
      <vt:variant>
        <vt:i4>6</vt:i4>
      </vt:variant>
      <vt:variant>
        <vt:i4>0</vt:i4>
      </vt:variant>
      <vt:variant>
        <vt:i4>5</vt:i4>
      </vt:variant>
      <vt:variant>
        <vt:lpwstr>mailto:Raquel.Willcox@mfe.govt.nz</vt:lpwstr>
      </vt:variant>
      <vt:variant>
        <vt:lpwstr/>
      </vt:variant>
      <vt:variant>
        <vt:i4>4456551</vt:i4>
      </vt:variant>
      <vt:variant>
        <vt:i4>3</vt:i4>
      </vt:variant>
      <vt:variant>
        <vt:i4>0</vt:i4>
      </vt:variant>
      <vt:variant>
        <vt:i4>5</vt:i4>
      </vt:variant>
      <vt:variant>
        <vt:lpwstr>mailto:Gemma.Freeman@mfe.govt.nz</vt:lpwstr>
      </vt:variant>
      <vt:variant>
        <vt:lpwstr/>
      </vt:variant>
      <vt:variant>
        <vt:i4>4915318</vt:i4>
      </vt:variant>
      <vt:variant>
        <vt:i4>0</vt:i4>
      </vt:variant>
      <vt:variant>
        <vt:i4>0</vt:i4>
      </vt:variant>
      <vt:variant>
        <vt:i4>5</vt:i4>
      </vt:variant>
      <vt:variant>
        <vt:lpwstr>mailto:Katrina.Walsh@mfe.govt.nz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LokK</dc:creator>
  <cp:keywords/>
  <cp:lastModifiedBy>Gemma Freeman</cp:lastModifiedBy>
  <cp:revision>4</cp:revision>
  <dcterms:created xsi:type="dcterms:W3CDTF">2022-10-10T02:09:00Z</dcterms:created>
  <dcterms:modified xsi:type="dcterms:W3CDTF">2022-10-10T04:21:00Z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MSIP_Label_52dda6cc-d61d-4fd2-bf18-9b3017d931cc_Enabled">
    <vt:lpwstr>true</vt:lpwstr>
  </property>
  <property fmtid="{D5CDD505-2E9C-101B-9397-08002B2CF9AE}" pid="5" name="MSIP_Label_52dda6cc-d61d-4fd2-bf18-9b3017d931cc_SetDate">
    <vt:lpwstr>2022-08-24T03:57:08Z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2980e19f-06d0-4f76-9b36-1c547573a61a</vt:lpwstr>
  </property>
  <property fmtid="{D5CDD505-2E9C-101B-9397-08002B2CF9AE}" pid="10" name="MSIP_Label_52dda6cc-d61d-4fd2-bf18-9b3017d931cc_ContentBits">
    <vt:lpwstr>0</vt:lpwstr>
  </property>
  <property fmtid="{D5CDD505-2E9C-101B-9397-08002B2CF9AE}" pid="11" name="_dlc_DocIdItemGuid">
    <vt:lpwstr>6a7b10da-11e6-410d-81f6-63afa9ed4e9a</vt:lpwstr>
  </property>
</Properties>
</file>