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9DDA" w14:textId="15D782B8" w:rsidR="00CC4804" w:rsidRDefault="00793269">
      <w:bookmarkStart w:id="0" w:name="_Toc21436951"/>
      <w:r>
        <w:rPr>
          <w:noProof/>
        </w:rPr>
        <w:drawing>
          <wp:anchor distT="0" distB="0" distL="114300" distR="114300" simplePos="0" relativeHeight="251658240" behindDoc="0" locked="0" layoutInCell="1" allowOverlap="1" wp14:anchorId="07BE7C21" wp14:editId="13007F14">
            <wp:simplePos x="0" y="0"/>
            <wp:positionH relativeFrom="column">
              <wp:posOffset>-916940</wp:posOffset>
            </wp:positionH>
            <wp:positionV relativeFrom="paragraph">
              <wp:posOffset>-904875</wp:posOffset>
            </wp:positionV>
            <wp:extent cx="7531728" cy="10653394"/>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1728" cy="10653394"/>
                    </a:xfrm>
                    <a:prstGeom prst="rect">
                      <a:avLst/>
                    </a:prstGeom>
                  </pic:spPr>
                </pic:pic>
              </a:graphicData>
            </a:graphic>
            <wp14:sizeRelH relativeFrom="margin">
              <wp14:pctWidth>0</wp14:pctWidth>
            </wp14:sizeRelH>
            <wp14:sizeRelV relativeFrom="margin">
              <wp14:pctHeight>0</wp14:pctHeight>
            </wp14:sizeRelV>
          </wp:anchor>
        </w:drawing>
      </w:r>
    </w:p>
    <w:p w14:paraId="748F5526" w14:textId="77777777" w:rsidR="00CC4804" w:rsidRDefault="00CC4804">
      <w:pPr>
        <w:rPr>
          <w:b/>
          <w:bCs/>
          <w:sz w:val="32"/>
          <w:szCs w:val="32"/>
        </w:rPr>
      </w:pPr>
      <w:r>
        <w:rPr>
          <w:b/>
          <w:bCs/>
          <w:sz w:val="32"/>
          <w:szCs w:val="32"/>
        </w:rPr>
        <w:br w:type="page"/>
      </w:r>
    </w:p>
    <w:p w14:paraId="2818A947" w14:textId="29C48E2E" w:rsidR="005E7E80" w:rsidRDefault="005E7E80" w:rsidP="005E7E80">
      <w:pPr>
        <w:rPr>
          <w:b/>
          <w:bCs/>
          <w:sz w:val="32"/>
          <w:szCs w:val="32"/>
        </w:rPr>
      </w:pPr>
      <w:r w:rsidRPr="373FA07D">
        <w:rPr>
          <w:b/>
          <w:bCs/>
          <w:sz w:val="32"/>
          <w:szCs w:val="32"/>
        </w:rPr>
        <w:lastRenderedPageBreak/>
        <w:t xml:space="preserve">Draft </w:t>
      </w:r>
      <w:r w:rsidR="00636D59" w:rsidRPr="373FA07D">
        <w:rPr>
          <w:b/>
          <w:bCs/>
          <w:sz w:val="32"/>
          <w:szCs w:val="32"/>
        </w:rPr>
        <w:t xml:space="preserve">National Policy Statement </w:t>
      </w:r>
      <w:r w:rsidR="00903BC6">
        <w:rPr>
          <w:b/>
          <w:bCs/>
          <w:sz w:val="32"/>
          <w:szCs w:val="32"/>
        </w:rPr>
        <w:t xml:space="preserve">for </w:t>
      </w:r>
      <w:r w:rsidR="00636D59" w:rsidRPr="373FA07D">
        <w:rPr>
          <w:b/>
          <w:bCs/>
          <w:sz w:val="32"/>
          <w:szCs w:val="32"/>
        </w:rPr>
        <w:t>Indigenous Biodiversity</w:t>
      </w:r>
    </w:p>
    <w:p w14:paraId="0FB00C8A" w14:textId="77777777" w:rsidR="00ED4A6E" w:rsidRDefault="00ED4A6E" w:rsidP="00ED4A6E">
      <w:pPr>
        <w:pStyle w:val="Heading3"/>
      </w:pPr>
      <w:bookmarkStart w:id="1" w:name="_Toc85018153"/>
      <w:r>
        <w:t>Authority</w:t>
      </w:r>
      <w:bookmarkEnd w:id="0"/>
      <w:bookmarkEnd w:id="1"/>
    </w:p>
    <w:p w14:paraId="409179B1" w14:textId="77CC851B" w:rsidR="00ED4A6E" w:rsidRPr="002423C4" w:rsidRDefault="00ED4A6E" w:rsidP="00ED4A6E">
      <w:pPr>
        <w:pStyle w:val="BodyText"/>
      </w:pPr>
      <w:r>
        <w:t>This Nation</w:t>
      </w:r>
      <w:r w:rsidR="004922C8">
        <w:t>a</w:t>
      </w:r>
      <w:r>
        <w:t>l Policy Statement was approved by the Governor-General under section 52(2) of the Resource Management Act 1991 on</w:t>
      </w:r>
      <w:r w:rsidR="00753720">
        <w:t xml:space="preserve"> [to come]</w:t>
      </w:r>
      <w:r>
        <w:t xml:space="preserve"> </w:t>
      </w:r>
      <w:r w:rsidR="001B65A9">
        <w:t>and</w:t>
      </w:r>
      <w:r>
        <w:t xml:space="preserve"> is published by the Minister for the Environment under section 54 of that Act. </w:t>
      </w:r>
    </w:p>
    <w:sdt>
      <w:sdtPr>
        <w:rPr>
          <w:rFonts w:asciiTheme="minorHAnsi" w:eastAsiaTheme="minorHAnsi" w:hAnsiTheme="minorHAnsi" w:cstheme="minorBidi"/>
          <w:color w:val="auto"/>
          <w:sz w:val="22"/>
          <w:szCs w:val="22"/>
          <w:lang w:val="en-NZ"/>
        </w:rPr>
        <w:id w:val="-1149739661"/>
        <w:docPartObj>
          <w:docPartGallery w:val="Table of Contents"/>
          <w:docPartUnique/>
        </w:docPartObj>
      </w:sdtPr>
      <w:sdtEndPr>
        <w:rPr>
          <w:b/>
          <w:bCs/>
          <w:noProof/>
        </w:rPr>
      </w:sdtEndPr>
      <w:sdtContent>
        <w:p w14:paraId="406425CA" w14:textId="77777777" w:rsidR="00EE122D" w:rsidRPr="00E01DD3" w:rsidRDefault="00EE122D">
          <w:pPr>
            <w:pStyle w:val="TOCHeading"/>
            <w:rPr>
              <w:rStyle w:val="Heading1Char"/>
            </w:rPr>
          </w:pPr>
          <w:r w:rsidRPr="00E01DD3">
            <w:rPr>
              <w:rStyle w:val="Heading1Char"/>
            </w:rPr>
            <w:t>Contents</w:t>
          </w:r>
        </w:p>
        <w:p w14:paraId="2C021ED0" w14:textId="7DA74BB7" w:rsidR="009C3F53" w:rsidRDefault="00EE122D">
          <w:pPr>
            <w:pStyle w:val="TOC3"/>
            <w:rPr>
              <w:rFonts w:eastAsiaTheme="minorEastAsia"/>
              <w:noProof/>
              <w:lang w:eastAsia="en-NZ"/>
            </w:rPr>
          </w:pPr>
          <w:r>
            <w:fldChar w:fldCharType="begin"/>
          </w:r>
          <w:r>
            <w:instrText xml:space="preserve"> TOC \o "1-3" \h \z \u </w:instrText>
          </w:r>
          <w:r>
            <w:fldChar w:fldCharType="separate"/>
          </w:r>
          <w:hyperlink w:anchor="_Toc85018153" w:history="1">
            <w:r w:rsidR="009C3F53" w:rsidRPr="00CC287B">
              <w:rPr>
                <w:rStyle w:val="Hyperlink"/>
                <w:noProof/>
              </w:rPr>
              <w:t>Authority</w:t>
            </w:r>
            <w:r w:rsidR="009C3F53">
              <w:rPr>
                <w:noProof/>
                <w:webHidden/>
              </w:rPr>
              <w:tab/>
            </w:r>
            <w:r w:rsidR="009C3F53">
              <w:rPr>
                <w:rStyle w:val="Hyperlink"/>
                <w:noProof/>
              </w:rPr>
              <w:fldChar w:fldCharType="begin"/>
            </w:r>
            <w:r w:rsidR="009C3F53">
              <w:rPr>
                <w:noProof/>
                <w:webHidden/>
              </w:rPr>
              <w:instrText xml:space="preserve"> PAGEREF _Toc85018153 \h </w:instrText>
            </w:r>
            <w:r w:rsidR="009C3F53">
              <w:rPr>
                <w:rStyle w:val="Hyperlink"/>
                <w:noProof/>
              </w:rPr>
            </w:r>
            <w:r w:rsidR="009C3F53">
              <w:rPr>
                <w:rStyle w:val="Hyperlink"/>
                <w:noProof/>
              </w:rPr>
              <w:fldChar w:fldCharType="separate"/>
            </w:r>
            <w:r w:rsidR="00CC4804">
              <w:rPr>
                <w:noProof/>
                <w:webHidden/>
              </w:rPr>
              <w:t>2</w:t>
            </w:r>
            <w:r w:rsidR="009C3F53">
              <w:rPr>
                <w:rStyle w:val="Hyperlink"/>
                <w:noProof/>
              </w:rPr>
              <w:fldChar w:fldCharType="end"/>
            </w:r>
          </w:hyperlink>
        </w:p>
        <w:p w14:paraId="6864ECAC" w14:textId="0E3D3DA5" w:rsidR="009C3F53" w:rsidRDefault="00793269">
          <w:pPr>
            <w:pStyle w:val="TOC1"/>
            <w:tabs>
              <w:tab w:val="right" w:leader="dot" w:pos="9016"/>
            </w:tabs>
            <w:rPr>
              <w:rFonts w:eastAsiaTheme="minorEastAsia"/>
              <w:noProof/>
              <w:lang w:eastAsia="en-NZ"/>
            </w:rPr>
          </w:pPr>
          <w:hyperlink w:anchor="_Toc85018154" w:history="1">
            <w:r w:rsidR="009C3F53" w:rsidRPr="00CC287B">
              <w:rPr>
                <w:rStyle w:val="Hyperlink"/>
                <w:noProof/>
              </w:rPr>
              <w:t>Part 1: Preliminary provisions</w:t>
            </w:r>
            <w:r w:rsidR="009C3F53">
              <w:rPr>
                <w:noProof/>
                <w:webHidden/>
              </w:rPr>
              <w:tab/>
            </w:r>
            <w:r w:rsidR="009C3F53">
              <w:rPr>
                <w:rStyle w:val="Hyperlink"/>
                <w:noProof/>
              </w:rPr>
              <w:fldChar w:fldCharType="begin"/>
            </w:r>
            <w:r w:rsidR="009C3F53">
              <w:rPr>
                <w:noProof/>
                <w:webHidden/>
              </w:rPr>
              <w:instrText xml:space="preserve"> PAGEREF _Toc85018154 \h </w:instrText>
            </w:r>
            <w:r w:rsidR="009C3F53">
              <w:rPr>
                <w:rStyle w:val="Hyperlink"/>
                <w:noProof/>
              </w:rPr>
            </w:r>
            <w:r w:rsidR="009C3F53">
              <w:rPr>
                <w:rStyle w:val="Hyperlink"/>
                <w:noProof/>
              </w:rPr>
              <w:fldChar w:fldCharType="separate"/>
            </w:r>
            <w:r w:rsidR="00CC4804">
              <w:rPr>
                <w:noProof/>
                <w:webHidden/>
              </w:rPr>
              <w:t>4</w:t>
            </w:r>
            <w:r w:rsidR="009C3F53">
              <w:rPr>
                <w:rStyle w:val="Hyperlink"/>
                <w:noProof/>
              </w:rPr>
              <w:fldChar w:fldCharType="end"/>
            </w:r>
          </w:hyperlink>
        </w:p>
        <w:p w14:paraId="02D87DE5" w14:textId="6F88705A" w:rsidR="009C3F53" w:rsidRDefault="00793269">
          <w:pPr>
            <w:pStyle w:val="TOC3"/>
            <w:rPr>
              <w:rFonts w:eastAsiaTheme="minorEastAsia"/>
              <w:noProof/>
              <w:lang w:eastAsia="en-NZ"/>
            </w:rPr>
          </w:pPr>
          <w:hyperlink w:anchor="_Toc85018155" w:history="1">
            <w:r w:rsidR="009C3F53" w:rsidRPr="00CC287B">
              <w:rPr>
                <w:rStyle w:val="Hyperlink"/>
                <w:noProof/>
              </w:rPr>
              <w:t>1.1</w:t>
            </w:r>
            <w:r w:rsidR="009C3F53">
              <w:rPr>
                <w:rFonts w:eastAsiaTheme="minorEastAsia"/>
                <w:noProof/>
                <w:lang w:eastAsia="en-NZ"/>
              </w:rPr>
              <w:tab/>
            </w:r>
            <w:r w:rsidR="009C3F53" w:rsidRPr="00CC287B">
              <w:rPr>
                <w:rStyle w:val="Hyperlink"/>
                <w:noProof/>
              </w:rPr>
              <w:t>Title</w:t>
            </w:r>
            <w:r w:rsidR="009C3F53">
              <w:rPr>
                <w:noProof/>
                <w:webHidden/>
              </w:rPr>
              <w:tab/>
            </w:r>
            <w:r w:rsidR="009C3F53">
              <w:rPr>
                <w:rStyle w:val="Hyperlink"/>
                <w:noProof/>
              </w:rPr>
              <w:fldChar w:fldCharType="begin"/>
            </w:r>
            <w:r w:rsidR="009C3F53">
              <w:rPr>
                <w:noProof/>
                <w:webHidden/>
              </w:rPr>
              <w:instrText xml:space="preserve"> PAGEREF _Toc85018155 \h </w:instrText>
            </w:r>
            <w:r w:rsidR="009C3F53">
              <w:rPr>
                <w:rStyle w:val="Hyperlink"/>
                <w:noProof/>
              </w:rPr>
            </w:r>
            <w:r w:rsidR="009C3F53">
              <w:rPr>
                <w:rStyle w:val="Hyperlink"/>
                <w:noProof/>
              </w:rPr>
              <w:fldChar w:fldCharType="separate"/>
            </w:r>
            <w:r w:rsidR="00CC4804">
              <w:rPr>
                <w:noProof/>
                <w:webHidden/>
              </w:rPr>
              <w:t>4</w:t>
            </w:r>
            <w:r w:rsidR="009C3F53">
              <w:rPr>
                <w:rStyle w:val="Hyperlink"/>
                <w:noProof/>
              </w:rPr>
              <w:fldChar w:fldCharType="end"/>
            </w:r>
          </w:hyperlink>
        </w:p>
        <w:p w14:paraId="466273E3" w14:textId="3F82BC84" w:rsidR="009C3F53" w:rsidRDefault="00793269">
          <w:pPr>
            <w:pStyle w:val="TOC3"/>
            <w:rPr>
              <w:rFonts w:eastAsiaTheme="minorEastAsia"/>
              <w:noProof/>
              <w:lang w:eastAsia="en-NZ"/>
            </w:rPr>
          </w:pPr>
          <w:hyperlink w:anchor="_Toc85018156" w:history="1">
            <w:r w:rsidR="009C3F53" w:rsidRPr="00CC287B">
              <w:rPr>
                <w:rStyle w:val="Hyperlink"/>
                <w:noProof/>
              </w:rPr>
              <w:t>1.2</w:t>
            </w:r>
            <w:r w:rsidR="009C3F53">
              <w:rPr>
                <w:rFonts w:eastAsiaTheme="minorEastAsia"/>
                <w:noProof/>
                <w:lang w:eastAsia="en-NZ"/>
              </w:rPr>
              <w:tab/>
            </w:r>
            <w:r w:rsidR="009C3F53" w:rsidRPr="00CC287B">
              <w:rPr>
                <w:rStyle w:val="Hyperlink"/>
                <w:noProof/>
              </w:rPr>
              <w:t>Commencement</w:t>
            </w:r>
            <w:r w:rsidR="009C3F53">
              <w:rPr>
                <w:noProof/>
                <w:webHidden/>
              </w:rPr>
              <w:tab/>
            </w:r>
            <w:r w:rsidR="009C3F53">
              <w:rPr>
                <w:rStyle w:val="Hyperlink"/>
                <w:noProof/>
              </w:rPr>
              <w:fldChar w:fldCharType="begin"/>
            </w:r>
            <w:r w:rsidR="009C3F53">
              <w:rPr>
                <w:noProof/>
                <w:webHidden/>
              </w:rPr>
              <w:instrText xml:space="preserve"> PAGEREF _Toc85018156 \h </w:instrText>
            </w:r>
            <w:r w:rsidR="009C3F53">
              <w:rPr>
                <w:rStyle w:val="Hyperlink"/>
                <w:noProof/>
              </w:rPr>
            </w:r>
            <w:r w:rsidR="009C3F53">
              <w:rPr>
                <w:rStyle w:val="Hyperlink"/>
                <w:noProof/>
              </w:rPr>
              <w:fldChar w:fldCharType="separate"/>
            </w:r>
            <w:r w:rsidR="00CC4804">
              <w:rPr>
                <w:noProof/>
                <w:webHidden/>
              </w:rPr>
              <w:t>4</w:t>
            </w:r>
            <w:r w:rsidR="009C3F53">
              <w:rPr>
                <w:rStyle w:val="Hyperlink"/>
                <w:noProof/>
              </w:rPr>
              <w:fldChar w:fldCharType="end"/>
            </w:r>
          </w:hyperlink>
        </w:p>
        <w:p w14:paraId="4A04A010" w14:textId="67545129" w:rsidR="009C3F53" w:rsidRDefault="00793269">
          <w:pPr>
            <w:pStyle w:val="TOC3"/>
            <w:rPr>
              <w:rFonts w:eastAsiaTheme="minorEastAsia"/>
              <w:noProof/>
              <w:lang w:eastAsia="en-NZ"/>
            </w:rPr>
          </w:pPr>
          <w:hyperlink w:anchor="_Toc85018157" w:history="1">
            <w:r w:rsidR="009C3F53" w:rsidRPr="00CC287B">
              <w:rPr>
                <w:rStyle w:val="Hyperlink"/>
                <w:noProof/>
              </w:rPr>
              <w:t>1.3</w:t>
            </w:r>
            <w:r w:rsidR="009C3F53">
              <w:rPr>
                <w:rFonts w:eastAsiaTheme="minorEastAsia"/>
                <w:noProof/>
                <w:lang w:eastAsia="en-NZ"/>
              </w:rPr>
              <w:tab/>
            </w:r>
            <w:r w:rsidR="009C3F53" w:rsidRPr="00CC287B">
              <w:rPr>
                <w:rStyle w:val="Hyperlink"/>
                <w:noProof/>
              </w:rPr>
              <w:t>Application</w:t>
            </w:r>
            <w:r w:rsidR="009C3F53">
              <w:rPr>
                <w:noProof/>
                <w:webHidden/>
              </w:rPr>
              <w:tab/>
            </w:r>
            <w:r w:rsidR="009C3F53">
              <w:rPr>
                <w:rStyle w:val="Hyperlink"/>
                <w:noProof/>
              </w:rPr>
              <w:fldChar w:fldCharType="begin"/>
            </w:r>
            <w:r w:rsidR="009C3F53">
              <w:rPr>
                <w:noProof/>
                <w:webHidden/>
              </w:rPr>
              <w:instrText xml:space="preserve"> PAGEREF _Toc85018157 \h </w:instrText>
            </w:r>
            <w:r w:rsidR="009C3F53">
              <w:rPr>
                <w:rStyle w:val="Hyperlink"/>
                <w:noProof/>
              </w:rPr>
            </w:r>
            <w:r w:rsidR="009C3F53">
              <w:rPr>
                <w:rStyle w:val="Hyperlink"/>
                <w:noProof/>
              </w:rPr>
              <w:fldChar w:fldCharType="separate"/>
            </w:r>
            <w:r w:rsidR="00CC4804">
              <w:rPr>
                <w:noProof/>
                <w:webHidden/>
              </w:rPr>
              <w:t>4</w:t>
            </w:r>
            <w:r w:rsidR="009C3F53">
              <w:rPr>
                <w:rStyle w:val="Hyperlink"/>
                <w:noProof/>
              </w:rPr>
              <w:fldChar w:fldCharType="end"/>
            </w:r>
          </w:hyperlink>
        </w:p>
        <w:p w14:paraId="2E7D5311" w14:textId="1C04C0DF" w:rsidR="009C3F53" w:rsidRDefault="00793269">
          <w:pPr>
            <w:pStyle w:val="TOC3"/>
            <w:rPr>
              <w:rFonts w:eastAsiaTheme="minorEastAsia"/>
              <w:noProof/>
              <w:lang w:eastAsia="en-NZ"/>
            </w:rPr>
          </w:pPr>
          <w:hyperlink w:anchor="_Toc85018158" w:history="1">
            <w:r w:rsidR="009C3F53" w:rsidRPr="00CC287B">
              <w:rPr>
                <w:rStyle w:val="Hyperlink"/>
                <w:noProof/>
              </w:rPr>
              <w:t>1.4</w:t>
            </w:r>
            <w:r w:rsidR="009C3F53">
              <w:rPr>
                <w:rFonts w:eastAsiaTheme="minorEastAsia"/>
                <w:noProof/>
                <w:lang w:eastAsia="en-NZ"/>
              </w:rPr>
              <w:tab/>
            </w:r>
            <w:r w:rsidR="009C3F53" w:rsidRPr="00CC287B">
              <w:rPr>
                <w:rStyle w:val="Hyperlink"/>
                <w:noProof/>
              </w:rPr>
              <w:t>Relationship with New Zealand Coastal Policy Statement</w:t>
            </w:r>
            <w:r w:rsidR="009C3F53">
              <w:rPr>
                <w:noProof/>
                <w:webHidden/>
              </w:rPr>
              <w:tab/>
            </w:r>
            <w:r w:rsidR="009C3F53">
              <w:rPr>
                <w:rStyle w:val="Hyperlink"/>
                <w:noProof/>
              </w:rPr>
              <w:fldChar w:fldCharType="begin"/>
            </w:r>
            <w:r w:rsidR="009C3F53">
              <w:rPr>
                <w:noProof/>
                <w:webHidden/>
              </w:rPr>
              <w:instrText xml:space="preserve"> PAGEREF _Toc85018158 \h </w:instrText>
            </w:r>
            <w:r w:rsidR="009C3F53">
              <w:rPr>
                <w:rStyle w:val="Hyperlink"/>
                <w:noProof/>
              </w:rPr>
            </w:r>
            <w:r w:rsidR="009C3F53">
              <w:rPr>
                <w:rStyle w:val="Hyperlink"/>
                <w:noProof/>
              </w:rPr>
              <w:fldChar w:fldCharType="separate"/>
            </w:r>
            <w:r w:rsidR="00CC4804">
              <w:rPr>
                <w:noProof/>
                <w:webHidden/>
              </w:rPr>
              <w:t>4</w:t>
            </w:r>
            <w:r w:rsidR="009C3F53">
              <w:rPr>
                <w:rStyle w:val="Hyperlink"/>
                <w:noProof/>
              </w:rPr>
              <w:fldChar w:fldCharType="end"/>
            </w:r>
          </w:hyperlink>
        </w:p>
        <w:p w14:paraId="18E87112" w14:textId="1EB0EFEF" w:rsidR="009C3F53" w:rsidRDefault="00793269">
          <w:pPr>
            <w:pStyle w:val="TOC3"/>
            <w:rPr>
              <w:rFonts w:eastAsiaTheme="minorEastAsia"/>
              <w:noProof/>
              <w:lang w:eastAsia="en-NZ"/>
            </w:rPr>
          </w:pPr>
          <w:hyperlink w:anchor="_Toc85018159" w:history="1">
            <w:r w:rsidR="009C3F53" w:rsidRPr="00CC287B">
              <w:rPr>
                <w:rStyle w:val="Hyperlink"/>
                <w:noProof/>
              </w:rPr>
              <w:t>1.5</w:t>
            </w:r>
            <w:r w:rsidR="009C3F53">
              <w:rPr>
                <w:rFonts w:eastAsiaTheme="minorEastAsia"/>
                <w:noProof/>
                <w:lang w:eastAsia="en-NZ"/>
              </w:rPr>
              <w:tab/>
            </w:r>
            <w:r w:rsidR="009C3F53" w:rsidRPr="00CC287B">
              <w:rPr>
                <w:rStyle w:val="Hyperlink"/>
                <w:noProof/>
              </w:rPr>
              <w:t>Fundamental concepts</w:t>
            </w:r>
            <w:r w:rsidR="009C3F53">
              <w:rPr>
                <w:noProof/>
                <w:webHidden/>
              </w:rPr>
              <w:tab/>
            </w:r>
            <w:r w:rsidR="009C3F53">
              <w:rPr>
                <w:rStyle w:val="Hyperlink"/>
                <w:noProof/>
              </w:rPr>
              <w:fldChar w:fldCharType="begin"/>
            </w:r>
            <w:r w:rsidR="009C3F53">
              <w:rPr>
                <w:noProof/>
                <w:webHidden/>
              </w:rPr>
              <w:instrText xml:space="preserve"> PAGEREF _Toc85018159 \h </w:instrText>
            </w:r>
            <w:r w:rsidR="009C3F53">
              <w:rPr>
                <w:rStyle w:val="Hyperlink"/>
                <w:noProof/>
              </w:rPr>
            </w:r>
            <w:r w:rsidR="009C3F53">
              <w:rPr>
                <w:rStyle w:val="Hyperlink"/>
                <w:noProof/>
              </w:rPr>
              <w:fldChar w:fldCharType="separate"/>
            </w:r>
            <w:r w:rsidR="00CC4804">
              <w:rPr>
                <w:noProof/>
                <w:webHidden/>
              </w:rPr>
              <w:t>4</w:t>
            </w:r>
            <w:r w:rsidR="009C3F53">
              <w:rPr>
                <w:rStyle w:val="Hyperlink"/>
                <w:noProof/>
              </w:rPr>
              <w:fldChar w:fldCharType="end"/>
            </w:r>
          </w:hyperlink>
        </w:p>
        <w:p w14:paraId="2846745E" w14:textId="3772CD41" w:rsidR="009C3F53" w:rsidRDefault="00793269">
          <w:pPr>
            <w:pStyle w:val="TOC3"/>
            <w:rPr>
              <w:rFonts w:eastAsiaTheme="minorEastAsia"/>
              <w:noProof/>
              <w:lang w:eastAsia="en-NZ"/>
            </w:rPr>
          </w:pPr>
          <w:hyperlink w:anchor="_Toc85018160" w:history="1">
            <w:r w:rsidR="009C3F53" w:rsidRPr="00CC287B">
              <w:rPr>
                <w:rStyle w:val="Hyperlink"/>
                <w:noProof/>
              </w:rPr>
              <w:t>1.6</w:t>
            </w:r>
            <w:r w:rsidR="009C3F53">
              <w:rPr>
                <w:rFonts w:eastAsiaTheme="minorEastAsia"/>
                <w:noProof/>
                <w:lang w:eastAsia="en-NZ"/>
              </w:rPr>
              <w:tab/>
            </w:r>
            <w:r w:rsidR="009C3F53" w:rsidRPr="00CC287B">
              <w:rPr>
                <w:rStyle w:val="Hyperlink"/>
                <w:noProof/>
              </w:rPr>
              <w:t>Interpretation</w:t>
            </w:r>
            <w:r w:rsidR="009C3F53">
              <w:rPr>
                <w:noProof/>
                <w:webHidden/>
              </w:rPr>
              <w:tab/>
            </w:r>
            <w:r w:rsidR="009C3F53">
              <w:rPr>
                <w:rStyle w:val="Hyperlink"/>
                <w:noProof/>
              </w:rPr>
              <w:fldChar w:fldCharType="begin"/>
            </w:r>
            <w:r w:rsidR="009C3F53">
              <w:rPr>
                <w:noProof/>
                <w:webHidden/>
              </w:rPr>
              <w:instrText xml:space="preserve"> PAGEREF _Toc85018160 \h </w:instrText>
            </w:r>
            <w:r w:rsidR="009C3F53">
              <w:rPr>
                <w:rStyle w:val="Hyperlink"/>
                <w:noProof/>
              </w:rPr>
            </w:r>
            <w:r w:rsidR="009C3F53">
              <w:rPr>
                <w:rStyle w:val="Hyperlink"/>
                <w:noProof/>
              </w:rPr>
              <w:fldChar w:fldCharType="separate"/>
            </w:r>
            <w:r w:rsidR="00CC4804">
              <w:rPr>
                <w:noProof/>
                <w:webHidden/>
              </w:rPr>
              <w:t>6</w:t>
            </w:r>
            <w:r w:rsidR="009C3F53">
              <w:rPr>
                <w:rStyle w:val="Hyperlink"/>
                <w:noProof/>
              </w:rPr>
              <w:fldChar w:fldCharType="end"/>
            </w:r>
          </w:hyperlink>
        </w:p>
        <w:p w14:paraId="31EAEFCC" w14:textId="6FD34A82" w:rsidR="009C3F53" w:rsidRDefault="00793269">
          <w:pPr>
            <w:pStyle w:val="TOC3"/>
            <w:rPr>
              <w:rFonts w:eastAsiaTheme="minorEastAsia"/>
              <w:noProof/>
              <w:lang w:eastAsia="en-NZ"/>
            </w:rPr>
          </w:pPr>
          <w:hyperlink w:anchor="_Toc85018161" w:history="1">
            <w:r w:rsidR="009C3F53" w:rsidRPr="00CC287B">
              <w:rPr>
                <w:rStyle w:val="Hyperlink"/>
                <w:noProof/>
              </w:rPr>
              <w:t>1.7</w:t>
            </w:r>
            <w:r w:rsidR="009C3F53">
              <w:rPr>
                <w:rFonts w:eastAsiaTheme="minorEastAsia"/>
                <w:noProof/>
                <w:lang w:eastAsia="en-NZ"/>
              </w:rPr>
              <w:tab/>
            </w:r>
            <w:r w:rsidR="009C3F53" w:rsidRPr="00CC287B">
              <w:rPr>
                <w:rStyle w:val="Hyperlink"/>
                <w:noProof/>
              </w:rPr>
              <w:t>Incorporation by reference</w:t>
            </w:r>
            <w:r w:rsidR="009C3F53">
              <w:rPr>
                <w:noProof/>
                <w:webHidden/>
              </w:rPr>
              <w:tab/>
            </w:r>
            <w:r w:rsidR="009C3F53">
              <w:rPr>
                <w:rStyle w:val="Hyperlink"/>
                <w:noProof/>
              </w:rPr>
              <w:fldChar w:fldCharType="begin"/>
            </w:r>
            <w:r w:rsidR="009C3F53">
              <w:rPr>
                <w:noProof/>
                <w:webHidden/>
              </w:rPr>
              <w:instrText xml:space="preserve"> PAGEREF _Toc85018161 \h </w:instrText>
            </w:r>
            <w:r w:rsidR="009C3F53">
              <w:rPr>
                <w:rStyle w:val="Hyperlink"/>
                <w:noProof/>
              </w:rPr>
            </w:r>
            <w:r w:rsidR="009C3F53">
              <w:rPr>
                <w:rStyle w:val="Hyperlink"/>
                <w:noProof/>
              </w:rPr>
              <w:fldChar w:fldCharType="separate"/>
            </w:r>
            <w:r w:rsidR="00CC4804">
              <w:rPr>
                <w:noProof/>
                <w:webHidden/>
              </w:rPr>
              <w:t>11</w:t>
            </w:r>
            <w:r w:rsidR="009C3F53">
              <w:rPr>
                <w:rStyle w:val="Hyperlink"/>
                <w:noProof/>
              </w:rPr>
              <w:fldChar w:fldCharType="end"/>
            </w:r>
          </w:hyperlink>
        </w:p>
        <w:p w14:paraId="1CFE410D" w14:textId="2725B203" w:rsidR="009C3F53" w:rsidRDefault="00793269">
          <w:pPr>
            <w:pStyle w:val="TOC1"/>
            <w:tabs>
              <w:tab w:val="right" w:leader="dot" w:pos="9016"/>
            </w:tabs>
            <w:rPr>
              <w:rFonts w:eastAsiaTheme="minorEastAsia"/>
              <w:noProof/>
              <w:lang w:eastAsia="en-NZ"/>
            </w:rPr>
          </w:pPr>
          <w:hyperlink w:anchor="_Toc85018162" w:history="1">
            <w:r w:rsidR="009C3F53" w:rsidRPr="00CC287B">
              <w:rPr>
                <w:rStyle w:val="Hyperlink"/>
                <w:noProof/>
              </w:rPr>
              <w:t>Part 2: Objective and policies</w:t>
            </w:r>
            <w:r w:rsidR="009C3F53">
              <w:rPr>
                <w:noProof/>
                <w:webHidden/>
              </w:rPr>
              <w:tab/>
            </w:r>
            <w:r w:rsidR="009C3F53">
              <w:rPr>
                <w:rStyle w:val="Hyperlink"/>
                <w:noProof/>
              </w:rPr>
              <w:fldChar w:fldCharType="begin"/>
            </w:r>
            <w:r w:rsidR="009C3F53">
              <w:rPr>
                <w:noProof/>
                <w:webHidden/>
              </w:rPr>
              <w:instrText xml:space="preserve"> PAGEREF _Toc85018162 \h </w:instrText>
            </w:r>
            <w:r w:rsidR="009C3F53">
              <w:rPr>
                <w:rStyle w:val="Hyperlink"/>
                <w:noProof/>
              </w:rPr>
            </w:r>
            <w:r w:rsidR="009C3F53">
              <w:rPr>
                <w:rStyle w:val="Hyperlink"/>
                <w:noProof/>
              </w:rPr>
              <w:fldChar w:fldCharType="separate"/>
            </w:r>
            <w:r w:rsidR="00CC4804">
              <w:rPr>
                <w:noProof/>
                <w:webHidden/>
              </w:rPr>
              <w:t>12</w:t>
            </w:r>
            <w:r w:rsidR="009C3F53">
              <w:rPr>
                <w:rStyle w:val="Hyperlink"/>
                <w:noProof/>
              </w:rPr>
              <w:fldChar w:fldCharType="end"/>
            </w:r>
          </w:hyperlink>
        </w:p>
        <w:p w14:paraId="61123E54" w14:textId="505E2182" w:rsidR="009C3F53" w:rsidRDefault="00793269">
          <w:pPr>
            <w:pStyle w:val="TOC3"/>
            <w:rPr>
              <w:rFonts w:eastAsiaTheme="minorEastAsia"/>
              <w:noProof/>
              <w:lang w:eastAsia="en-NZ"/>
            </w:rPr>
          </w:pPr>
          <w:hyperlink w:anchor="_Toc85018163" w:history="1">
            <w:r w:rsidR="009C3F53" w:rsidRPr="00CC287B">
              <w:rPr>
                <w:rStyle w:val="Hyperlink"/>
                <w:noProof/>
              </w:rPr>
              <w:t>2.1</w:t>
            </w:r>
            <w:r w:rsidR="009C3F53">
              <w:rPr>
                <w:rFonts w:eastAsiaTheme="minorEastAsia"/>
                <w:noProof/>
                <w:lang w:eastAsia="en-NZ"/>
              </w:rPr>
              <w:tab/>
            </w:r>
            <w:r w:rsidR="009C3F53" w:rsidRPr="00CC287B">
              <w:rPr>
                <w:rStyle w:val="Hyperlink"/>
                <w:noProof/>
              </w:rPr>
              <w:t>Objective</w:t>
            </w:r>
            <w:r w:rsidR="009C3F53">
              <w:rPr>
                <w:noProof/>
                <w:webHidden/>
              </w:rPr>
              <w:tab/>
            </w:r>
            <w:r w:rsidR="009C3F53">
              <w:rPr>
                <w:rStyle w:val="Hyperlink"/>
                <w:noProof/>
              </w:rPr>
              <w:fldChar w:fldCharType="begin"/>
            </w:r>
            <w:r w:rsidR="009C3F53">
              <w:rPr>
                <w:noProof/>
                <w:webHidden/>
              </w:rPr>
              <w:instrText xml:space="preserve"> PAGEREF _Toc85018163 \h </w:instrText>
            </w:r>
            <w:r w:rsidR="009C3F53">
              <w:rPr>
                <w:rStyle w:val="Hyperlink"/>
                <w:noProof/>
              </w:rPr>
            </w:r>
            <w:r w:rsidR="009C3F53">
              <w:rPr>
                <w:rStyle w:val="Hyperlink"/>
                <w:noProof/>
              </w:rPr>
              <w:fldChar w:fldCharType="separate"/>
            </w:r>
            <w:r w:rsidR="00CC4804">
              <w:rPr>
                <w:noProof/>
                <w:webHidden/>
              </w:rPr>
              <w:t>12</w:t>
            </w:r>
            <w:r w:rsidR="009C3F53">
              <w:rPr>
                <w:rStyle w:val="Hyperlink"/>
                <w:noProof/>
              </w:rPr>
              <w:fldChar w:fldCharType="end"/>
            </w:r>
          </w:hyperlink>
        </w:p>
        <w:p w14:paraId="13EDF59C" w14:textId="49A58114" w:rsidR="009C3F53" w:rsidRDefault="00793269">
          <w:pPr>
            <w:pStyle w:val="TOC3"/>
            <w:rPr>
              <w:rFonts w:eastAsiaTheme="minorEastAsia"/>
              <w:noProof/>
              <w:lang w:eastAsia="en-NZ"/>
            </w:rPr>
          </w:pPr>
          <w:hyperlink w:anchor="_Toc85018164" w:history="1">
            <w:r w:rsidR="009C3F53" w:rsidRPr="00CC287B">
              <w:rPr>
                <w:rStyle w:val="Hyperlink"/>
                <w:noProof/>
              </w:rPr>
              <w:t>2.2</w:t>
            </w:r>
            <w:r w:rsidR="009C3F53">
              <w:rPr>
                <w:rFonts w:eastAsiaTheme="minorEastAsia"/>
                <w:noProof/>
                <w:lang w:eastAsia="en-NZ"/>
              </w:rPr>
              <w:tab/>
            </w:r>
            <w:r w:rsidR="009C3F53" w:rsidRPr="00CC287B">
              <w:rPr>
                <w:rStyle w:val="Hyperlink"/>
                <w:noProof/>
              </w:rPr>
              <w:t>Policies</w:t>
            </w:r>
            <w:r w:rsidR="009C3F53">
              <w:rPr>
                <w:noProof/>
                <w:webHidden/>
              </w:rPr>
              <w:tab/>
            </w:r>
            <w:r w:rsidR="009C3F53">
              <w:rPr>
                <w:rStyle w:val="Hyperlink"/>
                <w:noProof/>
              </w:rPr>
              <w:fldChar w:fldCharType="begin"/>
            </w:r>
            <w:r w:rsidR="009C3F53">
              <w:rPr>
                <w:noProof/>
                <w:webHidden/>
              </w:rPr>
              <w:instrText xml:space="preserve"> PAGEREF _Toc85018164 \h </w:instrText>
            </w:r>
            <w:r w:rsidR="009C3F53">
              <w:rPr>
                <w:rStyle w:val="Hyperlink"/>
                <w:noProof/>
              </w:rPr>
            </w:r>
            <w:r w:rsidR="009C3F53">
              <w:rPr>
                <w:rStyle w:val="Hyperlink"/>
                <w:noProof/>
              </w:rPr>
              <w:fldChar w:fldCharType="separate"/>
            </w:r>
            <w:r w:rsidR="00CC4804">
              <w:rPr>
                <w:noProof/>
                <w:webHidden/>
              </w:rPr>
              <w:t>12</w:t>
            </w:r>
            <w:r w:rsidR="009C3F53">
              <w:rPr>
                <w:rStyle w:val="Hyperlink"/>
                <w:noProof/>
              </w:rPr>
              <w:fldChar w:fldCharType="end"/>
            </w:r>
          </w:hyperlink>
        </w:p>
        <w:p w14:paraId="2AF41406" w14:textId="0587F97D" w:rsidR="009C3F53" w:rsidRDefault="00793269">
          <w:pPr>
            <w:pStyle w:val="TOC1"/>
            <w:tabs>
              <w:tab w:val="right" w:leader="dot" w:pos="9016"/>
            </w:tabs>
            <w:rPr>
              <w:rFonts w:eastAsiaTheme="minorEastAsia"/>
              <w:noProof/>
              <w:lang w:eastAsia="en-NZ"/>
            </w:rPr>
          </w:pPr>
          <w:hyperlink w:anchor="_Toc85018165" w:history="1">
            <w:r w:rsidR="009C3F53" w:rsidRPr="00CC287B">
              <w:rPr>
                <w:rStyle w:val="Hyperlink"/>
                <w:noProof/>
              </w:rPr>
              <w:t>Part 3: Implementation</w:t>
            </w:r>
            <w:r w:rsidR="009C3F53">
              <w:rPr>
                <w:noProof/>
                <w:webHidden/>
              </w:rPr>
              <w:tab/>
            </w:r>
            <w:r w:rsidR="009C3F53">
              <w:rPr>
                <w:rStyle w:val="Hyperlink"/>
                <w:noProof/>
              </w:rPr>
              <w:fldChar w:fldCharType="begin"/>
            </w:r>
            <w:r w:rsidR="009C3F53">
              <w:rPr>
                <w:noProof/>
                <w:webHidden/>
              </w:rPr>
              <w:instrText xml:space="preserve"> PAGEREF _Toc85018165 \h </w:instrText>
            </w:r>
            <w:r w:rsidR="009C3F53">
              <w:rPr>
                <w:rStyle w:val="Hyperlink"/>
                <w:noProof/>
              </w:rPr>
            </w:r>
            <w:r w:rsidR="009C3F53">
              <w:rPr>
                <w:rStyle w:val="Hyperlink"/>
                <w:noProof/>
              </w:rPr>
              <w:fldChar w:fldCharType="separate"/>
            </w:r>
            <w:r w:rsidR="00CC4804">
              <w:rPr>
                <w:noProof/>
                <w:webHidden/>
              </w:rPr>
              <w:t>14</w:t>
            </w:r>
            <w:r w:rsidR="009C3F53">
              <w:rPr>
                <w:rStyle w:val="Hyperlink"/>
                <w:noProof/>
              </w:rPr>
              <w:fldChar w:fldCharType="end"/>
            </w:r>
          </w:hyperlink>
        </w:p>
        <w:p w14:paraId="70B1066A" w14:textId="1C0B16F6" w:rsidR="009C3F53" w:rsidRDefault="00793269">
          <w:pPr>
            <w:pStyle w:val="TOC3"/>
            <w:rPr>
              <w:rFonts w:eastAsiaTheme="minorEastAsia"/>
              <w:noProof/>
              <w:lang w:eastAsia="en-NZ"/>
            </w:rPr>
          </w:pPr>
          <w:hyperlink w:anchor="_Toc85018166" w:history="1">
            <w:r w:rsidR="009C3F53" w:rsidRPr="00CC287B">
              <w:rPr>
                <w:rStyle w:val="Hyperlink"/>
                <w:noProof/>
              </w:rPr>
              <w:t>3.1</w:t>
            </w:r>
            <w:r w:rsidR="009C3F53">
              <w:rPr>
                <w:rFonts w:eastAsiaTheme="minorEastAsia"/>
                <w:noProof/>
                <w:lang w:eastAsia="en-NZ"/>
              </w:rPr>
              <w:tab/>
            </w:r>
            <w:r w:rsidR="009C3F53" w:rsidRPr="00CC287B">
              <w:rPr>
                <w:rStyle w:val="Hyperlink"/>
                <w:noProof/>
              </w:rPr>
              <w:t>Overview of Part</w:t>
            </w:r>
            <w:r w:rsidR="009C3F53">
              <w:rPr>
                <w:noProof/>
                <w:webHidden/>
              </w:rPr>
              <w:tab/>
            </w:r>
            <w:r w:rsidR="009C3F53">
              <w:rPr>
                <w:rStyle w:val="Hyperlink"/>
                <w:noProof/>
              </w:rPr>
              <w:fldChar w:fldCharType="begin"/>
            </w:r>
            <w:r w:rsidR="009C3F53">
              <w:rPr>
                <w:noProof/>
                <w:webHidden/>
              </w:rPr>
              <w:instrText xml:space="preserve"> PAGEREF _Toc85018166 \h </w:instrText>
            </w:r>
            <w:r w:rsidR="009C3F53">
              <w:rPr>
                <w:rStyle w:val="Hyperlink"/>
                <w:noProof/>
              </w:rPr>
            </w:r>
            <w:r w:rsidR="009C3F53">
              <w:rPr>
                <w:rStyle w:val="Hyperlink"/>
                <w:noProof/>
              </w:rPr>
              <w:fldChar w:fldCharType="separate"/>
            </w:r>
            <w:r w:rsidR="00CC4804">
              <w:rPr>
                <w:noProof/>
                <w:webHidden/>
              </w:rPr>
              <w:t>14</w:t>
            </w:r>
            <w:r w:rsidR="009C3F53">
              <w:rPr>
                <w:rStyle w:val="Hyperlink"/>
                <w:noProof/>
              </w:rPr>
              <w:fldChar w:fldCharType="end"/>
            </w:r>
          </w:hyperlink>
        </w:p>
        <w:p w14:paraId="52500159" w14:textId="6FD9BCDF" w:rsidR="009C3F53" w:rsidRDefault="00793269">
          <w:pPr>
            <w:pStyle w:val="TOC2"/>
            <w:tabs>
              <w:tab w:val="right" w:leader="dot" w:pos="9016"/>
            </w:tabs>
            <w:rPr>
              <w:rFonts w:eastAsiaTheme="minorEastAsia"/>
              <w:noProof/>
              <w:lang w:eastAsia="en-NZ"/>
            </w:rPr>
          </w:pPr>
          <w:hyperlink w:anchor="_Toc85018167" w:history="1">
            <w:r w:rsidR="009C3F53" w:rsidRPr="00CC287B">
              <w:rPr>
                <w:rStyle w:val="Hyperlink"/>
                <w:noProof/>
              </w:rPr>
              <w:t>Subpart 1 – Approaches to implementing this National Policy Statement</w:t>
            </w:r>
            <w:r w:rsidR="009C3F53">
              <w:rPr>
                <w:noProof/>
                <w:webHidden/>
              </w:rPr>
              <w:tab/>
            </w:r>
            <w:r w:rsidR="009C3F53">
              <w:rPr>
                <w:rStyle w:val="Hyperlink"/>
                <w:noProof/>
              </w:rPr>
              <w:fldChar w:fldCharType="begin"/>
            </w:r>
            <w:r w:rsidR="009C3F53">
              <w:rPr>
                <w:noProof/>
                <w:webHidden/>
              </w:rPr>
              <w:instrText xml:space="preserve"> PAGEREF _Toc85018167 \h </w:instrText>
            </w:r>
            <w:r w:rsidR="009C3F53">
              <w:rPr>
                <w:rStyle w:val="Hyperlink"/>
                <w:noProof/>
              </w:rPr>
            </w:r>
            <w:r w:rsidR="009C3F53">
              <w:rPr>
                <w:rStyle w:val="Hyperlink"/>
                <w:noProof/>
              </w:rPr>
              <w:fldChar w:fldCharType="separate"/>
            </w:r>
            <w:r w:rsidR="00CC4804">
              <w:rPr>
                <w:noProof/>
                <w:webHidden/>
              </w:rPr>
              <w:t>14</w:t>
            </w:r>
            <w:r w:rsidR="009C3F53">
              <w:rPr>
                <w:rStyle w:val="Hyperlink"/>
                <w:noProof/>
              </w:rPr>
              <w:fldChar w:fldCharType="end"/>
            </w:r>
          </w:hyperlink>
        </w:p>
        <w:p w14:paraId="6250A273" w14:textId="16CA5FAC" w:rsidR="009C3F53" w:rsidRDefault="00793269">
          <w:pPr>
            <w:pStyle w:val="TOC3"/>
            <w:rPr>
              <w:rFonts w:eastAsiaTheme="minorEastAsia"/>
              <w:noProof/>
              <w:lang w:eastAsia="en-NZ"/>
            </w:rPr>
          </w:pPr>
          <w:hyperlink w:anchor="_Toc85018168" w:history="1">
            <w:r w:rsidR="009C3F53" w:rsidRPr="00CC287B">
              <w:rPr>
                <w:rStyle w:val="Hyperlink"/>
                <w:noProof/>
              </w:rPr>
              <w:t>3.2</w:t>
            </w:r>
            <w:r w:rsidR="009C3F53">
              <w:rPr>
                <w:rFonts w:eastAsiaTheme="minorEastAsia"/>
                <w:noProof/>
                <w:lang w:eastAsia="en-NZ"/>
              </w:rPr>
              <w:tab/>
            </w:r>
            <w:r w:rsidR="009C3F53" w:rsidRPr="00CC287B">
              <w:rPr>
                <w:rStyle w:val="Hyperlink"/>
                <w:noProof/>
              </w:rPr>
              <w:t>Te Rito o te Harakeke</w:t>
            </w:r>
            <w:r w:rsidR="009C3F53">
              <w:rPr>
                <w:noProof/>
                <w:webHidden/>
              </w:rPr>
              <w:tab/>
            </w:r>
            <w:r w:rsidR="009C3F53">
              <w:rPr>
                <w:rStyle w:val="Hyperlink"/>
                <w:noProof/>
              </w:rPr>
              <w:fldChar w:fldCharType="begin"/>
            </w:r>
            <w:r w:rsidR="009C3F53">
              <w:rPr>
                <w:noProof/>
                <w:webHidden/>
              </w:rPr>
              <w:instrText xml:space="preserve"> PAGEREF _Toc85018168 \h </w:instrText>
            </w:r>
            <w:r w:rsidR="009C3F53">
              <w:rPr>
                <w:rStyle w:val="Hyperlink"/>
                <w:noProof/>
              </w:rPr>
            </w:r>
            <w:r w:rsidR="009C3F53">
              <w:rPr>
                <w:rStyle w:val="Hyperlink"/>
                <w:noProof/>
              </w:rPr>
              <w:fldChar w:fldCharType="separate"/>
            </w:r>
            <w:r w:rsidR="00CC4804">
              <w:rPr>
                <w:noProof/>
                <w:webHidden/>
              </w:rPr>
              <w:t>14</w:t>
            </w:r>
            <w:r w:rsidR="009C3F53">
              <w:rPr>
                <w:rStyle w:val="Hyperlink"/>
                <w:noProof/>
              </w:rPr>
              <w:fldChar w:fldCharType="end"/>
            </w:r>
          </w:hyperlink>
        </w:p>
        <w:p w14:paraId="4A74FDED" w14:textId="0F70B7BE" w:rsidR="009C3F53" w:rsidRDefault="00793269">
          <w:pPr>
            <w:pStyle w:val="TOC3"/>
            <w:rPr>
              <w:rFonts w:eastAsiaTheme="minorEastAsia"/>
              <w:noProof/>
              <w:lang w:eastAsia="en-NZ"/>
            </w:rPr>
          </w:pPr>
          <w:hyperlink w:anchor="_Toc85018169" w:history="1">
            <w:r w:rsidR="009C3F53" w:rsidRPr="00CC287B">
              <w:rPr>
                <w:rStyle w:val="Hyperlink"/>
                <w:noProof/>
              </w:rPr>
              <w:t>3.3</w:t>
            </w:r>
            <w:r w:rsidR="009C3F53">
              <w:rPr>
                <w:rFonts w:eastAsiaTheme="minorEastAsia"/>
                <w:noProof/>
                <w:lang w:eastAsia="en-NZ"/>
              </w:rPr>
              <w:tab/>
            </w:r>
            <w:r w:rsidR="009C3F53" w:rsidRPr="00CC287B">
              <w:rPr>
                <w:rStyle w:val="Hyperlink"/>
                <w:noProof/>
              </w:rPr>
              <w:t>Tangata whenua as kaitiaki</w:t>
            </w:r>
            <w:r w:rsidR="009C3F53">
              <w:rPr>
                <w:noProof/>
                <w:webHidden/>
              </w:rPr>
              <w:tab/>
            </w:r>
            <w:r w:rsidR="009C3F53">
              <w:rPr>
                <w:rStyle w:val="Hyperlink"/>
                <w:noProof/>
              </w:rPr>
              <w:fldChar w:fldCharType="begin"/>
            </w:r>
            <w:r w:rsidR="009C3F53">
              <w:rPr>
                <w:noProof/>
                <w:webHidden/>
              </w:rPr>
              <w:instrText xml:space="preserve"> PAGEREF _Toc85018169 \h </w:instrText>
            </w:r>
            <w:r w:rsidR="009C3F53">
              <w:rPr>
                <w:rStyle w:val="Hyperlink"/>
                <w:noProof/>
              </w:rPr>
            </w:r>
            <w:r w:rsidR="009C3F53">
              <w:rPr>
                <w:rStyle w:val="Hyperlink"/>
                <w:noProof/>
              </w:rPr>
              <w:fldChar w:fldCharType="separate"/>
            </w:r>
            <w:r w:rsidR="00CC4804">
              <w:rPr>
                <w:noProof/>
                <w:webHidden/>
              </w:rPr>
              <w:t>15</w:t>
            </w:r>
            <w:r w:rsidR="009C3F53">
              <w:rPr>
                <w:rStyle w:val="Hyperlink"/>
                <w:noProof/>
              </w:rPr>
              <w:fldChar w:fldCharType="end"/>
            </w:r>
          </w:hyperlink>
        </w:p>
        <w:p w14:paraId="053E595F" w14:textId="011DEA02" w:rsidR="009C3F53" w:rsidRDefault="00793269">
          <w:pPr>
            <w:pStyle w:val="TOC3"/>
            <w:rPr>
              <w:rFonts w:eastAsiaTheme="minorEastAsia"/>
              <w:noProof/>
              <w:lang w:eastAsia="en-NZ"/>
            </w:rPr>
          </w:pPr>
          <w:hyperlink w:anchor="_Toc85018170" w:history="1">
            <w:r w:rsidR="009C3F53" w:rsidRPr="00CC287B">
              <w:rPr>
                <w:rStyle w:val="Hyperlink"/>
                <w:noProof/>
              </w:rPr>
              <w:t>3.4</w:t>
            </w:r>
            <w:r w:rsidR="009C3F53">
              <w:rPr>
                <w:rFonts w:eastAsiaTheme="minorEastAsia"/>
                <w:noProof/>
                <w:lang w:eastAsia="en-NZ"/>
              </w:rPr>
              <w:tab/>
            </w:r>
            <w:r w:rsidR="009C3F53" w:rsidRPr="00CC287B">
              <w:rPr>
                <w:rStyle w:val="Hyperlink"/>
                <w:noProof/>
              </w:rPr>
              <w:t>Integrated approach</w:t>
            </w:r>
            <w:r w:rsidR="009C3F53">
              <w:rPr>
                <w:noProof/>
                <w:webHidden/>
              </w:rPr>
              <w:tab/>
            </w:r>
            <w:r w:rsidR="009C3F53">
              <w:rPr>
                <w:rStyle w:val="Hyperlink"/>
                <w:noProof/>
              </w:rPr>
              <w:fldChar w:fldCharType="begin"/>
            </w:r>
            <w:r w:rsidR="009C3F53">
              <w:rPr>
                <w:noProof/>
                <w:webHidden/>
              </w:rPr>
              <w:instrText xml:space="preserve"> PAGEREF _Toc85018170 \h </w:instrText>
            </w:r>
            <w:r w:rsidR="009C3F53">
              <w:rPr>
                <w:rStyle w:val="Hyperlink"/>
                <w:noProof/>
              </w:rPr>
            </w:r>
            <w:r w:rsidR="009C3F53">
              <w:rPr>
                <w:rStyle w:val="Hyperlink"/>
                <w:noProof/>
              </w:rPr>
              <w:fldChar w:fldCharType="separate"/>
            </w:r>
            <w:r w:rsidR="00CC4804">
              <w:rPr>
                <w:noProof/>
                <w:webHidden/>
              </w:rPr>
              <w:t>16</w:t>
            </w:r>
            <w:r w:rsidR="009C3F53">
              <w:rPr>
                <w:rStyle w:val="Hyperlink"/>
                <w:noProof/>
              </w:rPr>
              <w:fldChar w:fldCharType="end"/>
            </w:r>
          </w:hyperlink>
        </w:p>
        <w:p w14:paraId="43F7570C" w14:textId="7C1FABA3" w:rsidR="009C3F53" w:rsidRDefault="00793269">
          <w:pPr>
            <w:pStyle w:val="TOC3"/>
            <w:rPr>
              <w:rFonts w:eastAsiaTheme="minorEastAsia"/>
              <w:noProof/>
              <w:lang w:eastAsia="en-NZ"/>
            </w:rPr>
          </w:pPr>
          <w:hyperlink w:anchor="_Toc85018171" w:history="1">
            <w:r w:rsidR="009C3F53" w:rsidRPr="00CC287B">
              <w:rPr>
                <w:rStyle w:val="Hyperlink"/>
                <w:noProof/>
              </w:rPr>
              <w:t>3.5</w:t>
            </w:r>
            <w:r w:rsidR="009C3F53">
              <w:rPr>
                <w:rFonts w:eastAsiaTheme="minorEastAsia"/>
                <w:noProof/>
                <w:lang w:eastAsia="en-NZ"/>
              </w:rPr>
              <w:tab/>
            </w:r>
            <w:r w:rsidR="009C3F53" w:rsidRPr="00CC287B">
              <w:rPr>
                <w:rStyle w:val="Hyperlink"/>
                <w:noProof/>
              </w:rPr>
              <w:t>Social, economic, and cultural wellbeing</w:t>
            </w:r>
            <w:r w:rsidR="009C3F53">
              <w:rPr>
                <w:noProof/>
                <w:webHidden/>
              </w:rPr>
              <w:tab/>
            </w:r>
            <w:r w:rsidR="009C3F53">
              <w:rPr>
                <w:rStyle w:val="Hyperlink"/>
                <w:noProof/>
              </w:rPr>
              <w:fldChar w:fldCharType="begin"/>
            </w:r>
            <w:r w:rsidR="009C3F53">
              <w:rPr>
                <w:noProof/>
                <w:webHidden/>
              </w:rPr>
              <w:instrText xml:space="preserve"> PAGEREF _Toc85018171 \h </w:instrText>
            </w:r>
            <w:r w:rsidR="009C3F53">
              <w:rPr>
                <w:rStyle w:val="Hyperlink"/>
                <w:noProof/>
              </w:rPr>
            </w:r>
            <w:r w:rsidR="009C3F53">
              <w:rPr>
                <w:rStyle w:val="Hyperlink"/>
                <w:noProof/>
              </w:rPr>
              <w:fldChar w:fldCharType="separate"/>
            </w:r>
            <w:r w:rsidR="00CC4804">
              <w:rPr>
                <w:noProof/>
                <w:webHidden/>
              </w:rPr>
              <w:t>16</w:t>
            </w:r>
            <w:r w:rsidR="009C3F53">
              <w:rPr>
                <w:rStyle w:val="Hyperlink"/>
                <w:noProof/>
              </w:rPr>
              <w:fldChar w:fldCharType="end"/>
            </w:r>
          </w:hyperlink>
        </w:p>
        <w:p w14:paraId="02D3306B" w14:textId="57EC3A67" w:rsidR="009C3F53" w:rsidRDefault="00793269">
          <w:pPr>
            <w:pStyle w:val="TOC3"/>
            <w:rPr>
              <w:rFonts w:eastAsiaTheme="minorEastAsia"/>
              <w:noProof/>
              <w:lang w:eastAsia="en-NZ"/>
            </w:rPr>
          </w:pPr>
          <w:hyperlink w:anchor="_Toc85018172" w:history="1">
            <w:r w:rsidR="009C3F53" w:rsidRPr="00CC287B">
              <w:rPr>
                <w:rStyle w:val="Hyperlink"/>
                <w:noProof/>
              </w:rPr>
              <w:t>3.6</w:t>
            </w:r>
            <w:r w:rsidR="009C3F53">
              <w:rPr>
                <w:rFonts w:eastAsiaTheme="minorEastAsia"/>
                <w:noProof/>
                <w:lang w:eastAsia="en-NZ"/>
              </w:rPr>
              <w:tab/>
            </w:r>
            <w:r w:rsidR="009C3F53" w:rsidRPr="00CC287B">
              <w:rPr>
                <w:rStyle w:val="Hyperlink"/>
                <w:noProof/>
              </w:rPr>
              <w:t>Resilience to climate change</w:t>
            </w:r>
            <w:r w:rsidR="009C3F53">
              <w:rPr>
                <w:noProof/>
                <w:webHidden/>
              </w:rPr>
              <w:tab/>
            </w:r>
            <w:r w:rsidR="009C3F53">
              <w:rPr>
                <w:rStyle w:val="Hyperlink"/>
                <w:noProof/>
              </w:rPr>
              <w:fldChar w:fldCharType="begin"/>
            </w:r>
            <w:r w:rsidR="009C3F53">
              <w:rPr>
                <w:noProof/>
                <w:webHidden/>
              </w:rPr>
              <w:instrText xml:space="preserve"> PAGEREF _Toc85018172 \h </w:instrText>
            </w:r>
            <w:r w:rsidR="009C3F53">
              <w:rPr>
                <w:rStyle w:val="Hyperlink"/>
                <w:noProof/>
              </w:rPr>
            </w:r>
            <w:r w:rsidR="009C3F53">
              <w:rPr>
                <w:rStyle w:val="Hyperlink"/>
                <w:noProof/>
              </w:rPr>
              <w:fldChar w:fldCharType="separate"/>
            </w:r>
            <w:r w:rsidR="00CC4804">
              <w:rPr>
                <w:noProof/>
                <w:webHidden/>
              </w:rPr>
              <w:t>17</w:t>
            </w:r>
            <w:r w:rsidR="009C3F53">
              <w:rPr>
                <w:rStyle w:val="Hyperlink"/>
                <w:noProof/>
              </w:rPr>
              <w:fldChar w:fldCharType="end"/>
            </w:r>
          </w:hyperlink>
        </w:p>
        <w:p w14:paraId="7AF5302A" w14:textId="449CCD05" w:rsidR="009C3F53" w:rsidRDefault="00793269">
          <w:pPr>
            <w:pStyle w:val="TOC3"/>
            <w:rPr>
              <w:rFonts w:eastAsiaTheme="minorEastAsia"/>
              <w:noProof/>
              <w:lang w:eastAsia="en-NZ"/>
            </w:rPr>
          </w:pPr>
          <w:hyperlink w:anchor="_Toc85018173" w:history="1">
            <w:r w:rsidR="009C3F53" w:rsidRPr="00CC287B">
              <w:rPr>
                <w:rStyle w:val="Hyperlink"/>
                <w:noProof/>
              </w:rPr>
              <w:t>3.7</w:t>
            </w:r>
            <w:r w:rsidR="009C3F53">
              <w:rPr>
                <w:rFonts w:eastAsiaTheme="minorEastAsia"/>
                <w:noProof/>
                <w:lang w:eastAsia="en-NZ"/>
              </w:rPr>
              <w:tab/>
            </w:r>
            <w:r w:rsidR="009C3F53" w:rsidRPr="00CC287B">
              <w:rPr>
                <w:rStyle w:val="Hyperlink"/>
                <w:noProof/>
              </w:rPr>
              <w:t>Precautionary approach</w:t>
            </w:r>
            <w:r w:rsidR="009C3F53">
              <w:rPr>
                <w:noProof/>
                <w:webHidden/>
              </w:rPr>
              <w:tab/>
            </w:r>
            <w:r w:rsidR="009C3F53">
              <w:rPr>
                <w:rStyle w:val="Hyperlink"/>
                <w:noProof/>
              </w:rPr>
              <w:fldChar w:fldCharType="begin"/>
            </w:r>
            <w:r w:rsidR="009C3F53">
              <w:rPr>
                <w:noProof/>
                <w:webHidden/>
              </w:rPr>
              <w:instrText xml:space="preserve"> PAGEREF _Toc85018173 \h </w:instrText>
            </w:r>
            <w:r w:rsidR="009C3F53">
              <w:rPr>
                <w:rStyle w:val="Hyperlink"/>
                <w:noProof/>
              </w:rPr>
            </w:r>
            <w:r w:rsidR="009C3F53">
              <w:rPr>
                <w:rStyle w:val="Hyperlink"/>
                <w:noProof/>
              </w:rPr>
              <w:fldChar w:fldCharType="separate"/>
            </w:r>
            <w:r w:rsidR="00CC4804">
              <w:rPr>
                <w:noProof/>
                <w:webHidden/>
              </w:rPr>
              <w:t>17</w:t>
            </w:r>
            <w:r w:rsidR="009C3F53">
              <w:rPr>
                <w:rStyle w:val="Hyperlink"/>
                <w:noProof/>
              </w:rPr>
              <w:fldChar w:fldCharType="end"/>
            </w:r>
          </w:hyperlink>
        </w:p>
        <w:p w14:paraId="2B45BD6A" w14:textId="24FF224E" w:rsidR="009C3F53" w:rsidRDefault="00793269">
          <w:pPr>
            <w:pStyle w:val="TOC2"/>
            <w:tabs>
              <w:tab w:val="right" w:leader="dot" w:pos="9016"/>
            </w:tabs>
            <w:rPr>
              <w:rFonts w:eastAsiaTheme="minorEastAsia"/>
              <w:noProof/>
              <w:lang w:eastAsia="en-NZ"/>
            </w:rPr>
          </w:pPr>
          <w:hyperlink w:anchor="_Toc85018174" w:history="1">
            <w:r w:rsidR="009C3F53" w:rsidRPr="00CC287B">
              <w:rPr>
                <w:rStyle w:val="Hyperlink"/>
                <w:noProof/>
              </w:rPr>
              <w:t>Subpart 2 – Significant natural areas</w:t>
            </w:r>
            <w:r w:rsidR="009C3F53">
              <w:rPr>
                <w:noProof/>
                <w:webHidden/>
              </w:rPr>
              <w:tab/>
            </w:r>
            <w:r w:rsidR="009C3F53">
              <w:rPr>
                <w:rStyle w:val="Hyperlink"/>
                <w:noProof/>
              </w:rPr>
              <w:fldChar w:fldCharType="begin"/>
            </w:r>
            <w:r w:rsidR="009C3F53">
              <w:rPr>
                <w:noProof/>
                <w:webHidden/>
              </w:rPr>
              <w:instrText xml:space="preserve"> PAGEREF _Toc85018174 \h </w:instrText>
            </w:r>
            <w:r w:rsidR="009C3F53">
              <w:rPr>
                <w:rStyle w:val="Hyperlink"/>
                <w:noProof/>
              </w:rPr>
            </w:r>
            <w:r w:rsidR="009C3F53">
              <w:rPr>
                <w:rStyle w:val="Hyperlink"/>
                <w:noProof/>
              </w:rPr>
              <w:fldChar w:fldCharType="separate"/>
            </w:r>
            <w:r w:rsidR="00CC4804">
              <w:rPr>
                <w:noProof/>
                <w:webHidden/>
              </w:rPr>
              <w:t>17</w:t>
            </w:r>
            <w:r w:rsidR="009C3F53">
              <w:rPr>
                <w:rStyle w:val="Hyperlink"/>
                <w:noProof/>
              </w:rPr>
              <w:fldChar w:fldCharType="end"/>
            </w:r>
          </w:hyperlink>
        </w:p>
        <w:p w14:paraId="2D80432E" w14:textId="645CC5B9" w:rsidR="009C3F53" w:rsidRDefault="00793269">
          <w:pPr>
            <w:pStyle w:val="TOC3"/>
            <w:rPr>
              <w:rFonts w:eastAsiaTheme="minorEastAsia"/>
              <w:noProof/>
              <w:lang w:eastAsia="en-NZ"/>
            </w:rPr>
          </w:pPr>
          <w:hyperlink w:anchor="_Toc85018175" w:history="1">
            <w:r w:rsidR="009C3F53" w:rsidRPr="00CC287B">
              <w:rPr>
                <w:rStyle w:val="Hyperlink"/>
                <w:noProof/>
              </w:rPr>
              <w:t>3.8</w:t>
            </w:r>
            <w:r w:rsidR="009C3F53">
              <w:rPr>
                <w:rFonts w:eastAsiaTheme="minorEastAsia"/>
                <w:noProof/>
                <w:lang w:eastAsia="en-NZ"/>
              </w:rPr>
              <w:tab/>
            </w:r>
            <w:r w:rsidR="009C3F53" w:rsidRPr="00CC287B">
              <w:rPr>
                <w:rStyle w:val="Hyperlink"/>
                <w:noProof/>
              </w:rPr>
              <w:t>Assessing areas that qualify as significant natural areas</w:t>
            </w:r>
            <w:r w:rsidR="009C3F53">
              <w:rPr>
                <w:noProof/>
                <w:webHidden/>
              </w:rPr>
              <w:tab/>
            </w:r>
            <w:r w:rsidR="009C3F53">
              <w:rPr>
                <w:rStyle w:val="Hyperlink"/>
                <w:noProof/>
              </w:rPr>
              <w:fldChar w:fldCharType="begin"/>
            </w:r>
            <w:r w:rsidR="009C3F53">
              <w:rPr>
                <w:noProof/>
                <w:webHidden/>
              </w:rPr>
              <w:instrText xml:space="preserve"> PAGEREF _Toc85018175 \h </w:instrText>
            </w:r>
            <w:r w:rsidR="009C3F53">
              <w:rPr>
                <w:rStyle w:val="Hyperlink"/>
                <w:noProof/>
              </w:rPr>
            </w:r>
            <w:r w:rsidR="009C3F53">
              <w:rPr>
                <w:rStyle w:val="Hyperlink"/>
                <w:noProof/>
              </w:rPr>
              <w:fldChar w:fldCharType="separate"/>
            </w:r>
            <w:r w:rsidR="00CC4804">
              <w:rPr>
                <w:noProof/>
                <w:webHidden/>
              </w:rPr>
              <w:t>17</w:t>
            </w:r>
            <w:r w:rsidR="009C3F53">
              <w:rPr>
                <w:rStyle w:val="Hyperlink"/>
                <w:noProof/>
              </w:rPr>
              <w:fldChar w:fldCharType="end"/>
            </w:r>
          </w:hyperlink>
        </w:p>
        <w:p w14:paraId="2C9E13FA" w14:textId="6D41F3E9" w:rsidR="009C3F53" w:rsidRDefault="00793269">
          <w:pPr>
            <w:pStyle w:val="TOC3"/>
            <w:rPr>
              <w:rFonts w:eastAsiaTheme="minorEastAsia"/>
              <w:noProof/>
              <w:lang w:eastAsia="en-NZ"/>
            </w:rPr>
          </w:pPr>
          <w:hyperlink w:anchor="_Toc85018176" w:history="1">
            <w:r w:rsidR="009C3F53" w:rsidRPr="00CC287B">
              <w:rPr>
                <w:rStyle w:val="Hyperlink"/>
                <w:noProof/>
              </w:rPr>
              <w:t>3.9</w:t>
            </w:r>
            <w:r w:rsidR="009C3F53">
              <w:rPr>
                <w:rFonts w:eastAsiaTheme="minorEastAsia"/>
                <w:noProof/>
                <w:lang w:eastAsia="en-NZ"/>
              </w:rPr>
              <w:tab/>
            </w:r>
            <w:r w:rsidR="009C3F53" w:rsidRPr="00CC287B">
              <w:rPr>
                <w:rStyle w:val="Hyperlink"/>
                <w:noProof/>
              </w:rPr>
              <w:t>Identifying SNAs in district plans</w:t>
            </w:r>
            <w:r w:rsidR="009C3F53">
              <w:rPr>
                <w:noProof/>
                <w:webHidden/>
              </w:rPr>
              <w:tab/>
            </w:r>
            <w:r w:rsidR="009C3F53">
              <w:rPr>
                <w:rStyle w:val="Hyperlink"/>
                <w:noProof/>
              </w:rPr>
              <w:fldChar w:fldCharType="begin"/>
            </w:r>
            <w:r w:rsidR="009C3F53">
              <w:rPr>
                <w:noProof/>
                <w:webHidden/>
              </w:rPr>
              <w:instrText xml:space="preserve"> PAGEREF _Toc85018176 \h </w:instrText>
            </w:r>
            <w:r w:rsidR="009C3F53">
              <w:rPr>
                <w:rStyle w:val="Hyperlink"/>
                <w:noProof/>
              </w:rPr>
            </w:r>
            <w:r w:rsidR="009C3F53">
              <w:rPr>
                <w:rStyle w:val="Hyperlink"/>
                <w:noProof/>
              </w:rPr>
              <w:fldChar w:fldCharType="separate"/>
            </w:r>
            <w:r w:rsidR="00CC4804">
              <w:rPr>
                <w:noProof/>
                <w:webHidden/>
              </w:rPr>
              <w:t>18</w:t>
            </w:r>
            <w:r w:rsidR="009C3F53">
              <w:rPr>
                <w:rStyle w:val="Hyperlink"/>
                <w:noProof/>
              </w:rPr>
              <w:fldChar w:fldCharType="end"/>
            </w:r>
          </w:hyperlink>
        </w:p>
        <w:p w14:paraId="4771369C" w14:textId="63474C1E" w:rsidR="009C3F53" w:rsidRDefault="00793269">
          <w:pPr>
            <w:pStyle w:val="TOC3"/>
            <w:rPr>
              <w:rFonts w:eastAsiaTheme="minorEastAsia"/>
              <w:noProof/>
              <w:lang w:eastAsia="en-NZ"/>
            </w:rPr>
          </w:pPr>
          <w:hyperlink w:anchor="_Toc85018177" w:history="1">
            <w:r w:rsidR="009C3F53" w:rsidRPr="00CC287B">
              <w:rPr>
                <w:rStyle w:val="Hyperlink"/>
                <w:noProof/>
              </w:rPr>
              <w:t xml:space="preserve">3.10 </w:t>
            </w:r>
            <w:r w:rsidR="009C3F53">
              <w:rPr>
                <w:rFonts w:eastAsiaTheme="minorEastAsia"/>
                <w:noProof/>
                <w:lang w:eastAsia="en-NZ"/>
              </w:rPr>
              <w:tab/>
            </w:r>
            <w:r w:rsidR="009C3F53" w:rsidRPr="00CC287B">
              <w:rPr>
                <w:rStyle w:val="Hyperlink"/>
                <w:noProof/>
              </w:rPr>
              <w:t>Managing adverse effects on SNAs of new subdivision, use, and development</w:t>
            </w:r>
            <w:r w:rsidR="009C3F53">
              <w:rPr>
                <w:noProof/>
                <w:webHidden/>
              </w:rPr>
              <w:tab/>
            </w:r>
            <w:r w:rsidR="009C3F53">
              <w:rPr>
                <w:rStyle w:val="Hyperlink"/>
                <w:noProof/>
              </w:rPr>
              <w:fldChar w:fldCharType="begin"/>
            </w:r>
            <w:r w:rsidR="009C3F53">
              <w:rPr>
                <w:noProof/>
                <w:webHidden/>
              </w:rPr>
              <w:instrText xml:space="preserve"> PAGEREF _Toc85018177 \h </w:instrText>
            </w:r>
            <w:r w:rsidR="009C3F53">
              <w:rPr>
                <w:rStyle w:val="Hyperlink"/>
                <w:noProof/>
              </w:rPr>
            </w:r>
            <w:r w:rsidR="009C3F53">
              <w:rPr>
                <w:rStyle w:val="Hyperlink"/>
                <w:noProof/>
              </w:rPr>
              <w:fldChar w:fldCharType="separate"/>
            </w:r>
            <w:r w:rsidR="00CC4804">
              <w:rPr>
                <w:noProof/>
                <w:webHidden/>
              </w:rPr>
              <w:t>19</w:t>
            </w:r>
            <w:r w:rsidR="009C3F53">
              <w:rPr>
                <w:rStyle w:val="Hyperlink"/>
                <w:noProof/>
              </w:rPr>
              <w:fldChar w:fldCharType="end"/>
            </w:r>
          </w:hyperlink>
        </w:p>
        <w:p w14:paraId="5D48E1E0" w14:textId="5E9E9441" w:rsidR="009C3F53" w:rsidRDefault="00793269">
          <w:pPr>
            <w:pStyle w:val="TOC3"/>
            <w:rPr>
              <w:rFonts w:eastAsiaTheme="minorEastAsia"/>
              <w:noProof/>
              <w:lang w:eastAsia="en-NZ"/>
            </w:rPr>
          </w:pPr>
          <w:hyperlink w:anchor="_Toc85018178" w:history="1">
            <w:r w:rsidR="009C3F53" w:rsidRPr="00CC287B">
              <w:rPr>
                <w:rStyle w:val="Hyperlink"/>
                <w:noProof/>
              </w:rPr>
              <w:t>3.11</w:t>
            </w:r>
            <w:r w:rsidR="009C3F53">
              <w:rPr>
                <w:rFonts w:eastAsiaTheme="minorEastAsia"/>
                <w:noProof/>
                <w:lang w:eastAsia="en-NZ"/>
              </w:rPr>
              <w:tab/>
            </w:r>
            <w:r w:rsidR="009C3F53" w:rsidRPr="00CC287B">
              <w:rPr>
                <w:rStyle w:val="Hyperlink"/>
                <w:noProof/>
              </w:rPr>
              <w:t>Exceptions to clause 3.10</w:t>
            </w:r>
            <w:r w:rsidR="009C3F53">
              <w:rPr>
                <w:noProof/>
                <w:webHidden/>
              </w:rPr>
              <w:tab/>
            </w:r>
            <w:r w:rsidR="009C3F53">
              <w:rPr>
                <w:rStyle w:val="Hyperlink"/>
                <w:noProof/>
              </w:rPr>
              <w:fldChar w:fldCharType="begin"/>
            </w:r>
            <w:r w:rsidR="009C3F53">
              <w:rPr>
                <w:noProof/>
                <w:webHidden/>
              </w:rPr>
              <w:instrText xml:space="preserve"> PAGEREF _Toc85018178 \h </w:instrText>
            </w:r>
            <w:r w:rsidR="009C3F53">
              <w:rPr>
                <w:rStyle w:val="Hyperlink"/>
                <w:noProof/>
              </w:rPr>
            </w:r>
            <w:r w:rsidR="009C3F53">
              <w:rPr>
                <w:rStyle w:val="Hyperlink"/>
                <w:noProof/>
              </w:rPr>
              <w:fldChar w:fldCharType="separate"/>
            </w:r>
            <w:r w:rsidR="00CC4804">
              <w:rPr>
                <w:noProof/>
                <w:webHidden/>
              </w:rPr>
              <w:t>19</w:t>
            </w:r>
            <w:r w:rsidR="009C3F53">
              <w:rPr>
                <w:rStyle w:val="Hyperlink"/>
                <w:noProof/>
              </w:rPr>
              <w:fldChar w:fldCharType="end"/>
            </w:r>
          </w:hyperlink>
        </w:p>
        <w:p w14:paraId="500E3B18" w14:textId="48176FC2" w:rsidR="009C3F53" w:rsidRDefault="00793269">
          <w:pPr>
            <w:pStyle w:val="TOC3"/>
            <w:rPr>
              <w:rFonts w:eastAsiaTheme="minorEastAsia"/>
              <w:noProof/>
              <w:lang w:eastAsia="en-NZ"/>
            </w:rPr>
          </w:pPr>
          <w:hyperlink w:anchor="_Toc85018179" w:history="1">
            <w:r w:rsidR="009C3F53" w:rsidRPr="00CC287B">
              <w:rPr>
                <w:rStyle w:val="Hyperlink"/>
                <w:noProof/>
              </w:rPr>
              <w:t>3.12</w:t>
            </w:r>
            <w:r w:rsidR="009C3F53">
              <w:rPr>
                <w:rFonts w:eastAsiaTheme="minorEastAsia"/>
                <w:noProof/>
                <w:lang w:eastAsia="en-NZ"/>
              </w:rPr>
              <w:tab/>
            </w:r>
            <w:r w:rsidR="009C3F53" w:rsidRPr="00CC287B">
              <w:rPr>
                <w:rStyle w:val="Hyperlink"/>
                <w:noProof/>
              </w:rPr>
              <w:t>SNAs on Māori lands</w:t>
            </w:r>
            <w:r w:rsidR="009C3F53">
              <w:rPr>
                <w:noProof/>
                <w:webHidden/>
              </w:rPr>
              <w:tab/>
            </w:r>
            <w:r w:rsidR="009C3F53">
              <w:rPr>
                <w:rStyle w:val="Hyperlink"/>
                <w:noProof/>
              </w:rPr>
              <w:fldChar w:fldCharType="begin"/>
            </w:r>
            <w:r w:rsidR="009C3F53">
              <w:rPr>
                <w:noProof/>
                <w:webHidden/>
              </w:rPr>
              <w:instrText xml:space="preserve"> PAGEREF _Toc85018179 \h </w:instrText>
            </w:r>
            <w:r w:rsidR="009C3F53">
              <w:rPr>
                <w:rStyle w:val="Hyperlink"/>
                <w:noProof/>
              </w:rPr>
            </w:r>
            <w:r w:rsidR="009C3F53">
              <w:rPr>
                <w:rStyle w:val="Hyperlink"/>
                <w:noProof/>
              </w:rPr>
              <w:fldChar w:fldCharType="separate"/>
            </w:r>
            <w:r w:rsidR="00CC4804">
              <w:rPr>
                <w:noProof/>
                <w:webHidden/>
              </w:rPr>
              <w:t>21</w:t>
            </w:r>
            <w:r w:rsidR="009C3F53">
              <w:rPr>
                <w:rStyle w:val="Hyperlink"/>
                <w:noProof/>
              </w:rPr>
              <w:fldChar w:fldCharType="end"/>
            </w:r>
          </w:hyperlink>
        </w:p>
        <w:p w14:paraId="4CFDF710" w14:textId="69BB976A" w:rsidR="009C3F53" w:rsidRDefault="00793269">
          <w:pPr>
            <w:pStyle w:val="TOC3"/>
            <w:rPr>
              <w:rFonts w:eastAsiaTheme="minorEastAsia"/>
              <w:noProof/>
              <w:lang w:eastAsia="en-NZ"/>
            </w:rPr>
          </w:pPr>
          <w:hyperlink w:anchor="_Toc85018180" w:history="1">
            <w:r w:rsidR="009C3F53" w:rsidRPr="00CC287B">
              <w:rPr>
                <w:rStyle w:val="Hyperlink"/>
                <w:noProof/>
              </w:rPr>
              <w:t>3.13</w:t>
            </w:r>
            <w:r w:rsidR="009C3F53">
              <w:rPr>
                <w:rFonts w:eastAsiaTheme="minorEastAsia"/>
                <w:noProof/>
                <w:lang w:eastAsia="en-NZ"/>
              </w:rPr>
              <w:tab/>
            </w:r>
            <w:r w:rsidR="009C3F53" w:rsidRPr="00CC287B">
              <w:rPr>
                <w:rStyle w:val="Hyperlink"/>
                <w:noProof/>
              </w:rPr>
              <w:t>Geothermal SNAs</w:t>
            </w:r>
            <w:r w:rsidR="009C3F53">
              <w:rPr>
                <w:noProof/>
                <w:webHidden/>
              </w:rPr>
              <w:tab/>
            </w:r>
            <w:r w:rsidR="009C3F53">
              <w:rPr>
                <w:rStyle w:val="Hyperlink"/>
                <w:noProof/>
              </w:rPr>
              <w:fldChar w:fldCharType="begin"/>
            </w:r>
            <w:r w:rsidR="009C3F53">
              <w:rPr>
                <w:noProof/>
                <w:webHidden/>
              </w:rPr>
              <w:instrText xml:space="preserve"> PAGEREF _Toc85018180 \h </w:instrText>
            </w:r>
            <w:r w:rsidR="009C3F53">
              <w:rPr>
                <w:rStyle w:val="Hyperlink"/>
                <w:noProof/>
              </w:rPr>
            </w:r>
            <w:r w:rsidR="009C3F53">
              <w:rPr>
                <w:rStyle w:val="Hyperlink"/>
                <w:noProof/>
              </w:rPr>
              <w:fldChar w:fldCharType="separate"/>
            </w:r>
            <w:r w:rsidR="00CC4804">
              <w:rPr>
                <w:noProof/>
                <w:webHidden/>
              </w:rPr>
              <w:t>21</w:t>
            </w:r>
            <w:r w:rsidR="009C3F53">
              <w:rPr>
                <w:rStyle w:val="Hyperlink"/>
                <w:noProof/>
              </w:rPr>
              <w:fldChar w:fldCharType="end"/>
            </w:r>
          </w:hyperlink>
        </w:p>
        <w:p w14:paraId="45FBF781" w14:textId="48D63E4A" w:rsidR="009C3F53" w:rsidRDefault="00793269">
          <w:pPr>
            <w:pStyle w:val="TOC3"/>
            <w:rPr>
              <w:rFonts w:eastAsiaTheme="minorEastAsia"/>
              <w:noProof/>
              <w:lang w:eastAsia="en-NZ"/>
            </w:rPr>
          </w:pPr>
          <w:hyperlink w:anchor="_Toc85018181" w:history="1">
            <w:r w:rsidR="009C3F53" w:rsidRPr="00CC287B">
              <w:rPr>
                <w:rStyle w:val="Hyperlink"/>
                <w:noProof/>
              </w:rPr>
              <w:t>3.14</w:t>
            </w:r>
            <w:r w:rsidR="009C3F53">
              <w:rPr>
                <w:rFonts w:eastAsiaTheme="minorEastAsia"/>
                <w:noProof/>
                <w:lang w:eastAsia="en-NZ"/>
              </w:rPr>
              <w:tab/>
            </w:r>
            <w:r w:rsidR="009C3F53" w:rsidRPr="00CC287B">
              <w:rPr>
                <w:rStyle w:val="Hyperlink"/>
                <w:noProof/>
              </w:rPr>
              <w:t>Plantation forests with SNAs</w:t>
            </w:r>
            <w:r w:rsidR="009C3F53">
              <w:rPr>
                <w:noProof/>
                <w:webHidden/>
              </w:rPr>
              <w:tab/>
            </w:r>
            <w:r w:rsidR="009C3F53">
              <w:rPr>
                <w:rStyle w:val="Hyperlink"/>
                <w:noProof/>
              </w:rPr>
              <w:fldChar w:fldCharType="begin"/>
            </w:r>
            <w:r w:rsidR="009C3F53">
              <w:rPr>
                <w:noProof/>
                <w:webHidden/>
              </w:rPr>
              <w:instrText xml:space="preserve"> PAGEREF _Toc85018181 \h </w:instrText>
            </w:r>
            <w:r w:rsidR="009C3F53">
              <w:rPr>
                <w:rStyle w:val="Hyperlink"/>
                <w:noProof/>
              </w:rPr>
            </w:r>
            <w:r w:rsidR="009C3F53">
              <w:rPr>
                <w:rStyle w:val="Hyperlink"/>
                <w:noProof/>
              </w:rPr>
              <w:fldChar w:fldCharType="separate"/>
            </w:r>
            <w:r w:rsidR="00CC4804">
              <w:rPr>
                <w:noProof/>
                <w:webHidden/>
              </w:rPr>
              <w:t>22</w:t>
            </w:r>
            <w:r w:rsidR="009C3F53">
              <w:rPr>
                <w:rStyle w:val="Hyperlink"/>
                <w:noProof/>
              </w:rPr>
              <w:fldChar w:fldCharType="end"/>
            </w:r>
          </w:hyperlink>
        </w:p>
        <w:p w14:paraId="6E52EFC5" w14:textId="1D5139BC" w:rsidR="009C3F53" w:rsidRDefault="00793269">
          <w:pPr>
            <w:pStyle w:val="TOC3"/>
            <w:rPr>
              <w:rFonts w:eastAsiaTheme="minorEastAsia"/>
              <w:noProof/>
              <w:lang w:eastAsia="en-NZ"/>
            </w:rPr>
          </w:pPr>
          <w:hyperlink w:anchor="_Toc85018182" w:history="1">
            <w:r w:rsidR="009C3F53" w:rsidRPr="00CC287B">
              <w:rPr>
                <w:rStyle w:val="Hyperlink"/>
                <w:noProof/>
              </w:rPr>
              <w:t>3.15</w:t>
            </w:r>
            <w:r w:rsidR="009C3F53">
              <w:rPr>
                <w:rFonts w:eastAsiaTheme="minorEastAsia"/>
                <w:noProof/>
                <w:lang w:eastAsia="en-NZ"/>
              </w:rPr>
              <w:tab/>
            </w:r>
            <w:r w:rsidR="009C3F53" w:rsidRPr="00CC287B">
              <w:rPr>
                <w:rStyle w:val="Hyperlink"/>
                <w:noProof/>
              </w:rPr>
              <w:t>Existing activities affecting SNAs</w:t>
            </w:r>
            <w:r w:rsidR="009C3F53">
              <w:rPr>
                <w:noProof/>
                <w:webHidden/>
              </w:rPr>
              <w:tab/>
            </w:r>
            <w:r w:rsidR="009C3F53">
              <w:rPr>
                <w:rStyle w:val="Hyperlink"/>
                <w:noProof/>
              </w:rPr>
              <w:fldChar w:fldCharType="begin"/>
            </w:r>
            <w:r w:rsidR="009C3F53">
              <w:rPr>
                <w:noProof/>
                <w:webHidden/>
              </w:rPr>
              <w:instrText xml:space="preserve"> PAGEREF _Toc85018182 \h </w:instrText>
            </w:r>
            <w:r w:rsidR="009C3F53">
              <w:rPr>
                <w:rStyle w:val="Hyperlink"/>
                <w:noProof/>
              </w:rPr>
            </w:r>
            <w:r w:rsidR="009C3F53">
              <w:rPr>
                <w:rStyle w:val="Hyperlink"/>
                <w:noProof/>
              </w:rPr>
              <w:fldChar w:fldCharType="separate"/>
            </w:r>
            <w:r w:rsidR="00CC4804">
              <w:rPr>
                <w:noProof/>
                <w:webHidden/>
              </w:rPr>
              <w:t>22</w:t>
            </w:r>
            <w:r w:rsidR="009C3F53">
              <w:rPr>
                <w:rStyle w:val="Hyperlink"/>
                <w:noProof/>
              </w:rPr>
              <w:fldChar w:fldCharType="end"/>
            </w:r>
          </w:hyperlink>
        </w:p>
        <w:p w14:paraId="7EC54595" w14:textId="1498605A" w:rsidR="009C3F53" w:rsidRDefault="00793269">
          <w:pPr>
            <w:pStyle w:val="TOC3"/>
            <w:rPr>
              <w:rFonts w:eastAsiaTheme="minorEastAsia"/>
              <w:noProof/>
              <w:lang w:eastAsia="en-NZ"/>
            </w:rPr>
          </w:pPr>
          <w:hyperlink w:anchor="_Toc85018183" w:history="1">
            <w:r w:rsidR="009C3F53" w:rsidRPr="00CC287B">
              <w:rPr>
                <w:rStyle w:val="Hyperlink"/>
                <w:noProof/>
              </w:rPr>
              <w:t>3.16</w:t>
            </w:r>
            <w:r w:rsidR="009C3F53">
              <w:rPr>
                <w:rFonts w:eastAsiaTheme="minorEastAsia"/>
                <w:noProof/>
                <w:lang w:eastAsia="en-NZ"/>
              </w:rPr>
              <w:tab/>
            </w:r>
            <w:r w:rsidR="009C3F53" w:rsidRPr="00CC287B">
              <w:rPr>
                <w:rStyle w:val="Hyperlink"/>
                <w:noProof/>
              </w:rPr>
              <w:t>Maintaining indigenous biodiversity outside SNAs</w:t>
            </w:r>
            <w:r w:rsidR="009C3F53">
              <w:rPr>
                <w:noProof/>
                <w:webHidden/>
              </w:rPr>
              <w:tab/>
            </w:r>
            <w:r w:rsidR="009C3F53">
              <w:rPr>
                <w:rStyle w:val="Hyperlink"/>
                <w:noProof/>
              </w:rPr>
              <w:fldChar w:fldCharType="begin"/>
            </w:r>
            <w:r w:rsidR="009C3F53">
              <w:rPr>
                <w:noProof/>
                <w:webHidden/>
              </w:rPr>
              <w:instrText xml:space="preserve"> PAGEREF _Toc85018183 \h </w:instrText>
            </w:r>
            <w:r w:rsidR="009C3F53">
              <w:rPr>
                <w:rStyle w:val="Hyperlink"/>
                <w:noProof/>
              </w:rPr>
            </w:r>
            <w:r w:rsidR="009C3F53">
              <w:rPr>
                <w:rStyle w:val="Hyperlink"/>
                <w:noProof/>
              </w:rPr>
              <w:fldChar w:fldCharType="separate"/>
            </w:r>
            <w:r w:rsidR="00CC4804">
              <w:rPr>
                <w:noProof/>
                <w:webHidden/>
              </w:rPr>
              <w:t>23</w:t>
            </w:r>
            <w:r w:rsidR="009C3F53">
              <w:rPr>
                <w:rStyle w:val="Hyperlink"/>
                <w:noProof/>
              </w:rPr>
              <w:fldChar w:fldCharType="end"/>
            </w:r>
          </w:hyperlink>
        </w:p>
        <w:p w14:paraId="710B706B" w14:textId="76BF7461" w:rsidR="009C3F53" w:rsidRDefault="00793269">
          <w:pPr>
            <w:pStyle w:val="TOC3"/>
            <w:rPr>
              <w:rFonts w:eastAsiaTheme="minorEastAsia"/>
              <w:noProof/>
              <w:lang w:eastAsia="en-NZ"/>
            </w:rPr>
          </w:pPr>
          <w:hyperlink w:anchor="_Toc85018184" w:history="1">
            <w:r w:rsidR="009C3F53" w:rsidRPr="00CC287B">
              <w:rPr>
                <w:rStyle w:val="Hyperlink"/>
                <w:noProof/>
              </w:rPr>
              <w:t>3.17</w:t>
            </w:r>
            <w:r w:rsidR="009C3F53">
              <w:rPr>
                <w:rFonts w:eastAsiaTheme="minorEastAsia"/>
                <w:noProof/>
                <w:lang w:eastAsia="en-NZ"/>
              </w:rPr>
              <w:tab/>
            </w:r>
            <w:r w:rsidR="009C3F53" w:rsidRPr="00CC287B">
              <w:rPr>
                <w:rStyle w:val="Hyperlink"/>
                <w:noProof/>
              </w:rPr>
              <w:t>Maintenance of improved pasture</w:t>
            </w:r>
            <w:r w:rsidR="009C3F53">
              <w:rPr>
                <w:noProof/>
                <w:webHidden/>
              </w:rPr>
              <w:tab/>
            </w:r>
            <w:r w:rsidR="009C3F53">
              <w:rPr>
                <w:rStyle w:val="Hyperlink"/>
                <w:noProof/>
              </w:rPr>
              <w:fldChar w:fldCharType="begin"/>
            </w:r>
            <w:r w:rsidR="009C3F53">
              <w:rPr>
                <w:noProof/>
                <w:webHidden/>
              </w:rPr>
              <w:instrText xml:space="preserve"> PAGEREF _Toc85018184 \h </w:instrText>
            </w:r>
            <w:r w:rsidR="009C3F53">
              <w:rPr>
                <w:rStyle w:val="Hyperlink"/>
                <w:noProof/>
              </w:rPr>
            </w:r>
            <w:r w:rsidR="009C3F53">
              <w:rPr>
                <w:rStyle w:val="Hyperlink"/>
                <w:noProof/>
              </w:rPr>
              <w:fldChar w:fldCharType="separate"/>
            </w:r>
            <w:r w:rsidR="00CC4804">
              <w:rPr>
                <w:noProof/>
                <w:webHidden/>
              </w:rPr>
              <w:t>23</w:t>
            </w:r>
            <w:r w:rsidR="009C3F53">
              <w:rPr>
                <w:rStyle w:val="Hyperlink"/>
                <w:noProof/>
              </w:rPr>
              <w:fldChar w:fldCharType="end"/>
            </w:r>
          </w:hyperlink>
        </w:p>
        <w:p w14:paraId="5EE4AC7C" w14:textId="0E40F730" w:rsidR="009C3F53" w:rsidRDefault="00793269">
          <w:pPr>
            <w:pStyle w:val="TOC2"/>
            <w:tabs>
              <w:tab w:val="right" w:leader="dot" w:pos="9016"/>
            </w:tabs>
            <w:rPr>
              <w:rFonts w:eastAsiaTheme="minorEastAsia"/>
              <w:noProof/>
              <w:lang w:eastAsia="en-NZ"/>
            </w:rPr>
          </w:pPr>
          <w:hyperlink w:anchor="_Toc85018185" w:history="1">
            <w:r w:rsidR="009C3F53" w:rsidRPr="00CC287B">
              <w:rPr>
                <w:rStyle w:val="Hyperlink"/>
                <w:noProof/>
              </w:rPr>
              <w:t>Subpart 3 – Specific requirements</w:t>
            </w:r>
            <w:r w:rsidR="009C3F53">
              <w:rPr>
                <w:noProof/>
                <w:webHidden/>
              </w:rPr>
              <w:tab/>
            </w:r>
            <w:r w:rsidR="009C3F53">
              <w:rPr>
                <w:rStyle w:val="Hyperlink"/>
                <w:noProof/>
              </w:rPr>
              <w:fldChar w:fldCharType="begin"/>
            </w:r>
            <w:r w:rsidR="009C3F53">
              <w:rPr>
                <w:noProof/>
                <w:webHidden/>
              </w:rPr>
              <w:instrText xml:space="preserve"> PAGEREF _Toc85018185 \h </w:instrText>
            </w:r>
            <w:r w:rsidR="009C3F53">
              <w:rPr>
                <w:rStyle w:val="Hyperlink"/>
                <w:noProof/>
              </w:rPr>
            </w:r>
            <w:r w:rsidR="009C3F53">
              <w:rPr>
                <w:rStyle w:val="Hyperlink"/>
                <w:noProof/>
              </w:rPr>
              <w:fldChar w:fldCharType="separate"/>
            </w:r>
            <w:r w:rsidR="00CC4804">
              <w:rPr>
                <w:noProof/>
                <w:webHidden/>
              </w:rPr>
              <w:t>24</w:t>
            </w:r>
            <w:r w:rsidR="009C3F53">
              <w:rPr>
                <w:rStyle w:val="Hyperlink"/>
                <w:noProof/>
              </w:rPr>
              <w:fldChar w:fldCharType="end"/>
            </w:r>
          </w:hyperlink>
        </w:p>
        <w:p w14:paraId="05B9F561" w14:textId="1E957752" w:rsidR="009C3F53" w:rsidRDefault="00793269">
          <w:pPr>
            <w:pStyle w:val="TOC3"/>
            <w:rPr>
              <w:rFonts w:eastAsiaTheme="minorEastAsia"/>
              <w:noProof/>
              <w:lang w:eastAsia="en-NZ"/>
            </w:rPr>
          </w:pPr>
          <w:hyperlink w:anchor="_Toc85018186" w:history="1">
            <w:r w:rsidR="009C3F53" w:rsidRPr="00CC287B">
              <w:rPr>
                <w:rStyle w:val="Hyperlink"/>
                <w:noProof/>
              </w:rPr>
              <w:t>3.18</w:t>
            </w:r>
            <w:r w:rsidR="009C3F53">
              <w:rPr>
                <w:rFonts w:eastAsiaTheme="minorEastAsia"/>
                <w:noProof/>
                <w:lang w:eastAsia="en-NZ"/>
              </w:rPr>
              <w:tab/>
            </w:r>
            <w:r w:rsidR="009C3F53" w:rsidRPr="00CC287B">
              <w:rPr>
                <w:rStyle w:val="Hyperlink"/>
                <w:noProof/>
              </w:rPr>
              <w:t>Māori lands</w:t>
            </w:r>
            <w:r w:rsidR="009C3F53">
              <w:rPr>
                <w:noProof/>
                <w:webHidden/>
              </w:rPr>
              <w:tab/>
            </w:r>
            <w:r w:rsidR="009C3F53">
              <w:rPr>
                <w:rStyle w:val="Hyperlink"/>
                <w:noProof/>
              </w:rPr>
              <w:fldChar w:fldCharType="begin"/>
            </w:r>
            <w:r w:rsidR="009C3F53">
              <w:rPr>
                <w:noProof/>
                <w:webHidden/>
              </w:rPr>
              <w:instrText xml:space="preserve"> PAGEREF _Toc85018186 \h </w:instrText>
            </w:r>
            <w:r w:rsidR="009C3F53">
              <w:rPr>
                <w:rStyle w:val="Hyperlink"/>
                <w:noProof/>
              </w:rPr>
            </w:r>
            <w:r w:rsidR="009C3F53">
              <w:rPr>
                <w:rStyle w:val="Hyperlink"/>
                <w:noProof/>
              </w:rPr>
              <w:fldChar w:fldCharType="separate"/>
            </w:r>
            <w:r w:rsidR="00CC4804">
              <w:rPr>
                <w:noProof/>
                <w:webHidden/>
              </w:rPr>
              <w:t>24</w:t>
            </w:r>
            <w:r w:rsidR="009C3F53">
              <w:rPr>
                <w:rStyle w:val="Hyperlink"/>
                <w:noProof/>
              </w:rPr>
              <w:fldChar w:fldCharType="end"/>
            </w:r>
          </w:hyperlink>
        </w:p>
        <w:p w14:paraId="4A074608" w14:textId="6749F8B1" w:rsidR="009C3F53" w:rsidRDefault="00793269">
          <w:pPr>
            <w:pStyle w:val="TOC3"/>
            <w:rPr>
              <w:rFonts w:eastAsiaTheme="minorEastAsia"/>
              <w:noProof/>
              <w:lang w:eastAsia="en-NZ"/>
            </w:rPr>
          </w:pPr>
          <w:hyperlink w:anchor="_Toc85018187" w:history="1">
            <w:r w:rsidR="009C3F53" w:rsidRPr="00CC287B">
              <w:rPr>
                <w:rStyle w:val="Hyperlink"/>
                <w:noProof/>
              </w:rPr>
              <w:t>3.19</w:t>
            </w:r>
            <w:r w:rsidR="009C3F53">
              <w:rPr>
                <w:rFonts w:eastAsiaTheme="minorEastAsia"/>
                <w:noProof/>
                <w:lang w:eastAsia="en-NZ"/>
              </w:rPr>
              <w:tab/>
            </w:r>
            <w:r w:rsidR="009C3F53" w:rsidRPr="00CC287B">
              <w:rPr>
                <w:rStyle w:val="Hyperlink"/>
                <w:noProof/>
              </w:rPr>
              <w:t>Identified taonga</w:t>
            </w:r>
            <w:r w:rsidR="009C3F53">
              <w:rPr>
                <w:noProof/>
                <w:webHidden/>
              </w:rPr>
              <w:tab/>
            </w:r>
            <w:r w:rsidR="009C3F53">
              <w:rPr>
                <w:rStyle w:val="Hyperlink"/>
                <w:noProof/>
              </w:rPr>
              <w:fldChar w:fldCharType="begin"/>
            </w:r>
            <w:r w:rsidR="009C3F53">
              <w:rPr>
                <w:noProof/>
                <w:webHidden/>
              </w:rPr>
              <w:instrText xml:space="preserve"> PAGEREF _Toc85018187 \h </w:instrText>
            </w:r>
            <w:r w:rsidR="009C3F53">
              <w:rPr>
                <w:rStyle w:val="Hyperlink"/>
                <w:noProof/>
              </w:rPr>
            </w:r>
            <w:r w:rsidR="009C3F53">
              <w:rPr>
                <w:rStyle w:val="Hyperlink"/>
                <w:noProof/>
              </w:rPr>
              <w:fldChar w:fldCharType="separate"/>
            </w:r>
            <w:r w:rsidR="00CC4804">
              <w:rPr>
                <w:noProof/>
                <w:webHidden/>
              </w:rPr>
              <w:t>24</w:t>
            </w:r>
            <w:r w:rsidR="009C3F53">
              <w:rPr>
                <w:rStyle w:val="Hyperlink"/>
                <w:noProof/>
              </w:rPr>
              <w:fldChar w:fldCharType="end"/>
            </w:r>
          </w:hyperlink>
        </w:p>
        <w:p w14:paraId="141678CD" w14:textId="157DC437" w:rsidR="009C3F53" w:rsidRDefault="00793269">
          <w:pPr>
            <w:pStyle w:val="TOC3"/>
            <w:rPr>
              <w:rFonts w:eastAsiaTheme="minorEastAsia"/>
              <w:noProof/>
              <w:lang w:eastAsia="en-NZ"/>
            </w:rPr>
          </w:pPr>
          <w:hyperlink w:anchor="_Toc85018188" w:history="1">
            <w:r w:rsidR="009C3F53" w:rsidRPr="00CC287B">
              <w:rPr>
                <w:rStyle w:val="Hyperlink"/>
                <w:noProof/>
              </w:rPr>
              <w:t>3.20</w:t>
            </w:r>
            <w:r w:rsidR="009C3F53">
              <w:rPr>
                <w:rFonts w:eastAsiaTheme="minorEastAsia"/>
                <w:noProof/>
                <w:lang w:eastAsia="en-NZ"/>
              </w:rPr>
              <w:tab/>
            </w:r>
            <w:r w:rsidR="009C3F53" w:rsidRPr="00CC287B">
              <w:rPr>
                <w:rStyle w:val="Hyperlink"/>
                <w:noProof/>
              </w:rPr>
              <w:t>Specified highly mobile fauna</w:t>
            </w:r>
            <w:r w:rsidR="009C3F53">
              <w:rPr>
                <w:noProof/>
                <w:webHidden/>
              </w:rPr>
              <w:tab/>
            </w:r>
            <w:r w:rsidR="009C3F53">
              <w:rPr>
                <w:rStyle w:val="Hyperlink"/>
                <w:noProof/>
              </w:rPr>
              <w:fldChar w:fldCharType="begin"/>
            </w:r>
            <w:r w:rsidR="009C3F53">
              <w:rPr>
                <w:noProof/>
                <w:webHidden/>
              </w:rPr>
              <w:instrText xml:space="preserve"> PAGEREF _Toc85018188 \h </w:instrText>
            </w:r>
            <w:r w:rsidR="009C3F53">
              <w:rPr>
                <w:rStyle w:val="Hyperlink"/>
                <w:noProof/>
              </w:rPr>
            </w:r>
            <w:r w:rsidR="009C3F53">
              <w:rPr>
                <w:rStyle w:val="Hyperlink"/>
                <w:noProof/>
              </w:rPr>
              <w:fldChar w:fldCharType="separate"/>
            </w:r>
            <w:r w:rsidR="00CC4804">
              <w:rPr>
                <w:noProof/>
                <w:webHidden/>
              </w:rPr>
              <w:t>25</w:t>
            </w:r>
            <w:r w:rsidR="009C3F53">
              <w:rPr>
                <w:rStyle w:val="Hyperlink"/>
                <w:noProof/>
              </w:rPr>
              <w:fldChar w:fldCharType="end"/>
            </w:r>
          </w:hyperlink>
        </w:p>
        <w:p w14:paraId="3D25066C" w14:textId="6AAF3500" w:rsidR="009C3F53" w:rsidRDefault="00793269">
          <w:pPr>
            <w:pStyle w:val="TOC3"/>
            <w:rPr>
              <w:rFonts w:eastAsiaTheme="minorEastAsia"/>
              <w:noProof/>
              <w:lang w:eastAsia="en-NZ"/>
            </w:rPr>
          </w:pPr>
          <w:hyperlink w:anchor="_Toc85018189" w:history="1">
            <w:r w:rsidR="009C3F53" w:rsidRPr="00CC287B">
              <w:rPr>
                <w:rStyle w:val="Hyperlink"/>
                <w:noProof/>
              </w:rPr>
              <w:t>3.21</w:t>
            </w:r>
            <w:r w:rsidR="009C3F53">
              <w:rPr>
                <w:rFonts w:eastAsiaTheme="minorEastAsia"/>
                <w:noProof/>
                <w:lang w:eastAsia="en-NZ"/>
              </w:rPr>
              <w:tab/>
            </w:r>
            <w:r w:rsidR="009C3F53" w:rsidRPr="00CC287B">
              <w:rPr>
                <w:rStyle w:val="Hyperlink"/>
                <w:noProof/>
              </w:rPr>
              <w:t>Restoration</w:t>
            </w:r>
            <w:r w:rsidR="009C3F53">
              <w:rPr>
                <w:noProof/>
                <w:webHidden/>
              </w:rPr>
              <w:tab/>
            </w:r>
            <w:r w:rsidR="009C3F53">
              <w:rPr>
                <w:rStyle w:val="Hyperlink"/>
                <w:noProof/>
              </w:rPr>
              <w:fldChar w:fldCharType="begin"/>
            </w:r>
            <w:r w:rsidR="009C3F53">
              <w:rPr>
                <w:noProof/>
                <w:webHidden/>
              </w:rPr>
              <w:instrText xml:space="preserve"> PAGEREF _Toc85018189 \h </w:instrText>
            </w:r>
            <w:r w:rsidR="009C3F53">
              <w:rPr>
                <w:rStyle w:val="Hyperlink"/>
                <w:noProof/>
              </w:rPr>
            </w:r>
            <w:r w:rsidR="009C3F53">
              <w:rPr>
                <w:rStyle w:val="Hyperlink"/>
                <w:noProof/>
              </w:rPr>
              <w:fldChar w:fldCharType="separate"/>
            </w:r>
            <w:r w:rsidR="00CC4804">
              <w:rPr>
                <w:noProof/>
                <w:webHidden/>
              </w:rPr>
              <w:t>26</w:t>
            </w:r>
            <w:r w:rsidR="009C3F53">
              <w:rPr>
                <w:rStyle w:val="Hyperlink"/>
                <w:noProof/>
              </w:rPr>
              <w:fldChar w:fldCharType="end"/>
            </w:r>
          </w:hyperlink>
        </w:p>
        <w:p w14:paraId="50742EAE" w14:textId="3BFDD544" w:rsidR="009C3F53" w:rsidRDefault="00793269">
          <w:pPr>
            <w:pStyle w:val="TOC3"/>
            <w:rPr>
              <w:rFonts w:eastAsiaTheme="minorEastAsia"/>
              <w:noProof/>
              <w:lang w:eastAsia="en-NZ"/>
            </w:rPr>
          </w:pPr>
          <w:hyperlink w:anchor="_Toc85018190" w:history="1">
            <w:r w:rsidR="009C3F53" w:rsidRPr="00CC287B">
              <w:rPr>
                <w:rStyle w:val="Hyperlink"/>
                <w:noProof/>
              </w:rPr>
              <w:t>3.22</w:t>
            </w:r>
            <w:r w:rsidR="009C3F53">
              <w:rPr>
                <w:rFonts w:eastAsiaTheme="minorEastAsia"/>
                <w:noProof/>
                <w:lang w:eastAsia="en-NZ"/>
              </w:rPr>
              <w:tab/>
            </w:r>
            <w:r w:rsidR="009C3F53" w:rsidRPr="00CC287B">
              <w:rPr>
                <w:rStyle w:val="Hyperlink"/>
                <w:noProof/>
              </w:rPr>
              <w:t>Increasing indigenous vegetation cover</w:t>
            </w:r>
            <w:r w:rsidR="009C3F53">
              <w:rPr>
                <w:noProof/>
                <w:webHidden/>
              </w:rPr>
              <w:tab/>
            </w:r>
            <w:r w:rsidR="009C3F53">
              <w:rPr>
                <w:rStyle w:val="Hyperlink"/>
                <w:noProof/>
              </w:rPr>
              <w:fldChar w:fldCharType="begin"/>
            </w:r>
            <w:r w:rsidR="009C3F53">
              <w:rPr>
                <w:noProof/>
                <w:webHidden/>
              </w:rPr>
              <w:instrText xml:space="preserve"> PAGEREF _Toc85018190 \h </w:instrText>
            </w:r>
            <w:r w:rsidR="009C3F53">
              <w:rPr>
                <w:rStyle w:val="Hyperlink"/>
                <w:noProof/>
              </w:rPr>
            </w:r>
            <w:r w:rsidR="009C3F53">
              <w:rPr>
                <w:rStyle w:val="Hyperlink"/>
                <w:noProof/>
              </w:rPr>
              <w:fldChar w:fldCharType="separate"/>
            </w:r>
            <w:r w:rsidR="00CC4804">
              <w:rPr>
                <w:noProof/>
                <w:webHidden/>
              </w:rPr>
              <w:t>26</w:t>
            </w:r>
            <w:r w:rsidR="009C3F53">
              <w:rPr>
                <w:rStyle w:val="Hyperlink"/>
                <w:noProof/>
              </w:rPr>
              <w:fldChar w:fldCharType="end"/>
            </w:r>
          </w:hyperlink>
        </w:p>
        <w:p w14:paraId="142FB410" w14:textId="13DA1B64" w:rsidR="009C3F53" w:rsidRDefault="00793269">
          <w:pPr>
            <w:pStyle w:val="TOC3"/>
            <w:rPr>
              <w:rFonts w:eastAsiaTheme="minorEastAsia"/>
              <w:noProof/>
              <w:lang w:eastAsia="en-NZ"/>
            </w:rPr>
          </w:pPr>
          <w:hyperlink w:anchor="_Toc85018191" w:history="1">
            <w:r w:rsidR="009C3F53" w:rsidRPr="00CC287B">
              <w:rPr>
                <w:rStyle w:val="Hyperlink"/>
                <w:noProof/>
              </w:rPr>
              <w:t>3.23</w:t>
            </w:r>
            <w:r w:rsidR="009C3F53">
              <w:rPr>
                <w:rFonts w:eastAsiaTheme="minorEastAsia"/>
                <w:noProof/>
                <w:lang w:eastAsia="en-NZ"/>
              </w:rPr>
              <w:tab/>
            </w:r>
            <w:r w:rsidR="009C3F53" w:rsidRPr="00CC287B">
              <w:rPr>
                <w:rStyle w:val="Hyperlink"/>
                <w:noProof/>
              </w:rPr>
              <w:t>Regional biodiversity strategies</w:t>
            </w:r>
            <w:r w:rsidR="009C3F53">
              <w:rPr>
                <w:noProof/>
                <w:webHidden/>
              </w:rPr>
              <w:tab/>
            </w:r>
            <w:r w:rsidR="009C3F53">
              <w:rPr>
                <w:rStyle w:val="Hyperlink"/>
                <w:noProof/>
              </w:rPr>
              <w:fldChar w:fldCharType="begin"/>
            </w:r>
            <w:r w:rsidR="009C3F53">
              <w:rPr>
                <w:noProof/>
                <w:webHidden/>
              </w:rPr>
              <w:instrText xml:space="preserve"> PAGEREF _Toc85018191 \h </w:instrText>
            </w:r>
            <w:r w:rsidR="009C3F53">
              <w:rPr>
                <w:rStyle w:val="Hyperlink"/>
                <w:noProof/>
              </w:rPr>
            </w:r>
            <w:r w:rsidR="009C3F53">
              <w:rPr>
                <w:rStyle w:val="Hyperlink"/>
                <w:noProof/>
              </w:rPr>
              <w:fldChar w:fldCharType="separate"/>
            </w:r>
            <w:r w:rsidR="00CC4804">
              <w:rPr>
                <w:noProof/>
                <w:webHidden/>
              </w:rPr>
              <w:t>27</w:t>
            </w:r>
            <w:r w:rsidR="009C3F53">
              <w:rPr>
                <w:rStyle w:val="Hyperlink"/>
                <w:noProof/>
              </w:rPr>
              <w:fldChar w:fldCharType="end"/>
            </w:r>
          </w:hyperlink>
        </w:p>
        <w:p w14:paraId="051B7E0B" w14:textId="18678FBD" w:rsidR="009C3F53" w:rsidRDefault="00793269">
          <w:pPr>
            <w:pStyle w:val="TOC3"/>
            <w:rPr>
              <w:rFonts w:eastAsiaTheme="minorEastAsia"/>
              <w:noProof/>
              <w:lang w:eastAsia="en-NZ"/>
            </w:rPr>
          </w:pPr>
          <w:hyperlink w:anchor="_Toc85018192" w:history="1">
            <w:r w:rsidR="009C3F53" w:rsidRPr="00CC287B">
              <w:rPr>
                <w:rStyle w:val="Hyperlink"/>
                <w:noProof/>
              </w:rPr>
              <w:t>3.24</w:t>
            </w:r>
            <w:r w:rsidR="009C3F53">
              <w:rPr>
                <w:rFonts w:eastAsiaTheme="minorEastAsia"/>
                <w:noProof/>
                <w:lang w:eastAsia="en-NZ"/>
              </w:rPr>
              <w:tab/>
            </w:r>
            <w:r w:rsidR="009C3F53" w:rsidRPr="00CC287B">
              <w:rPr>
                <w:rStyle w:val="Hyperlink"/>
                <w:noProof/>
              </w:rPr>
              <w:t>Information requirements</w:t>
            </w:r>
            <w:r w:rsidR="009C3F53">
              <w:rPr>
                <w:noProof/>
                <w:webHidden/>
              </w:rPr>
              <w:tab/>
            </w:r>
            <w:r w:rsidR="009C3F53">
              <w:rPr>
                <w:rStyle w:val="Hyperlink"/>
                <w:noProof/>
              </w:rPr>
              <w:fldChar w:fldCharType="begin"/>
            </w:r>
            <w:r w:rsidR="009C3F53">
              <w:rPr>
                <w:noProof/>
                <w:webHidden/>
              </w:rPr>
              <w:instrText xml:space="preserve"> PAGEREF _Toc85018192 \h </w:instrText>
            </w:r>
            <w:r w:rsidR="009C3F53">
              <w:rPr>
                <w:rStyle w:val="Hyperlink"/>
                <w:noProof/>
              </w:rPr>
            </w:r>
            <w:r w:rsidR="009C3F53">
              <w:rPr>
                <w:rStyle w:val="Hyperlink"/>
                <w:noProof/>
              </w:rPr>
              <w:fldChar w:fldCharType="separate"/>
            </w:r>
            <w:r w:rsidR="00CC4804">
              <w:rPr>
                <w:noProof/>
                <w:webHidden/>
              </w:rPr>
              <w:t>27</w:t>
            </w:r>
            <w:r w:rsidR="009C3F53">
              <w:rPr>
                <w:rStyle w:val="Hyperlink"/>
                <w:noProof/>
              </w:rPr>
              <w:fldChar w:fldCharType="end"/>
            </w:r>
          </w:hyperlink>
        </w:p>
        <w:p w14:paraId="0ABF1044" w14:textId="546A44F1" w:rsidR="009C3F53" w:rsidRDefault="00793269">
          <w:pPr>
            <w:pStyle w:val="TOC3"/>
            <w:rPr>
              <w:rFonts w:eastAsiaTheme="minorEastAsia"/>
              <w:noProof/>
              <w:lang w:eastAsia="en-NZ"/>
            </w:rPr>
          </w:pPr>
          <w:hyperlink w:anchor="_Toc85018193" w:history="1">
            <w:r w:rsidR="009C3F53" w:rsidRPr="00CC287B">
              <w:rPr>
                <w:rStyle w:val="Hyperlink"/>
                <w:noProof/>
              </w:rPr>
              <w:t>3.25</w:t>
            </w:r>
            <w:r w:rsidR="009C3F53">
              <w:rPr>
                <w:rFonts w:eastAsiaTheme="minorEastAsia"/>
                <w:noProof/>
                <w:lang w:eastAsia="en-NZ"/>
              </w:rPr>
              <w:tab/>
            </w:r>
            <w:r w:rsidR="009C3F53" w:rsidRPr="00CC287B">
              <w:rPr>
                <w:rStyle w:val="Hyperlink"/>
                <w:noProof/>
              </w:rPr>
              <w:t>Monitoring by regional councils</w:t>
            </w:r>
            <w:r w:rsidR="009C3F53">
              <w:rPr>
                <w:noProof/>
                <w:webHidden/>
              </w:rPr>
              <w:tab/>
            </w:r>
            <w:r w:rsidR="009C3F53">
              <w:rPr>
                <w:rStyle w:val="Hyperlink"/>
                <w:noProof/>
              </w:rPr>
              <w:fldChar w:fldCharType="begin"/>
            </w:r>
            <w:r w:rsidR="009C3F53">
              <w:rPr>
                <w:noProof/>
                <w:webHidden/>
              </w:rPr>
              <w:instrText xml:space="preserve"> PAGEREF _Toc85018193 \h </w:instrText>
            </w:r>
            <w:r w:rsidR="009C3F53">
              <w:rPr>
                <w:rStyle w:val="Hyperlink"/>
                <w:noProof/>
              </w:rPr>
            </w:r>
            <w:r w:rsidR="009C3F53">
              <w:rPr>
                <w:rStyle w:val="Hyperlink"/>
                <w:noProof/>
              </w:rPr>
              <w:fldChar w:fldCharType="separate"/>
            </w:r>
            <w:r w:rsidR="00CC4804">
              <w:rPr>
                <w:noProof/>
                <w:webHidden/>
              </w:rPr>
              <w:t>28</w:t>
            </w:r>
            <w:r w:rsidR="009C3F53">
              <w:rPr>
                <w:rStyle w:val="Hyperlink"/>
                <w:noProof/>
              </w:rPr>
              <w:fldChar w:fldCharType="end"/>
            </w:r>
          </w:hyperlink>
        </w:p>
        <w:p w14:paraId="5EDFB0E1" w14:textId="16639C3E" w:rsidR="009C3F53" w:rsidRDefault="00793269">
          <w:pPr>
            <w:pStyle w:val="TOC1"/>
            <w:tabs>
              <w:tab w:val="right" w:leader="dot" w:pos="9016"/>
            </w:tabs>
            <w:rPr>
              <w:rFonts w:eastAsiaTheme="minorEastAsia"/>
              <w:noProof/>
              <w:lang w:eastAsia="en-NZ"/>
            </w:rPr>
          </w:pPr>
          <w:hyperlink w:anchor="_Toc85018194" w:history="1">
            <w:r w:rsidR="009C3F53" w:rsidRPr="00CC287B">
              <w:rPr>
                <w:rStyle w:val="Hyperlink"/>
                <w:noProof/>
              </w:rPr>
              <w:t>Part 4: Timing</w:t>
            </w:r>
            <w:r w:rsidR="009C3F53">
              <w:rPr>
                <w:noProof/>
                <w:webHidden/>
              </w:rPr>
              <w:tab/>
            </w:r>
            <w:r w:rsidR="009C3F53">
              <w:rPr>
                <w:rStyle w:val="Hyperlink"/>
                <w:noProof/>
              </w:rPr>
              <w:fldChar w:fldCharType="begin"/>
            </w:r>
            <w:r w:rsidR="009C3F53">
              <w:rPr>
                <w:noProof/>
                <w:webHidden/>
              </w:rPr>
              <w:instrText xml:space="preserve"> PAGEREF _Toc85018194 \h </w:instrText>
            </w:r>
            <w:r w:rsidR="009C3F53">
              <w:rPr>
                <w:rStyle w:val="Hyperlink"/>
                <w:noProof/>
              </w:rPr>
            </w:r>
            <w:r w:rsidR="009C3F53">
              <w:rPr>
                <w:rStyle w:val="Hyperlink"/>
                <w:noProof/>
              </w:rPr>
              <w:fldChar w:fldCharType="separate"/>
            </w:r>
            <w:r w:rsidR="00CC4804">
              <w:rPr>
                <w:noProof/>
                <w:webHidden/>
              </w:rPr>
              <w:t>30</w:t>
            </w:r>
            <w:r w:rsidR="009C3F53">
              <w:rPr>
                <w:rStyle w:val="Hyperlink"/>
                <w:noProof/>
              </w:rPr>
              <w:fldChar w:fldCharType="end"/>
            </w:r>
          </w:hyperlink>
        </w:p>
        <w:p w14:paraId="4691A013" w14:textId="6546730D" w:rsidR="009C3F53" w:rsidRDefault="00793269">
          <w:pPr>
            <w:pStyle w:val="TOC3"/>
            <w:rPr>
              <w:rFonts w:eastAsiaTheme="minorEastAsia"/>
              <w:noProof/>
              <w:lang w:eastAsia="en-NZ"/>
            </w:rPr>
          </w:pPr>
          <w:hyperlink w:anchor="_Toc85018195" w:history="1">
            <w:r w:rsidR="009C3F53" w:rsidRPr="00CC287B">
              <w:rPr>
                <w:rStyle w:val="Hyperlink"/>
                <w:noProof/>
              </w:rPr>
              <w:t>4.1</w:t>
            </w:r>
            <w:r w:rsidR="009C3F53">
              <w:rPr>
                <w:rFonts w:eastAsiaTheme="minorEastAsia"/>
                <w:noProof/>
                <w:lang w:eastAsia="en-NZ"/>
              </w:rPr>
              <w:tab/>
            </w:r>
            <w:r w:rsidR="009C3F53" w:rsidRPr="00CC287B">
              <w:rPr>
                <w:rStyle w:val="Hyperlink"/>
                <w:noProof/>
              </w:rPr>
              <w:t>Timing generally</w:t>
            </w:r>
            <w:r w:rsidR="009C3F53">
              <w:rPr>
                <w:noProof/>
                <w:webHidden/>
              </w:rPr>
              <w:tab/>
            </w:r>
            <w:r w:rsidR="009C3F53">
              <w:rPr>
                <w:rStyle w:val="Hyperlink"/>
                <w:noProof/>
              </w:rPr>
              <w:fldChar w:fldCharType="begin"/>
            </w:r>
            <w:r w:rsidR="009C3F53">
              <w:rPr>
                <w:noProof/>
                <w:webHidden/>
              </w:rPr>
              <w:instrText xml:space="preserve"> PAGEREF _Toc85018195 \h </w:instrText>
            </w:r>
            <w:r w:rsidR="009C3F53">
              <w:rPr>
                <w:rStyle w:val="Hyperlink"/>
                <w:noProof/>
              </w:rPr>
            </w:r>
            <w:r w:rsidR="009C3F53">
              <w:rPr>
                <w:rStyle w:val="Hyperlink"/>
                <w:noProof/>
              </w:rPr>
              <w:fldChar w:fldCharType="separate"/>
            </w:r>
            <w:r w:rsidR="00CC4804">
              <w:rPr>
                <w:noProof/>
                <w:webHidden/>
              </w:rPr>
              <w:t>30</w:t>
            </w:r>
            <w:r w:rsidR="009C3F53">
              <w:rPr>
                <w:rStyle w:val="Hyperlink"/>
                <w:noProof/>
              </w:rPr>
              <w:fldChar w:fldCharType="end"/>
            </w:r>
          </w:hyperlink>
        </w:p>
        <w:p w14:paraId="5BB6C7CD" w14:textId="7ED6F0C0" w:rsidR="009C3F53" w:rsidRDefault="00793269">
          <w:pPr>
            <w:pStyle w:val="TOC3"/>
            <w:rPr>
              <w:rFonts w:eastAsiaTheme="minorEastAsia"/>
              <w:noProof/>
              <w:lang w:eastAsia="en-NZ"/>
            </w:rPr>
          </w:pPr>
          <w:hyperlink w:anchor="_Toc85018196" w:history="1">
            <w:r w:rsidR="009C3F53" w:rsidRPr="00CC287B">
              <w:rPr>
                <w:rStyle w:val="Hyperlink"/>
                <w:noProof/>
              </w:rPr>
              <w:t>4.2</w:t>
            </w:r>
            <w:r w:rsidR="009C3F53">
              <w:rPr>
                <w:rFonts w:eastAsiaTheme="minorEastAsia"/>
                <w:noProof/>
                <w:lang w:eastAsia="en-NZ"/>
              </w:rPr>
              <w:tab/>
            </w:r>
            <w:r w:rsidR="009C3F53" w:rsidRPr="00CC287B">
              <w:rPr>
                <w:rStyle w:val="Hyperlink"/>
                <w:noProof/>
              </w:rPr>
              <w:t>Timing for planning provisions for SNAs</w:t>
            </w:r>
            <w:r w:rsidR="009C3F53">
              <w:rPr>
                <w:noProof/>
                <w:webHidden/>
              </w:rPr>
              <w:tab/>
            </w:r>
            <w:r w:rsidR="009C3F53">
              <w:rPr>
                <w:rStyle w:val="Hyperlink"/>
                <w:noProof/>
              </w:rPr>
              <w:fldChar w:fldCharType="begin"/>
            </w:r>
            <w:r w:rsidR="009C3F53">
              <w:rPr>
                <w:noProof/>
                <w:webHidden/>
              </w:rPr>
              <w:instrText xml:space="preserve"> PAGEREF _Toc85018196 \h </w:instrText>
            </w:r>
            <w:r w:rsidR="009C3F53">
              <w:rPr>
                <w:rStyle w:val="Hyperlink"/>
                <w:noProof/>
              </w:rPr>
            </w:r>
            <w:r w:rsidR="009C3F53">
              <w:rPr>
                <w:rStyle w:val="Hyperlink"/>
                <w:noProof/>
              </w:rPr>
              <w:fldChar w:fldCharType="separate"/>
            </w:r>
            <w:r w:rsidR="00CC4804">
              <w:rPr>
                <w:noProof/>
                <w:webHidden/>
              </w:rPr>
              <w:t>30</w:t>
            </w:r>
            <w:r w:rsidR="009C3F53">
              <w:rPr>
                <w:rStyle w:val="Hyperlink"/>
                <w:noProof/>
              </w:rPr>
              <w:fldChar w:fldCharType="end"/>
            </w:r>
          </w:hyperlink>
        </w:p>
        <w:p w14:paraId="0E1BE795" w14:textId="0BE2493C" w:rsidR="009C3F53" w:rsidRDefault="00793269">
          <w:pPr>
            <w:pStyle w:val="TOC3"/>
            <w:rPr>
              <w:rFonts w:eastAsiaTheme="minorEastAsia"/>
              <w:noProof/>
              <w:lang w:eastAsia="en-NZ"/>
            </w:rPr>
          </w:pPr>
          <w:hyperlink w:anchor="_Toc85018197" w:history="1">
            <w:r w:rsidR="009C3F53" w:rsidRPr="00CC287B">
              <w:rPr>
                <w:rStyle w:val="Hyperlink"/>
                <w:noProof/>
              </w:rPr>
              <w:t>4.3</w:t>
            </w:r>
            <w:r w:rsidR="009C3F53">
              <w:rPr>
                <w:rFonts w:eastAsiaTheme="minorEastAsia"/>
                <w:noProof/>
                <w:lang w:eastAsia="en-NZ"/>
              </w:rPr>
              <w:tab/>
            </w:r>
            <w:r w:rsidR="009C3F53" w:rsidRPr="00CC287B">
              <w:rPr>
                <w:rStyle w:val="Hyperlink"/>
                <w:noProof/>
              </w:rPr>
              <w:t>Timing for regional biodiversity strategies</w:t>
            </w:r>
            <w:r w:rsidR="009C3F53">
              <w:rPr>
                <w:noProof/>
                <w:webHidden/>
              </w:rPr>
              <w:tab/>
            </w:r>
            <w:r w:rsidR="009C3F53">
              <w:rPr>
                <w:rStyle w:val="Hyperlink"/>
                <w:noProof/>
              </w:rPr>
              <w:fldChar w:fldCharType="begin"/>
            </w:r>
            <w:r w:rsidR="009C3F53">
              <w:rPr>
                <w:noProof/>
                <w:webHidden/>
              </w:rPr>
              <w:instrText xml:space="preserve"> PAGEREF _Toc85018197 \h </w:instrText>
            </w:r>
            <w:r w:rsidR="009C3F53">
              <w:rPr>
                <w:rStyle w:val="Hyperlink"/>
                <w:noProof/>
              </w:rPr>
            </w:r>
            <w:r w:rsidR="009C3F53">
              <w:rPr>
                <w:rStyle w:val="Hyperlink"/>
                <w:noProof/>
              </w:rPr>
              <w:fldChar w:fldCharType="separate"/>
            </w:r>
            <w:r w:rsidR="00CC4804">
              <w:rPr>
                <w:noProof/>
                <w:webHidden/>
              </w:rPr>
              <w:t>30</w:t>
            </w:r>
            <w:r w:rsidR="009C3F53">
              <w:rPr>
                <w:rStyle w:val="Hyperlink"/>
                <w:noProof/>
              </w:rPr>
              <w:fldChar w:fldCharType="end"/>
            </w:r>
          </w:hyperlink>
        </w:p>
        <w:p w14:paraId="5F8FE604" w14:textId="5A6D0658" w:rsidR="009C3F53" w:rsidRDefault="00793269">
          <w:pPr>
            <w:pStyle w:val="TOC3"/>
            <w:rPr>
              <w:rFonts w:eastAsiaTheme="minorEastAsia"/>
              <w:noProof/>
              <w:lang w:eastAsia="en-NZ"/>
            </w:rPr>
          </w:pPr>
          <w:hyperlink w:anchor="_Toc85018198" w:history="1">
            <w:r w:rsidR="009C3F53" w:rsidRPr="00CC287B">
              <w:rPr>
                <w:rStyle w:val="Hyperlink"/>
                <w:noProof/>
              </w:rPr>
              <w:t>4.4</w:t>
            </w:r>
            <w:r w:rsidR="009C3F53">
              <w:rPr>
                <w:rFonts w:eastAsiaTheme="minorEastAsia"/>
                <w:noProof/>
                <w:lang w:eastAsia="en-NZ"/>
              </w:rPr>
              <w:tab/>
            </w:r>
            <w:r w:rsidR="009C3F53" w:rsidRPr="00CC287B">
              <w:rPr>
                <w:rStyle w:val="Hyperlink"/>
                <w:noProof/>
              </w:rPr>
              <w:t>Existing policy statements and plans</w:t>
            </w:r>
            <w:r w:rsidR="009C3F53">
              <w:rPr>
                <w:noProof/>
                <w:webHidden/>
              </w:rPr>
              <w:tab/>
            </w:r>
            <w:r w:rsidR="009C3F53">
              <w:rPr>
                <w:rStyle w:val="Hyperlink"/>
                <w:noProof/>
              </w:rPr>
              <w:fldChar w:fldCharType="begin"/>
            </w:r>
            <w:r w:rsidR="009C3F53">
              <w:rPr>
                <w:noProof/>
                <w:webHidden/>
              </w:rPr>
              <w:instrText xml:space="preserve"> PAGEREF _Toc85018198 \h </w:instrText>
            </w:r>
            <w:r w:rsidR="009C3F53">
              <w:rPr>
                <w:rStyle w:val="Hyperlink"/>
                <w:noProof/>
              </w:rPr>
            </w:r>
            <w:r w:rsidR="009C3F53">
              <w:rPr>
                <w:rStyle w:val="Hyperlink"/>
                <w:noProof/>
              </w:rPr>
              <w:fldChar w:fldCharType="separate"/>
            </w:r>
            <w:r w:rsidR="00CC4804">
              <w:rPr>
                <w:noProof/>
                <w:webHidden/>
              </w:rPr>
              <w:t>30</w:t>
            </w:r>
            <w:r w:rsidR="009C3F53">
              <w:rPr>
                <w:rStyle w:val="Hyperlink"/>
                <w:noProof/>
              </w:rPr>
              <w:fldChar w:fldCharType="end"/>
            </w:r>
          </w:hyperlink>
        </w:p>
        <w:p w14:paraId="2E780BB5" w14:textId="042E8817" w:rsidR="009C3F53" w:rsidRDefault="00793269">
          <w:pPr>
            <w:pStyle w:val="TOC1"/>
            <w:tabs>
              <w:tab w:val="right" w:leader="dot" w:pos="9016"/>
            </w:tabs>
            <w:rPr>
              <w:rFonts w:eastAsiaTheme="minorEastAsia"/>
              <w:noProof/>
              <w:lang w:eastAsia="en-NZ"/>
            </w:rPr>
          </w:pPr>
          <w:hyperlink w:anchor="_Toc85018199" w:history="1">
            <w:r w:rsidR="009C3F53" w:rsidRPr="00CC287B">
              <w:rPr>
                <w:rStyle w:val="Hyperlink"/>
                <w:noProof/>
              </w:rPr>
              <w:t>Appendix 1: Criteria for identifying areas that qualify as significant natural areas</w:t>
            </w:r>
            <w:r w:rsidR="009C3F53">
              <w:rPr>
                <w:noProof/>
                <w:webHidden/>
              </w:rPr>
              <w:tab/>
            </w:r>
            <w:r w:rsidR="009C3F53">
              <w:rPr>
                <w:rStyle w:val="Hyperlink"/>
                <w:noProof/>
              </w:rPr>
              <w:fldChar w:fldCharType="begin"/>
            </w:r>
            <w:r w:rsidR="009C3F53">
              <w:rPr>
                <w:noProof/>
                <w:webHidden/>
              </w:rPr>
              <w:instrText xml:space="preserve"> PAGEREF _Toc85018199 \h </w:instrText>
            </w:r>
            <w:r w:rsidR="009C3F53">
              <w:rPr>
                <w:rStyle w:val="Hyperlink"/>
                <w:noProof/>
              </w:rPr>
            </w:r>
            <w:r w:rsidR="009C3F53">
              <w:rPr>
                <w:rStyle w:val="Hyperlink"/>
                <w:noProof/>
              </w:rPr>
              <w:fldChar w:fldCharType="separate"/>
            </w:r>
            <w:r w:rsidR="00CC4804">
              <w:rPr>
                <w:noProof/>
                <w:webHidden/>
              </w:rPr>
              <w:t>31</w:t>
            </w:r>
            <w:r w:rsidR="009C3F53">
              <w:rPr>
                <w:rStyle w:val="Hyperlink"/>
                <w:noProof/>
              </w:rPr>
              <w:fldChar w:fldCharType="end"/>
            </w:r>
          </w:hyperlink>
        </w:p>
        <w:p w14:paraId="4E65F9F1" w14:textId="2C96B941" w:rsidR="009C3F53" w:rsidRDefault="00793269">
          <w:pPr>
            <w:pStyle w:val="TOC3"/>
            <w:rPr>
              <w:rFonts w:eastAsiaTheme="minorEastAsia"/>
              <w:noProof/>
              <w:lang w:eastAsia="en-NZ"/>
            </w:rPr>
          </w:pPr>
          <w:hyperlink w:anchor="_Toc85018200" w:history="1">
            <w:r w:rsidR="009C3F53" w:rsidRPr="00CC287B">
              <w:rPr>
                <w:rStyle w:val="Hyperlink"/>
                <w:noProof/>
              </w:rPr>
              <w:t>1</w:t>
            </w:r>
            <w:r w:rsidR="009C3F53">
              <w:rPr>
                <w:rFonts w:eastAsiaTheme="minorEastAsia"/>
                <w:noProof/>
                <w:lang w:eastAsia="en-NZ"/>
              </w:rPr>
              <w:tab/>
            </w:r>
            <w:r w:rsidR="009C3F53" w:rsidRPr="00CC287B">
              <w:rPr>
                <w:rStyle w:val="Hyperlink"/>
                <w:noProof/>
              </w:rPr>
              <w:t>Direction on approach</w:t>
            </w:r>
            <w:r w:rsidR="009C3F53">
              <w:rPr>
                <w:noProof/>
                <w:webHidden/>
              </w:rPr>
              <w:tab/>
            </w:r>
            <w:r w:rsidR="009C3F53">
              <w:rPr>
                <w:rStyle w:val="Hyperlink"/>
                <w:noProof/>
              </w:rPr>
              <w:fldChar w:fldCharType="begin"/>
            </w:r>
            <w:r w:rsidR="009C3F53">
              <w:rPr>
                <w:noProof/>
                <w:webHidden/>
              </w:rPr>
              <w:instrText xml:space="preserve"> PAGEREF _Toc85018200 \h </w:instrText>
            </w:r>
            <w:r w:rsidR="009C3F53">
              <w:rPr>
                <w:rStyle w:val="Hyperlink"/>
                <w:noProof/>
              </w:rPr>
            </w:r>
            <w:r w:rsidR="009C3F53">
              <w:rPr>
                <w:rStyle w:val="Hyperlink"/>
                <w:noProof/>
              </w:rPr>
              <w:fldChar w:fldCharType="separate"/>
            </w:r>
            <w:r w:rsidR="00CC4804">
              <w:rPr>
                <w:noProof/>
                <w:webHidden/>
              </w:rPr>
              <w:t>31</w:t>
            </w:r>
            <w:r w:rsidR="009C3F53">
              <w:rPr>
                <w:rStyle w:val="Hyperlink"/>
                <w:noProof/>
              </w:rPr>
              <w:fldChar w:fldCharType="end"/>
            </w:r>
          </w:hyperlink>
        </w:p>
        <w:p w14:paraId="39326E90" w14:textId="03AF3A61" w:rsidR="009C3F53" w:rsidRDefault="00793269">
          <w:pPr>
            <w:pStyle w:val="TOC3"/>
            <w:rPr>
              <w:rFonts w:eastAsiaTheme="minorEastAsia"/>
              <w:noProof/>
              <w:lang w:eastAsia="en-NZ"/>
            </w:rPr>
          </w:pPr>
          <w:hyperlink w:anchor="_Toc85018201" w:history="1">
            <w:r w:rsidR="009C3F53" w:rsidRPr="00CC287B">
              <w:rPr>
                <w:rStyle w:val="Hyperlink"/>
                <w:noProof/>
              </w:rPr>
              <w:t>2</w:t>
            </w:r>
            <w:r w:rsidR="009C3F53">
              <w:rPr>
                <w:rFonts w:eastAsiaTheme="minorEastAsia"/>
                <w:noProof/>
                <w:lang w:eastAsia="en-NZ"/>
              </w:rPr>
              <w:tab/>
            </w:r>
            <w:r w:rsidR="009C3F53" w:rsidRPr="00CC287B">
              <w:rPr>
                <w:rStyle w:val="Hyperlink"/>
                <w:noProof/>
              </w:rPr>
              <w:t>Context for assessment</w:t>
            </w:r>
            <w:r w:rsidR="009C3F53">
              <w:rPr>
                <w:noProof/>
                <w:webHidden/>
              </w:rPr>
              <w:tab/>
            </w:r>
            <w:r w:rsidR="009C3F53">
              <w:rPr>
                <w:rStyle w:val="Hyperlink"/>
                <w:noProof/>
              </w:rPr>
              <w:fldChar w:fldCharType="begin"/>
            </w:r>
            <w:r w:rsidR="009C3F53">
              <w:rPr>
                <w:noProof/>
                <w:webHidden/>
              </w:rPr>
              <w:instrText xml:space="preserve"> PAGEREF _Toc85018201 \h </w:instrText>
            </w:r>
            <w:r w:rsidR="009C3F53">
              <w:rPr>
                <w:rStyle w:val="Hyperlink"/>
                <w:noProof/>
              </w:rPr>
            </w:r>
            <w:r w:rsidR="009C3F53">
              <w:rPr>
                <w:rStyle w:val="Hyperlink"/>
                <w:noProof/>
              </w:rPr>
              <w:fldChar w:fldCharType="separate"/>
            </w:r>
            <w:r w:rsidR="00CC4804">
              <w:rPr>
                <w:noProof/>
                <w:webHidden/>
              </w:rPr>
              <w:t>31</w:t>
            </w:r>
            <w:r w:rsidR="009C3F53">
              <w:rPr>
                <w:rStyle w:val="Hyperlink"/>
                <w:noProof/>
              </w:rPr>
              <w:fldChar w:fldCharType="end"/>
            </w:r>
          </w:hyperlink>
        </w:p>
        <w:p w14:paraId="5EC8663F" w14:textId="206204C6" w:rsidR="009C3F53" w:rsidRDefault="00793269">
          <w:pPr>
            <w:pStyle w:val="TOC3"/>
            <w:rPr>
              <w:rFonts w:eastAsiaTheme="minorEastAsia"/>
              <w:noProof/>
              <w:lang w:eastAsia="en-NZ"/>
            </w:rPr>
          </w:pPr>
          <w:hyperlink w:anchor="_Toc85018202" w:history="1">
            <w:r w:rsidR="009C3F53" w:rsidRPr="00CC287B">
              <w:rPr>
                <w:rStyle w:val="Hyperlink"/>
                <w:noProof/>
              </w:rPr>
              <w:t>3</w:t>
            </w:r>
            <w:r w:rsidR="009C3F53">
              <w:rPr>
                <w:rFonts w:eastAsiaTheme="minorEastAsia"/>
                <w:noProof/>
                <w:lang w:eastAsia="en-NZ"/>
              </w:rPr>
              <w:tab/>
            </w:r>
            <w:r w:rsidR="009C3F53" w:rsidRPr="00CC287B">
              <w:rPr>
                <w:rStyle w:val="Hyperlink"/>
                <w:noProof/>
              </w:rPr>
              <w:t>Manner and form of assessment</w:t>
            </w:r>
            <w:r w:rsidR="009C3F53">
              <w:rPr>
                <w:noProof/>
                <w:webHidden/>
              </w:rPr>
              <w:tab/>
            </w:r>
            <w:r w:rsidR="009C3F53">
              <w:rPr>
                <w:rStyle w:val="Hyperlink"/>
                <w:noProof/>
              </w:rPr>
              <w:fldChar w:fldCharType="begin"/>
            </w:r>
            <w:r w:rsidR="009C3F53">
              <w:rPr>
                <w:noProof/>
                <w:webHidden/>
              </w:rPr>
              <w:instrText xml:space="preserve"> PAGEREF _Toc85018202 \h </w:instrText>
            </w:r>
            <w:r w:rsidR="009C3F53">
              <w:rPr>
                <w:rStyle w:val="Hyperlink"/>
                <w:noProof/>
              </w:rPr>
            </w:r>
            <w:r w:rsidR="009C3F53">
              <w:rPr>
                <w:rStyle w:val="Hyperlink"/>
                <w:noProof/>
              </w:rPr>
              <w:fldChar w:fldCharType="separate"/>
            </w:r>
            <w:r w:rsidR="00CC4804">
              <w:rPr>
                <w:noProof/>
                <w:webHidden/>
              </w:rPr>
              <w:t>31</w:t>
            </w:r>
            <w:r w:rsidR="009C3F53">
              <w:rPr>
                <w:rStyle w:val="Hyperlink"/>
                <w:noProof/>
              </w:rPr>
              <w:fldChar w:fldCharType="end"/>
            </w:r>
          </w:hyperlink>
        </w:p>
        <w:p w14:paraId="49077A38" w14:textId="474E4019" w:rsidR="009C3F53" w:rsidRDefault="00793269">
          <w:pPr>
            <w:pStyle w:val="TOC3"/>
            <w:rPr>
              <w:rFonts w:eastAsiaTheme="minorEastAsia"/>
              <w:noProof/>
              <w:lang w:eastAsia="en-NZ"/>
            </w:rPr>
          </w:pPr>
          <w:hyperlink w:anchor="_Toc85018203" w:history="1">
            <w:r w:rsidR="009C3F53" w:rsidRPr="00CC287B">
              <w:rPr>
                <w:rStyle w:val="Hyperlink"/>
                <w:noProof/>
              </w:rPr>
              <w:t>A</w:t>
            </w:r>
            <w:r w:rsidR="009C3F53">
              <w:rPr>
                <w:rFonts w:eastAsiaTheme="minorEastAsia"/>
                <w:noProof/>
                <w:lang w:eastAsia="en-NZ"/>
              </w:rPr>
              <w:tab/>
            </w:r>
            <w:r w:rsidR="009C3F53" w:rsidRPr="00CC287B">
              <w:rPr>
                <w:rStyle w:val="Hyperlink"/>
                <w:noProof/>
              </w:rPr>
              <w:t>Representativeness criterion</w:t>
            </w:r>
            <w:r w:rsidR="009C3F53">
              <w:rPr>
                <w:noProof/>
                <w:webHidden/>
              </w:rPr>
              <w:tab/>
            </w:r>
            <w:r w:rsidR="009C3F53">
              <w:rPr>
                <w:rStyle w:val="Hyperlink"/>
                <w:noProof/>
              </w:rPr>
              <w:fldChar w:fldCharType="begin"/>
            </w:r>
            <w:r w:rsidR="009C3F53">
              <w:rPr>
                <w:noProof/>
                <w:webHidden/>
              </w:rPr>
              <w:instrText xml:space="preserve"> PAGEREF _Toc85018203 \h </w:instrText>
            </w:r>
            <w:r w:rsidR="009C3F53">
              <w:rPr>
                <w:rStyle w:val="Hyperlink"/>
                <w:noProof/>
              </w:rPr>
            </w:r>
            <w:r w:rsidR="009C3F53">
              <w:rPr>
                <w:rStyle w:val="Hyperlink"/>
                <w:noProof/>
              </w:rPr>
              <w:fldChar w:fldCharType="separate"/>
            </w:r>
            <w:r w:rsidR="00CC4804">
              <w:rPr>
                <w:noProof/>
                <w:webHidden/>
              </w:rPr>
              <w:t>32</w:t>
            </w:r>
            <w:r w:rsidR="009C3F53">
              <w:rPr>
                <w:rStyle w:val="Hyperlink"/>
                <w:noProof/>
              </w:rPr>
              <w:fldChar w:fldCharType="end"/>
            </w:r>
          </w:hyperlink>
        </w:p>
        <w:p w14:paraId="3EE88F6F" w14:textId="14578D60" w:rsidR="009C3F53" w:rsidRDefault="00793269">
          <w:pPr>
            <w:pStyle w:val="TOC3"/>
            <w:rPr>
              <w:rFonts w:eastAsiaTheme="minorEastAsia"/>
              <w:noProof/>
              <w:lang w:eastAsia="en-NZ"/>
            </w:rPr>
          </w:pPr>
          <w:hyperlink w:anchor="_Toc85018204" w:history="1">
            <w:r w:rsidR="009C3F53" w:rsidRPr="00CC287B">
              <w:rPr>
                <w:rStyle w:val="Hyperlink"/>
                <w:noProof/>
              </w:rPr>
              <w:t>B</w:t>
            </w:r>
            <w:r w:rsidR="009C3F53">
              <w:rPr>
                <w:rFonts w:eastAsiaTheme="minorEastAsia"/>
                <w:noProof/>
                <w:lang w:eastAsia="en-NZ"/>
              </w:rPr>
              <w:tab/>
            </w:r>
            <w:r w:rsidR="009C3F53" w:rsidRPr="00CC287B">
              <w:rPr>
                <w:rStyle w:val="Hyperlink"/>
                <w:noProof/>
              </w:rPr>
              <w:t>Diversity and pattern criterion</w:t>
            </w:r>
            <w:r w:rsidR="009C3F53">
              <w:rPr>
                <w:noProof/>
                <w:webHidden/>
              </w:rPr>
              <w:tab/>
            </w:r>
            <w:r w:rsidR="009C3F53">
              <w:rPr>
                <w:rStyle w:val="Hyperlink"/>
                <w:noProof/>
              </w:rPr>
              <w:fldChar w:fldCharType="begin"/>
            </w:r>
            <w:r w:rsidR="009C3F53">
              <w:rPr>
                <w:noProof/>
                <w:webHidden/>
              </w:rPr>
              <w:instrText xml:space="preserve"> PAGEREF _Toc85018204 \h </w:instrText>
            </w:r>
            <w:r w:rsidR="009C3F53">
              <w:rPr>
                <w:rStyle w:val="Hyperlink"/>
                <w:noProof/>
              </w:rPr>
            </w:r>
            <w:r w:rsidR="009C3F53">
              <w:rPr>
                <w:rStyle w:val="Hyperlink"/>
                <w:noProof/>
              </w:rPr>
              <w:fldChar w:fldCharType="separate"/>
            </w:r>
            <w:r w:rsidR="00CC4804">
              <w:rPr>
                <w:noProof/>
                <w:webHidden/>
              </w:rPr>
              <w:t>32</w:t>
            </w:r>
            <w:r w:rsidR="009C3F53">
              <w:rPr>
                <w:rStyle w:val="Hyperlink"/>
                <w:noProof/>
              </w:rPr>
              <w:fldChar w:fldCharType="end"/>
            </w:r>
          </w:hyperlink>
        </w:p>
        <w:p w14:paraId="7AD36E09" w14:textId="26AE3785" w:rsidR="009C3F53" w:rsidRDefault="00793269">
          <w:pPr>
            <w:pStyle w:val="TOC3"/>
            <w:rPr>
              <w:rFonts w:eastAsiaTheme="minorEastAsia"/>
              <w:noProof/>
              <w:lang w:eastAsia="en-NZ"/>
            </w:rPr>
          </w:pPr>
          <w:hyperlink w:anchor="_Toc85018205" w:history="1">
            <w:r w:rsidR="009C3F53" w:rsidRPr="00CC287B">
              <w:rPr>
                <w:rStyle w:val="Hyperlink"/>
                <w:noProof/>
              </w:rPr>
              <w:t>C</w:t>
            </w:r>
            <w:r w:rsidR="009C3F53">
              <w:rPr>
                <w:rFonts w:eastAsiaTheme="minorEastAsia"/>
                <w:noProof/>
                <w:lang w:eastAsia="en-NZ"/>
              </w:rPr>
              <w:tab/>
            </w:r>
            <w:r w:rsidR="009C3F53" w:rsidRPr="00CC287B">
              <w:rPr>
                <w:rStyle w:val="Hyperlink"/>
                <w:noProof/>
              </w:rPr>
              <w:t>Rarity and distinctiveness criterion</w:t>
            </w:r>
            <w:r w:rsidR="009C3F53">
              <w:rPr>
                <w:noProof/>
                <w:webHidden/>
              </w:rPr>
              <w:tab/>
            </w:r>
            <w:r w:rsidR="009C3F53">
              <w:rPr>
                <w:rStyle w:val="Hyperlink"/>
                <w:noProof/>
              </w:rPr>
              <w:fldChar w:fldCharType="begin"/>
            </w:r>
            <w:r w:rsidR="009C3F53">
              <w:rPr>
                <w:noProof/>
                <w:webHidden/>
              </w:rPr>
              <w:instrText xml:space="preserve"> PAGEREF _Toc85018205 \h </w:instrText>
            </w:r>
            <w:r w:rsidR="009C3F53">
              <w:rPr>
                <w:rStyle w:val="Hyperlink"/>
                <w:noProof/>
              </w:rPr>
            </w:r>
            <w:r w:rsidR="009C3F53">
              <w:rPr>
                <w:rStyle w:val="Hyperlink"/>
                <w:noProof/>
              </w:rPr>
              <w:fldChar w:fldCharType="separate"/>
            </w:r>
            <w:r w:rsidR="00CC4804">
              <w:rPr>
                <w:noProof/>
                <w:webHidden/>
              </w:rPr>
              <w:t>33</w:t>
            </w:r>
            <w:r w:rsidR="009C3F53">
              <w:rPr>
                <w:rStyle w:val="Hyperlink"/>
                <w:noProof/>
              </w:rPr>
              <w:fldChar w:fldCharType="end"/>
            </w:r>
          </w:hyperlink>
        </w:p>
        <w:p w14:paraId="1C3151DF" w14:textId="2DC57112" w:rsidR="009C3F53" w:rsidRDefault="00793269">
          <w:pPr>
            <w:pStyle w:val="TOC3"/>
            <w:rPr>
              <w:rFonts w:eastAsiaTheme="minorEastAsia"/>
              <w:noProof/>
              <w:lang w:eastAsia="en-NZ"/>
            </w:rPr>
          </w:pPr>
          <w:hyperlink w:anchor="_Toc85018206" w:history="1">
            <w:r w:rsidR="009C3F53" w:rsidRPr="00CC287B">
              <w:rPr>
                <w:rStyle w:val="Hyperlink"/>
                <w:noProof/>
              </w:rPr>
              <w:t>D</w:t>
            </w:r>
            <w:r w:rsidR="009C3F53">
              <w:rPr>
                <w:rFonts w:eastAsiaTheme="minorEastAsia"/>
                <w:noProof/>
                <w:lang w:eastAsia="en-NZ"/>
              </w:rPr>
              <w:tab/>
            </w:r>
            <w:r w:rsidR="009C3F53" w:rsidRPr="00CC287B">
              <w:rPr>
                <w:rStyle w:val="Hyperlink"/>
                <w:noProof/>
              </w:rPr>
              <w:t>Ecological context criterion</w:t>
            </w:r>
            <w:r w:rsidR="009C3F53">
              <w:rPr>
                <w:noProof/>
                <w:webHidden/>
              </w:rPr>
              <w:tab/>
            </w:r>
            <w:r w:rsidR="009C3F53">
              <w:rPr>
                <w:rStyle w:val="Hyperlink"/>
                <w:noProof/>
              </w:rPr>
              <w:fldChar w:fldCharType="begin"/>
            </w:r>
            <w:r w:rsidR="009C3F53">
              <w:rPr>
                <w:noProof/>
                <w:webHidden/>
              </w:rPr>
              <w:instrText xml:space="preserve"> PAGEREF _Toc85018206 \h </w:instrText>
            </w:r>
            <w:r w:rsidR="009C3F53">
              <w:rPr>
                <w:rStyle w:val="Hyperlink"/>
                <w:noProof/>
              </w:rPr>
            </w:r>
            <w:r w:rsidR="009C3F53">
              <w:rPr>
                <w:rStyle w:val="Hyperlink"/>
                <w:noProof/>
              </w:rPr>
              <w:fldChar w:fldCharType="separate"/>
            </w:r>
            <w:r w:rsidR="00CC4804">
              <w:rPr>
                <w:noProof/>
                <w:webHidden/>
              </w:rPr>
              <w:t>34</w:t>
            </w:r>
            <w:r w:rsidR="009C3F53">
              <w:rPr>
                <w:rStyle w:val="Hyperlink"/>
                <w:noProof/>
              </w:rPr>
              <w:fldChar w:fldCharType="end"/>
            </w:r>
          </w:hyperlink>
        </w:p>
        <w:p w14:paraId="2B1EA291" w14:textId="7748B2F8" w:rsidR="009C3F53" w:rsidRDefault="00793269">
          <w:pPr>
            <w:pStyle w:val="TOC1"/>
            <w:tabs>
              <w:tab w:val="right" w:leader="dot" w:pos="9016"/>
            </w:tabs>
            <w:rPr>
              <w:rFonts w:eastAsiaTheme="minorEastAsia"/>
              <w:noProof/>
              <w:lang w:eastAsia="en-NZ"/>
            </w:rPr>
          </w:pPr>
          <w:hyperlink w:anchor="_Toc85018207" w:history="1">
            <w:r w:rsidR="009C3F53" w:rsidRPr="00CC287B">
              <w:rPr>
                <w:rStyle w:val="Hyperlink"/>
                <w:noProof/>
              </w:rPr>
              <w:t>Appendix 2: Specified highly mobile fauna</w:t>
            </w:r>
            <w:r w:rsidR="009C3F53">
              <w:rPr>
                <w:noProof/>
                <w:webHidden/>
              </w:rPr>
              <w:tab/>
            </w:r>
            <w:r w:rsidR="009C3F53">
              <w:rPr>
                <w:rStyle w:val="Hyperlink"/>
                <w:noProof/>
              </w:rPr>
              <w:fldChar w:fldCharType="begin"/>
            </w:r>
            <w:r w:rsidR="009C3F53">
              <w:rPr>
                <w:noProof/>
                <w:webHidden/>
              </w:rPr>
              <w:instrText xml:space="preserve"> PAGEREF _Toc85018207 \h </w:instrText>
            </w:r>
            <w:r w:rsidR="009C3F53">
              <w:rPr>
                <w:rStyle w:val="Hyperlink"/>
                <w:noProof/>
              </w:rPr>
            </w:r>
            <w:r w:rsidR="009C3F53">
              <w:rPr>
                <w:rStyle w:val="Hyperlink"/>
                <w:noProof/>
              </w:rPr>
              <w:fldChar w:fldCharType="separate"/>
            </w:r>
            <w:r w:rsidR="00CC4804">
              <w:rPr>
                <w:noProof/>
                <w:webHidden/>
              </w:rPr>
              <w:t>35</w:t>
            </w:r>
            <w:r w:rsidR="009C3F53">
              <w:rPr>
                <w:rStyle w:val="Hyperlink"/>
                <w:noProof/>
              </w:rPr>
              <w:fldChar w:fldCharType="end"/>
            </w:r>
          </w:hyperlink>
        </w:p>
        <w:p w14:paraId="514F6440" w14:textId="4B7CC72C" w:rsidR="009C3F53" w:rsidRDefault="00793269">
          <w:pPr>
            <w:pStyle w:val="TOC1"/>
            <w:tabs>
              <w:tab w:val="right" w:leader="dot" w:pos="9016"/>
            </w:tabs>
            <w:rPr>
              <w:rFonts w:eastAsiaTheme="minorEastAsia"/>
              <w:noProof/>
              <w:lang w:eastAsia="en-NZ"/>
            </w:rPr>
          </w:pPr>
          <w:hyperlink w:anchor="_Toc85018208" w:history="1">
            <w:r w:rsidR="009C3F53" w:rsidRPr="00CC287B">
              <w:rPr>
                <w:rStyle w:val="Hyperlink"/>
                <w:noProof/>
              </w:rPr>
              <w:t>Appendix 3: Principles for biodiversity offsetting</w:t>
            </w:r>
            <w:r w:rsidR="009C3F53">
              <w:rPr>
                <w:noProof/>
                <w:webHidden/>
              </w:rPr>
              <w:tab/>
            </w:r>
            <w:r w:rsidR="009C3F53">
              <w:rPr>
                <w:rStyle w:val="Hyperlink"/>
                <w:noProof/>
              </w:rPr>
              <w:fldChar w:fldCharType="begin"/>
            </w:r>
            <w:r w:rsidR="009C3F53">
              <w:rPr>
                <w:noProof/>
                <w:webHidden/>
              </w:rPr>
              <w:instrText xml:space="preserve"> PAGEREF _Toc85018208 \h </w:instrText>
            </w:r>
            <w:r w:rsidR="009C3F53">
              <w:rPr>
                <w:rStyle w:val="Hyperlink"/>
                <w:noProof/>
              </w:rPr>
            </w:r>
            <w:r w:rsidR="009C3F53">
              <w:rPr>
                <w:rStyle w:val="Hyperlink"/>
                <w:noProof/>
              </w:rPr>
              <w:fldChar w:fldCharType="separate"/>
            </w:r>
            <w:r w:rsidR="00CC4804">
              <w:rPr>
                <w:noProof/>
                <w:webHidden/>
              </w:rPr>
              <w:t>38</w:t>
            </w:r>
            <w:r w:rsidR="009C3F53">
              <w:rPr>
                <w:rStyle w:val="Hyperlink"/>
                <w:noProof/>
              </w:rPr>
              <w:fldChar w:fldCharType="end"/>
            </w:r>
          </w:hyperlink>
        </w:p>
        <w:p w14:paraId="6DC5C157" w14:textId="606CC1B4" w:rsidR="009C3F53" w:rsidRDefault="00793269">
          <w:pPr>
            <w:pStyle w:val="TOC1"/>
            <w:tabs>
              <w:tab w:val="right" w:leader="dot" w:pos="9016"/>
            </w:tabs>
            <w:rPr>
              <w:rFonts w:eastAsiaTheme="minorEastAsia"/>
              <w:noProof/>
              <w:lang w:eastAsia="en-NZ"/>
            </w:rPr>
          </w:pPr>
          <w:hyperlink w:anchor="_Toc85018209" w:history="1">
            <w:r w:rsidR="009C3F53" w:rsidRPr="00CC287B">
              <w:rPr>
                <w:rStyle w:val="Hyperlink"/>
                <w:noProof/>
              </w:rPr>
              <w:t>Appendix 4: Principles for biodiversity compensation</w:t>
            </w:r>
            <w:r w:rsidR="009C3F53">
              <w:rPr>
                <w:noProof/>
                <w:webHidden/>
              </w:rPr>
              <w:tab/>
            </w:r>
            <w:r w:rsidR="009C3F53">
              <w:rPr>
                <w:rStyle w:val="Hyperlink"/>
                <w:noProof/>
              </w:rPr>
              <w:fldChar w:fldCharType="begin"/>
            </w:r>
            <w:r w:rsidR="009C3F53">
              <w:rPr>
                <w:noProof/>
                <w:webHidden/>
              </w:rPr>
              <w:instrText xml:space="preserve"> PAGEREF _Toc85018209 \h </w:instrText>
            </w:r>
            <w:r w:rsidR="009C3F53">
              <w:rPr>
                <w:rStyle w:val="Hyperlink"/>
                <w:noProof/>
              </w:rPr>
            </w:r>
            <w:r w:rsidR="009C3F53">
              <w:rPr>
                <w:rStyle w:val="Hyperlink"/>
                <w:noProof/>
              </w:rPr>
              <w:fldChar w:fldCharType="separate"/>
            </w:r>
            <w:r w:rsidR="00CC4804">
              <w:rPr>
                <w:noProof/>
                <w:webHidden/>
              </w:rPr>
              <w:t>40</w:t>
            </w:r>
            <w:r w:rsidR="009C3F53">
              <w:rPr>
                <w:rStyle w:val="Hyperlink"/>
                <w:noProof/>
              </w:rPr>
              <w:fldChar w:fldCharType="end"/>
            </w:r>
          </w:hyperlink>
        </w:p>
        <w:p w14:paraId="56971B7E" w14:textId="7151B1F2" w:rsidR="009C3F53" w:rsidRDefault="00793269">
          <w:pPr>
            <w:pStyle w:val="TOC1"/>
            <w:tabs>
              <w:tab w:val="right" w:leader="dot" w:pos="9016"/>
            </w:tabs>
            <w:rPr>
              <w:rFonts w:eastAsiaTheme="minorEastAsia"/>
              <w:noProof/>
              <w:lang w:eastAsia="en-NZ"/>
            </w:rPr>
          </w:pPr>
          <w:hyperlink w:anchor="_Toc85018210" w:history="1">
            <w:r w:rsidR="009C3F53" w:rsidRPr="00CC287B">
              <w:rPr>
                <w:rStyle w:val="Hyperlink"/>
                <w:noProof/>
              </w:rPr>
              <w:t>Appendix 5: Regional biodiversity strategies</w:t>
            </w:r>
            <w:r w:rsidR="009C3F53">
              <w:rPr>
                <w:noProof/>
                <w:webHidden/>
              </w:rPr>
              <w:tab/>
            </w:r>
            <w:r w:rsidR="009C3F53">
              <w:rPr>
                <w:rStyle w:val="Hyperlink"/>
                <w:noProof/>
              </w:rPr>
              <w:fldChar w:fldCharType="begin"/>
            </w:r>
            <w:r w:rsidR="009C3F53">
              <w:rPr>
                <w:noProof/>
                <w:webHidden/>
              </w:rPr>
              <w:instrText xml:space="preserve"> PAGEREF _Toc85018210 \h </w:instrText>
            </w:r>
            <w:r w:rsidR="009C3F53">
              <w:rPr>
                <w:rStyle w:val="Hyperlink"/>
                <w:noProof/>
              </w:rPr>
            </w:r>
            <w:r w:rsidR="009C3F53">
              <w:rPr>
                <w:rStyle w:val="Hyperlink"/>
                <w:noProof/>
              </w:rPr>
              <w:fldChar w:fldCharType="separate"/>
            </w:r>
            <w:r w:rsidR="00CC4804">
              <w:rPr>
                <w:noProof/>
                <w:webHidden/>
              </w:rPr>
              <w:t>42</w:t>
            </w:r>
            <w:r w:rsidR="009C3F53">
              <w:rPr>
                <w:rStyle w:val="Hyperlink"/>
                <w:noProof/>
              </w:rPr>
              <w:fldChar w:fldCharType="end"/>
            </w:r>
          </w:hyperlink>
        </w:p>
        <w:p w14:paraId="672A6659" w14:textId="7E069865" w:rsidR="00EE122D" w:rsidRDefault="00EE122D">
          <w:r>
            <w:rPr>
              <w:b/>
              <w:bCs/>
              <w:noProof/>
            </w:rPr>
            <w:fldChar w:fldCharType="end"/>
          </w:r>
        </w:p>
      </w:sdtContent>
    </w:sdt>
    <w:p w14:paraId="62F20AFA" w14:textId="77777777" w:rsidR="006F26DA" w:rsidRDefault="006F26DA">
      <w:bookmarkStart w:id="2" w:name="_Toc21436953"/>
      <w:r>
        <w:rPr>
          <w:b/>
          <w:bCs/>
        </w:rPr>
        <w:br w:type="page"/>
      </w:r>
    </w:p>
    <w:p w14:paraId="29E42B99" w14:textId="08092C38" w:rsidR="00ED4A6E" w:rsidRDefault="00ED4A6E" w:rsidP="004F350E">
      <w:pPr>
        <w:pStyle w:val="Heading1"/>
      </w:pPr>
      <w:bookmarkStart w:id="3" w:name="_Toc85018154"/>
      <w:r>
        <w:lastRenderedPageBreak/>
        <w:t>Part 1: Preliminary provisions</w:t>
      </w:r>
      <w:bookmarkEnd w:id="2"/>
      <w:bookmarkEnd w:id="3"/>
    </w:p>
    <w:p w14:paraId="6DFC2A73" w14:textId="77777777" w:rsidR="00ED4A6E" w:rsidRDefault="00ED4A6E" w:rsidP="00ED4A6E">
      <w:pPr>
        <w:pStyle w:val="Heading3"/>
      </w:pPr>
      <w:bookmarkStart w:id="4" w:name="_Toc21436954"/>
      <w:bookmarkStart w:id="5" w:name="_Toc85018155"/>
      <w:r>
        <w:t>1.1</w:t>
      </w:r>
      <w:r>
        <w:tab/>
        <w:t>Title</w:t>
      </w:r>
      <w:bookmarkEnd w:id="4"/>
      <w:bookmarkEnd w:id="5"/>
    </w:p>
    <w:p w14:paraId="3D14EE78" w14:textId="77777777" w:rsidR="00ED4A6E" w:rsidRDefault="00A91B01" w:rsidP="00C33535">
      <w:pPr>
        <w:pStyle w:val="NPSCapletterindent"/>
      </w:pPr>
      <w:r>
        <w:t>(1)</w:t>
      </w:r>
      <w:r w:rsidR="00EE122D">
        <w:tab/>
      </w:r>
      <w:r w:rsidR="00ED4A6E">
        <w:t>This is the National Policy Statement for Indigenous Biodiversity 2021.</w:t>
      </w:r>
    </w:p>
    <w:p w14:paraId="31E58A17" w14:textId="77777777" w:rsidR="00ED4A6E" w:rsidRDefault="00ED4A6E" w:rsidP="00ED4A6E">
      <w:pPr>
        <w:pStyle w:val="Heading3"/>
      </w:pPr>
      <w:bookmarkStart w:id="6" w:name="_Toc21436955"/>
      <w:bookmarkStart w:id="7" w:name="_Toc85018156"/>
      <w:r>
        <w:t>1.2</w:t>
      </w:r>
      <w:r>
        <w:tab/>
        <w:t>Commencement</w:t>
      </w:r>
      <w:bookmarkEnd w:id="6"/>
      <w:bookmarkEnd w:id="7"/>
    </w:p>
    <w:p w14:paraId="0D10EAE6" w14:textId="69B18045" w:rsidR="00ED4A6E" w:rsidRPr="00FC6884" w:rsidRDefault="00ED4A6E" w:rsidP="00C33535">
      <w:pPr>
        <w:pStyle w:val="NPSCapletterindent"/>
      </w:pPr>
      <w:r>
        <w:t>(</w:t>
      </w:r>
      <w:r w:rsidR="00A91B01">
        <w:t>1</w:t>
      </w:r>
      <w:r>
        <w:t>)</w:t>
      </w:r>
      <w:r>
        <w:tab/>
        <w:t xml:space="preserve">This National Policy Statement comes into force on </w:t>
      </w:r>
      <w:r w:rsidRPr="00753720">
        <w:t>[to come]</w:t>
      </w:r>
      <w:r>
        <w:t>.</w:t>
      </w:r>
    </w:p>
    <w:p w14:paraId="0AC93C76" w14:textId="77777777" w:rsidR="00ED4A6E" w:rsidRDefault="00ED4A6E" w:rsidP="00ED4A6E">
      <w:pPr>
        <w:pStyle w:val="Heading3"/>
      </w:pPr>
      <w:bookmarkStart w:id="8" w:name="_Toc21436958"/>
      <w:bookmarkStart w:id="9" w:name="_Toc85018157"/>
      <w:r>
        <w:t>1.</w:t>
      </w:r>
      <w:r w:rsidR="00CC4811">
        <w:t>3</w:t>
      </w:r>
      <w:r>
        <w:tab/>
        <w:t>Application</w:t>
      </w:r>
      <w:bookmarkEnd w:id="8"/>
      <w:bookmarkEnd w:id="9"/>
    </w:p>
    <w:p w14:paraId="6CB96993" w14:textId="3D71C8B4" w:rsidR="00ED4A6E" w:rsidRDefault="00ED4A6E" w:rsidP="00C33535">
      <w:pPr>
        <w:pStyle w:val="NPSCapletterindent"/>
      </w:pPr>
      <w:r>
        <w:t>(1</w:t>
      </w:r>
      <w:r w:rsidR="00C33535">
        <w:t>)</w:t>
      </w:r>
      <w:r w:rsidR="00C33535">
        <w:tab/>
      </w:r>
      <w:r>
        <w:t xml:space="preserve">This National Policy Statement applies to indigenous biodiversity throughout </w:t>
      </w:r>
      <w:r w:rsidR="00F93E14">
        <w:t xml:space="preserve">Aotearoa </w:t>
      </w:r>
      <w:r w:rsidR="00E01DD3">
        <w:t>New Zealand</w:t>
      </w:r>
      <w:r>
        <w:t xml:space="preserve">, other than indigenous biodiversity in the coastal marine area and </w:t>
      </w:r>
      <w:r w:rsidR="00791890">
        <w:t>aquatic indigenous biodiversity</w:t>
      </w:r>
      <w:r>
        <w:t>.</w:t>
      </w:r>
    </w:p>
    <w:p w14:paraId="6CD1C795" w14:textId="77777777" w:rsidR="00ED4A6E" w:rsidRDefault="00ED4A6E" w:rsidP="00C33535">
      <w:pPr>
        <w:pStyle w:val="NPSCapletterindent"/>
      </w:pPr>
      <w:r>
        <w:t>(2)</w:t>
      </w:r>
      <w:r w:rsidR="00B4484B">
        <w:tab/>
      </w:r>
      <w:r>
        <w:t>However</w:t>
      </w:r>
      <w:r w:rsidR="00B4484B">
        <w:t>:</w:t>
      </w:r>
    </w:p>
    <w:p w14:paraId="39B4C7AA" w14:textId="77777777" w:rsidR="00ED4A6E" w:rsidRDefault="00F52082" w:rsidP="00ED4A6E">
      <w:pPr>
        <w:pStyle w:val="NPSindentlist1"/>
      </w:pPr>
      <w:r>
        <w:t>(</w:t>
      </w:r>
      <w:r w:rsidR="00ED4A6E">
        <w:t>a)</w:t>
      </w:r>
      <w:r w:rsidR="00ED4A6E">
        <w:tab/>
      </w:r>
      <w:r w:rsidR="00D51E69">
        <w:t xml:space="preserve">geothermal ecosystems are covered by this National Policy Statement, </w:t>
      </w:r>
      <w:proofErr w:type="gramStart"/>
      <w:r w:rsidR="00D51E69">
        <w:t>whether or not</w:t>
      </w:r>
      <w:proofErr w:type="gramEnd"/>
      <w:r w:rsidR="00D51E69">
        <w:t xml:space="preserve"> they are or include water bodies (see clause 3.13); and </w:t>
      </w:r>
    </w:p>
    <w:p w14:paraId="29E5C73C" w14:textId="620A2D6D" w:rsidR="00ED4A6E" w:rsidRDefault="00F52082" w:rsidP="00ED4A6E">
      <w:pPr>
        <w:pStyle w:val="NPSindentlist1"/>
        <w:rPr>
          <w:i/>
          <w:iCs/>
        </w:rPr>
      </w:pPr>
      <w:r>
        <w:t>(</w:t>
      </w:r>
      <w:r w:rsidR="00ED4A6E">
        <w:t>b)</w:t>
      </w:r>
      <w:r w:rsidR="00ED4A6E">
        <w:tab/>
      </w:r>
      <w:r w:rsidR="00D51E69">
        <w:t xml:space="preserve">specified highly mobile fauna are covered by this National Policy Statement, </w:t>
      </w:r>
      <w:proofErr w:type="gramStart"/>
      <w:r w:rsidR="00D51E69">
        <w:t>whether or not</w:t>
      </w:r>
      <w:proofErr w:type="gramEnd"/>
      <w:r w:rsidR="00D51E69">
        <w:t xml:space="preserve"> they use the coastal marine area or water bodies for part of their </w:t>
      </w:r>
      <w:r w:rsidR="00E82DC0">
        <w:t>life cycle</w:t>
      </w:r>
      <w:r w:rsidR="00D51E69">
        <w:t xml:space="preserve"> (see clause 3.20); and</w:t>
      </w:r>
      <w:r w:rsidR="00ED4A6E">
        <w:t xml:space="preserve"> </w:t>
      </w:r>
    </w:p>
    <w:p w14:paraId="58C085D4" w14:textId="77777777" w:rsidR="00ED4A6E" w:rsidRDefault="00F52082" w:rsidP="00ED4A6E">
      <w:pPr>
        <w:pStyle w:val="NPSindentlist1"/>
      </w:pPr>
      <w:r>
        <w:t>(c</w:t>
      </w:r>
      <w:r w:rsidR="00ED4A6E">
        <w:t>)</w:t>
      </w:r>
      <w:r w:rsidR="00ED4A6E">
        <w:tab/>
      </w:r>
      <w:r w:rsidR="00D51E69">
        <w:t>provisions relating to restoration extend to include wetlands (see clauses 3.21 and 3.22); and</w:t>
      </w:r>
    </w:p>
    <w:p w14:paraId="28B3B75B" w14:textId="77777777" w:rsidR="00ED4A6E" w:rsidRDefault="00F52082" w:rsidP="00ED4A6E">
      <w:pPr>
        <w:pStyle w:val="NPSindentlist1"/>
      </w:pPr>
      <w:r>
        <w:t>(d</w:t>
      </w:r>
      <w:r w:rsidR="00ED4A6E">
        <w:t>)</w:t>
      </w:r>
      <w:r w:rsidR="00ED4A6E">
        <w:tab/>
      </w:r>
      <w:r w:rsidR="00D51E69">
        <w:t>regional biodiversity strategies may extend to include the coastal marine area and water bodies (see clause 3.23).</w:t>
      </w:r>
    </w:p>
    <w:p w14:paraId="6DD6252B" w14:textId="77777777" w:rsidR="00ED4A6E" w:rsidRDefault="00ED4A6E" w:rsidP="00ED4A6E">
      <w:pPr>
        <w:pStyle w:val="Heading3"/>
      </w:pPr>
      <w:bookmarkStart w:id="10" w:name="_Toc21436959"/>
      <w:bookmarkStart w:id="11" w:name="_Toc85018158"/>
      <w:r>
        <w:t>1.</w:t>
      </w:r>
      <w:r w:rsidR="00CC4811">
        <w:t>4</w:t>
      </w:r>
      <w:r>
        <w:tab/>
        <w:t>Relationship with New Zealand Coastal Policy Statement</w:t>
      </w:r>
      <w:bookmarkEnd w:id="10"/>
      <w:bookmarkEnd w:id="11"/>
    </w:p>
    <w:p w14:paraId="5F404ECB" w14:textId="77777777" w:rsidR="00ED4A6E" w:rsidRDefault="00ED4A6E" w:rsidP="00C33535">
      <w:pPr>
        <w:pStyle w:val="NPSCapletterindent"/>
      </w:pPr>
      <w:r>
        <w:t>(1)</w:t>
      </w:r>
      <w:r w:rsidR="00B4484B">
        <w:tab/>
      </w:r>
      <w:r>
        <w:t xml:space="preserve">Both the New Zealand Coastal Policy Statement and this National Policy Statement apply in the terrestrial coastal environment. </w:t>
      </w:r>
    </w:p>
    <w:p w14:paraId="48CBE45D" w14:textId="77777777" w:rsidR="00ED4A6E" w:rsidRDefault="00ED4A6E" w:rsidP="00C33535">
      <w:pPr>
        <w:pStyle w:val="NPSCapletterindent"/>
      </w:pPr>
      <w:r>
        <w:t>(2)</w:t>
      </w:r>
      <w:r w:rsidR="00B4484B">
        <w:tab/>
      </w:r>
      <w:r>
        <w:t xml:space="preserve">If there is a conflict between the provisions of this National Policy Statement and the New Zealand Coastal Policy Statement 2010 (or any later New Zealand </w:t>
      </w:r>
      <w:r w:rsidR="00C33535">
        <w:t>C</w:t>
      </w:r>
      <w:r>
        <w:t xml:space="preserve">oastal </w:t>
      </w:r>
      <w:r w:rsidR="00C33535">
        <w:t>P</w:t>
      </w:r>
      <w:r>
        <w:t xml:space="preserve">olicy </w:t>
      </w:r>
      <w:r w:rsidR="00C33535">
        <w:t>S</w:t>
      </w:r>
      <w:r>
        <w:t xml:space="preserve">tatement issued under the Act), the New Zealand </w:t>
      </w:r>
      <w:r w:rsidR="00B4484B">
        <w:t>C</w:t>
      </w:r>
      <w:r>
        <w:t xml:space="preserve">oastal </w:t>
      </w:r>
      <w:r w:rsidR="00B4484B">
        <w:t>P</w:t>
      </w:r>
      <w:r>
        <w:t xml:space="preserve">olicy </w:t>
      </w:r>
      <w:r w:rsidR="00B4484B">
        <w:t>S</w:t>
      </w:r>
      <w:r>
        <w:t>tatement prevails.</w:t>
      </w:r>
    </w:p>
    <w:p w14:paraId="08FE43E6" w14:textId="77777777" w:rsidR="00ED4A6E" w:rsidRDefault="00ED4A6E" w:rsidP="00ED4A6E">
      <w:pPr>
        <w:pStyle w:val="Heading3"/>
      </w:pPr>
      <w:bookmarkStart w:id="12" w:name="_Toc21436960"/>
      <w:bookmarkStart w:id="13" w:name="_Toc85018159"/>
      <w:r>
        <w:t>1.</w:t>
      </w:r>
      <w:r w:rsidR="00CC4811">
        <w:t>5</w:t>
      </w:r>
      <w:r>
        <w:tab/>
        <w:t>Fundamental concepts</w:t>
      </w:r>
      <w:bookmarkEnd w:id="12"/>
      <w:bookmarkEnd w:id="13"/>
    </w:p>
    <w:p w14:paraId="61532159" w14:textId="77777777" w:rsidR="00ED4A6E" w:rsidRDefault="00760FEA" w:rsidP="00C33535">
      <w:pPr>
        <w:pStyle w:val="NPSCapletterindent"/>
      </w:pPr>
      <w:r>
        <w:t>(1)</w:t>
      </w:r>
      <w:r>
        <w:tab/>
      </w:r>
      <w:r w:rsidR="00ED4A6E">
        <w:t>The following are descriptions of terms that cannot adequately be described by a short definition. To give effect to this National Policy Statement it is important to understand these concepts fully.</w:t>
      </w:r>
    </w:p>
    <w:p w14:paraId="3B9A969F" w14:textId="77777777" w:rsidR="00ED4A6E" w:rsidRDefault="00ED4A6E" w:rsidP="00483663">
      <w:pPr>
        <w:pStyle w:val="NPSCapletterindent"/>
        <w:keepNext/>
      </w:pPr>
      <w:r w:rsidRPr="00C33535">
        <w:rPr>
          <w:bCs/>
        </w:rPr>
        <w:lastRenderedPageBreak/>
        <w:t>(</w:t>
      </w:r>
      <w:r w:rsidR="00760FEA">
        <w:rPr>
          <w:bCs/>
        </w:rPr>
        <w:t>2</w:t>
      </w:r>
      <w:r w:rsidRPr="00C33535">
        <w:rPr>
          <w:bCs/>
        </w:rPr>
        <w:t>)</w:t>
      </w:r>
      <w:r w:rsidR="00B4484B">
        <w:rPr>
          <w:bCs/>
        </w:rPr>
        <w:tab/>
      </w:r>
      <w:proofErr w:type="spellStart"/>
      <w:r w:rsidRPr="00801D11">
        <w:rPr>
          <w:b/>
          <w:bCs/>
        </w:rPr>
        <w:t>Te</w:t>
      </w:r>
      <w:proofErr w:type="spellEnd"/>
      <w:r w:rsidRPr="00801D11">
        <w:rPr>
          <w:b/>
          <w:bCs/>
        </w:rPr>
        <w:t xml:space="preserve"> </w:t>
      </w:r>
      <w:proofErr w:type="spellStart"/>
      <w:r w:rsidRPr="00801D11">
        <w:rPr>
          <w:b/>
          <w:bCs/>
        </w:rPr>
        <w:t>Rito</w:t>
      </w:r>
      <w:proofErr w:type="spellEnd"/>
      <w:r w:rsidRPr="00801D11">
        <w:rPr>
          <w:b/>
          <w:bCs/>
        </w:rPr>
        <w:t xml:space="preserve"> o </w:t>
      </w:r>
      <w:proofErr w:type="spellStart"/>
      <w:r w:rsidRPr="00801D11">
        <w:rPr>
          <w:b/>
          <w:bCs/>
        </w:rPr>
        <w:t>te</w:t>
      </w:r>
      <w:proofErr w:type="spellEnd"/>
      <w:r w:rsidRPr="00801D11">
        <w:rPr>
          <w:b/>
          <w:bCs/>
        </w:rPr>
        <w:t xml:space="preserve"> Harakeke</w:t>
      </w:r>
    </w:p>
    <w:p w14:paraId="2460F72F" w14:textId="77777777" w:rsidR="00ED4A6E" w:rsidRDefault="00ED4A6E" w:rsidP="00483663">
      <w:pPr>
        <w:keepNext/>
        <w:spacing w:after="0" w:line="240" w:lineRule="auto"/>
        <w:jc w:val="center"/>
      </w:pPr>
      <w:r>
        <w:t xml:space="preserve">Hutia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p>
    <w:p w14:paraId="554EBF32" w14:textId="77777777" w:rsidR="00ED4A6E" w:rsidRDefault="00ED4A6E" w:rsidP="00483663">
      <w:pPr>
        <w:keepNext/>
        <w:spacing w:after="0" w:line="240" w:lineRule="auto"/>
        <w:jc w:val="center"/>
      </w:pPr>
      <w:r>
        <w:t xml:space="preserve">Kei </w:t>
      </w:r>
      <w:proofErr w:type="spellStart"/>
      <w:r>
        <w:t>hea</w:t>
      </w:r>
      <w:proofErr w:type="spellEnd"/>
      <w:r>
        <w:t xml:space="preserve"> </w:t>
      </w:r>
      <w:proofErr w:type="spellStart"/>
      <w:r>
        <w:t>te</w:t>
      </w:r>
      <w:proofErr w:type="spellEnd"/>
      <w:r>
        <w:t xml:space="preserve"> </w:t>
      </w:r>
      <w:proofErr w:type="spellStart"/>
      <w:r>
        <w:t>kōmako</w:t>
      </w:r>
      <w:proofErr w:type="spellEnd"/>
      <w:r>
        <w:t xml:space="preserve">, e </w:t>
      </w:r>
      <w:proofErr w:type="spellStart"/>
      <w:r>
        <w:t>kō</w:t>
      </w:r>
      <w:proofErr w:type="spellEnd"/>
      <w:r>
        <w:t>?</w:t>
      </w:r>
    </w:p>
    <w:p w14:paraId="626F944C" w14:textId="77777777" w:rsidR="00ED4A6E" w:rsidRDefault="00ED4A6E" w:rsidP="00C33535">
      <w:pPr>
        <w:spacing w:after="0" w:line="240" w:lineRule="auto"/>
        <w:jc w:val="center"/>
      </w:pPr>
      <w:proofErr w:type="spellStart"/>
      <w:r>
        <w:t>Kī</w:t>
      </w:r>
      <w:proofErr w:type="spellEnd"/>
      <w:r>
        <w:t xml:space="preserve"> </w:t>
      </w:r>
      <w:proofErr w:type="spellStart"/>
      <w:r>
        <w:t>mai</w:t>
      </w:r>
      <w:proofErr w:type="spellEnd"/>
      <w:r>
        <w:t xml:space="preserve"> ki ahau</w:t>
      </w:r>
    </w:p>
    <w:p w14:paraId="22F1F0FA" w14:textId="77777777" w:rsidR="00ED4A6E" w:rsidRDefault="00ED4A6E" w:rsidP="00C33535">
      <w:pPr>
        <w:spacing w:after="0" w:line="240" w:lineRule="auto"/>
        <w:jc w:val="center"/>
      </w:pPr>
      <w: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te</w:t>
      </w:r>
      <w:proofErr w:type="spellEnd"/>
      <w:r>
        <w:t xml:space="preserve"> </w:t>
      </w:r>
      <w:proofErr w:type="spellStart"/>
      <w:r>
        <w:t>ao</w:t>
      </w:r>
      <w:proofErr w:type="spellEnd"/>
      <w:r>
        <w:t>?</w:t>
      </w:r>
    </w:p>
    <w:p w14:paraId="02D670A5" w14:textId="77777777" w:rsidR="00ED4A6E" w:rsidRDefault="00ED4A6E" w:rsidP="00C33535">
      <w:pPr>
        <w:spacing w:after="0" w:line="240" w:lineRule="auto"/>
        <w:jc w:val="center"/>
      </w:pPr>
      <w:proofErr w:type="spellStart"/>
      <w:r>
        <w:t>Māku</w:t>
      </w:r>
      <w:proofErr w:type="spellEnd"/>
      <w:r>
        <w:t xml:space="preserve"> e </w:t>
      </w:r>
      <w:proofErr w:type="spellStart"/>
      <w:r>
        <w:t>kī</w:t>
      </w:r>
      <w:proofErr w:type="spellEnd"/>
      <w:r>
        <w:t xml:space="preserve"> </w:t>
      </w:r>
      <w:proofErr w:type="spellStart"/>
      <w:r>
        <w:t>atu</w:t>
      </w:r>
      <w:proofErr w:type="spellEnd"/>
    </w:p>
    <w:p w14:paraId="3DDFE0F9" w14:textId="77777777" w:rsidR="00ED4A6E" w:rsidRDefault="00ED4A6E" w:rsidP="003B5BF9">
      <w:pPr>
        <w:spacing w:after="280" w:line="240" w:lineRule="auto"/>
        <w:jc w:val="center"/>
      </w:pPr>
      <w: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p>
    <w:p w14:paraId="2A98E27D" w14:textId="77777777" w:rsidR="00ED4A6E" w:rsidRDefault="00ED4A6E" w:rsidP="00C33535">
      <w:pPr>
        <w:spacing w:after="0" w:line="240" w:lineRule="auto"/>
        <w:jc w:val="center"/>
      </w:pPr>
      <w:r>
        <w:t>When the centre of the flax bush is picked</w:t>
      </w:r>
    </w:p>
    <w:p w14:paraId="4E8C825E" w14:textId="77777777" w:rsidR="00ED4A6E" w:rsidRDefault="00ED4A6E" w:rsidP="00C33535">
      <w:pPr>
        <w:spacing w:after="0" w:line="240" w:lineRule="auto"/>
        <w:jc w:val="center"/>
      </w:pPr>
      <w:r>
        <w:t>Where will the bellbird sing?</w:t>
      </w:r>
    </w:p>
    <w:p w14:paraId="451DD2FD" w14:textId="77777777" w:rsidR="00ED4A6E" w:rsidRDefault="00ED4A6E" w:rsidP="00C33535">
      <w:pPr>
        <w:spacing w:after="0" w:line="240" w:lineRule="auto"/>
        <w:jc w:val="center"/>
      </w:pPr>
      <w:r>
        <w:t>You ask me</w:t>
      </w:r>
    </w:p>
    <w:p w14:paraId="182C1305" w14:textId="77777777" w:rsidR="00ED4A6E" w:rsidRDefault="00ED4A6E" w:rsidP="00C33535">
      <w:pPr>
        <w:spacing w:after="0" w:line="240" w:lineRule="auto"/>
        <w:jc w:val="center"/>
      </w:pPr>
      <w:r>
        <w:t>What is the greatest thing in the world?</w:t>
      </w:r>
    </w:p>
    <w:p w14:paraId="74B89ADE" w14:textId="77777777" w:rsidR="00ED4A6E" w:rsidRDefault="00ED4A6E" w:rsidP="00C33535">
      <w:pPr>
        <w:spacing w:after="0" w:line="240" w:lineRule="auto"/>
        <w:jc w:val="center"/>
      </w:pPr>
      <w:r>
        <w:t>My reply is</w:t>
      </w:r>
    </w:p>
    <w:p w14:paraId="77D6F9E3" w14:textId="77777777" w:rsidR="00ED4A6E" w:rsidRDefault="00ED4A6E" w:rsidP="003B5BF9">
      <w:pPr>
        <w:spacing w:after="280" w:line="240" w:lineRule="auto"/>
        <w:jc w:val="center"/>
      </w:pPr>
      <w:r>
        <w:t>It is people, it is people, it is people.</w:t>
      </w:r>
    </w:p>
    <w:p w14:paraId="06C4F1EC" w14:textId="77777777" w:rsidR="00ED4A6E" w:rsidRDefault="00ED4A6E" w:rsidP="00801D11">
      <w:pPr>
        <w:spacing w:before="120" w:after="200" w:line="276" w:lineRule="auto"/>
        <w:ind w:left="425"/>
      </w:pP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 is a concept that refers to the need to maintain the integrity of indigenous biodiversity.  It recognises the intrinsic value and mauri of indigenous biodiversity as well as people’s connections and relationships with it. </w:t>
      </w:r>
    </w:p>
    <w:p w14:paraId="559C87F0" w14:textId="4DC4AE88" w:rsidR="00ED4A6E" w:rsidRDefault="00ED4A6E" w:rsidP="00801D11">
      <w:pPr>
        <w:spacing w:before="120" w:after="200" w:line="276" w:lineRule="auto"/>
        <w:ind w:left="425"/>
      </w:pPr>
      <w:r>
        <w:t xml:space="preserve">It recognises that our health and wellbeing </w:t>
      </w:r>
      <w:r w:rsidR="00C33535">
        <w:t>are</w:t>
      </w:r>
      <w:r>
        <w:t xml:space="preserve"> dependent on the health and wellbeing of indigenous biodiversity and that in return we have</w:t>
      </w:r>
      <w:r w:rsidR="008C220A">
        <w:t xml:space="preserve"> a</w:t>
      </w:r>
      <w:r>
        <w:t xml:space="preserve"> responsibility to care for it. It acknowledges the web of interconnectedness between indigenous species, ecosystems, the wider environment, and the community. </w:t>
      </w:r>
    </w:p>
    <w:p w14:paraId="6C1086A8" w14:textId="2328D50A" w:rsidR="00ED4A6E" w:rsidRDefault="00ED4A6E" w:rsidP="00801D11">
      <w:pPr>
        <w:spacing w:before="120" w:after="200" w:line="276" w:lineRule="auto"/>
        <w:ind w:left="425"/>
      </w:pP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 comprises </w:t>
      </w:r>
      <w:r w:rsidR="00E01DD3">
        <w:t xml:space="preserve">six </w:t>
      </w:r>
      <w:r>
        <w:t xml:space="preserve">essential elements </w:t>
      </w:r>
      <w:r w:rsidR="00D51E69">
        <w:t>to</w:t>
      </w:r>
      <w:r>
        <w:t xml:space="preserve"> guide </w:t>
      </w:r>
      <w:proofErr w:type="spellStart"/>
      <w:r>
        <w:t>tangata</w:t>
      </w:r>
      <w:proofErr w:type="spellEnd"/>
      <w:r>
        <w:t xml:space="preserve"> whenua and local authorities in</w:t>
      </w:r>
      <w:r>
        <w:rPr>
          <w:i/>
          <w:iCs/>
        </w:rPr>
        <w:t xml:space="preserve"> </w:t>
      </w:r>
      <w:r w:rsidR="00E01DD3">
        <w:t xml:space="preserve">managing </w:t>
      </w:r>
      <w:r>
        <w:t xml:space="preserve">indigenous biodiversity and </w:t>
      </w:r>
      <w:r w:rsidR="00E01DD3">
        <w:t>developing</w:t>
      </w:r>
      <w:r>
        <w:rPr>
          <w:i/>
          <w:iCs/>
        </w:rPr>
        <w:t xml:space="preserve"> </w:t>
      </w:r>
      <w:r>
        <w:t>objectives, policies</w:t>
      </w:r>
      <w:r w:rsidR="00E82DC0">
        <w:t>,</w:t>
      </w:r>
      <w:r>
        <w:t xml:space="preserve"> and methods for </w:t>
      </w:r>
      <w:r w:rsidR="00C33535">
        <w:t>giving effect to</w:t>
      </w:r>
      <w:r>
        <w:t xml:space="preserve"> </w:t>
      </w:r>
      <w:proofErr w:type="spellStart"/>
      <w:r w:rsidRPr="002550A5">
        <w:t>Te</w:t>
      </w:r>
      <w:proofErr w:type="spellEnd"/>
      <w:r w:rsidRPr="002550A5">
        <w:t xml:space="preserve"> </w:t>
      </w:r>
      <w:proofErr w:type="spellStart"/>
      <w:r w:rsidRPr="002550A5">
        <w:t>Rito</w:t>
      </w:r>
      <w:proofErr w:type="spellEnd"/>
      <w:r w:rsidRPr="002550A5">
        <w:t xml:space="preserve"> o </w:t>
      </w:r>
      <w:proofErr w:type="spellStart"/>
      <w:r w:rsidRPr="002550A5">
        <w:t>te</w:t>
      </w:r>
      <w:proofErr w:type="spellEnd"/>
      <w:r w:rsidRPr="002550A5">
        <w:t xml:space="preserve"> Harakeke</w:t>
      </w:r>
      <w:r>
        <w:t>:</w:t>
      </w:r>
    </w:p>
    <w:p w14:paraId="38C4A8B6" w14:textId="77777777" w:rsidR="00ED4A6E" w:rsidRDefault="00ED4A6E" w:rsidP="00801D11">
      <w:pPr>
        <w:pStyle w:val="NPSindentlist1"/>
        <w:numPr>
          <w:ilvl w:val="0"/>
          <w:numId w:val="2"/>
        </w:numPr>
        <w:ind w:left="851" w:hanging="425"/>
      </w:pPr>
      <w:r>
        <w:t>the intrinsic value and mauri of indigenous biodiversity:</w:t>
      </w:r>
    </w:p>
    <w:p w14:paraId="1DD17FD2" w14:textId="77777777" w:rsidR="00ED4A6E" w:rsidRDefault="00ED4A6E" w:rsidP="00801D11">
      <w:pPr>
        <w:pStyle w:val="NPSindentlist1"/>
        <w:numPr>
          <w:ilvl w:val="0"/>
          <w:numId w:val="2"/>
        </w:numPr>
        <w:ind w:left="851" w:hanging="425"/>
      </w:pPr>
      <w:r>
        <w:t>the bond between people and indigenous biodiversity through whakapapa (familial) relationships and mutual interdependence:</w:t>
      </w:r>
    </w:p>
    <w:p w14:paraId="09F93B06" w14:textId="77777777" w:rsidR="00ED4A6E" w:rsidRDefault="00ED4A6E" w:rsidP="00801D11">
      <w:pPr>
        <w:pStyle w:val="NPSindentlist1"/>
        <w:numPr>
          <w:ilvl w:val="0"/>
          <w:numId w:val="2"/>
        </w:numPr>
        <w:ind w:left="851" w:hanging="425"/>
      </w:pPr>
      <w:r>
        <w:t xml:space="preserve">the responsibility of care that </w:t>
      </w:r>
      <w:proofErr w:type="spellStart"/>
      <w:r>
        <w:t>tangat</w:t>
      </w:r>
      <w:r w:rsidR="00760FEA">
        <w:t>a</w:t>
      </w:r>
      <w:proofErr w:type="spellEnd"/>
      <w:r>
        <w:t xml:space="preserve"> whenua have as kaitiaki, and that other New Zealanders have as stewards, of indigenous biodiversity:</w:t>
      </w:r>
    </w:p>
    <w:p w14:paraId="076748F2" w14:textId="77777777" w:rsidR="00ED4A6E" w:rsidRDefault="00ED4A6E" w:rsidP="00801D11">
      <w:pPr>
        <w:pStyle w:val="NPSindentlist1"/>
        <w:numPr>
          <w:ilvl w:val="0"/>
          <w:numId w:val="2"/>
        </w:numPr>
        <w:ind w:left="851" w:hanging="425"/>
      </w:pPr>
      <w:r>
        <w:t>the connectivity between indigenous biodiversity and the wider environment:</w:t>
      </w:r>
    </w:p>
    <w:p w14:paraId="423E8CB1" w14:textId="77777777" w:rsidR="00ED4A6E" w:rsidRDefault="00ED4A6E" w:rsidP="00801D11">
      <w:pPr>
        <w:pStyle w:val="NPSindentlist1"/>
        <w:numPr>
          <w:ilvl w:val="0"/>
          <w:numId w:val="2"/>
        </w:numPr>
        <w:ind w:left="851" w:hanging="425"/>
      </w:pPr>
      <w:r>
        <w:t xml:space="preserve">the incorporation of </w:t>
      </w:r>
      <w:proofErr w:type="spellStart"/>
      <w:r>
        <w:t>te</w:t>
      </w:r>
      <w:proofErr w:type="spellEnd"/>
      <w:r>
        <w:t xml:space="preserve"> </w:t>
      </w:r>
      <w:proofErr w:type="spellStart"/>
      <w:r w:rsidR="00760FEA">
        <w:t>a</w:t>
      </w:r>
      <w:r>
        <w:t>o</w:t>
      </w:r>
      <w:proofErr w:type="spellEnd"/>
      <w:r>
        <w:t xml:space="preserve"> Māori and </w:t>
      </w:r>
      <w:proofErr w:type="spellStart"/>
      <w:r>
        <w:t>mātauranga</w:t>
      </w:r>
      <w:proofErr w:type="spellEnd"/>
      <w:r>
        <w:t xml:space="preserve"> Māori:</w:t>
      </w:r>
    </w:p>
    <w:p w14:paraId="5ACE800C" w14:textId="77777777" w:rsidR="00ED4A6E" w:rsidRDefault="00ED4A6E" w:rsidP="00801D11">
      <w:pPr>
        <w:pStyle w:val="NPSindentlist1"/>
        <w:numPr>
          <w:ilvl w:val="0"/>
          <w:numId w:val="2"/>
        </w:numPr>
        <w:ind w:left="851" w:hanging="425"/>
      </w:pPr>
      <w:r>
        <w:t xml:space="preserve">the requirement for engagement with </w:t>
      </w:r>
      <w:proofErr w:type="spellStart"/>
      <w:r>
        <w:t>tangata</w:t>
      </w:r>
      <w:proofErr w:type="spellEnd"/>
      <w:r>
        <w:t xml:space="preserve"> whenua.</w:t>
      </w:r>
    </w:p>
    <w:p w14:paraId="41914B24" w14:textId="4116B44C" w:rsidR="00ED4A6E" w:rsidRDefault="00ED4A6E" w:rsidP="005512D6">
      <w:pPr>
        <w:pStyle w:val="NPSCapletterindent"/>
        <w:keepNext/>
      </w:pPr>
      <w:r w:rsidRPr="00C33535">
        <w:rPr>
          <w:bCs/>
        </w:rPr>
        <w:t>(</w:t>
      </w:r>
      <w:r w:rsidR="002F432A">
        <w:rPr>
          <w:bCs/>
        </w:rPr>
        <w:t>3</w:t>
      </w:r>
      <w:r w:rsidRPr="00C33535">
        <w:rPr>
          <w:bCs/>
        </w:rPr>
        <w:t>)</w:t>
      </w:r>
      <w:r w:rsidR="00B4484B">
        <w:rPr>
          <w:bCs/>
        </w:rPr>
        <w:tab/>
      </w:r>
      <w:r w:rsidRPr="00C33535">
        <w:rPr>
          <w:b/>
          <w:bCs/>
        </w:rPr>
        <w:t>Maintenance of indigenous biodiversity</w:t>
      </w:r>
    </w:p>
    <w:p w14:paraId="39188CA3" w14:textId="77777777" w:rsidR="00ED4A6E" w:rsidRDefault="00ED4A6E" w:rsidP="005512D6">
      <w:pPr>
        <w:keepNext/>
        <w:spacing w:before="120" w:after="200" w:line="276" w:lineRule="auto"/>
        <w:ind w:left="425"/>
      </w:pPr>
      <w:r>
        <w:t xml:space="preserve">The maintenance of indigenous biodiversity requires at least no reduction, as from the commencement date, in the following: </w:t>
      </w:r>
    </w:p>
    <w:p w14:paraId="61229D06" w14:textId="77777777" w:rsidR="00ED4A6E" w:rsidRDefault="00B4484B" w:rsidP="00ED4A6E">
      <w:pPr>
        <w:pStyle w:val="NPSindentlist1"/>
      </w:pPr>
      <w:r>
        <w:t>(</w:t>
      </w:r>
      <w:r w:rsidR="00ED4A6E">
        <w:t>a)</w:t>
      </w:r>
      <w:r w:rsidR="00ED4A6E">
        <w:tab/>
        <w:t>the size of populations of indigenous species:</w:t>
      </w:r>
    </w:p>
    <w:p w14:paraId="29BFE9D7" w14:textId="77777777" w:rsidR="00ED4A6E" w:rsidRDefault="00B4484B" w:rsidP="00ED4A6E">
      <w:pPr>
        <w:pStyle w:val="NPSindentlist1"/>
      </w:pPr>
      <w:r>
        <w:t>(</w:t>
      </w:r>
      <w:r w:rsidR="00ED4A6E">
        <w:t>b)</w:t>
      </w:r>
      <w:r w:rsidR="00ED4A6E">
        <w:tab/>
        <w:t>indigenous species occupancy across their natural range:</w:t>
      </w:r>
    </w:p>
    <w:p w14:paraId="00931E6E" w14:textId="77777777" w:rsidR="00ED4A6E" w:rsidRDefault="00B4484B" w:rsidP="00ED4A6E">
      <w:pPr>
        <w:pStyle w:val="NPSindentlist1"/>
      </w:pPr>
      <w:r>
        <w:lastRenderedPageBreak/>
        <w:t>(</w:t>
      </w:r>
      <w:r w:rsidR="00ED4A6E">
        <w:t>c)</w:t>
      </w:r>
      <w:r w:rsidR="00ED4A6E">
        <w:tab/>
        <w:t>the properties and function of ecosystems and habitats:</w:t>
      </w:r>
    </w:p>
    <w:p w14:paraId="481DBF79" w14:textId="77777777" w:rsidR="00ED4A6E" w:rsidRDefault="00B4484B" w:rsidP="00ED4A6E">
      <w:pPr>
        <w:pStyle w:val="NPSindentlist1"/>
      </w:pPr>
      <w:r>
        <w:t>(</w:t>
      </w:r>
      <w:r w:rsidR="00ED4A6E">
        <w:t>d)</w:t>
      </w:r>
      <w:r w:rsidR="00ED4A6E">
        <w:tab/>
        <w:t>the full range and extent of ecosystems and habitats:</w:t>
      </w:r>
    </w:p>
    <w:p w14:paraId="65AB743F" w14:textId="77777777" w:rsidR="00ED4A6E" w:rsidRDefault="00B4484B" w:rsidP="00ED4A6E">
      <w:pPr>
        <w:pStyle w:val="NPSindentlist1"/>
      </w:pPr>
      <w:r>
        <w:t>(</w:t>
      </w:r>
      <w:r w:rsidR="00ED4A6E">
        <w:t>e)</w:t>
      </w:r>
      <w:r w:rsidR="00ED4A6E">
        <w:tab/>
        <w:t>connectivity between</w:t>
      </w:r>
      <w:r w:rsidR="00F52082">
        <w:t>,</w:t>
      </w:r>
      <w:r w:rsidR="00ED4A6E">
        <w:t xml:space="preserve"> and buffering around, ecosystems:</w:t>
      </w:r>
    </w:p>
    <w:p w14:paraId="33DE623C" w14:textId="77777777" w:rsidR="00ED4A6E" w:rsidRDefault="00B4484B" w:rsidP="00ED4A6E">
      <w:pPr>
        <w:pStyle w:val="NPSindentlist1"/>
      </w:pPr>
      <w:r>
        <w:t>(</w:t>
      </w:r>
      <w:r w:rsidR="00ED4A6E">
        <w:t>f)</w:t>
      </w:r>
      <w:r w:rsidR="00ED4A6E">
        <w:tab/>
        <w:t>the resilience and adaptability of ecosystems.</w:t>
      </w:r>
    </w:p>
    <w:p w14:paraId="0F4DFB47" w14:textId="1F0FA4BF" w:rsidR="00ED4A6E" w:rsidRPr="008557E0" w:rsidRDefault="00ED4A6E" w:rsidP="005512D6">
      <w:pPr>
        <w:pStyle w:val="NPSCapletterindent"/>
        <w:keepNext/>
        <w:rPr>
          <w:b/>
          <w:bCs/>
        </w:rPr>
      </w:pPr>
      <w:r w:rsidRPr="008E00B2">
        <w:t>(</w:t>
      </w:r>
      <w:r w:rsidR="002F432A">
        <w:t>4</w:t>
      </w:r>
      <w:r w:rsidRPr="008E00B2">
        <w:t>)</w:t>
      </w:r>
      <w:r w:rsidR="00B4484B" w:rsidRPr="008557E0">
        <w:rPr>
          <w:b/>
          <w:bCs/>
        </w:rPr>
        <w:tab/>
      </w:r>
      <w:r w:rsidRPr="008557E0">
        <w:rPr>
          <w:b/>
          <w:bCs/>
        </w:rPr>
        <w:t>Effects management hierarchy</w:t>
      </w:r>
    </w:p>
    <w:p w14:paraId="25A48E97" w14:textId="7081A03F" w:rsidR="00ED4A6E" w:rsidRDefault="00ED4A6E" w:rsidP="005512D6">
      <w:pPr>
        <w:keepNext/>
        <w:spacing w:before="120" w:after="200" w:line="276" w:lineRule="auto"/>
        <w:ind w:left="425"/>
      </w:pPr>
      <w:r w:rsidRPr="00AF51A9">
        <w:t xml:space="preserve">The effects management hierarchy is an approach to </w:t>
      </w:r>
      <w:r>
        <w:t>managing the adverse effects of an activity. It requires that:</w:t>
      </w:r>
    </w:p>
    <w:p w14:paraId="3910D2C9" w14:textId="77777777" w:rsidR="00ED4A6E" w:rsidRDefault="00ED4A6E" w:rsidP="00801D11">
      <w:pPr>
        <w:pStyle w:val="NPSindentlist1"/>
        <w:numPr>
          <w:ilvl w:val="0"/>
          <w:numId w:val="40"/>
        </w:numPr>
        <w:ind w:left="850" w:hanging="425"/>
      </w:pPr>
      <w:r>
        <w:t>adverse effects are avoided where practicable; and</w:t>
      </w:r>
    </w:p>
    <w:p w14:paraId="2AFAD7CA" w14:textId="77777777" w:rsidR="00ED4A6E" w:rsidRDefault="00ED4A6E" w:rsidP="00801D11">
      <w:pPr>
        <w:pStyle w:val="NPSindentlist1"/>
        <w:numPr>
          <w:ilvl w:val="0"/>
          <w:numId w:val="40"/>
        </w:numPr>
        <w:ind w:left="850" w:hanging="425"/>
      </w:pPr>
      <w:r>
        <w:t xml:space="preserve">where adverse effects cannot be </w:t>
      </w:r>
      <w:r w:rsidR="00407D54">
        <w:t xml:space="preserve">demonstrably </w:t>
      </w:r>
      <w:r>
        <w:t>avoided, they are minimised where</w:t>
      </w:r>
      <w:r w:rsidRPr="00051BC2">
        <w:t xml:space="preserve"> </w:t>
      </w:r>
      <w:r>
        <w:t>practicable; and</w:t>
      </w:r>
    </w:p>
    <w:p w14:paraId="529D5122" w14:textId="77777777" w:rsidR="00ED4A6E" w:rsidRDefault="00ED4A6E" w:rsidP="00801D11">
      <w:pPr>
        <w:pStyle w:val="NPSindentlist1"/>
        <w:numPr>
          <w:ilvl w:val="0"/>
          <w:numId w:val="40"/>
        </w:numPr>
        <w:ind w:left="850" w:hanging="425"/>
      </w:pPr>
      <w:r>
        <w:t xml:space="preserve">where adverse effects cannot be </w:t>
      </w:r>
      <w:r w:rsidR="00407D54">
        <w:t xml:space="preserve">demonstrably </w:t>
      </w:r>
      <w:r>
        <w:t>minimised, they are remedied where practicable; and</w:t>
      </w:r>
    </w:p>
    <w:p w14:paraId="2BE4CADD" w14:textId="77777777" w:rsidR="00ED4A6E" w:rsidRDefault="00ED4A6E" w:rsidP="00801D11">
      <w:pPr>
        <w:pStyle w:val="NPSindentlist1"/>
        <w:numPr>
          <w:ilvl w:val="0"/>
          <w:numId w:val="40"/>
        </w:numPr>
        <w:ind w:left="850" w:hanging="425"/>
      </w:pPr>
      <w:r>
        <w:t xml:space="preserve">where more than minor residual adverse effects cannot be </w:t>
      </w:r>
      <w:r w:rsidR="00407D54">
        <w:t xml:space="preserve">demonstrably </w:t>
      </w:r>
      <w:r>
        <w:t>avoided, minimised, or remedied, biodiversity offsetting is provided where possible; and</w:t>
      </w:r>
    </w:p>
    <w:p w14:paraId="280089E7" w14:textId="77777777" w:rsidR="00ED4A6E" w:rsidRDefault="00ED4A6E" w:rsidP="00801D11">
      <w:pPr>
        <w:pStyle w:val="NPSindentlist1"/>
        <w:numPr>
          <w:ilvl w:val="0"/>
          <w:numId w:val="40"/>
        </w:numPr>
        <w:ind w:left="850" w:hanging="425"/>
      </w:pPr>
      <w:r>
        <w:t>where biodiversity offsetting of more than minor residual adverse effects is no</w:t>
      </w:r>
      <w:r w:rsidR="00C33535">
        <w:t>t</w:t>
      </w:r>
      <w:r>
        <w:t xml:space="preserve"> </w:t>
      </w:r>
      <w:r w:rsidR="00407D54">
        <w:t xml:space="preserve">demonstrably </w:t>
      </w:r>
      <w:r>
        <w:t>possible, biodiversity compensation is provided; and</w:t>
      </w:r>
    </w:p>
    <w:p w14:paraId="1C88C147" w14:textId="77777777" w:rsidR="00ED4A6E" w:rsidRDefault="00ED4A6E" w:rsidP="00801D11">
      <w:pPr>
        <w:pStyle w:val="NPSindentlist1"/>
        <w:numPr>
          <w:ilvl w:val="0"/>
          <w:numId w:val="40"/>
        </w:numPr>
        <w:ind w:left="850" w:hanging="425"/>
      </w:pPr>
      <w:r>
        <w:t xml:space="preserve">if biodiversity compensation is not appropriate, the activity itself is </w:t>
      </w:r>
      <w:r w:rsidRPr="00C33535">
        <w:t>avoided</w:t>
      </w:r>
      <w:r>
        <w:t>.</w:t>
      </w:r>
    </w:p>
    <w:p w14:paraId="1EE5D431" w14:textId="7FFDC755" w:rsidR="00ED4A6E" w:rsidRDefault="00ED4A6E" w:rsidP="00D2539B">
      <w:pPr>
        <w:pStyle w:val="NPSindentlist1"/>
        <w:ind w:left="425" w:firstLine="0"/>
      </w:pPr>
      <w:r>
        <w:t xml:space="preserve">The terms </w:t>
      </w:r>
      <w:r w:rsidR="00E01DD3">
        <w:t>‘</w:t>
      </w:r>
      <w:r>
        <w:t>biodiversity offset</w:t>
      </w:r>
      <w:r w:rsidR="00E01DD3">
        <w:t>’</w:t>
      </w:r>
      <w:r>
        <w:t xml:space="preserve"> and </w:t>
      </w:r>
      <w:r w:rsidR="00E01DD3">
        <w:t>‘</w:t>
      </w:r>
      <w:r>
        <w:t>biodiversity compensation</w:t>
      </w:r>
      <w:r w:rsidR="00E01DD3">
        <w:t>’</w:t>
      </w:r>
      <w:r>
        <w:t xml:space="preserve"> are defined in clause 1.</w:t>
      </w:r>
      <w:r w:rsidR="00A314F0">
        <w:t>6</w:t>
      </w:r>
      <w:r>
        <w:t xml:space="preserve">, and the principles </w:t>
      </w:r>
      <w:r w:rsidR="007D292D">
        <w:t xml:space="preserve">for </w:t>
      </w:r>
      <w:r>
        <w:t xml:space="preserve">their application are in </w:t>
      </w:r>
      <w:r w:rsidR="00B4484B">
        <w:t xml:space="preserve">Appendices </w:t>
      </w:r>
      <w:r>
        <w:t>3 and 4.</w:t>
      </w:r>
    </w:p>
    <w:p w14:paraId="5A620F61" w14:textId="77777777" w:rsidR="00ED4A6E" w:rsidRDefault="00ED4A6E" w:rsidP="00ED4A6E">
      <w:pPr>
        <w:pStyle w:val="Heading3"/>
        <w:rPr>
          <w:i/>
          <w:iCs/>
        </w:rPr>
      </w:pPr>
      <w:bookmarkStart w:id="14" w:name="_Toc21436961"/>
      <w:bookmarkStart w:id="15" w:name="_Toc85018160"/>
      <w:r>
        <w:t>1.</w:t>
      </w:r>
      <w:r w:rsidR="00CC4811">
        <w:t>6</w:t>
      </w:r>
      <w:r>
        <w:tab/>
      </w:r>
      <w:r w:rsidR="00B20309">
        <w:t>Interpretation</w:t>
      </w:r>
      <w:bookmarkEnd w:id="14"/>
      <w:bookmarkEnd w:id="15"/>
      <w:r>
        <w:t xml:space="preserve"> </w:t>
      </w:r>
    </w:p>
    <w:p w14:paraId="46C85F13" w14:textId="77777777" w:rsidR="00ED4A6E" w:rsidRDefault="00ED4A6E" w:rsidP="00C33535">
      <w:pPr>
        <w:pStyle w:val="NPSCapletterindent"/>
        <w:rPr>
          <w:b/>
        </w:rPr>
      </w:pPr>
      <w:r w:rsidRPr="00C33535">
        <w:t>(1)</w:t>
      </w:r>
      <w:r w:rsidR="00B4484B">
        <w:tab/>
      </w:r>
      <w:r w:rsidRPr="00C33535">
        <w:t>In this National Policy Statement:</w:t>
      </w:r>
      <w:r>
        <w:rPr>
          <w:b/>
        </w:rPr>
        <w:t xml:space="preserve"> </w:t>
      </w:r>
    </w:p>
    <w:p w14:paraId="1521EAF3" w14:textId="77777777" w:rsidR="00ED4A6E" w:rsidRDefault="00ED4A6E" w:rsidP="00801D11">
      <w:pPr>
        <w:spacing w:after="200" w:line="276" w:lineRule="auto"/>
        <w:ind w:left="425"/>
      </w:pPr>
      <w:r>
        <w:rPr>
          <w:b/>
        </w:rPr>
        <w:t>Act</w:t>
      </w:r>
      <w:r>
        <w:t xml:space="preserve"> means the Resource Management Act 1991</w:t>
      </w:r>
    </w:p>
    <w:p w14:paraId="05EEC27F" w14:textId="77777777" w:rsidR="00F52082" w:rsidRDefault="00F52082" w:rsidP="00801D11">
      <w:pPr>
        <w:spacing w:after="200" w:line="276" w:lineRule="auto"/>
        <w:ind w:left="425"/>
      </w:pPr>
      <w:r>
        <w:rPr>
          <w:b/>
          <w:bCs/>
        </w:rPr>
        <w:t>acknowledged taonga</w:t>
      </w:r>
      <w:r>
        <w:t xml:space="preserve"> means indigenous species, populations, or ecosystems </w:t>
      </w:r>
      <w:r w:rsidR="00D51E69">
        <w:t xml:space="preserve">that are </w:t>
      </w:r>
      <w:r>
        <w:t xml:space="preserve">identified as taonga by </w:t>
      </w:r>
      <w:proofErr w:type="spellStart"/>
      <w:r>
        <w:t>tangata</w:t>
      </w:r>
      <w:proofErr w:type="spellEnd"/>
      <w:r>
        <w:t xml:space="preserve"> whenua under clause 3.</w:t>
      </w:r>
      <w:r w:rsidR="00DD052C">
        <w:t>19</w:t>
      </w:r>
    </w:p>
    <w:p w14:paraId="65DFC952" w14:textId="77777777" w:rsidR="00ED4A6E" w:rsidRDefault="00ED4A6E" w:rsidP="005F6222">
      <w:pPr>
        <w:spacing w:line="276" w:lineRule="auto"/>
        <w:ind w:left="425"/>
      </w:pPr>
      <w:r>
        <w:rPr>
          <w:b/>
          <w:bCs/>
        </w:rPr>
        <w:t>biodiversity compensation</w:t>
      </w:r>
      <w:r>
        <w:t xml:space="preserve"> means a conservation outcome </w:t>
      </w:r>
      <w:r w:rsidR="00C33535">
        <w:t>that complies with the principles in Appendix 4 and results</w:t>
      </w:r>
      <w:r>
        <w:t xml:space="preserve"> from actions that are intended to compensate for any more than minor residual adverse effects on indigenous biodiversity after all appropriate avoidance, minimisation, remediation, and biodiversity offset measures have been sequentially applied</w:t>
      </w:r>
    </w:p>
    <w:p w14:paraId="70D2E9FB" w14:textId="77777777" w:rsidR="00DA5D4F" w:rsidRDefault="00ED4A6E" w:rsidP="00801D11">
      <w:pPr>
        <w:ind w:left="425"/>
      </w:pPr>
      <w:r>
        <w:rPr>
          <w:b/>
          <w:bCs/>
        </w:rPr>
        <w:t>biodiversity offset</w:t>
      </w:r>
      <w:r>
        <w:t xml:space="preserve"> means a measurable conservation outcome </w:t>
      </w:r>
      <w:r w:rsidR="00C33535">
        <w:t>that complies with the principles in Appendix 3 and results</w:t>
      </w:r>
      <w:r>
        <w:t xml:space="preserve"> from actions that:</w:t>
      </w:r>
    </w:p>
    <w:p w14:paraId="0634C09A" w14:textId="77777777" w:rsidR="00DA5D4F" w:rsidRPr="002F1411" w:rsidRDefault="00ED4A6E" w:rsidP="005512D6">
      <w:pPr>
        <w:pStyle w:val="NPSindentlist1"/>
        <w:numPr>
          <w:ilvl w:val="0"/>
          <w:numId w:val="35"/>
        </w:numPr>
        <w:ind w:left="850" w:hanging="425"/>
      </w:pPr>
      <w:r w:rsidRPr="002F1411">
        <w:t>redress any more than minor residual adverse effects on indigenous biodiversity after all appropriate avoidance, minimisation, and remediation measures have been sequentially applied; and</w:t>
      </w:r>
    </w:p>
    <w:p w14:paraId="19015BC3" w14:textId="1BBF0E1B" w:rsidR="00ED4A6E" w:rsidRPr="00C33535" w:rsidRDefault="00ED4A6E" w:rsidP="005512D6">
      <w:pPr>
        <w:pStyle w:val="NPSindentlist1"/>
        <w:numPr>
          <w:ilvl w:val="0"/>
          <w:numId w:val="35"/>
        </w:numPr>
        <w:ind w:left="850" w:hanging="425"/>
      </w:pPr>
      <w:r w:rsidRPr="00C33535">
        <w:lastRenderedPageBreak/>
        <w:t xml:space="preserve">achieve a </w:t>
      </w:r>
      <w:r w:rsidR="005E2402">
        <w:t xml:space="preserve">measurable net </w:t>
      </w:r>
      <w:r w:rsidRPr="00C33535">
        <w:t xml:space="preserve">gain in </w:t>
      </w:r>
      <w:r w:rsidR="005E2402">
        <w:t xml:space="preserve">type, amount, </w:t>
      </w:r>
      <w:r w:rsidR="00143E98">
        <w:t xml:space="preserve">and </w:t>
      </w:r>
      <w:r w:rsidR="005E2402">
        <w:t>condition (structure and quality)</w:t>
      </w:r>
      <w:r w:rsidRPr="00C33535">
        <w:t xml:space="preserve"> of indigenous biodiversity </w:t>
      </w:r>
      <w:r w:rsidR="005E2402">
        <w:t>compared to that lost</w:t>
      </w:r>
      <w:r w:rsidRPr="00C33535">
        <w:t xml:space="preserve"> </w:t>
      </w:r>
    </w:p>
    <w:p w14:paraId="53D8CEFA" w14:textId="77777777" w:rsidR="00ED4A6E" w:rsidRDefault="00ED4A6E" w:rsidP="00801D11">
      <w:pPr>
        <w:ind w:left="425"/>
      </w:pPr>
      <w:r>
        <w:rPr>
          <w:b/>
        </w:rPr>
        <w:t>buffer</w:t>
      </w:r>
      <w:r>
        <w:t xml:space="preserve"> refers to a defined space between core areas of ecological value and the wider landscape that helps to reduce external pressures; and </w:t>
      </w:r>
      <w:r w:rsidRPr="00C33535">
        <w:rPr>
          <w:b/>
          <w:bCs/>
        </w:rPr>
        <w:t>bufferin</w:t>
      </w:r>
      <w:r w:rsidRPr="008E00B2">
        <w:rPr>
          <w:b/>
          <w:bCs/>
        </w:rPr>
        <w:t>g</w:t>
      </w:r>
      <w:r>
        <w:t xml:space="preserve"> has a corresponding meaning</w:t>
      </w:r>
    </w:p>
    <w:p w14:paraId="20E78B66" w14:textId="77777777" w:rsidR="00ED4A6E" w:rsidRDefault="00ED4A6E" w:rsidP="00801D11">
      <w:pPr>
        <w:spacing w:after="200" w:line="276" w:lineRule="auto"/>
        <w:ind w:left="425"/>
      </w:pPr>
      <w:r>
        <w:rPr>
          <w:b/>
        </w:rPr>
        <w:t>commencement date</w:t>
      </w:r>
      <w:r>
        <w:t xml:space="preserve"> means the date on which this National Policy Statement comes into force</w:t>
      </w:r>
    </w:p>
    <w:p w14:paraId="459D3E3F" w14:textId="77777777" w:rsidR="00D26C36" w:rsidRDefault="00ED4A6E" w:rsidP="00801D11">
      <w:pPr>
        <w:spacing w:after="200" w:line="276" w:lineRule="auto"/>
        <w:ind w:left="425"/>
      </w:pPr>
      <w:r>
        <w:rPr>
          <w:b/>
        </w:rPr>
        <w:t>connectivity</w:t>
      </w:r>
      <w:r>
        <w:t xml:space="preserve"> refers to the structural or functional links or connections between habitats and ecosystems that provide for the movement of species and processes among and between the habitats or ecosystems </w:t>
      </w:r>
    </w:p>
    <w:p w14:paraId="4D63D996" w14:textId="77777777" w:rsidR="006B65F8" w:rsidRDefault="00ED4A6E" w:rsidP="00801D11">
      <w:pPr>
        <w:spacing w:after="200" w:line="276" w:lineRule="auto"/>
        <w:ind w:left="425"/>
      </w:pPr>
      <w:r>
        <w:rPr>
          <w:b/>
        </w:rPr>
        <w:t>ecological district</w:t>
      </w:r>
      <w:r>
        <w:t xml:space="preserve"> means</w:t>
      </w:r>
      <w:r w:rsidR="006B65F8">
        <w:t>:</w:t>
      </w:r>
    </w:p>
    <w:p w14:paraId="7B382636" w14:textId="5105F548" w:rsidR="006B65F8" w:rsidRDefault="006B65F8" w:rsidP="008557E0">
      <w:pPr>
        <w:pStyle w:val="NPSindentlist1"/>
      </w:pPr>
      <w:r>
        <w:t>(a)</w:t>
      </w:r>
      <w:r>
        <w:tab/>
        <w:t xml:space="preserve">in relation to geothermal ecosystems in the </w:t>
      </w:r>
      <w:proofErr w:type="spellStart"/>
      <w:r>
        <w:t>T</w:t>
      </w:r>
      <w:r w:rsidR="00A92FCB">
        <w:t>a</w:t>
      </w:r>
      <w:r>
        <w:t>up</w:t>
      </w:r>
      <w:r w:rsidR="00A92FCB">
        <w:t>ō</w:t>
      </w:r>
      <w:proofErr w:type="spellEnd"/>
      <w:r>
        <w:t xml:space="preserve"> Volcanic Zone, the </w:t>
      </w:r>
      <w:proofErr w:type="spellStart"/>
      <w:r>
        <w:t>T</w:t>
      </w:r>
      <w:r w:rsidR="00A92FCB">
        <w:t>a</w:t>
      </w:r>
      <w:r>
        <w:t>up</w:t>
      </w:r>
      <w:r w:rsidR="00A92FCB">
        <w:t>ō</w:t>
      </w:r>
      <w:proofErr w:type="spellEnd"/>
      <w:r>
        <w:t xml:space="preserve"> Volcanic Zone; and</w:t>
      </w:r>
    </w:p>
    <w:p w14:paraId="79866850" w14:textId="77777777" w:rsidR="00ED4A6E" w:rsidRDefault="006B65F8" w:rsidP="008557E0">
      <w:pPr>
        <w:pStyle w:val="NPSindentlist1"/>
      </w:pPr>
      <w:r>
        <w:t>(b)</w:t>
      </w:r>
      <w:r>
        <w:tab/>
        <w:t>for all other areas,</w:t>
      </w:r>
      <w:r w:rsidR="00ED4A6E">
        <w:t xml:space="preserve"> the ecological districts as shown in McEwen, W </w:t>
      </w:r>
      <w:r w:rsidR="007D292D">
        <w:t>M</w:t>
      </w:r>
      <w:r w:rsidR="00CE1D11">
        <w:t xml:space="preserve">ary </w:t>
      </w:r>
      <w:r w:rsidR="00ED4A6E">
        <w:t xml:space="preserve">(ed), 1987. </w:t>
      </w:r>
      <w:r w:rsidR="00ED4A6E">
        <w:rPr>
          <w:i/>
        </w:rPr>
        <w:t>Ecological regions and districts of New Zealand</w:t>
      </w:r>
      <w:r w:rsidR="00ED4A6E">
        <w:t xml:space="preserve">. Wellington: Department of Conservation </w:t>
      </w:r>
    </w:p>
    <w:p w14:paraId="157ED07B" w14:textId="77777777" w:rsidR="00ED4A6E" w:rsidRDefault="00ED4A6E" w:rsidP="00801D11">
      <w:pPr>
        <w:spacing w:after="200" w:line="276" w:lineRule="auto"/>
        <w:ind w:left="425"/>
      </w:pPr>
      <w:r>
        <w:rPr>
          <w:b/>
        </w:rPr>
        <w:t>ecological integrity</w:t>
      </w:r>
      <w:r>
        <w:t xml:space="preserve"> means the extent to which an ecosystem </w:t>
      </w:r>
      <w:proofErr w:type="gramStart"/>
      <w:r>
        <w:t>is able to</w:t>
      </w:r>
      <w:proofErr w:type="gramEnd"/>
      <w:r>
        <w:t xml:space="preserve"> support and maintain its</w:t>
      </w:r>
      <w:r w:rsidR="00D80F63">
        <w:t>:</w:t>
      </w:r>
    </w:p>
    <w:p w14:paraId="0DE72DBF" w14:textId="5EB64B02" w:rsidR="00ED4A6E" w:rsidRPr="00C33535" w:rsidRDefault="00ED4A6E" w:rsidP="0086436A">
      <w:pPr>
        <w:pStyle w:val="NPSindentlist1"/>
        <w:numPr>
          <w:ilvl w:val="0"/>
          <w:numId w:val="36"/>
        </w:numPr>
        <w:ind w:left="850" w:hanging="425"/>
      </w:pPr>
      <w:r w:rsidRPr="002F1411">
        <w:t>composition (being its natural diversity of indigenous species, habitats</w:t>
      </w:r>
      <w:r w:rsidR="00E82DC0">
        <w:t>,</w:t>
      </w:r>
      <w:r w:rsidRPr="002F1411">
        <w:t xml:space="preserve"> and communities); and</w:t>
      </w:r>
    </w:p>
    <w:p w14:paraId="43A7659A" w14:textId="77777777" w:rsidR="00ED4A6E" w:rsidRPr="00C33535" w:rsidRDefault="00ED4A6E" w:rsidP="0086436A">
      <w:pPr>
        <w:pStyle w:val="NPSindentlist1"/>
        <w:numPr>
          <w:ilvl w:val="0"/>
          <w:numId w:val="36"/>
        </w:numPr>
        <w:ind w:left="850" w:hanging="425"/>
      </w:pPr>
      <w:r w:rsidRPr="00C33535">
        <w:t>structure (being its biotic and abiotic physical features); and</w:t>
      </w:r>
    </w:p>
    <w:p w14:paraId="21D83A23" w14:textId="77777777" w:rsidR="00ED4A6E" w:rsidRPr="00C33535" w:rsidRDefault="00ED4A6E" w:rsidP="0086436A">
      <w:pPr>
        <w:pStyle w:val="NPSindentlist1"/>
        <w:numPr>
          <w:ilvl w:val="0"/>
          <w:numId w:val="36"/>
        </w:numPr>
        <w:ind w:left="850" w:hanging="425"/>
      </w:pPr>
      <w:r w:rsidRPr="00C33535">
        <w:t>functions (being its ecological and physical processes)</w:t>
      </w:r>
    </w:p>
    <w:p w14:paraId="489B5D6E" w14:textId="55F28D22" w:rsidR="00ED4A6E" w:rsidRDefault="00ED4A6E" w:rsidP="00801D11">
      <w:pPr>
        <w:spacing w:after="200" w:line="276" w:lineRule="auto"/>
        <w:ind w:left="425"/>
      </w:pPr>
      <w:r>
        <w:rPr>
          <w:b/>
        </w:rPr>
        <w:t>ecosystem</w:t>
      </w:r>
      <w:r>
        <w:t xml:space="preserve"> means the complexes of organisms and their associated physical environment within an area (and comprise: a biotic complex, an abiotic environment or complex, the interactions between the biotic and abiotic complexes</w:t>
      </w:r>
      <w:r w:rsidR="002F432A">
        <w:t>,</w:t>
      </w:r>
      <w:r>
        <w:t xml:space="preserve"> and a physical space in which these operate)</w:t>
      </w:r>
    </w:p>
    <w:p w14:paraId="55DEFB05" w14:textId="77777777" w:rsidR="00ED4A6E" w:rsidRDefault="00ED4A6E" w:rsidP="00801D11">
      <w:pPr>
        <w:spacing w:after="200" w:line="276" w:lineRule="auto"/>
        <w:ind w:left="425"/>
      </w:pPr>
      <w:r>
        <w:rPr>
          <w:b/>
        </w:rPr>
        <w:t>ecosystem functions</w:t>
      </w:r>
      <w:r>
        <w:t xml:space="preserve"> are the abiotic (physical) and biotic (ecological and biological) flows that are properties of an ecosystem </w:t>
      </w:r>
    </w:p>
    <w:p w14:paraId="06F104F6" w14:textId="77777777" w:rsidR="00ED4A6E" w:rsidRDefault="00ED4A6E" w:rsidP="00801D11">
      <w:pPr>
        <w:spacing w:after="200" w:line="276" w:lineRule="auto"/>
        <w:ind w:left="425"/>
      </w:pPr>
      <w:r>
        <w:rPr>
          <w:b/>
        </w:rPr>
        <w:t>ecosystem services</w:t>
      </w:r>
      <w:r>
        <w:t xml:space="preserve"> are the benefits obtained from ecosystems such as</w:t>
      </w:r>
      <w:r w:rsidR="00D80F63">
        <w:t>:</w:t>
      </w:r>
    </w:p>
    <w:p w14:paraId="19D5B7B7" w14:textId="6C9FAB5D" w:rsidR="00ED4A6E" w:rsidRPr="00C33535" w:rsidRDefault="00ED4A6E" w:rsidP="0086436A">
      <w:pPr>
        <w:pStyle w:val="NPSindentlist1"/>
        <w:numPr>
          <w:ilvl w:val="0"/>
          <w:numId w:val="37"/>
        </w:numPr>
        <w:ind w:left="850" w:hanging="425"/>
      </w:pPr>
      <w:r w:rsidRPr="002F1411">
        <w:t>supporting services (</w:t>
      </w:r>
      <w:proofErr w:type="spellStart"/>
      <w:r w:rsidR="00A92FCB" w:rsidRPr="00F93E14">
        <w:t>eg</w:t>
      </w:r>
      <w:proofErr w:type="spellEnd"/>
      <w:r w:rsidR="00A92FCB">
        <w:rPr>
          <w:i/>
          <w:iCs/>
        </w:rPr>
        <w:t>,</w:t>
      </w:r>
      <w:r w:rsidRPr="002F1411">
        <w:t xml:space="preserve"> nutrient cycling, soil formation, habitat creation)</w:t>
      </w:r>
      <w:r w:rsidR="00D51E69">
        <w:t>:</w:t>
      </w:r>
      <w:r w:rsidRPr="002F1411">
        <w:t xml:space="preserve"> </w:t>
      </w:r>
    </w:p>
    <w:p w14:paraId="0AA215DF" w14:textId="447DF151" w:rsidR="00ED4A6E" w:rsidRPr="00C33535" w:rsidRDefault="00ED4A6E" w:rsidP="0086436A">
      <w:pPr>
        <w:pStyle w:val="NPSindentlist1"/>
        <w:numPr>
          <w:ilvl w:val="0"/>
          <w:numId w:val="37"/>
        </w:numPr>
        <w:ind w:left="850" w:hanging="425"/>
      </w:pPr>
      <w:r w:rsidRPr="00C33535">
        <w:t>provisioning services (</w:t>
      </w:r>
      <w:proofErr w:type="spellStart"/>
      <w:r w:rsidR="00A92FCB" w:rsidRPr="00A92FCB">
        <w:t>eg</w:t>
      </w:r>
      <w:proofErr w:type="spellEnd"/>
      <w:r w:rsidR="00A92FCB" w:rsidRPr="00A92FCB">
        <w:t>,</w:t>
      </w:r>
      <w:r w:rsidRPr="00C33535">
        <w:t xml:space="preserve"> food, freshwater, wood, fibre, fuel)</w:t>
      </w:r>
      <w:r w:rsidR="00D51E69">
        <w:t>:</w:t>
      </w:r>
      <w:r w:rsidRPr="00C33535">
        <w:t xml:space="preserve"> </w:t>
      </w:r>
    </w:p>
    <w:p w14:paraId="3A69937D" w14:textId="38B92DB0" w:rsidR="00ED4A6E" w:rsidRPr="00C33535" w:rsidRDefault="00ED4A6E" w:rsidP="0086436A">
      <w:pPr>
        <w:pStyle w:val="NPSindentlist1"/>
        <w:numPr>
          <w:ilvl w:val="0"/>
          <w:numId w:val="37"/>
        </w:numPr>
        <w:ind w:left="850" w:hanging="425"/>
      </w:pPr>
      <w:r w:rsidRPr="00C33535">
        <w:t>regulating services (</w:t>
      </w:r>
      <w:proofErr w:type="spellStart"/>
      <w:r w:rsidR="00A92FCB">
        <w:t>eg</w:t>
      </w:r>
      <w:proofErr w:type="spellEnd"/>
      <w:r w:rsidR="00A92FCB">
        <w:t xml:space="preserve">, </w:t>
      </w:r>
      <w:r w:rsidRPr="00C33535">
        <w:t>water purification, climate regulation, flood regulation, disease regulation)</w:t>
      </w:r>
      <w:r w:rsidR="00D51E69">
        <w:t>:</w:t>
      </w:r>
    </w:p>
    <w:p w14:paraId="6B6E1907" w14:textId="1BE58055" w:rsidR="00ED4A6E" w:rsidRDefault="00ED4A6E" w:rsidP="0086436A">
      <w:pPr>
        <w:pStyle w:val="NPSindentlist1"/>
        <w:numPr>
          <w:ilvl w:val="0"/>
          <w:numId w:val="37"/>
        </w:numPr>
        <w:ind w:left="850" w:hanging="425"/>
      </w:pPr>
      <w:r w:rsidRPr="00C33535">
        <w:t>cultural services (</w:t>
      </w:r>
      <w:proofErr w:type="spellStart"/>
      <w:r w:rsidR="00A92FCB">
        <w:t>eg</w:t>
      </w:r>
      <w:proofErr w:type="spellEnd"/>
      <w:r w:rsidR="00A92FCB">
        <w:t xml:space="preserve">, </w:t>
      </w:r>
      <w:r w:rsidRPr="00C33535">
        <w:t>aesthetic, spiritual, educational, recreational</w:t>
      </w:r>
      <w:r>
        <w:t>)</w:t>
      </w:r>
    </w:p>
    <w:p w14:paraId="6490FD13" w14:textId="363004C3" w:rsidR="00ED4A6E" w:rsidRDefault="00ED4A6E" w:rsidP="00801D11">
      <w:pPr>
        <w:spacing w:after="200" w:line="276" w:lineRule="auto"/>
        <w:ind w:left="425"/>
      </w:pPr>
      <w:r>
        <w:rPr>
          <w:b/>
          <w:bCs/>
        </w:rPr>
        <w:t xml:space="preserve">effects management hierarchy </w:t>
      </w:r>
      <w:r>
        <w:t>has the meaning in clause 1.</w:t>
      </w:r>
      <w:r w:rsidR="00A314F0">
        <w:t>5</w:t>
      </w:r>
      <w:r>
        <w:t>(</w:t>
      </w:r>
      <w:r w:rsidR="002F432A">
        <w:t>4</w:t>
      </w:r>
      <w:r>
        <w:t>)</w:t>
      </w:r>
    </w:p>
    <w:p w14:paraId="5E0F39B4" w14:textId="77777777" w:rsidR="00ED4A6E" w:rsidRPr="00C33535" w:rsidRDefault="009632AB" w:rsidP="002B10AF">
      <w:pPr>
        <w:ind w:left="425"/>
      </w:pPr>
      <w:r>
        <w:rPr>
          <w:b/>
        </w:rPr>
        <w:t xml:space="preserve">existing </w:t>
      </w:r>
      <w:r w:rsidR="00ED4A6E">
        <w:rPr>
          <w:b/>
        </w:rPr>
        <w:t>activity</w:t>
      </w:r>
      <w:r w:rsidR="00ED4A6E">
        <w:t xml:space="preserve"> means a subdivision, use or development that </w:t>
      </w:r>
      <w:r w:rsidR="00ED4A6E" w:rsidRPr="002F1411">
        <w:t>is</w:t>
      </w:r>
      <w:r w:rsidR="00D80F63">
        <w:t>:</w:t>
      </w:r>
    </w:p>
    <w:p w14:paraId="157D45C0" w14:textId="77777777" w:rsidR="00ED4A6E" w:rsidRPr="00C33535" w:rsidRDefault="00ED4A6E" w:rsidP="0086436A">
      <w:pPr>
        <w:pStyle w:val="NPSindentlist1"/>
        <w:numPr>
          <w:ilvl w:val="0"/>
          <w:numId w:val="38"/>
        </w:numPr>
        <w:ind w:left="850" w:hanging="425"/>
      </w:pPr>
      <w:r w:rsidRPr="00C33535">
        <w:t>lawfully established at the commencement date; but</w:t>
      </w:r>
    </w:p>
    <w:p w14:paraId="7B33F27B" w14:textId="77777777" w:rsidR="00ED4A6E" w:rsidRPr="00C33535" w:rsidRDefault="00ED4A6E" w:rsidP="0086436A">
      <w:pPr>
        <w:pStyle w:val="NPSindentlist1"/>
        <w:numPr>
          <w:ilvl w:val="0"/>
          <w:numId w:val="38"/>
        </w:numPr>
        <w:ind w:left="850" w:hanging="425"/>
      </w:pPr>
      <w:r w:rsidRPr="00C33535">
        <w:lastRenderedPageBreak/>
        <w:t>not a land use covered by section 10 of the Act</w:t>
      </w:r>
    </w:p>
    <w:p w14:paraId="3CEA45CF" w14:textId="77777777" w:rsidR="00ED4A6E" w:rsidRDefault="00ED4A6E" w:rsidP="00801D11">
      <w:pPr>
        <w:spacing w:after="200" w:line="276" w:lineRule="auto"/>
        <w:ind w:left="425"/>
      </w:pPr>
      <w:r>
        <w:rPr>
          <w:b/>
        </w:rPr>
        <w:t>fragmentation</w:t>
      </w:r>
      <w:r>
        <w:t>, in relation to indigenous biodiversity, refers to the fragmentation of habitat that results in a loss of connectivity and an altered spatial configuration of habitat for a given amount of habitat loss</w:t>
      </w:r>
    </w:p>
    <w:p w14:paraId="11ACAEFA" w14:textId="77777777" w:rsidR="00ED4A6E" w:rsidRDefault="00ED4A6E" w:rsidP="00801D11">
      <w:pPr>
        <w:spacing w:after="200" w:line="276" w:lineRule="auto"/>
        <w:ind w:left="425"/>
      </w:pPr>
      <w:r>
        <w:rPr>
          <w:b/>
        </w:rPr>
        <w:t>functional need</w:t>
      </w:r>
      <w:r>
        <w:t xml:space="preserve"> means the need for a proposed activity to traverse, locate or operate in a particular environment because the activity can only occur in that environment</w:t>
      </w:r>
    </w:p>
    <w:p w14:paraId="6240B6C7" w14:textId="77777777" w:rsidR="00ED4A6E" w:rsidRDefault="00ED4A6E" w:rsidP="00801D11">
      <w:pPr>
        <w:spacing w:after="200" w:line="276" w:lineRule="auto"/>
        <w:ind w:left="425"/>
      </w:pPr>
      <w:r>
        <w:rPr>
          <w:b/>
        </w:rPr>
        <w:t>geothermal ecosystem</w:t>
      </w:r>
      <w:r>
        <w:t xml:space="preserve"> means a dynamic life-supporting system made up of a group of living organisms that are adapted to, and reliant on, geothermal resources</w:t>
      </w:r>
    </w:p>
    <w:p w14:paraId="13C4638B" w14:textId="731C3EAB" w:rsidR="00ED4A6E" w:rsidRDefault="00ED4A6E" w:rsidP="00801D11">
      <w:pPr>
        <w:spacing w:after="200" w:line="276" w:lineRule="auto"/>
        <w:ind w:left="425"/>
        <w:rPr>
          <w:bCs/>
        </w:rPr>
      </w:pPr>
      <w:r w:rsidRPr="00A36C9F">
        <w:rPr>
          <w:b/>
        </w:rPr>
        <w:t>geothermal SNA</w:t>
      </w:r>
      <w:r>
        <w:rPr>
          <w:bCs/>
        </w:rPr>
        <w:t xml:space="preserve"> means an SNA that </w:t>
      </w:r>
      <w:r w:rsidRPr="00801D11">
        <w:t>includes</w:t>
      </w:r>
      <w:r>
        <w:rPr>
          <w:bCs/>
        </w:rPr>
        <w:t xml:space="preserve"> one or more geothermal ecosystems</w:t>
      </w:r>
    </w:p>
    <w:p w14:paraId="1D9D2354" w14:textId="4BB9B918" w:rsidR="00E44AA3" w:rsidRDefault="00E44AA3" w:rsidP="00801D11">
      <w:pPr>
        <w:spacing w:after="200" w:line="276" w:lineRule="auto"/>
        <w:ind w:left="425"/>
        <w:rPr>
          <w:bCs/>
        </w:rPr>
      </w:pPr>
      <w:r w:rsidRPr="00B46725">
        <w:rPr>
          <w:b/>
        </w:rPr>
        <w:t>geothermal system</w:t>
      </w:r>
      <w:r>
        <w:rPr>
          <w:b/>
        </w:rPr>
        <w:t xml:space="preserve"> </w:t>
      </w:r>
      <w:r w:rsidRPr="00201163">
        <w:rPr>
          <w:bCs/>
        </w:rPr>
        <w:t>means</w:t>
      </w:r>
      <w:r>
        <w:rPr>
          <w:bCs/>
        </w:rPr>
        <w:t xml:space="preserve"> a system, defined by </w:t>
      </w:r>
      <w:r w:rsidRPr="00801D11">
        <w:t>scientific</w:t>
      </w:r>
      <w:r>
        <w:rPr>
          <w:bCs/>
        </w:rPr>
        <w:t xml:space="preserve"> investigation, that:</w:t>
      </w:r>
    </w:p>
    <w:p w14:paraId="2EFE986C" w14:textId="1338D39A" w:rsidR="00E44AA3" w:rsidRDefault="00E44AA3" w:rsidP="0086436A">
      <w:pPr>
        <w:pStyle w:val="NPSindentlist1"/>
        <w:numPr>
          <w:ilvl w:val="0"/>
          <w:numId w:val="55"/>
        </w:numPr>
        <w:ind w:left="850" w:hanging="425"/>
        <w:rPr>
          <w:bCs/>
        </w:rPr>
      </w:pPr>
      <w:r>
        <w:rPr>
          <w:bCs/>
        </w:rPr>
        <w:t>comprises:</w:t>
      </w:r>
    </w:p>
    <w:p w14:paraId="061A7B03" w14:textId="0ABA92F6" w:rsidR="00E44AA3" w:rsidRDefault="00E44AA3" w:rsidP="005512D6">
      <w:pPr>
        <w:pStyle w:val="NPSromanindentlist"/>
        <w:numPr>
          <w:ilvl w:val="0"/>
          <w:numId w:val="54"/>
        </w:numPr>
        <w:ind w:left="1276" w:hanging="425"/>
      </w:pPr>
      <w:r>
        <w:t>geothermal energy, stored as water or steam; and</w:t>
      </w:r>
    </w:p>
    <w:p w14:paraId="73142802" w14:textId="0E1400FB" w:rsidR="00E44AA3" w:rsidRDefault="00E44AA3" w:rsidP="005512D6">
      <w:pPr>
        <w:pStyle w:val="NPSromanindentlist"/>
        <w:numPr>
          <w:ilvl w:val="0"/>
          <w:numId w:val="54"/>
        </w:numPr>
        <w:ind w:left="1276" w:hanging="425"/>
      </w:pPr>
      <w:r>
        <w:t>the rocks confining it; and</w:t>
      </w:r>
    </w:p>
    <w:p w14:paraId="16735FC3" w14:textId="43A32773" w:rsidR="00E44AA3" w:rsidRDefault="00E44AA3" w:rsidP="005512D6">
      <w:pPr>
        <w:pStyle w:val="NPSromanindentlist"/>
        <w:numPr>
          <w:ilvl w:val="0"/>
          <w:numId w:val="54"/>
        </w:numPr>
        <w:ind w:left="1276" w:hanging="425"/>
      </w:pPr>
      <w:r>
        <w:t>associated water, steam, and gas emissions; and</w:t>
      </w:r>
    </w:p>
    <w:p w14:paraId="2FED6469" w14:textId="0BD57D56" w:rsidR="00E44AA3" w:rsidRDefault="00E44AA3" w:rsidP="005512D6">
      <w:pPr>
        <w:pStyle w:val="NPSromanindentlist"/>
        <w:numPr>
          <w:ilvl w:val="0"/>
          <w:numId w:val="54"/>
        </w:numPr>
        <w:ind w:left="1276" w:hanging="425"/>
      </w:pPr>
      <w:r>
        <w:t>the geothermal surface features resulting from those emissions; and</w:t>
      </w:r>
    </w:p>
    <w:p w14:paraId="2D0A4510" w14:textId="2F9C1541" w:rsidR="00E44AA3" w:rsidRPr="002B10AF" w:rsidRDefault="00E44AA3" w:rsidP="0086436A">
      <w:pPr>
        <w:pStyle w:val="NPSindentlist1"/>
        <w:numPr>
          <w:ilvl w:val="0"/>
          <w:numId w:val="55"/>
        </w:numPr>
        <w:ind w:left="850" w:hanging="425"/>
        <w:rPr>
          <w:bCs/>
        </w:rPr>
      </w:pPr>
      <w:r>
        <w:rPr>
          <w:bCs/>
        </w:rPr>
        <w:t>is believed to have no hydrological connection to another system</w:t>
      </w:r>
    </w:p>
    <w:p w14:paraId="1E9E627F" w14:textId="77777777" w:rsidR="00ED4A6E" w:rsidRDefault="00ED4A6E" w:rsidP="002B10AF">
      <w:pPr>
        <w:spacing w:after="200" w:line="276" w:lineRule="auto"/>
        <w:ind w:left="425"/>
      </w:pPr>
      <w:r>
        <w:rPr>
          <w:b/>
        </w:rPr>
        <w:t>habitat</w:t>
      </w:r>
      <w:r>
        <w:t xml:space="preserve"> means the area or environment where an organism or ecological community lives or occurs naturally for some or </w:t>
      </w:r>
      <w:proofErr w:type="gramStart"/>
      <w:r>
        <w:t>all of</w:t>
      </w:r>
      <w:proofErr w:type="gramEnd"/>
      <w:r>
        <w:t xml:space="preserve"> its life cycle, or as part of its seasonal feeding or breeding pattern </w:t>
      </w:r>
    </w:p>
    <w:p w14:paraId="32B9CD20" w14:textId="77777777" w:rsidR="00ED4A6E" w:rsidRDefault="00D51E69" w:rsidP="002B10AF">
      <w:pPr>
        <w:spacing w:after="200" w:line="276" w:lineRule="auto"/>
        <w:ind w:left="425"/>
      </w:pPr>
      <w:proofErr w:type="spellStart"/>
      <w:r>
        <w:rPr>
          <w:b/>
        </w:rPr>
        <w:t>T</w:t>
      </w:r>
      <w:r w:rsidR="00ED4A6E">
        <w:rPr>
          <w:b/>
        </w:rPr>
        <w:t>e</w:t>
      </w:r>
      <w:proofErr w:type="spellEnd"/>
      <w:r w:rsidR="00ED4A6E">
        <w:rPr>
          <w:b/>
        </w:rPr>
        <w:t xml:space="preserve"> </w:t>
      </w:r>
      <w:proofErr w:type="spellStart"/>
      <w:r w:rsidR="00ED4A6E">
        <w:rPr>
          <w:b/>
        </w:rPr>
        <w:t>Rito</w:t>
      </w:r>
      <w:proofErr w:type="spellEnd"/>
      <w:r w:rsidR="00ED4A6E">
        <w:t xml:space="preserve"> </w:t>
      </w:r>
      <w:r w:rsidR="00ED4A6E">
        <w:rPr>
          <w:b/>
          <w:bCs/>
        </w:rPr>
        <w:t xml:space="preserve">o </w:t>
      </w:r>
      <w:proofErr w:type="spellStart"/>
      <w:r w:rsidR="00ED4A6E">
        <w:rPr>
          <w:b/>
          <w:bCs/>
        </w:rPr>
        <w:t>te</w:t>
      </w:r>
      <w:proofErr w:type="spellEnd"/>
      <w:r w:rsidR="00ED4A6E">
        <w:rPr>
          <w:b/>
          <w:bCs/>
        </w:rPr>
        <w:t xml:space="preserve"> Harakeke</w:t>
      </w:r>
      <w:r w:rsidR="00ED4A6E">
        <w:t xml:space="preserve"> has the meaning given in clause 1.</w:t>
      </w:r>
      <w:r w:rsidR="00A314F0">
        <w:t>5</w:t>
      </w:r>
      <w:r w:rsidR="00ED4A6E">
        <w:t>(</w:t>
      </w:r>
      <w:r w:rsidR="00DA5D4F">
        <w:t>2</w:t>
      </w:r>
      <w:r w:rsidR="00ED4A6E">
        <w:t>)</w:t>
      </w:r>
    </w:p>
    <w:p w14:paraId="422D0857" w14:textId="77777777" w:rsidR="00ED4A6E" w:rsidRDefault="00ED4A6E" w:rsidP="002B10AF">
      <w:pPr>
        <w:spacing w:after="200" w:line="276" w:lineRule="auto"/>
        <w:ind w:left="425"/>
      </w:pPr>
      <w:r>
        <w:rPr>
          <w:b/>
        </w:rPr>
        <w:t>identified taonga</w:t>
      </w:r>
      <w:r>
        <w:t xml:space="preserve"> means </w:t>
      </w:r>
      <w:r w:rsidR="00F52082">
        <w:t xml:space="preserve">acknowledged </w:t>
      </w:r>
      <w:r>
        <w:t xml:space="preserve">taonga </w:t>
      </w:r>
      <w:r w:rsidR="00F52082">
        <w:t xml:space="preserve">that are </w:t>
      </w:r>
      <w:r w:rsidR="006E4AD4">
        <w:t>identified in a district plan</w:t>
      </w:r>
      <w:r w:rsidR="00B4484B">
        <w:t xml:space="preserve"> </w:t>
      </w:r>
      <w:r w:rsidR="00F52082">
        <w:t>(</w:t>
      </w:r>
      <w:r w:rsidR="00B4484B">
        <w:t>as provided for in clause 3.1</w:t>
      </w:r>
      <w:r w:rsidR="00A314F0">
        <w:t>9</w:t>
      </w:r>
      <w:r w:rsidR="00F52082">
        <w:t>)</w:t>
      </w:r>
    </w:p>
    <w:p w14:paraId="7A4D96FA" w14:textId="2571DC19" w:rsidR="00ED4A6E" w:rsidRDefault="00ED4A6E" w:rsidP="002B10AF">
      <w:pPr>
        <w:spacing w:after="200" w:line="276" w:lineRule="auto"/>
        <w:ind w:left="425"/>
      </w:pPr>
      <w:bookmarkStart w:id="16" w:name="_Hlk79999583"/>
      <w:r>
        <w:rPr>
          <w:b/>
        </w:rPr>
        <w:t>indigenous biodiversity</w:t>
      </w:r>
      <w:r w:rsidR="002F432A">
        <w:t xml:space="preserve"> means </w:t>
      </w:r>
      <w:r w:rsidR="00E224B9">
        <w:t>the</w:t>
      </w:r>
      <w:r w:rsidR="00E82DC0">
        <w:t xml:space="preserve"> </w:t>
      </w:r>
      <w:r w:rsidR="00E224B9">
        <w:t>living organisms that occur naturally in New Zealand, and the ecological complexes of which they are part</w:t>
      </w:r>
      <w:r w:rsidR="003B6F4D">
        <w:t xml:space="preserve">, including </w:t>
      </w:r>
      <w:r w:rsidR="002F432A">
        <w:t xml:space="preserve">all forms of </w:t>
      </w:r>
      <w:r w:rsidR="00682A16">
        <w:t>indigenous</w:t>
      </w:r>
      <w:r w:rsidR="00344684">
        <w:t xml:space="preserve"> </w:t>
      </w:r>
      <w:r w:rsidR="002F432A">
        <w:t>flora, fauna, and fungi, and their habitats</w:t>
      </w:r>
    </w:p>
    <w:bookmarkEnd w:id="16"/>
    <w:p w14:paraId="212067BA" w14:textId="77777777" w:rsidR="00ED4A6E" w:rsidRDefault="00ED4A6E" w:rsidP="002B10AF">
      <w:pPr>
        <w:spacing w:after="200" w:line="276" w:lineRule="auto"/>
        <w:ind w:left="425"/>
      </w:pPr>
      <w:r>
        <w:rPr>
          <w:b/>
        </w:rPr>
        <w:t>indigenous vegetation</w:t>
      </w:r>
      <w:r>
        <w:t xml:space="preserve"> means vascular and non-vascular plants that, in relation to a particular area, are native to the ecological district in which that area is located</w:t>
      </w:r>
    </w:p>
    <w:p w14:paraId="7F92F050" w14:textId="77777777" w:rsidR="00F820D5" w:rsidRPr="00636D59" w:rsidRDefault="00F820D5" w:rsidP="002B10AF">
      <w:pPr>
        <w:spacing w:after="200" w:line="276" w:lineRule="auto"/>
        <w:ind w:left="425"/>
        <w:rPr>
          <w:bCs/>
        </w:rPr>
      </w:pPr>
      <w:r>
        <w:rPr>
          <w:b/>
        </w:rPr>
        <w:t>highly mobile fauna area</w:t>
      </w:r>
      <w:r>
        <w:rPr>
          <w:bCs/>
        </w:rPr>
        <w:t xml:space="preserve"> means an area outside an SNA that is identified under clause 3.</w:t>
      </w:r>
      <w:r w:rsidR="00A314F0">
        <w:rPr>
          <w:bCs/>
        </w:rPr>
        <w:t>20</w:t>
      </w:r>
      <w:r>
        <w:rPr>
          <w:bCs/>
        </w:rPr>
        <w:t xml:space="preserve"> as an area used by specified highly mobile fauna</w:t>
      </w:r>
    </w:p>
    <w:p w14:paraId="7FF9C50A" w14:textId="0471A5C1" w:rsidR="00ED4A6E" w:rsidRDefault="00ED4A6E" w:rsidP="002B10AF">
      <w:pPr>
        <w:spacing w:after="200" w:line="276" w:lineRule="auto"/>
        <w:ind w:left="425"/>
      </w:pPr>
      <w:r>
        <w:rPr>
          <w:b/>
        </w:rPr>
        <w:t>land environment</w:t>
      </w:r>
      <w:r>
        <w:t xml:space="preserve"> means a land environment identified in the </w:t>
      </w:r>
      <w:r w:rsidRPr="00C33535">
        <w:rPr>
          <w:i/>
          <w:iCs/>
        </w:rPr>
        <w:t xml:space="preserve">Land Environments of New Zealand (LENZ) </w:t>
      </w:r>
      <w:r w:rsidR="00474C4F">
        <w:rPr>
          <w:i/>
          <w:iCs/>
        </w:rPr>
        <w:t>C</w:t>
      </w:r>
      <w:r w:rsidRPr="00C33535">
        <w:rPr>
          <w:i/>
          <w:iCs/>
        </w:rPr>
        <w:t xml:space="preserve">lassification </w:t>
      </w:r>
      <w:r w:rsidR="00474C4F">
        <w:rPr>
          <w:i/>
          <w:iCs/>
        </w:rPr>
        <w:t>S</w:t>
      </w:r>
      <w:r w:rsidRPr="00C33535">
        <w:rPr>
          <w:i/>
          <w:iCs/>
        </w:rPr>
        <w:t>ystem</w:t>
      </w:r>
      <w:r>
        <w:t xml:space="preserve"> (</w:t>
      </w:r>
      <w:proofErr w:type="spellStart"/>
      <w:r>
        <w:t>Leathwick</w:t>
      </w:r>
      <w:proofErr w:type="spellEnd"/>
      <w:r>
        <w:t xml:space="preserve"> </w:t>
      </w:r>
      <w:r w:rsidRPr="00F93E14">
        <w:t>et al</w:t>
      </w:r>
      <w:r w:rsidR="003671BF" w:rsidRPr="00F93E14">
        <w:t>.</w:t>
      </w:r>
      <w:r>
        <w:t>, 2003, as maintained by Manaaki Whenua Landcare Research)</w:t>
      </w:r>
    </w:p>
    <w:p w14:paraId="03A7320D" w14:textId="443CA188" w:rsidR="00ED4A6E" w:rsidRDefault="00ED4A6E" w:rsidP="002B10AF">
      <w:pPr>
        <w:spacing w:after="200" w:line="276" w:lineRule="auto"/>
        <w:ind w:left="425"/>
      </w:pPr>
      <w:r>
        <w:rPr>
          <w:b/>
        </w:rPr>
        <w:t>maintenance</w:t>
      </w:r>
      <w:r>
        <w:t>, in relation to indigenous biodiversity, has the meaning in clause 1.</w:t>
      </w:r>
      <w:r w:rsidR="00A314F0">
        <w:t>5</w:t>
      </w:r>
      <w:r>
        <w:t>(</w:t>
      </w:r>
      <w:r w:rsidR="002F432A">
        <w:t>3</w:t>
      </w:r>
      <w:r>
        <w:t>)</w:t>
      </w:r>
    </w:p>
    <w:p w14:paraId="69A034B4" w14:textId="77777777" w:rsidR="00ED4A6E" w:rsidRPr="00EC13EC" w:rsidRDefault="00ED4A6E" w:rsidP="002B10AF">
      <w:pPr>
        <w:keepNext/>
        <w:ind w:left="425"/>
      </w:pPr>
      <w:r w:rsidRPr="007779D7">
        <w:rPr>
          <w:b/>
          <w:bCs/>
        </w:rPr>
        <w:lastRenderedPageBreak/>
        <w:t>Māori lands</w:t>
      </w:r>
      <w:r w:rsidRPr="007B55D3">
        <w:t xml:space="preserve"> means land that is</w:t>
      </w:r>
      <w:r w:rsidR="00D51E69">
        <w:t xml:space="preserve"> any of the following</w:t>
      </w:r>
      <w:r w:rsidRPr="007B55D3">
        <w:t>:</w:t>
      </w:r>
    </w:p>
    <w:p w14:paraId="6A02551E" w14:textId="77777777" w:rsidR="00ED4A6E" w:rsidRPr="00EC13EC" w:rsidRDefault="00F52082" w:rsidP="008E00B2">
      <w:pPr>
        <w:pStyle w:val="NPSindentlist1"/>
      </w:pPr>
      <w:r>
        <w:t>(a)</w:t>
      </w:r>
      <w:r>
        <w:tab/>
      </w:r>
      <w:r w:rsidR="00ED4A6E" w:rsidRPr="007B55D3">
        <w:t xml:space="preserve">Māori customary land and Māori freehold land (as defined in </w:t>
      </w:r>
      <w:proofErr w:type="spellStart"/>
      <w:r w:rsidR="00ED4A6E" w:rsidRPr="007B55D3">
        <w:t>Te</w:t>
      </w:r>
      <w:proofErr w:type="spellEnd"/>
      <w:r w:rsidR="00ED4A6E" w:rsidRPr="007B55D3">
        <w:t xml:space="preserve"> Ture Whenua Māori Act 1993)</w:t>
      </w:r>
      <w:r w:rsidR="00D51E69">
        <w:t>:</w:t>
      </w:r>
    </w:p>
    <w:p w14:paraId="52F764EE" w14:textId="77777777" w:rsidR="00ED4A6E" w:rsidRPr="00F52082" w:rsidRDefault="00F52082" w:rsidP="008E00B2">
      <w:pPr>
        <w:pStyle w:val="NPSindentlist1"/>
      </w:pPr>
      <w:r>
        <w:t>(b)</w:t>
      </w:r>
      <w:r>
        <w:tab/>
      </w:r>
      <w:r w:rsidRPr="007B55D3">
        <w:t>a</w:t>
      </w:r>
      <w:r w:rsidR="00D51E69">
        <w:t>ny</w:t>
      </w:r>
      <w:r w:rsidRPr="00EC13EC">
        <w:t xml:space="preserve"> </w:t>
      </w:r>
      <w:r w:rsidR="00ED4A6E" w:rsidRPr="007779D7">
        <w:t xml:space="preserve">Māori </w:t>
      </w:r>
      <w:r w:rsidR="00ED4A6E" w:rsidRPr="00F52082">
        <w:t xml:space="preserve">reservation established under </w:t>
      </w:r>
      <w:proofErr w:type="spellStart"/>
      <w:r w:rsidR="00ED4A6E" w:rsidRPr="00F52082">
        <w:t>Te</w:t>
      </w:r>
      <w:proofErr w:type="spellEnd"/>
      <w:r w:rsidR="00ED4A6E" w:rsidRPr="00F52082">
        <w:t xml:space="preserve"> Ture Whenua Māori Act 1993 or its predecessors</w:t>
      </w:r>
      <w:r w:rsidR="00D51E69">
        <w:t>:</w:t>
      </w:r>
    </w:p>
    <w:p w14:paraId="3715BCC4" w14:textId="311F7458" w:rsidR="00ED4A6E" w:rsidRPr="00F52082" w:rsidRDefault="00F52082" w:rsidP="008E00B2">
      <w:pPr>
        <w:pStyle w:val="NPSindentlist1"/>
      </w:pPr>
      <w:r>
        <w:t>(c)</w:t>
      </w:r>
      <w:r>
        <w:tab/>
      </w:r>
      <w:r w:rsidR="00ED4A6E" w:rsidRPr="007B55D3">
        <w:t>Treaty settlement land</w:t>
      </w:r>
      <w:r w:rsidR="007779D7">
        <w:t>:</w:t>
      </w:r>
    </w:p>
    <w:p w14:paraId="4DA53FBC" w14:textId="77777777" w:rsidR="00ED4A6E" w:rsidRPr="007779D7" w:rsidRDefault="00F52082" w:rsidP="008E00B2">
      <w:pPr>
        <w:pStyle w:val="NPSindentlist1"/>
      </w:pPr>
      <w:r>
        <w:t>(d)</w:t>
      </w:r>
      <w:r>
        <w:tab/>
      </w:r>
      <w:r w:rsidR="00ED4A6E" w:rsidRPr="007B55D3">
        <w:t xml:space="preserve">former Māori land or </w:t>
      </w:r>
      <w:r w:rsidR="00D51E69">
        <w:t>g</w:t>
      </w:r>
      <w:r w:rsidR="00ED4A6E" w:rsidRPr="00EC13EC">
        <w:t xml:space="preserve">eneral land </w:t>
      </w:r>
      <w:r w:rsidR="00D51E69" w:rsidRPr="002137A9">
        <w:t xml:space="preserve">(as defined in </w:t>
      </w:r>
      <w:proofErr w:type="spellStart"/>
      <w:r w:rsidR="00D51E69" w:rsidRPr="002137A9">
        <w:t>Te</w:t>
      </w:r>
      <w:proofErr w:type="spellEnd"/>
      <w:r w:rsidR="00D51E69" w:rsidRPr="002137A9">
        <w:t xml:space="preserve"> Ture Whenua Māori Act 1993</w:t>
      </w:r>
      <w:r w:rsidR="00D51E69">
        <w:t xml:space="preserve">) </w:t>
      </w:r>
      <w:r w:rsidR="00ED4A6E" w:rsidRPr="00EC13EC">
        <w:t>owned by Māori that has at any time been acquired by the Crown or any local or public body for a public work or other public purpose</w:t>
      </w:r>
      <w:r w:rsidR="007779D7">
        <w:t>,</w:t>
      </w:r>
      <w:r w:rsidR="00ED4A6E" w:rsidRPr="00EC13EC">
        <w:t xml:space="preserve"> and </w:t>
      </w:r>
      <w:r w:rsidR="007779D7">
        <w:t xml:space="preserve">has been </w:t>
      </w:r>
      <w:r w:rsidR="00ED4A6E" w:rsidRPr="00EC13EC">
        <w:t>subsequently returned to its former Māori owners or their successors and remains in their ownership</w:t>
      </w:r>
      <w:r w:rsidR="007779D7">
        <w:t>:</w:t>
      </w:r>
    </w:p>
    <w:p w14:paraId="4781BA33" w14:textId="59EA3190" w:rsidR="002609DF" w:rsidRDefault="00F52082" w:rsidP="00DA6D0C">
      <w:pPr>
        <w:pStyle w:val="NPSindentlist1"/>
      </w:pPr>
      <w:r>
        <w:t>(e)</w:t>
      </w:r>
      <w:r>
        <w:tab/>
      </w:r>
      <w:r w:rsidRPr="007B55D3">
        <w:t>g</w:t>
      </w:r>
      <w:r w:rsidR="00ED4A6E" w:rsidRPr="00F52082">
        <w:t xml:space="preserve">eneral land (as defined in </w:t>
      </w:r>
      <w:proofErr w:type="spellStart"/>
      <w:r w:rsidR="00ED4A6E" w:rsidRPr="00F52082">
        <w:t>Te</w:t>
      </w:r>
      <w:proofErr w:type="spellEnd"/>
      <w:r w:rsidR="00ED4A6E" w:rsidRPr="00F52082">
        <w:t xml:space="preserve"> Ture Whenua Māori Act 1993) owned by Māori that was previously Māori freehold land, has ceased to have that status under an order of the Māori Land Court made on or after 1 July 1993 or under Part 1 of the Māori Affairs Amendment Act 1967, but remains in the ownership of the same </w:t>
      </w:r>
      <w:proofErr w:type="spellStart"/>
      <w:r w:rsidR="00ED4A6E" w:rsidRPr="00F52082">
        <w:t>wh</w:t>
      </w:r>
      <w:r w:rsidR="00D33553">
        <w:t>ā</w:t>
      </w:r>
      <w:r w:rsidR="00ED4A6E" w:rsidRPr="00F52082">
        <w:t>nau</w:t>
      </w:r>
      <w:proofErr w:type="spellEnd"/>
      <w:r w:rsidR="00ED4A6E" w:rsidRPr="00F52082">
        <w:t xml:space="preserve"> or </w:t>
      </w:r>
      <w:proofErr w:type="spellStart"/>
      <w:r w:rsidR="00ED4A6E" w:rsidRPr="00F52082">
        <w:t>hapū</w:t>
      </w:r>
      <w:proofErr w:type="spellEnd"/>
      <w:r w:rsidR="00322D87">
        <w:t>:</w:t>
      </w:r>
    </w:p>
    <w:p w14:paraId="779A1E3B" w14:textId="307C4879" w:rsidR="00ED4A6E" w:rsidRDefault="002609DF" w:rsidP="00DA6D0C">
      <w:pPr>
        <w:pStyle w:val="NPSindentlist1"/>
      </w:pPr>
      <w:r>
        <w:t>(f)</w:t>
      </w:r>
      <w:r>
        <w:tab/>
        <w:t xml:space="preserve">land held by or on behalf of an iwi or a </w:t>
      </w:r>
      <w:proofErr w:type="spellStart"/>
      <w:r>
        <w:t>hapū</w:t>
      </w:r>
      <w:proofErr w:type="spellEnd"/>
      <w:r>
        <w:t xml:space="preserve"> if the land was transferred from the Crown, a Crown body, or a local authority with the intention of returning the land</w:t>
      </w:r>
      <w:r w:rsidR="00C56AA5">
        <w:t xml:space="preserve"> </w:t>
      </w:r>
      <w:r>
        <w:t>to the holders of mana whenua over the land</w:t>
      </w:r>
    </w:p>
    <w:p w14:paraId="67292116" w14:textId="1C15835A" w:rsidR="00ED4A6E" w:rsidRDefault="00ED4A6E" w:rsidP="002B10AF">
      <w:pPr>
        <w:spacing w:after="200" w:line="276" w:lineRule="auto"/>
        <w:ind w:left="425"/>
      </w:pPr>
      <w:proofErr w:type="spellStart"/>
      <w:r>
        <w:rPr>
          <w:b/>
        </w:rPr>
        <w:t>mātauranga</w:t>
      </w:r>
      <w:proofErr w:type="spellEnd"/>
      <w:r>
        <w:rPr>
          <w:b/>
        </w:rPr>
        <w:t xml:space="preserve"> Māori</w:t>
      </w:r>
      <w:r>
        <w:t xml:space="preserve"> means Māori customary knowledge, traditional knowledge</w:t>
      </w:r>
      <w:r w:rsidR="00E82DC0">
        <w:t>,</w:t>
      </w:r>
      <w:r>
        <w:t xml:space="preserve"> or intergenerational knowledge</w:t>
      </w:r>
    </w:p>
    <w:p w14:paraId="5661F4A2" w14:textId="77777777" w:rsidR="00ED4A6E" w:rsidRDefault="00ED4A6E" w:rsidP="002B10AF">
      <w:pPr>
        <w:spacing w:after="200" w:line="276" w:lineRule="auto"/>
        <w:ind w:left="425"/>
      </w:pPr>
      <w:r>
        <w:rPr>
          <w:b/>
        </w:rPr>
        <w:t>mosaic</w:t>
      </w:r>
      <w:r>
        <w:t xml:space="preserve"> means a pattern of two or more interspersed ecosystems, communities or habitats that contribute to the cumulative value of ecosystems in a landscape</w:t>
      </w:r>
    </w:p>
    <w:p w14:paraId="08A7C49A" w14:textId="77777777" w:rsidR="00ED4A6E" w:rsidRDefault="00ED4A6E" w:rsidP="002B10AF">
      <w:pPr>
        <w:spacing w:after="200" w:line="276" w:lineRule="auto"/>
        <w:ind w:left="425"/>
      </w:pPr>
      <w:r>
        <w:rPr>
          <w:b/>
        </w:rPr>
        <w:t>natural range</w:t>
      </w:r>
      <w:r>
        <w:t>, in relation to a species, refers to the geographical area within which that species can be expected to be found naturally (without human intervention)</w:t>
      </w:r>
    </w:p>
    <w:p w14:paraId="79C36B8E" w14:textId="7339E4F2" w:rsidR="00ED4A6E" w:rsidRDefault="00ED4A6E" w:rsidP="002B10AF">
      <w:pPr>
        <w:spacing w:after="200" w:line="276" w:lineRule="auto"/>
        <w:ind w:left="425"/>
      </w:pPr>
      <w:r>
        <w:rPr>
          <w:b/>
        </w:rPr>
        <w:t>new subdivision, use</w:t>
      </w:r>
      <w:r w:rsidR="00D80F63">
        <w:rPr>
          <w:b/>
        </w:rPr>
        <w:t>,</w:t>
      </w:r>
      <w:r>
        <w:rPr>
          <w:b/>
        </w:rPr>
        <w:t xml:space="preserve"> or development</w:t>
      </w:r>
      <w:r>
        <w:t xml:space="preserve"> means a subdivision, use</w:t>
      </w:r>
      <w:r w:rsidR="00D80F63">
        <w:t>,</w:t>
      </w:r>
      <w:r>
        <w:t xml:space="preserve"> or development that is not an existing </w:t>
      </w:r>
      <w:proofErr w:type="gramStart"/>
      <w:r>
        <w:t>activity</w:t>
      </w:r>
      <w:proofErr w:type="gramEnd"/>
      <w:r>
        <w:t xml:space="preserve"> nor an activity captured by section 10 of the </w:t>
      </w:r>
      <w:r w:rsidR="00474C4F">
        <w:t>Act</w:t>
      </w:r>
      <w:r>
        <w:t xml:space="preserve"> </w:t>
      </w:r>
    </w:p>
    <w:p w14:paraId="117F557E" w14:textId="0F69818C" w:rsidR="00ED4A6E" w:rsidRDefault="00ED4A6E" w:rsidP="002B10AF">
      <w:pPr>
        <w:ind w:left="425"/>
      </w:pPr>
      <w:r>
        <w:rPr>
          <w:b/>
        </w:rPr>
        <w:t>operational need</w:t>
      </w:r>
      <w:r>
        <w:t xml:space="preserve"> means the need for a proposal or activity to traverse, locate or operate in a particular environment because of technical, logistical</w:t>
      </w:r>
      <w:r w:rsidR="00E82DC0">
        <w:t>,</w:t>
      </w:r>
      <w:r>
        <w:t xml:space="preserve"> or operational characteristics or constraints </w:t>
      </w:r>
    </w:p>
    <w:p w14:paraId="4EFE7AE8" w14:textId="77777777" w:rsidR="00ED4A6E" w:rsidRDefault="00ED4A6E" w:rsidP="002B10AF">
      <w:pPr>
        <w:spacing w:after="200" w:line="276" w:lineRule="auto"/>
        <w:ind w:left="425"/>
      </w:pPr>
      <w:r>
        <w:rPr>
          <w:b/>
        </w:rPr>
        <w:t>plantation forest</w:t>
      </w:r>
      <w:r>
        <w:t xml:space="preserve"> has the meaning in the Resource Management (National Environmental Standard</w:t>
      </w:r>
      <w:r w:rsidR="00F616E0">
        <w:t>s</w:t>
      </w:r>
      <w:r>
        <w:t xml:space="preserve"> for Plantation Forestry) Regulations 2017</w:t>
      </w:r>
    </w:p>
    <w:p w14:paraId="7F3FDBB5" w14:textId="77777777" w:rsidR="00ED4A6E" w:rsidRDefault="00ED4A6E" w:rsidP="002B10AF">
      <w:pPr>
        <w:spacing w:after="200" w:line="276" w:lineRule="auto"/>
        <w:ind w:left="425"/>
      </w:pPr>
      <w:r>
        <w:rPr>
          <w:b/>
        </w:rPr>
        <w:t>policy statements and plans</w:t>
      </w:r>
      <w:r>
        <w:t xml:space="preserve"> </w:t>
      </w:r>
      <w:proofErr w:type="gramStart"/>
      <w:r>
        <w:t>includes</w:t>
      </w:r>
      <w:proofErr w:type="gramEnd"/>
      <w:r w:rsidR="00474C4F">
        <w:t xml:space="preserve"> regional policy statements and proposed regional policy statements, and </w:t>
      </w:r>
      <w:r>
        <w:t xml:space="preserve">regional </w:t>
      </w:r>
      <w:r w:rsidR="00474C4F">
        <w:t>plans,</w:t>
      </w:r>
      <w:r>
        <w:t xml:space="preserve"> district plans</w:t>
      </w:r>
      <w:r w:rsidR="00474C4F">
        <w:t>, and</w:t>
      </w:r>
      <w:r>
        <w:t xml:space="preserve"> proposed plans </w:t>
      </w:r>
    </w:p>
    <w:p w14:paraId="571FF4B5" w14:textId="77777777" w:rsidR="00ED4A6E" w:rsidRPr="00A36C9F" w:rsidRDefault="00ED4A6E" w:rsidP="002B10AF">
      <w:pPr>
        <w:spacing w:after="200" w:line="276" w:lineRule="auto"/>
        <w:ind w:left="425"/>
      </w:pPr>
      <w:r w:rsidRPr="00A36C9F">
        <w:rPr>
          <w:b/>
          <w:bCs/>
        </w:rPr>
        <w:t>public</w:t>
      </w:r>
      <w:r w:rsidR="009B34E8">
        <w:rPr>
          <w:b/>
          <w:bCs/>
        </w:rPr>
        <w:t xml:space="preserve"> conservation</w:t>
      </w:r>
      <w:r w:rsidRPr="00A36C9F">
        <w:rPr>
          <w:b/>
          <w:bCs/>
        </w:rPr>
        <w:t xml:space="preserve"> land</w:t>
      </w:r>
      <w:r>
        <w:t xml:space="preserve"> means land </w:t>
      </w:r>
      <w:r w:rsidRPr="00A36C9F">
        <w:rPr>
          <w:rFonts w:cstheme="minorHAnsi"/>
          <w:color w:val="333333"/>
        </w:rPr>
        <w:t xml:space="preserve">within the boundaries of any area of land held or managed under the </w:t>
      </w:r>
      <w:bookmarkStart w:id="17" w:name="DLM103609"/>
      <w:r w:rsidRPr="00F93E14">
        <w:rPr>
          <w:rFonts w:cstheme="minorHAnsi"/>
          <w:color w:val="32809C"/>
        </w:rPr>
        <w:fldChar w:fldCharType="begin"/>
      </w:r>
      <w:r w:rsidRPr="00F93E14">
        <w:rPr>
          <w:rFonts w:cstheme="minorHAnsi"/>
          <w:color w:val="32809C"/>
        </w:rPr>
        <w:instrText xml:space="preserve"> HYPERLINK "https://www.legislation.govt.nz/act/public/1991/0069/226.0/link.aspx?id=DLM103609" </w:instrText>
      </w:r>
      <w:r w:rsidRPr="00F93E14">
        <w:rPr>
          <w:rFonts w:cstheme="minorHAnsi"/>
          <w:color w:val="32809C"/>
        </w:rPr>
        <w:fldChar w:fldCharType="separate"/>
      </w:r>
      <w:r w:rsidRPr="00F93E14">
        <w:rPr>
          <w:rFonts w:cstheme="minorHAnsi"/>
          <w:color w:val="32809C"/>
        </w:rPr>
        <w:t>Conservation Act 1987</w:t>
      </w:r>
      <w:r w:rsidRPr="00F93E14">
        <w:rPr>
          <w:rFonts w:cstheme="minorHAnsi"/>
          <w:color w:val="32809C"/>
        </w:rPr>
        <w:fldChar w:fldCharType="end"/>
      </w:r>
      <w:bookmarkEnd w:id="17"/>
      <w:r w:rsidRPr="00A36C9F">
        <w:rPr>
          <w:rFonts w:cstheme="minorHAnsi"/>
          <w:color w:val="333333"/>
        </w:rPr>
        <w:t xml:space="preserve"> or any other Act specified in </w:t>
      </w:r>
      <w:bookmarkStart w:id="18" w:name="DLM107200"/>
      <w:r w:rsidRPr="00F93E14">
        <w:rPr>
          <w:rFonts w:cstheme="minorHAnsi"/>
          <w:color w:val="32809C"/>
        </w:rPr>
        <w:fldChar w:fldCharType="begin"/>
      </w:r>
      <w:r w:rsidRPr="00F93E14">
        <w:rPr>
          <w:rFonts w:cstheme="minorHAnsi"/>
          <w:color w:val="32809C"/>
        </w:rPr>
        <w:instrText xml:space="preserve"> HYPERLINK "https://www.legislation.govt.nz/act/public/1991/0069/226.0/link.aspx?id=DLM107200" \l "DLM107200" </w:instrText>
      </w:r>
      <w:r w:rsidRPr="00F93E14">
        <w:rPr>
          <w:rFonts w:cstheme="minorHAnsi"/>
          <w:color w:val="32809C"/>
        </w:rPr>
        <w:fldChar w:fldCharType="separate"/>
      </w:r>
      <w:r w:rsidRPr="00F93E14">
        <w:rPr>
          <w:rFonts w:cstheme="minorHAnsi"/>
          <w:color w:val="32809C"/>
        </w:rPr>
        <w:t>Schedule 1</w:t>
      </w:r>
      <w:r w:rsidRPr="00F93E14">
        <w:rPr>
          <w:rFonts w:cstheme="minorHAnsi"/>
          <w:color w:val="32809C"/>
        </w:rPr>
        <w:fldChar w:fldCharType="end"/>
      </w:r>
      <w:bookmarkEnd w:id="18"/>
      <w:r w:rsidRPr="00A36C9F">
        <w:rPr>
          <w:rFonts w:cstheme="minorHAnsi"/>
          <w:color w:val="333333"/>
        </w:rPr>
        <w:t xml:space="preserve"> of that Act (other than land held for administrative purposes)</w:t>
      </w:r>
    </w:p>
    <w:p w14:paraId="26BB7B13" w14:textId="77777777" w:rsidR="00474C4F" w:rsidRDefault="00ED4A6E" w:rsidP="002B10AF">
      <w:pPr>
        <w:spacing w:after="200" w:line="276" w:lineRule="auto"/>
        <w:ind w:left="425"/>
        <w:rPr>
          <w:b/>
        </w:rPr>
      </w:pPr>
      <w:r>
        <w:rPr>
          <w:b/>
          <w:bCs/>
        </w:rPr>
        <w:lastRenderedPageBreak/>
        <w:t>publish</w:t>
      </w:r>
      <w:r>
        <w:t xml:space="preserve">, in relation to an obligation on a local authority to publish material, means to make the material freely available to the public on the local authority’s internet website or another web-based platform </w:t>
      </w:r>
    </w:p>
    <w:p w14:paraId="7018D339" w14:textId="16F08068" w:rsidR="00ED4A6E" w:rsidRDefault="00ED4A6E" w:rsidP="002B10AF">
      <w:pPr>
        <w:spacing w:after="200" w:line="276" w:lineRule="auto"/>
        <w:ind w:left="425"/>
      </w:pPr>
      <w:r>
        <w:rPr>
          <w:b/>
        </w:rPr>
        <w:t>reconstruction</w:t>
      </w:r>
      <w:r>
        <w:t xml:space="preserve"> means reintroducing and maintaining appropriate biota to recreate an ecosystem that would not regenerate or recolonise even with best practice restoration interventions</w:t>
      </w:r>
    </w:p>
    <w:p w14:paraId="6767B009" w14:textId="77777777" w:rsidR="00ED4A6E" w:rsidRDefault="00ED4A6E" w:rsidP="002B10AF">
      <w:pPr>
        <w:spacing w:after="200" w:line="276" w:lineRule="auto"/>
        <w:ind w:left="425"/>
      </w:pPr>
      <w:r>
        <w:rPr>
          <w:b/>
        </w:rPr>
        <w:t>resilience</w:t>
      </w:r>
      <w:r w:rsidRPr="00F93E14">
        <w:rPr>
          <w:bCs/>
        </w:rPr>
        <w:t>,</w:t>
      </w:r>
      <w:r>
        <w:t xml:space="preserve"> in relation to an ecosystem, means the ability of the ecosystem to recover from and absorb disturbances, and its capacity to reorganise into similar ecosystems</w:t>
      </w:r>
    </w:p>
    <w:p w14:paraId="7A6D7493" w14:textId="77777777" w:rsidR="00ED4A6E" w:rsidRDefault="00ED4A6E" w:rsidP="002B10AF">
      <w:pPr>
        <w:spacing w:after="200" w:line="276" w:lineRule="auto"/>
        <w:ind w:left="425"/>
      </w:pPr>
      <w:r>
        <w:rPr>
          <w:b/>
          <w:bCs/>
        </w:rPr>
        <w:t>restoration</w:t>
      </w:r>
      <w:r>
        <w:t xml:space="preserve"> means the active intervention and management of modified or degraded habitats, ecosystems, landforms, and landscapes </w:t>
      </w:r>
      <w:proofErr w:type="gramStart"/>
      <w:r>
        <w:t>in order to</w:t>
      </w:r>
      <w:proofErr w:type="gramEnd"/>
      <w:r>
        <w:t xml:space="preserve"> maintain or reinstate indigenous natural character, ecological and physical processes, and cultural and visual qualities, and may include enhancement activities</w:t>
      </w:r>
    </w:p>
    <w:p w14:paraId="60EA9E5E" w14:textId="77777777" w:rsidR="00ED4A6E" w:rsidRDefault="00ED4A6E" w:rsidP="002B10AF">
      <w:pPr>
        <w:spacing w:after="200" w:line="276" w:lineRule="auto"/>
        <w:ind w:left="425"/>
      </w:pPr>
      <w:r>
        <w:rPr>
          <w:b/>
        </w:rPr>
        <w:t>sequence</w:t>
      </w:r>
      <w:r>
        <w:t xml:space="preserve"> means a series of ecosystems or communities, often physically connected, that replace one another through space </w:t>
      </w:r>
    </w:p>
    <w:p w14:paraId="1846A20F" w14:textId="77777777" w:rsidR="00ED4A6E" w:rsidRDefault="00ED4A6E" w:rsidP="002B10AF">
      <w:pPr>
        <w:spacing w:after="200" w:line="276" w:lineRule="auto"/>
        <w:ind w:left="425"/>
        <w:rPr>
          <w:b/>
        </w:rPr>
      </w:pPr>
      <w:r>
        <w:rPr>
          <w:b/>
        </w:rPr>
        <w:t>SNA</w:t>
      </w:r>
      <w:r w:rsidRPr="008E00B2">
        <w:rPr>
          <w:bCs/>
        </w:rPr>
        <w:t>, or</w:t>
      </w:r>
      <w:r>
        <w:rPr>
          <w:b/>
        </w:rPr>
        <w:t xml:space="preserve"> significant natural area</w:t>
      </w:r>
      <w:r w:rsidRPr="008557E0">
        <w:rPr>
          <w:bCs/>
        </w:rPr>
        <w:t>, means:</w:t>
      </w:r>
    </w:p>
    <w:p w14:paraId="7C1828A3" w14:textId="77777777" w:rsidR="00ED4A6E" w:rsidRDefault="00ED4A6E" w:rsidP="005512D6">
      <w:pPr>
        <w:pStyle w:val="NPSindentlist1"/>
        <w:numPr>
          <w:ilvl w:val="0"/>
          <w:numId w:val="20"/>
        </w:numPr>
        <w:ind w:left="850" w:hanging="425"/>
      </w:pPr>
      <w:bookmarkStart w:id="19" w:name="_Hlk80000519"/>
      <w:r>
        <w:t xml:space="preserve">any area that, on the commencement date, is identified in a </w:t>
      </w:r>
      <w:r w:rsidR="008557E0">
        <w:t xml:space="preserve">policy statement or </w:t>
      </w:r>
      <w:r>
        <w:t>plan as an area of significant indigenous vegetation or significant habitat of indigenous fauna (regardless of how it is described</w:t>
      </w:r>
      <w:bookmarkEnd w:id="19"/>
      <w:r>
        <w:t>); and</w:t>
      </w:r>
    </w:p>
    <w:p w14:paraId="6BDDDD6E" w14:textId="650DB4B9" w:rsidR="00ED4A6E" w:rsidRDefault="00ED4A6E" w:rsidP="005512D6">
      <w:pPr>
        <w:pStyle w:val="NPSindentlist1"/>
        <w:numPr>
          <w:ilvl w:val="0"/>
          <w:numId w:val="20"/>
        </w:numPr>
        <w:ind w:left="850" w:hanging="425"/>
      </w:pPr>
      <w:r>
        <w:t>any area that, after the commencement date, is notified or included in a district plan as an SNA following an assessment of the area in accordance with Appendix 1</w:t>
      </w:r>
    </w:p>
    <w:p w14:paraId="7E744C01" w14:textId="77777777" w:rsidR="00CE1D11" w:rsidRDefault="00ED4A6E" w:rsidP="002B10AF">
      <w:pPr>
        <w:spacing w:after="200" w:line="276" w:lineRule="auto"/>
        <w:ind w:left="425"/>
      </w:pPr>
      <w:r>
        <w:rPr>
          <w:b/>
        </w:rPr>
        <w:t>species</w:t>
      </w:r>
      <w:r>
        <w:t xml:space="preserve"> includes taxa</w:t>
      </w:r>
      <w:r w:rsidRPr="00E8012E">
        <w:t xml:space="preserve"> </w:t>
      </w:r>
    </w:p>
    <w:p w14:paraId="3A33A143" w14:textId="77777777" w:rsidR="00ED4A6E" w:rsidRDefault="00F249C8" w:rsidP="002B10AF">
      <w:pPr>
        <w:spacing w:after="200" w:line="276" w:lineRule="auto"/>
        <w:ind w:left="425"/>
      </w:pPr>
      <w:r>
        <w:rPr>
          <w:b/>
          <w:bCs/>
        </w:rPr>
        <w:t xml:space="preserve">specific </w:t>
      </w:r>
      <w:r w:rsidR="00ED4A6E">
        <w:rPr>
          <w:b/>
          <w:bCs/>
        </w:rPr>
        <w:t xml:space="preserve">infrastructure </w:t>
      </w:r>
      <w:r w:rsidR="00ED4A6E" w:rsidRPr="00A36C9F">
        <w:t>means</w:t>
      </w:r>
      <w:r w:rsidR="00ED4A6E">
        <w:t xml:space="preserve"> any of the following: </w:t>
      </w:r>
    </w:p>
    <w:p w14:paraId="52124F52" w14:textId="77777777" w:rsidR="00ED4A6E" w:rsidRDefault="00ED4A6E" w:rsidP="005512D6">
      <w:pPr>
        <w:pStyle w:val="NPSindentlist1"/>
        <w:numPr>
          <w:ilvl w:val="0"/>
          <w:numId w:val="57"/>
        </w:numPr>
        <w:ind w:left="850" w:hanging="425"/>
      </w:pPr>
      <w:r>
        <w:t>infrastructure that delivers a service operated by a lifeline utility (as defined in the Civil Defence Emergency Management Act 2002):</w:t>
      </w:r>
    </w:p>
    <w:p w14:paraId="6191A361" w14:textId="77777777" w:rsidR="00ED4A6E" w:rsidRDefault="00ED4A6E" w:rsidP="005512D6">
      <w:pPr>
        <w:pStyle w:val="NPSindentlist1"/>
        <w:numPr>
          <w:ilvl w:val="0"/>
          <w:numId w:val="57"/>
        </w:numPr>
        <w:ind w:left="850" w:hanging="425"/>
      </w:pPr>
      <w:r>
        <w:t xml:space="preserve">regionally significant infrastructure that is identified as such in a regional policy statement or regional plan: </w:t>
      </w:r>
    </w:p>
    <w:p w14:paraId="4C2B1A33" w14:textId="77777777" w:rsidR="00ED4A6E" w:rsidRDefault="00ED4A6E" w:rsidP="005512D6">
      <w:pPr>
        <w:pStyle w:val="NPSindentlist1"/>
        <w:numPr>
          <w:ilvl w:val="0"/>
          <w:numId w:val="57"/>
        </w:numPr>
        <w:ind w:left="850" w:hanging="425"/>
      </w:pPr>
      <w:r>
        <w:t xml:space="preserve">any public flood control, flood protection, or drainage works carried out: </w:t>
      </w:r>
    </w:p>
    <w:p w14:paraId="3A08428B" w14:textId="77777777" w:rsidR="00ED4A6E" w:rsidRDefault="00ED4A6E" w:rsidP="002B10AF">
      <w:pPr>
        <w:pStyle w:val="NPSromanindentlist"/>
        <w:numPr>
          <w:ilvl w:val="0"/>
          <w:numId w:val="21"/>
        </w:numPr>
        <w:ind w:left="1276" w:hanging="425"/>
      </w:pPr>
      <w:r>
        <w:t xml:space="preserve">by or on behalf of a local authority, including works carried out </w:t>
      </w:r>
      <w:r w:rsidR="00B05B48">
        <w:t xml:space="preserve">for </w:t>
      </w:r>
      <w:r>
        <w:t>the purposes set out in section 133 of the Soil Conservation and Rivers Control Act 1941; or</w:t>
      </w:r>
    </w:p>
    <w:p w14:paraId="1ADD2092" w14:textId="77777777" w:rsidR="00ED4A6E" w:rsidRDefault="00ED4A6E" w:rsidP="002B10AF">
      <w:pPr>
        <w:pStyle w:val="NPSromanindentlist"/>
        <w:numPr>
          <w:ilvl w:val="0"/>
          <w:numId w:val="21"/>
        </w:numPr>
        <w:ind w:left="1276" w:hanging="425"/>
      </w:pPr>
      <w:r>
        <w:t>for the purpose of drainage, by drainage districts under the Land Drainage Act 1908:</w:t>
      </w:r>
    </w:p>
    <w:p w14:paraId="426CC467" w14:textId="77777777" w:rsidR="00ED4A6E" w:rsidRPr="00A36C9F" w:rsidRDefault="00ED4A6E" w:rsidP="005512D6">
      <w:pPr>
        <w:pStyle w:val="NPSindentlist1"/>
        <w:numPr>
          <w:ilvl w:val="0"/>
          <w:numId w:val="57"/>
        </w:numPr>
        <w:ind w:left="850" w:hanging="425"/>
        <w:rPr>
          <w:b/>
          <w:bCs/>
        </w:rPr>
      </w:pPr>
      <w:r>
        <w:t>defence facilities operated by the New Zealand Defence Force to meet its obligations under the Defence Act 1990</w:t>
      </w:r>
    </w:p>
    <w:p w14:paraId="7BF46A76" w14:textId="4E619D4D" w:rsidR="00ED4A6E" w:rsidRDefault="00ED4A6E" w:rsidP="002B10AF">
      <w:pPr>
        <w:spacing w:after="200" w:line="276" w:lineRule="auto"/>
        <w:ind w:left="425"/>
      </w:pPr>
      <w:r>
        <w:rPr>
          <w:b/>
          <w:bCs/>
        </w:rPr>
        <w:t>specified highly mobile fauna</w:t>
      </w:r>
      <w:r>
        <w:t xml:space="preserve"> means the </w:t>
      </w:r>
      <w:r w:rsidR="00CA2570">
        <w:t>T</w:t>
      </w:r>
      <w:r>
        <w:t xml:space="preserve">hreatened or </w:t>
      </w:r>
      <w:proofErr w:type="gramStart"/>
      <w:r w:rsidR="00CA2570">
        <w:t>A</w:t>
      </w:r>
      <w:r>
        <w:t>t</w:t>
      </w:r>
      <w:r w:rsidR="00CA2570">
        <w:t xml:space="preserve"> R</w:t>
      </w:r>
      <w:r>
        <w:t>isk</w:t>
      </w:r>
      <w:proofErr w:type="gramEnd"/>
      <w:r>
        <w:t xml:space="preserve"> species of highly mobile fauna that are identified in Appendix 2</w:t>
      </w:r>
    </w:p>
    <w:p w14:paraId="4092B7E6" w14:textId="77777777" w:rsidR="00ED4A6E" w:rsidRDefault="00ED4A6E" w:rsidP="002B10AF">
      <w:pPr>
        <w:spacing w:after="200" w:line="276" w:lineRule="auto"/>
        <w:ind w:left="425"/>
      </w:pPr>
      <w:r>
        <w:rPr>
          <w:b/>
        </w:rPr>
        <w:lastRenderedPageBreak/>
        <w:t>terrestrial environment</w:t>
      </w:r>
      <w:r>
        <w:t xml:space="preserve"> means land and </w:t>
      </w:r>
      <w:proofErr w:type="gramStart"/>
      <w:r>
        <w:t>associated</w:t>
      </w:r>
      <w:proofErr w:type="gramEnd"/>
      <w:r>
        <w:t xml:space="preserve"> natural and physical resources above mean high-water springs, excluding land covered by water, water</w:t>
      </w:r>
      <w:r w:rsidR="008557E0">
        <w:t xml:space="preserve"> </w:t>
      </w:r>
      <w:r>
        <w:t xml:space="preserve">bodies and freshwater ecosystems (as those terms are </w:t>
      </w:r>
      <w:r w:rsidR="00474C4F">
        <w:t>used</w:t>
      </w:r>
      <w:r>
        <w:t xml:space="preserve"> in the National Policy Statement for Freshwater Management 2019) and the coastal marine area  </w:t>
      </w:r>
    </w:p>
    <w:p w14:paraId="057DC5B1" w14:textId="10322263" w:rsidR="008557E0" w:rsidRDefault="008557E0" w:rsidP="002B10AF">
      <w:pPr>
        <w:spacing w:after="200" w:line="276" w:lineRule="auto"/>
        <w:ind w:left="425"/>
      </w:pPr>
      <w:r w:rsidRPr="008E00B2">
        <w:rPr>
          <w:b/>
          <w:bCs/>
        </w:rPr>
        <w:t>Treaty settlement land</w:t>
      </w:r>
      <w:r>
        <w:t xml:space="preserve"> means land held by a post-settlement governance entity </w:t>
      </w:r>
      <w:r w:rsidR="002609DF">
        <w:t xml:space="preserve">(as defined in the Urban Development Act 2020) </w:t>
      </w:r>
      <w:r>
        <w:t xml:space="preserve">where the land was transferred or vested and held (including land held in the name of a person such as a </w:t>
      </w:r>
      <w:proofErr w:type="spellStart"/>
      <w:r>
        <w:t>tipuna</w:t>
      </w:r>
      <w:proofErr w:type="spellEnd"/>
      <w:r>
        <w:t xml:space="preserve"> of the claimant group, rather than the entity itself):</w:t>
      </w:r>
    </w:p>
    <w:p w14:paraId="2EDED563" w14:textId="77777777" w:rsidR="008557E0" w:rsidRDefault="008557E0" w:rsidP="008E00B2">
      <w:pPr>
        <w:pStyle w:val="NPSindentlist1"/>
      </w:pPr>
      <w:r>
        <w:t>(a)</w:t>
      </w:r>
      <w:r>
        <w:tab/>
        <w:t>as part of redress for the settlement of Treaty of Waitangi claims; or</w:t>
      </w:r>
    </w:p>
    <w:p w14:paraId="552B5617" w14:textId="77777777" w:rsidR="008557E0" w:rsidRPr="008E00B2" w:rsidRDefault="008557E0" w:rsidP="008E00B2">
      <w:pPr>
        <w:pStyle w:val="NPSindentlist1"/>
      </w:pPr>
      <w:r>
        <w:t>(b)</w:t>
      </w:r>
      <w:r>
        <w:tab/>
        <w:t>by the exercise of rights under a Treaty settlement Act or Treaty settlement deed</w:t>
      </w:r>
    </w:p>
    <w:p w14:paraId="56D3CF9F" w14:textId="75BFFAE5" w:rsidR="00ED4A6E" w:rsidRPr="003B2345" w:rsidRDefault="00CA2570" w:rsidP="002B10AF">
      <w:pPr>
        <w:spacing w:after="200" w:line="276" w:lineRule="auto"/>
        <w:ind w:left="425"/>
      </w:pPr>
      <w:r>
        <w:rPr>
          <w:b/>
        </w:rPr>
        <w:t>T</w:t>
      </w:r>
      <w:r w:rsidR="00ED4A6E">
        <w:rPr>
          <w:b/>
        </w:rPr>
        <w:t>hreatened</w:t>
      </w:r>
      <w:r w:rsidR="00AE52DC">
        <w:rPr>
          <w:bCs/>
        </w:rPr>
        <w:t>,</w:t>
      </w:r>
      <w:r w:rsidR="00ED4A6E">
        <w:rPr>
          <w:b/>
        </w:rPr>
        <w:t xml:space="preserve"> </w:t>
      </w:r>
      <w:r>
        <w:rPr>
          <w:b/>
        </w:rPr>
        <w:t>A</w:t>
      </w:r>
      <w:r w:rsidR="00ED4A6E">
        <w:rPr>
          <w:b/>
        </w:rPr>
        <w:t>t</w:t>
      </w:r>
      <w:r>
        <w:rPr>
          <w:b/>
        </w:rPr>
        <w:t xml:space="preserve"> R</w:t>
      </w:r>
      <w:r w:rsidR="00ED4A6E">
        <w:rPr>
          <w:b/>
        </w:rPr>
        <w:t>isk</w:t>
      </w:r>
      <w:r w:rsidR="00AE52DC" w:rsidRPr="00636D59">
        <w:rPr>
          <w:bCs/>
        </w:rPr>
        <w:t xml:space="preserve">, </w:t>
      </w:r>
      <w:r w:rsidR="00AE52DC" w:rsidRPr="002B10AF">
        <w:t>and</w:t>
      </w:r>
      <w:r w:rsidR="00AE52DC">
        <w:rPr>
          <w:b/>
        </w:rPr>
        <w:t xml:space="preserve"> </w:t>
      </w:r>
      <w:r>
        <w:rPr>
          <w:b/>
        </w:rPr>
        <w:t>A</w:t>
      </w:r>
      <w:r w:rsidR="00AE52DC" w:rsidRPr="00636D59">
        <w:rPr>
          <w:b/>
        </w:rPr>
        <w:t>t</w:t>
      </w:r>
      <w:r>
        <w:rPr>
          <w:b/>
        </w:rPr>
        <w:t xml:space="preserve"> R</w:t>
      </w:r>
      <w:r w:rsidR="00AE52DC" w:rsidRPr="00636D59">
        <w:rPr>
          <w:b/>
        </w:rPr>
        <w:t>isk (</w:t>
      </w:r>
      <w:r>
        <w:rPr>
          <w:b/>
        </w:rPr>
        <w:t>D</w:t>
      </w:r>
      <w:r w:rsidR="00AE52DC" w:rsidRPr="00636D59">
        <w:rPr>
          <w:b/>
        </w:rPr>
        <w:t>eclining)</w:t>
      </w:r>
      <w:r w:rsidR="00D80F63" w:rsidRPr="00A92FCB">
        <w:rPr>
          <w:bCs/>
        </w:rPr>
        <w:t xml:space="preserve"> </w:t>
      </w:r>
      <w:r w:rsidR="00AE52DC">
        <w:t xml:space="preserve">have, at any time, the meanings given in the </w:t>
      </w:r>
      <w:r w:rsidR="00AE52DC">
        <w:rPr>
          <w:i/>
        </w:rPr>
        <w:t>New Zealand Threat Classification System Manual</w:t>
      </w:r>
      <w:r w:rsidR="00AE52DC">
        <w:t xml:space="preserve"> </w:t>
      </w:r>
      <w:r w:rsidR="00AE52DC" w:rsidRPr="00CC7FC4">
        <w:t xml:space="preserve">(Andrew J Townsend, Peter J de Lange, Clinton A J Duffy, Colin </w:t>
      </w:r>
      <w:proofErr w:type="spellStart"/>
      <w:r w:rsidR="00AE52DC" w:rsidRPr="00CC7FC4">
        <w:t>Miskelly</w:t>
      </w:r>
      <w:proofErr w:type="spellEnd"/>
      <w:r w:rsidR="00AE52DC" w:rsidRPr="00CC7FC4">
        <w:t>, Janice Molloy and David A Norton</w:t>
      </w:r>
      <w:r w:rsidR="00CC7FC4">
        <w:t>,</w:t>
      </w:r>
      <w:r w:rsidR="00AE52DC" w:rsidRPr="00CC7FC4">
        <w:t xml:space="preserve"> 2008</w:t>
      </w:r>
      <w:r w:rsidR="00CC7FC4">
        <w:t>,</w:t>
      </w:r>
      <w:r w:rsidR="00A31CB8" w:rsidRPr="00CC7FC4">
        <w:t xml:space="preserve"> Science </w:t>
      </w:r>
      <w:r w:rsidR="00CC7FC4">
        <w:t>&amp;</w:t>
      </w:r>
      <w:r w:rsidR="00A31CB8" w:rsidRPr="00CC7FC4">
        <w:t xml:space="preserve"> Technical Publishing,</w:t>
      </w:r>
      <w:r w:rsidR="00CC7FC4" w:rsidRPr="00CC7FC4">
        <w:t xml:space="preserve"> Department of Conservation</w:t>
      </w:r>
      <w:r w:rsidR="00CC7FC4">
        <w:t>, Wellington</w:t>
      </w:r>
      <w:r w:rsidR="00AE52DC" w:rsidRPr="00CC7FC4">
        <w:rPr>
          <w:iCs/>
        </w:rPr>
        <w:t>)</w:t>
      </w:r>
      <w:r w:rsidR="00AE52DC">
        <w:rPr>
          <w:iCs/>
        </w:rPr>
        <w:t>,</w:t>
      </w:r>
      <w:r w:rsidR="00AE52DC">
        <w:t xml:space="preserve"> available at: </w:t>
      </w:r>
      <w:hyperlink r:id="rId13" w:history="1">
        <w:r w:rsidR="00AE52DC">
          <w:rPr>
            <w:rStyle w:val="Hyperlink"/>
          </w:rPr>
          <w:t>https://www.doc.govt.nz/globalassets/documents/science-and-technical/sap244.pdf</w:t>
        </w:r>
      </w:hyperlink>
      <w:r w:rsidR="003B2345" w:rsidRPr="003B2345">
        <w:rPr>
          <w:rStyle w:val="Hyperlink"/>
          <w:color w:val="auto"/>
        </w:rPr>
        <w:t xml:space="preserve">, or </w:t>
      </w:r>
      <w:r w:rsidR="00CC7FC4">
        <w:rPr>
          <w:rStyle w:val="Hyperlink"/>
          <w:color w:val="auto"/>
        </w:rPr>
        <w:t xml:space="preserve">its current </w:t>
      </w:r>
      <w:r w:rsidR="003B2345" w:rsidRPr="003B2345">
        <w:rPr>
          <w:rStyle w:val="Hyperlink"/>
          <w:color w:val="auto"/>
        </w:rPr>
        <w:t>successor publication.</w:t>
      </w:r>
    </w:p>
    <w:p w14:paraId="70C85930" w14:textId="77777777" w:rsidR="00ED4A6E" w:rsidRDefault="00ED4A6E" w:rsidP="002B10AF">
      <w:pPr>
        <w:spacing w:after="200" w:line="276" w:lineRule="auto"/>
        <w:ind w:left="425"/>
      </w:pPr>
      <w:r>
        <w:rPr>
          <w:b/>
          <w:bCs/>
        </w:rPr>
        <w:t>urban environment</w:t>
      </w:r>
      <w:r>
        <w:t xml:space="preserve"> has the meaning in clause 1.4 of the National Policy Statement on Urban Development</w:t>
      </w:r>
      <w:r w:rsidR="00B05B48">
        <w:t xml:space="preserve"> 2020</w:t>
      </w:r>
      <w:r>
        <w:t>.</w:t>
      </w:r>
    </w:p>
    <w:p w14:paraId="2AEC6DC9" w14:textId="77777777" w:rsidR="00ED4A6E" w:rsidRDefault="00ED4A6E" w:rsidP="00C33535">
      <w:pPr>
        <w:pStyle w:val="NPSCapletterindent"/>
      </w:pPr>
      <w:r>
        <w:t>(2)</w:t>
      </w:r>
      <w:r w:rsidR="00DA5D4F">
        <w:tab/>
      </w:r>
      <w:r>
        <w:t>Terms defined in the Act and used in this National Policy Statement have the meanings in the Act, except as otherwise specified.</w:t>
      </w:r>
    </w:p>
    <w:p w14:paraId="4558F812" w14:textId="1C5EE9DF" w:rsidR="00CC4811" w:rsidRDefault="00CC4811" w:rsidP="008557E0">
      <w:pPr>
        <w:pStyle w:val="Heading3"/>
      </w:pPr>
      <w:bookmarkStart w:id="20" w:name="_Toc85018161"/>
      <w:r>
        <w:t>1.</w:t>
      </w:r>
      <w:r w:rsidR="0018281C">
        <w:t>7</w:t>
      </w:r>
      <w:r>
        <w:tab/>
        <w:t>Incorporation by reference</w:t>
      </w:r>
      <w:bookmarkEnd w:id="20"/>
    </w:p>
    <w:p w14:paraId="67989595" w14:textId="77777777" w:rsidR="00CC4811" w:rsidRDefault="00CC4811" w:rsidP="00CC4811">
      <w:pPr>
        <w:pStyle w:val="NPSCapletterindent"/>
      </w:pPr>
      <w:r>
        <w:t>(1)</w:t>
      </w:r>
      <w:r>
        <w:tab/>
        <w:t>Clause 2(1) of Schedule 1AA of the Act does not apply to any material incorporated by reference in this National Policy statement.</w:t>
      </w:r>
    </w:p>
    <w:p w14:paraId="3CF2125C" w14:textId="77777777" w:rsidR="00CC4811" w:rsidRPr="008E7852" w:rsidRDefault="00CC4811" w:rsidP="008E7852">
      <w:pPr>
        <w:pStyle w:val="NPSCapletterindent"/>
      </w:pPr>
      <w:r>
        <w:t>(2)</w:t>
      </w:r>
      <w:r>
        <w:tab/>
        <w:t xml:space="preserve">All material incorporated by reference in this National Policy Statement is available at </w:t>
      </w:r>
      <w:r w:rsidRPr="00753720">
        <w:t>[to come]</w:t>
      </w:r>
      <w:r>
        <w:t xml:space="preserve">. </w:t>
      </w:r>
    </w:p>
    <w:p w14:paraId="02EB378F" w14:textId="1045DB34" w:rsidR="00483663" w:rsidRPr="002B10AF" w:rsidRDefault="00483663">
      <w:pPr>
        <w:rPr>
          <w:rFonts w:eastAsiaTheme="majorEastAsia" w:cstheme="majorBidi"/>
          <w:color w:val="0F7B7D"/>
          <w:sz w:val="36"/>
          <w:szCs w:val="26"/>
        </w:rPr>
      </w:pPr>
      <w:r>
        <w:rPr>
          <w:rFonts w:eastAsiaTheme="majorEastAsia" w:cstheme="majorBidi"/>
          <w:b/>
          <w:bCs/>
          <w:color w:val="0F7B7D"/>
          <w:sz w:val="36"/>
          <w:szCs w:val="26"/>
        </w:rPr>
        <w:br w:type="page"/>
      </w:r>
    </w:p>
    <w:p w14:paraId="7AAD4EC8" w14:textId="77777777" w:rsidR="00ED4A6E" w:rsidRDefault="00ED4A6E" w:rsidP="004F350E">
      <w:pPr>
        <w:pStyle w:val="Heading1"/>
      </w:pPr>
      <w:bookmarkStart w:id="21" w:name="_Toc21436962"/>
      <w:bookmarkStart w:id="22" w:name="_Toc85018162"/>
      <w:r>
        <w:lastRenderedPageBreak/>
        <w:t>Part 2: Objective and policies</w:t>
      </w:r>
      <w:bookmarkEnd w:id="21"/>
      <w:bookmarkEnd w:id="22"/>
    </w:p>
    <w:p w14:paraId="039C4045" w14:textId="77777777" w:rsidR="00ED4A6E" w:rsidRDefault="00ED4A6E" w:rsidP="00ED4A6E">
      <w:pPr>
        <w:pStyle w:val="Heading3"/>
      </w:pPr>
      <w:bookmarkStart w:id="23" w:name="_Toc21436963"/>
      <w:bookmarkStart w:id="24" w:name="_Toc85018163"/>
      <w:r>
        <w:t>2.1</w:t>
      </w:r>
      <w:r>
        <w:tab/>
        <w:t>Objective</w:t>
      </w:r>
      <w:bookmarkEnd w:id="23"/>
      <w:bookmarkEnd w:id="24"/>
    </w:p>
    <w:p w14:paraId="794664CE" w14:textId="77777777" w:rsidR="00E71758" w:rsidRDefault="00DA5D4F" w:rsidP="005512D6">
      <w:pPr>
        <w:pStyle w:val="NPSCapletterindent"/>
        <w:spacing w:after="160"/>
      </w:pPr>
      <w:r>
        <w:t>(1)</w:t>
      </w:r>
      <w:r>
        <w:tab/>
      </w:r>
      <w:r w:rsidR="004922C8">
        <w:t>The objective of this National Policy Statement is</w:t>
      </w:r>
      <w:r w:rsidR="00D80F63">
        <w:t xml:space="preserve"> </w:t>
      </w:r>
      <w:r w:rsidR="00B518A0" w:rsidRPr="008557E0">
        <w:t>t</w:t>
      </w:r>
      <w:r w:rsidR="00E71758">
        <w:t>o protect, ma</w:t>
      </w:r>
      <w:r w:rsidR="00B518A0">
        <w:t>in</w:t>
      </w:r>
      <w:r w:rsidR="00E71758">
        <w:t>tain, and restore indigenous biodiversity in a way that:</w:t>
      </w:r>
    </w:p>
    <w:p w14:paraId="52D6E93D" w14:textId="77777777" w:rsidR="00E71758" w:rsidRDefault="00B518A0" w:rsidP="005512D6">
      <w:pPr>
        <w:pStyle w:val="NPSindentlist1"/>
        <w:spacing w:after="160"/>
      </w:pPr>
      <w:r>
        <w:t>(a)</w:t>
      </w:r>
      <w:r w:rsidR="002D7723">
        <w:tab/>
      </w:r>
      <w:r>
        <w:t>r</w:t>
      </w:r>
      <w:r w:rsidR="00E71758">
        <w:t xml:space="preserve">ecognises </w:t>
      </w:r>
      <w:proofErr w:type="spellStart"/>
      <w:r w:rsidR="00E71758">
        <w:t>tangata</w:t>
      </w:r>
      <w:proofErr w:type="spellEnd"/>
      <w:r w:rsidR="00E71758">
        <w:t xml:space="preserve"> whenua as kaitiaki</w:t>
      </w:r>
      <w:r w:rsidR="00D80F63">
        <w:t>,</w:t>
      </w:r>
      <w:r w:rsidR="00E71758">
        <w:t xml:space="preserve"> and people and communities as stewards</w:t>
      </w:r>
      <w:r w:rsidR="00D80F63">
        <w:t>,</w:t>
      </w:r>
      <w:r w:rsidR="00E71758">
        <w:t xml:space="preserve"> of indigenous biodiversity</w:t>
      </w:r>
      <w:r>
        <w:t>; and</w:t>
      </w:r>
    </w:p>
    <w:p w14:paraId="4A427DDD" w14:textId="029F3475" w:rsidR="00E71758" w:rsidRPr="00060180" w:rsidRDefault="00B518A0" w:rsidP="008557E0">
      <w:pPr>
        <w:pStyle w:val="NPSindentlist1"/>
      </w:pPr>
      <w:r>
        <w:t>(b)</w:t>
      </w:r>
      <w:r w:rsidR="002D7723">
        <w:tab/>
      </w:r>
      <w:r w:rsidR="00B05B48">
        <w:t xml:space="preserve">provides for </w:t>
      </w:r>
      <w:r w:rsidR="00E71758">
        <w:t xml:space="preserve">the social, </w:t>
      </w:r>
      <w:r w:rsidR="00E82DC0">
        <w:t>economic,</w:t>
      </w:r>
      <w:r w:rsidR="00E71758">
        <w:t xml:space="preserve"> and cultural wellbeing of people and communities now and in the future. </w:t>
      </w:r>
    </w:p>
    <w:p w14:paraId="7ADBADA4" w14:textId="77777777" w:rsidR="00E71758" w:rsidRPr="00647D97" w:rsidRDefault="00B518A0" w:rsidP="008557E0">
      <w:pPr>
        <w:pStyle w:val="Heading3"/>
      </w:pPr>
      <w:bookmarkStart w:id="25" w:name="_Toc85018164"/>
      <w:r>
        <w:t>2.2</w:t>
      </w:r>
      <w:r>
        <w:tab/>
        <w:t>Policies</w:t>
      </w:r>
      <w:bookmarkEnd w:id="25"/>
    </w:p>
    <w:p w14:paraId="2E4150A7" w14:textId="77777777" w:rsidR="00E71758" w:rsidRPr="00C132EF" w:rsidRDefault="00E71758" w:rsidP="005512D6">
      <w:pPr>
        <w:spacing w:after="200"/>
        <w:ind w:left="425"/>
      </w:pPr>
      <w:r w:rsidRPr="008557E0">
        <w:rPr>
          <w:b/>
          <w:bCs/>
        </w:rPr>
        <w:t>Policy 1:</w:t>
      </w:r>
      <w:r w:rsidRPr="00C132EF">
        <w:t xml:space="preserve"> </w:t>
      </w:r>
      <w:r w:rsidRPr="00647D97">
        <w:t xml:space="preserve">Indigenous </w:t>
      </w:r>
      <w:r w:rsidR="00D80F63">
        <w:t>b</w:t>
      </w:r>
      <w:r w:rsidRPr="00647D97">
        <w:t xml:space="preserve">iodiversity is managed in a way that gives effect to </w:t>
      </w:r>
      <w:proofErr w:type="spellStart"/>
      <w:r w:rsidR="007779D7">
        <w:t>T</w:t>
      </w:r>
      <w:r w:rsidRPr="00647D97">
        <w:t>e</w:t>
      </w:r>
      <w:proofErr w:type="spellEnd"/>
      <w:r w:rsidRPr="00647D97">
        <w:t xml:space="preserve"> </w:t>
      </w:r>
      <w:proofErr w:type="spellStart"/>
      <w:r w:rsidRPr="00647D97">
        <w:t>Rito</w:t>
      </w:r>
      <w:proofErr w:type="spellEnd"/>
      <w:r w:rsidRPr="00647D97">
        <w:t xml:space="preserve"> o </w:t>
      </w:r>
      <w:proofErr w:type="spellStart"/>
      <w:r w:rsidRPr="00647D97">
        <w:t>te</w:t>
      </w:r>
      <w:proofErr w:type="spellEnd"/>
      <w:r w:rsidRPr="00647D97">
        <w:t xml:space="preserve"> Harakeke</w:t>
      </w:r>
      <w:r w:rsidR="00741814">
        <w:t>.</w:t>
      </w:r>
      <w:r w:rsidRPr="00647D97">
        <w:t xml:space="preserve"> </w:t>
      </w:r>
    </w:p>
    <w:p w14:paraId="176BCB96" w14:textId="77777777" w:rsidR="00E71758" w:rsidRPr="008E7852" w:rsidRDefault="00E71758" w:rsidP="005512D6">
      <w:pPr>
        <w:ind w:left="425"/>
      </w:pPr>
      <w:r w:rsidRPr="008557E0">
        <w:rPr>
          <w:b/>
          <w:bCs/>
        </w:rPr>
        <w:t>Policy 2:</w:t>
      </w:r>
      <w:r w:rsidRPr="008E7852">
        <w:t xml:space="preserve"> </w:t>
      </w:r>
      <w:proofErr w:type="spellStart"/>
      <w:r w:rsidRPr="00647D97">
        <w:t>Tangata</w:t>
      </w:r>
      <w:proofErr w:type="spellEnd"/>
      <w:r w:rsidRPr="00647D97">
        <w:t xml:space="preserve"> whenua are recognised as kaitiaki, and enabled to exercise</w:t>
      </w:r>
      <w:r w:rsidRPr="00C132EF">
        <w:t xml:space="preserve"> </w:t>
      </w:r>
      <w:proofErr w:type="spellStart"/>
      <w:r w:rsidRPr="00C132EF">
        <w:t>kaitiakitanga</w:t>
      </w:r>
      <w:proofErr w:type="spellEnd"/>
      <w:r w:rsidRPr="00C132EF">
        <w:t xml:space="preserve"> for indigenous biodiversity in their </w:t>
      </w:r>
      <w:proofErr w:type="spellStart"/>
      <w:r w:rsidRPr="00C132EF">
        <w:t>rohe</w:t>
      </w:r>
      <w:proofErr w:type="spellEnd"/>
      <w:r w:rsidRPr="00C132EF">
        <w:t xml:space="preserve">, including through: </w:t>
      </w:r>
    </w:p>
    <w:p w14:paraId="24971E63" w14:textId="77777777" w:rsidR="00E71758" w:rsidRPr="00C132EF" w:rsidRDefault="002D7723" w:rsidP="005512D6">
      <w:pPr>
        <w:pStyle w:val="NPSindentlist1"/>
        <w:spacing w:after="160"/>
      </w:pPr>
      <w:r>
        <w:t>(a)</w:t>
      </w:r>
      <w:r>
        <w:tab/>
        <w:t>e</w:t>
      </w:r>
      <w:r w:rsidR="00E71758" w:rsidRPr="00647D97">
        <w:t xml:space="preserve">nabling </w:t>
      </w:r>
      <w:proofErr w:type="spellStart"/>
      <w:r w:rsidR="00E71758" w:rsidRPr="00647D97">
        <w:t>tangata</w:t>
      </w:r>
      <w:proofErr w:type="spellEnd"/>
      <w:r w:rsidR="00E71758" w:rsidRPr="00647D97">
        <w:t xml:space="preserve"> whenua to manage indigenous biodiversity on their land; and</w:t>
      </w:r>
    </w:p>
    <w:p w14:paraId="133EE1E3" w14:textId="77777777" w:rsidR="00E71758" w:rsidRPr="00647D97" w:rsidRDefault="002D7723" w:rsidP="008557E0">
      <w:pPr>
        <w:pStyle w:val="NPSindentlist1"/>
      </w:pPr>
      <w:r>
        <w:t>(b)</w:t>
      </w:r>
      <w:r>
        <w:tab/>
        <w:t>the i</w:t>
      </w:r>
      <w:r w:rsidR="00E71758" w:rsidRPr="00647D97">
        <w:t>dentification and prote</w:t>
      </w:r>
      <w:r w:rsidR="00E71758" w:rsidRPr="00C132EF">
        <w:t xml:space="preserve">ction of indigenous species, populations and ecosystems that are </w:t>
      </w:r>
      <w:r w:rsidR="00E71758" w:rsidRPr="008E7852">
        <w:t>taonga</w:t>
      </w:r>
      <w:r w:rsidR="00741814">
        <w:t>.</w:t>
      </w:r>
    </w:p>
    <w:p w14:paraId="78FED542" w14:textId="77777777" w:rsidR="00E71758" w:rsidRPr="00647D97" w:rsidRDefault="00E71758" w:rsidP="005512D6">
      <w:pPr>
        <w:spacing w:after="200"/>
        <w:ind w:left="425"/>
      </w:pPr>
      <w:r w:rsidRPr="008557E0">
        <w:rPr>
          <w:b/>
          <w:bCs/>
        </w:rPr>
        <w:t>Policy 3:</w:t>
      </w:r>
      <w:r w:rsidRPr="00C132EF">
        <w:t xml:space="preserve"> </w:t>
      </w:r>
      <w:r w:rsidRPr="00647D97">
        <w:t>A precautionary approach is adopted when considering adverse effects on indigenous biodiversity</w:t>
      </w:r>
      <w:r w:rsidR="002D7723">
        <w:t>.</w:t>
      </w:r>
    </w:p>
    <w:p w14:paraId="6BB9E356" w14:textId="77777777" w:rsidR="00E71758" w:rsidRPr="00647D97" w:rsidRDefault="00E71758" w:rsidP="005512D6">
      <w:pPr>
        <w:spacing w:after="200"/>
        <w:ind w:left="425"/>
      </w:pPr>
      <w:r w:rsidRPr="008557E0">
        <w:rPr>
          <w:b/>
          <w:bCs/>
        </w:rPr>
        <w:t>Policy 4:</w:t>
      </w:r>
      <w:r w:rsidR="004461E1" w:rsidRPr="00F93E14">
        <w:t xml:space="preserve"> </w:t>
      </w:r>
      <w:r w:rsidRPr="00647D97">
        <w:t xml:space="preserve">Indigenous biodiversity is resilient to the </w:t>
      </w:r>
      <w:r w:rsidRPr="00C132EF">
        <w:t>effects of clim</w:t>
      </w:r>
      <w:r w:rsidRPr="008E7852">
        <w:t>ate change</w:t>
      </w:r>
      <w:r w:rsidR="002D7723">
        <w:t>.</w:t>
      </w:r>
    </w:p>
    <w:p w14:paraId="0466CE20" w14:textId="77777777" w:rsidR="00E71758" w:rsidRPr="00C132EF" w:rsidRDefault="00E71758" w:rsidP="005512D6">
      <w:pPr>
        <w:spacing w:after="200"/>
        <w:ind w:left="425"/>
      </w:pPr>
      <w:r w:rsidRPr="008557E0">
        <w:rPr>
          <w:b/>
          <w:bCs/>
        </w:rPr>
        <w:t>Policy 5:</w:t>
      </w:r>
      <w:r w:rsidRPr="00C132EF">
        <w:t xml:space="preserve"> </w:t>
      </w:r>
      <w:r w:rsidRPr="00647D97">
        <w:t xml:space="preserve">Indigenous biodiversity is managed in an integrated way, within and across administrative boundaries. </w:t>
      </w:r>
    </w:p>
    <w:p w14:paraId="5B50AABD" w14:textId="77777777" w:rsidR="00E71758" w:rsidRPr="00647D97" w:rsidRDefault="00E71758" w:rsidP="005512D6">
      <w:pPr>
        <w:spacing w:after="200"/>
        <w:ind w:left="425"/>
      </w:pPr>
      <w:r w:rsidRPr="008557E0">
        <w:rPr>
          <w:b/>
          <w:bCs/>
        </w:rPr>
        <w:t>Policy 6:</w:t>
      </w:r>
      <w:r w:rsidRPr="008E7852">
        <w:t xml:space="preserve"> </w:t>
      </w:r>
      <w:r w:rsidRPr="00647D97">
        <w:t xml:space="preserve">Significant indigenous vegetation and significant habitats of indigenous fauna are identified as </w:t>
      </w:r>
      <w:r w:rsidR="002D7723">
        <w:t>s</w:t>
      </w:r>
      <w:r w:rsidRPr="00647D97">
        <w:t xml:space="preserve">ignificant </w:t>
      </w:r>
      <w:r w:rsidR="002D7723">
        <w:t>n</w:t>
      </w:r>
      <w:r w:rsidRPr="00647D97">
        <w:t xml:space="preserve">atural </w:t>
      </w:r>
      <w:r w:rsidR="002D7723">
        <w:t>a</w:t>
      </w:r>
      <w:r w:rsidRPr="00647D97">
        <w:t>reas</w:t>
      </w:r>
      <w:r w:rsidRPr="00C132EF">
        <w:t xml:space="preserve"> </w:t>
      </w:r>
      <w:r w:rsidR="002D7723">
        <w:t xml:space="preserve">(SNAs) </w:t>
      </w:r>
      <w:r w:rsidRPr="00647D97">
        <w:t>using a consistent approach</w:t>
      </w:r>
      <w:r w:rsidR="002D7723">
        <w:t>.</w:t>
      </w:r>
    </w:p>
    <w:p w14:paraId="1A085F2E" w14:textId="77777777" w:rsidR="00E71758" w:rsidRPr="00C132EF" w:rsidRDefault="00E71758" w:rsidP="005512D6">
      <w:pPr>
        <w:spacing w:after="200"/>
        <w:ind w:left="425"/>
      </w:pPr>
      <w:r w:rsidRPr="008557E0">
        <w:rPr>
          <w:b/>
          <w:bCs/>
        </w:rPr>
        <w:t>Policy 7:</w:t>
      </w:r>
      <w:r w:rsidRPr="00C132EF">
        <w:t xml:space="preserve"> </w:t>
      </w:r>
      <w:r w:rsidR="002D7723">
        <w:t>SNAs</w:t>
      </w:r>
      <w:r w:rsidRPr="00647D97">
        <w:t xml:space="preserve"> are protected by avoiding and managing adverse effects from new subdivision, use and development</w:t>
      </w:r>
      <w:r w:rsidR="002D7723">
        <w:t>.</w:t>
      </w:r>
      <w:r w:rsidRPr="00647D97">
        <w:t xml:space="preserve"> </w:t>
      </w:r>
    </w:p>
    <w:p w14:paraId="0B542B41" w14:textId="77777777" w:rsidR="00E71758" w:rsidRPr="00647D97" w:rsidRDefault="00E71758" w:rsidP="005512D6">
      <w:pPr>
        <w:spacing w:after="200"/>
        <w:ind w:left="425"/>
      </w:pPr>
      <w:r w:rsidRPr="008557E0">
        <w:rPr>
          <w:b/>
          <w:bCs/>
        </w:rPr>
        <w:t>Policy 8:</w:t>
      </w:r>
      <w:r w:rsidRPr="008E7852">
        <w:t xml:space="preserve"> </w:t>
      </w:r>
      <w:r w:rsidR="00920C73">
        <w:t>T</w:t>
      </w:r>
      <w:r w:rsidR="00133023">
        <w:t>he</w:t>
      </w:r>
      <w:r w:rsidR="00920C73">
        <w:t xml:space="preserve"> importance of maintaining i</w:t>
      </w:r>
      <w:r w:rsidRPr="00647D97">
        <w:t xml:space="preserve">ndigenous biodiversity outside </w:t>
      </w:r>
      <w:r w:rsidR="002D7723">
        <w:t>SNAs</w:t>
      </w:r>
      <w:r w:rsidR="00920C73">
        <w:t xml:space="preserve"> is recognised and provide</w:t>
      </w:r>
      <w:r w:rsidR="00535A3C">
        <w:t>d</w:t>
      </w:r>
      <w:r w:rsidR="00920C73">
        <w:t xml:space="preserve"> for.</w:t>
      </w:r>
    </w:p>
    <w:p w14:paraId="4B1E0085" w14:textId="77777777" w:rsidR="00E71758" w:rsidRPr="00C132EF" w:rsidRDefault="00E71758" w:rsidP="005512D6">
      <w:pPr>
        <w:spacing w:after="200"/>
        <w:ind w:left="425"/>
      </w:pPr>
      <w:r w:rsidRPr="008557E0">
        <w:rPr>
          <w:b/>
          <w:bCs/>
        </w:rPr>
        <w:t>Policy 9:</w:t>
      </w:r>
      <w:r w:rsidRPr="008E7852">
        <w:t xml:space="preserve"> </w:t>
      </w:r>
      <w:r w:rsidRPr="00647D97">
        <w:t xml:space="preserve">Certain existing activities are provided for within and outside </w:t>
      </w:r>
      <w:r w:rsidR="002D7723">
        <w:t>SNAs.</w:t>
      </w:r>
      <w:r w:rsidRPr="00647D97">
        <w:t xml:space="preserve"> </w:t>
      </w:r>
    </w:p>
    <w:p w14:paraId="46D3D079" w14:textId="41B4487A" w:rsidR="00E71758" w:rsidRPr="00D371A3" w:rsidRDefault="00E71758" w:rsidP="005512D6">
      <w:pPr>
        <w:spacing w:after="200"/>
        <w:ind w:left="425"/>
      </w:pPr>
      <w:r w:rsidRPr="008557E0">
        <w:rPr>
          <w:b/>
          <w:bCs/>
        </w:rPr>
        <w:t>Policy 10:</w:t>
      </w:r>
      <w:r w:rsidRPr="008E7852">
        <w:t xml:space="preserve"> </w:t>
      </w:r>
      <w:r w:rsidRPr="00647D97">
        <w:t xml:space="preserve">Activities that contribute to </w:t>
      </w:r>
      <w:r w:rsidR="002F432A">
        <w:t>New Zealand</w:t>
      </w:r>
      <w:r w:rsidRPr="00647D97">
        <w:t xml:space="preserve">’s </w:t>
      </w:r>
      <w:r w:rsidRPr="00C132EF">
        <w:t>social, economic, cultural</w:t>
      </w:r>
      <w:r w:rsidR="00A64328">
        <w:t>,</w:t>
      </w:r>
      <w:r w:rsidRPr="00C132EF">
        <w:t xml:space="preserve"> and environmental </w:t>
      </w:r>
      <w:r w:rsidRPr="008E7852">
        <w:t xml:space="preserve">well-being are recognised and provided for. </w:t>
      </w:r>
    </w:p>
    <w:p w14:paraId="685DC21B" w14:textId="32E811D4" w:rsidR="00E71758" w:rsidRPr="00647D97" w:rsidRDefault="00E71758" w:rsidP="005512D6">
      <w:pPr>
        <w:spacing w:after="200"/>
        <w:ind w:left="425"/>
      </w:pPr>
      <w:r w:rsidRPr="008557E0">
        <w:rPr>
          <w:b/>
          <w:bCs/>
        </w:rPr>
        <w:t>Policy 11:</w:t>
      </w:r>
      <w:r w:rsidR="00697BAF" w:rsidRPr="00697BAF">
        <w:t xml:space="preserve"> </w:t>
      </w:r>
      <w:bookmarkStart w:id="26" w:name="_Hlk81316663"/>
      <w:r w:rsidR="00697BAF">
        <w:t>Geothermal SNAs are protected at a level that reflects their vulnerability</w:t>
      </w:r>
      <w:r w:rsidR="00CD0D8B">
        <w:t>,</w:t>
      </w:r>
      <w:r w:rsidR="00697BAF">
        <w:t xml:space="preserve"> or</w:t>
      </w:r>
      <w:r w:rsidR="00CD0D8B">
        <w:t xml:space="preserve"> </w:t>
      </w:r>
      <w:r w:rsidR="00697BAF">
        <w:t xml:space="preserve">in accordance with </w:t>
      </w:r>
      <w:r w:rsidR="00B46725">
        <w:t>any pre-existing</w:t>
      </w:r>
      <w:r w:rsidR="00697BAF">
        <w:t xml:space="preserve"> underlying geothermal system classification</w:t>
      </w:r>
      <w:r w:rsidR="002D7723">
        <w:t>.</w:t>
      </w:r>
      <w:bookmarkEnd w:id="26"/>
    </w:p>
    <w:p w14:paraId="3826B55A" w14:textId="77777777" w:rsidR="00E71758" w:rsidRPr="00647D97" w:rsidRDefault="00E71758" w:rsidP="005512D6">
      <w:pPr>
        <w:spacing w:after="200"/>
        <w:ind w:left="425"/>
      </w:pPr>
      <w:r w:rsidRPr="008557E0">
        <w:rPr>
          <w:b/>
          <w:bCs/>
        </w:rPr>
        <w:t>Policy 12:</w:t>
      </w:r>
      <w:r w:rsidRPr="00C132EF">
        <w:t xml:space="preserve"> </w:t>
      </w:r>
      <w:r w:rsidRPr="00647D97">
        <w:t>Indigenous biodiversity is managed within plantation forestry</w:t>
      </w:r>
      <w:r w:rsidR="00B05B48">
        <w:t>.</w:t>
      </w:r>
      <w:r w:rsidRPr="00647D97">
        <w:t xml:space="preserve"> </w:t>
      </w:r>
    </w:p>
    <w:p w14:paraId="18ABE439" w14:textId="28420B19" w:rsidR="00E71758" w:rsidRPr="00D371A3" w:rsidRDefault="00E71758" w:rsidP="005512D6">
      <w:pPr>
        <w:spacing w:after="200"/>
        <w:ind w:left="425"/>
      </w:pPr>
      <w:r w:rsidRPr="008557E0">
        <w:rPr>
          <w:b/>
          <w:bCs/>
        </w:rPr>
        <w:lastRenderedPageBreak/>
        <w:t>Policy 1</w:t>
      </w:r>
      <w:r w:rsidR="00202459">
        <w:rPr>
          <w:b/>
          <w:bCs/>
        </w:rPr>
        <w:t>3</w:t>
      </w:r>
      <w:r w:rsidRPr="008557E0">
        <w:rPr>
          <w:b/>
          <w:bCs/>
        </w:rPr>
        <w:t>:</w:t>
      </w:r>
      <w:r w:rsidRPr="008E7852">
        <w:t xml:space="preserve"> </w:t>
      </w:r>
      <w:r w:rsidRPr="00647D97">
        <w:t xml:space="preserve">Restoration of </w:t>
      </w:r>
      <w:r w:rsidR="00D80F63">
        <w:t>i</w:t>
      </w:r>
      <w:r w:rsidRPr="00647D97">
        <w:t xml:space="preserve">ndigenous biodiversity is </w:t>
      </w:r>
      <w:r w:rsidRPr="00C132EF">
        <w:t>promoted and provided for.</w:t>
      </w:r>
      <w:r w:rsidRPr="008E7852">
        <w:t xml:space="preserve"> </w:t>
      </w:r>
    </w:p>
    <w:p w14:paraId="1055CA5F" w14:textId="768DCF43" w:rsidR="00E71758" w:rsidRPr="00C132EF" w:rsidRDefault="00E71758" w:rsidP="005512D6">
      <w:pPr>
        <w:spacing w:after="200"/>
        <w:ind w:left="425"/>
      </w:pPr>
      <w:r w:rsidRPr="008557E0">
        <w:rPr>
          <w:b/>
          <w:bCs/>
        </w:rPr>
        <w:t>Policy 1</w:t>
      </w:r>
      <w:r w:rsidR="00202459">
        <w:rPr>
          <w:b/>
          <w:bCs/>
        </w:rPr>
        <w:t>4</w:t>
      </w:r>
      <w:r w:rsidRPr="008557E0">
        <w:rPr>
          <w:b/>
          <w:bCs/>
        </w:rPr>
        <w:t>:</w:t>
      </w:r>
      <w:r w:rsidRPr="008E7852">
        <w:t xml:space="preserve"> </w:t>
      </w:r>
      <w:r w:rsidRPr="00647D97">
        <w:t>Increased indigenous vegetation cover is promoted in both urban and non-urban environments</w:t>
      </w:r>
      <w:r w:rsidR="00741814">
        <w:t>.</w:t>
      </w:r>
      <w:r w:rsidRPr="00647D97">
        <w:t xml:space="preserve"> </w:t>
      </w:r>
    </w:p>
    <w:p w14:paraId="34C28F5A" w14:textId="13DF496D" w:rsidR="00E71758" w:rsidRPr="00D371A3" w:rsidRDefault="00E71758" w:rsidP="005512D6">
      <w:pPr>
        <w:spacing w:after="200"/>
        <w:ind w:left="425"/>
      </w:pPr>
      <w:r w:rsidRPr="008557E0">
        <w:rPr>
          <w:b/>
          <w:bCs/>
        </w:rPr>
        <w:t>Policy 1</w:t>
      </w:r>
      <w:r w:rsidR="00202459">
        <w:rPr>
          <w:b/>
          <w:bCs/>
        </w:rPr>
        <w:t>5</w:t>
      </w:r>
      <w:r w:rsidRPr="008557E0">
        <w:rPr>
          <w:b/>
          <w:bCs/>
        </w:rPr>
        <w:t>:</w:t>
      </w:r>
      <w:r w:rsidRPr="008E7852">
        <w:t xml:space="preserve"> </w:t>
      </w:r>
      <w:r w:rsidR="00DD052C">
        <w:t>A</w:t>
      </w:r>
      <w:r w:rsidRPr="00647D97">
        <w:t xml:space="preserve">reas outside </w:t>
      </w:r>
      <w:r w:rsidR="002D7723">
        <w:t>SNAs</w:t>
      </w:r>
      <w:r w:rsidRPr="00647D97">
        <w:t xml:space="preserve"> that support specified highly mobile fauna are identified and managed t</w:t>
      </w:r>
      <w:r w:rsidRPr="00C132EF">
        <w:t>o maintain their populations across their natural range,</w:t>
      </w:r>
      <w:r w:rsidR="00F26A74">
        <w:t xml:space="preserve"> and information and awareness of </w:t>
      </w:r>
      <w:r w:rsidR="00A64328">
        <w:t xml:space="preserve">specified </w:t>
      </w:r>
      <w:r w:rsidR="00F26A74">
        <w:t>highly mobile fauna is improved</w:t>
      </w:r>
      <w:r w:rsidRPr="008E7852">
        <w:t>.</w:t>
      </w:r>
    </w:p>
    <w:p w14:paraId="3C6107B7" w14:textId="2CF96E28" w:rsidR="00E71758" w:rsidRPr="007E3E0F" w:rsidRDefault="00E71758" w:rsidP="005512D6">
      <w:pPr>
        <w:spacing w:after="200"/>
        <w:ind w:left="425"/>
      </w:pPr>
      <w:r w:rsidRPr="008557E0">
        <w:rPr>
          <w:b/>
          <w:bCs/>
        </w:rPr>
        <w:t>Policy 1</w:t>
      </w:r>
      <w:r w:rsidR="00202459">
        <w:rPr>
          <w:b/>
          <w:bCs/>
        </w:rPr>
        <w:t>6</w:t>
      </w:r>
      <w:r w:rsidRPr="008557E0">
        <w:rPr>
          <w:b/>
          <w:bCs/>
        </w:rPr>
        <w:t>:</w:t>
      </w:r>
      <w:r w:rsidRPr="008E7852">
        <w:t xml:space="preserve"> </w:t>
      </w:r>
      <w:r w:rsidRPr="00647D97">
        <w:t>Regional biodiversity strategies are developed and implemented to maintain and restore indigenous biodiversity at a landscape s</w:t>
      </w:r>
      <w:r w:rsidRPr="00C132EF">
        <w:t>cale</w:t>
      </w:r>
      <w:r w:rsidRPr="008E7852">
        <w:t>.</w:t>
      </w:r>
      <w:r w:rsidRPr="00D371A3">
        <w:t xml:space="preserve"> </w:t>
      </w:r>
    </w:p>
    <w:p w14:paraId="158DB227" w14:textId="40DDD48D" w:rsidR="00E71758" w:rsidRPr="00D371A3" w:rsidRDefault="00E71758" w:rsidP="005512D6">
      <w:pPr>
        <w:spacing w:after="200"/>
        <w:ind w:left="425"/>
      </w:pPr>
      <w:r w:rsidRPr="008557E0">
        <w:rPr>
          <w:b/>
          <w:bCs/>
        </w:rPr>
        <w:t>Policy 1</w:t>
      </w:r>
      <w:r w:rsidR="00202459">
        <w:rPr>
          <w:b/>
          <w:bCs/>
        </w:rPr>
        <w:t>7</w:t>
      </w:r>
      <w:r w:rsidRPr="008557E0">
        <w:rPr>
          <w:b/>
          <w:bCs/>
        </w:rPr>
        <w:t>:</w:t>
      </w:r>
      <w:r w:rsidRPr="008E7852">
        <w:t xml:space="preserve"> </w:t>
      </w:r>
      <w:r w:rsidR="002D7723">
        <w:t>T</w:t>
      </w:r>
      <w:r w:rsidRPr="00647D97">
        <w:t>here is i</w:t>
      </w:r>
      <w:r w:rsidRPr="00C132EF">
        <w:t>mproved information and regular monitoring of indige</w:t>
      </w:r>
      <w:r w:rsidRPr="008E7852">
        <w:t>nous biodiversity</w:t>
      </w:r>
      <w:r w:rsidR="00B05B48">
        <w:t xml:space="preserve">. </w:t>
      </w:r>
      <w:r w:rsidRPr="008E7852">
        <w:t xml:space="preserve"> </w:t>
      </w:r>
    </w:p>
    <w:p w14:paraId="6A05A809" w14:textId="77777777" w:rsidR="00ED4A6E" w:rsidRDefault="00ED4A6E" w:rsidP="00ED4A6E">
      <w:pPr>
        <w:spacing w:after="200" w:line="276" w:lineRule="auto"/>
        <w:rPr>
          <w:rFonts w:eastAsiaTheme="majorEastAsia" w:cstheme="majorBidi"/>
          <w:b/>
          <w:bCs/>
          <w:color w:val="0F7B7D"/>
          <w:sz w:val="36"/>
          <w:szCs w:val="26"/>
        </w:rPr>
      </w:pPr>
      <w:r>
        <w:br w:type="page"/>
      </w:r>
      <w:bookmarkStart w:id="27" w:name="_Toc21436965"/>
    </w:p>
    <w:p w14:paraId="5F947D21" w14:textId="184B5DED" w:rsidR="00ED4A6E" w:rsidRDefault="00ED4A6E" w:rsidP="00ED4A6E">
      <w:pPr>
        <w:pStyle w:val="Heading1"/>
      </w:pPr>
      <w:bookmarkStart w:id="28" w:name="_Toc85018165"/>
      <w:r>
        <w:lastRenderedPageBreak/>
        <w:t>Part 3: Implementation</w:t>
      </w:r>
      <w:bookmarkEnd w:id="27"/>
      <w:bookmarkEnd w:id="28"/>
    </w:p>
    <w:p w14:paraId="0464F4F1" w14:textId="77777777" w:rsidR="00ED4A6E" w:rsidRDefault="00ED4A6E" w:rsidP="00ED4A6E">
      <w:pPr>
        <w:pStyle w:val="Heading3"/>
      </w:pPr>
      <w:bookmarkStart w:id="29" w:name="_Toc85018166"/>
      <w:r>
        <w:t>3.1</w:t>
      </w:r>
      <w:r>
        <w:tab/>
        <w:t>Overview of Part</w:t>
      </w:r>
      <w:bookmarkEnd w:id="29"/>
    </w:p>
    <w:p w14:paraId="007EB91B" w14:textId="77777777" w:rsidR="00ED4A6E" w:rsidRDefault="00ED4A6E" w:rsidP="00C33535">
      <w:pPr>
        <w:pStyle w:val="NPSCapletterindent"/>
      </w:pPr>
      <w:r>
        <w:t>(1)</w:t>
      </w:r>
      <w:r w:rsidR="00DA5D4F">
        <w:tab/>
      </w:r>
      <w:r>
        <w:t xml:space="preserve">This Part sets out a non-exhaustive list of things </w:t>
      </w:r>
      <w:proofErr w:type="gramStart"/>
      <w:r>
        <w:t>that local authorities</w:t>
      </w:r>
      <w:proofErr w:type="gramEnd"/>
      <w:r>
        <w:t xml:space="preserve"> must do to give effect to the </w:t>
      </w:r>
      <w:r w:rsidR="00D95D12">
        <w:t>O</w:t>
      </w:r>
      <w:r>
        <w:t xml:space="preserve">bjective and </w:t>
      </w:r>
      <w:r w:rsidR="00D95D12">
        <w:t>P</w:t>
      </w:r>
      <w:r>
        <w:t>olicies in Part 2 of this National Policy Statement, but nothing in this Part limits the general obligation under the Act to give effect to th</w:t>
      </w:r>
      <w:r w:rsidR="00DD052C">
        <w:t>at</w:t>
      </w:r>
      <w:r>
        <w:t xml:space="preserve"> </w:t>
      </w:r>
      <w:r w:rsidR="00A64328">
        <w:t>O</w:t>
      </w:r>
      <w:r>
        <w:t xml:space="preserve">bjective and </w:t>
      </w:r>
      <w:r w:rsidR="00DD052C">
        <w:t xml:space="preserve">those </w:t>
      </w:r>
      <w:r w:rsidR="00A64328">
        <w:t>P</w:t>
      </w:r>
      <w:r>
        <w:t xml:space="preserve">olicies. </w:t>
      </w:r>
    </w:p>
    <w:p w14:paraId="5F5857BA" w14:textId="77777777" w:rsidR="00ED4A6E" w:rsidRDefault="00ED4A6E" w:rsidP="008557E0">
      <w:pPr>
        <w:pStyle w:val="NPSNumberedlist"/>
      </w:pPr>
      <w:r>
        <w:t>(2)</w:t>
      </w:r>
      <w:r w:rsidR="00DA5D4F">
        <w:tab/>
      </w:r>
      <w:r>
        <w:t>Nothing in this Part</w:t>
      </w:r>
      <w:r w:rsidR="00741814">
        <w:t xml:space="preserve"> </w:t>
      </w:r>
      <w:r>
        <w:t>limits a local authority’s functions and duties under the Act in relation to indigenous biodiversity.</w:t>
      </w:r>
    </w:p>
    <w:p w14:paraId="32E5A9CA" w14:textId="77777777" w:rsidR="00ED4A6E" w:rsidRDefault="00ED4A6E" w:rsidP="00C33535">
      <w:pPr>
        <w:pStyle w:val="NPSCapletterindent"/>
      </w:pPr>
      <w:r>
        <w:t>(3)</w:t>
      </w:r>
      <w:r w:rsidR="00DA5D4F">
        <w:tab/>
      </w:r>
      <w:r>
        <w:t>In this Part:</w:t>
      </w:r>
    </w:p>
    <w:p w14:paraId="01E0E7A9" w14:textId="77777777" w:rsidR="00ED4A6E" w:rsidRPr="00C33535" w:rsidRDefault="00DA5D4F" w:rsidP="00C33535">
      <w:pPr>
        <w:pStyle w:val="NPSindentlist1"/>
      </w:pPr>
      <w:r>
        <w:t>(a)</w:t>
      </w:r>
      <w:r>
        <w:tab/>
      </w:r>
      <w:r w:rsidR="00ED4A6E" w:rsidRPr="002F1411">
        <w:t xml:space="preserve">Subpart 1 sets out general approaches to implementing this National Policy Statement, and </w:t>
      </w:r>
      <w:proofErr w:type="gramStart"/>
      <w:r w:rsidR="00ED4A6E" w:rsidRPr="002F1411">
        <w:t>in particular how</w:t>
      </w:r>
      <w:proofErr w:type="gramEnd"/>
      <w:r w:rsidR="00ED4A6E" w:rsidRPr="002F1411">
        <w:t xml:space="preserve"> to </w:t>
      </w:r>
      <w:r w:rsidR="006B65F8">
        <w:t>give effect to</w:t>
      </w:r>
      <w:r w:rsidR="00ED4A6E" w:rsidRPr="002F1411">
        <w:t xml:space="preserve"> </w:t>
      </w:r>
      <w:proofErr w:type="spellStart"/>
      <w:r w:rsidR="00ED4A6E" w:rsidRPr="002F1411">
        <w:t>Te</w:t>
      </w:r>
      <w:proofErr w:type="spellEnd"/>
      <w:r w:rsidR="00ED4A6E" w:rsidRPr="002F1411">
        <w:t xml:space="preserve"> </w:t>
      </w:r>
      <w:proofErr w:type="spellStart"/>
      <w:r w:rsidR="00ED4A6E" w:rsidRPr="002F1411">
        <w:t>Rito</w:t>
      </w:r>
      <w:proofErr w:type="spellEnd"/>
      <w:r w:rsidR="00ED4A6E" w:rsidRPr="002F1411">
        <w:t xml:space="preserve"> o </w:t>
      </w:r>
      <w:proofErr w:type="spellStart"/>
      <w:r w:rsidR="00ED4A6E" w:rsidRPr="002F1411">
        <w:t>te</w:t>
      </w:r>
      <w:proofErr w:type="spellEnd"/>
      <w:r w:rsidR="00ED4A6E" w:rsidRPr="002F1411">
        <w:t xml:space="preserve"> Harakeke:</w:t>
      </w:r>
    </w:p>
    <w:p w14:paraId="3E631DB0" w14:textId="77777777" w:rsidR="00ED4A6E" w:rsidRPr="00C33535" w:rsidRDefault="00DA5D4F" w:rsidP="00C33535">
      <w:pPr>
        <w:pStyle w:val="NPSindentlist1"/>
      </w:pPr>
      <w:r>
        <w:t>(b)</w:t>
      </w:r>
      <w:r>
        <w:tab/>
      </w:r>
      <w:r w:rsidR="00ED4A6E" w:rsidRPr="002F1411">
        <w:t>Subpart 2 sets out provisions relating to the identifi</w:t>
      </w:r>
      <w:r w:rsidR="00ED4A6E" w:rsidRPr="00C33535">
        <w:t>cation of SNAs</w:t>
      </w:r>
      <w:r w:rsidR="00D95D12">
        <w:t>, the management of adverse effects on SNAs, and the general management of indigenous biodiversity outside SNAs</w:t>
      </w:r>
      <w:r w:rsidR="00ED4A6E" w:rsidRPr="00C33535">
        <w:t>:</w:t>
      </w:r>
    </w:p>
    <w:p w14:paraId="6CA9FD87" w14:textId="77777777" w:rsidR="00ED4A6E" w:rsidRPr="00C33535" w:rsidRDefault="00DA5D4F" w:rsidP="00C33535">
      <w:pPr>
        <w:pStyle w:val="NPSindentlist1"/>
      </w:pPr>
      <w:r>
        <w:t>(c)</w:t>
      </w:r>
      <w:r>
        <w:tab/>
      </w:r>
      <w:r w:rsidR="00ED4A6E" w:rsidRPr="002F1411">
        <w:t xml:space="preserve">Subpart 3 sets </w:t>
      </w:r>
      <w:r w:rsidR="00ED4A6E" w:rsidRPr="00C33535">
        <w:t xml:space="preserve">out additional specific requirements </w:t>
      </w:r>
      <w:r w:rsidR="00D95D12">
        <w:t>relating to indigenous biodiversity</w:t>
      </w:r>
      <w:r w:rsidR="00ED4A6E" w:rsidRPr="00C33535">
        <w:t xml:space="preserve">. </w:t>
      </w:r>
    </w:p>
    <w:p w14:paraId="2C523D9D" w14:textId="77777777" w:rsidR="00ED4A6E" w:rsidRDefault="00ED4A6E" w:rsidP="00C33535">
      <w:pPr>
        <w:pStyle w:val="Heading2"/>
      </w:pPr>
      <w:bookmarkStart w:id="30" w:name="_Toc85018167"/>
      <w:r>
        <w:t>Subpart 1</w:t>
      </w:r>
      <w:r w:rsidR="00474C4F">
        <w:t xml:space="preserve"> – Approaches </w:t>
      </w:r>
      <w:r>
        <w:t xml:space="preserve">to implementing </w:t>
      </w:r>
      <w:r w:rsidR="00B05B48">
        <w:t xml:space="preserve">this </w:t>
      </w:r>
      <w:r>
        <w:t>National Policy Statement</w:t>
      </w:r>
      <w:bookmarkEnd w:id="30"/>
    </w:p>
    <w:p w14:paraId="044C0CB1" w14:textId="77777777" w:rsidR="00ED4A6E" w:rsidRDefault="00ED4A6E" w:rsidP="00ED4A6E">
      <w:pPr>
        <w:pStyle w:val="Heading3"/>
      </w:pPr>
      <w:bookmarkStart w:id="31" w:name="_Toc85018168"/>
      <w:r>
        <w:t>3.2</w:t>
      </w:r>
      <w:r>
        <w:tab/>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bookmarkEnd w:id="31"/>
    </w:p>
    <w:p w14:paraId="00CA2F77" w14:textId="156A56C4" w:rsidR="00DD052C" w:rsidRDefault="00ED4A6E" w:rsidP="00C33535">
      <w:pPr>
        <w:pStyle w:val="NPSCapletterindent"/>
      </w:pPr>
      <w:r>
        <w:t>(1)</w:t>
      </w:r>
      <w:r w:rsidR="002F1411">
        <w:tab/>
      </w:r>
      <w:r w:rsidR="00DD052C">
        <w:t xml:space="preserve">Local authorities must engage with communities and </w:t>
      </w:r>
      <w:proofErr w:type="spellStart"/>
      <w:r w:rsidR="00DD052C">
        <w:t>tangata</w:t>
      </w:r>
      <w:proofErr w:type="spellEnd"/>
      <w:r w:rsidR="00DD052C">
        <w:t xml:space="preserve"> whenua to determine how to give effect to </w:t>
      </w:r>
      <w:proofErr w:type="spellStart"/>
      <w:r w:rsidR="00DD052C">
        <w:t>Te</w:t>
      </w:r>
      <w:proofErr w:type="spellEnd"/>
      <w:r w:rsidR="00DD052C">
        <w:t xml:space="preserve"> </w:t>
      </w:r>
      <w:proofErr w:type="spellStart"/>
      <w:r w:rsidR="00DD052C">
        <w:t>Rito</w:t>
      </w:r>
      <w:proofErr w:type="spellEnd"/>
      <w:r w:rsidR="00DD052C">
        <w:t xml:space="preserve"> o </w:t>
      </w:r>
      <w:proofErr w:type="spellStart"/>
      <w:r w:rsidR="00DD052C">
        <w:t>te</w:t>
      </w:r>
      <w:proofErr w:type="spellEnd"/>
      <w:r w:rsidR="00DD052C">
        <w:t xml:space="preserve"> Harakeke and its </w:t>
      </w:r>
      <w:r w:rsidR="00C02E48">
        <w:t xml:space="preserve">six </w:t>
      </w:r>
      <w:r w:rsidR="00DD052C">
        <w:t>essential elements in their regions and districts.</w:t>
      </w:r>
    </w:p>
    <w:p w14:paraId="1C4AD83B" w14:textId="77777777" w:rsidR="00ED4A6E" w:rsidRDefault="00ED4A6E" w:rsidP="00C33535">
      <w:pPr>
        <w:pStyle w:val="NPSCapletterindent"/>
      </w:pPr>
      <w:r>
        <w:t>(2)</w:t>
      </w:r>
      <w:r w:rsidR="002F1411">
        <w:tab/>
      </w:r>
      <w:r w:rsidR="00DD052C">
        <w:t xml:space="preserve">Giving effect to </w:t>
      </w:r>
      <w:proofErr w:type="spellStart"/>
      <w:r w:rsidR="00DD052C">
        <w:t>Te</w:t>
      </w:r>
      <w:proofErr w:type="spellEnd"/>
      <w:r w:rsidR="00DD052C">
        <w:t xml:space="preserve"> </w:t>
      </w:r>
      <w:proofErr w:type="spellStart"/>
      <w:r w:rsidR="00DD052C">
        <w:t>Rito</w:t>
      </w:r>
      <w:proofErr w:type="spellEnd"/>
      <w:r w:rsidR="00DD052C">
        <w:t xml:space="preserve"> o </w:t>
      </w:r>
      <w:proofErr w:type="spellStart"/>
      <w:r w:rsidR="00DD052C">
        <w:t>te</w:t>
      </w:r>
      <w:proofErr w:type="spellEnd"/>
      <w:r w:rsidR="00DD052C">
        <w:t xml:space="preserve"> Harakeke </w:t>
      </w:r>
      <w:r>
        <w:t>requires, at a minimum, that local authorities:</w:t>
      </w:r>
    </w:p>
    <w:p w14:paraId="35C1A40E" w14:textId="77777777" w:rsidR="00ED4A6E" w:rsidRDefault="002F1411" w:rsidP="00ED4A6E">
      <w:pPr>
        <w:pStyle w:val="NPSindentlist1"/>
      </w:pPr>
      <w:r>
        <w:t>(</w:t>
      </w:r>
      <w:r w:rsidR="00ED4A6E">
        <w:t>a)</w:t>
      </w:r>
      <w:r w:rsidR="00ED4A6E">
        <w:tab/>
        <w:t xml:space="preserve">recognise and provide </w:t>
      </w:r>
      <w:r w:rsidR="00DD052C">
        <w:t>for:</w:t>
      </w:r>
    </w:p>
    <w:p w14:paraId="5D47E40B" w14:textId="77777777" w:rsidR="00ED4A6E" w:rsidRDefault="00474C4F" w:rsidP="000D20D5">
      <w:pPr>
        <w:pStyle w:val="NPSromanindentlist"/>
        <w:ind w:left="1276" w:hanging="425"/>
      </w:pPr>
      <w:r>
        <w:t>(</w:t>
      </w:r>
      <w:proofErr w:type="spellStart"/>
      <w:r w:rsidR="00ED4A6E">
        <w:t>i</w:t>
      </w:r>
      <w:proofErr w:type="spellEnd"/>
      <w:r>
        <w:t>)</w:t>
      </w:r>
      <w:r w:rsidR="00ED4A6E">
        <w:tab/>
      </w:r>
      <w:proofErr w:type="spellStart"/>
      <w:r w:rsidR="00ED4A6E">
        <w:t>te</w:t>
      </w:r>
      <w:proofErr w:type="spellEnd"/>
      <w:r w:rsidR="00ED4A6E">
        <w:t xml:space="preserve"> </w:t>
      </w:r>
      <w:proofErr w:type="spellStart"/>
      <w:r w:rsidR="00ED4A6E">
        <w:t>hauora</w:t>
      </w:r>
      <w:proofErr w:type="spellEnd"/>
      <w:r w:rsidR="00ED4A6E">
        <w:t xml:space="preserve"> o </w:t>
      </w:r>
      <w:proofErr w:type="spellStart"/>
      <w:r w:rsidR="00ED4A6E">
        <w:t>te</w:t>
      </w:r>
      <w:proofErr w:type="spellEnd"/>
      <w:r w:rsidR="00ED4A6E">
        <w:t xml:space="preserve"> </w:t>
      </w:r>
      <w:proofErr w:type="spellStart"/>
      <w:r w:rsidR="00ED4A6E">
        <w:t>koiora</w:t>
      </w:r>
      <w:proofErr w:type="spellEnd"/>
      <w:r w:rsidR="00ED4A6E">
        <w:t xml:space="preserve"> (the health of indigenous biodiversity); and</w:t>
      </w:r>
    </w:p>
    <w:p w14:paraId="491C5A22" w14:textId="77777777" w:rsidR="00ED4A6E" w:rsidRDefault="00474C4F" w:rsidP="000D20D5">
      <w:pPr>
        <w:pStyle w:val="NPSromanindentlist"/>
        <w:ind w:left="1276" w:hanging="425"/>
      </w:pPr>
      <w:r>
        <w:t>(ii)</w:t>
      </w:r>
      <w:r w:rsidR="00ED4A6E">
        <w:tab/>
      </w:r>
      <w:proofErr w:type="spellStart"/>
      <w:r w:rsidR="00ED4A6E">
        <w:t>te</w:t>
      </w:r>
      <w:proofErr w:type="spellEnd"/>
      <w:r w:rsidR="00ED4A6E">
        <w:t xml:space="preserve"> </w:t>
      </w:r>
      <w:proofErr w:type="spellStart"/>
      <w:r w:rsidR="00ED4A6E">
        <w:t>hauora</w:t>
      </w:r>
      <w:proofErr w:type="spellEnd"/>
      <w:r w:rsidR="00ED4A6E">
        <w:t xml:space="preserve"> o </w:t>
      </w:r>
      <w:proofErr w:type="spellStart"/>
      <w:r w:rsidR="00ED4A6E">
        <w:t>te</w:t>
      </w:r>
      <w:proofErr w:type="spellEnd"/>
      <w:r w:rsidR="00ED4A6E">
        <w:t xml:space="preserve"> taonga (the health of taonga); and</w:t>
      </w:r>
    </w:p>
    <w:p w14:paraId="1DDE472F" w14:textId="4919D343" w:rsidR="00ED4A6E" w:rsidRDefault="00474C4F" w:rsidP="000D20D5">
      <w:pPr>
        <w:pStyle w:val="NPSromanindentlist"/>
        <w:ind w:left="1276" w:hanging="425"/>
      </w:pPr>
      <w:r>
        <w:t>(</w:t>
      </w:r>
      <w:r w:rsidR="00ED4A6E">
        <w:t>iii</w:t>
      </w:r>
      <w:r>
        <w:t>)</w:t>
      </w:r>
      <w:r w:rsidR="000D20D5">
        <w:tab/>
      </w:r>
      <w:proofErr w:type="spellStart"/>
      <w:r w:rsidR="00ED4A6E">
        <w:t>te</w:t>
      </w:r>
      <w:proofErr w:type="spellEnd"/>
      <w:r w:rsidR="00ED4A6E">
        <w:t xml:space="preserve"> </w:t>
      </w:r>
      <w:proofErr w:type="spellStart"/>
      <w:r w:rsidR="00ED4A6E">
        <w:t>hauora</w:t>
      </w:r>
      <w:proofErr w:type="spellEnd"/>
      <w:r w:rsidR="00ED4A6E">
        <w:t xml:space="preserve"> o </w:t>
      </w:r>
      <w:proofErr w:type="spellStart"/>
      <w:r w:rsidR="00ED4A6E">
        <w:t>te</w:t>
      </w:r>
      <w:proofErr w:type="spellEnd"/>
      <w:r w:rsidR="00ED4A6E">
        <w:t xml:space="preserve"> </w:t>
      </w:r>
      <w:proofErr w:type="spellStart"/>
      <w:r w:rsidR="00ED4A6E">
        <w:t>taiao</w:t>
      </w:r>
      <w:proofErr w:type="spellEnd"/>
      <w:r w:rsidR="00ED4A6E">
        <w:t xml:space="preserve"> (the health of the wider environment); and</w:t>
      </w:r>
    </w:p>
    <w:p w14:paraId="13B093F0" w14:textId="2B8F4F68" w:rsidR="00ED4A6E" w:rsidRDefault="00474C4F" w:rsidP="000D20D5">
      <w:pPr>
        <w:pStyle w:val="NPSromanindentlist"/>
        <w:ind w:left="1276" w:hanging="425"/>
      </w:pPr>
      <w:r>
        <w:t>(</w:t>
      </w:r>
      <w:r w:rsidR="00ED4A6E">
        <w:t>iv</w:t>
      </w:r>
      <w:r>
        <w:t>)</w:t>
      </w:r>
      <w:r w:rsidR="000D20D5">
        <w:tab/>
      </w:r>
      <w:r w:rsidR="00ED4A6E">
        <w:t xml:space="preserve">the interrelationships between those </w:t>
      </w:r>
      <w:r w:rsidR="00C02E48">
        <w:t>three</w:t>
      </w:r>
      <w:r w:rsidR="00ED4A6E">
        <w:t xml:space="preserve"> </w:t>
      </w:r>
      <w:proofErr w:type="spellStart"/>
      <w:r w:rsidR="00ED4A6E">
        <w:t>hauora</w:t>
      </w:r>
      <w:proofErr w:type="spellEnd"/>
      <w:r w:rsidR="00ED4A6E">
        <w:t xml:space="preserve"> and </w:t>
      </w:r>
      <w:proofErr w:type="spellStart"/>
      <w:r w:rsidR="00ED4A6E">
        <w:t>te</w:t>
      </w:r>
      <w:proofErr w:type="spellEnd"/>
      <w:r w:rsidR="00ED4A6E">
        <w:t xml:space="preserve"> </w:t>
      </w:r>
      <w:proofErr w:type="spellStart"/>
      <w:r w:rsidR="00ED4A6E">
        <w:t>hauora</w:t>
      </w:r>
      <w:proofErr w:type="spellEnd"/>
      <w:r w:rsidR="00ED4A6E">
        <w:t xml:space="preserve"> o </w:t>
      </w:r>
      <w:proofErr w:type="spellStart"/>
      <w:r w:rsidR="00ED4A6E">
        <w:t>te</w:t>
      </w:r>
      <w:proofErr w:type="spellEnd"/>
      <w:r w:rsidR="00ED4A6E">
        <w:t xml:space="preserve"> </w:t>
      </w:r>
      <w:proofErr w:type="spellStart"/>
      <w:r w:rsidR="00ED4A6E">
        <w:t>tangata</w:t>
      </w:r>
      <w:proofErr w:type="spellEnd"/>
      <w:r w:rsidR="00ED4A6E">
        <w:t xml:space="preserve"> (the health of the people); and</w:t>
      </w:r>
    </w:p>
    <w:p w14:paraId="10873399" w14:textId="77777777" w:rsidR="00ED4A6E" w:rsidRDefault="002F1411" w:rsidP="00ED4A6E">
      <w:pPr>
        <w:pStyle w:val="NPSindentlist1"/>
      </w:pPr>
      <w:r>
        <w:t>(</w:t>
      </w:r>
      <w:r w:rsidR="00ED4A6E">
        <w:t>b)</w:t>
      </w:r>
      <w:r w:rsidR="00ED4A6E">
        <w:tab/>
        <w:t xml:space="preserve">recognise that the </w:t>
      </w:r>
      <w:r w:rsidR="00A314F0">
        <w:t xml:space="preserve">protection, </w:t>
      </w:r>
      <w:r w:rsidR="00ED4A6E">
        <w:t>maintenance</w:t>
      </w:r>
      <w:r w:rsidR="00A314F0">
        <w:t>,</w:t>
      </w:r>
      <w:r w:rsidR="00ED4A6E">
        <w:t xml:space="preserve"> and restoration of indigenous biodiversity requires:</w:t>
      </w:r>
    </w:p>
    <w:p w14:paraId="12BEE0AF" w14:textId="77777777" w:rsidR="00ED4A6E" w:rsidRDefault="00474C4F" w:rsidP="000D20D5">
      <w:pPr>
        <w:pStyle w:val="NPSromanindentlist"/>
        <w:ind w:left="1276" w:hanging="425"/>
      </w:pPr>
      <w:r>
        <w:t>(</w:t>
      </w:r>
      <w:proofErr w:type="spellStart"/>
      <w:r w:rsidR="00ED4A6E">
        <w:t>i</w:t>
      </w:r>
      <w:proofErr w:type="spellEnd"/>
      <w:r>
        <w:t>)</w:t>
      </w:r>
      <w:r w:rsidR="00ED4A6E">
        <w:tab/>
      </w:r>
      <w:proofErr w:type="spellStart"/>
      <w:r w:rsidR="00ED4A6E">
        <w:t>kaitiakitanga</w:t>
      </w:r>
      <w:proofErr w:type="spellEnd"/>
      <w:r w:rsidR="00ED4A6E">
        <w:t xml:space="preserve"> (including as provided for in clause 3.</w:t>
      </w:r>
      <w:r w:rsidR="00DD052C">
        <w:t>3</w:t>
      </w:r>
      <w:r w:rsidR="00ED4A6E">
        <w:t>) and stewardship; and</w:t>
      </w:r>
    </w:p>
    <w:p w14:paraId="3A0C5679" w14:textId="77777777" w:rsidR="00385349" w:rsidRDefault="00385349" w:rsidP="000D20D5">
      <w:pPr>
        <w:pStyle w:val="NPSromanindentlist"/>
        <w:ind w:left="1276" w:hanging="425"/>
      </w:pPr>
      <w:r>
        <w:t>(ii)</w:t>
      </w:r>
      <w:r>
        <w:tab/>
        <w:t xml:space="preserve">identifying the local approach to giving effect to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 and</w:t>
      </w:r>
    </w:p>
    <w:p w14:paraId="5CE2DD7D" w14:textId="77777777" w:rsidR="00ED4A6E" w:rsidRDefault="00474C4F" w:rsidP="000D20D5">
      <w:pPr>
        <w:pStyle w:val="NPSromanindentlist"/>
        <w:ind w:left="1276" w:hanging="425"/>
      </w:pPr>
      <w:r>
        <w:lastRenderedPageBreak/>
        <w:t>(</w:t>
      </w:r>
      <w:r w:rsidR="00ED4A6E">
        <w:t>ii</w:t>
      </w:r>
      <w:r w:rsidR="00385349">
        <w:t>i</w:t>
      </w:r>
      <w:r>
        <w:t>)</w:t>
      </w:r>
      <w:r w:rsidR="00ED4A6E">
        <w:tab/>
        <w:t>adopting an integrated approach ki uta ki tai (as provided for in clause 3.</w:t>
      </w:r>
      <w:r w:rsidR="00DD052C">
        <w:t>4</w:t>
      </w:r>
      <w:r w:rsidR="00ED4A6E">
        <w:t>); and</w:t>
      </w:r>
    </w:p>
    <w:p w14:paraId="5DB767E6" w14:textId="77777777" w:rsidR="00ED4A6E" w:rsidRDefault="002F1411" w:rsidP="00ED4A6E">
      <w:pPr>
        <w:pStyle w:val="NPSindentlist1"/>
      </w:pPr>
      <w:r>
        <w:t>(</w:t>
      </w:r>
      <w:r w:rsidR="00ED4A6E">
        <w:t>c)</w:t>
      </w:r>
      <w:r w:rsidR="00ED4A6E">
        <w:tab/>
        <w:t>taking steps to ensure that indigenous biodiversity is maintained and restored for the health, enjoyment and use by all New Zealanders, now and in the future.</w:t>
      </w:r>
    </w:p>
    <w:p w14:paraId="30630E4F" w14:textId="77777777" w:rsidR="00ED4A6E" w:rsidRDefault="00ED4A6E" w:rsidP="00ED4A6E">
      <w:pPr>
        <w:pStyle w:val="Heading3"/>
      </w:pPr>
      <w:bookmarkStart w:id="32" w:name="_Toc85018169"/>
      <w:bookmarkStart w:id="33" w:name="_Hlk69917624"/>
      <w:r>
        <w:t>3.3</w:t>
      </w:r>
      <w:r>
        <w:tab/>
      </w:r>
      <w:proofErr w:type="spellStart"/>
      <w:r>
        <w:t>Tangata</w:t>
      </w:r>
      <w:proofErr w:type="spellEnd"/>
      <w:r>
        <w:t xml:space="preserve"> whenua as kaitiaki</w:t>
      </w:r>
      <w:bookmarkEnd w:id="32"/>
    </w:p>
    <w:p w14:paraId="30859AA6" w14:textId="77777777" w:rsidR="007B55D3" w:rsidRDefault="001A4B02" w:rsidP="00C33535">
      <w:pPr>
        <w:pStyle w:val="NPSCapletterindent"/>
      </w:pPr>
      <w:r>
        <w:t>(1)</w:t>
      </w:r>
      <w:r>
        <w:tab/>
        <w:t xml:space="preserve">Every local authority must actively involve </w:t>
      </w:r>
      <w:proofErr w:type="spellStart"/>
      <w:r>
        <w:t>tangata</w:t>
      </w:r>
      <w:proofErr w:type="spellEnd"/>
      <w:r>
        <w:t xml:space="preserve"> whenua (to the extent they wish to be involved) in the management of indigenous biodiversity</w:t>
      </w:r>
      <w:r w:rsidR="00385349">
        <w:t>, and in particular</w:t>
      </w:r>
      <w:r>
        <w:t xml:space="preserve">: </w:t>
      </w:r>
    </w:p>
    <w:p w14:paraId="3A21D2B1" w14:textId="77777777" w:rsidR="001A4B02" w:rsidRDefault="001A4B02" w:rsidP="001A4B02">
      <w:pPr>
        <w:pStyle w:val="NPSindentlist1"/>
      </w:pPr>
      <w:r>
        <w:t>(a)</w:t>
      </w:r>
      <w:r>
        <w:tab/>
      </w:r>
      <w:r w:rsidR="00385349">
        <w:t xml:space="preserve">when </w:t>
      </w:r>
      <w:r>
        <w:t xml:space="preserve">identifying the local approach to giving effect to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r w:rsidR="00385349">
        <w:t>; and</w:t>
      </w:r>
    </w:p>
    <w:p w14:paraId="56A0E648" w14:textId="77777777" w:rsidR="00385349" w:rsidRDefault="001A4B02" w:rsidP="001A4B02">
      <w:pPr>
        <w:pStyle w:val="NPSindentlist1"/>
      </w:pPr>
      <w:r>
        <w:t>(b)</w:t>
      </w:r>
      <w:r>
        <w:tab/>
      </w:r>
      <w:r w:rsidR="00385349">
        <w:t>in the processes (including decision-making processes) for managing the implementation of this National Policy Statement; and</w:t>
      </w:r>
    </w:p>
    <w:p w14:paraId="02C159D7" w14:textId="77777777" w:rsidR="001A4B02" w:rsidRDefault="00385349" w:rsidP="008E00B2">
      <w:pPr>
        <w:pStyle w:val="NPSindentlist1"/>
      </w:pPr>
      <w:r>
        <w:t>(c)</w:t>
      </w:r>
      <w:r>
        <w:tab/>
        <w:t xml:space="preserve">when </w:t>
      </w:r>
      <w:r w:rsidR="001A4B02">
        <w:t xml:space="preserve">making or changing policy statements and plans </w:t>
      </w:r>
      <w:r>
        <w:t>that</w:t>
      </w:r>
      <w:r w:rsidR="001A4B02">
        <w:t xml:space="preserve"> relate to indigenous biodiversity.</w:t>
      </w:r>
    </w:p>
    <w:p w14:paraId="1D91EA8F" w14:textId="77777777" w:rsidR="006E4AD4" w:rsidRDefault="00ED4A6E" w:rsidP="00C33535">
      <w:pPr>
        <w:pStyle w:val="NPSCapletterindent"/>
      </w:pPr>
      <w:r>
        <w:t>(</w:t>
      </w:r>
      <w:r w:rsidR="00385349">
        <w:t>2</w:t>
      </w:r>
      <w:r>
        <w:t>)</w:t>
      </w:r>
      <w:r w:rsidR="002F1411">
        <w:tab/>
      </w:r>
      <w:r>
        <w:t>When</w:t>
      </w:r>
      <w:r w:rsidR="00385349">
        <w:t xml:space="preserve"> involving </w:t>
      </w:r>
      <w:proofErr w:type="spellStart"/>
      <w:r w:rsidR="00385349">
        <w:t>tangata</w:t>
      </w:r>
      <w:proofErr w:type="spellEnd"/>
      <w:r w:rsidR="00385349">
        <w:t xml:space="preserve"> whenu</w:t>
      </w:r>
      <w:r w:rsidR="00A71FC8">
        <w:t>a</w:t>
      </w:r>
      <w:r w:rsidR="00385349">
        <w:t xml:space="preserve"> as required by subclause (1), and particularly when</w:t>
      </w:r>
      <w:r>
        <w:t xml:space="preserve"> </w:t>
      </w:r>
      <w:r w:rsidR="00004668">
        <w:t xml:space="preserve">making or changing objectives, policies, or methods to give effect to </w:t>
      </w:r>
      <w:r w:rsidR="001A4B02">
        <w:t>this National Policy Statement,</w:t>
      </w:r>
      <w:r w:rsidR="00D26C36">
        <w:t xml:space="preserve"> local authorities</w:t>
      </w:r>
      <w:r w:rsidR="00004668">
        <w:t xml:space="preserve"> must</w:t>
      </w:r>
      <w:r w:rsidR="006E4AD4">
        <w:t>:</w:t>
      </w:r>
    </w:p>
    <w:p w14:paraId="13BF1CDE" w14:textId="77777777" w:rsidR="00647D97" w:rsidRDefault="002F1411" w:rsidP="006E4AD4">
      <w:pPr>
        <w:pStyle w:val="NPSindentlist1"/>
      </w:pPr>
      <w:r>
        <w:t>(</w:t>
      </w:r>
      <w:r w:rsidR="006E4AD4">
        <w:t>a)</w:t>
      </w:r>
      <w:r w:rsidR="006E4AD4">
        <w:tab/>
      </w:r>
      <w:r w:rsidR="00385349">
        <w:t xml:space="preserve">ensure that </w:t>
      </w:r>
      <w:r w:rsidR="001A4B02">
        <w:t xml:space="preserve">consultation </w:t>
      </w:r>
      <w:r w:rsidR="006E4AD4">
        <w:t xml:space="preserve">with </w:t>
      </w:r>
      <w:proofErr w:type="spellStart"/>
      <w:r w:rsidR="006E4AD4">
        <w:t>tangata</w:t>
      </w:r>
      <w:proofErr w:type="spellEnd"/>
      <w:r w:rsidR="006E4AD4">
        <w:t xml:space="preserve"> whenua</w:t>
      </w:r>
      <w:r w:rsidR="00647D97">
        <w:t>:</w:t>
      </w:r>
    </w:p>
    <w:p w14:paraId="52866860" w14:textId="77777777" w:rsidR="00647D97" w:rsidRDefault="00647D97" w:rsidP="000D20D5">
      <w:pPr>
        <w:pStyle w:val="NPSromanindentlist"/>
        <w:ind w:left="1276" w:hanging="425"/>
      </w:pPr>
      <w:r>
        <w:t>(</w:t>
      </w:r>
      <w:proofErr w:type="spellStart"/>
      <w:r>
        <w:t>i</w:t>
      </w:r>
      <w:proofErr w:type="spellEnd"/>
      <w:r>
        <w:t>)</w:t>
      </w:r>
      <w:r>
        <w:tab/>
        <w:t>is early, meaningful and, as far as practicable, in accordance with tikanga Māori; and</w:t>
      </w:r>
    </w:p>
    <w:p w14:paraId="54B465F4" w14:textId="77777777" w:rsidR="00647D97" w:rsidRDefault="00647D97" w:rsidP="000D20D5">
      <w:pPr>
        <w:pStyle w:val="NPSromanindentlist"/>
        <w:ind w:left="1276" w:hanging="425"/>
      </w:pPr>
      <w:r>
        <w:t>(ii)</w:t>
      </w:r>
      <w:r>
        <w:tab/>
        <w:t xml:space="preserve">has regard to the different levels of </w:t>
      </w:r>
      <w:proofErr w:type="spellStart"/>
      <w:r>
        <w:t>wh</w:t>
      </w:r>
      <w:proofErr w:type="spellEnd"/>
      <w:r w:rsidR="00B6028F">
        <w:rPr>
          <w:lang w:val="mi-NZ"/>
        </w:rPr>
        <w:t>ā</w:t>
      </w:r>
      <w:proofErr w:type="spellStart"/>
      <w:r>
        <w:t>nau</w:t>
      </w:r>
      <w:proofErr w:type="spellEnd"/>
      <w:r>
        <w:t xml:space="preserve">, </w:t>
      </w:r>
      <w:proofErr w:type="spellStart"/>
      <w:r>
        <w:t>hapū</w:t>
      </w:r>
      <w:proofErr w:type="spellEnd"/>
      <w:r>
        <w:t>, and iwi decision-making structures; and</w:t>
      </w:r>
    </w:p>
    <w:p w14:paraId="083CF0F8" w14:textId="77777777" w:rsidR="00004668" w:rsidRDefault="00004668" w:rsidP="006E4AD4">
      <w:pPr>
        <w:pStyle w:val="NPSindentlist1"/>
      </w:pPr>
      <w:r>
        <w:t>(b)</w:t>
      </w:r>
      <w:r>
        <w:tab/>
        <w:t xml:space="preserve">recognise and value the role of </w:t>
      </w:r>
      <w:proofErr w:type="spellStart"/>
      <w:r>
        <w:t>tangata</w:t>
      </w:r>
      <w:proofErr w:type="spellEnd"/>
      <w:r>
        <w:t xml:space="preserve"> whenua as kaitiaki of indigenous biodiversity</w:t>
      </w:r>
      <w:r w:rsidR="00647D97">
        <w:t>; and</w:t>
      </w:r>
    </w:p>
    <w:p w14:paraId="6F12B6DA" w14:textId="77777777" w:rsidR="00F26A74" w:rsidRDefault="002F1411" w:rsidP="008E00B2">
      <w:pPr>
        <w:pStyle w:val="NPSindentlist1"/>
      </w:pPr>
      <w:r>
        <w:t>(</w:t>
      </w:r>
      <w:r w:rsidR="00F26A74">
        <w:t>c</w:t>
      </w:r>
      <w:r w:rsidR="006E4AD4">
        <w:t>)</w:t>
      </w:r>
      <w:r w:rsidR="006E4AD4">
        <w:tab/>
        <w:t>provid</w:t>
      </w:r>
      <w:r w:rsidR="00647D97">
        <w:t>e</w:t>
      </w:r>
      <w:r w:rsidR="006E4AD4">
        <w:t xml:space="preserve"> specific opportunities for the exercise of kaitiaki, such as, for example, by bringing cultural understanding to monitoring</w:t>
      </w:r>
      <w:r w:rsidR="00F26A74">
        <w:t>; and</w:t>
      </w:r>
    </w:p>
    <w:p w14:paraId="5B876520" w14:textId="77777777" w:rsidR="00D95D12" w:rsidRDefault="00F26A74" w:rsidP="008E00B2">
      <w:pPr>
        <w:pStyle w:val="NPSindentlist1"/>
      </w:pPr>
      <w:r>
        <w:t>(d)</w:t>
      </w:r>
      <w:r>
        <w:tab/>
        <w:t>allow for the sustainable customary use of indigenous biodiversity in accordance with tikanga</w:t>
      </w:r>
      <w:r w:rsidR="00647D97">
        <w:t>.</w:t>
      </w:r>
    </w:p>
    <w:p w14:paraId="22BA34D9" w14:textId="77777777" w:rsidR="00ED4A6E" w:rsidRDefault="00ED4A6E" w:rsidP="00C33535">
      <w:pPr>
        <w:pStyle w:val="NPSCapletterindent"/>
      </w:pPr>
      <w:r>
        <w:t>(3)</w:t>
      </w:r>
      <w:r w:rsidR="002F1411">
        <w:tab/>
      </w:r>
      <w:r>
        <w:t xml:space="preserve">Local authorities must work with </w:t>
      </w:r>
      <w:proofErr w:type="spellStart"/>
      <w:r>
        <w:t>tangata</w:t>
      </w:r>
      <w:proofErr w:type="spellEnd"/>
      <w:r>
        <w:t xml:space="preserve"> whenua to investigate the use of mechanisms available under the Act to involve </w:t>
      </w:r>
      <w:proofErr w:type="spellStart"/>
      <w:r>
        <w:t>tangata</w:t>
      </w:r>
      <w:proofErr w:type="spellEnd"/>
      <w:r>
        <w:t xml:space="preserve"> whenua in the management of</w:t>
      </w:r>
      <w:r w:rsidR="009854E9">
        <w:t>, and decision-making about,</w:t>
      </w:r>
      <w:r>
        <w:t xml:space="preserve"> indigenous biodiversity, such as:</w:t>
      </w:r>
    </w:p>
    <w:p w14:paraId="00A17A60" w14:textId="77777777" w:rsidR="00ED4A6E" w:rsidRDefault="00ED4A6E" w:rsidP="00ED4A6E">
      <w:pPr>
        <w:pStyle w:val="NPSindentlist1"/>
      </w:pPr>
      <w:r>
        <w:t>(a)</w:t>
      </w:r>
      <w:r>
        <w:tab/>
        <w:t>transfers or delegations of power under section 33 of the Act:</w:t>
      </w:r>
    </w:p>
    <w:p w14:paraId="350FBEF7" w14:textId="77777777" w:rsidR="00ED4A6E" w:rsidRDefault="00ED4A6E" w:rsidP="00ED4A6E">
      <w:pPr>
        <w:pStyle w:val="NPSindentlist1"/>
      </w:pPr>
      <w:r>
        <w:t>(b)</w:t>
      </w:r>
      <w:r>
        <w:tab/>
        <w:t>joint management agreements under section 36B of the Act:</w:t>
      </w:r>
    </w:p>
    <w:p w14:paraId="68D54ADC" w14:textId="77777777" w:rsidR="00ED4A6E" w:rsidRDefault="00ED4A6E" w:rsidP="00ED4A6E">
      <w:pPr>
        <w:pStyle w:val="NPSindentlist1"/>
      </w:pPr>
      <w:r>
        <w:t>(c)</w:t>
      </w:r>
      <w:r>
        <w:tab/>
        <w:t xml:space="preserve">mana </w:t>
      </w:r>
      <w:proofErr w:type="spellStart"/>
      <w:r>
        <w:t>whakahono</w:t>
      </w:r>
      <w:proofErr w:type="spellEnd"/>
      <w:r>
        <w:t xml:space="preserve"> a </w:t>
      </w:r>
      <w:proofErr w:type="spellStart"/>
      <w:r>
        <w:t>rohe</w:t>
      </w:r>
      <w:proofErr w:type="spellEnd"/>
      <w:r>
        <w:t xml:space="preserve"> (iwi participation arrangements) under subpart 2 of Part 5 of the Act.  </w:t>
      </w:r>
    </w:p>
    <w:p w14:paraId="7DD12722" w14:textId="77777777" w:rsidR="00ED4A6E" w:rsidRDefault="00ED4A6E" w:rsidP="00C33535">
      <w:pPr>
        <w:pStyle w:val="NPSCapletterindent"/>
      </w:pPr>
      <w:r>
        <w:t>(4)</w:t>
      </w:r>
      <w:r w:rsidR="002F1411">
        <w:tab/>
      </w:r>
      <w:r>
        <w:t xml:space="preserve">When a local authority considers the use of mechanisms to involve </w:t>
      </w:r>
      <w:proofErr w:type="spellStart"/>
      <w:r>
        <w:t>tangata</w:t>
      </w:r>
      <w:proofErr w:type="spellEnd"/>
      <w:r>
        <w:t xml:space="preserve"> whenua in the management of indigenous biodiversity the local authority must:</w:t>
      </w:r>
    </w:p>
    <w:p w14:paraId="7ADDBE16" w14:textId="77777777" w:rsidR="00ED4A6E" w:rsidRDefault="00ED4A6E" w:rsidP="00ED4A6E">
      <w:pPr>
        <w:pStyle w:val="NPSindentlist1"/>
      </w:pPr>
      <w:r>
        <w:lastRenderedPageBreak/>
        <w:t>(a)</w:t>
      </w:r>
      <w:r>
        <w:tab/>
        <w:t xml:space="preserve">record the matters considered and the reasons for any decisions reached, or for not </w:t>
      </w:r>
      <w:proofErr w:type="gramStart"/>
      <w:r>
        <w:t>making a decision</w:t>
      </w:r>
      <w:proofErr w:type="gramEnd"/>
      <w:r>
        <w:t>; and</w:t>
      </w:r>
    </w:p>
    <w:p w14:paraId="2A60D040" w14:textId="77777777" w:rsidR="00ED4A6E" w:rsidRDefault="00ED4A6E" w:rsidP="00ED4A6E">
      <w:pPr>
        <w:pStyle w:val="NPSindentlist1"/>
      </w:pPr>
      <w:r>
        <w:t>(b)</w:t>
      </w:r>
      <w:r>
        <w:tab/>
        <w:t xml:space="preserve">publish those matters and reasons as soon as practicable, unless publication would be contrary to any legal obligation.  </w:t>
      </w:r>
    </w:p>
    <w:p w14:paraId="2741B880" w14:textId="77777777" w:rsidR="00ED4A6E" w:rsidRDefault="00ED4A6E" w:rsidP="00C33535">
      <w:pPr>
        <w:pStyle w:val="NPSCapletterindent"/>
      </w:pPr>
      <w:r>
        <w:t>(5)</w:t>
      </w:r>
      <w:r w:rsidR="002F1411">
        <w:tab/>
      </w:r>
      <w:r>
        <w:t xml:space="preserve">Local authorities must, with the consent of </w:t>
      </w:r>
      <w:proofErr w:type="spellStart"/>
      <w:r>
        <w:t>tangata</w:t>
      </w:r>
      <w:proofErr w:type="spellEnd"/>
      <w:r>
        <w:t xml:space="preserve"> whenua and as far as practicable in accordance with tikanga Māori, take all reasonable steps to incorporate </w:t>
      </w:r>
      <w:proofErr w:type="spellStart"/>
      <w:r>
        <w:t>mātauranga</w:t>
      </w:r>
      <w:proofErr w:type="spellEnd"/>
      <w:r>
        <w:t xml:space="preserve"> Māori relating to indigenous biodiversity </w:t>
      </w:r>
      <w:r w:rsidR="00647D97">
        <w:t>when</w:t>
      </w:r>
      <w:r>
        <w:t xml:space="preserve"> implementing this National Policy Statement.  </w:t>
      </w:r>
    </w:p>
    <w:p w14:paraId="05FBC6EC" w14:textId="77777777" w:rsidR="00ED4A6E" w:rsidRDefault="00ED4A6E" w:rsidP="00C33535">
      <w:pPr>
        <w:pStyle w:val="NPSCapletterindent"/>
      </w:pPr>
      <w:r>
        <w:t>(6)</w:t>
      </w:r>
      <w:r w:rsidR="002F1411">
        <w:tab/>
      </w:r>
      <w:r>
        <w:t xml:space="preserve">Local authorities must develop processes for managing information provided by </w:t>
      </w:r>
      <w:proofErr w:type="spellStart"/>
      <w:r>
        <w:t>tangata</w:t>
      </w:r>
      <w:proofErr w:type="spellEnd"/>
      <w:r>
        <w:t xml:space="preserve"> whenua (including providing for how it may remain confidential if required by </w:t>
      </w:r>
      <w:proofErr w:type="spellStart"/>
      <w:r>
        <w:t>tangata</w:t>
      </w:r>
      <w:proofErr w:type="spellEnd"/>
      <w:r>
        <w:t xml:space="preserve"> whenua), particularly in relation to the identification and management of </w:t>
      </w:r>
      <w:r w:rsidR="00A71FC8">
        <w:t>species, populations, and ecosystems as</w:t>
      </w:r>
      <w:r w:rsidR="00894B80">
        <w:t xml:space="preserve"> </w:t>
      </w:r>
      <w:r>
        <w:t>taonga</w:t>
      </w:r>
      <w:r w:rsidR="00A71FC8">
        <w:t xml:space="preserve"> (in accordance with</w:t>
      </w:r>
      <w:r w:rsidR="00474C4F">
        <w:t xml:space="preserve"> clause 3.1</w:t>
      </w:r>
      <w:r w:rsidR="00A314F0">
        <w:t>9</w:t>
      </w:r>
      <w:r w:rsidR="00A71FC8">
        <w:t>)</w:t>
      </w:r>
      <w:r>
        <w:t xml:space="preserve">. </w:t>
      </w:r>
    </w:p>
    <w:p w14:paraId="54AA1B23" w14:textId="77777777" w:rsidR="00ED4A6E" w:rsidRDefault="00ED4A6E" w:rsidP="00ED4A6E">
      <w:pPr>
        <w:pStyle w:val="Heading3"/>
      </w:pPr>
      <w:bookmarkStart w:id="34" w:name="_Toc21436966"/>
      <w:bookmarkStart w:id="35" w:name="_Toc85018170"/>
      <w:bookmarkEnd w:id="33"/>
      <w:r>
        <w:t>3.4</w:t>
      </w:r>
      <w:r>
        <w:tab/>
        <w:t>Integrated approach</w:t>
      </w:r>
      <w:bookmarkEnd w:id="34"/>
      <w:bookmarkEnd w:id="35"/>
    </w:p>
    <w:p w14:paraId="0787FC99" w14:textId="77777777" w:rsidR="00ED4A6E" w:rsidRDefault="00646ED3" w:rsidP="00C33535">
      <w:pPr>
        <w:pStyle w:val="NPSCapletterindent"/>
      </w:pPr>
      <w:r>
        <w:t>(1)</w:t>
      </w:r>
      <w:r>
        <w:tab/>
      </w:r>
      <w:r w:rsidR="00ED4A6E">
        <w:t xml:space="preserve">Local authorities must manage indigenous biodiversity and the effects on it </w:t>
      </w:r>
      <w:r w:rsidR="000D3B75">
        <w:t xml:space="preserve">from </w:t>
      </w:r>
      <w:r w:rsidR="00ED4A6E">
        <w:t>subdivision, use and development in an integrated way, which means</w:t>
      </w:r>
      <w:r w:rsidR="00D95D12">
        <w:t>:</w:t>
      </w:r>
    </w:p>
    <w:p w14:paraId="665E0EFF" w14:textId="30AC1232" w:rsidR="00ED4A6E" w:rsidRDefault="002F1411" w:rsidP="00ED4A6E">
      <w:pPr>
        <w:pStyle w:val="NPSindentlist1"/>
      </w:pPr>
      <w:r>
        <w:t>(</w:t>
      </w:r>
      <w:r w:rsidR="00ED4A6E">
        <w:t>a)</w:t>
      </w:r>
      <w:r w:rsidR="00ED4A6E">
        <w:tab/>
        <w:t>recognising the interactions ki uta ki tai (from the mountains to the sea) between the terrestrial environment, freshwater</w:t>
      </w:r>
      <w:r w:rsidR="00E82DC0">
        <w:t>,</w:t>
      </w:r>
      <w:r w:rsidR="00ED4A6E">
        <w:t xml:space="preserve"> and the coastal marine area; and</w:t>
      </w:r>
    </w:p>
    <w:p w14:paraId="1B087744" w14:textId="77777777" w:rsidR="00ED4A6E" w:rsidRDefault="002F1411" w:rsidP="00ED4A6E">
      <w:pPr>
        <w:pStyle w:val="NPSindentlist1"/>
      </w:pPr>
      <w:r>
        <w:t>(</w:t>
      </w:r>
      <w:r w:rsidR="00ED4A6E">
        <w:t>b)</w:t>
      </w:r>
      <w:r w:rsidR="00ED4A6E">
        <w:tab/>
        <w:t>providing for the coordinated management and control of subdivision, use and development, as it affects indigenous biodiversity across administrative boundaries; and</w:t>
      </w:r>
    </w:p>
    <w:p w14:paraId="216DC033" w14:textId="77777777" w:rsidR="00ED4A6E" w:rsidRDefault="002F1411" w:rsidP="00ED4A6E">
      <w:pPr>
        <w:pStyle w:val="NPSindentlist1"/>
      </w:pPr>
      <w:r>
        <w:t>(</w:t>
      </w:r>
      <w:r w:rsidR="00ED4A6E">
        <w:t>c)</w:t>
      </w:r>
      <w:r w:rsidR="00ED4A6E">
        <w:tab/>
        <w:t xml:space="preserve">considering the requirements of strategies and other planning tools required or provided for in legislation and relevant to indigenous biodiversity. </w:t>
      </w:r>
    </w:p>
    <w:p w14:paraId="3F9AB626" w14:textId="5442C9A7" w:rsidR="00ED4A6E" w:rsidRDefault="00ED4A6E" w:rsidP="00ED4A6E">
      <w:pPr>
        <w:pStyle w:val="Heading3"/>
      </w:pPr>
      <w:bookmarkStart w:id="36" w:name="_Toc85018171"/>
      <w:r>
        <w:t>3.5</w:t>
      </w:r>
      <w:r>
        <w:tab/>
        <w:t>Social, economic</w:t>
      </w:r>
      <w:r w:rsidR="00E82DC0">
        <w:t>,</w:t>
      </w:r>
      <w:r>
        <w:t xml:space="preserve"> and cultural wellbeing</w:t>
      </w:r>
      <w:bookmarkEnd w:id="36"/>
    </w:p>
    <w:p w14:paraId="61B0B3A3" w14:textId="77777777" w:rsidR="00ED4A6E" w:rsidRDefault="00646ED3" w:rsidP="00C33535">
      <w:pPr>
        <w:pStyle w:val="NPSCapletterindent"/>
      </w:pPr>
      <w:r>
        <w:t>(1)</w:t>
      </w:r>
      <w:r>
        <w:tab/>
      </w:r>
      <w:r w:rsidR="002D7723">
        <w:t>L</w:t>
      </w:r>
      <w:r w:rsidR="00ED4A6E">
        <w:t>ocal authorities must consider:</w:t>
      </w:r>
    </w:p>
    <w:p w14:paraId="75EB4205" w14:textId="213EF312" w:rsidR="00ED4A6E" w:rsidRDefault="002F1411" w:rsidP="00ED4A6E">
      <w:pPr>
        <w:pStyle w:val="NPSindentlist1"/>
      </w:pPr>
      <w:r>
        <w:t>(</w:t>
      </w:r>
      <w:r w:rsidR="00ED4A6E">
        <w:t>a)</w:t>
      </w:r>
      <w:r w:rsidR="00ED4A6E">
        <w:tab/>
        <w:t xml:space="preserve">that the </w:t>
      </w:r>
      <w:r w:rsidR="00D95D12">
        <w:t xml:space="preserve">protection, </w:t>
      </w:r>
      <w:r w:rsidR="00ED4A6E">
        <w:t>maintenance</w:t>
      </w:r>
      <w:r w:rsidR="00D95D12">
        <w:t>,</w:t>
      </w:r>
      <w:r w:rsidR="00ED4A6E">
        <w:rPr>
          <w:i/>
          <w:iCs/>
        </w:rPr>
        <w:t xml:space="preserve"> </w:t>
      </w:r>
      <w:r w:rsidR="00ED4A6E">
        <w:t>and</w:t>
      </w:r>
      <w:r w:rsidR="00ED4A6E">
        <w:rPr>
          <w:i/>
          <w:iCs/>
        </w:rPr>
        <w:t xml:space="preserve"> </w:t>
      </w:r>
      <w:r w:rsidR="00ED4A6E">
        <w:t>restoration of indigenous biodiversity contributes to the social, economic</w:t>
      </w:r>
      <w:r w:rsidR="00E82DC0">
        <w:t>,</w:t>
      </w:r>
      <w:r w:rsidR="00ED4A6E">
        <w:t xml:space="preserve"> and cultural wellbeing of people and communities; and</w:t>
      </w:r>
    </w:p>
    <w:p w14:paraId="4D04448D" w14:textId="77777777" w:rsidR="00ED4A6E" w:rsidRDefault="002F1411" w:rsidP="00ED4A6E">
      <w:pPr>
        <w:pStyle w:val="NPSindentlist1"/>
      </w:pPr>
      <w:r>
        <w:t>(</w:t>
      </w:r>
      <w:r w:rsidR="00ED4A6E">
        <w:t>b)</w:t>
      </w:r>
      <w:r w:rsidR="00ED4A6E">
        <w:tab/>
        <w:t xml:space="preserve">that the </w:t>
      </w:r>
      <w:r w:rsidR="00D95D12">
        <w:t xml:space="preserve">protection, </w:t>
      </w:r>
      <w:r w:rsidR="00ED4A6E">
        <w:t>maintenance</w:t>
      </w:r>
      <w:r w:rsidR="00D95D12">
        <w:t>,</w:t>
      </w:r>
      <w:r w:rsidR="00ED4A6E">
        <w:rPr>
          <w:i/>
          <w:iCs/>
        </w:rPr>
        <w:t xml:space="preserve"> </w:t>
      </w:r>
      <w:r w:rsidR="00ED4A6E">
        <w:t>and</w:t>
      </w:r>
      <w:r w:rsidR="00ED4A6E">
        <w:rPr>
          <w:i/>
          <w:iCs/>
        </w:rPr>
        <w:t xml:space="preserve"> </w:t>
      </w:r>
      <w:r w:rsidR="00ED4A6E">
        <w:t>restoration of indigenous biodiversity does not preclude subdivision, use and development in appropriate places and forms; and</w:t>
      </w:r>
    </w:p>
    <w:p w14:paraId="4CED93DC" w14:textId="77777777" w:rsidR="00ED4A6E" w:rsidRDefault="002F1411" w:rsidP="00ED4A6E">
      <w:pPr>
        <w:pStyle w:val="NPSindentlist1"/>
      </w:pPr>
      <w:r>
        <w:t>(</w:t>
      </w:r>
      <w:r w:rsidR="00ED4A6E">
        <w:t>c)</w:t>
      </w:r>
      <w:r w:rsidR="00ED4A6E">
        <w:tab/>
        <w:t>that people and communities are critical to</w:t>
      </w:r>
      <w:r w:rsidR="00F26A74">
        <w:t xml:space="preserve"> protecting,</w:t>
      </w:r>
      <w:r w:rsidR="00ED4A6E">
        <w:t xml:space="preserve"> maintaining</w:t>
      </w:r>
      <w:r w:rsidR="00F26A74">
        <w:t>,</w:t>
      </w:r>
      <w:r w:rsidR="00ED4A6E">
        <w:t xml:space="preserve"> and </w:t>
      </w:r>
      <w:r w:rsidR="00F26A74">
        <w:t>restoring</w:t>
      </w:r>
      <w:r w:rsidR="00ED4A6E">
        <w:t xml:space="preserve"> indigenous biodiversity; and</w:t>
      </w:r>
    </w:p>
    <w:p w14:paraId="79EFF1DA" w14:textId="77777777" w:rsidR="00ED4A6E" w:rsidRDefault="002F1411" w:rsidP="00ED4A6E">
      <w:pPr>
        <w:pStyle w:val="NPSindentlist1"/>
      </w:pPr>
      <w:r>
        <w:t>(</w:t>
      </w:r>
      <w:r w:rsidR="00ED4A6E">
        <w:t>d)</w:t>
      </w:r>
      <w:r w:rsidR="00ED4A6E">
        <w:tab/>
        <w:t>the importance of forming partnerships in</w:t>
      </w:r>
      <w:r w:rsidR="00F26A74">
        <w:t xml:space="preserve"> protecting,</w:t>
      </w:r>
      <w:r w:rsidR="00ED4A6E">
        <w:rPr>
          <w:i/>
          <w:iCs/>
        </w:rPr>
        <w:t xml:space="preserve"> </w:t>
      </w:r>
      <w:r w:rsidR="00ED4A6E">
        <w:t>maintaining</w:t>
      </w:r>
      <w:r w:rsidR="00F26A74">
        <w:t>,</w:t>
      </w:r>
      <w:r w:rsidR="00ED4A6E">
        <w:t xml:space="preserve"> and restoring indigenous biodiversity; and</w:t>
      </w:r>
    </w:p>
    <w:p w14:paraId="5F919043" w14:textId="77777777" w:rsidR="00ED4A6E" w:rsidRDefault="002F1411" w:rsidP="00ED4A6E">
      <w:pPr>
        <w:pStyle w:val="NPSindentlist1"/>
      </w:pPr>
      <w:r>
        <w:t>(</w:t>
      </w:r>
      <w:r w:rsidR="00ED4A6E">
        <w:t>e)</w:t>
      </w:r>
      <w:r w:rsidR="00ED4A6E">
        <w:tab/>
        <w:t xml:space="preserve">the importance of respecting and fostering the contribution of </w:t>
      </w:r>
      <w:proofErr w:type="spellStart"/>
      <w:r w:rsidR="00ED4A6E">
        <w:t>tangata</w:t>
      </w:r>
      <w:proofErr w:type="spellEnd"/>
      <w:r w:rsidR="00ED4A6E">
        <w:t xml:space="preserve"> whenua as kaitiaki and of people and communities, particularly landowners, as stewards</w:t>
      </w:r>
      <w:r w:rsidR="00F26A74">
        <w:t xml:space="preserve"> of indigenous biodiversity</w:t>
      </w:r>
      <w:r w:rsidR="00ED4A6E">
        <w:t>; and</w:t>
      </w:r>
    </w:p>
    <w:p w14:paraId="0B2E0F4C" w14:textId="77777777" w:rsidR="00ED4A6E" w:rsidRDefault="002F1411" w:rsidP="00ED4A6E">
      <w:pPr>
        <w:pStyle w:val="NPSindentlist1"/>
      </w:pPr>
      <w:r>
        <w:lastRenderedPageBreak/>
        <w:t>(</w:t>
      </w:r>
      <w:r w:rsidR="00ED4A6E">
        <w:t>f)</w:t>
      </w:r>
      <w:r w:rsidR="00ED4A6E">
        <w:tab/>
        <w:t>the value of supporting people and communities in understanding, connecting to</w:t>
      </w:r>
      <w:r w:rsidR="006061DD">
        <w:t>,</w:t>
      </w:r>
      <w:r w:rsidR="00ED4A6E">
        <w:t xml:space="preserve"> and enjoying indigenous biodiversity. </w:t>
      </w:r>
    </w:p>
    <w:p w14:paraId="67D8D665" w14:textId="77777777" w:rsidR="00ED4A6E" w:rsidRDefault="00ED4A6E" w:rsidP="002D3353">
      <w:pPr>
        <w:pStyle w:val="Heading3"/>
      </w:pPr>
      <w:bookmarkStart w:id="37" w:name="_Toc21436967"/>
      <w:bookmarkStart w:id="38" w:name="_Toc85018172"/>
      <w:r>
        <w:t>3.6</w:t>
      </w:r>
      <w:r>
        <w:tab/>
        <w:t>Resilience to climate change</w:t>
      </w:r>
      <w:bookmarkEnd w:id="37"/>
      <w:bookmarkEnd w:id="38"/>
    </w:p>
    <w:p w14:paraId="052128A9" w14:textId="77777777" w:rsidR="00ED4A6E" w:rsidRDefault="00646ED3" w:rsidP="00C33535">
      <w:pPr>
        <w:pStyle w:val="NPSCapletterindent"/>
      </w:pPr>
      <w:r>
        <w:t>(1)</w:t>
      </w:r>
      <w:r>
        <w:tab/>
      </w:r>
      <w:r w:rsidR="000D3B75">
        <w:t>L</w:t>
      </w:r>
      <w:r w:rsidR="00ED4A6E">
        <w:t>ocal authorities must promote the resilience of indigenous biodiversity to climate change, including at least by</w:t>
      </w:r>
      <w:r w:rsidR="006061DD">
        <w:t>:</w:t>
      </w:r>
    </w:p>
    <w:p w14:paraId="615B69B6" w14:textId="77777777" w:rsidR="00ED4A6E" w:rsidRDefault="002F1411" w:rsidP="00ED4A6E">
      <w:pPr>
        <w:pStyle w:val="NPSindentlist1"/>
      </w:pPr>
      <w:r>
        <w:t>(</w:t>
      </w:r>
      <w:r w:rsidR="00ED4A6E">
        <w:t>a)</w:t>
      </w:r>
      <w:r w:rsidR="00ED4A6E">
        <w:tab/>
        <w:t>providing for the maintenance of ecological integrity through natural adjustments of habitats and ecosystems; and</w:t>
      </w:r>
    </w:p>
    <w:p w14:paraId="6C02135D" w14:textId="77777777" w:rsidR="00ED4A6E" w:rsidRDefault="002F1411" w:rsidP="00ED4A6E">
      <w:pPr>
        <w:pStyle w:val="NPSindentlist1"/>
      </w:pPr>
      <w:r>
        <w:t>(</w:t>
      </w:r>
      <w:r w:rsidR="00ED4A6E">
        <w:t>b)</w:t>
      </w:r>
      <w:r w:rsidR="00ED4A6E">
        <w:tab/>
        <w:t>considering the effects of climate change when making decisions on</w:t>
      </w:r>
      <w:r w:rsidR="006061DD">
        <w:t>:</w:t>
      </w:r>
    </w:p>
    <w:p w14:paraId="64F9FA28" w14:textId="77777777" w:rsidR="00ED4A6E" w:rsidRDefault="006061DD" w:rsidP="000D20D5">
      <w:pPr>
        <w:pStyle w:val="NPSromanindentlist"/>
        <w:ind w:left="1276" w:hanging="425"/>
      </w:pPr>
      <w:r>
        <w:t>(</w:t>
      </w:r>
      <w:proofErr w:type="spellStart"/>
      <w:r w:rsidR="00ED4A6E">
        <w:t>i</w:t>
      </w:r>
      <w:proofErr w:type="spellEnd"/>
      <w:r>
        <w:t>)</w:t>
      </w:r>
      <w:r w:rsidR="00ED4A6E">
        <w:tab/>
        <w:t>restoration proposals; and</w:t>
      </w:r>
    </w:p>
    <w:p w14:paraId="43B33E5C" w14:textId="77777777" w:rsidR="00ED4A6E" w:rsidRDefault="006061DD" w:rsidP="000D20D5">
      <w:pPr>
        <w:pStyle w:val="NPSromanindentlist"/>
        <w:ind w:left="1276" w:hanging="425"/>
      </w:pPr>
      <w:r>
        <w:t>(</w:t>
      </w:r>
      <w:r w:rsidR="00ED4A6E">
        <w:t>ii</w:t>
      </w:r>
      <w:r>
        <w:t>)</w:t>
      </w:r>
      <w:r w:rsidR="00ED4A6E">
        <w:tab/>
        <w:t>managing and reducing new and existing biosecurity risks; and</w:t>
      </w:r>
    </w:p>
    <w:p w14:paraId="73E9FF5C" w14:textId="77777777" w:rsidR="00ED4A6E" w:rsidRDefault="002F1411" w:rsidP="00ED4A6E">
      <w:pPr>
        <w:pStyle w:val="NPSindentlist1"/>
      </w:pPr>
      <w:r>
        <w:t>(</w:t>
      </w:r>
      <w:r w:rsidR="00ED4A6E">
        <w:t>c)</w:t>
      </w:r>
      <w:r w:rsidR="00ED4A6E">
        <w:tab/>
        <w:t>maintaining and promoting the enhancement of the connectivity between ecosystems, and between existing and potential habitats, to enable migrations so that species can continue to find viable niches as the climate changes.</w:t>
      </w:r>
    </w:p>
    <w:p w14:paraId="2F99F6EB" w14:textId="77777777" w:rsidR="00ED4A6E" w:rsidRDefault="00ED4A6E" w:rsidP="00ED4A6E">
      <w:pPr>
        <w:pStyle w:val="Heading3"/>
      </w:pPr>
      <w:bookmarkStart w:id="39" w:name="_Toc85018173"/>
      <w:r>
        <w:t>3.7</w:t>
      </w:r>
      <w:r>
        <w:tab/>
        <w:t>Precautionary approach</w:t>
      </w:r>
      <w:bookmarkEnd w:id="39"/>
    </w:p>
    <w:p w14:paraId="314D9741" w14:textId="77777777" w:rsidR="00ED4A6E" w:rsidRDefault="00646ED3" w:rsidP="00C33535">
      <w:pPr>
        <w:pStyle w:val="NPSCapletterindent"/>
      </w:pPr>
      <w:r>
        <w:t>(1)</w:t>
      </w:r>
      <w:r>
        <w:tab/>
      </w:r>
      <w:r w:rsidR="00ED4A6E">
        <w:t>Local authorities must adopt a precautionary approach toward proposed activities where</w:t>
      </w:r>
      <w:r w:rsidR="006061DD">
        <w:t>:</w:t>
      </w:r>
    </w:p>
    <w:p w14:paraId="468C2030" w14:textId="40FABB9E" w:rsidR="00ED4A6E" w:rsidRDefault="002F1411" w:rsidP="00ED4A6E">
      <w:pPr>
        <w:pStyle w:val="NPSindentlist1"/>
      </w:pPr>
      <w:r>
        <w:t>(</w:t>
      </w:r>
      <w:r w:rsidR="00ED4A6E">
        <w:t>a)</w:t>
      </w:r>
      <w:r w:rsidR="00ED4A6E">
        <w:tab/>
        <w:t xml:space="preserve">the effects on indigenous biodiversity are uncertain, </w:t>
      </w:r>
      <w:r w:rsidR="00683581">
        <w:t>unknown,</w:t>
      </w:r>
      <w:r w:rsidR="00ED4A6E">
        <w:t xml:space="preserve"> or little understood; but</w:t>
      </w:r>
    </w:p>
    <w:p w14:paraId="76DFD3CA" w14:textId="77777777" w:rsidR="00ED4A6E" w:rsidRDefault="002F1411" w:rsidP="00ED4A6E">
      <w:pPr>
        <w:pStyle w:val="NPSindentlist1"/>
      </w:pPr>
      <w:r>
        <w:t>(</w:t>
      </w:r>
      <w:r w:rsidR="00ED4A6E">
        <w:t>b)</w:t>
      </w:r>
      <w:r w:rsidR="00ED4A6E">
        <w:tab/>
        <w:t xml:space="preserve">those effects are potentially significantly adverse. </w:t>
      </w:r>
    </w:p>
    <w:p w14:paraId="05E61DEE" w14:textId="77777777" w:rsidR="00ED4A6E" w:rsidRDefault="00ED4A6E" w:rsidP="00ED4A6E">
      <w:pPr>
        <w:pStyle w:val="Heading2"/>
      </w:pPr>
      <w:bookmarkStart w:id="40" w:name="_Toc85018174"/>
      <w:bookmarkStart w:id="41" w:name="_Toc21436969"/>
      <w:r>
        <w:t>Subpart 2 – Significant natural areas</w:t>
      </w:r>
      <w:bookmarkEnd w:id="40"/>
    </w:p>
    <w:p w14:paraId="289806B3" w14:textId="77777777" w:rsidR="00ED4A6E" w:rsidRDefault="00ED4A6E" w:rsidP="00ED4A6E">
      <w:pPr>
        <w:pStyle w:val="Heading3"/>
      </w:pPr>
      <w:bookmarkStart w:id="42" w:name="_Toc85018175"/>
      <w:r>
        <w:t>3.8</w:t>
      </w:r>
      <w:r>
        <w:tab/>
        <w:t>Assessing areas that qualify as significant natural areas</w:t>
      </w:r>
      <w:bookmarkEnd w:id="41"/>
      <w:bookmarkEnd w:id="42"/>
      <w:r>
        <w:t xml:space="preserve"> </w:t>
      </w:r>
    </w:p>
    <w:p w14:paraId="7B973C08" w14:textId="77777777" w:rsidR="00ED4A6E" w:rsidRDefault="00ED4A6E" w:rsidP="00C33535">
      <w:pPr>
        <w:pStyle w:val="NPSCapletterindent"/>
      </w:pPr>
      <w:r>
        <w:t>(1)</w:t>
      </w:r>
      <w:r w:rsidR="002F1411">
        <w:tab/>
      </w:r>
      <w:r w:rsidR="00F92E77">
        <w:t>E</w:t>
      </w:r>
      <w:r>
        <w:t xml:space="preserve">very territorial authority must </w:t>
      </w:r>
      <w:r w:rsidR="00F92E77">
        <w:t>undertake</w:t>
      </w:r>
      <w:r>
        <w:t xml:space="preserve"> a district-wide assessment of the land in its district to identify areas of significant indigenous vegetation or significant habitat of indigenous fauna that qualify as SNAs.</w:t>
      </w:r>
    </w:p>
    <w:p w14:paraId="621C1C07" w14:textId="77777777" w:rsidR="00ED4A6E" w:rsidRDefault="00ED4A6E" w:rsidP="00C33535">
      <w:pPr>
        <w:pStyle w:val="NPSCapletterindent"/>
      </w:pPr>
      <w:r>
        <w:t>(2)</w:t>
      </w:r>
      <w:r w:rsidR="002F1411">
        <w:tab/>
      </w:r>
      <w:r>
        <w:t xml:space="preserve">The assessment must be done using the assessment </w:t>
      </w:r>
      <w:r w:rsidR="000D3B75">
        <w:t xml:space="preserve">criteria </w:t>
      </w:r>
      <w:r>
        <w:t>in Appendix 1 and in accordance with the following principles:</w:t>
      </w:r>
    </w:p>
    <w:p w14:paraId="65FBDFD3" w14:textId="77777777" w:rsidR="00ED4A6E" w:rsidRDefault="002F1411" w:rsidP="00ED4A6E">
      <w:pPr>
        <w:pStyle w:val="NPSindentlist1"/>
      </w:pPr>
      <w:r>
        <w:t>(</w:t>
      </w:r>
      <w:r w:rsidR="00ED4A6E">
        <w:t>a)</w:t>
      </w:r>
      <w:r w:rsidR="00ED4A6E">
        <w:tab/>
      </w:r>
      <w:r w:rsidR="00ED4A6E">
        <w:rPr>
          <w:b/>
        </w:rPr>
        <w:t>partnership</w:t>
      </w:r>
      <w:r w:rsidR="00ED4A6E">
        <w:t xml:space="preserve">: territorial authorities seek to engage with </w:t>
      </w:r>
      <w:proofErr w:type="spellStart"/>
      <w:r w:rsidR="00ED4A6E">
        <w:t>tangata</w:t>
      </w:r>
      <w:proofErr w:type="spellEnd"/>
      <w:r w:rsidR="00ED4A6E">
        <w:t xml:space="preserve"> whenua and landowners early, and must share information about indigenous biodiversity, potential management options, and any support and incentives that may be available:</w:t>
      </w:r>
    </w:p>
    <w:p w14:paraId="16467A48" w14:textId="77777777" w:rsidR="00ED4A6E" w:rsidRDefault="002F1411" w:rsidP="00ED4A6E">
      <w:pPr>
        <w:pStyle w:val="NPSindentlist1"/>
      </w:pPr>
      <w:r>
        <w:t>(</w:t>
      </w:r>
      <w:r w:rsidR="00ED4A6E">
        <w:t>b)</w:t>
      </w:r>
      <w:r w:rsidR="00ED4A6E">
        <w:tab/>
      </w:r>
      <w:r w:rsidR="00ED4A6E">
        <w:rPr>
          <w:b/>
        </w:rPr>
        <w:t>transparency</w:t>
      </w:r>
      <w:r w:rsidR="00ED4A6E">
        <w:t xml:space="preserve">: territorial authorities clearly inform </w:t>
      </w:r>
      <w:proofErr w:type="spellStart"/>
      <w:r w:rsidR="00ED4A6E">
        <w:t>tangata</w:t>
      </w:r>
      <w:proofErr w:type="spellEnd"/>
      <w:r w:rsidR="00ED4A6E">
        <w:t xml:space="preserve"> whenua and landowners about how information gathered will be used and make existing information, draft </w:t>
      </w:r>
      <w:proofErr w:type="gramStart"/>
      <w:r w:rsidR="00ED4A6E">
        <w:t>assessments</w:t>
      </w:r>
      <w:proofErr w:type="gramEnd"/>
      <w:r w:rsidR="00ED4A6E">
        <w:t xml:space="preserve"> and other relevant information available to </w:t>
      </w:r>
      <w:proofErr w:type="spellStart"/>
      <w:r w:rsidR="00ED4A6E">
        <w:t>tangata</w:t>
      </w:r>
      <w:proofErr w:type="spellEnd"/>
      <w:r w:rsidR="00ED4A6E">
        <w:t xml:space="preserve"> whenua and relevant landowners for review:</w:t>
      </w:r>
    </w:p>
    <w:p w14:paraId="3EB25610" w14:textId="77777777" w:rsidR="00ED4A6E" w:rsidRDefault="002F1411" w:rsidP="00ED4A6E">
      <w:pPr>
        <w:pStyle w:val="NPSindentlist1"/>
      </w:pPr>
      <w:r>
        <w:lastRenderedPageBreak/>
        <w:t>(</w:t>
      </w:r>
      <w:r w:rsidR="00ED4A6E">
        <w:t>c)</w:t>
      </w:r>
      <w:r w:rsidR="00ED4A6E">
        <w:tab/>
      </w:r>
      <w:r w:rsidR="00ED4A6E">
        <w:rPr>
          <w:b/>
        </w:rPr>
        <w:t>quality</w:t>
      </w:r>
      <w:r w:rsidR="00ED4A6E">
        <w:t>: wherever practicable, the values and extent of natural areas are verified by physical inspection:</w:t>
      </w:r>
    </w:p>
    <w:p w14:paraId="4CC32A89" w14:textId="77777777" w:rsidR="00ED4A6E" w:rsidRDefault="002F1411" w:rsidP="00ED4A6E">
      <w:pPr>
        <w:pStyle w:val="NPSindentlist1"/>
      </w:pPr>
      <w:r>
        <w:t>(</w:t>
      </w:r>
      <w:r w:rsidR="00ED4A6E">
        <w:t>d)</w:t>
      </w:r>
      <w:r w:rsidR="00ED4A6E">
        <w:tab/>
      </w:r>
      <w:r w:rsidR="00ED4A6E">
        <w:rPr>
          <w:b/>
        </w:rPr>
        <w:t>access</w:t>
      </w:r>
      <w:r w:rsidR="00ED4A6E">
        <w:t>: if a physical inspection is required, permission of the landowner is first sought and the powers of entry under section 333 of the Act are used only as a last resort:</w:t>
      </w:r>
    </w:p>
    <w:p w14:paraId="545E75F0" w14:textId="77777777" w:rsidR="00ED4A6E" w:rsidRDefault="002F1411" w:rsidP="00ED4A6E">
      <w:pPr>
        <w:pStyle w:val="NPSindentlist1"/>
      </w:pPr>
      <w:r>
        <w:t>(</w:t>
      </w:r>
      <w:r w:rsidR="00ED4A6E">
        <w:t>e)</w:t>
      </w:r>
      <w:r w:rsidR="00ED4A6E">
        <w:tab/>
      </w:r>
      <w:r w:rsidR="00ED4A6E">
        <w:rPr>
          <w:b/>
        </w:rPr>
        <w:t>consistency</w:t>
      </w:r>
      <w:r w:rsidR="00ED4A6E">
        <w:t>: the criteria in Appendix 1 are applied consistently, regardless of who owns the land</w:t>
      </w:r>
      <w:r w:rsidR="00D95D12">
        <w:t>:</w:t>
      </w:r>
      <w:r w:rsidR="00ED4A6E">
        <w:t xml:space="preserve"> </w:t>
      </w:r>
    </w:p>
    <w:p w14:paraId="4BB9D4CF" w14:textId="77777777" w:rsidR="00ED4A6E" w:rsidRDefault="002F1411" w:rsidP="00ED4A6E">
      <w:pPr>
        <w:pStyle w:val="NPSindentlist1"/>
      </w:pPr>
      <w:r>
        <w:t>(</w:t>
      </w:r>
      <w:r w:rsidR="00ED4A6E">
        <w:t>f)</w:t>
      </w:r>
      <w:r w:rsidR="00ED4A6E">
        <w:tab/>
      </w:r>
      <w:r w:rsidR="00ED4A6E">
        <w:rPr>
          <w:b/>
        </w:rPr>
        <w:t>boundaries</w:t>
      </w:r>
      <w:r w:rsidR="00ED4A6E">
        <w:t>: the boundaries of areas of significant indigenous vegetation or significant habitat of indigenous fauna are determined without regard to artificial margins (such as property boundaries) that would affect the extent or ecological integrity of the area identified.</w:t>
      </w:r>
    </w:p>
    <w:p w14:paraId="482461E3" w14:textId="77777777" w:rsidR="00ED4A6E" w:rsidRDefault="00ED4A6E" w:rsidP="00C33535">
      <w:pPr>
        <w:pStyle w:val="NPSCapletterindent"/>
      </w:pPr>
      <w:r>
        <w:t>(3)</w:t>
      </w:r>
      <w:r w:rsidR="002F1411">
        <w:tab/>
      </w:r>
      <w:r>
        <w:t>If requested by a territorial authority, the relevant regional council must assist the territorial authority in undertaking its district-wide assessment.</w:t>
      </w:r>
    </w:p>
    <w:p w14:paraId="519A3941" w14:textId="77777777" w:rsidR="00ED4A6E" w:rsidRDefault="00ED4A6E" w:rsidP="00C33535">
      <w:pPr>
        <w:pStyle w:val="NPSCapletterindent"/>
      </w:pPr>
      <w:r>
        <w:t>(4)</w:t>
      </w:r>
      <w:r w:rsidR="002F1411">
        <w:tab/>
      </w:r>
      <w:r>
        <w:t>A territorial authority need not comply with subclause (</w:t>
      </w:r>
      <w:r w:rsidR="009854E9">
        <w:t>1</w:t>
      </w:r>
      <w:r>
        <w:t>) in respect of any SNA referred to in paragraph (a) of the definition of SNA</w:t>
      </w:r>
      <w:r w:rsidR="00F92E77">
        <w:t xml:space="preserve"> (</w:t>
      </w:r>
      <w:proofErr w:type="spellStart"/>
      <w:r w:rsidR="00F92E77">
        <w:t>ie</w:t>
      </w:r>
      <w:proofErr w:type="spellEnd"/>
      <w:r w:rsidR="00F92E77">
        <w:t>, an area already identified as an SNA at the commencement date)</w:t>
      </w:r>
      <w:r>
        <w:t xml:space="preserve"> if, within </w:t>
      </w:r>
      <w:r w:rsidR="00675EBD">
        <w:t xml:space="preserve">4 </w:t>
      </w:r>
      <w:r>
        <w:t>years after the commencement date, a suitably qualified ecologist confirms that, and how, the area qualifies as an SNA under the criteria in Appendix 1.</w:t>
      </w:r>
    </w:p>
    <w:p w14:paraId="46FC87BF" w14:textId="77777777" w:rsidR="002F432A" w:rsidRDefault="00ED4A6E" w:rsidP="00C33535">
      <w:pPr>
        <w:pStyle w:val="NPSCapletterindent"/>
      </w:pPr>
      <w:r>
        <w:t>(5)</w:t>
      </w:r>
      <w:r w:rsidR="002F1411">
        <w:tab/>
      </w:r>
      <w:r>
        <w:t xml:space="preserve">If a territorial authority becomes aware </w:t>
      </w:r>
      <w:r w:rsidR="002F1411">
        <w:t>(</w:t>
      </w:r>
      <w:proofErr w:type="gramStart"/>
      <w:r>
        <w:t>as a result of</w:t>
      </w:r>
      <w:proofErr w:type="gramEnd"/>
      <w:r>
        <w:t xml:space="preserve"> a resource consent application, notice of requirement or any other means</w:t>
      </w:r>
      <w:r w:rsidR="002F1411">
        <w:t>)</w:t>
      </w:r>
      <w:r>
        <w:t xml:space="preserve"> that an area may be an area of significant indigenous vegetation or significant habitat of indigenous fauna </w:t>
      </w:r>
      <w:r w:rsidR="00F92E77">
        <w:t>that qualifies</w:t>
      </w:r>
      <w:r>
        <w:t xml:space="preserve"> as an SNA, </w:t>
      </w:r>
      <w:r w:rsidR="002F432A">
        <w:t>the territorial authority must:</w:t>
      </w:r>
    </w:p>
    <w:p w14:paraId="73DC2B55" w14:textId="3C4D534D" w:rsidR="002F432A" w:rsidRDefault="00331B59" w:rsidP="002367E5">
      <w:pPr>
        <w:pStyle w:val="NPSindentlist1"/>
      </w:pPr>
      <w:r>
        <w:t>(a)</w:t>
      </w:r>
      <w:r>
        <w:tab/>
      </w:r>
      <w:proofErr w:type="gramStart"/>
      <w:r w:rsidR="00ED4A6E">
        <w:t>conduct an assessment of</w:t>
      </w:r>
      <w:proofErr w:type="gramEnd"/>
      <w:r w:rsidR="00ED4A6E">
        <w:t xml:space="preserve"> the area in accordance with subclause (2) as soon as practicable</w:t>
      </w:r>
      <w:r w:rsidR="002F432A">
        <w:t>; and</w:t>
      </w:r>
    </w:p>
    <w:p w14:paraId="00386BD3" w14:textId="1FE37270" w:rsidR="00ED4A6E" w:rsidRDefault="00331B59" w:rsidP="002367E5">
      <w:pPr>
        <w:pStyle w:val="NPSindentlist1"/>
      </w:pPr>
      <w:r>
        <w:t>(b)</w:t>
      </w:r>
      <w:r>
        <w:tab/>
      </w:r>
      <w:r w:rsidR="002F432A">
        <w:t>if a new SNA is identified as a result, include it in the next plan or plan change notified by the territorial authority</w:t>
      </w:r>
      <w:r w:rsidR="00ED4A6E">
        <w:t>.</w:t>
      </w:r>
    </w:p>
    <w:p w14:paraId="363C9D8C" w14:textId="77777777" w:rsidR="004922C8" w:rsidRDefault="004922C8" w:rsidP="00C33535">
      <w:pPr>
        <w:pStyle w:val="NPSCapletterindent"/>
      </w:pPr>
      <w:r>
        <w:t>(6)</w:t>
      </w:r>
      <w:r w:rsidR="002F1411">
        <w:tab/>
      </w:r>
      <w:r>
        <w:t xml:space="preserve">If a suitably qualified ecologist confirms that an area that qualifies as an SNA comprises or contains a geothermal ecosystem, the SNA </w:t>
      </w:r>
      <w:r w:rsidR="00F92E77">
        <w:t xml:space="preserve">is </w:t>
      </w:r>
      <w:r>
        <w:t>a geothermal SNA.</w:t>
      </w:r>
    </w:p>
    <w:p w14:paraId="12895436" w14:textId="77777777" w:rsidR="00ED4A6E" w:rsidRDefault="00ED4A6E" w:rsidP="00ED4A6E">
      <w:pPr>
        <w:pStyle w:val="Heading3"/>
      </w:pPr>
      <w:bookmarkStart w:id="43" w:name="_Toc85018176"/>
      <w:r>
        <w:t>3.</w:t>
      </w:r>
      <w:r w:rsidR="008E7852">
        <w:t>9</w:t>
      </w:r>
      <w:r>
        <w:tab/>
        <w:t>Identifying SNAs in district plans</w:t>
      </w:r>
      <w:bookmarkEnd w:id="43"/>
    </w:p>
    <w:p w14:paraId="3CF1722E" w14:textId="77777777" w:rsidR="00ED4A6E" w:rsidRDefault="00ED4A6E" w:rsidP="00C33535">
      <w:pPr>
        <w:pStyle w:val="NPSCapletterindent"/>
      </w:pPr>
      <w:r>
        <w:t>(1)</w:t>
      </w:r>
      <w:r w:rsidR="002F1411">
        <w:tab/>
      </w:r>
      <w:r>
        <w:t xml:space="preserve">A territorial authority must </w:t>
      </w:r>
      <w:r w:rsidR="00413B66">
        <w:t xml:space="preserve">notify any plan or plan change to </w:t>
      </w:r>
      <w:r>
        <w:t>include each area in its district that is identified as qualifying as an SNA.</w:t>
      </w:r>
    </w:p>
    <w:p w14:paraId="7DCA81C5" w14:textId="77777777" w:rsidR="00ED4A6E" w:rsidRDefault="00ED4A6E" w:rsidP="00C33535">
      <w:pPr>
        <w:pStyle w:val="NPSCapletterindent"/>
      </w:pPr>
      <w:r>
        <w:t>(2)</w:t>
      </w:r>
      <w:r w:rsidR="002F1411">
        <w:tab/>
      </w:r>
      <w:r>
        <w:t xml:space="preserve">The notified </w:t>
      </w:r>
      <w:r w:rsidR="00413B66">
        <w:t xml:space="preserve">plan or </w:t>
      </w:r>
      <w:r>
        <w:t>plan change must include:</w:t>
      </w:r>
    </w:p>
    <w:p w14:paraId="5C07FBBE" w14:textId="77777777" w:rsidR="00A10281" w:rsidRDefault="002F1411" w:rsidP="002F1411">
      <w:pPr>
        <w:pStyle w:val="NPSindentlist1"/>
      </w:pPr>
      <w:r>
        <w:t>(a)</w:t>
      </w:r>
      <w:r>
        <w:tab/>
      </w:r>
      <w:r w:rsidR="00A10281">
        <w:t xml:space="preserve">the location of the SNA and </w:t>
      </w:r>
      <w:r w:rsidR="00A10281" w:rsidRPr="00C33535">
        <w:t>a description of its attributes;</w:t>
      </w:r>
      <w:r w:rsidR="00A10281">
        <w:t xml:space="preserve"> and </w:t>
      </w:r>
    </w:p>
    <w:p w14:paraId="422A6991" w14:textId="1954E6EF" w:rsidR="00ED4A6E" w:rsidRPr="00C33535" w:rsidRDefault="00A10281" w:rsidP="002F1411">
      <w:pPr>
        <w:pStyle w:val="NPSindentlist1"/>
      </w:pPr>
      <w:r>
        <w:t>(b)</w:t>
      </w:r>
      <w:r>
        <w:tab/>
        <w:t>a</w:t>
      </w:r>
      <w:r w:rsidR="00ED4A6E" w:rsidRPr="00C33535">
        <w:t xml:space="preserve"> map of the area; and</w:t>
      </w:r>
    </w:p>
    <w:p w14:paraId="707610B4" w14:textId="6DFC7B8E" w:rsidR="00ED4A6E" w:rsidRPr="00C33535" w:rsidRDefault="002F1411" w:rsidP="00C33535">
      <w:pPr>
        <w:pStyle w:val="NPSindentlist1"/>
      </w:pPr>
      <w:r>
        <w:t>(c)</w:t>
      </w:r>
      <w:r>
        <w:tab/>
      </w:r>
      <w:r w:rsidR="004922C8" w:rsidRPr="002F1411">
        <w:t>specify whether the SNA is a geothermal SNA</w:t>
      </w:r>
      <w:r w:rsidR="00ED4A6E" w:rsidRPr="00C33535">
        <w:t xml:space="preserve">.  </w:t>
      </w:r>
    </w:p>
    <w:p w14:paraId="58AF00A2" w14:textId="77777777" w:rsidR="00ED4A6E" w:rsidRDefault="00ED4A6E" w:rsidP="00C33535">
      <w:pPr>
        <w:pStyle w:val="NPSCapletterindent"/>
      </w:pPr>
      <w:r>
        <w:lastRenderedPageBreak/>
        <w:t>(3)</w:t>
      </w:r>
      <w:r w:rsidR="002F1411">
        <w:tab/>
      </w:r>
      <w:r>
        <w:t xml:space="preserve">When a territorial authority does its 10-yearly plan review, it must assess </w:t>
      </w:r>
      <w:r w:rsidR="00413B66">
        <w:t xml:space="preserve">its district in accordance with clause 3.8 (1) and (2) </w:t>
      </w:r>
      <w:r>
        <w:t>to determine whether changes are needed</w:t>
      </w:r>
      <w:r w:rsidR="00413B66">
        <w:t xml:space="preserve">. </w:t>
      </w:r>
      <w:r>
        <w:t xml:space="preserve"> </w:t>
      </w:r>
    </w:p>
    <w:p w14:paraId="47AA7F88" w14:textId="4A792FC1" w:rsidR="004922C8" w:rsidRDefault="004922C8" w:rsidP="004922C8">
      <w:pPr>
        <w:pStyle w:val="Heading3"/>
      </w:pPr>
      <w:bookmarkStart w:id="44" w:name="_Toc85018177"/>
      <w:r>
        <w:t>3.</w:t>
      </w:r>
      <w:r w:rsidR="008E7852">
        <w:t>10</w:t>
      </w:r>
      <w:r>
        <w:t xml:space="preserve"> </w:t>
      </w:r>
      <w:r w:rsidR="00E224B9">
        <w:tab/>
      </w:r>
      <w:r>
        <w:t xml:space="preserve">Managing adverse effects </w:t>
      </w:r>
      <w:r w:rsidR="00C3779B">
        <w:t>on</w:t>
      </w:r>
      <w:r>
        <w:t xml:space="preserve"> SNAs</w:t>
      </w:r>
      <w:r w:rsidR="00C3779B">
        <w:t xml:space="preserve"> of new subdivision, use, and development</w:t>
      </w:r>
      <w:bookmarkEnd w:id="44"/>
    </w:p>
    <w:p w14:paraId="6BBD1D39" w14:textId="77777777" w:rsidR="004922C8" w:rsidRDefault="004922C8" w:rsidP="00C33535">
      <w:pPr>
        <w:pStyle w:val="NPSCapletterindent"/>
      </w:pPr>
      <w:r>
        <w:t>(1)</w:t>
      </w:r>
      <w:r w:rsidR="002F1411">
        <w:tab/>
      </w:r>
      <w:r>
        <w:t>This clause applies to all SNAs</w:t>
      </w:r>
      <w:r w:rsidR="006061DD">
        <w:t xml:space="preserve">, except as provided in </w:t>
      </w:r>
      <w:r>
        <w:t>clause 3.</w:t>
      </w:r>
      <w:r w:rsidR="00A314F0">
        <w:t>11</w:t>
      </w:r>
      <w:r>
        <w:t>.</w:t>
      </w:r>
    </w:p>
    <w:p w14:paraId="488201A1" w14:textId="77777777" w:rsidR="004922C8" w:rsidRDefault="004922C8" w:rsidP="00C33535">
      <w:pPr>
        <w:pStyle w:val="NPSCapletterindent"/>
      </w:pPr>
      <w:r>
        <w:t>(2)</w:t>
      </w:r>
      <w:r w:rsidR="002F1411">
        <w:tab/>
      </w:r>
      <w:r w:rsidR="009B34E8">
        <w:t>Local authorities</w:t>
      </w:r>
      <w:r>
        <w:t xml:space="preserve"> must make or change their policy statements</w:t>
      </w:r>
      <w:r w:rsidR="009B34E8">
        <w:t xml:space="preserve"> and plans</w:t>
      </w:r>
      <w:r>
        <w:t xml:space="preserve"> to include objectives</w:t>
      </w:r>
      <w:r w:rsidR="009B34E8">
        <w:t>,</w:t>
      </w:r>
      <w:r>
        <w:t xml:space="preserve"> policies</w:t>
      </w:r>
      <w:r w:rsidR="009B34E8">
        <w:t>, and methods</w:t>
      </w:r>
      <w:r>
        <w:t xml:space="preserve"> that require </w:t>
      </w:r>
      <w:r w:rsidR="00F92E77">
        <w:t xml:space="preserve">that </w:t>
      </w:r>
      <w:r>
        <w:t xml:space="preserve">the following adverse effects on SNAs </w:t>
      </w:r>
      <w:r w:rsidR="00C3779B">
        <w:t xml:space="preserve">of </w:t>
      </w:r>
      <w:r w:rsidR="00F92E77">
        <w:t xml:space="preserve">any </w:t>
      </w:r>
      <w:r w:rsidR="00C3779B">
        <w:t xml:space="preserve">new subdivision, use, or development </w:t>
      </w:r>
      <w:r w:rsidR="00F92E77">
        <w:t>are</w:t>
      </w:r>
      <w:r>
        <w:t xml:space="preserve"> avoided:</w:t>
      </w:r>
    </w:p>
    <w:p w14:paraId="50F6A02D" w14:textId="77777777" w:rsidR="004922C8" w:rsidRDefault="004922C8" w:rsidP="004922C8">
      <w:pPr>
        <w:pStyle w:val="NPSindentlist1"/>
      </w:pPr>
      <w:r>
        <w:t>(a)</w:t>
      </w:r>
      <w:r>
        <w:tab/>
        <w:t>loss of ecosystem representation and extent:</w:t>
      </w:r>
    </w:p>
    <w:p w14:paraId="556C8627" w14:textId="06FFC67F" w:rsidR="004922C8" w:rsidRDefault="004922C8" w:rsidP="004922C8">
      <w:pPr>
        <w:pStyle w:val="NPSindentlist1"/>
      </w:pPr>
      <w:r>
        <w:t>(b)</w:t>
      </w:r>
      <w:r>
        <w:tab/>
        <w:t>disruption to sequences, mosaics</w:t>
      </w:r>
      <w:r w:rsidR="00E82DC0">
        <w:t>,</w:t>
      </w:r>
      <w:r>
        <w:t xml:space="preserve"> or ecosystem function:</w:t>
      </w:r>
    </w:p>
    <w:p w14:paraId="2152BBF0" w14:textId="77777777" w:rsidR="004922C8" w:rsidRDefault="004922C8" w:rsidP="004922C8">
      <w:pPr>
        <w:pStyle w:val="NPSindentlist1"/>
      </w:pPr>
      <w:r>
        <w:t>(c)</w:t>
      </w:r>
      <w:r>
        <w:tab/>
        <w:t>fragmentation of SNA</w:t>
      </w:r>
      <w:r w:rsidR="00C3779B">
        <w:t>s</w:t>
      </w:r>
      <w:r>
        <w:t xml:space="preserve"> or the or loss of buffers or connections</w:t>
      </w:r>
      <w:r w:rsidR="00C3779B">
        <w:t xml:space="preserve"> within an SNA</w:t>
      </w:r>
      <w:r>
        <w:t>:</w:t>
      </w:r>
    </w:p>
    <w:p w14:paraId="79A94CC3" w14:textId="77777777" w:rsidR="00263B16" w:rsidRDefault="00263B16" w:rsidP="004922C8">
      <w:pPr>
        <w:pStyle w:val="NPSindentlist1"/>
      </w:pPr>
      <w:r>
        <w:t>(d)</w:t>
      </w:r>
      <w:r>
        <w:tab/>
        <w:t>a reduction in the function of the SNA as a buffer or connection to other important habitats or ecosystems:</w:t>
      </w:r>
    </w:p>
    <w:p w14:paraId="250D6611" w14:textId="095BF664" w:rsidR="004922C8" w:rsidRDefault="004922C8" w:rsidP="004922C8">
      <w:pPr>
        <w:pStyle w:val="NPSindentlist1"/>
        <w:rPr>
          <w:rStyle w:val="NPSromanindentlistChar"/>
          <w:rFonts w:cstheme="minorBidi"/>
        </w:rPr>
      </w:pPr>
      <w:r>
        <w:t>(</w:t>
      </w:r>
      <w:r w:rsidR="00263B16">
        <w:t>e</w:t>
      </w:r>
      <w:r>
        <w:t>)</w:t>
      </w:r>
      <w:r>
        <w:tab/>
      </w:r>
      <w:r>
        <w:rPr>
          <w:rStyle w:val="NPSromanindentlistChar"/>
          <w:rFonts w:cstheme="minorBidi"/>
        </w:rPr>
        <w:t xml:space="preserve">a reduction in the </w:t>
      </w:r>
      <w:r w:rsidR="00C3779B">
        <w:rPr>
          <w:rStyle w:val="NPSromanindentlistChar"/>
          <w:rFonts w:cstheme="minorBidi"/>
        </w:rPr>
        <w:t xml:space="preserve">population size or occupancy of </w:t>
      </w:r>
      <w:r w:rsidR="00CA2570">
        <w:rPr>
          <w:rStyle w:val="NPSromanindentlistChar"/>
          <w:rFonts w:cstheme="minorBidi"/>
        </w:rPr>
        <w:t>T</w:t>
      </w:r>
      <w:r w:rsidR="00C3779B">
        <w:rPr>
          <w:rStyle w:val="NPSromanindentlistChar"/>
          <w:rFonts w:cstheme="minorBidi"/>
        </w:rPr>
        <w:t xml:space="preserve">hreatened, </w:t>
      </w:r>
      <w:r w:rsidR="00CA2570">
        <w:rPr>
          <w:rStyle w:val="NPSromanindentlistChar"/>
          <w:rFonts w:cstheme="minorBidi"/>
        </w:rPr>
        <w:t>A</w:t>
      </w:r>
      <w:r w:rsidR="00C3779B">
        <w:rPr>
          <w:rStyle w:val="NPSromanindentlistChar"/>
          <w:rFonts w:cstheme="minorBidi"/>
        </w:rPr>
        <w:t>t</w:t>
      </w:r>
      <w:r w:rsidR="00CA2570">
        <w:rPr>
          <w:rStyle w:val="NPSromanindentlistChar"/>
          <w:rFonts w:cstheme="minorBidi"/>
        </w:rPr>
        <w:t xml:space="preserve"> R</w:t>
      </w:r>
      <w:r w:rsidR="00C3779B">
        <w:rPr>
          <w:rStyle w:val="NPSromanindentlistChar"/>
          <w:rFonts w:cstheme="minorBidi"/>
        </w:rPr>
        <w:t xml:space="preserve">isk </w:t>
      </w:r>
      <w:r w:rsidR="00936C85">
        <w:rPr>
          <w:rStyle w:val="NPSromanindentlistChar"/>
          <w:rFonts w:cstheme="minorBidi"/>
        </w:rPr>
        <w:t>(</w:t>
      </w:r>
      <w:r w:rsidR="00CA2570">
        <w:rPr>
          <w:rStyle w:val="NPSromanindentlistChar"/>
          <w:rFonts w:cstheme="minorBidi"/>
        </w:rPr>
        <w:t>D</w:t>
      </w:r>
      <w:r w:rsidR="00C3779B">
        <w:rPr>
          <w:rStyle w:val="NPSromanindentlistChar"/>
          <w:rFonts w:cstheme="minorBidi"/>
        </w:rPr>
        <w:t>eclining</w:t>
      </w:r>
      <w:r w:rsidR="00936C85">
        <w:rPr>
          <w:rStyle w:val="NPSromanindentlistChar"/>
          <w:rFonts w:cstheme="minorBidi"/>
        </w:rPr>
        <w:t>)</w:t>
      </w:r>
      <w:r w:rsidR="00C3779B">
        <w:rPr>
          <w:rStyle w:val="NPSromanindentlistChar"/>
          <w:rFonts w:cstheme="minorBidi"/>
        </w:rPr>
        <w:t xml:space="preserve"> species that use an SNA for any part of their life</w:t>
      </w:r>
      <w:r w:rsidR="00E82DC0">
        <w:rPr>
          <w:rStyle w:val="NPSromanindentlistChar"/>
          <w:rFonts w:cstheme="minorBidi"/>
        </w:rPr>
        <w:t xml:space="preserve"> </w:t>
      </w:r>
      <w:r w:rsidR="00C3779B">
        <w:rPr>
          <w:rStyle w:val="NPSromanindentlistChar"/>
          <w:rFonts w:cstheme="minorBidi"/>
        </w:rPr>
        <w:t>cycle</w:t>
      </w:r>
      <w:r>
        <w:rPr>
          <w:rStyle w:val="NPSromanindentlistChar"/>
          <w:rFonts w:cstheme="minorBidi"/>
        </w:rPr>
        <w:t>.</w:t>
      </w:r>
    </w:p>
    <w:p w14:paraId="1C70642E" w14:textId="77777777" w:rsidR="004922C8" w:rsidRDefault="004922C8" w:rsidP="00C33535">
      <w:pPr>
        <w:pStyle w:val="NPSCapletterindent"/>
        <w:rPr>
          <w:rStyle w:val="NPSromanindentlistChar"/>
          <w:rFonts w:cstheme="minorBidi"/>
        </w:rPr>
      </w:pPr>
      <w:r>
        <w:rPr>
          <w:rStyle w:val="NPSromanindentlistChar"/>
          <w:rFonts w:cstheme="minorBidi"/>
        </w:rPr>
        <w:t>(3)</w:t>
      </w:r>
      <w:r w:rsidR="002F1411">
        <w:rPr>
          <w:rStyle w:val="NPSromanindentlistChar"/>
          <w:rFonts w:cstheme="minorBidi"/>
        </w:rPr>
        <w:tab/>
      </w:r>
      <w:r w:rsidR="009B34E8">
        <w:rPr>
          <w:rStyle w:val="NPSromanindentlistChar"/>
          <w:rFonts w:cstheme="minorBidi"/>
        </w:rPr>
        <w:t xml:space="preserve">Local authorities </w:t>
      </w:r>
      <w:r>
        <w:t xml:space="preserve">must make or change their policy statements </w:t>
      </w:r>
      <w:r w:rsidR="009B34E8">
        <w:t xml:space="preserve">and plans </w:t>
      </w:r>
      <w:r w:rsidR="00C3779B">
        <w:t xml:space="preserve">to </w:t>
      </w:r>
      <w:r>
        <w:rPr>
          <w:rStyle w:val="NPSromanindentlistChar"/>
          <w:rFonts w:cstheme="minorBidi"/>
        </w:rPr>
        <w:t xml:space="preserve">require </w:t>
      </w:r>
      <w:r w:rsidR="006061DD">
        <w:rPr>
          <w:rStyle w:val="NPSromanindentlistChar"/>
          <w:rFonts w:cstheme="minorBidi"/>
        </w:rPr>
        <w:t xml:space="preserve">that </w:t>
      </w:r>
      <w:r>
        <w:rPr>
          <w:rStyle w:val="NPSromanindentlistChar"/>
          <w:rFonts w:cstheme="minorBidi"/>
        </w:rPr>
        <w:t>all adverse effects on SNA</w:t>
      </w:r>
      <w:r w:rsidR="009B34E8">
        <w:rPr>
          <w:rStyle w:val="NPSromanindentlistChar"/>
          <w:rFonts w:cstheme="minorBidi"/>
        </w:rPr>
        <w:t>s</w:t>
      </w:r>
      <w:r w:rsidR="00C3779B">
        <w:rPr>
          <w:rStyle w:val="NPSromanindentlistChar"/>
          <w:rFonts w:cstheme="minorBidi"/>
        </w:rPr>
        <w:t xml:space="preserve"> </w:t>
      </w:r>
      <w:r w:rsidR="00C3779B">
        <w:t>of new subdivision, use, or development</w:t>
      </w:r>
      <w:r w:rsidR="009B34E8">
        <w:rPr>
          <w:rStyle w:val="NPSromanindentlistChar"/>
          <w:rFonts w:cstheme="minorBidi"/>
        </w:rPr>
        <w:t>,</w:t>
      </w:r>
      <w:r>
        <w:rPr>
          <w:rStyle w:val="NPSromanindentlistChar"/>
          <w:rFonts w:cstheme="minorBidi"/>
        </w:rPr>
        <w:t xml:space="preserve"> other than </w:t>
      </w:r>
      <w:r w:rsidR="004E5B4C">
        <w:rPr>
          <w:rStyle w:val="NPSromanindentlistChar"/>
          <w:rFonts w:cstheme="minorBidi"/>
        </w:rPr>
        <w:t>the adverse effects</w:t>
      </w:r>
      <w:r>
        <w:rPr>
          <w:rStyle w:val="NPSromanindentlistChar"/>
          <w:rFonts w:cstheme="minorBidi"/>
        </w:rPr>
        <w:t xml:space="preserve"> identified in subclause (2)</w:t>
      </w:r>
      <w:r w:rsidR="009B34E8">
        <w:rPr>
          <w:rStyle w:val="NPSromanindentlistChar"/>
          <w:rFonts w:cstheme="minorBidi"/>
        </w:rPr>
        <w:t xml:space="preserve">, </w:t>
      </w:r>
      <w:r w:rsidR="006061DD">
        <w:rPr>
          <w:rStyle w:val="NPSromanindentlistChar"/>
          <w:rFonts w:cstheme="minorBidi"/>
        </w:rPr>
        <w:t xml:space="preserve">must </w:t>
      </w:r>
      <w:r w:rsidR="009B34E8">
        <w:rPr>
          <w:rStyle w:val="NPSromanindentlistChar"/>
          <w:rFonts w:cstheme="minorBidi"/>
        </w:rPr>
        <w:t>be</w:t>
      </w:r>
      <w:r>
        <w:rPr>
          <w:rStyle w:val="NPSromanindentlistChar"/>
          <w:rFonts w:cstheme="minorBidi"/>
        </w:rPr>
        <w:t xml:space="preserve"> managed </w:t>
      </w:r>
      <w:r w:rsidR="009B34E8">
        <w:rPr>
          <w:rStyle w:val="NPSromanindentlistChar"/>
          <w:rFonts w:cstheme="minorBidi"/>
        </w:rPr>
        <w:t>by</w:t>
      </w:r>
      <w:r>
        <w:rPr>
          <w:rStyle w:val="NPSromanindentlistChar"/>
          <w:rFonts w:cstheme="minorBidi"/>
        </w:rPr>
        <w:t xml:space="preserve"> applying the effects management hierarchy.</w:t>
      </w:r>
    </w:p>
    <w:p w14:paraId="4F19D8AC" w14:textId="33F2D259" w:rsidR="00516DBB" w:rsidRDefault="004922C8" w:rsidP="00220F4C">
      <w:pPr>
        <w:pStyle w:val="NPSCapletterindent"/>
      </w:pPr>
      <w:r>
        <w:t>(4)</w:t>
      </w:r>
      <w:r w:rsidR="002F1411">
        <w:tab/>
      </w:r>
      <w:r>
        <w:t xml:space="preserve">Every local authority must make or change its plan to ensure that, </w:t>
      </w:r>
      <w:r w:rsidR="00F92E77">
        <w:t>where adverse effects</w:t>
      </w:r>
      <w:r w:rsidR="004E5B4C">
        <w:t xml:space="preserve"> on</w:t>
      </w:r>
      <w:r>
        <w:t xml:space="preserve"> a</w:t>
      </w:r>
      <w:r w:rsidR="004E2E64">
        <w:t>n</w:t>
      </w:r>
      <w:r>
        <w:t xml:space="preserve"> SNA</w:t>
      </w:r>
      <w:r w:rsidR="00D5668C">
        <w:t xml:space="preserve"> </w:t>
      </w:r>
      <w:r w:rsidR="00F92E77">
        <w:t>are</w:t>
      </w:r>
      <w:r w:rsidR="004E5B4C">
        <w:t xml:space="preserve"> required to</w:t>
      </w:r>
      <w:r>
        <w:t xml:space="preserve"> be managed by applying the effects management hierarchy, an application is not granted unless: </w:t>
      </w:r>
    </w:p>
    <w:p w14:paraId="117BCF84" w14:textId="69A70D23" w:rsidR="00516DBB" w:rsidRPr="009854E9" w:rsidRDefault="009854E9" w:rsidP="008E00B2">
      <w:pPr>
        <w:pStyle w:val="NPSindentlist1"/>
      </w:pPr>
      <w:r>
        <w:t>(a)</w:t>
      </w:r>
      <w:r>
        <w:tab/>
      </w:r>
      <w:r w:rsidR="004922C8" w:rsidRPr="00220F4C">
        <w:t xml:space="preserve">the </w:t>
      </w:r>
      <w:r w:rsidR="009341F0">
        <w:t>decision-maker</w:t>
      </w:r>
      <w:r w:rsidR="004922C8" w:rsidRPr="00220F4C">
        <w:t xml:space="preserve"> is satisfied that the applicant has demonstrated how each step of the effects management hierarchy will be applied; and</w:t>
      </w:r>
    </w:p>
    <w:p w14:paraId="4A63B718" w14:textId="77777777" w:rsidR="004922C8" w:rsidRPr="009854E9" w:rsidRDefault="009854E9" w:rsidP="008E00B2">
      <w:pPr>
        <w:pStyle w:val="NPSindentlist1"/>
      </w:pPr>
      <w:r>
        <w:t>(b)</w:t>
      </w:r>
      <w:r>
        <w:tab/>
      </w:r>
      <w:r w:rsidR="004922C8" w:rsidRPr="00220F4C">
        <w:t>any consent is granted subject</w:t>
      </w:r>
      <w:r w:rsidR="004922C8" w:rsidRPr="00005BC5">
        <w:t xml:space="preserve"> to conditions that apply the </w:t>
      </w:r>
      <w:r w:rsidR="004922C8" w:rsidRPr="00EC13EC">
        <w:t>effects management hierarchy.</w:t>
      </w:r>
    </w:p>
    <w:p w14:paraId="5FAF8816" w14:textId="77777777" w:rsidR="004922C8" w:rsidRDefault="004922C8" w:rsidP="004922C8">
      <w:pPr>
        <w:pStyle w:val="Heading3"/>
        <w:rPr>
          <w:rStyle w:val="NPSromanindentlistChar"/>
          <w:rFonts w:cstheme="minorBidi"/>
        </w:rPr>
      </w:pPr>
      <w:bookmarkStart w:id="45" w:name="_Toc85018178"/>
      <w:r>
        <w:rPr>
          <w:rStyle w:val="NPSromanindentlistChar"/>
          <w:rFonts w:cstheme="minorBidi"/>
        </w:rPr>
        <w:t>3.</w:t>
      </w:r>
      <w:r w:rsidR="008E7852">
        <w:rPr>
          <w:rStyle w:val="NPSromanindentlistChar"/>
          <w:rFonts w:cstheme="minorBidi"/>
        </w:rPr>
        <w:t>11</w:t>
      </w:r>
      <w:r>
        <w:rPr>
          <w:rStyle w:val="NPSromanindentlistChar"/>
          <w:rFonts w:cstheme="minorBidi"/>
        </w:rPr>
        <w:tab/>
        <w:t>Exceptions to clause 3.</w:t>
      </w:r>
      <w:r w:rsidR="00A314F0">
        <w:rPr>
          <w:rStyle w:val="NPSromanindentlistChar"/>
          <w:rFonts w:cstheme="minorBidi"/>
        </w:rPr>
        <w:t>10</w:t>
      </w:r>
      <w:bookmarkEnd w:id="45"/>
    </w:p>
    <w:p w14:paraId="796ACEAD" w14:textId="77777777" w:rsidR="004922C8" w:rsidRDefault="004922C8" w:rsidP="00C33535">
      <w:pPr>
        <w:pStyle w:val="NPSCapletterindent"/>
        <w:rPr>
          <w:rStyle w:val="NPSromanindentlistChar"/>
          <w:rFonts w:cstheme="minorBidi"/>
        </w:rPr>
      </w:pPr>
      <w:r>
        <w:rPr>
          <w:rStyle w:val="NPSromanindentlistChar"/>
          <w:rFonts w:cstheme="minorBidi"/>
        </w:rPr>
        <w:t>(1)</w:t>
      </w:r>
      <w:r w:rsidR="002F1411">
        <w:rPr>
          <w:rStyle w:val="NPSromanindentlistChar"/>
          <w:rFonts w:cstheme="minorBidi"/>
        </w:rPr>
        <w:tab/>
      </w:r>
      <w:r>
        <w:rPr>
          <w:rStyle w:val="NPSromanindentlistChar"/>
          <w:rFonts w:cstheme="minorBidi"/>
        </w:rPr>
        <w:t>Clause 3.</w:t>
      </w:r>
      <w:r w:rsidR="00D5668C">
        <w:rPr>
          <w:rStyle w:val="NPSromanindentlistChar"/>
          <w:rFonts w:cstheme="minorBidi"/>
        </w:rPr>
        <w:t>10</w:t>
      </w:r>
      <w:r w:rsidR="006061DD">
        <w:rPr>
          <w:rStyle w:val="NPSromanindentlistChar"/>
          <w:rFonts w:cstheme="minorBidi"/>
        </w:rPr>
        <w:t xml:space="preserve"> does</w:t>
      </w:r>
      <w:r>
        <w:rPr>
          <w:rStyle w:val="NPSromanindentlistChar"/>
          <w:rFonts w:cstheme="minorBidi"/>
        </w:rPr>
        <w:t xml:space="preserve"> not apply to the following, and adverse effects on SNAs </w:t>
      </w:r>
      <w:r w:rsidR="004E5B4C">
        <w:t xml:space="preserve">of new subdivision, use, and development </w:t>
      </w:r>
      <w:r>
        <w:rPr>
          <w:rStyle w:val="NPSromanindentlistChar"/>
          <w:rFonts w:cstheme="minorBidi"/>
        </w:rPr>
        <w:t>are managed instead as required by the clause indicated:</w:t>
      </w:r>
    </w:p>
    <w:p w14:paraId="620F1FAA" w14:textId="77777777" w:rsidR="004922C8" w:rsidRPr="008E00B2" w:rsidRDefault="004922C8" w:rsidP="00A70C0B">
      <w:pPr>
        <w:pStyle w:val="NPSindentlist1"/>
        <w:numPr>
          <w:ilvl w:val="0"/>
          <w:numId w:val="10"/>
        </w:numPr>
        <w:ind w:left="851" w:hanging="425"/>
        <w:rPr>
          <w:rStyle w:val="NPSromanindentlistChar"/>
          <w:rFonts w:cstheme="minorBidi"/>
        </w:rPr>
      </w:pPr>
      <w:r w:rsidRPr="008E00B2">
        <w:rPr>
          <w:rStyle w:val="NPSromanindentlistChar"/>
          <w:rFonts w:cstheme="minorBidi"/>
        </w:rPr>
        <w:t>SNAs on Māori Lands (see clause 3.</w:t>
      </w:r>
      <w:r w:rsidR="00A314F0" w:rsidRPr="008E00B2">
        <w:rPr>
          <w:rStyle w:val="NPSromanindentlistChar"/>
          <w:rFonts w:cstheme="minorBidi"/>
        </w:rPr>
        <w:t>1</w:t>
      </w:r>
      <w:r w:rsidR="00D95D12" w:rsidRPr="008E00B2">
        <w:rPr>
          <w:rStyle w:val="NPSromanindentlistChar"/>
          <w:rFonts w:cstheme="minorBidi"/>
        </w:rPr>
        <w:t>8</w:t>
      </w:r>
      <w:r w:rsidRPr="008E00B2">
        <w:rPr>
          <w:rStyle w:val="NPSromanindentlistChar"/>
          <w:rFonts w:cstheme="minorBidi"/>
        </w:rPr>
        <w:t>)</w:t>
      </w:r>
      <w:r w:rsidR="00F92E77">
        <w:rPr>
          <w:rStyle w:val="NPSromanindentlistChar"/>
          <w:rFonts w:cstheme="minorBidi"/>
        </w:rPr>
        <w:t>:</w:t>
      </w:r>
    </w:p>
    <w:p w14:paraId="75F26C1A" w14:textId="77777777" w:rsidR="004922C8" w:rsidRPr="008E00B2" w:rsidRDefault="004922C8" w:rsidP="00A70C0B">
      <w:pPr>
        <w:pStyle w:val="NPSindentlist1"/>
        <w:numPr>
          <w:ilvl w:val="0"/>
          <w:numId w:val="10"/>
        </w:numPr>
        <w:ind w:left="851" w:hanging="425"/>
        <w:rPr>
          <w:rStyle w:val="NPSromanindentlistChar"/>
          <w:rFonts w:cstheme="minorBidi"/>
        </w:rPr>
      </w:pPr>
      <w:r w:rsidRPr="008E00B2">
        <w:rPr>
          <w:rStyle w:val="NPSromanindentlistChar"/>
          <w:rFonts w:cstheme="minorBidi"/>
        </w:rPr>
        <w:t>geothermal SNAs (see clause 3.</w:t>
      </w:r>
      <w:r w:rsidR="00A314F0" w:rsidRPr="008E00B2">
        <w:rPr>
          <w:rStyle w:val="NPSromanindentlistChar"/>
          <w:rFonts w:cstheme="minorBidi"/>
        </w:rPr>
        <w:t>13</w:t>
      </w:r>
      <w:r w:rsidRPr="008E00B2">
        <w:rPr>
          <w:rStyle w:val="NPSromanindentlistChar"/>
          <w:rFonts w:cstheme="minorBidi"/>
        </w:rPr>
        <w:t>)</w:t>
      </w:r>
      <w:r w:rsidR="00F92E77">
        <w:rPr>
          <w:rStyle w:val="NPSromanindentlistChar"/>
          <w:rFonts w:cstheme="minorBidi"/>
        </w:rPr>
        <w:t>:</w:t>
      </w:r>
    </w:p>
    <w:p w14:paraId="6880BA3F" w14:textId="77777777" w:rsidR="004922C8" w:rsidRPr="00C33535" w:rsidRDefault="0045388D" w:rsidP="00A70C0B">
      <w:pPr>
        <w:pStyle w:val="NPSindentlist1"/>
        <w:numPr>
          <w:ilvl w:val="0"/>
          <w:numId w:val="10"/>
        </w:numPr>
        <w:ind w:left="851" w:hanging="425"/>
        <w:rPr>
          <w:rStyle w:val="NPSromanindentlistChar"/>
        </w:rPr>
      </w:pPr>
      <w:r w:rsidRPr="008E00B2">
        <w:rPr>
          <w:rStyle w:val="NPSromanindentlistChar"/>
          <w:rFonts w:cstheme="minorBidi"/>
        </w:rPr>
        <w:t>SNAs</w:t>
      </w:r>
      <w:r>
        <w:t xml:space="preserve"> </w:t>
      </w:r>
      <w:r w:rsidR="00791890" w:rsidRPr="00A70C0B">
        <w:rPr>
          <w:rStyle w:val="NPSromanindentlistChar"/>
          <w:rFonts w:cstheme="minorBidi"/>
        </w:rPr>
        <w:t>with</w:t>
      </w:r>
      <w:r w:rsidRPr="00A70C0B">
        <w:rPr>
          <w:rStyle w:val="NPSromanindentlistChar"/>
          <w:rFonts w:cstheme="minorBidi"/>
        </w:rPr>
        <w:t>in</w:t>
      </w:r>
      <w:r>
        <w:t xml:space="preserve"> a </w:t>
      </w:r>
      <w:r w:rsidR="004922C8" w:rsidRPr="00C33535">
        <w:t>plantation</w:t>
      </w:r>
      <w:r w:rsidR="004922C8" w:rsidRPr="00C33535">
        <w:rPr>
          <w:rStyle w:val="NPSromanindentlistChar"/>
        </w:rPr>
        <w:t xml:space="preserve"> forest</w:t>
      </w:r>
      <w:r w:rsidR="00D95D12">
        <w:rPr>
          <w:rStyle w:val="NPSromanindentlistChar"/>
        </w:rPr>
        <w:t xml:space="preserve"> </w:t>
      </w:r>
      <w:r w:rsidR="004922C8" w:rsidRPr="00C33535">
        <w:rPr>
          <w:rStyle w:val="NPSromanindentlistChar"/>
        </w:rPr>
        <w:t>(see clause 3.</w:t>
      </w:r>
      <w:r w:rsidR="00A314F0">
        <w:rPr>
          <w:rStyle w:val="NPSromanindentlistChar"/>
        </w:rPr>
        <w:t>14</w:t>
      </w:r>
      <w:r w:rsidR="004922C8" w:rsidRPr="00C33535">
        <w:rPr>
          <w:rStyle w:val="NPSromanindentlistChar"/>
        </w:rPr>
        <w:t>)</w:t>
      </w:r>
      <w:r w:rsidR="009B34E8" w:rsidRPr="00C33535">
        <w:rPr>
          <w:rStyle w:val="NPSromanindentlistChar"/>
        </w:rPr>
        <w:t>.</w:t>
      </w:r>
    </w:p>
    <w:p w14:paraId="61356B2C" w14:textId="77777777" w:rsidR="004922C8" w:rsidRDefault="004922C8" w:rsidP="00C33535">
      <w:pPr>
        <w:pStyle w:val="NPSCapletterindent"/>
        <w:rPr>
          <w:rStyle w:val="NPSromanindentlistChar"/>
          <w:rFonts w:cstheme="minorBidi"/>
        </w:rPr>
      </w:pPr>
      <w:r>
        <w:rPr>
          <w:rStyle w:val="NPSromanindentlistChar"/>
          <w:rFonts w:cstheme="minorBidi"/>
        </w:rPr>
        <w:lastRenderedPageBreak/>
        <w:t>(2)</w:t>
      </w:r>
      <w:r w:rsidR="002F1411">
        <w:rPr>
          <w:rStyle w:val="NPSromanindentlistChar"/>
          <w:rFonts w:cstheme="minorBidi"/>
        </w:rPr>
        <w:tab/>
      </w:r>
      <w:r>
        <w:rPr>
          <w:rStyle w:val="NPSromanindentlistChar"/>
          <w:rFonts w:cstheme="minorBidi"/>
        </w:rPr>
        <w:t>Clause 3.</w:t>
      </w:r>
      <w:r w:rsidR="00A314F0">
        <w:rPr>
          <w:rStyle w:val="NPSromanindentlistChar"/>
          <w:rFonts w:cstheme="minorBidi"/>
        </w:rPr>
        <w:t>10</w:t>
      </w:r>
      <w:r>
        <w:rPr>
          <w:rStyle w:val="NPSromanindentlistChar"/>
          <w:rFonts w:cstheme="minorBidi"/>
        </w:rPr>
        <w:t>(2) does not apply</w:t>
      </w:r>
      <w:r w:rsidR="00936C85">
        <w:rPr>
          <w:rStyle w:val="NPSromanindentlistChar"/>
          <w:rFonts w:cstheme="minorBidi"/>
        </w:rPr>
        <w:t>,</w:t>
      </w:r>
      <w:r>
        <w:rPr>
          <w:rStyle w:val="NPSromanindentlistChar"/>
          <w:rFonts w:cstheme="minorBidi"/>
        </w:rPr>
        <w:t xml:space="preserve"> and all adverse effects on </w:t>
      </w:r>
      <w:r w:rsidR="00936C85">
        <w:rPr>
          <w:rStyle w:val="NPSromanindentlistChar"/>
          <w:rFonts w:cstheme="minorBidi"/>
        </w:rPr>
        <w:t>an</w:t>
      </w:r>
      <w:r>
        <w:rPr>
          <w:rStyle w:val="NPSromanindentlistChar"/>
          <w:rFonts w:cstheme="minorBidi"/>
        </w:rPr>
        <w:t xml:space="preserve"> SNA must be managed instead in accordance with clause 3.</w:t>
      </w:r>
      <w:r w:rsidR="00A314F0">
        <w:rPr>
          <w:rStyle w:val="NPSromanindentlistChar"/>
          <w:rFonts w:cstheme="minorBidi"/>
        </w:rPr>
        <w:t>10</w:t>
      </w:r>
      <w:r>
        <w:rPr>
          <w:rStyle w:val="NPSromanindentlistChar"/>
          <w:rFonts w:cstheme="minorBidi"/>
        </w:rPr>
        <w:t>(3)</w:t>
      </w:r>
      <w:r w:rsidR="006061DD">
        <w:rPr>
          <w:rStyle w:val="NPSromanindentlistChar"/>
          <w:rFonts w:cstheme="minorBidi"/>
        </w:rPr>
        <w:t xml:space="preserve"> and (4</w:t>
      </w:r>
      <w:r w:rsidR="00061119">
        <w:rPr>
          <w:rStyle w:val="NPSromanindentlistChar"/>
          <w:rFonts w:cstheme="minorBidi"/>
        </w:rPr>
        <w:t>)</w:t>
      </w:r>
      <w:r>
        <w:rPr>
          <w:rStyle w:val="NPSromanindentlistChar"/>
          <w:rFonts w:cstheme="minorBidi"/>
        </w:rPr>
        <w:t>:</w:t>
      </w:r>
    </w:p>
    <w:p w14:paraId="4FD8EE4C" w14:textId="3342E54F" w:rsidR="00936C85" w:rsidRPr="003735EB" w:rsidRDefault="00936C85" w:rsidP="00A70C0B">
      <w:pPr>
        <w:pStyle w:val="NPSindentlist1"/>
        <w:numPr>
          <w:ilvl w:val="0"/>
          <w:numId w:val="47"/>
        </w:numPr>
        <w:ind w:left="851" w:hanging="425"/>
        <w:rPr>
          <w:rStyle w:val="NPSromanindentlistChar"/>
        </w:rPr>
      </w:pPr>
      <w:r>
        <w:rPr>
          <w:rStyle w:val="NPSromanindentlistChar"/>
          <w:rFonts w:cstheme="minorBidi"/>
        </w:rPr>
        <w:t>if a</w:t>
      </w:r>
      <w:r w:rsidR="004922C8">
        <w:rPr>
          <w:rStyle w:val="NPSromanindentlistChar"/>
          <w:rFonts w:cstheme="minorBidi"/>
        </w:rPr>
        <w:t xml:space="preserve"> </w:t>
      </w:r>
      <w:r>
        <w:rPr>
          <w:rStyle w:val="NPSromanindentlistChar"/>
          <w:rFonts w:cstheme="minorBidi"/>
        </w:rPr>
        <w:t>new</w:t>
      </w:r>
      <w:r w:rsidR="004922C8">
        <w:rPr>
          <w:rStyle w:val="NPSromanindentlistChar"/>
          <w:rFonts w:cstheme="minorBidi"/>
        </w:rPr>
        <w:t xml:space="preserve"> use or development is </w:t>
      </w:r>
      <w:r w:rsidR="00331B59">
        <w:rPr>
          <w:rStyle w:val="NPSromanindentlistChar"/>
          <w:rFonts w:cstheme="minorBidi"/>
        </w:rPr>
        <w:t>required for the purposes of</w:t>
      </w:r>
      <w:r>
        <w:rPr>
          <w:rStyle w:val="NPSromanindentlistChar"/>
          <w:rFonts w:cstheme="minorBidi"/>
        </w:rPr>
        <w:t xml:space="preserve"> any of the </w:t>
      </w:r>
      <w:proofErr w:type="gramStart"/>
      <w:r>
        <w:rPr>
          <w:rStyle w:val="NPSromanindentlistChar"/>
          <w:rFonts w:cstheme="minorBidi"/>
        </w:rPr>
        <w:t>following;</w:t>
      </w:r>
      <w:proofErr w:type="gramEnd"/>
    </w:p>
    <w:p w14:paraId="2AD8F0BE" w14:textId="77777777" w:rsidR="00936C85" w:rsidRDefault="00936C85" w:rsidP="00A70C0B">
      <w:pPr>
        <w:pStyle w:val="NPSromanindentlist"/>
        <w:ind w:left="1276" w:hanging="425"/>
      </w:pPr>
      <w:r>
        <w:rPr>
          <w:rStyle w:val="NPSromanindentlistChar"/>
          <w:rFonts w:cstheme="minorBidi"/>
        </w:rPr>
        <w:t>(</w:t>
      </w:r>
      <w:proofErr w:type="spellStart"/>
      <w:r>
        <w:rPr>
          <w:rStyle w:val="NPSromanindentlistChar"/>
          <w:rFonts w:cstheme="minorBidi"/>
        </w:rPr>
        <w:t>i</w:t>
      </w:r>
      <w:proofErr w:type="spellEnd"/>
      <w:r>
        <w:rPr>
          <w:rStyle w:val="NPSromanindentlistChar"/>
          <w:rFonts w:cstheme="minorBidi"/>
        </w:rPr>
        <w:t>)</w:t>
      </w:r>
      <w:r>
        <w:rPr>
          <w:rStyle w:val="NPSromanindentlistChar"/>
          <w:rFonts w:cstheme="minorBidi"/>
        </w:rPr>
        <w:tab/>
      </w:r>
      <w:r w:rsidR="00F249C8">
        <w:t xml:space="preserve">specific </w:t>
      </w:r>
      <w:r w:rsidR="004922C8">
        <w:t>infrastructure</w:t>
      </w:r>
      <w:r>
        <w:t xml:space="preserve"> that provides significant national or regional public benefit; or</w:t>
      </w:r>
    </w:p>
    <w:p w14:paraId="78FDE3A9" w14:textId="77777777" w:rsidR="00936C85" w:rsidRDefault="00936C85" w:rsidP="00A70C0B">
      <w:pPr>
        <w:pStyle w:val="NPSromanindentlist"/>
        <w:ind w:left="1276" w:hanging="425"/>
      </w:pPr>
      <w:r>
        <w:t>(ii)</w:t>
      </w:r>
      <w:r>
        <w:tab/>
        <w:t>mineral extraction that provides significant national public benefit that could not otherwise be achieved domestically; or</w:t>
      </w:r>
    </w:p>
    <w:p w14:paraId="7383D1A0" w14:textId="77777777" w:rsidR="00936C85" w:rsidRDefault="00936C85" w:rsidP="00A70C0B">
      <w:pPr>
        <w:pStyle w:val="NPSromanindentlist"/>
        <w:ind w:left="1276" w:hanging="425"/>
      </w:pPr>
      <w:r>
        <w:t>(iii)</w:t>
      </w:r>
      <w:r>
        <w:tab/>
        <w:t>aggregate extraction that provides significant national or regional public benefit that could not otherwise be achieved domestically; and</w:t>
      </w:r>
    </w:p>
    <w:p w14:paraId="651608CA" w14:textId="72B1C68D" w:rsidR="00D95D12" w:rsidRDefault="004922C8" w:rsidP="00636D59">
      <w:pPr>
        <w:pStyle w:val="NPSindentlist1"/>
      </w:pPr>
      <w:r w:rsidRPr="003735EB">
        <w:t>(</w:t>
      </w:r>
      <w:r w:rsidR="00936C85">
        <w:t>b</w:t>
      </w:r>
      <w:r w:rsidRPr="00936C85">
        <w:t>)</w:t>
      </w:r>
      <w:r w:rsidRPr="00936C85">
        <w:tab/>
        <w:t xml:space="preserve">there is a functional or operational need for the new use or development to be in that </w:t>
      </w:r>
      <w:proofErr w:type="gramStart"/>
      <w:r w:rsidRPr="00936C85">
        <w:t>particular location</w:t>
      </w:r>
      <w:proofErr w:type="gramEnd"/>
      <w:r w:rsidRPr="00936C85">
        <w:t>; and</w:t>
      </w:r>
    </w:p>
    <w:p w14:paraId="01D5DE16" w14:textId="291AF13B" w:rsidR="00936C85" w:rsidRPr="003735EB" w:rsidRDefault="00936C85" w:rsidP="00636D59">
      <w:pPr>
        <w:pStyle w:val="NPSindentlist1"/>
      </w:pPr>
      <w:r>
        <w:t>(c)</w:t>
      </w:r>
      <w:r>
        <w:tab/>
        <w:t>there are no practicable alternative locations for the new use, or development.</w:t>
      </w:r>
    </w:p>
    <w:p w14:paraId="43991B80" w14:textId="667391DB" w:rsidR="00685CAB" w:rsidRDefault="003735EB" w:rsidP="00C33535">
      <w:pPr>
        <w:pStyle w:val="NPSCapletterindent"/>
        <w:rPr>
          <w:rStyle w:val="NPSromanindentlistChar"/>
          <w:rFonts w:cstheme="minorBidi"/>
        </w:rPr>
      </w:pPr>
      <w:r>
        <w:t>(</w:t>
      </w:r>
      <w:r w:rsidR="00D95D12">
        <w:t>3</w:t>
      </w:r>
      <w:r>
        <w:t>)</w:t>
      </w:r>
      <w:r>
        <w:tab/>
      </w:r>
      <w:r>
        <w:rPr>
          <w:rStyle w:val="NPSromanindentlistChar"/>
          <w:rFonts w:cstheme="minorBidi"/>
        </w:rPr>
        <w:t>Clause 3.</w:t>
      </w:r>
      <w:r w:rsidR="00A314F0">
        <w:rPr>
          <w:rStyle w:val="NPSromanindentlistChar"/>
          <w:rFonts w:cstheme="minorBidi"/>
        </w:rPr>
        <w:t>10</w:t>
      </w:r>
      <w:r>
        <w:rPr>
          <w:rStyle w:val="NPSromanindentlistChar"/>
          <w:rFonts w:cstheme="minorBidi"/>
        </w:rPr>
        <w:t>(2) does not apply, and all adverse effects on an SNA must be managed instead in accordance with clause 3.</w:t>
      </w:r>
      <w:r w:rsidR="00A314F0">
        <w:rPr>
          <w:rStyle w:val="NPSromanindentlistChar"/>
          <w:rFonts w:cstheme="minorBidi"/>
        </w:rPr>
        <w:t>10</w:t>
      </w:r>
      <w:r>
        <w:rPr>
          <w:rStyle w:val="NPSromanindentlistChar"/>
          <w:rFonts w:cstheme="minorBidi"/>
        </w:rPr>
        <w:t>(3) and (4</w:t>
      </w:r>
      <w:r w:rsidR="00D5668C">
        <w:rPr>
          <w:rStyle w:val="NPSromanindentlistChar"/>
          <w:rFonts w:cstheme="minorBidi"/>
        </w:rPr>
        <w:t>)</w:t>
      </w:r>
      <w:r>
        <w:rPr>
          <w:rStyle w:val="NPSromanindentlistChar"/>
          <w:rFonts w:cstheme="minorBidi"/>
        </w:rPr>
        <w:t>, if</w:t>
      </w:r>
      <w:r w:rsidR="00685CAB">
        <w:rPr>
          <w:rStyle w:val="NPSromanindentlistChar"/>
          <w:rFonts w:cstheme="minorBidi"/>
        </w:rPr>
        <w:t>:</w:t>
      </w:r>
    </w:p>
    <w:p w14:paraId="6A8980FC" w14:textId="77777777" w:rsidR="00685CAB" w:rsidRDefault="00685CAB" w:rsidP="00636D59">
      <w:pPr>
        <w:pStyle w:val="NPSindentlist1"/>
      </w:pPr>
      <w:r>
        <w:rPr>
          <w:rStyle w:val="NPSromanindentlistChar"/>
          <w:rFonts w:cstheme="minorBidi"/>
        </w:rPr>
        <w:t>(a)</w:t>
      </w:r>
      <w:r>
        <w:rPr>
          <w:rStyle w:val="NPSromanindentlistChar"/>
          <w:rFonts w:cstheme="minorBidi"/>
        </w:rPr>
        <w:tab/>
      </w:r>
      <w:r w:rsidR="003735EB">
        <w:rPr>
          <w:rStyle w:val="NPSromanindentlistChar"/>
          <w:rFonts w:cstheme="minorBidi"/>
        </w:rPr>
        <w:t xml:space="preserve">a new use or development </w:t>
      </w:r>
      <w:r w:rsidR="003735EB">
        <w:t>is associated with a single dwelling on an allotment created before the commencement date</w:t>
      </w:r>
      <w:r>
        <w:t xml:space="preserve">; </w:t>
      </w:r>
      <w:r w:rsidR="003735EB">
        <w:t>and</w:t>
      </w:r>
    </w:p>
    <w:p w14:paraId="2F34498A" w14:textId="77777777" w:rsidR="003735EB" w:rsidRDefault="00685CAB" w:rsidP="00636D59">
      <w:pPr>
        <w:pStyle w:val="NPSindentlist1"/>
      </w:pPr>
      <w:r>
        <w:t>(b)</w:t>
      </w:r>
      <w:r>
        <w:tab/>
      </w:r>
      <w:r w:rsidR="003735EB">
        <w:t>there is no location within the existing allotment where a single residential dwelling and essential associated on-site infrastructure can be constructed in a manner that avoids the adverse effects specified in clause 3.</w:t>
      </w:r>
      <w:r w:rsidR="00A314F0">
        <w:t>10</w:t>
      </w:r>
      <w:r w:rsidR="003735EB">
        <w:t xml:space="preserve">(2). </w:t>
      </w:r>
    </w:p>
    <w:p w14:paraId="67C7A86F" w14:textId="77777777" w:rsidR="004922C8" w:rsidRDefault="004922C8" w:rsidP="00C33535">
      <w:pPr>
        <w:pStyle w:val="NPSCapletterindent"/>
      </w:pPr>
      <w:r>
        <w:t>(</w:t>
      </w:r>
      <w:r w:rsidR="00D95D12">
        <w:t>4</w:t>
      </w:r>
      <w:r>
        <w:t>)</w:t>
      </w:r>
      <w:r w:rsidR="004D1F05">
        <w:tab/>
      </w:r>
      <w:r>
        <w:rPr>
          <w:rStyle w:val="NPSromanindentlistChar"/>
          <w:rFonts w:cstheme="minorBidi"/>
        </w:rPr>
        <w:t>Clause 3.</w:t>
      </w:r>
      <w:r w:rsidR="00A314F0">
        <w:rPr>
          <w:rStyle w:val="NPSromanindentlistChar"/>
          <w:rFonts w:cstheme="minorBidi"/>
        </w:rPr>
        <w:t>10</w:t>
      </w:r>
      <w:r>
        <w:rPr>
          <w:rStyle w:val="NPSromanindentlistChar"/>
          <w:rFonts w:cstheme="minorBidi"/>
        </w:rPr>
        <w:t>(2) does not apply to an SNA, and all adverse effects on the SNA must be managed instead in accordance with clause 3.</w:t>
      </w:r>
      <w:r w:rsidR="00A314F0">
        <w:rPr>
          <w:rStyle w:val="NPSromanindentlistChar"/>
          <w:rFonts w:cstheme="minorBidi"/>
        </w:rPr>
        <w:t>10</w:t>
      </w:r>
      <w:r>
        <w:rPr>
          <w:rStyle w:val="NPSromanindentlistChar"/>
          <w:rFonts w:cstheme="minorBidi"/>
        </w:rPr>
        <w:t>(3)</w:t>
      </w:r>
      <w:r w:rsidR="006061DD">
        <w:rPr>
          <w:rStyle w:val="NPSromanindentlistChar"/>
          <w:rFonts w:cstheme="minorBidi"/>
        </w:rPr>
        <w:t xml:space="preserve"> and (4),</w:t>
      </w:r>
      <w:r>
        <w:rPr>
          <w:rStyle w:val="NPSromanindentlistChar"/>
          <w:rFonts w:cstheme="minorBidi"/>
        </w:rPr>
        <w:t xml:space="preserve"> </w:t>
      </w:r>
      <w:r>
        <w:t>or any other appropriate management approach</w:t>
      </w:r>
      <w:r w:rsidR="00E00842">
        <w:t>, if</w:t>
      </w:r>
      <w:r w:rsidR="00596431">
        <w:t>:</w:t>
      </w:r>
      <w:r>
        <w:t xml:space="preserve"> </w:t>
      </w:r>
    </w:p>
    <w:p w14:paraId="33DA28F5" w14:textId="77777777" w:rsidR="004922C8" w:rsidRPr="004922C8" w:rsidRDefault="0053422B" w:rsidP="00C33535">
      <w:pPr>
        <w:pStyle w:val="NPSindentlist1"/>
      </w:pPr>
      <w:r>
        <w:t>(</w:t>
      </w:r>
      <w:r w:rsidR="006A403F">
        <w:t>a)</w:t>
      </w:r>
      <w:r w:rsidR="006A403F">
        <w:tab/>
      </w:r>
      <w:r w:rsidR="004922C8" w:rsidRPr="005033F3">
        <w:t xml:space="preserve">the use or development is for the purpose of maintaining or restoring an SNA (provided it does not involve the </w:t>
      </w:r>
      <w:r w:rsidR="004922C8" w:rsidRPr="004D654C">
        <w:t>permanent</w:t>
      </w:r>
      <w:r w:rsidR="004922C8" w:rsidRPr="004922C8">
        <w:t xml:space="preserve"> destruction of significant habitat of indigenous biodiversity);</w:t>
      </w:r>
      <w:r w:rsidR="00E00842">
        <w:t xml:space="preserve"> or</w:t>
      </w:r>
    </w:p>
    <w:p w14:paraId="71D1D9C2" w14:textId="77777777" w:rsidR="00596431" w:rsidRDefault="0053422B" w:rsidP="00C33535">
      <w:pPr>
        <w:pStyle w:val="NPSindentlist1"/>
      </w:pPr>
      <w:r>
        <w:t>(</w:t>
      </w:r>
      <w:r w:rsidR="006A403F">
        <w:t>b)</w:t>
      </w:r>
      <w:r w:rsidR="006A403F">
        <w:tab/>
      </w:r>
      <w:r w:rsidR="004922C8" w:rsidRPr="005033F3">
        <w:t>the use or development</w:t>
      </w:r>
      <w:r w:rsidR="00596431">
        <w:t>:</w:t>
      </w:r>
    </w:p>
    <w:p w14:paraId="0611CF5F" w14:textId="77777777" w:rsidR="00596431" w:rsidRDefault="00596431" w:rsidP="00A70C0B">
      <w:pPr>
        <w:pStyle w:val="NPSromanindentlist"/>
        <w:ind w:left="1276" w:hanging="425"/>
      </w:pPr>
      <w:r>
        <w:t>(</w:t>
      </w:r>
      <w:proofErr w:type="spellStart"/>
      <w:r>
        <w:t>i</w:t>
      </w:r>
      <w:proofErr w:type="spellEnd"/>
      <w:r>
        <w:t>)</w:t>
      </w:r>
      <w:r>
        <w:tab/>
      </w:r>
      <w:r w:rsidR="004922C8" w:rsidRPr="005033F3">
        <w:t xml:space="preserve">is in an area of indigenous vegetation or habitat of indigenous fauna </w:t>
      </w:r>
      <w:r>
        <w:t xml:space="preserve">(other than an area managed under the Forests Act 1949) </w:t>
      </w:r>
      <w:r w:rsidR="004922C8" w:rsidRPr="005033F3">
        <w:t>that</w:t>
      </w:r>
      <w:r w:rsidR="004922C8">
        <w:t xml:space="preserve"> was established and is managed </w:t>
      </w:r>
      <w:r w:rsidR="00685CAB">
        <w:t xml:space="preserve">primarily </w:t>
      </w:r>
      <w:r w:rsidR="004922C8">
        <w:t>for a purpose other than the maintenance or restoration of indigenous biodiversity</w:t>
      </w:r>
      <w:r>
        <w:t>;</w:t>
      </w:r>
      <w:r w:rsidR="004922C8">
        <w:t xml:space="preserve"> and</w:t>
      </w:r>
    </w:p>
    <w:p w14:paraId="0D07C23C" w14:textId="77777777" w:rsidR="004922C8" w:rsidRDefault="00596431" w:rsidP="00A70C0B">
      <w:pPr>
        <w:pStyle w:val="NPSromanindentlist"/>
        <w:ind w:left="1276" w:hanging="425"/>
      </w:pPr>
      <w:r>
        <w:t>(ii)</w:t>
      </w:r>
      <w:r>
        <w:tab/>
      </w:r>
      <w:r w:rsidR="004922C8">
        <w:t>the losses are necessary to meet that purpose.</w:t>
      </w:r>
    </w:p>
    <w:p w14:paraId="502B8587" w14:textId="77777777" w:rsidR="004D654C" w:rsidRDefault="004922C8" w:rsidP="00C33535">
      <w:pPr>
        <w:pStyle w:val="NPSCapletterindent"/>
        <w:rPr>
          <w:rStyle w:val="NPSromanindentlistChar"/>
          <w:rFonts w:cstheme="minorBidi"/>
        </w:rPr>
      </w:pPr>
      <w:r>
        <w:t>(</w:t>
      </w:r>
      <w:r w:rsidR="00D95D12">
        <w:t>5</w:t>
      </w:r>
      <w:r>
        <w:t>)</w:t>
      </w:r>
      <w:r w:rsidR="0053422B">
        <w:tab/>
      </w:r>
      <w:r>
        <w:t>Clause 3.</w:t>
      </w:r>
      <w:r w:rsidR="00A314F0">
        <w:t>10</w:t>
      </w:r>
      <w:r>
        <w:t xml:space="preserve"> does not </w:t>
      </w:r>
      <w:r>
        <w:rPr>
          <w:rStyle w:val="NPSromanindentlistChar"/>
          <w:rFonts w:cstheme="minorBidi"/>
        </w:rPr>
        <w:t>apply to adverse effects on an SNA</w:t>
      </w:r>
      <w:r w:rsidR="004D654C">
        <w:rPr>
          <w:rStyle w:val="NPSromanindentlistChar"/>
          <w:rFonts w:cstheme="minorBidi"/>
        </w:rPr>
        <w:t xml:space="preserve">: </w:t>
      </w:r>
    </w:p>
    <w:p w14:paraId="681F4D1A" w14:textId="77777777" w:rsidR="004D654C" w:rsidRPr="00C33535" w:rsidRDefault="0053422B" w:rsidP="00C33535">
      <w:pPr>
        <w:pStyle w:val="NPSindentlist1"/>
      </w:pPr>
      <w:r>
        <w:rPr>
          <w:rStyle w:val="NPSromanindentlistChar"/>
        </w:rPr>
        <w:t>(</w:t>
      </w:r>
      <w:r w:rsidR="004D654C" w:rsidRPr="00C33535">
        <w:rPr>
          <w:rStyle w:val="NPSromanindentlistChar"/>
        </w:rPr>
        <w:t>a)</w:t>
      </w:r>
      <w:r w:rsidR="004D654C" w:rsidRPr="00C33535">
        <w:rPr>
          <w:rStyle w:val="NPSromanindentlistChar"/>
        </w:rPr>
        <w:tab/>
        <w:t xml:space="preserve">from </w:t>
      </w:r>
      <w:r w:rsidR="004922C8" w:rsidRPr="00C33535">
        <w:rPr>
          <w:rStyle w:val="NPSromanindentlistChar"/>
        </w:rPr>
        <w:t xml:space="preserve">any </w:t>
      </w:r>
      <w:r w:rsidR="00D5668C">
        <w:rPr>
          <w:rStyle w:val="NPSromanindentlistChar"/>
        </w:rPr>
        <w:t>use or development required to address a</w:t>
      </w:r>
      <w:r w:rsidR="00F92E77">
        <w:rPr>
          <w:rStyle w:val="NPSromanindentlistChar"/>
        </w:rPr>
        <w:t xml:space="preserve"> very high</w:t>
      </w:r>
      <w:r w:rsidR="004922C8" w:rsidRPr="00C33535">
        <w:t xml:space="preserve"> risk to public health or safety</w:t>
      </w:r>
      <w:r w:rsidR="00F92E77">
        <w:t>; or</w:t>
      </w:r>
    </w:p>
    <w:p w14:paraId="432DC5C3" w14:textId="1C0623B9" w:rsidR="004D654C" w:rsidRPr="00C33535" w:rsidRDefault="0053422B" w:rsidP="00C33535">
      <w:pPr>
        <w:pStyle w:val="NPSindentlist1"/>
        <w:rPr>
          <w:rStyle w:val="NPSromanindentlistChar"/>
        </w:rPr>
      </w:pPr>
      <w:r>
        <w:rPr>
          <w:rStyle w:val="NPSromanindentlistChar"/>
        </w:rPr>
        <w:lastRenderedPageBreak/>
        <w:t>(</w:t>
      </w:r>
      <w:r w:rsidR="004D654C" w:rsidRPr="00C33535">
        <w:rPr>
          <w:rStyle w:val="NPSromanindentlistChar"/>
        </w:rPr>
        <w:t>b)</w:t>
      </w:r>
      <w:r w:rsidR="004D654C" w:rsidRPr="00C33535">
        <w:rPr>
          <w:rStyle w:val="NPSromanindentlistChar"/>
        </w:rPr>
        <w:tab/>
        <w:t xml:space="preserve">if the SNA </w:t>
      </w:r>
      <w:r w:rsidR="004D654C" w:rsidRPr="00324B7F">
        <w:rPr>
          <w:rStyle w:val="NPSromanindentlistChar"/>
        </w:rPr>
        <w:t xml:space="preserve">is </w:t>
      </w:r>
      <w:r w:rsidR="00324B7F" w:rsidRPr="00324B7F">
        <w:t xml:space="preserve">solely because of the presence of a </w:t>
      </w:r>
      <w:proofErr w:type="spellStart"/>
      <w:r w:rsidR="00324B7F" w:rsidRPr="00324B7F">
        <w:t>kānuka</w:t>
      </w:r>
      <w:proofErr w:type="spellEnd"/>
      <w:r w:rsidR="00324B7F" w:rsidRPr="00324B7F">
        <w:t xml:space="preserve"> or manuka species that is threatened exclusively </w:t>
      </w:r>
      <w:proofErr w:type="gramStart"/>
      <w:r w:rsidR="00324B7F" w:rsidRPr="00324B7F">
        <w:t>on the basis of</w:t>
      </w:r>
      <w:proofErr w:type="gramEnd"/>
      <w:r w:rsidR="00324B7F" w:rsidRPr="00324B7F">
        <w:t xml:space="preserve"> myrtle rust</w:t>
      </w:r>
      <w:r w:rsidR="00F92E77">
        <w:rPr>
          <w:rStyle w:val="NPSromanindentlistChar"/>
        </w:rPr>
        <w:t>; or</w:t>
      </w:r>
    </w:p>
    <w:p w14:paraId="473D21DB" w14:textId="77777777" w:rsidR="004D654C" w:rsidRPr="00C33535" w:rsidRDefault="0053422B" w:rsidP="00C33535">
      <w:pPr>
        <w:pStyle w:val="NPSindentlist1"/>
        <w:rPr>
          <w:rStyle w:val="NPSromanindentlistChar"/>
        </w:rPr>
      </w:pPr>
      <w:r>
        <w:rPr>
          <w:rStyle w:val="NPSromanindentlistChar"/>
        </w:rPr>
        <w:t>(</w:t>
      </w:r>
      <w:r w:rsidR="004D654C" w:rsidRPr="00C33535">
        <w:rPr>
          <w:rStyle w:val="NPSromanindentlistChar"/>
        </w:rPr>
        <w:t>c)</w:t>
      </w:r>
      <w:r w:rsidR="004D654C" w:rsidRPr="00C33535">
        <w:rPr>
          <w:rStyle w:val="NPSromanindentlistChar"/>
        </w:rPr>
        <w:tab/>
        <w:t xml:space="preserve">from the </w:t>
      </w:r>
      <w:r w:rsidR="00596431">
        <w:rPr>
          <w:rStyle w:val="NPSromanindentlistChar"/>
        </w:rPr>
        <w:t xml:space="preserve">sustainable </w:t>
      </w:r>
      <w:r w:rsidR="004D654C" w:rsidRPr="00C33535">
        <w:rPr>
          <w:rStyle w:val="NPSromanindentlistChar"/>
        </w:rPr>
        <w:t xml:space="preserve">customary </w:t>
      </w:r>
      <w:r w:rsidR="00D5668C">
        <w:rPr>
          <w:rStyle w:val="NPSromanindentlistChar"/>
        </w:rPr>
        <w:t>use</w:t>
      </w:r>
      <w:r w:rsidR="004D654C" w:rsidRPr="00C33535">
        <w:rPr>
          <w:rStyle w:val="NPSromanindentlistChar"/>
        </w:rPr>
        <w:t xml:space="preserve"> of indigenous biodiversity conducted in accordance with tikanga</w:t>
      </w:r>
      <w:r w:rsidR="00F92E77">
        <w:rPr>
          <w:rStyle w:val="NPSromanindentlistChar"/>
        </w:rPr>
        <w:t>; or</w:t>
      </w:r>
    </w:p>
    <w:p w14:paraId="492ED81E" w14:textId="2CFCFD98" w:rsidR="0053422B" w:rsidRDefault="0053422B" w:rsidP="0053422B">
      <w:pPr>
        <w:pStyle w:val="NPSindentlist1"/>
        <w:rPr>
          <w:rStyle w:val="NPSromanindentlistChar"/>
        </w:rPr>
      </w:pPr>
      <w:r>
        <w:rPr>
          <w:rStyle w:val="NPSromanindentlistChar"/>
        </w:rPr>
        <w:t>(</w:t>
      </w:r>
      <w:r w:rsidR="004D654C" w:rsidRPr="00C33535">
        <w:rPr>
          <w:rStyle w:val="NPSromanindentlistChar"/>
        </w:rPr>
        <w:t>d)</w:t>
      </w:r>
      <w:r w:rsidR="004D654C" w:rsidRPr="00C33535">
        <w:rPr>
          <w:rStyle w:val="NPSromanindentlistChar"/>
        </w:rPr>
        <w:tab/>
        <w:t xml:space="preserve">from work or activity of the Crown on public conservation land, provided </w:t>
      </w:r>
      <w:r>
        <w:rPr>
          <w:rStyle w:val="NPSromanindentlistChar"/>
        </w:rPr>
        <w:t>that</w:t>
      </w:r>
      <w:r w:rsidR="00EA4DB4">
        <w:rPr>
          <w:rStyle w:val="NPSromanindentlistChar"/>
        </w:rPr>
        <w:t xml:space="preserve"> the work or activity</w:t>
      </w:r>
      <w:r>
        <w:rPr>
          <w:rStyle w:val="NPSromanindentlistChar"/>
        </w:rPr>
        <w:t>:</w:t>
      </w:r>
    </w:p>
    <w:p w14:paraId="7651F594" w14:textId="1B0F79F6" w:rsidR="0053422B" w:rsidRDefault="0053422B" w:rsidP="00A70C0B">
      <w:pPr>
        <w:pStyle w:val="NPSromanindentlist"/>
        <w:ind w:left="1276" w:hanging="425"/>
      </w:pPr>
      <w:r>
        <w:rPr>
          <w:rStyle w:val="NPSromanindentlistChar"/>
        </w:rPr>
        <w:t>(</w:t>
      </w:r>
      <w:proofErr w:type="spellStart"/>
      <w:r>
        <w:rPr>
          <w:rStyle w:val="NPSromanindentlistChar"/>
        </w:rPr>
        <w:t>i</w:t>
      </w:r>
      <w:proofErr w:type="spellEnd"/>
      <w:r>
        <w:rPr>
          <w:rStyle w:val="NPSromanindentlistChar"/>
        </w:rPr>
        <w:t>)</w:t>
      </w:r>
      <w:r>
        <w:rPr>
          <w:rStyle w:val="NPSromanindentlistChar"/>
        </w:rPr>
        <w:tab/>
      </w:r>
      <w:r w:rsidR="004D654C" w:rsidRPr="00C33535">
        <w:rPr>
          <w:rStyle w:val="NPSromanindentlistChar"/>
        </w:rPr>
        <w:t xml:space="preserve">is undertaken in a way that is </w:t>
      </w:r>
      <w:r w:rsidR="004D654C" w:rsidRPr="00C33535">
        <w:t xml:space="preserve">consistent with any applicable conservation management strategy, conservation management plan, or management plan established under the </w:t>
      </w:r>
      <w:hyperlink r:id="rId14" w:history="1">
        <w:r w:rsidR="004D654C" w:rsidRPr="00C33535">
          <w:t>Conservation Act 1987</w:t>
        </w:r>
      </w:hyperlink>
      <w:r w:rsidR="004D654C" w:rsidRPr="00C33535">
        <w:t xml:space="preserve"> or any other Act specified in </w:t>
      </w:r>
      <w:hyperlink r:id="rId15" w:anchor="DLM107200" w:history="1">
        <w:r w:rsidR="004D654C" w:rsidRPr="00C33535">
          <w:t>Schedule 1</w:t>
        </w:r>
      </w:hyperlink>
      <w:r w:rsidR="004D654C" w:rsidRPr="00C33535">
        <w:t xml:space="preserve"> of that Act</w:t>
      </w:r>
      <w:r>
        <w:t>; and</w:t>
      </w:r>
    </w:p>
    <w:p w14:paraId="3558BE96" w14:textId="521DCBEA" w:rsidR="00E8012E" w:rsidRDefault="0053422B" w:rsidP="00A70C0B">
      <w:pPr>
        <w:pStyle w:val="NPSromanindentlist"/>
        <w:ind w:left="1276" w:hanging="425"/>
      </w:pPr>
      <w:r>
        <w:t>(ii)</w:t>
      </w:r>
      <w:r>
        <w:tab/>
      </w:r>
      <w:r w:rsidR="004D654C" w:rsidRPr="00C33535">
        <w:t>does not have a significant adverse effect beyond the boundary of the public conservation land</w:t>
      </w:r>
      <w:r w:rsidR="004922C8" w:rsidRPr="00C33535">
        <w:t>.</w:t>
      </w:r>
      <w:r w:rsidR="00E8012E" w:rsidRPr="00E8012E">
        <w:t xml:space="preserve"> </w:t>
      </w:r>
    </w:p>
    <w:p w14:paraId="0E3BE137" w14:textId="681C6B00" w:rsidR="00E8012E" w:rsidRPr="00E8012E" w:rsidRDefault="00E8012E" w:rsidP="00A70C0B">
      <w:pPr>
        <w:pStyle w:val="NPSromanindentlist"/>
        <w:numPr>
          <w:ilvl w:val="0"/>
          <w:numId w:val="57"/>
        </w:numPr>
        <w:ind w:left="850" w:hanging="425"/>
      </w:pPr>
      <w:r>
        <w:t xml:space="preserve">from </w:t>
      </w:r>
      <w:r w:rsidRPr="00E8012E">
        <w:t xml:space="preserve">work within </w:t>
      </w:r>
      <w:proofErr w:type="spellStart"/>
      <w:r w:rsidRPr="00E8012E">
        <w:t>Te</w:t>
      </w:r>
      <w:proofErr w:type="spellEnd"/>
      <w:r w:rsidRPr="00E8012E">
        <w:t xml:space="preserve"> </w:t>
      </w:r>
      <w:proofErr w:type="spellStart"/>
      <w:r w:rsidRPr="00E8012E">
        <w:t>Urewera</w:t>
      </w:r>
      <w:proofErr w:type="spellEnd"/>
      <w:r w:rsidRPr="00E8012E">
        <w:t xml:space="preserve"> of </w:t>
      </w:r>
      <w:proofErr w:type="spellStart"/>
      <w:r w:rsidRPr="00E8012E">
        <w:t>Te</w:t>
      </w:r>
      <w:proofErr w:type="spellEnd"/>
      <w:r w:rsidRPr="00E8012E">
        <w:t xml:space="preserve"> </w:t>
      </w:r>
      <w:proofErr w:type="spellStart"/>
      <w:r w:rsidRPr="00E8012E">
        <w:t>Urewera</w:t>
      </w:r>
      <w:proofErr w:type="spellEnd"/>
      <w:r w:rsidRPr="00E8012E">
        <w:t xml:space="preserve"> Board, </w:t>
      </w:r>
      <w:r w:rsidR="00EA4DB4">
        <w:t xml:space="preserve">the </w:t>
      </w:r>
      <w:r w:rsidRPr="00E8012E">
        <w:t>chief executive</w:t>
      </w:r>
      <w:r w:rsidR="00EA4DB4">
        <w:t xml:space="preserve"> of </w:t>
      </w:r>
      <w:proofErr w:type="spellStart"/>
      <w:r w:rsidR="00EA4DB4">
        <w:t>Tūhoe</w:t>
      </w:r>
      <w:proofErr w:type="spellEnd"/>
      <w:r w:rsidR="00EA4DB4">
        <w:t xml:space="preserve"> </w:t>
      </w:r>
      <w:proofErr w:type="spellStart"/>
      <w:r w:rsidR="00EA4DB4">
        <w:t>Te</w:t>
      </w:r>
      <w:proofErr w:type="spellEnd"/>
      <w:r w:rsidR="00EA4DB4">
        <w:t xml:space="preserve"> </w:t>
      </w:r>
      <w:proofErr w:type="spellStart"/>
      <w:r w:rsidR="00EA4DB4">
        <w:t>Uru</w:t>
      </w:r>
      <w:proofErr w:type="spellEnd"/>
      <w:r w:rsidR="00EA4DB4">
        <w:t xml:space="preserve"> </w:t>
      </w:r>
      <w:proofErr w:type="spellStart"/>
      <w:r w:rsidR="00EA4DB4">
        <w:t>Taumatua</w:t>
      </w:r>
      <w:proofErr w:type="spellEnd"/>
      <w:r w:rsidRPr="00E8012E">
        <w:t xml:space="preserve">, or </w:t>
      </w:r>
      <w:r w:rsidR="00EA4DB4">
        <w:t xml:space="preserve">the </w:t>
      </w:r>
      <w:r w:rsidRPr="00E8012E">
        <w:t xml:space="preserve">Director-General </w:t>
      </w:r>
      <w:r w:rsidR="00EA4DB4">
        <w:t xml:space="preserve">of Conservation, provided that </w:t>
      </w:r>
      <w:r w:rsidRPr="00E8012E">
        <w:t>the work:</w:t>
      </w:r>
    </w:p>
    <w:p w14:paraId="12BBAD99" w14:textId="51D4E1D3" w:rsidR="00E8012E" w:rsidRPr="00E8012E" w:rsidRDefault="00E8012E" w:rsidP="00A70C0B">
      <w:pPr>
        <w:pStyle w:val="NPSromanindentlist"/>
        <w:ind w:left="1276" w:hanging="425"/>
      </w:pPr>
      <w:r w:rsidRPr="00E8012E">
        <w:t>(</w:t>
      </w:r>
      <w:proofErr w:type="spellStart"/>
      <w:r w:rsidRPr="00E8012E">
        <w:t>i</w:t>
      </w:r>
      <w:proofErr w:type="spellEnd"/>
      <w:r w:rsidRPr="00E8012E">
        <w:t>)</w:t>
      </w:r>
      <w:r w:rsidR="00A70C0B">
        <w:tab/>
      </w:r>
      <w:r w:rsidRPr="00E8012E">
        <w:t xml:space="preserve">is for the purpose of managing </w:t>
      </w:r>
      <w:proofErr w:type="spellStart"/>
      <w:r w:rsidRPr="00E8012E">
        <w:t>Te</w:t>
      </w:r>
      <w:proofErr w:type="spellEnd"/>
      <w:r w:rsidRPr="00E8012E">
        <w:t xml:space="preserve"> </w:t>
      </w:r>
      <w:proofErr w:type="spellStart"/>
      <w:r w:rsidRPr="00E8012E">
        <w:t>Urewera</w:t>
      </w:r>
      <w:proofErr w:type="spellEnd"/>
      <w:r w:rsidRPr="00E8012E">
        <w:t xml:space="preserve"> under the </w:t>
      </w:r>
      <w:proofErr w:type="spellStart"/>
      <w:r w:rsidRPr="00E8012E">
        <w:t>Te</w:t>
      </w:r>
      <w:proofErr w:type="spellEnd"/>
      <w:r w:rsidRPr="00E8012E">
        <w:t xml:space="preserve"> </w:t>
      </w:r>
      <w:proofErr w:type="spellStart"/>
      <w:r w:rsidRPr="00E8012E">
        <w:t>Urewera</w:t>
      </w:r>
      <w:proofErr w:type="spellEnd"/>
      <w:r w:rsidRPr="00E8012E">
        <w:t xml:space="preserve"> Act 2014 and</w:t>
      </w:r>
      <w:r w:rsidR="00EA4DB4">
        <w:t xml:space="preserve"> </w:t>
      </w:r>
      <w:r w:rsidRPr="00E8012E">
        <w:t xml:space="preserve">is consistent with the </w:t>
      </w:r>
      <w:proofErr w:type="spellStart"/>
      <w:r w:rsidRPr="00E8012E">
        <w:t>Te</w:t>
      </w:r>
      <w:proofErr w:type="spellEnd"/>
      <w:r w:rsidRPr="00E8012E">
        <w:t xml:space="preserve"> </w:t>
      </w:r>
      <w:proofErr w:type="spellStart"/>
      <w:r w:rsidRPr="00E8012E">
        <w:t>Urewera</w:t>
      </w:r>
      <w:proofErr w:type="spellEnd"/>
      <w:r w:rsidRPr="00E8012E">
        <w:t xml:space="preserve"> Act and the management plan under that Act; and</w:t>
      </w:r>
    </w:p>
    <w:p w14:paraId="505D9962" w14:textId="42FD18A0" w:rsidR="004922C8" w:rsidRDefault="00E8012E" w:rsidP="00A70C0B">
      <w:pPr>
        <w:pStyle w:val="NPSromanindentlist"/>
        <w:ind w:left="1276" w:hanging="425"/>
      </w:pPr>
      <w:r>
        <w:t>(ii)</w:t>
      </w:r>
      <w:r w:rsidR="00A70C0B">
        <w:tab/>
      </w:r>
      <w:r w:rsidRPr="00E8012E">
        <w:t xml:space="preserve">does not have a significant adverse effect on the environment beyond the boundary of </w:t>
      </w:r>
      <w:proofErr w:type="spellStart"/>
      <w:r w:rsidRPr="00E8012E">
        <w:t>Te</w:t>
      </w:r>
      <w:proofErr w:type="spellEnd"/>
      <w:r w:rsidRPr="00E8012E">
        <w:t xml:space="preserve"> </w:t>
      </w:r>
      <w:proofErr w:type="spellStart"/>
      <w:r w:rsidRPr="00E8012E">
        <w:t>Urewera</w:t>
      </w:r>
      <w:proofErr w:type="spellEnd"/>
      <w:r w:rsidRPr="00E8012E">
        <w:t xml:space="preserve">. </w:t>
      </w:r>
    </w:p>
    <w:p w14:paraId="0AC7E5E7" w14:textId="77777777" w:rsidR="00ED4A6E" w:rsidRDefault="00ED4A6E" w:rsidP="00ED4A6E">
      <w:pPr>
        <w:pStyle w:val="Heading3"/>
      </w:pPr>
      <w:bookmarkStart w:id="46" w:name="_Toc85018179"/>
      <w:r>
        <w:t>3.</w:t>
      </w:r>
      <w:r w:rsidR="008E7852">
        <w:t>12</w:t>
      </w:r>
      <w:r>
        <w:tab/>
        <w:t>SNAs on Māori lands</w:t>
      </w:r>
      <w:bookmarkEnd w:id="46"/>
      <w:r w:rsidR="00D47A4A">
        <w:t xml:space="preserve"> </w:t>
      </w:r>
    </w:p>
    <w:p w14:paraId="2EDFCAEE" w14:textId="77777777" w:rsidR="00E00842" w:rsidRDefault="00ED4A6E" w:rsidP="00C33535">
      <w:pPr>
        <w:pStyle w:val="NPSCapletterindent"/>
      </w:pPr>
      <w:r>
        <w:t>(1)</w:t>
      </w:r>
      <w:r w:rsidR="0053422B">
        <w:tab/>
      </w:r>
      <w:r>
        <w:t>SNAs on Māori Lands must be managed in accordance with clause 3.</w:t>
      </w:r>
      <w:r w:rsidR="00A314F0">
        <w:t>18</w:t>
      </w:r>
      <w:r w:rsidR="00E00842">
        <w:t>, except that:</w:t>
      </w:r>
    </w:p>
    <w:p w14:paraId="3D7FA64B" w14:textId="77777777" w:rsidR="00ED4A6E" w:rsidRDefault="00E00842" w:rsidP="00E00842">
      <w:pPr>
        <w:pStyle w:val="NPSindentlist1"/>
      </w:pPr>
      <w:r>
        <w:t>(a)</w:t>
      </w:r>
      <w:r>
        <w:tab/>
        <w:t>geothermal SNAs on Māori lands must be managed in accordance with clause 3.13; and</w:t>
      </w:r>
    </w:p>
    <w:p w14:paraId="7D8AC163" w14:textId="77777777" w:rsidR="00E00842" w:rsidRDefault="00E00842" w:rsidP="008E00B2">
      <w:pPr>
        <w:pStyle w:val="NPSindentlist1"/>
      </w:pPr>
      <w:r>
        <w:t>(b)</w:t>
      </w:r>
      <w:r>
        <w:tab/>
        <w:t>SNAs within plantation forests must be managed in accordance with clause 3.14.</w:t>
      </w:r>
    </w:p>
    <w:p w14:paraId="02BA3607" w14:textId="77777777" w:rsidR="004922C8" w:rsidRDefault="004922C8" w:rsidP="004922C8">
      <w:pPr>
        <w:pStyle w:val="Heading3"/>
      </w:pPr>
      <w:bookmarkStart w:id="47" w:name="_Toc85018180"/>
      <w:r>
        <w:t>3.</w:t>
      </w:r>
      <w:r w:rsidR="008E7852">
        <w:t>13</w:t>
      </w:r>
      <w:r>
        <w:tab/>
        <w:t>Geothermal SNAs</w:t>
      </w:r>
      <w:bookmarkEnd w:id="47"/>
    </w:p>
    <w:p w14:paraId="058EC7E4" w14:textId="30463498" w:rsidR="004922C8" w:rsidRDefault="004922C8" w:rsidP="00C33535">
      <w:pPr>
        <w:pStyle w:val="NPSCapletterindent"/>
      </w:pPr>
      <w:r>
        <w:t>(</w:t>
      </w:r>
      <w:r w:rsidR="00697BAF">
        <w:t>1</w:t>
      </w:r>
      <w:r>
        <w:t>)</w:t>
      </w:r>
      <w:r w:rsidR="0053422B">
        <w:tab/>
      </w:r>
      <w:r>
        <w:t xml:space="preserve">Every </w:t>
      </w:r>
      <w:r w:rsidR="00061119">
        <w:t>local</w:t>
      </w:r>
      <w:r>
        <w:t xml:space="preserve"> authority that has a geothermal SNA in its </w:t>
      </w:r>
      <w:r w:rsidR="00061119">
        <w:t xml:space="preserve">region or </w:t>
      </w:r>
      <w:r>
        <w:t xml:space="preserve">district must </w:t>
      </w:r>
      <w:r w:rsidR="00741814">
        <w:t xml:space="preserve">work with </w:t>
      </w:r>
      <w:proofErr w:type="spellStart"/>
      <w:r w:rsidR="00741814">
        <w:t>tangata</w:t>
      </w:r>
      <w:proofErr w:type="spellEnd"/>
      <w:r w:rsidR="00741814">
        <w:t xml:space="preserve"> whenua to </w:t>
      </w:r>
      <w:r>
        <w:t xml:space="preserve">make or change its </w:t>
      </w:r>
      <w:r w:rsidR="00D5668C">
        <w:t>policy statements and plans</w:t>
      </w:r>
      <w:r>
        <w:t xml:space="preserve"> to include objectives, policies</w:t>
      </w:r>
      <w:r w:rsidR="0053422B">
        <w:t xml:space="preserve">, </w:t>
      </w:r>
      <w:r>
        <w:t>and methods</w:t>
      </w:r>
      <w:r w:rsidR="0053422B">
        <w:t xml:space="preserve"> </w:t>
      </w:r>
      <w:r w:rsidR="00A27AA0">
        <w:t>that</w:t>
      </w:r>
      <w:r w:rsidR="00742A03">
        <w:t xml:space="preserve">, in relation to </w:t>
      </w:r>
      <w:r w:rsidR="00C53467">
        <w:t xml:space="preserve">any </w:t>
      </w:r>
      <w:r w:rsidR="00742A03">
        <w:t>new subdiv</w:t>
      </w:r>
      <w:r w:rsidR="00D5668C">
        <w:t>i</w:t>
      </w:r>
      <w:r w:rsidR="00742A03">
        <w:t>sion, use, and development</w:t>
      </w:r>
      <w:r>
        <w:t>:</w:t>
      </w:r>
    </w:p>
    <w:p w14:paraId="03B22BE2" w14:textId="77777777" w:rsidR="00697BAF" w:rsidRDefault="00697BAF" w:rsidP="00697BAF">
      <w:pPr>
        <w:pStyle w:val="NPSindentlist1"/>
      </w:pPr>
      <w:r>
        <w:t>(</w:t>
      </w:r>
      <w:r w:rsidRPr="005033F3">
        <w:t>a</w:t>
      </w:r>
      <w:r w:rsidRPr="004D654C">
        <w:t>)</w:t>
      </w:r>
      <w:r w:rsidRPr="004D654C">
        <w:tab/>
        <w:t xml:space="preserve">provide a level of protection of the </w:t>
      </w:r>
      <w:r>
        <w:t xml:space="preserve">geothermal </w:t>
      </w:r>
      <w:r w:rsidRPr="004922C8">
        <w:t>SNA</w:t>
      </w:r>
      <w:r>
        <w:t>:</w:t>
      </w:r>
    </w:p>
    <w:p w14:paraId="654A23FD" w14:textId="77777777" w:rsidR="00697BAF" w:rsidRDefault="00697BAF" w:rsidP="00A70C0B">
      <w:pPr>
        <w:pStyle w:val="NPSromanindentlist"/>
        <w:ind w:left="1276" w:hanging="425"/>
      </w:pPr>
      <w:r>
        <w:t>(</w:t>
      </w:r>
      <w:proofErr w:type="spellStart"/>
      <w:r>
        <w:t>i</w:t>
      </w:r>
      <w:proofErr w:type="spellEnd"/>
      <w:r>
        <w:t>)</w:t>
      </w:r>
      <w:r>
        <w:tab/>
        <w:t>that:</w:t>
      </w:r>
    </w:p>
    <w:p w14:paraId="68538529" w14:textId="77777777" w:rsidR="00697BAF" w:rsidRDefault="00697BAF" w:rsidP="00A70C0B">
      <w:pPr>
        <w:pStyle w:val="NPSromanindentlist"/>
        <w:ind w:left="1701" w:hanging="425"/>
      </w:pPr>
      <w:r>
        <w:t>(A)</w:t>
      </w:r>
      <w:r>
        <w:tab/>
        <w:t>reflects the vulnerability of the geothermal SNA to use or development; or</w:t>
      </w:r>
    </w:p>
    <w:p w14:paraId="67287772" w14:textId="0435576B" w:rsidR="00697BAF" w:rsidRDefault="00697BAF" w:rsidP="00A70C0B">
      <w:pPr>
        <w:pStyle w:val="NPSromanindentlist"/>
        <w:ind w:left="1701" w:hanging="425"/>
      </w:pPr>
      <w:r>
        <w:t>(B)</w:t>
      </w:r>
      <w:r w:rsidR="00A70C0B">
        <w:tab/>
      </w:r>
      <w:r>
        <w:t xml:space="preserve">in the case of a local authority that has (at the commencement date) classified its geothermal systems, </w:t>
      </w:r>
      <w:r w:rsidRPr="004922C8">
        <w:t xml:space="preserve">is consistent with </w:t>
      </w:r>
      <w:r>
        <w:t>the geothermal system classification in which the geothermal SNA is located</w:t>
      </w:r>
      <w:r w:rsidR="001B65A9">
        <w:t>;</w:t>
      </w:r>
      <w:r>
        <w:t xml:space="preserve"> and</w:t>
      </w:r>
    </w:p>
    <w:p w14:paraId="167B2C6E" w14:textId="77777777" w:rsidR="00697BAF" w:rsidRDefault="00697BAF" w:rsidP="00A70C0B">
      <w:pPr>
        <w:pStyle w:val="NPSromanindentlist"/>
        <w:ind w:left="1276" w:hanging="425"/>
      </w:pPr>
      <w:r>
        <w:lastRenderedPageBreak/>
        <w:t>(ii)</w:t>
      </w:r>
      <w:r>
        <w:tab/>
        <w:t>that has regard to the practicability of applying the approach in clause 3.10(2) and (3) to the geothermal SNA</w:t>
      </w:r>
      <w:r w:rsidRPr="004922C8">
        <w:t>; and</w:t>
      </w:r>
    </w:p>
    <w:p w14:paraId="0E642D8A" w14:textId="5B82F88B" w:rsidR="00697BAF" w:rsidRPr="004922C8" w:rsidRDefault="00697BAF" w:rsidP="00A70C0B">
      <w:pPr>
        <w:pStyle w:val="NPSromanindentlist"/>
        <w:ind w:left="1276" w:hanging="425"/>
      </w:pPr>
      <w:r>
        <w:t>(iii)</w:t>
      </w:r>
      <w:r w:rsidR="00A70C0B">
        <w:tab/>
      </w:r>
      <w:r>
        <w:t xml:space="preserve">that, in the case of a geothermal SNA on Māori lands, provides for new occupation, use, and development that enables </w:t>
      </w:r>
      <w:proofErr w:type="spellStart"/>
      <w:r>
        <w:t>tangata</w:t>
      </w:r>
      <w:proofErr w:type="spellEnd"/>
      <w:r>
        <w:t xml:space="preserve"> whenua to use and develop geothermal resources in a manner consistent with the</w:t>
      </w:r>
      <w:r w:rsidRPr="00245D47">
        <w:t xml:space="preserve"> </w:t>
      </w:r>
      <w:r>
        <w:t>vulnerability of the geothermal SNA to use or development, or</w:t>
      </w:r>
      <w:r w:rsidRPr="004922C8">
        <w:t xml:space="preserve"> consistent with </w:t>
      </w:r>
      <w:r>
        <w:t>the geothermal system classification in which the geothermal SNA is located (as applicable), and in accordance with tikanga; and</w:t>
      </w:r>
    </w:p>
    <w:p w14:paraId="18F392AE" w14:textId="4A059886" w:rsidR="00596431" w:rsidRDefault="0053422B" w:rsidP="00C33535">
      <w:pPr>
        <w:pStyle w:val="NPSindentlist1"/>
      </w:pPr>
      <w:r>
        <w:t>(</w:t>
      </w:r>
      <w:r w:rsidR="004922C8" w:rsidRPr="004922C8">
        <w:t>b)</w:t>
      </w:r>
      <w:r w:rsidR="004922C8">
        <w:tab/>
        <w:t xml:space="preserve">require </w:t>
      </w:r>
      <w:r w:rsidR="005A41A3">
        <w:t xml:space="preserve">the </w:t>
      </w:r>
      <w:r w:rsidR="009341F0">
        <w:t>decision-maker on any resource consent application</w:t>
      </w:r>
      <w:r w:rsidR="004922C8">
        <w:t xml:space="preserve"> to</w:t>
      </w:r>
      <w:r w:rsidR="00596431">
        <w:t>:</w:t>
      </w:r>
    </w:p>
    <w:p w14:paraId="047EEDF8" w14:textId="77777777" w:rsidR="00596431" w:rsidRDefault="00A27AA0" w:rsidP="00A70C0B">
      <w:pPr>
        <w:pStyle w:val="NPSromanindentlist"/>
        <w:ind w:left="1276" w:hanging="425"/>
      </w:pPr>
      <w:r>
        <w:t>(</w:t>
      </w:r>
      <w:proofErr w:type="spellStart"/>
      <w:r>
        <w:t>i</w:t>
      </w:r>
      <w:proofErr w:type="spellEnd"/>
      <w:r>
        <w:t>)</w:t>
      </w:r>
      <w:r>
        <w:tab/>
      </w:r>
      <w:r w:rsidR="004922C8">
        <w:t xml:space="preserve">have </w:t>
      </w:r>
      <w:proofErr w:type="gramStart"/>
      <w:r w:rsidR="000439A4">
        <w:t xml:space="preserve">particular </w:t>
      </w:r>
      <w:r w:rsidR="004922C8">
        <w:t>regard</w:t>
      </w:r>
      <w:proofErr w:type="gramEnd"/>
      <w:r w:rsidR="004922C8">
        <w:t xml:space="preserve"> to the adverse effects </w:t>
      </w:r>
      <w:r w:rsidR="000439A4">
        <w:t>described in clause 3.</w:t>
      </w:r>
      <w:r w:rsidR="00A314F0">
        <w:t>10</w:t>
      </w:r>
      <w:r w:rsidR="000439A4">
        <w:t xml:space="preserve">(2) when managing adverse effects </w:t>
      </w:r>
      <w:r w:rsidR="004922C8">
        <w:t xml:space="preserve">on the </w:t>
      </w:r>
      <w:r>
        <w:t xml:space="preserve">geothermal </w:t>
      </w:r>
      <w:r w:rsidR="004922C8">
        <w:t>SNA</w:t>
      </w:r>
      <w:r w:rsidR="000439A4">
        <w:t>s</w:t>
      </w:r>
      <w:r w:rsidR="00596431">
        <w:t>; and</w:t>
      </w:r>
    </w:p>
    <w:p w14:paraId="4210A258" w14:textId="77777777" w:rsidR="004922C8" w:rsidRDefault="00A27AA0" w:rsidP="00A70C0B">
      <w:pPr>
        <w:pStyle w:val="NPSromanindentlist"/>
        <w:ind w:left="1276" w:hanging="425"/>
      </w:pPr>
      <w:r>
        <w:t>(ii)</w:t>
      </w:r>
      <w:r>
        <w:tab/>
      </w:r>
      <w:r w:rsidR="00596431">
        <w:t>consider</w:t>
      </w:r>
      <w:r>
        <w:t xml:space="preserve"> any practicable measures for the restoration of </w:t>
      </w:r>
      <w:r w:rsidR="00F85D31">
        <w:t xml:space="preserve">the geothermal </w:t>
      </w:r>
      <w:r>
        <w:t>SNA</w:t>
      </w:r>
      <w:r w:rsidR="000439A4">
        <w:t>s</w:t>
      </w:r>
      <w:r>
        <w:t>.</w:t>
      </w:r>
    </w:p>
    <w:p w14:paraId="7730634D" w14:textId="42B8F917" w:rsidR="00322D87" w:rsidRDefault="004922C8" w:rsidP="00C33535">
      <w:pPr>
        <w:pStyle w:val="NPSCapletterindent"/>
      </w:pPr>
      <w:r>
        <w:t>(</w:t>
      </w:r>
      <w:r w:rsidR="00F2297A">
        <w:t>2</w:t>
      </w:r>
      <w:r>
        <w:t>)</w:t>
      </w:r>
      <w:r w:rsidR="0053422B">
        <w:tab/>
      </w:r>
      <w:r w:rsidR="00CD0D8B">
        <w:t xml:space="preserve">Any assessment of the vulnerability of a geothermal SNA must be undertaken by a suitably qualified expert. </w:t>
      </w:r>
    </w:p>
    <w:p w14:paraId="0788A827" w14:textId="137E222D" w:rsidR="004922C8" w:rsidRDefault="004922C8" w:rsidP="00C33535">
      <w:pPr>
        <w:pStyle w:val="NPSCapletterindent"/>
      </w:pPr>
      <w:r>
        <w:t>(</w:t>
      </w:r>
      <w:r w:rsidR="00F2297A">
        <w:t>3</w:t>
      </w:r>
      <w:r>
        <w:t>)</w:t>
      </w:r>
      <w:r w:rsidR="0053422B">
        <w:tab/>
      </w:r>
      <w:r>
        <w:t>Local authorities must publish:</w:t>
      </w:r>
    </w:p>
    <w:p w14:paraId="0DD8DA55" w14:textId="6FA23A2A" w:rsidR="004922C8" w:rsidRDefault="0053422B" w:rsidP="00C33535">
      <w:pPr>
        <w:pStyle w:val="NPSindentlist1"/>
      </w:pPr>
      <w:r>
        <w:t>(</w:t>
      </w:r>
      <w:r w:rsidR="009341F0">
        <w:t>a</w:t>
      </w:r>
      <w:r w:rsidR="004922C8">
        <w:t>)</w:t>
      </w:r>
      <w:r w:rsidR="004922C8">
        <w:tab/>
        <w:t>the basis on which the objectives, policies</w:t>
      </w:r>
      <w:r w:rsidR="006B61B3">
        <w:t>,</w:t>
      </w:r>
      <w:r w:rsidR="004922C8">
        <w:t xml:space="preserve"> and methods relating to the management of each geothermal SNA was decided; and</w:t>
      </w:r>
    </w:p>
    <w:p w14:paraId="19F39554" w14:textId="3D9E4DE0" w:rsidR="004922C8" w:rsidRDefault="0053422B" w:rsidP="00C33535">
      <w:pPr>
        <w:pStyle w:val="NPSindentlist1"/>
      </w:pPr>
      <w:r>
        <w:t>(</w:t>
      </w:r>
      <w:r w:rsidR="009341F0">
        <w:t>b</w:t>
      </w:r>
      <w:r w:rsidR="004922C8">
        <w:t>)</w:t>
      </w:r>
      <w:r w:rsidR="004922C8">
        <w:tab/>
        <w:t xml:space="preserve">the nature and extent of </w:t>
      </w:r>
      <w:r w:rsidR="00CF2754">
        <w:t>involvement of</w:t>
      </w:r>
      <w:r w:rsidR="004922C8">
        <w:t xml:space="preserve"> </w:t>
      </w:r>
      <w:proofErr w:type="spellStart"/>
      <w:r w:rsidR="004922C8">
        <w:t>tangata</w:t>
      </w:r>
      <w:proofErr w:type="spellEnd"/>
      <w:r w:rsidR="004922C8">
        <w:t xml:space="preserve"> whenua in developing those objectives, policies</w:t>
      </w:r>
      <w:r w:rsidR="006B61B3">
        <w:t>,</w:t>
      </w:r>
      <w:r w:rsidR="004922C8">
        <w:t xml:space="preserve"> and methods. </w:t>
      </w:r>
    </w:p>
    <w:p w14:paraId="63256CFB" w14:textId="233E601F" w:rsidR="004922C8" w:rsidRPr="00CF6C71" w:rsidRDefault="004922C8" w:rsidP="00C33535">
      <w:pPr>
        <w:pStyle w:val="NPSCapletterindent"/>
      </w:pPr>
      <w:r>
        <w:t>(</w:t>
      </w:r>
      <w:r w:rsidR="00F2297A">
        <w:t>4</w:t>
      </w:r>
      <w:r>
        <w:t>)</w:t>
      </w:r>
      <w:r w:rsidR="0053422B">
        <w:tab/>
      </w:r>
      <w:r>
        <w:t>In relation to a geothermal SNA, this clause prevails over any other provision of this N</w:t>
      </w:r>
      <w:r w:rsidR="00700198">
        <w:t>ational Policy Statement</w:t>
      </w:r>
      <w:r>
        <w:t xml:space="preserve"> that might apply to the SNA</w:t>
      </w:r>
      <w:r w:rsidR="00742A03">
        <w:t>, other than clause 3.1</w:t>
      </w:r>
      <w:r w:rsidR="00A314F0">
        <w:t>5</w:t>
      </w:r>
      <w:r w:rsidR="00742A03">
        <w:t xml:space="preserve"> (</w:t>
      </w:r>
      <w:r w:rsidR="00A314F0">
        <w:t xml:space="preserve">about existing activities), </w:t>
      </w:r>
      <w:r w:rsidR="00742A03">
        <w:t>which applies to geothermal SNAs in the same way as it applies to other SNAs</w:t>
      </w:r>
      <w:r>
        <w:t>.</w:t>
      </w:r>
    </w:p>
    <w:p w14:paraId="7680F21D" w14:textId="77777777" w:rsidR="00ED4A6E" w:rsidRDefault="00ED4A6E" w:rsidP="00ED4A6E">
      <w:pPr>
        <w:pStyle w:val="Heading3"/>
      </w:pPr>
      <w:bookmarkStart w:id="48" w:name="_Toc85018181"/>
      <w:r>
        <w:t>3.</w:t>
      </w:r>
      <w:r w:rsidR="008E7852">
        <w:t>14</w:t>
      </w:r>
      <w:r>
        <w:tab/>
        <w:t xml:space="preserve">Plantation forests </w:t>
      </w:r>
      <w:r w:rsidR="00791890">
        <w:t xml:space="preserve">with </w:t>
      </w:r>
      <w:r>
        <w:t>SNA</w:t>
      </w:r>
      <w:r w:rsidR="00791890">
        <w:t>s</w:t>
      </w:r>
      <w:bookmarkEnd w:id="48"/>
    </w:p>
    <w:p w14:paraId="530BFF4E" w14:textId="36787012" w:rsidR="00791890" w:rsidRDefault="0053422B" w:rsidP="00C33535">
      <w:pPr>
        <w:pStyle w:val="NPSCapletterindent"/>
      </w:pPr>
      <w:r>
        <w:t>(1)</w:t>
      </w:r>
      <w:r>
        <w:tab/>
      </w:r>
      <w:r w:rsidR="00791890">
        <w:t>An SNA that is within</w:t>
      </w:r>
      <w:r w:rsidR="00ED4A6E">
        <w:t xml:space="preserve"> a plantation forest</w:t>
      </w:r>
      <w:r w:rsidR="00791890">
        <w:t xml:space="preserve"> must be managed over the course of consecutive rotations of production in the manner necessary to maintain the long-term populations of any </w:t>
      </w:r>
      <w:r w:rsidR="00CA2570">
        <w:t>T</w:t>
      </w:r>
      <w:r w:rsidR="00791890">
        <w:t xml:space="preserve">hreatened or </w:t>
      </w:r>
      <w:proofErr w:type="gramStart"/>
      <w:r w:rsidR="00CA2570">
        <w:t>A</w:t>
      </w:r>
      <w:r w:rsidR="00791890">
        <w:t>t</w:t>
      </w:r>
      <w:r w:rsidR="00CA2570">
        <w:t xml:space="preserve"> R</w:t>
      </w:r>
      <w:r w:rsidR="00791890">
        <w:t>isk</w:t>
      </w:r>
      <w:proofErr w:type="gramEnd"/>
      <w:r w:rsidR="00791890">
        <w:t xml:space="preserve"> species in the SNA.</w:t>
      </w:r>
      <w:r w:rsidR="00ED4A6E">
        <w:t xml:space="preserve"> </w:t>
      </w:r>
    </w:p>
    <w:p w14:paraId="404CD7C2" w14:textId="77777777" w:rsidR="00ED4A6E" w:rsidRDefault="00791890" w:rsidP="00C33535">
      <w:pPr>
        <w:pStyle w:val="NPSCapletterindent"/>
      </w:pPr>
      <w:r>
        <w:t>(2)</w:t>
      </w:r>
      <w:r>
        <w:tab/>
        <w:t xml:space="preserve">Local authorities must make or change their policy statements and plans to include </w:t>
      </w:r>
      <w:r w:rsidR="00F85D31">
        <w:t xml:space="preserve">objectives, </w:t>
      </w:r>
      <w:r>
        <w:t xml:space="preserve">policies, and methods to give effect to the requirements of subclause (1). </w:t>
      </w:r>
    </w:p>
    <w:p w14:paraId="4BE6C768" w14:textId="77777777" w:rsidR="00ED4A6E" w:rsidRDefault="00ED4A6E" w:rsidP="00ED4A6E">
      <w:pPr>
        <w:pStyle w:val="Heading3"/>
      </w:pPr>
      <w:bookmarkStart w:id="49" w:name="_Toc85018182"/>
      <w:r>
        <w:t>3.</w:t>
      </w:r>
      <w:r w:rsidR="008E7852">
        <w:t>15</w:t>
      </w:r>
      <w:r>
        <w:tab/>
      </w:r>
      <w:r w:rsidR="006A403F">
        <w:t>E</w:t>
      </w:r>
      <w:r w:rsidR="00791890">
        <w:t>xisting</w:t>
      </w:r>
      <w:r w:rsidR="008E7852">
        <w:t xml:space="preserve"> </w:t>
      </w:r>
      <w:r>
        <w:t xml:space="preserve">activities </w:t>
      </w:r>
      <w:r w:rsidR="006A403F">
        <w:t>affecting</w:t>
      </w:r>
      <w:r>
        <w:t xml:space="preserve"> SNAs</w:t>
      </w:r>
      <w:bookmarkEnd w:id="49"/>
    </w:p>
    <w:p w14:paraId="6A140939" w14:textId="7C9659E0" w:rsidR="00700198" w:rsidRDefault="006A403F" w:rsidP="001B65A9">
      <w:pPr>
        <w:pStyle w:val="NPSCapletterindent"/>
      </w:pPr>
      <w:r>
        <w:t>(1)</w:t>
      </w:r>
      <w:r w:rsidR="0053422B">
        <w:tab/>
      </w:r>
      <w:r w:rsidR="00CD695B">
        <w:t>Regional councils must identify in their policy statements the existing activities, or types of existing activities, that this clause applies to.</w:t>
      </w:r>
    </w:p>
    <w:p w14:paraId="48DE8F11" w14:textId="716E4056" w:rsidR="00ED4A6E" w:rsidRDefault="00ED4A6E">
      <w:pPr>
        <w:pStyle w:val="NPSCapletterindent"/>
      </w:pPr>
      <w:r>
        <w:t>(2)</w:t>
      </w:r>
      <w:r w:rsidR="0053422B">
        <w:tab/>
      </w:r>
      <w:r>
        <w:t xml:space="preserve">Local authorities must make or change their plans to </w:t>
      </w:r>
      <w:r w:rsidR="006A403F">
        <w:t xml:space="preserve">ensure that </w:t>
      </w:r>
      <w:r w:rsidR="00965883">
        <w:t xml:space="preserve">the </w:t>
      </w:r>
      <w:r w:rsidR="000537D7">
        <w:t>existing</w:t>
      </w:r>
      <w:r>
        <w:t xml:space="preserve"> activities </w:t>
      </w:r>
      <w:r w:rsidR="00965883">
        <w:t>identified in relevant regional policy statements</w:t>
      </w:r>
      <w:r>
        <w:t xml:space="preserve"> </w:t>
      </w:r>
      <w:r w:rsidR="006A403F">
        <w:t xml:space="preserve">may </w:t>
      </w:r>
      <w:r>
        <w:t xml:space="preserve">continue </w:t>
      </w:r>
      <w:proofErr w:type="gramStart"/>
      <w:r>
        <w:t>as long as</w:t>
      </w:r>
      <w:proofErr w:type="gramEnd"/>
      <w:r>
        <w:t xml:space="preserve"> the effects </w:t>
      </w:r>
      <w:r w:rsidR="00366D06">
        <w:t>on an</w:t>
      </w:r>
      <w:r w:rsidR="004D654C">
        <w:t>y</w:t>
      </w:r>
      <w:r w:rsidR="00366D06">
        <w:t xml:space="preserve"> SNA </w:t>
      </w:r>
      <w:r w:rsidR="00AE0A03">
        <w:t>(including cumulative effects)</w:t>
      </w:r>
      <w:r>
        <w:t>:</w:t>
      </w:r>
    </w:p>
    <w:p w14:paraId="16EAE319" w14:textId="77777777" w:rsidR="00ED4A6E" w:rsidRDefault="006A403F" w:rsidP="00ED4A6E">
      <w:pPr>
        <w:pStyle w:val="NPSindentlist1"/>
        <w:numPr>
          <w:ilvl w:val="0"/>
          <w:numId w:val="15"/>
        </w:numPr>
      </w:pPr>
      <w:r>
        <w:lastRenderedPageBreak/>
        <w:t xml:space="preserve">are no greater </w:t>
      </w:r>
      <w:r w:rsidR="00ED4A6E">
        <w:t>in intensity, scale, or character over time</w:t>
      </w:r>
      <w:r w:rsidR="00AE0A03">
        <w:t xml:space="preserve"> than at the commencement date</w:t>
      </w:r>
      <w:r w:rsidR="00ED4A6E">
        <w:t xml:space="preserve">; </w:t>
      </w:r>
      <w:r w:rsidR="00AE0A03">
        <w:t>and</w:t>
      </w:r>
    </w:p>
    <w:p w14:paraId="1196B50A" w14:textId="77777777" w:rsidR="00ED4A6E" w:rsidRDefault="00AE0A03" w:rsidP="00ED4A6E">
      <w:pPr>
        <w:pStyle w:val="NPSindentlist1"/>
        <w:numPr>
          <w:ilvl w:val="0"/>
          <w:numId w:val="15"/>
        </w:numPr>
      </w:pPr>
      <w:r>
        <w:t xml:space="preserve">do not </w:t>
      </w:r>
      <w:r w:rsidR="00ED4A6E">
        <w:t>result in the loss of</w:t>
      </w:r>
      <w:r>
        <w:t xml:space="preserve"> extent</w:t>
      </w:r>
      <w:r w:rsidR="00ED4A6E">
        <w:t xml:space="preserve"> </w:t>
      </w:r>
      <w:r>
        <w:t xml:space="preserve">or degradation of ecological integrity </w:t>
      </w:r>
      <w:r w:rsidR="00ED4A6E">
        <w:t>of the SNA.</w:t>
      </w:r>
    </w:p>
    <w:p w14:paraId="21924D27" w14:textId="2DA7179B" w:rsidR="00ED4A6E" w:rsidRDefault="00ED4A6E" w:rsidP="00C33535">
      <w:pPr>
        <w:pStyle w:val="NPSCapletterindent"/>
      </w:pPr>
      <w:r>
        <w:t>(3)</w:t>
      </w:r>
      <w:r w:rsidR="0053422B">
        <w:tab/>
      </w:r>
      <w:r w:rsidR="00AE0A03">
        <w:t xml:space="preserve">If an </w:t>
      </w:r>
      <w:r w:rsidR="00F85D31">
        <w:t>existing</w:t>
      </w:r>
      <w:r w:rsidR="00AE0A03">
        <w:t xml:space="preserve"> activity does not meet the conditions described in subclause (2), </w:t>
      </w:r>
      <w:r w:rsidR="00F85D31">
        <w:t xml:space="preserve">the adverse effects of the activity </w:t>
      </w:r>
      <w:r w:rsidR="00B45425">
        <w:t>o</w:t>
      </w:r>
      <w:r w:rsidR="00C903F1">
        <w:t>n</w:t>
      </w:r>
      <w:r w:rsidR="00B45425">
        <w:t xml:space="preserve"> the relevant SNA must be managed in accordance with </w:t>
      </w:r>
      <w:r w:rsidR="00AE0A03">
        <w:t>clause 3.</w:t>
      </w:r>
      <w:r w:rsidR="007E3E0F">
        <w:t>10</w:t>
      </w:r>
      <w:r w:rsidR="00AE0A03">
        <w:t xml:space="preserve">. </w:t>
      </w:r>
    </w:p>
    <w:p w14:paraId="229F74E6" w14:textId="2541CBB9" w:rsidR="00ED4A6E" w:rsidRDefault="00ED4A6E" w:rsidP="00ED4A6E">
      <w:pPr>
        <w:pStyle w:val="Heading3"/>
      </w:pPr>
      <w:bookmarkStart w:id="50" w:name="_Toc21436973"/>
      <w:bookmarkStart w:id="51" w:name="_Toc85018183"/>
      <w:r>
        <w:t>3.1</w:t>
      </w:r>
      <w:r w:rsidR="008E7852">
        <w:t>6</w:t>
      </w:r>
      <w:r>
        <w:tab/>
      </w:r>
      <w:bookmarkEnd w:id="50"/>
      <w:r w:rsidR="00E224B9">
        <w:t>Maintaining indigenous biodiversity outside SNAs</w:t>
      </w:r>
      <w:bookmarkEnd w:id="51"/>
    </w:p>
    <w:p w14:paraId="6D84D29C" w14:textId="22CF8589" w:rsidR="00617215" w:rsidRDefault="00ED4A6E" w:rsidP="00C33535">
      <w:pPr>
        <w:pStyle w:val="NPSCapletterindent"/>
      </w:pPr>
      <w:r>
        <w:t>(1)</w:t>
      </w:r>
      <w:r w:rsidR="0053422B">
        <w:tab/>
      </w:r>
      <w:r w:rsidR="00617215">
        <w:t xml:space="preserve">This clause applies to all areas </w:t>
      </w:r>
      <w:r w:rsidR="00E224B9">
        <w:t>outside SNAs, other than Māori lands (because clause 3.18 applies instead).</w:t>
      </w:r>
    </w:p>
    <w:p w14:paraId="5FCCDA2A" w14:textId="4F3B1A39" w:rsidR="00ED4A6E" w:rsidRDefault="00617215" w:rsidP="00C33535">
      <w:pPr>
        <w:pStyle w:val="NPSCapletterindent"/>
      </w:pPr>
      <w:r>
        <w:t>(2)</w:t>
      </w:r>
      <w:r>
        <w:tab/>
      </w:r>
      <w:r w:rsidR="00E224B9">
        <w:t>Local authorities must take steps to maintain indigenous biodiversity in</w:t>
      </w:r>
      <w:r>
        <w:t xml:space="preserve"> areas to which this clause applies</w:t>
      </w:r>
      <w:r w:rsidR="00E224B9">
        <w:t xml:space="preserve">, including by making or </w:t>
      </w:r>
      <w:r w:rsidR="007903FE">
        <w:t>changing their</w:t>
      </w:r>
      <w:r>
        <w:t xml:space="preserve"> policy statements and plans to: </w:t>
      </w:r>
    </w:p>
    <w:p w14:paraId="4DCD51C8" w14:textId="3F4545C2" w:rsidR="00E224B9" w:rsidRDefault="0053422B" w:rsidP="00E224B9">
      <w:pPr>
        <w:pStyle w:val="NPSindentlist1"/>
      </w:pPr>
      <w:r>
        <w:t>(</w:t>
      </w:r>
      <w:r w:rsidR="00ED4A6E">
        <w:t>a)</w:t>
      </w:r>
      <w:r w:rsidR="00ED4A6E">
        <w:tab/>
      </w:r>
      <w:r w:rsidR="00E224B9">
        <w:t xml:space="preserve">apply the effects management hierarchy to any adverse effects </w:t>
      </w:r>
      <w:r w:rsidR="0064020F">
        <w:t xml:space="preserve">on indigenous biodiversity </w:t>
      </w:r>
      <w:r w:rsidR="00E224B9">
        <w:t>of a new subdivision, use, or development that may be irreversible; and:</w:t>
      </w:r>
    </w:p>
    <w:p w14:paraId="0BFD9E9B" w14:textId="33E61715" w:rsidR="00E1573C" w:rsidRDefault="00E224B9" w:rsidP="002367E5">
      <w:pPr>
        <w:pStyle w:val="NPSindentlist1"/>
      </w:pPr>
      <w:r>
        <w:t>(b)</w:t>
      </w:r>
      <w:r>
        <w:tab/>
        <w:t xml:space="preserve">providing appropriate controls to </w:t>
      </w:r>
      <w:r w:rsidR="006B2FA7">
        <w:t xml:space="preserve">manage </w:t>
      </w:r>
      <w:r>
        <w:t>other</w:t>
      </w:r>
      <w:r w:rsidR="006B2FA7">
        <w:t xml:space="preserve"> adverse effects on indigenous biodiversity of </w:t>
      </w:r>
      <w:r>
        <w:t xml:space="preserve">a </w:t>
      </w:r>
      <w:r w:rsidR="001651FC">
        <w:t xml:space="preserve">new </w:t>
      </w:r>
      <w:r w:rsidR="00ED4A6E">
        <w:t>subdivision, use and development</w:t>
      </w:r>
      <w:r>
        <w:t>.</w:t>
      </w:r>
    </w:p>
    <w:p w14:paraId="6BFE4431" w14:textId="305D3816" w:rsidR="002F6A96" w:rsidRDefault="002F6A96" w:rsidP="002F6A96">
      <w:pPr>
        <w:pStyle w:val="Heading3"/>
      </w:pPr>
      <w:bookmarkStart w:id="52" w:name="_Toc85018184"/>
      <w:r>
        <w:t>3.1</w:t>
      </w:r>
      <w:r w:rsidR="008E7852">
        <w:t>7</w:t>
      </w:r>
      <w:r>
        <w:tab/>
      </w:r>
      <w:r w:rsidR="00323B9A">
        <w:t>Maintenance of improved pasture</w:t>
      </w:r>
      <w:bookmarkEnd w:id="52"/>
    </w:p>
    <w:p w14:paraId="2EDF120F" w14:textId="1FB04EA4" w:rsidR="002F6A96" w:rsidRDefault="002F6A96" w:rsidP="006E68BF">
      <w:pPr>
        <w:pStyle w:val="NPSCapletterindent"/>
      </w:pPr>
      <w:r>
        <w:t>(1)</w:t>
      </w:r>
      <w:r>
        <w:tab/>
        <w:t>This clause applies to the</w:t>
      </w:r>
      <w:r w:rsidR="00553AC2">
        <w:t xml:space="preserve"> </w:t>
      </w:r>
      <w:r w:rsidR="00323B9A">
        <w:t>maintenance of</w:t>
      </w:r>
      <w:r w:rsidR="00553AC2">
        <w:t xml:space="preserve"> improved pasture</w:t>
      </w:r>
      <w:r w:rsidR="0064020F">
        <w:t xml:space="preserve"> </w:t>
      </w:r>
      <w:r w:rsidR="00323B9A">
        <w:t xml:space="preserve">where </w:t>
      </w:r>
      <w:r w:rsidR="00DA772D">
        <w:t xml:space="preserve">it </w:t>
      </w:r>
      <w:r w:rsidR="006B6194">
        <w:t>may affect an SNA</w:t>
      </w:r>
      <w:r w:rsidR="00553AC2">
        <w:t xml:space="preserve">. </w:t>
      </w:r>
      <w:r>
        <w:t xml:space="preserve"> </w:t>
      </w:r>
    </w:p>
    <w:p w14:paraId="5FCC5ED8" w14:textId="3E638E15" w:rsidR="002F6A96" w:rsidRDefault="002F6A96" w:rsidP="002F6A96">
      <w:pPr>
        <w:pStyle w:val="NPSCapletterindent"/>
      </w:pPr>
      <w:r>
        <w:t>(2)</w:t>
      </w:r>
      <w:r>
        <w:tab/>
        <w:t xml:space="preserve">Local authorities must allow the </w:t>
      </w:r>
      <w:r w:rsidR="00323B9A">
        <w:t>maintenance</w:t>
      </w:r>
      <w:r w:rsidR="00EA4DB4">
        <w:t xml:space="preserve"> of improved pasture</w:t>
      </w:r>
      <w:r>
        <w:t xml:space="preserve"> to continue</w:t>
      </w:r>
      <w:r w:rsidR="008E7852">
        <w:t xml:space="preserve"> if</w:t>
      </w:r>
      <w:r>
        <w:t>:</w:t>
      </w:r>
    </w:p>
    <w:p w14:paraId="2F617540" w14:textId="0C4E8EF4" w:rsidR="002F6A96" w:rsidRDefault="00D62550" w:rsidP="00A70C0B">
      <w:pPr>
        <w:pStyle w:val="NPSromanindentlist"/>
        <w:ind w:left="851" w:hanging="426"/>
      </w:pPr>
      <w:r>
        <w:t>(a)</w:t>
      </w:r>
      <w:r w:rsidR="0064020F">
        <w:tab/>
      </w:r>
      <w:r w:rsidR="002F6A96">
        <w:t xml:space="preserve">there is adequate evidence to demonstrate that the </w:t>
      </w:r>
      <w:r w:rsidR="00323B9A">
        <w:t>maintenance</w:t>
      </w:r>
      <w:r w:rsidR="006B6194">
        <w:t xml:space="preserve"> </w:t>
      </w:r>
      <w:r w:rsidR="0064020F">
        <w:t xml:space="preserve">of improved pasture </w:t>
      </w:r>
      <w:r w:rsidR="002F6A96">
        <w:t>is part of a regular cycle</w:t>
      </w:r>
      <w:r w:rsidR="0064020F">
        <w:t xml:space="preserve"> of periodic maintenance of that pasture</w:t>
      </w:r>
      <w:r w:rsidR="002F6A96">
        <w:t>; and</w:t>
      </w:r>
    </w:p>
    <w:p w14:paraId="7284656C" w14:textId="667B839A" w:rsidR="0064020F" w:rsidRDefault="00D62550" w:rsidP="00A70C0B">
      <w:pPr>
        <w:pStyle w:val="NPSromanindentlist"/>
        <w:ind w:left="851" w:hanging="426"/>
      </w:pPr>
      <w:r>
        <w:t>(b)</w:t>
      </w:r>
      <w:r w:rsidR="0064020F">
        <w:tab/>
      </w:r>
      <w:r w:rsidR="002F6A96">
        <w:t xml:space="preserve">any adverse effects of the </w:t>
      </w:r>
      <w:r w:rsidR="00323B9A">
        <w:t>maintenance</w:t>
      </w:r>
      <w:r w:rsidR="002F6A96">
        <w:t xml:space="preserve"> </w:t>
      </w:r>
      <w:r w:rsidR="0064020F">
        <w:t xml:space="preserve">of improved pasture </w:t>
      </w:r>
      <w:r w:rsidR="002F6A96">
        <w:t xml:space="preserve">on </w:t>
      </w:r>
      <w:r w:rsidR="008E7852">
        <w:t>an</w:t>
      </w:r>
      <w:r w:rsidR="002F6A96">
        <w:t xml:space="preserve"> SNA are no greater in intensity, scale, or character than the effects of </w:t>
      </w:r>
      <w:r w:rsidR="00323B9A">
        <w:t>activities</w:t>
      </w:r>
      <w:r w:rsidR="002F6A96">
        <w:t xml:space="preserve"> previously undertaken as part of the regular cycle</w:t>
      </w:r>
      <w:r w:rsidR="00323B9A">
        <w:t xml:space="preserve"> of </w:t>
      </w:r>
      <w:r w:rsidR="0064020F">
        <w:t xml:space="preserve">periodic </w:t>
      </w:r>
      <w:r w:rsidR="00323B9A">
        <w:t>maintenance</w:t>
      </w:r>
      <w:r w:rsidR="0064020F">
        <w:t xml:space="preserve"> of that pasture</w:t>
      </w:r>
      <w:r w:rsidR="002F6A96">
        <w:t>; and</w:t>
      </w:r>
    </w:p>
    <w:p w14:paraId="7EDA7361" w14:textId="2B74A54E" w:rsidR="00F819CC" w:rsidRDefault="0064020F" w:rsidP="00A70C0B">
      <w:pPr>
        <w:pStyle w:val="NPSromanindentlist"/>
        <w:ind w:left="851" w:hanging="426"/>
      </w:pPr>
      <w:r>
        <w:t>(c)</w:t>
      </w:r>
      <w:r>
        <w:tab/>
      </w:r>
      <w:r w:rsidR="002F6A96">
        <w:t>the improved pasture has not itself become an SNA</w:t>
      </w:r>
      <w:r w:rsidR="00F819CC">
        <w:t xml:space="preserve">; </w:t>
      </w:r>
      <w:r w:rsidR="00EA4DB4">
        <w:t>and</w:t>
      </w:r>
    </w:p>
    <w:p w14:paraId="4533E26F" w14:textId="171B6531" w:rsidR="00F819CC" w:rsidRDefault="0064020F" w:rsidP="00A70C0B">
      <w:pPr>
        <w:pStyle w:val="NPSromanindentlist"/>
        <w:ind w:left="851" w:hanging="426"/>
      </w:pPr>
      <w:r>
        <w:t>(d)</w:t>
      </w:r>
      <w:r>
        <w:tab/>
      </w:r>
      <w:r w:rsidR="00F819CC" w:rsidRPr="00F819CC">
        <w:t>the land is not a depositional landform that has not been cultivated</w:t>
      </w:r>
      <w:r w:rsidR="00F819CC">
        <w:t xml:space="preserve">; </w:t>
      </w:r>
      <w:r w:rsidR="00EA4DB4">
        <w:t>and</w:t>
      </w:r>
    </w:p>
    <w:p w14:paraId="32B85722" w14:textId="5EEE9D70" w:rsidR="002F6A96" w:rsidRDefault="0064020F" w:rsidP="001D1FB1">
      <w:pPr>
        <w:pStyle w:val="NPSromanindentlist"/>
        <w:ind w:left="851" w:hanging="426"/>
      </w:pPr>
      <w:r>
        <w:t>(e)</w:t>
      </w:r>
      <w:r>
        <w:tab/>
      </w:r>
      <w:r w:rsidR="00F819CC" w:rsidRPr="00F819CC">
        <w:t>the</w:t>
      </w:r>
      <w:r w:rsidR="00323B9A">
        <w:t xml:space="preserve"> maintenance</w:t>
      </w:r>
      <w:r w:rsidR="00F819CC" w:rsidRPr="00F819CC">
        <w:t xml:space="preserve"> </w:t>
      </w:r>
      <w:r>
        <w:t xml:space="preserve">of improved pasture </w:t>
      </w:r>
      <w:r w:rsidR="00F819CC" w:rsidRPr="00F819CC">
        <w:t xml:space="preserve">will not adversely affect a </w:t>
      </w:r>
      <w:r w:rsidR="00CA2570">
        <w:t>T</w:t>
      </w:r>
      <w:r w:rsidR="00F819CC" w:rsidRPr="00F819CC">
        <w:t xml:space="preserve">hreatened or </w:t>
      </w:r>
      <w:r w:rsidR="00CA2570">
        <w:t>A</w:t>
      </w:r>
      <w:r w:rsidR="00F819CC" w:rsidRPr="00F819CC">
        <w:t>t</w:t>
      </w:r>
      <w:r w:rsidR="00CA2570">
        <w:t xml:space="preserve"> R</w:t>
      </w:r>
      <w:r w:rsidR="00F819CC" w:rsidRPr="00F819CC">
        <w:t>isk (</w:t>
      </w:r>
      <w:r w:rsidR="00CA2570">
        <w:t>D</w:t>
      </w:r>
      <w:r w:rsidR="00F819CC" w:rsidRPr="00F819CC">
        <w:t>eclining) species</w:t>
      </w:r>
      <w:r w:rsidR="00D4417F">
        <w:t xml:space="preserve">. </w:t>
      </w:r>
    </w:p>
    <w:p w14:paraId="6E22284F" w14:textId="34F66C91" w:rsidR="002F6A96" w:rsidRDefault="002F6A96" w:rsidP="00A70C0B">
      <w:pPr>
        <w:pStyle w:val="NPSCapletterindent"/>
      </w:pPr>
      <w:r>
        <w:t>(3)</w:t>
      </w:r>
      <w:r>
        <w:tab/>
        <w:t>In this clause:</w:t>
      </w:r>
    </w:p>
    <w:p w14:paraId="2D51BB77" w14:textId="0DC33D72" w:rsidR="006B6194" w:rsidRDefault="002609DF" w:rsidP="001D1FB1">
      <w:pPr>
        <w:pStyle w:val="NPSindentlist1"/>
        <w:ind w:left="426" w:firstLine="0"/>
      </w:pPr>
      <w:bookmarkStart w:id="53" w:name="_Hlk82595480"/>
      <w:r>
        <w:rPr>
          <w:b/>
          <w:bCs/>
        </w:rPr>
        <w:t>m</w:t>
      </w:r>
      <w:r w:rsidR="00AF7713">
        <w:rPr>
          <w:b/>
          <w:bCs/>
        </w:rPr>
        <w:t xml:space="preserve">aintenance of improved pasture </w:t>
      </w:r>
      <w:bookmarkStart w:id="54" w:name="_Hlk80001647"/>
      <w:r w:rsidR="00CD695B" w:rsidRPr="00322D87">
        <w:t>includes</w:t>
      </w:r>
      <w:r w:rsidR="00322D87" w:rsidRPr="00322D87">
        <w:t xml:space="preserve"> </w:t>
      </w:r>
      <w:r w:rsidR="006B6194" w:rsidRPr="00322D87">
        <w:t>t</w:t>
      </w:r>
      <w:r w:rsidR="006B6194">
        <w:t>he removal of indigenous vegetation</w:t>
      </w:r>
      <w:r w:rsidR="00CD695B">
        <w:t xml:space="preserve"> for the purpose of maintaining the improved pasture, whether the removal is by way of</w:t>
      </w:r>
      <w:r w:rsidR="006B6194">
        <w:t xml:space="preserve"> cutting, crushing, appl</w:t>
      </w:r>
      <w:r w:rsidR="00CD695B">
        <w:t>ying</w:t>
      </w:r>
      <w:r w:rsidR="006B6194">
        <w:t xml:space="preserve"> chemicals, draining, burning, cultivating, over-planting, applying seed of exotic pasture species, </w:t>
      </w:r>
      <w:r w:rsidR="003B5BF9">
        <w:t>mob stocking</w:t>
      </w:r>
      <w:r w:rsidR="006B6194">
        <w:t>, or making changes to soils, hydrology, or landforms</w:t>
      </w:r>
      <w:bookmarkEnd w:id="54"/>
    </w:p>
    <w:bookmarkEnd w:id="53"/>
    <w:p w14:paraId="33AFC0CC" w14:textId="5F8D01FC" w:rsidR="00D62550" w:rsidRPr="00FE65FE" w:rsidRDefault="00D62550" w:rsidP="001D1FB1">
      <w:pPr>
        <w:pStyle w:val="NPSindentlist1"/>
        <w:ind w:left="426" w:firstLine="0"/>
      </w:pPr>
      <w:r w:rsidRPr="00D62550">
        <w:rPr>
          <w:b/>
          <w:bCs/>
        </w:rPr>
        <w:lastRenderedPageBreak/>
        <w:t>depositional landform</w:t>
      </w:r>
      <w:r w:rsidRPr="00D62550">
        <w:t xml:space="preserve"> means </w:t>
      </w:r>
      <w:r w:rsidR="00EA4DB4">
        <w:t xml:space="preserve">a landform that is </w:t>
      </w:r>
      <w:r w:rsidRPr="00D62550">
        <w:t>alluvial (matter deposited by water</w:t>
      </w:r>
      <w:r w:rsidR="00E82DC0">
        <w:t>,</w:t>
      </w:r>
      <w:r w:rsidRPr="00D62550">
        <w:t xml:space="preserve"> </w:t>
      </w:r>
      <w:proofErr w:type="spellStart"/>
      <w:r w:rsidR="00C02E48">
        <w:t>eg</w:t>
      </w:r>
      <w:proofErr w:type="spellEnd"/>
      <w:r w:rsidR="00C02E48">
        <w:t xml:space="preserve">, </w:t>
      </w:r>
      <w:r w:rsidRPr="00D62550">
        <w:t>fans, river flats</w:t>
      </w:r>
      <w:r w:rsidR="00E82DC0">
        <w:t>,</w:t>
      </w:r>
      <w:r w:rsidRPr="00D62550">
        <w:t xml:space="preserve"> and terraces), colluvial (matter deposited by gravity at the base of hillslopes, </w:t>
      </w:r>
      <w:proofErr w:type="spellStart"/>
      <w:r w:rsidR="00C02E48">
        <w:t>eg</w:t>
      </w:r>
      <w:proofErr w:type="spellEnd"/>
      <w:r w:rsidR="00C02E48">
        <w:t xml:space="preserve">, </w:t>
      </w:r>
      <w:r w:rsidRPr="00D62550">
        <w:t>talus), or glacial (matter deposited by glaciers</w:t>
      </w:r>
      <w:r w:rsidR="00D43B21">
        <w:t xml:space="preserve">, </w:t>
      </w:r>
      <w:proofErr w:type="spellStart"/>
      <w:r w:rsidR="00C02E48">
        <w:t>eg</w:t>
      </w:r>
      <w:proofErr w:type="spellEnd"/>
      <w:r w:rsidR="00C02E48">
        <w:t xml:space="preserve">, </w:t>
      </w:r>
      <w:r w:rsidRPr="00D62550">
        <w:t>moraines and outwash)</w:t>
      </w:r>
    </w:p>
    <w:p w14:paraId="6E95664C" w14:textId="100AC6DB" w:rsidR="006B6194" w:rsidRDefault="006B6194" w:rsidP="001D1FB1">
      <w:pPr>
        <w:pStyle w:val="NPSindentlist1"/>
        <w:ind w:left="426" w:firstLine="0"/>
      </w:pPr>
      <w:r>
        <w:rPr>
          <w:b/>
          <w:bCs/>
        </w:rPr>
        <w:t>improved pasture</w:t>
      </w:r>
      <w:r>
        <w:t xml:space="preserve"> means an area of land where exotic pasture species have been deliberately sown or maintained for the purpose of pasture production, and species composition and growth has been modified and is being managed for livestock grazing</w:t>
      </w:r>
      <w:r w:rsidR="00323B9A">
        <w:t>.</w:t>
      </w:r>
    </w:p>
    <w:p w14:paraId="52DED002" w14:textId="663026F8" w:rsidR="00ED4A6E" w:rsidRDefault="00ED4A6E" w:rsidP="008557E0">
      <w:pPr>
        <w:pStyle w:val="Heading2"/>
      </w:pPr>
      <w:bookmarkStart w:id="55" w:name="_Toc85018185"/>
      <w:r>
        <w:t>Subpart 3 – Specific requirements</w:t>
      </w:r>
      <w:bookmarkEnd w:id="55"/>
    </w:p>
    <w:p w14:paraId="57145ED3" w14:textId="34F48683" w:rsidR="00ED4A6E" w:rsidRDefault="00ED4A6E" w:rsidP="00ED4A6E">
      <w:pPr>
        <w:pStyle w:val="Heading3"/>
      </w:pPr>
      <w:bookmarkStart w:id="56" w:name="_Toc85018186"/>
      <w:r>
        <w:t>3.</w:t>
      </w:r>
      <w:r w:rsidR="008E7852">
        <w:t>18</w:t>
      </w:r>
      <w:r w:rsidR="00700198">
        <w:tab/>
      </w:r>
      <w:r>
        <w:t>Māori lands</w:t>
      </w:r>
      <w:bookmarkEnd w:id="56"/>
      <w:r w:rsidR="00D47A4A">
        <w:t xml:space="preserve"> </w:t>
      </w:r>
    </w:p>
    <w:p w14:paraId="41A9733E" w14:textId="21EC5591" w:rsidR="00DB63E3" w:rsidRDefault="00ED4A6E" w:rsidP="00C33535">
      <w:pPr>
        <w:pStyle w:val="NPSCapletterindent"/>
      </w:pPr>
      <w:r>
        <w:t>(1)</w:t>
      </w:r>
      <w:r w:rsidR="0053422B">
        <w:tab/>
      </w:r>
      <w:r>
        <w:t xml:space="preserve">Local authorities must </w:t>
      </w:r>
      <w:r w:rsidR="00646ED3">
        <w:t xml:space="preserve">work in partnership with </w:t>
      </w:r>
      <w:proofErr w:type="spellStart"/>
      <w:r w:rsidR="00646ED3">
        <w:t>tangata</w:t>
      </w:r>
      <w:proofErr w:type="spellEnd"/>
      <w:r w:rsidR="00646ED3">
        <w:t xml:space="preserve"> whenua and Māori landowners to </w:t>
      </w:r>
      <w:r w:rsidRPr="00C33535">
        <w:t>develop</w:t>
      </w:r>
      <w:r w:rsidR="00DB63E3">
        <w:t>, and include in policy statements and plans,</w:t>
      </w:r>
      <w:r w:rsidR="00066B1F">
        <w:t xml:space="preserve"> </w:t>
      </w:r>
      <w:r w:rsidRPr="00C33535">
        <w:t>objectives</w:t>
      </w:r>
      <w:r w:rsidR="00646ED3">
        <w:t>,</w:t>
      </w:r>
      <w:r w:rsidRPr="00C33535">
        <w:t xml:space="preserve"> policies</w:t>
      </w:r>
      <w:r w:rsidR="00646ED3">
        <w:t xml:space="preserve">, and methods </w:t>
      </w:r>
      <w:r w:rsidR="00407D54">
        <w:t>that</w:t>
      </w:r>
      <w:r w:rsidR="00EA4DB4">
        <w:t>,</w:t>
      </w:r>
      <w:r w:rsidR="00407D54">
        <w:t xml:space="preserve"> </w:t>
      </w:r>
      <w:r w:rsidR="00646ED3">
        <w:t>to</w:t>
      </w:r>
      <w:r w:rsidR="00407D54">
        <w:t xml:space="preserve"> the extent practicable</w:t>
      </w:r>
      <w:r w:rsidR="00DB63E3">
        <w:t>:</w:t>
      </w:r>
    </w:p>
    <w:p w14:paraId="2BFB5351" w14:textId="77777777" w:rsidR="00DB63E3" w:rsidRDefault="00066B1F" w:rsidP="008557E0">
      <w:pPr>
        <w:pStyle w:val="NPSindentlist1"/>
      </w:pPr>
      <w:r>
        <w:t>(a)</w:t>
      </w:r>
      <w:r>
        <w:tab/>
      </w:r>
      <w:r w:rsidR="00646ED3">
        <w:t xml:space="preserve">maintain and restore indigenous biodiversity </w:t>
      </w:r>
      <w:r w:rsidR="004C03E5">
        <w:t>o</w:t>
      </w:r>
      <w:r w:rsidR="00646ED3">
        <w:t xml:space="preserve">n Māori </w:t>
      </w:r>
      <w:r w:rsidR="005309A5">
        <w:t>l</w:t>
      </w:r>
      <w:r w:rsidR="00646ED3">
        <w:t>ands</w:t>
      </w:r>
      <w:r w:rsidR="00DB63E3">
        <w:t>; and</w:t>
      </w:r>
    </w:p>
    <w:p w14:paraId="1797421C" w14:textId="77777777" w:rsidR="00ED4A6E" w:rsidRDefault="00066B1F" w:rsidP="008557E0">
      <w:pPr>
        <w:pStyle w:val="NPSindentlist1"/>
      </w:pPr>
      <w:r>
        <w:t>(b)</w:t>
      </w:r>
      <w:r>
        <w:tab/>
      </w:r>
      <w:r w:rsidR="00DB63E3">
        <w:t xml:space="preserve">protect SNAs </w:t>
      </w:r>
      <w:r w:rsidR="005309A5">
        <w:t>and</w:t>
      </w:r>
      <w:r w:rsidR="004C03E5">
        <w:t xml:space="preserve"> </w:t>
      </w:r>
      <w:r w:rsidR="00B45425">
        <w:t>identified</w:t>
      </w:r>
      <w:r w:rsidR="004C03E5">
        <w:t xml:space="preserve"> </w:t>
      </w:r>
      <w:r w:rsidR="005309A5">
        <w:t xml:space="preserve">taonga </w:t>
      </w:r>
      <w:r w:rsidR="00DB63E3">
        <w:t>on Māori lands.</w:t>
      </w:r>
      <w:r w:rsidR="00646ED3">
        <w:t xml:space="preserve"> </w:t>
      </w:r>
    </w:p>
    <w:p w14:paraId="777DB740" w14:textId="77777777" w:rsidR="00ED4A6E" w:rsidRDefault="00ED4A6E" w:rsidP="00C33535">
      <w:pPr>
        <w:pStyle w:val="NPSCapletterindent"/>
      </w:pPr>
      <w:r>
        <w:t>(</w:t>
      </w:r>
      <w:r w:rsidR="0053449D">
        <w:t>2</w:t>
      </w:r>
      <w:r>
        <w:t>)</w:t>
      </w:r>
      <w:r w:rsidR="0053422B">
        <w:tab/>
      </w:r>
      <w:r w:rsidR="00646ED3">
        <w:t xml:space="preserve">Objectives, policies, and methods developed under this clause must, to the extent </w:t>
      </w:r>
      <w:r w:rsidR="00DB63E3">
        <w:t>practicable</w:t>
      </w:r>
      <w:r>
        <w:t>:</w:t>
      </w:r>
    </w:p>
    <w:p w14:paraId="0938C461" w14:textId="77777777" w:rsidR="00066B1F" w:rsidRDefault="0053422B" w:rsidP="00ED4A6E">
      <w:pPr>
        <w:pStyle w:val="NPSindentlist1"/>
      </w:pPr>
      <w:r>
        <w:t>(</w:t>
      </w:r>
      <w:r w:rsidR="00ED4A6E">
        <w:t>a)</w:t>
      </w:r>
      <w:r w:rsidR="00ED4A6E">
        <w:tab/>
        <w:t>enabl</w:t>
      </w:r>
      <w:r w:rsidR="00646ED3">
        <w:t>e</w:t>
      </w:r>
      <w:r w:rsidR="00ED4A6E">
        <w:t xml:space="preserve"> </w:t>
      </w:r>
      <w:r w:rsidR="00407D54">
        <w:t xml:space="preserve">new </w:t>
      </w:r>
      <w:r w:rsidR="00ED4A6E">
        <w:t>occupation, use, and development of Māori land</w:t>
      </w:r>
      <w:r w:rsidR="00646ED3">
        <w:t>s</w:t>
      </w:r>
      <w:r w:rsidR="00ED4A6E">
        <w:t xml:space="preserve"> to support the social, cultural, and economic wellbeing of </w:t>
      </w:r>
      <w:proofErr w:type="spellStart"/>
      <w:r w:rsidR="00ED4A6E">
        <w:t>tangata</w:t>
      </w:r>
      <w:proofErr w:type="spellEnd"/>
      <w:r w:rsidR="00ED4A6E">
        <w:t xml:space="preserve"> whenua</w:t>
      </w:r>
      <w:r w:rsidR="00066B1F">
        <w:t>; and</w:t>
      </w:r>
    </w:p>
    <w:p w14:paraId="572F6621" w14:textId="77777777" w:rsidR="00ED4A6E" w:rsidRDefault="00066B1F" w:rsidP="00ED4A6E">
      <w:pPr>
        <w:pStyle w:val="NPSindentlist1"/>
      </w:pPr>
      <w:r>
        <w:t>(b)</w:t>
      </w:r>
      <w:r>
        <w:tab/>
        <w:t>enable</w:t>
      </w:r>
      <w:r w:rsidR="00646ED3">
        <w:t xml:space="preserve"> the provision of</w:t>
      </w:r>
      <w:r w:rsidR="00ED4A6E">
        <w:t xml:space="preserve"> </w:t>
      </w:r>
      <w:r w:rsidR="00407D54">
        <w:t xml:space="preserve">new </w:t>
      </w:r>
      <w:proofErr w:type="spellStart"/>
      <w:r w:rsidR="00ED4A6E">
        <w:t>papakā</w:t>
      </w:r>
      <w:r w:rsidR="00B6028F">
        <w:t>i</w:t>
      </w:r>
      <w:r w:rsidR="00ED4A6E">
        <w:t>nga</w:t>
      </w:r>
      <w:proofErr w:type="spellEnd"/>
      <w:r w:rsidR="00ED4A6E">
        <w:t>, marae and ancillary community facilities</w:t>
      </w:r>
      <w:r w:rsidR="00646ED3">
        <w:t>, dwellings</w:t>
      </w:r>
      <w:r>
        <w:t>,</w:t>
      </w:r>
      <w:r w:rsidR="00646ED3">
        <w:t xml:space="preserve"> and associated infrastructure</w:t>
      </w:r>
      <w:r w:rsidR="00ED4A6E">
        <w:t>; and</w:t>
      </w:r>
    </w:p>
    <w:p w14:paraId="7C29EDB0" w14:textId="77777777" w:rsidR="00ED4A6E" w:rsidRDefault="0053422B" w:rsidP="00C33535">
      <w:pPr>
        <w:pStyle w:val="NPSindentlist1"/>
      </w:pPr>
      <w:r>
        <w:t>(c</w:t>
      </w:r>
      <w:r w:rsidR="00ED4A6E">
        <w:t>)</w:t>
      </w:r>
      <w:r w:rsidR="00ED4A6E">
        <w:tab/>
      </w:r>
      <w:r w:rsidR="00066B1F">
        <w:t xml:space="preserve">apply or </w:t>
      </w:r>
      <w:r w:rsidR="00646ED3">
        <w:t xml:space="preserve">allow </w:t>
      </w:r>
      <w:r w:rsidR="00ED4A6E">
        <w:t xml:space="preserve">alternative approaches to, or locations for, </w:t>
      </w:r>
      <w:r w:rsidR="00407D54">
        <w:t xml:space="preserve">new </w:t>
      </w:r>
      <w:r w:rsidR="00DB63E3">
        <w:t xml:space="preserve">occupation, use, and </w:t>
      </w:r>
      <w:r w:rsidR="00ED4A6E">
        <w:t>development that avoid</w:t>
      </w:r>
      <w:r w:rsidR="005309A5">
        <w:t>,</w:t>
      </w:r>
      <w:r w:rsidR="00066B1F">
        <w:t xml:space="preserve"> minimise</w:t>
      </w:r>
      <w:r w:rsidR="005309A5">
        <w:t>, or remedy</w:t>
      </w:r>
      <w:r w:rsidR="00066B1F">
        <w:t xml:space="preserve"> </w:t>
      </w:r>
      <w:r w:rsidR="00ED4A6E">
        <w:t xml:space="preserve">adverse effects on SNAs </w:t>
      </w:r>
      <w:r w:rsidR="005309A5">
        <w:t xml:space="preserve">and </w:t>
      </w:r>
      <w:r w:rsidR="00B45425">
        <w:t>identified</w:t>
      </w:r>
      <w:r w:rsidR="004C03E5">
        <w:t xml:space="preserve"> </w:t>
      </w:r>
      <w:r w:rsidR="005309A5">
        <w:t xml:space="preserve">taonga </w:t>
      </w:r>
      <w:r w:rsidR="00ED4A6E">
        <w:t>on Māori lands</w:t>
      </w:r>
      <w:r w:rsidR="00066B1F">
        <w:t>, and apply options for offsetting and compensation</w:t>
      </w:r>
      <w:r w:rsidR="00ED4A6E">
        <w:t>; and</w:t>
      </w:r>
    </w:p>
    <w:p w14:paraId="3308CB14" w14:textId="77777777" w:rsidR="00ED4A6E" w:rsidRDefault="0053422B" w:rsidP="00C33535">
      <w:pPr>
        <w:pStyle w:val="NPSindentlist1"/>
      </w:pPr>
      <w:r>
        <w:t>(d</w:t>
      </w:r>
      <w:r w:rsidR="00ED4A6E">
        <w:t>)</w:t>
      </w:r>
      <w:r w:rsidR="00ED4A6E">
        <w:tab/>
      </w:r>
      <w:r w:rsidR="00646ED3">
        <w:t xml:space="preserve">recognise and be responsive to the fact that </w:t>
      </w:r>
      <w:r w:rsidR="00ED4A6E">
        <w:t xml:space="preserve">there may be no or limited alternative locations for </w:t>
      </w:r>
      <w:proofErr w:type="spellStart"/>
      <w:r w:rsidR="00ED4A6E">
        <w:t>tangata</w:t>
      </w:r>
      <w:proofErr w:type="spellEnd"/>
      <w:r w:rsidR="00ED4A6E">
        <w:t xml:space="preserve"> whenua to occupy, use</w:t>
      </w:r>
      <w:r w:rsidR="00DB63E3">
        <w:t>, and develop</w:t>
      </w:r>
      <w:r w:rsidR="00ED4A6E">
        <w:t xml:space="preserve"> their lands.</w:t>
      </w:r>
    </w:p>
    <w:p w14:paraId="4AF35744" w14:textId="53B9356E" w:rsidR="0053449D" w:rsidRDefault="0053449D" w:rsidP="00C33535">
      <w:pPr>
        <w:pStyle w:val="NPSCapletterindent"/>
      </w:pPr>
      <w:r>
        <w:t>(</w:t>
      </w:r>
      <w:r w:rsidR="00AE58E2">
        <w:t>3</w:t>
      </w:r>
      <w:r>
        <w:t>)</w:t>
      </w:r>
      <w:r w:rsidR="00564FAA">
        <w:tab/>
      </w:r>
      <w:r w:rsidR="009341F0">
        <w:t>The decision-maker on any resource consent application</w:t>
      </w:r>
      <w:r>
        <w:t xml:space="preserve"> must, when considering matters affecting Māori lands, </w:t>
      </w:r>
      <w:proofErr w:type="gramStart"/>
      <w:r>
        <w:t>take into account</w:t>
      </w:r>
      <w:proofErr w:type="gramEnd"/>
      <w:r>
        <w:t xml:space="preserve"> all the matters in subclause (2).</w:t>
      </w:r>
    </w:p>
    <w:p w14:paraId="35C74983" w14:textId="435496F1" w:rsidR="0013273D" w:rsidRDefault="0013273D" w:rsidP="00C33535">
      <w:pPr>
        <w:pStyle w:val="NPSCapletterindent"/>
      </w:pPr>
      <w:r>
        <w:t>(4)</w:t>
      </w:r>
      <w:r>
        <w:tab/>
        <w:t>Subclauses (2) and (3) do not apply to Māori lands to the extent that the land is set aside under legislation for full or partial legal protection for the purpose of protecting indigenous biodiversity on that land.</w:t>
      </w:r>
      <w:r w:rsidR="00C60148">
        <w:t xml:space="preserve"> ‘</w:t>
      </w:r>
      <w:r w:rsidR="00C60148" w:rsidRPr="002367E5">
        <w:t>Legal protection</w:t>
      </w:r>
      <w:r w:rsidR="00C60148">
        <w:t>’</w:t>
      </w:r>
      <w:r w:rsidR="00C60148" w:rsidRPr="002367E5">
        <w:t xml:space="preserve"> includes covenants and land status such as are available under the Reserves Act, Conservation Act, National Parks Act (or equivalent)’.</w:t>
      </w:r>
    </w:p>
    <w:p w14:paraId="753C26E4" w14:textId="7CAAAEF5" w:rsidR="00F57CBE" w:rsidRDefault="0053449D" w:rsidP="00B6185B">
      <w:pPr>
        <w:pStyle w:val="NPSCapletterindent"/>
      </w:pPr>
      <w:r>
        <w:t>(</w:t>
      </w:r>
      <w:r w:rsidR="0045080D">
        <w:t>5</w:t>
      </w:r>
      <w:r>
        <w:t>)</w:t>
      </w:r>
      <w:r w:rsidR="00564FAA">
        <w:tab/>
      </w:r>
      <w:r>
        <w:t xml:space="preserve">Local authorities must consider and realise opportunities to provide incentives for the </w:t>
      </w:r>
      <w:r w:rsidR="00066B1F">
        <w:t xml:space="preserve">protection and </w:t>
      </w:r>
      <w:r>
        <w:t>maintenance of indigenous biodiversity, and the protection of SNAs</w:t>
      </w:r>
      <w:r w:rsidR="005309A5">
        <w:t xml:space="preserve"> and </w:t>
      </w:r>
      <w:r w:rsidR="00B45425">
        <w:t>identified</w:t>
      </w:r>
      <w:r w:rsidR="004C03E5">
        <w:t xml:space="preserve"> </w:t>
      </w:r>
      <w:r w:rsidR="005309A5">
        <w:t>taonga</w:t>
      </w:r>
      <w:r>
        <w:t>, on Māori lands.</w:t>
      </w:r>
      <w:r w:rsidR="003D135E">
        <w:t xml:space="preserve"> </w:t>
      </w:r>
    </w:p>
    <w:p w14:paraId="21FDE141" w14:textId="77777777" w:rsidR="00ED4A6E" w:rsidRDefault="00ED4A6E" w:rsidP="00ED4A6E">
      <w:pPr>
        <w:pStyle w:val="Heading3"/>
      </w:pPr>
      <w:bookmarkStart w:id="57" w:name="_Toc85018187"/>
      <w:r>
        <w:lastRenderedPageBreak/>
        <w:t>3.1</w:t>
      </w:r>
      <w:r w:rsidR="008E7852">
        <w:t>9</w:t>
      </w:r>
      <w:r>
        <w:tab/>
      </w:r>
      <w:r w:rsidR="00B562B5">
        <w:t>Identified</w:t>
      </w:r>
      <w:r w:rsidR="003D135E">
        <w:t xml:space="preserve"> t</w:t>
      </w:r>
      <w:r>
        <w:t>aonga</w:t>
      </w:r>
      <w:bookmarkEnd w:id="57"/>
    </w:p>
    <w:p w14:paraId="2C7F3822" w14:textId="77777777" w:rsidR="008E7F88" w:rsidRDefault="00ED4A6E" w:rsidP="001D1FB1">
      <w:pPr>
        <w:pStyle w:val="NPSCapletterindent"/>
      </w:pPr>
      <w:r>
        <w:t>(1)</w:t>
      </w:r>
      <w:r w:rsidR="00564FAA">
        <w:tab/>
      </w:r>
      <w:r>
        <w:t xml:space="preserve">Every </w:t>
      </w:r>
      <w:r w:rsidR="003D135E">
        <w:t>territorial authority</w:t>
      </w:r>
      <w:r>
        <w:t xml:space="preserve"> must work together with </w:t>
      </w:r>
      <w:proofErr w:type="spellStart"/>
      <w:r>
        <w:t>tangata</w:t>
      </w:r>
      <w:proofErr w:type="spellEnd"/>
      <w:r>
        <w:t xml:space="preserve"> whenua (</w:t>
      </w:r>
      <w:r w:rsidR="0053449D">
        <w:t>using an agreed process</w:t>
      </w:r>
      <w:r w:rsidR="00B45425">
        <w:t>)</w:t>
      </w:r>
      <w:r>
        <w:t xml:space="preserve"> to</w:t>
      </w:r>
      <w:r w:rsidR="00B45425">
        <w:t xml:space="preserve"> determine the </w:t>
      </w:r>
      <w:r>
        <w:t>indigenous species</w:t>
      </w:r>
      <w:r w:rsidR="003B2753">
        <w:t>,</w:t>
      </w:r>
      <w:r>
        <w:t xml:space="preserve"> populations, and ecosystems</w:t>
      </w:r>
      <w:r w:rsidR="003B2753">
        <w:t xml:space="preserve"> </w:t>
      </w:r>
      <w:r w:rsidR="00354282">
        <w:t xml:space="preserve">in the district </w:t>
      </w:r>
      <w:r w:rsidR="003B2753">
        <w:t>that are taonga</w:t>
      </w:r>
      <w:r w:rsidR="00354282">
        <w:t>; and these are acknowledged taonga.</w:t>
      </w:r>
    </w:p>
    <w:p w14:paraId="000B0D2A" w14:textId="77777777" w:rsidR="00A71FC8" w:rsidRDefault="00A71FC8" w:rsidP="00C33535">
      <w:pPr>
        <w:pStyle w:val="NPSCapletterindent"/>
      </w:pPr>
      <w:r>
        <w:t>(</w:t>
      </w:r>
      <w:r w:rsidR="00975454">
        <w:t>2</w:t>
      </w:r>
      <w:r>
        <w:t>)</w:t>
      </w:r>
      <w:r>
        <w:tab/>
        <w:t xml:space="preserve">Local authorities must recognise that </w:t>
      </w:r>
      <w:proofErr w:type="spellStart"/>
      <w:r>
        <w:t>tangata</w:t>
      </w:r>
      <w:proofErr w:type="spellEnd"/>
      <w:r>
        <w:t xml:space="preserve"> whenua have the right not to determine the indigenous species, populations and ecosystems that are taonga, and to choose the level of detail at which any acknowledged taonga, or their location or values, are described.</w:t>
      </w:r>
    </w:p>
    <w:p w14:paraId="1755B58A" w14:textId="77777777" w:rsidR="006E5869" w:rsidRDefault="00ED4A6E" w:rsidP="00C33535">
      <w:pPr>
        <w:pStyle w:val="NPSCapletterindent"/>
      </w:pPr>
      <w:r>
        <w:t>(</w:t>
      </w:r>
      <w:r w:rsidR="00975454">
        <w:t>3</w:t>
      </w:r>
      <w:r>
        <w:t>)</w:t>
      </w:r>
      <w:r w:rsidR="00BC6A5C">
        <w:tab/>
      </w:r>
      <w:r w:rsidR="003B2753">
        <w:t xml:space="preserve">If </w:t>
      </w:r>
      <w:proofErr w:type="spellStart"/>
      <w:r w:rsidR="003B2753">
        <w:t>tangat</w:t>
      </w:r>
      <w:r w:rsidR="00BC6A5C">
        <w:t>a</w:t>
      </w:r>
      <w:proofErr w:type="spellEnd"/>
      <w:r w:rsidR="003B2753">
        <w:t xml:space="preserve"> whenua agree, t</w:t>
      </w:r>
      <w:r>
        <w:t xml:space="preserve">erritorial authorities must </w:t>
      </w:r>
      <w:r w:rsidR="00220F4C">
        <w:t>identify</w:t>
      </w:r>
      <w:r w:rsidR="003B2753">
        <w:t xml:space="preserve"> </w:t>
      </w:r>
      <w:r w:rsidR="003D135E">
        <w:t xml:space="preserve">acknowledged </w:t>
      </w:r>
      <w:r w:rsidR="003B2753">
        <w:t xml:space="preserve">taonga in their district plans </w:t>
      </w:r>
      <w:r w:rsidR="00BC6A5C">
        <w:t>by</w:t>
      </w:r>
      <w:r w:rsidR="006E5869">
        <w:t>:</w:t>
      </w:r>
    </w:p>
    <w:p w14:paraId="6F483CB2" w14:textId="77777777" w:rsidR="006E5869" w:rsidRDefault="006E5869" w:rsidP="006E5869">
      <w:pPr>
        <w:pStyle w:val="NPSindentlist1"/>
      </w:pPr>
      <w:r>
        <w:t>(a)</w:t>
      </w:r>
      <w:r>
        <w:tab/>
        <w:t xml:space="preserve">describing the taonga and, to the extent agreed by </w:t>
      </w:r>
      <w:proofErr w:type="spellStart"/>
      <w:r>
        <w:t>tangata</w:t>
      </w:r>
      <w:proofErr w:type="spellEnd"/>
      <w:r>
        <w:t xml:space="preserve"> whenua, mapping their </w:t>
      </w:r>
      <w:proofErr w:type="gramStart"/>
      <w:r>
        <w:t>location</w:t>
      </w:r>
      <w:proofErr w:type="gramEnd"/>
      <w:r>
        <w:t xml:space="preserve"> and describing their values; and </w:t>
      </w:r>
    </w:p>
    <w:p w14:paraId="544EBC88" w14:textId="77777777" w:rsidR="006E5869" w:rsidRDefault="006E5869" w:rsidP="006E5869">
      <w:pPr>
        <w:pStyle w:val="NPSindentlist1"/>
      </w:pPr>
      <w:r>
        <w:t>(b)</w:t>
      </w:r>
      <w:r>
        <w:tab/>
        <w:t xml:space="preserve">describing, to the extent agreed by </w:t>
      </w:r>
      <w:proofErr w:type="spellStart"/>
      <w:r>
        <w:t>tangata</w:t>
      </w:r>
      <w:proofErr w:type="spellEnd"/>
      <w:r>
        <w:t xml:space="preserve"> whenua, the historical, cultural, and spiritual relationship of </w:t>
      </w:r>
      <w:proofErr w:type="spellStart"/>
      <w:r>
        <w:t>tangata</w:t>
      </w:r>
      <w:proofErr w:type="spellEnd"/>
      <w:r>
        <w:t xml:space="preserve"> whenua with the taonga.</w:t>
      </w:r>
    </w:p>
    <w:p w14:paraId="7109097A" w14:textId="77777777" w:rsidR="003B2753" w:rsidRDefault="00975454" w:rsidP="00C33535">
      <w:pPr>
        <w:pStyle w:val="NPSCapletterindent"/>
      </w:pPr>
      <w:r>
        <w:t>(4)</w:t>
      </w:r>
      <w:r>
        <w:tab/>
        <w:t xml:space="preserve">Local authorities must work together with </w:t>
      </w:r>
      <w:proofErr w:type="spellStart"/>
      <w:r>
        <w:t>tangata</w:t>
      </w:r>
      <w:proofErr w:type="spellEnd"/>
      <w:r>
        <w:t xml:space="preserve"> whenua to protect both acknowledged and identified taonga as far as practicable and</w:t>
      </w:r>
      <w:r w:rsidR="003B2753">
        <w:t xml:space="preserve"> i</w:t>
      </w:r>
      <w:r w:rsidR="006951FA">
        <w:t>nvolve</w:t>
      </w:r>
      <w:r w:rsidR="003B2753">
        <w:t xml:space="preserve"> </w:t>
      </w:r>
      <w:proofErr w:type="spellStart"/>
      <w:r w:rsidR="003B2753">
        <w:t>tangata</w:t>
      </w:r>
      <w:proofErr w:type="spellEnd"/>
      <w:r w:rsidR="003B2753">
        <w:t xml:space="preserve"> whenua (to the extent that </w:t>
      </w:r>
      <w:r w:rsidR="00053ADB">
        <w:t>they</w:t>
      </w:r>
      <w:r w:rsidR="00A71FC8">
        <w:t xml:space="preserve"> </w:t>
      </w:r>
      <w:r w:rsidR="003B2753">
        <w:t>wish to be involved)</w:t>
      </w:r>
      <w:r w:rsidR="00053ADB">
        <w:t xml:space="preserve"> in the management of identified taonga.</w:t>
      </w:r>
    </w:p>
    <w:p w14:paraId="75526B01" w14:textId="77777777" w:rsidR="00ED4A6E" w:rsidRDefault="00ED4A6E">
      <w:pPr>
        <w:pStyle w:val="NPSCapletterindent"/>
      </w:pPr>
      <w:r>
        <w:t>(</w:t>
      </w:r>
      <w:r w:rsidR="00975454">
        <w:t>5</w:t>
      </w:r>
      <w:r>
        <w:t>)</w:t>
      </w:r>
      <w:r w:rsidR="00BC6A5C">
        <w:tab/>
      </w:r>
      <w:r w:rsidR="00A71FC8">
        <w:t>In managing effects on identified taonga, l</w:t>
      </w:r>
      <w:r>
        <w:t xml:space="preserve">ocal authorities must </w:t>
      </w:r>
      <w:r w:rsidR="003B2753">
        <w:t>recognise that the possible adverse effects on</w:t>
      </w:r>
      <w:r w:rsidR="006951FA">
        <w:t xml:space="preserve"> </w:t>
      </w:r>
      <w:r w:rsidR="00053ADB">
        <w:t xml:space="preserve">identified </w:t>
      </w:r>
      <w:r w:rsidR="006951FA">
        <w:t>taonga include effects on</w:t>
      </w:r>
      <w:r>
        <w:t>:</w:t>
      </w:r>
    </w:p>
    <w:p w14:paraId="211B44C8" w14:textId="77777777" w:rsidR="00ED4A6E" w:rsidRPr="00760FEA" w:rsidRDefault="003B2753" w:rsidP="00C33535">
      <w:pPr>
        <w:pStyle w:val="NPSindentlist1"/>
      </w:pPr>
      <w:r>
        <w:t>(a)</w:t>
      </w:r>
      <w:r>
        <w:tab/>
      </w:r>
      <w:r w:rsidR="00ED4A6E" w:rsidRPr="006951FA">
        <w:t>the mauri of the taonga:</w:t>
      </w:r>
    </w:p>
    <w:p w14:paraId="7F2186AE" w14:textId="77777777" w:rsidR="00ED4A6E" w:rsidRPr="00760FEA" w:rsidRDefault="003B2753" w:rsidP="00C33535">
      <w:pPr>
        <w:pStyle w:val="NPSindentlist1"/>
      </w:pPr>
      <w:r>
        <w:t>(b)</w:t>
      </w:r>
      <w:r>
        <w:tab/>
      </w:r>
      <w:r w:rsidR="00ED4A6E" w:rsidRPr="006951FA">
        <w:t xml:space="preserve">the values of the taonga as identified by </w:t>
      </w:r>
      <w:proofErr w:type="spellStart"/>
      <w:r w:rsidR="00ED4A6E" w:rsidRPr="006951FA">
        <w:t>tangata</w:t>
      </w:r>
      <w:proofErr w:type="spellEnd"/>
      <w:r w:rsidR="00ED4A6E" w:rsidRPr="006951FA">
        <w:t xml:space="preserve"> whenua:</w:t>
      </w:r>
    </w:p>
    <w:p w14:paraId="5A810FAB" w14:textId="77777777" w:rsidR="00ED4A6E" w:rsidRDefault="003B2753" w:rsidP="00C33535">
      <w:pPr>
        <w:pStyle w:val="NPSindentlist1"/>
      </w:pPr>
      <w:r>
        <w:t>(c)</w:t>
      </w:r>
      <w:r>
        <w:tab/>
      </w:r>
      <w:r w:rsidR="00ED4A6E" w:rsidRPr="006951FA">
        <w:t xml:space="preserve">the historical, cultural, and </w:t>
      </w:r>
      <w:r w:rsidR="00ED4A6E" w:rsidRPr="00760FEA">
        <w:t xml:space="preserve">spiritual relationship of </w:t>
      </w:r>
      <w:proofErr w:type="spellStart"/>
      <w:r w:rsidR="00ED4A6E" w:rsidRPr="00760FEA">
        <w:t>tangata</w:t>
      </w:r>
      <w:proofErr w:type="spellEnd"/>
      <w:r w:rsidR="00ED4A6E" w:rsidRPr="00760FEA">
        <w:t xml:space="preserve"> w</w:t>
      </w:r>
      <w:r w:rsidR="00ED4A6E" w:rsidRPr="002F1411">
        <w:t xml:space="preserve">henua with the taonga, as identified by </w:t>
      </w:r>
      <w:proofErr w:type="spellStart"/>
      <w:r w:rsidR="00ED4A6E" w:rsidRPr="002F1411">
        <w:t>tangata</w:t>
      </w:r>
      <w:proofErr w:type="spellEnd"/>
      <w:r w:rsidR="00ED4A6E" w:rsidRPr="002F1411">
        <w:t xml:space="preserve"> whenua</w:t>
      </w:r>
      <w:r w:rsidR="006951FA">
        <w:t>.</w:t>
      </w:r>
    </w:p>
    <w:p w14:paraId="6EBACB43" w14:textId="77777777" w:rsidR="00ED4A6E" w:rsidRDefault="006951FA" w:rsidP="00C33535">
      <w:pPr>
        <w:pStyle w:val="NPSCapletterindent"/>
      </w:pPr>
      <w:r>
        <w:t>(6)</w:t>
      </w:r>
      <w:r>
        <w:tab/>
        <w:t>Local authorities must make or change their policy statements and plans as necessary to ensure that</w:t>
      </w:r>
      <w:r w:rsidR="00F92E77">
        <w:t xml:space="preserve"> </w:t>
      </w:r>
      <w:r w:rsidR="00ED4A6E">
        <w:t xml:space="preserve">the </w:t>
      </w:r>
      <w:r w:rsidR="00053ADB">
        <w:t xml:space="preserve">sustainable </w:t>
      </w:r>
      <w:r w:rsidR="00ED4A6E">
        <w:t xml:space="preserve">customary use of identified taonga by </w:t>
      </w:r>
      <w:proofErr w:type="spellStart"/>
      <w:r w:rsidR="00ED4A6E">
        <w:t>tangata</w:t>
      </w:r>
      <w:proofErr w:type="spellEnd"/>
      <w:r w:rsidR="00ED4A6E">
        <w:t xml:space="preserve"> whenua in accordance with tikanga and</w:t>
      </w:r>
      <w:r>
        <w:t xml:space="preserve"> in a manner</w:t>
      </w:r>
      <w:r w:rsidR="00ED4A6E">
        <w:t xml:space="preserve"> consistent with the protection of the </w:t>
      </w:r>
      <w:r w:rsidR="00053ADB">
        <w:t xml:space="preserve">identified </w:t>
      </w:r>
      <w:r w:rsidR="00ED4A6E">
        <w:t>taonga</w:t>
      </w:r>
      <w:r w:rsidR="00A71FC8">
        <w:t xml:space="preserve"> is provided for</w:t>
      </w:r>
      <w:r w:rsidR="00ED4A6E">
        <w:t>.</w:t>
      </w:r>
    </w:p>
    <w:p w14:paraId="677CEA68" w14:textId="77777777" w:rsidR="001F5F70" w:rsidRDefault="001F5F70" w:rsidP="00C33535">
      <w:pPr>
        <w:pStyle w:val="NPSCapletterindent"/>
      </w:pPr>
      <w:r>
        <w:t>(7)</w:t>
      </w:r>
      <w:r>
        <w:tab/>
        <w:t xml:space="preserve">To avoid doubt, no species, population, or ecosystem in the coastal marine area, and no aquatic species </w:t>
      </w:r>
      <w:r w:rsidR="00764CBA">
        <w:t>or</w:t>
      </w:r>
      <w:r>
        <w:t xml:space="preserve"> population in water bodies, can be determined to be taonga under this clause (see </w:t>
      </w:r>
      <w:r w:rsidRPr="00D2539B">
        <w:t>clause 1.3</w:t>
      </w:r>
      <w:r>
        <w:t>).</w:t>
      </w:r>
    </w:p>
    <w:p w14:paraId="5BF7AAAB" w14:textId="79CF870E" w:rsidR="00ED4A6E" w:rsidRDefault="00ED4A6E" w:rsidP="00ED4A6E">
      <w:pPr>
        <w:pStyle w:val="Heading3"/>
      </w:pPr>
      <w:bookmarkStart w:id="58" w:name="_Toc21436975"/>
      <w:bookmarkStart w:id="59" w:name="_Toc85018188"/>
      <w:r>
        <w:t>3.</w:t>
      </w:r>
      <w:r w:rsidR="008E7852">
        <w:t>20</w:t>
      </w:r>
      <w:r>
        <w:tab/>
        <w:t>Specified highly mobile fauna</w:t>
      </w:r>
      <w:bookmarkEnd w:id="58"/>
      <w:bookmarkEnd w:id="59"/>
    </w:p>
    <w:p w14:paraId="28EEE563" w14:textId="77777777" w:rsidR="00ED4A6E" w:rsidRDefault="00ED4A6E" w:rsidP="00C33535">
      <w:pPr>
        <w:pStyle w:val="NPSCapletterindent"/>
      </w:pPr>
      <w:r>
        <w:t>(1)</w:t>
      </w:r>
      <w:r w:rsidR="00BC6A5C">
        <w:tab/>
      </w:r>
      <w:r>
        <w:t xml:space="preserve">Every regional council must record areas outside SNAs that are </w:t>
      </w:r>
      <w:r w:rsidRPr="008557E0">
        <w:t>highly mobile fauna areas</w:t>
      </w:r>
      <w:r w:rsidR="00F820D5">
        <w:t>,</w:t>
      </w:r>
      <w:r>
        <w:t xml:space="preserve"> by working together with </w:t>
      </w:r>
      <w:proofErr w:type="spellStart"/>
      <w:r>
        <w:t>tangata</w:t>
      </w:r>
      <w:proofErr w:type="spellEnd"/>
      <w:r>
        <w:t xml:space="preserve"> whenua</w:t>
      </w:r>
      <w:r w:rsidR="00AE58E2">
        <w:t xml:space="preserve"> (in the manner required by clause 3.3)</w:t>
      </w:r>
      <w:r>
        <w:t xml:space="preserve">, territorial authorities in its region, and the Department of Conservation. </w:t>
      </w:r>
    </w:p>
    <w:p w14:paraId="7F8A5D0F" w14:textId="77777777" w:rsidR="00ED4A6E" w:rsidRDefault="00ED4A6E" w:rsidP="00C33535">
      <w:pPr>
        <w:pStyle w:val="NPSCapletterindent"/>
      </w:pPr>
      <w:r>
        <w:t>(2)</w:t>
      </w:r>
      <w:r w:rsidR="00BC6A5C">
        <w:tab/>
      </w:r>
      <w:r>
        <w:t>If it will help manage specified highly mobile fauna, regional council</w:t>
      </w:r>
      <w:r w:rsidR="00764CBA">
        <w:t>s</w:t>
      </w:r>
      <w:r>
        <w:t xml:space="preserve"> must </w:t>
      </w:r>
      <w:r w:rsidR="00764CBA">
        <w:t xml:space="preserve">include in their regional policy statements </w:t>
      </w:r>
      <w:r>
        <w:t xml:space="preserve">(where possible) a map </w:t>
      </w:r>
      <w:r w:rsidR="00764CBA">
        <w:t xml:space="preserve">and description </w:t>
      </w:r>
      <w:r>
        <w:t>of each highly mobile fauna area in its region</w:t>
      </w:r>
      <w:r w:rsidR="00764CBA">
        <w:t>.</w:t>
      </w:r>
    </w:p>
    <w:p w14:paraId="21771BAA" w14:textId="77777777" w:rsidR="00ED4A6E" w:rsidRDefault="00ED4A6E" w:rsidP="00C33535">
      <w:pPr>
        <w:pStyle w:val="NPSCapletterindent"/>
      </w:pPr>
      <w:r>
        <w:lastRenderedPageBreak/>
        <w:t>(</w:t>
      </w:r>
      <w:r w:rsidR="00BC6A5C">
        <w:t>3</w:t>
      </w:r>
      <w:r>
        <w:t>)</w:t>
      </w:r>
      <w:r w:rsidR="00BC6A5C">
        <w:tab/>
      </w:r>
      <w:r>
        <w:t>Local authorities must include objectives, policies</w:t>
      </w:r>
      <w:r w:rsidR="006B61B3">
        <w:t>,</w:t>
      </w:r>
      <w:r>
        <w:t xml:space="preserve"> or methods in their policy statements and plans for managing the adverse effects of </w:t>
      </w:r>
      <w:r w:rsidR="00764CBA">
        <w:t xml:space="preserve">new </w:t>
      </w:r>
      <w:r>
        <w:t>subdivision, use</w:t>
      </w:r>
      <w:r w:rsidR="00764CBA">
        <w:t>,</w:t>
      </w:r>
      <w:r>
        <w:t xml:space="preserve"> and development on highly mobile fauna areas, </w:t>
      </w:r>
      <w:proofErr w:type="gramStart"/>
      <w:r>
        <w:t>in order to</w:t>
      </w:r>
      <w:proofErr w:type="gramEnd"/>
      <w:r>
        <w:t xml:space="preserve"> maintain viable populations of </w:t>
      </w:r>
      <w:r w:rsidR="00764CBA">
        <w:t xml:space="preserve">specified </w:t>
      </w:r>
      <w:r>
        <w:t>highly mobile fauna across their natural range.</w:t>
      </w:r>
    </w:p>
    <w:p w14:paraId="51987295" w14:textId="19383B92" w:rsidR="00ED4A6E" w:rsidRDefault="00ED4A6E" w:rsidP="00C33535">
      <w:pPr>
        <w:pStyle w:val="NPSCapletterindent"/>
      </w:pPr>
      <w:r>
        <w:t>(</w:t>
      </w:r>
      <w:r w:rsidR="005F3FB0">
        <w:t>4</w:t>
      </w:r>
      <w:r>
        <w:t>)</w:t>
      </w:r>
      <w:r w:rsidR="00BC6A5C">
        <w:tab/>
      </w:r>
      <w:r>
        <w:t>Local authorities must provide information to their communities about</w:t>
      </w:r>
      <w:r w:rsidR="00AE58E2">
        <w:t>:</w:t>
      </w:r>
    </w:p>
    <w:p w14:paraId="4BFFB4E4" w14:textId="77777777" w:rsidR="00ED4A6E" w:rsidRDefault="00BC6A5C" w:rsidP="00ED4A6E">
      <w:pPr>
        <w:pStyle w:val="NPSindentlist1"/>
      </w:pPr>
      <w:r>
        <w:t>(</w:t>
      </w:r>
      <w:r w:rsidR="00ED4A6E">
        <w:t>a)</w:t>
      </w:r>
      <w:r w:rsidR="00ED4A6E">
        <w:tab/>
      </w:r>
      <w:r w:rsidR="00764CBA">
        <w:t xml:space="preserve">specified </w:t>
      </w:r>
      <w:r w:rsidR="00ED4A6E">
        <w:t>highly mobile fauna and their habitats; and</w:t>
      </w:r>
    </w:p>
    <w:p w14:paraId="274815B7" w14:textId="77777777" w:rsidR="00ED4A6E" w:rsidRDefault="00BC6A5C" w:rsidP="00ED4A6E">
      <w:pPr>
        <w:pStyle w:val="NPSindentlist1"/>
      </w:pPr>
      <w:r>
        <w:t>(</w:t>
      </w:r>
      <w:r w:rsidR="00ED4A6E">
        <w:t>b)</w:t>
      </w:r>
      <w:r w:rsidR="00ED4A6E">
        <w:tab/>
        <w:t xml:space="preserve">best practice techniques for managing adverse effects on any </w:t>
      </w:r>
      <w:r w:rsidR="00764CBA">
        <w:t xml:space="preserve">specified </w:t>
      </w:r>
      <w:r w:rsidR="00ED4A6E">
        <w:t>highly mobile fauna and their habitats in their regions and districts.</w:t>
      </w:r>
    </w:p>
    <w:p w14:paraId="3D18A855" w14:textId="758327A3" w:rsidR="00ED4A6E" w:rsidRDefault="00ED4A6E" w:rsidP="00ED4A6E">
      <w:pPr>
        <w:pStyle w:val="Heading3"/>
      </w:pPr>
      <w:bookmarkStart w:id="60" w:name="_Toc85018189"/>
      <w:bookmarkStart w:id="61" w:name="_Toc21436976"/>
      <w:r>
        <w:t>3.</w:t>
      </w:r>
      <w:r w:rsidR="008E7852">
        <w:t>21</w:t>
      </w:r>
      <w:r>
        <w:tab/>
        <w:t>Restoration</w:t>
      </w:r>
      <w:bookmarkEnd w:id="60"/>
      <w:bookmarkEnd w:id="61"/>
    </w:p>
    <w:p w14:paraId="319E7DE4" w14:textId="7BC3C0E6" w:rsidR="00C53467" w:rsidRDefault="00ED4A6E" w:rsidP="00C132EF">
      <w:pPr>
        <w:pStyle w:val="NPSCapletterindent"/>
      </w:pPr>
      <w:r>
        <w:t>(</w:t>
      </w:r>
      <w:r w:rsidR="00C132EF">
        <w:t>1</w:t>
      </w:r>
      <w:r>
        <w:t>)</w:t>
      </w:r>
      <w:r>
        <w:tab/>
        <w:t>Local authorities must include objectives, policies</w:t>
      </w:r>
      <w:r w:rsidR="006E5869">
        <w:t>,</w:t>
      </w:r>
      <w:r w:rsidR="00F57CBE">
        <w:t xml:space="preserve"> </w:t>
      </w:r>
      <w:r>
        <w:t xml:space="preserve">and methods </w:t>
      </w:r>
      <w:r w:rsidR="0025487D">
        <w:t xml:space="preserve">in their policy statements and plans </w:t>
      </w:r>
      <w:r>
        <w:t xml:space="preserve">to promote the restoration </w:t>
      </w:r>
      <w:r w:rsidR="00C132EF">
        <w:t xml:space="preserve">of indigenous biodiversity, </w:t>
      </w:r>
      <w:r>
        <w:t xml:space="preserve">including through reconstruction of areas. </w:t>
      </w:r>
    </w:p>
    <w:p w14:paraId="0193D6C9" w14:textId="77777777" w:rsidR="00ED4A6E" w:rsidRDefault="00ED4A6E" w:rsidP="00C132EF">
      <w:pPr>
        <w:pStyle w:val="NPSCapletterindent"/>
      </w:pPr>
      <w:r>
        <w:t>(</w:t>
      </w:r>
      <w:r w:rsidR="00C132EF">
        <w:t>2</w:t>
      </w:r>
      <w:r>
        <w:t>)</w:t>
      </w:r>
      <w:r>
        <w:tab/>
        <w:t>The objectives, policies</w:t>
      </w:r>
      <w:r w:rsidR="006E5869">
        <w:t>,</w:t>
      </w:r>
      <w:r>
        <w:t xml:space="preserve"> and methods must prioritise </w:t>
      </w:r>
      <w:r w:rsidR="006E5869">
        <w:t xml:space="preserve">all </w:t>
      </w:r>
      <w:r>
        <w:t>the following for restoration</w:t>
      </w:r>
      <w:r w:rsidRPr="008557E0">
        <w:t>:</w:t>
      </w:r>
    </w:p>
    <w:p w14:paraId="0217A77B" w14:textId="77777777" w:rsidR="00ED4A6E" w:rsidRPr="00A36C9F" w:rsidRDefault="00BC6A5C" w:rsidP="00C33535">
      <w:pPr>
        <w:pStyle w:val="NPSindentlist1"/>
      </w:pPr>
      <w:r>
        <w:t>(</w:t>
      </w:r>
      <w:r w:rsidR="00ED4A6E" w:rsidRPr="00991455">
        <w:t>a)</w:t>
      </w:r>
      <w:r w:rsidR="00ED4A6E" w:rsidRPr="00991455">
        <w:tab/>
      </w:r>
      <w:r w:rsidR="00ED4A6E" w:rsidRPr="00A36C9F">
        <w:t>SNAs whose ecological integrity is degraded:</w:t>
      </w:r>
    </w:p>
    <w:p w14:paraId="637A5B23" w14:textId="77777777" w:rsidR="006E5869" w:rsidRDefault="00BC6A5C" w:rsidP="00C33535">
      <w:pPr>
        <w:pStyle w:val="NPSindentlist1"/>
      </w:pPr>
      <w:r>
        <w:t>(</w:t>
      </w:r>
      <w:r w:rsidR="00ED4A6E">
        <w:t>b)</w:t>
      </w:r>
      <w:r w:rsidR="00ED4A6E">
        <w:tab/>
      </w:r>
      <w:r w:rsidR="00ED4A6E" w:rsidRPr="00991455">
        <w:t>threatened and rare ecosystems representative of naturally occurring and formerly present ecosystems:</w:t>
      </w:r>
    </w:p>
    <w:p w14:paraId="2BCF9B96" w14:textId="77777777" w:rsidR="00ED4A6E" w:rsidRPr="00A36C9F" w:rsidRDefault="006E5869" w:rsidP="00C33535">
      <w:pPr>
        <w:pStyle w:val="NPSindentlist1"/>
      </w:pPr>
      <w:r>
        <w:t>(c)</w:t>
      </w:r>
      <w:r>
        <w:tab/>
      </w:r>
      <w:r w:rsidR="00ED4A6E" w:rsidRPr="00A36C9F">
        <w:t xml:space="preserve">areas that provide important connectivity or buffering functions: </w:t>
      </w:r>
    </w:p>
    <w:p w14:paraId="7508C44C" w14:textId="77777777" w:rsidR="00ED4A6E" w:rsidRPr="007A68FE" w:rsidRDefault="00BC6A5C" w:rsidP="00C33535">
      <w:pPr>
        <w:pStyle w:val="NPSindentlist1"/>
      </w:pPr>
      <w:r>
        <w:t>(</w:t>
      </w:r>
      <w:r w:rsidR="006E5869">
        <w:t>d</w:t>
      </w:r>
      <w:r w:rsidR="00ED4A6E">
        <w:t>)</w:t>
      </w:r>
      <w:r w:rsidR="00ED4A6E">
        <w:tab/>
      </w:r>
      <w:r w:rsidR="00ED4A6E" w:rsidRPr="00991455">
        <w:t>wetlands whose ecological integrity is degraded or that no longer retain their indigenous vegetation or habitat for indigen</w:t>
      </w:r>
      <w:r w:rsidR="00ED4A6E" w:rsidRPr="0086598D">
        <w:t>ous fauna:</w:t>
      </w:r>
    </w:p>
    <w:p w14:paraId="1458DF8B" w14:textId="77777777" w:rsidR="00ED4A6E" w:rsidRPr="00A36C9F" w:rsidRDefault="00BC6A5C" w:rsidP="00C33535">
      <w:pPr>
        <w:pStyle w:val="NPSindentlist1"/>
      </w:pPr>
      <w:r>
        <w:t>(</w:t>
      </w:r>
      <w:r w:rsidR="00ED4A6E" w:rsidRPr="00C33535">
        <w:t>e</w:t>
      </w:r>
      <w:r w:rsidR="00ED4A6E" w:rsidRPr="00A36C9F">
        <w:t>)</w:t>
      </w:r>
      <w:r w:rsidR="00ED4A6E" w:rsidRPr="00A36C9F">
        <w:tab/>
        <w:t>any national priorities for indigenous biodiversity protection.</w:t>
      </w:r>
    </w:p>
    <w:p w14:paraId="5C8627AA" w14:textId="77777777" w:rsidR="00ED4A6E" w:rsidRDefault="00ED4A6E" w:rsidP="00C33535">
      <w:pPr>
        <w:pStyle w:val="NPSCapletterindent"/>
      </w:pPr>
      <w:r>
        <w:t>(</w:t>
      </w:r>
      <w:r w:rsidR="00C132EF">
        <w:t>3</w:t>
      </w:r>
      <w:r>
        <w:t>)</w:t>
      </w:r>
      <w:r w:rsidR="00BC6A5C">
        <w:tab/>
      </w:r>
      <w:r w:rsidR="00764CBA">
        <w:t>L</w:t>
      </w:r>
      <w:r>
        <w:t>ocal authorities must consider providing incentives for restoration</w:t>
      </w:r>
      <w:r w:rsidR="00764CBA">
        <w:t xml:space="preserve"> in priority areas referred to in subclause (2)</w:t>
      </w:r>
      <w:r>
        <w:t xml:space="preserve">, and </w:t>
      </w:r>
      <w:proofErr w:type="gramStart"/>
      <w:r>
        <w:t xml:space="preserve">in particular </w:t>
      </w:r>
      <w:r w:rsidR="00C53467">
        <w:t>where</w:t>
      </w:r>
      <w:proofErr w:type="gramEnd"/>
      <w:r w:rsidR="00C53467">
        <w:t xml:space="preserve"> those areas are </w:t>
      </w:r>
      <w:r>
        <w:t>on Māori land</w:t>
      </w:r>
      <w:r w:rsidR="00005BC5">
        <w:t>s</w:t>
      </w:r>
      <w:r>
        <w:t>, in recognition of the opportunity cost of maintaining indigenous biodiversity on that land.</w:t>
      </w:r>
    </w:p>
    <w:p w14:paraId="44DC51E4" w14:textId="77777777" w:rsidR="00ED4A6E" w:rsidRDefault="00ED4A6E" w:rsidP="00C33535">
      <w:pPr>
        <w:pStyle w:val="NPSCapletterindent"/>
      </w:pPr>
      <w:r>
        <w:t>(</w:t>
      </w:r>
      <w:r w:rsidR="00C132EF">
        <w:t>4</w:t>
      </w:r>
      <w:r>
        <w:t>)</w:t>
      </w:r>
      <w:r w:rsidR="00BC6A5C">
        <w:tab/>
      </w:r>
      <w:r>
        <w:t>Local authorities must consider imposing or reviewing restoration or enhancement conditions on resource consents and designations relating to activities in areas prioritised for restoration.</w:t>
      </w:r>
    </w:p>
    <w:p w14:paraId="1DC1EB17" w14:textId="7EA778BB" w:rsidR="00ED4A6E" w:rsidRDefault="00ED4A6E" w:rsidP="00ED4A6E">
      <w:pPr>
        <w:pStyle w:val="Heading3"/>
      </w:pPr>
      <w:bookmarkStart w:id="62" w:name="_Toc21436977"/>
      <w:bookmarkStart w:id="63" w:name="_Toc85018190"/>
      <w:r>
        <w:t>3.</w:t>
      </w:r>
      <w:r w:rsidR="008E7852">
        <w:t>22</w:t>
      </w:r>
      <w:r>
        <w:tab/>
        <w:t>Increasing indigenous vegetation cover</w:t>
      </w:r>
      <w:bookmarkEnd w:id="62"/>
      <w:bookmarkEnd w:id="63"/>
    </w:p>
    <w:p w14:paraId="45914B07" w14:textId="77777777" w:rsidR="00ED4A6E" w:rsidRDefault="00ED4A6E" w:rsidP="00C33535">
      <w:pPr>
        <w:pStyle w:val="NPSCapletterindent"/>
      </w:pPr>
      <w:r>
        <w:t>(1)</w:t>
      </w:r>
      <w:r w:rsidR="00BC6A5C">
        <w:tab/>
      </w:r>
      <w:r>
        <w:t>Every regional council must assess the percentage of indigenous vegetation cover in:</w:t>
      </w:r>
    </w:p>
    <w:p w14:paraId="4D99DD41" w14:textId="77777777" w:rsidR="00ED4A6E" w:rsidRDefault="00ED4A6E" w:rsidP="00ED4A6E">
      <w:pPr>
        <w:pStyle w:val="NPSindentlist1"/>
      </w:pPr>
      <w:r>
        <w:t>(a)</w:t>
      </w:r>
      <w:r>
        <w:tab/>
        <w:t>each of its urban environments; and</w:t>
      </w:r>
    </w:p>
    <w:p w14:paraId="28BDFF87" w14:textId="77777777" w:rsidR="00ED4A6E" w:rsidRDefault="00ED4A6E" w:rsidP="00ED4A6E">
      <w:pPr>
        <w:pStyle w:val="NPSindentlist1"/>
      </w:pPr>
      <w:r>
        <w:t>(b)</w:t>
      </w:r>
      <w:r>
        <w:tab/>
        <w:t>its non-urban environments.</w:t>
      </w:r>
    </w:p>
    <w:p w14:paraId="1FDC43A7" w14:textId="77777777" w:rsidR="00ED4A6E" w:rsidRDefault="00ED4A6E" w:rsidP="00C33535">
      <w:pPr>
        <w:pStyle w:val="NPSCapletterindent"/>
      </w:pPr>
      <w:r>
        <w:t>(2)</w:t>
      </w:r>
      <w:r w:rsidR="00BC6A5C">
        <w:tab/>
      </w:r>
      <w:r>
        <w:t xml:space="preserve">The assessment may be done by a desktop analysis, by ground truthing, or both, and must be done in collaboration with relevant territorial authorities. </w:t>
      </w:r>
    </w:p>
    <w:p w14:paraId="2C2DBD44" w14:textId="77777777" w:rsidR="005C6EEB" w:rsidRDefault="00ED4A6E" w:rsidP="003B5BF9">
      <w:pPr>
        <w:pStyle w:val="NPSCapletterindent"/>
        <w:keepNext/>
      </w:pPr>
      <w:r>
        <w:lastRenderedPageBreak/>
        <w:t>(3)</w:t>
      </w:r>
      <w:r w:rsidR="00BC6A5C">
        <w:tab/>
      </w:r>
      <w:r w:rsidR="008627A4">
        <w:t>R</w:t>
      </w:r>
      <w:r>
        <w:t>egional council</w:t>
      </w:r>
      <w:r w:rsidR="008627A4">
        <w:t>s</w:t>
      </w:r>
      <w:r w:rsidR="005C6EEB">
        <w:t xml:space="preserve"> must:</w:t>
      </w:r>
    </w:p>
    <w:p w14:paraId="23CDD8D4" w14:textId="77777777" w:rsidR="005C6EEB" w:rsidRDefault="005C6EEB" w:rsidP="008557E0">
      <w:pPr>
        <w:pStyle w:val="NPSindentlist1"/>
      </w:pPr>
      <w:r>
        <w:t>(a)</w:t>
      </w:r>
      <w:r>
        <w:tab/>
      </w:r>
      <w:r w:rsidR="00093BF7">
        <w:t xml:space="preserve">set a target of at least 10% </w:t>
      </w:r>
      <w:r>
        <w:t xml:space="preserve">indigenous vegetation </w:t>
      </w:r>
      <w:r w:rsidR="00093BF7">
        <w:t xml:space="preserve">cover for any urban or non-urban environment that has less than 10% cover of indigenous </w:t>
      </w:r>
      <w:proofErr w:type="gramStart"/>
      <w:r w:rsidR="00093BF7">
        <w:t>vegetation</w:t>
      </w:r>
      <w:r>
        <w:t>;</w:t>
      </w:r>
      <w:proofErr w:type="gramEnd"/>
      <w:r w:rsidR="00C53467">
        <w:t xml:space="preserve"> and</w:t>
      </w:r>
    </w:p>
    <w:p w14:paraId="4A8B3852" w14:textId="77777777" w:rsidR="005C6EEB" w:rsidRDefault="005C6EEB" w:rsidP="008557E0">
      <w:pPr>
        <w:pStyle w:val="NPSindentlist1"/>
      </w:pPr>
      <w:r>
        <w:t>(b)</w:t>
      </w:r>
      <w:r>
        <w:tab/>
        <w:t>consider setting</w:t>
      </w:r>
      <w:r w:rsidR="00093BF7">
        <w:t xml:space="preserve"> targets </w:t>
      </w:r>
      <w:r w:rsidR="0025487D">
        <w:t xml:space="preserve">of higher than 10% </w:t>
      </w:r>
      <w:r w:rsidR="00093BF7">
        <w:t>for other areas</w:t>
      </w:r>
      <w:r w:rsidR="00764CBA">
        <w:t>,</w:t>
      </w:r>
      <w:r w:rsidR="00093BF7">
        <w:t xml:space="preserve"> to increase their percentage of indigenous vegetation cove</w:t>
      </w:r>
      <w:r>
        <w:t>r;</w:t>
      </w:r>
      <w:r w:rsidR="00072A8E">
        <w:t xml:space="preserve"> and </w:t>
      </w:r>
    </w:p>
    <w:p w14:paraId="7C901D44" w14:textId="77777777" w:rsidR="00ED4A6E" w:rsidRDefault="005C6EEB" w:rsidP="008557E0">
      <w:pPr>
        <w:pStyle w:val="NPSindentlist1"/>
      </w:pPr>
      <w:r>
        <w:t>(c)</w:t>
      </w:r>
      <w:r>
        <w:tab/>
      </w:r>
      <w:r w:rsidR="00072A8E">
        <w:t xml:space="preserve">include </w:t>
      </w:r>
      <w:r>
        <w:t>any indigenous vegetation cover targets</w:t>
      </w:r>
      <w:r w:rsidR="00072A8E">
        <w:t xml:space="preserve"> in </w:t>
      </w:r>
      <w:r w:rsidR="00C53467">
        <w:t xml:space="preserve">their </w:t>
      </w:r>
      <w:r w:rsidR="00072A8E">
        <w:t>regional policy statement</w:t>
      </w:r>
      <w:r w:rsidR="00C53467">
        <w:t>s</w:t>
      </w:r>
      <w:r w:rsidR="00093BF7">
        <w:t>.</w:t>
      </w:r>
      <w:r w:rsidR="008627A4">
        <w:t xml:space="preserve"> </w:t>
      </w:r>
    </w:p>
    <w:p w14:paraId="47999942" w14:textId="77777777" w:rsidR="00FF56AB" w:rsidRDefault="00093BF7" w:rsidP="00C33535">
      <w:pPr>
        <w:pStyle w:val="NPSCapletterindent"/>
      </w:pPr>
      <w:r>
        <w:t>(4)</w:t>
      </w:r>
      <w:r>
        <w:tab/>
        <w:t>Local authorities must promote the increase of indigenous vegetation cover in their regions and districts</w:t>
      </w:r>
      <w:r w:rsidR="00072A8E">
        <w:t xml:space="preserve"> through objectives, policies, and methods in their </w:t>
      </w:r>
      <w:r w:rsidR="0025487D">
        <w:t>policy</w:t>
      </w:r>
      <w:r w:rsidR="00072A8E">
        <w:t xml:space="preserve"> statements and plans</w:t>
      </w:r>
      <w:r w:rsidR="00FF56AB">
        <w:t>:</w:t>
      </w:r>
    </w:p>
    <w:p w14:paraId="43C012D2" w14:textId="77777777" w:rsidR="00C53467" w:rsidRDefault="00FF56AB" w:rsidP="008557E0">
      <w:pPr>
        <w:pStyle w:val="NPSindentlist1"/>
      </w:pPr>
      <w:r>
        <w:t>(a)</w:t>
      </w:r>
      <w:r>
        <w:tab/>
      </w:r>
      <w:r w:rsidR="00072A8E">
        <w:t>having regard to any targets set under subclause (3) by regional councils</w:t>
      </w:r>
      <w:r>
        <w:t>;</w:t>
      </w:r>
      <w:r w:rsidR="00072A8E">
        <w:t xml:space="preserve"> and</w:t>
      </w:r>
    </w:p>
    <w:p w14:paraId="50BBB58F" w14:textId="77777777" w:rsidR="00ED4A6E" w:rsidRDefault="00FF56AB" w:rsidP="008557E0">
      <w:pPr>
        <w:pStyle w:val="NPSindentlist1"/>
      </w:pPr>
      <w:r>
        <w:t>(b)</w:t>
      </w:r>
      <w:r>
        <w:tab/>
      </w:r>
      <w:r w:rsidR="00ED4A6E">
        <w:t xml:space="preserve">giving priority to all the following: </w:t>
      </w:r>
    </w:p>
    <w:p w14:paraId="3069C7EE" w14:textId="77777777" w:rsidR="00FF56AB" w:rsidRDefault="00FF56AB" w:rsidP="001D1FB1">
      <w:pPr>
        <w:pStyle w:val="NPSromanindentlist"/>
        <w:ind w:left="1276" w:hanging="425"/>
      </w:pPr>
      <w:r>
        <w:t>(</w:t>
      </w:r>
      <w:proofErr w:type="spellStart"/>
      <w:r w:rsidR="005C365E">
        <w:t>i</w:t>
      </w:r>
      <w:proofErr w:type="spellEnd"/>
      <w:r>
        <w:t>)</w:t>
      </w:r>
      <w:r>
        <w:tab/>
        <w:t xml:space="preserve">areas </w:t>
      </w:r>
      <w:r w:rsidR="0025487D">
        <w:t>referred to in clause 3.21(2)</w:t>
      </w:r>
      <w:r>
        <w:t>:</w:t>
      </w:r>
    </w:p>
    <w:p w14:paraId="1F17B7B1" w14:textId="77777777" w:rsidR="00ED4A6E" w:rsidRDefault="00BC6A5C" w:rsidP="001D1FB1">
      <w:pPr>
        <w:pStyle w:val="NPSromanindentlist"/>
        <w:ind w:left="1276" w:hanging="425"/>
      </w:pPr>
      <w:r>
        <w:t>(</w:t>
      </w:r>
      <w:r w:rsidR="005C365E">
        <w:t>ii</w:t>
      </w:r>
      <w:r w:rsidR="00ED4A6E">
        <w:t>)</w:t>
      </w:r>
      <w:r w:rsidR="00ED4A6E">
        <w:tab/>
        <w:t xml:space="preserve">ensuring species richness: </w:t>
      </w:r>
    </w:p>
    <w:p w14:paraId="62221C0B" w14:textId="046E6F02" w:rsidR="00ED4A6E" w:rsidRDefault="00BC6A5C" w:rsidP="001D1FB1">
      <w:pPr>
        <w:pStyle w:val="NPSromanindentlist"/>
        <w:ind w:left="1276" w:hanging="425"/>
      </w:pPr>
      <w:r>
        <w:t>(</w:t>
      </w:r>
      <w:r w:rsidR="005C365E">
        <w:t>iii</w:t>
      </w:r>
      <w:r w:rsidR="00ED4A6E">
        <w:t>)</w:t>
      </w:r>
      <w:r w:rsidR="001D1FB1">
        <w:tab/>
      </w:r>
      <w:r w:rsidR="00ED4A6E">
        <w:t>restoration at a landscape scale across the region</w:t>
      </w:r>
      <w:r w:rsidR="00072A8E">
        <w:t>.</w:t>
      </w:r>
    </w:p>
    <w:p w14:paraId="1FD73050" w14:textId="77777777" w:rsidR="00ED4A6E" w:rsidRDefault="00ED4A6E" w:rsidP="00ED4A6E">
      <w:pPr>
        <w:pStyle w:val="Heading3"/>
      </w:pPr>
      <w:bookmarkStart w:id="64" w:name="_Toc21436978"/>
      <w:bookmarkStart w:id="65" w:name="_Toc85018191"/>
      <w:r>
        <w:t>3.</w:t>
      </w:r>
      <w:r w:rsidR="008E7852">
        <w:t>23</w:t>
      </w:r>
      <w:r>
        <w:tab/>
        <w:t>Regional biodiversity strategies</w:t>
      </w:r>
      <w:bookmarkEnd w:id="64"/>
      <w:bookmarkEnd w:id="65"/>
    </w:p>
    <w:p w14:paraId="1D55D680" w14:textId="77777777" w:rsidR="00ED4A6E" w:rsidRDefault="00ED4A6E" w:rsidP="00C33535">
      <w:pPr>
        <w:pStyle w:val="NPSCapletterindent"/>
      </w:pPr>
      <w:r>
        <w:t>(1)</w:t>
      </w:r>
      <w:r w:rsidR="00BC6A5C">
        <w:tab/>
      </w:r>
      <w:r>
        <w:t xml:space="preserve">Every regional council must prepare a regional biodiversity strategy that complies with Appendix 5 in collaboration with territorial authorities, </w:t>
      </w:r>
      <w:proofErr w:type="spellStart"/>
      <w:r>
        <w:t>tangata</w:t>
      </w:r>
      <w:proofErr w:type="spellEnd"/>
      <w:r>
        <w:t xml:space="preserve"> whenua, </w:t>
      </w:r>
      <w:proofErr w:type="gramStart"/>
      <w:r>
        <w:t>communities</w:t>
      </w:r>
      <w:proofErr w:type="gramEnd"/>
      <w:r>
        <w:t xml:space="preserve"> and other identified stakeholders. </w:t>
      </w:r>
    </w:p>
    <w:p w14:paraId="2DB7B2D6" w14:textId="77777777" w:rsidR="00ED4A6E" w:rsidRDefault="00ED4A6E" w:rsidP="00C33535">
      <w:pPr>
        <w:pStyle w:val="NPSCapletterindent"/>
      </w:pPr>
      <w:r>
        <w:t>(2)</w:t>
      </w:r>
      <w:r w:rsidR="00BC6A5C">
        <w:tab/>
      </w:r>
      <w:r>
        <w:t>Local authorities must have regard to the relevant regional biodiversity strategy when developing restoration objectives, policies</w:t>
      </w:r>
      <w:r w:rsidR="006B61B3">
        <w:t>,</w:t>
      </w:r>
      <w:r>
        <w:t xml:space="preserve"> and methods for inclusion in regional policy statements and plans. </w:t>
      </w:r>
    </w:p>
    <w:p w14:paraId="185598D0" w14:textId="400006FA" w:rsidR="00ED4A6E" w:rsidRDefault="00ED4A6E" w:rsidP="00ED4A6E">
      <w:pPr>
        <w:pStyle w:val="Heading3"/>
      </w:pPr>
      <w:bookmarkStart w:id="66" w:name="_Toc21436979"/>
      <w:bookmarkStart w:id="67" w:name="_Toc85018192"/>
      <w:r>
        <w:t>3.</w:t>
      </w:r>
      <w:r w:rsidR="008E7852">
        <w:t>24</w:t>
      </w:r>
      <w:r>
        <w:tab/>
      </w:r>
      <w:r w:rsidR="00933536">
        <w:t>Information requirements</w:t>
      </w:r>
      <w:bookmarkEnd w:id="66"/>
      <w:bookmarkEnd w:id="67"/>
    </w:p>
    <w:p w14:paraId="22C55452" w14:textId="2A52F14D" w:rsidR="00D9570A" w:rsidRDefault="00ED4A6E" w:rsidP="00796A78">
      <w:pPr>
        <w:pStyle w:val="NPSCapletterindent"/>
      </w:pPr>
      <w:r>
        <w:t>(1)</w:t>
      </w:r>
      <w:r w:rsidR="00BC6A5C">
        <w:tab/>
      </w:r>
      <w:r w:rsidR="00C536C2">
        <w:t xml:space="preserve">Every local authority must </w:t>
      </w:r>
      <w:r w:rsidR="00D9570A">
        <w:t xml:space="preserve">make or change its policy statements or plans to require that if </w:t>
      </w:r>
      <w:r w:rsidR="0045080D">
        <w:t xml:space="preserve">a resource </w:t>
      </w:r>
      <w:r w:rsidR="00796A78">
        <w:t xml:space="preserve">consent </w:t>
      </w:r>
      <w:r w:rsidR="0045080D">
        <w:t xml:space="preserve">application is required in relation to an indigenous biodiversity matter, the application </w:t>
      </w:r>
      <w:r w:rsidR="00D9570A">
        <w:t>is not considered unless it includes a report that:</w:t>
      </w:r>
    </w:p>
    <w:p w14:paraId="7F7CB5D2" w14:textId="29C184B0" w:rsidR="00D9570A" w:rsidRDefault="00BC6A5C" w:rsidP="00ED4A6E">
      <w:pPr>
        <w:pStyle w:val="NPSindentlist1"/>
      </w:pPr>
      <w:r>
        <w:t>(</w:t>
      </w:r>
      <w:r w:rsidR="00ED4A6E">
        <w:t>a)</w:t>
      </w:r>
      <w:r w:rsidR="00ED4A6E">
        <w:tab/>
      </w:r>
      <w:r w:rsidR="00D9570A">
        <w:t>is prepared by a qualified and experienced ecologist; and</w:t>
      </w:r>
    </w:p>
    <w:p w14:paraId="093D387C" w14:textId="0EABCBEC" w:rsidR="00ED4A6E" w:rsidRDefault="00D9570A" w:rsidP="00ED4A6E">
      <w:pPr>
        <w:pStyle w:val="NPSindentlist1"/>
      </w:pPr>
      <w:r>
        <w:t>(b)</w:t>
      </w:r>
      <w:r>
        <w:tab/>
      </w:r>
      <w:r w:rsidR="0045080D">
        <w:t>complies with subclause (2); and</w:t>
      </w:r>
    </w:p>
    <w:p w14:paraId="32C70BDE" w14:textId="4AFFD4DD" w:rsidR="00ED4A6E" w:rsidRDefault="00BC6A5C">
      <w:pPr>
        <w:pStyle w:val="NPSindentlist1"/>
      </w:pPr>
      <w:r>
        <w:t>(</w:t>
      </w:r>
      <w:r w:rsidR="00D9570A">
        <w:t>c</w:t>
      </w:r>
      <w:r w:rsidR="00ED4A6E">
        <w:t>)</w:t>
      </w:r>
      <w:r w:rsidR="00ED4A6E">
        <w:tab/>
      </w:r>
      <w:r w:rsidR="0045080D">
        <w:t>is commensurate with the scale and significance (to indigenous biodiversity) of the proposal</w:t>
      </w:r>
      <w:r w:rsidR="00CC74D4">
        <w:t>.</w:t>
      </w:r>
      <w:r w:rsidR="0045080D">
        <w:t xml:space="preserve"> </w:t>
      </w:r>
    </w:p>
    <w:p w14:paraId="24BE37E2" w14:textId="5395FD79" w:rsidR="00ED4A6E" w:rsidRDefault="00ED4A6E" w:rsidP="00C33535">
      <w:pPr>
        <w:pStyle w:val="NPSCapletterindent"/>
      </w:pPr>
      <w:r>
        <w:t>(2)</w:t>
      </w:r>
      <w:r w:rsidR="00BC6A5C">
        <w:tab/>
      </w:r>
      <w:r w:rsidR="005C391B">
        <w:t>The</w:t>
      </w:r>
      <w:r w:rsidR="00AE58E2">
        <w:t xml:space="preserve"> </w:t>
      </w:r>
      <w:r w:rsidR="0045080D">
        <w:t>report by</w:t>
      </w:r>
      <w:r w:rsidR="00CC74D4">
        <w:t xml:space="preserve"> the ecologist must</w:t>
      </w:r>
      <w:r w:rsidR="00AE58E2">
        <w:t>:</w:t>
      </w:r>
    </w:p>
    <w:p w14:paraId="5FD1D532" w14:textId="2F827B1E" w:rsidR="00ED4A6E" w:rsidRPr="00CC74D4" w:rsidRDefault="00CC74D4" w:rsidP="002367E5">
      <w:pPr>
        <w:pStyle w:val="NPSindentlist1"/>
      </w:pPr>
      <w:r>
        <w:t>(a)</w:t>
      </w:r>
      <w:r>
        <w:tab/>
        <w:t xml:space="preserve">include </w:t>
      </w:r>
      <w:r w:rsidR="0045080D" w:rsidRPr="00CC74D4">
        <w:t xml:space="preserve">a description of the adverse effects of the proposal on indigenous biodiversity and how those effects will be managed using the </w:t>
      </w:r>
      <w:r w:rsidR="005B4FD3">
        <w:t xml:space="preserve">effects </w:t>
      </w:r>
      <w:r w:rsidR="0045080D" w:rsidRPr="00CC74D4">
        <w:t>management hierarchy</w:t>
      </w:r>
      <w:r>
        <w:t>; and</w:t>
      </w:r>
      <w:r w:rsidR="00ED4A6E" w:rsidRPr="00CC74D4">
        <w:t xml:space="preserve"> </w:t>
      </w:r>
    </w:p>
    <w:p w14:paraId="0E05AEE5" w14:textId="6E1A1836" w:rsidR="00ED4A6E" w:rsidRPr="00560E70" w:rsidRDefault="00CC74D4">
      <w:pPr>
        <w:pStyle w:val="NPSindentlist1"/>
      </w:pPr>
      <w:r w:rsidRPr="00CC74D4">
        <w:lastRenderedPageBreak/>
        <w:t>(b</w:t>
      </w:r>
      <w:r>
        <w:t>)</w:t>
      </w:r>
      <w:r>
        <w:tab/>
        <w:t xml:space="preserve">identify </w:t>
      </w:r>
      <w:r w:rsidR="005C391B" w:rsidRPr="00CC74D4">
        <w:t>any effects on</w:t>
      </w:r>
      <w:r w:rsidR="0045080D" w:rsidRPr="00CC74D4">
        <w:t xml:space="preserve"> identified taonga</w:t>
      </w:r>
      <w:r w:rsidR="00560E70">
        <w:t>; and</w:t>
      </w:r>
    </w:p>
    <w:p w14:paraId="304F7BA0" w14:textId="1CBA2D45" w:rsidR="00560E70" w:rsidRDefault="00CC74D4" w:rsidP="00CC74D4">
      <w:pPr>
        <w:pStyle w:val="NPSindentlist1"/>
      </w:pPr>
      <w:r>
        <w:t>(c)</w:t>
      </w:r>
      <w:r>
        <w:tab/>
      </w:r>
      <w:r w:rsidR="00560E70">
        <w:t xml:space="preserve">identify </w:t>
      </w:r>
      <w:r w:rsidR="0045080D" w:rsidRPr="00560E70">
        <w:t>the</w:t>
      </w:r>
      <w:r w:rsidRPr="00CC74D4">
        <w:t xml:space="preserve"> </w:t>
      </w:r>
      <w:r w:rsidR="00ED4A6E" w:rsidRPr="00CC74D4">
        <w:t>ecosystem services associated with indigenous biodiversity at the site</w:t>
      </w:r>
      <w:r w:rsidR="00560E70">
        <w:t>;</w:t>
      </w:r>
      <w:r w:rsidR="00D85F01">
        <w:t xml:space="preserve"> and</w:t>
      </w:r>
    </w:p>
    <w:p w14:paraId="1130C811" w14:textId="1E325F09" w:rsidR="00ED4A6E" w:rsidRPr="00CC74D4" w:rsidRDefault="00CC74D4" w:rsidP="002367E5">
      <w:pPr>
        <w:pStyle w:val="NPSindentlist1"/>
      </w:pPr>
      <w:r>
        <w:t>(d)</w:t>
      </w:r>
      <w:r>
        <w:tab/>
      </w:r>
      <w:r w:rsidR="00560E70">
        <w:t xml:space="preserve">include </w:t>
      </w:r>
      <w:r w:rsidR="0045080D" w:rsidRPr="00560E70">
        <w:t>an assessment of the</w:t>
      </w:r>
      <w:r w:rsidR="0045080D" w:rsidRPr="00CC74D4">
        <w:t xml:space="preserve"> ecological integrity and connectivity within and beyond the site</w:t>
      </w:r>
      <w:r w:rsidR="00560E70">
        <w:t>; and</w:t>
      </w:r>
      <w:r w:rsidR="0045080D" w:rsidRPr="00560E70">
        <w:t xml:space="preserve"> </w:t>
      </w:r>
    </w:p>
    <w:p w14:paraId="070FBDC8" w14:textId="5C2DA5A5" w:rsidR="00ED4A6E" w:rsidRPr="00CC74D4" w:rsidRDefault="00CC74D4">
      <w:pPr>
        <w:pStyle w:val="NPSindentlist1"/>
      </w:pPr>
      <w:r>
        <w:t>(e)</w:t>
      </w:r>
      <w:r>
        <w:tab/>
      </w:r>
      <w:r w:rsidR="00560E70">
        <w:t xml:space="preserve">include </w:t>
      </w:r>
      <w:proofErr w:type="spellStart"/>
      <w:r w:rsidR="00ED4A6E" w:rsidRPr="00CC74D4">
        <w:t>mātauranga</w:t>
      </w:r>
      <w:proofErr w:type="spellEnd"/>
      <w:r w:rsidR="00ED4A6E" w:rsidRPr="00CC74D4">
        <w:t xml:space="preserve"> Māori and tikanga Māori assessment methodology</w:t>
      </w:r>
      <w:r w:rsidRPr="00CC74D4">
        <w:t>,</w:t>
      </w:r>
      <w:r w:rsidR="00ED4A6E" w:rsidRPr="00CC74D4">
        <w:t xml:space="preserve"> where relevant; and</w:t>
      </w:r>
    </w:p>
    <w:p w14:paraId="3B46C682" w14:textId="5B70E530" w:rsidR="00ED4A6E" w:rsidRDefault="00CC74D4">
      <w:pPr>
        <w:pStyle w:val="NPSindentlist1"/>
      </w:pPr>
      <w:r>
        <w:t>(f)</w:t>
      </w:r>
      <w:r>
        <w:tab/>
      </w:r>
      <w:r w:rsidR="00ED4A6E" w:rsidRPr="00CC74D4">
        <w:t>if biodiversity</w:t>
      </w:r>
      <w:r w:rsidR="00ED4A6E">
        <w:t xml:space="preserve"> offsetting is proposed</w:t>
      </w:r>
      <w:r w:rsidR="00560E70">
        <w:t>, set out</w:t>
      </w:r>
      <w:r w:rsidR="00ED4A6E">
        <w:t>:</w:t>
      </w:r>
    </w:p>
    <w:p w14:paraId="3A12FC8E" w14:textId="37C65E06" w:rsidR="00ED4A6E" w:rsidRDefault="00BC6A5C" w:rsidP="001D1FB1">
      <w:pPr>
        <w:pStyle w:val="NPSromanindentlist"/>
        <w:ind w:left="1276" w:hanging="425"/>
      </w:pPr>
      <w:r>
        <w:t>(</w:t>
      </w:r>
      <w:proofErr w:type="spellStart"/>
      <w:r w:rsidR="00ED4A6E">
        <w:t>i</w:t>
      </w:r>
      <w:proofErr w:type="spellEnd"/>
      <w:r>
        <w:t>)</w:t>
      </w:r>
      <w:r w:rsidR="00ED4A6E">
        <w:tab/>
        <w:t>a detailed plan of what is proposed</w:t>
      </w:r>
      <w:r w:rsidR="005C391B">
        <w:t xml:space="preserve">, including </w:t>
      </w:r>
      <w:r w:rsidR="00D17003">
        <w:t>a quantified</w:t>
      </w:r>
      <w:r w:rsidR="005C391B">
        <w:t xml:space="preserve"> loss and gain calculation, the currency used in the calculation, and the data that informs the</w:t>
      </w:r>
      <w:r w:rsidR="00D17003">
        <w:t xml:space="preserve"> calculation and</w:t>
      </w:r>
      <w:r w:rsidR="005C391B">
        <w:t xml:space="preserve"> plan</w:t>
      </w:r>
      <w:r w:rsidR="00ED4A6E">
        <w:t>; and</w:t>
      </w:r>
    </w:p>
    <w:p w14:paraId="3C5FF835" w14:textId="77777777" w:rsidR="00ED4A6E" w:rsidRDefault="00BC6A5C" w:rsidP="001D1FB1">
      <w:pPr>
        <w:pStyle w:val="NPSromanindentlist"/>
        <w:ind w:left="1276" w:hanging="425"/>
      </w:pPr>
      <w:r>
        <w:t>(</w:t>
      </w:r>
      <w:r w:rsidR="00ED4A6E">
        <w:t>ii</w:t>
      </w:r>
      <w:r>
        <w:t>)</w:t>
      </w:r>
      <w:r w:rsidR="00ED4A6E">
        <w:tab/>
        <w:t xml:space="preserve">a description of how the relevant principles in Appendix 3 </w:t>
      </w:r>
      <w:r w:rsidR="00764CBA">
        <w:t xml:space="preserve">of the National Policy Statement for Indigenous Biodiversity </w:t>
      </w:r>
      <w:r w:rsidR="00ED4A6E">
        <w:t>have been addressed; and</w:t>
      </w:r>
    </w:p>
    <w:p w14:paraId="651C4524" w14:textId="38354774" w:rsidR="005C391B" w:rsidRDefault="005C391B" w:rsidP="001D1FB1">
      <w:pPr>
        <w:pStyle w:val="NPSromanindentlist"/>
        <w:ind w:left="1276" w:hanging="425"/>
      </w:pPr>
      <w:r>
        <w:t>(iii)</w:t>
      </w:r>
      <w:r w:rsidR="001D1FB1">
        <w:tab/>
      </w:r>
      <w:r>
        <w:t xml:space="preserve">an assessment </w:t>
      </w:r>
      <w:r w:rsidR="00B6028F">
        <w:t xml:space="preserve">of </w:t>
      </w:r>
      <w:r>
        <w:t>the likely success of the plan in achieving a net gain in biodiversity values</w:t>
      </w:r>
      <w:r w:rsidR="0045080D">
        <w:t>:</w:t>
      </w:r>
    </w:p>
    <w:p w14:paraId="77759649" w14:textId="2C718CDD" w:rsidR="00ED4A6E" w:rsidRDefault="005C391B" w:rsidP="00C33535">
      <w:pPr>
        <w:pStyle w:val="NPSindentlist1"/>
      </w:pPr>
      <w:r>
        <w:t>(</w:t>
      </w:r>
      <w:r w:rsidR="00CC74D4">
        <w:t>g</w:t>
      </w:r>
      <w:r>
        <w:t>)</w:t>
      </w:r>
      <w:r>
        <w:tab/>
        <w:t>if biodiversity compensation is proposed</w:t>
      </w:r>
      <w:r w:rsidR="00560E70">
        <w:t>, set out</w:t>
      </w:r>
      <w:r>
        <w:t>:</w:t>
      </w:r>
    </w:p>
    <w:p w14:paraId="4417C3D5" w14:textId="77777777" w:rsidR="00ED4A6E" w:rsidRPr="00C33535" w:rsidRDefault="007300C5" w:rsidP="001D1FB1">
      <w:pPr>
        <w:pStyle w:val="NPSromanindentlist"/>
        <w:ind w:left="1276" w:hanging="425"/>
      </w:pPr>
      <w:r w:rsidRPr="00C33535">
        <w:t>(</w:t>
      </w:r>
      <w:proofErr w:type="spellStart"/>
      <w:r w:rsidRPr="00C33535">
        <w:t>i</w:t>
      </w:r>
      <w:proofErr w:type="spellEnd"/>
      <w:r w:rsidRPr="00C33535">
        <w:t>)</w:t>
      </w:r>
      <w:r>
        <w:tab/>
      </w:r>
      <w:r w:rsidR="00ED4A6E" w:rsidRPr="00C33535">
        <w:t>a detailed plan of what is proposed</w:t>
      </w:r>
      <w:r w:rsidR="005C391B" w:rsidRPr="00C33535">
        <w:t>; and</w:t>
      </w:r>
    </w:p>
    <w:p w14:paraId="25B20940" w14:textId="77777777" w:rsidR="00D17003" w:rsidRDefault="007300C5" w:rsidP="001D1FB1">
      <w:pPr>
        <w:pStyle w:val="NPSromanindentlist"/>
        <w:ind w:left="1276" w:hanging="425"/>
      </w:pPr>
      <w:r>
        <w:t>(ii)</w:t>
      </w:r>
      <w:r>
        <w:tab/>
      </w:r>
      <w:r w:rsidR="00ED4A6E" w:rsidRPr="00C33535">
        <w:t>a description</w:t>
      </w:r>
      <w:r w:rsidR="00ED4A6E">
        <w:t xml:space="preserve"> of how the relevant principles in Appendix 4 </w:t>
      </w:r>
      <w:r w:rsidR="00764CBA">
        <w:t xml:space="preserve">of the National Policy Statement for Indigenous Biodiversity </w:t>
      </w:r>
      <w:r w:rsidR="00ED4A6E">
        <w:t>have been addressed</w:t>
      </w:r>
      <w:r w:rsidR="00D17003">
        <w:t>; and</w:t>
      </w:r>
    </w:p>
    <w:p w14:paraId="2E0D330E" w14:textId="6A0ADE09" w:rsidR="00ED4A6E" w:rsidRDefault="001D1FB1" w:rsidP="001D1FB1">
      <w:pPr>
        <w:pStyle w:val="NPSromanindentlist"/>
        <w:ind w:left="1276" w:hanging="425"/>
      </w:pPr>
      <w:r>
        <w:t>(iii)</w:t>
      </w:r>
      <w:r>
        <w:tab/>
      </w:r>
      <w:r w:rsidR="00D17003">
        <w:t>an assessment of the likely success of the plan in achieving its outcomes</w:t>
      </w:r>
      <w:r w:rsidR="005C391B">
        <w:t>.</w:t>
      </w:r>
    </w:p>
    <w:p w14:paraId="13B0165B" w14:textId="297D1E4C" w:rsidR="00ED4A6E" w:rsidRDefault="00ED4A6E" w:rsidP="00ED4A6E">
      <w:pPr>
        <w:pStyle w:val="Heading3"/>
      </w:pPr>
      <w:bookmarkStart w:id="68" w:name="_Toc21436980"/>
      <w:bookmarkStart w:id="69" w:name="_Toc85018193"/>
      <w:r>
        <w:t>3.2</w:t>
      </w:r>
      <w:r w:rsidR="008E7852">
        <w:t>5</w:t>
      </w:r>
      <w:r>
        <w:tab/>
        <w:t>Monitoring by regional councils</w:t>
      </w:r>
      <w:bookmarkEnd w:id="68"/>
      <w:bookmarkEnd w:id="69"/>
    </w:p>
    <w:p w14:paraId="7EF6A328" w14:textId="77777777" w:rsidR="00ED4A6E" w:rsidRDefault="00ED4A6E" w:rsidP="00C33535">
      <w:pPr>
        <w:pStyle w:val="NPSCapletterindent"/>
      </w:pPr>
      <w:r>
        <w:t>(1)</w:t>
      </w:r>
      <w:r w:rsidR="00BC6A5C">
        <w:tab/>
      </w:r>
      <w:r>
        <w:t xml:space="preserve">Regional councils must work with territorial authorities, relevant agencies and </w:t>
      </w:r>
      <w:proofErr w:type="spellStart"/>
      <w:r>
        <w:t>tangata</w:t>
      </w:r>
      <w:proofErr w:type="spellEnd"/>
      <w:r>
        <w:t xml:space="preserve"> whenua to develop a monitoring plan for indigenous biodiversity in their regions and each of their districts. </w:t>
      </w:r>
    </w:p>
    <w:p w14:paraId="1AE98B98" w14:textId="77777777" w:rsidR="00ED4A6E" w:rsidRDefault="00ED4A6E" w:rsidP="00C33535">
      <w:pPr>
        <w:pStyle w:val="NPSCapletterindent"/>
      </w:pPr>
      <w:r>
        <w:t>(2)</w:t>
      </w:r>
      <w:r w:rsidR="00BC6A5C">
        <w:tab/>
      </w:r>
      <w:r>
        <w:t>Every monitoring plan must</w:t>
      </w:r>
      <w:r w:rsidR="007300C5">
        <w:t>:</w:t>
      </w:r>
    </w:p>
    <w:p w14:paraId="5F028927" w14:textId="77777777" w:rsidR="00ED4A6E" w:rsidRDefault="00BC6A5C" w:rsidP="00ED4A6E">
      <w:pPr>
        <w:pStyle w:val="NPSindentlist1"/>
      </w:pPr>
      <w:r>
        <w:t>(</w:t>
      </w:r>
      <w:r w:rsidR="00ED4A6E">
        <w:t>a)</w:t>
      </w:r>
      <w:r w:rsidR="00ED4A6E">
        <w:tab/>
        <w:t>establish methods and timeframes for monitoring:</w:t>
      </w:r>
    </w:p>
    <w:p w14:paraId="0CA437D6" w14:textId="77777777" w:rsidR="00ED4A6E" w:rsidRDefault="00ED4A6E" w:rsidP="00A80476">
      <w:pPr>
        <w:pStyle w:val="NPSromanindentlist"/>
        <w:ind w:left="1276" w:hanging="425"/>
      </w:pPr>
      <w:r>
        <w:t>(</w:t>
      </w:r>
      <w:proofErr w:type="spellStart"/>
      <w:r>
        <w:t>i</w:t>
      </w:r>
      <w:proofErr w:type="spellEnd"/>
      <w:r>
        <w:t>)</w:t>
      </w:r>
      <w:r>
        <w:tab/>
        <w:t>the maintenance of indigenous biodiversity in, and the ecological integrity and physical extent of, SNAs; and</w:t>
      </w:r>
    </w:p>
    <w:p w14:paraId="0C7DFB25" w14:textId="4D47817E" w:rsidR="00ED4A6E" w:rsidRDefault="00ED4A6E" w:rsidP="00A80476">
      <w:pPr>
        <w:pStyle w:val="NPSromanindentlist"/>
        <w:ind w:left="1276" w:hanging="425"/>
      </w:pPr>
      <w:r>
        <w:t>(ii)</w:t>
      </w:r>
      <w:r>
        <w:tab/>
        <w:t xml:space="preserve">the maintenance of </w:t>
      </w:r>
      <w:r w:rsidR="0025487D">
        <w:t xml:space="preserve">identified </w:t>
      </w:r>
      <w:r>
        <w:t>taonga; and</w:t>
      </w:r>
    </w:p>
    <w:p w14:paraId="51A1D4B3" w14:textId="3545FBE9" w:rsidR="00764CBA" w:rsidRDefault="00ED4A6E" w:rsidP="00A80476">
      <w:pPr>
        <w:pStyle w:val="NPSromanindentlist"/>
        <w:ind w:left="1276" w:hanging="425"/>
      </w:pPr>
      <w:r>
        <w:t>(iii)</w:t>
      </w:r>
      <w:r w:rsidR="00A80476">
        <w:tab/>
      </w:r>
      <w:r w:rsidR="00764CBA">
        <w:t>the achievement of restoration objectives established under clause 3.21; and</w:t>
      </w:r>
    </w:p>
    <w:p w14:paraId="5E3B5CED" w14:textId="4FFB4AC1" w:rsidR="00ED4A6E" w:rsidRDefault="00764CBA" w:rsidP="00A80476">
      <w:pPr>
        <w:pStyle w:val="NPSromanindentlist"/>
        <w:ind w:left="1276" w:hanging="425"/>
      </w:pPr>
      <w:r>
        <w:t>(iv)</w:t>
      </w:r>
      <w:r w:rsidR="00A80476">
        <w:tab/>
      </w:r>
      <w:r w:rsidR="00ED4A6E">
        <w:t>the percentage of indigenous vegetation cover in urban and non-urban environments in its region</w:t>
      </w:r>
      <w:r>
        <w:t>, as required under clause 3.22.</w:t>
      </w:r>
    </w:p>
    <w:p w14:paraId="33494EE0" w14:textId="77777777" w:rsidR="00ED4A6E" w:rsidRDefault="00BC6A5C" w:rsidP="00ED4A6E">
      <w:pPr>
        <w:pStyle w:val="NPSindentlist1"/>
      </w:pPr>
      <w:r>
        <w:lastRenderedPageBreak/>
        <w:t>(</w:t>
      </w:r>
      <w:r w:rsidR="00B11944">
        <w:t>b</w:t>
      </w:r>
      <w:r w:rsidR="00ED4A6E">
        <w:t>)</w:t>
      </w:r>
      <w:r w:rsidR="00ED4A6E">
        <w:tab/>
        <w:t>use best practice methods, or nationally agreed standards or methods, for monitoring areas that allow for comparability; and</w:t>
      </w:r>
    </w:p>
    <w:p w14:paraId="7F4F9904" w14:textId="77777777" w:rsidR="00ED4A6E" w:rsidRDefault="00BC6A5C" w:rsidP="00ED4A6E">
      <w:pPr>
        <w:pStyle w:val="NPSindentlist1"/>
      </w:pPr>
      <w:r>
        <w:t>(</w:t>
      </w:r>
      <w:r w:rsidR="00B11944">
        <w:t>c</w:t>
      </w:r>
      <w:r w:rsidR="00ED4A6E">
        <w:t>)</w:t>
      </w:r>
      <w:r w:rsidR="00ED4A6E">
        <w:tab/>
        <w:t xml:space="preserve">to the extent possible, where </w:t>
      </w:r>
      <w:proofErr w:type="spellStart"/>
      <w:r w:rsidR="00ED4A6E">
        <w:t>tangata</w:t>
      </w:r>
      <w:proofErr w:type="spellEnd"/>
      <w:r w:rsidR="00ED4A6E">
        <w:t xml:space="preserve"> whenua agree, use scientific monitoring methods and </w:t>
      </w:r>
      <w:proofErr w:type="spellStart"/>
      <w:r w:rsidR="00ED4A6E">
        <w:t>mātauranga</w:t>
      </w:r>
      <w:proofErr w:type="spellEnd"/>
      <w:r w:rsidR="00ED4A6E">
        <w:t xml:space="preserve"> Māori and tikanga Māori monitoring methods equally</w:t>
      </w:r>
      <w:r w:rsidR="008E7852">
        <w:t>;</w:t>
      </w:r>
      <w:r w:rsidR="00ED4A6E">
        <w:t xml:space="preserve"> and</w:t>
      </w:r>
    </w:p>
    <w:p w14:paraId="239C235F" w14:textId="77777777" w:rsidR="00ED4A6E" w:rsidRDefault="00BC6A5C" w:rsidP="00ED4A6E">
      <w:pPr>
        <w:pStyle w:val="NPSindentlist1"/>
      </w:pPr>
      <w:r>
        <w:t>(</w:t>
      </w:r>
      <w:r w:rsidR="00B11944">
        <w:t>d</w:t>
      </w:r>
      <w:r w:rsidR="00ED4A6E">
        <w:t>)</w:t>
      </w:r>
      <w:r w:rsidR="00ED4A6E">
        <w:tab/>
        <w:t>recognise the importance of long-term trends in monitoring results, and the relationship between results and the overall state of indigenous biodiversity; and</w:t>
      </w:r>
    </w:p>
    <w:p w14:paraId="1F298D5D" w14:textId="77777777" w:rsidR="00ED4A6E" w:rsidRDefault="00BC6A5C" w:rsidP="00ED4A6E">
      <w:pPr>
        <w:pStyle w:val="NPSindentlist1"/>
      </w:pPr>
      <w:r>
        <w:t>(</w:t>
      </w:r>
      <w:r w:rsidR="00B11944">
        <w:t>e</w:t>
      </w:r>
      <w:r w:rsidR="00ED4A6E">
        <w:t>)</w:t>
      </w:r>
      <w:r w:rsidR="00ED4A6E">
        <w:tab/>
        <w:t>establish methods, such as action plans, for responding to monitoring that indicates the objectives of this National Policy Statement will not be met.</w:t>
      </w:r>
    </w:p>
    <w:p w14:paraId="0A571CF5" w14:textId="67047523" w:rsidR="00ED4A6E" w:rsidRDefault="00ED4A6E" w:rsidP="001D1FB1">
      <w:pPr>
        <w:pStyle w:val="NPSCapletterindent"/>
      </w:pPr>
      <w:r w:rsidRPr="002367E5">
        <w:t>(3)</w:t>
      </w:r>
      <w:r w:rsidR="001D1FB1">
        <w:tab/>
      </w:r>
      <w:r w:rsidRPr="002367E5">
        <w:t>Methods and timeframes</w:t>
      </w:r>
      <w:r>
        <w:t xml:space="preserve"> may include different methods and timeframes relating to SNAs and </w:t>
      </w:r>
      <w:r w:rsidR="00005BC5">
        <w:t xml:space="preserve">identified </w:t>
      </w:r>
      <w:r>
        <w:t>taonga</w:t>
      </w:r>
      <w:r w:rsidR="006E4AD4">
        <w:t xml:space="preserve"> </w:t>
      </w:r>
      <w:r>
        <w:t>but, if national monitoring methods are available, must use those methods.</w:t>
      </w:r>
    </w:p>
    <w:p w14:paraId="5A39BBE3" w14:textId="1618FF9B" w:rsidR="003B5BF9" w:rsidRDefault="003B5BF9">
      <w:pPr>
        <w:rPr>
          <w:rFonts w:ascii="Calibri" w:eastAsiaTheme="minorEastAsia" w:hAnsi="Calibri"/>
          <w:lang w:eastAsia="en-NZ"/>
        </w:rPr>
      </w:pPr>
      <w:bookmarkStart w:id="70" w:name="_Toc21436981"/>
      <w:r>
        <w:br w:type="page"/>
      </w:r>
    </w:p>
    <w:p w14:paraId="6928334D" w14:textId="0279F165" w:rsidR="00ED4A6E" w:rsidRDefault="00ED4A6E" w:rsidP="008E7852">
      <w:pPr>
        <w:pStyle w:val="Heading1"/>
      </w:pPr>
      <w:bookmarkStart w:id="71" w:name="_Toc85018194"/>
      <w:r>
        <w:lastRenderedPageBreak/>
        <w:t>Part 4:</w:t>
      </w:r>
      <w:r w:rsidR="006F26DA">
        <w:t xml:space="preserve"> </w:t>
      </w:r>
      <w:r w:rsidR="008E7852">
        <w:t>Timing</w:t>
      </w:r>
      <w:bookmarkEnd w:id="70"/>
      <w:bookmarkEnd w:id="71"/>
    </w:p>
    <w:p w14:paraId="454FE95B" w14:textId="77777777" w:rsidR="00ED4A6E" w:rsidRDefault="00ED4A6E" w:rsidP="00647D97">
      <w:pPr>
        <w:pStyle w:val="Heading3"/>
      </w:pPr>
      <w:bookmarkStart w:id="72" w:name="_Toc85018195"/>
      <w:r w:rsidRPr="00647D97">
        <w:t>4.</w:t>
      </w:r>
      <w:r w:rsidR="00894B80">
        <w:t>1</w:t>
      </w:r>
      <w:r w:rsidRPr="00647D97">
        <w:tab/>
      </w:r>
      <w:r>
        <w:t>Timing</w:t>
      </w:r>
      <w:r w:rsidR="00894B80">
        <w:t xml:space="preserve"> generally</w:t>
      </w:r>
      <w:bookmarkEnd w:id="72"/>
    </w:p>
    <w:p w14:paraId="622A3A48" w14:textId="77777777" w:rsidR="00894B80" w:rsidRDefault="00ED4A6E" w:rsidP="00C33535">
      <w:pPr>
        <w:pStyle w:val="NPSCapletterindent"/>
      </w:pPr>
      <w:r>
        <w:t>(1)</w:t>
      </w:r>
      <w:r w:rsidR="00A06B0C">
        <w:tab/>
      </w:r>
      <w:r>
        <w:t>Every local authority</w:t>
      </w:r>
      <w:r w:rsidR="00894B80">
        <w:t xml:space="preserve"> must give effect to this National Policy Statement as soon as reasonably practicable. </w:t>
      </w:r>
    </w:p>
    <w:p w14:paraId="1BE30C8B" w14:textId="77777777" w:rsidR="00ED4A6E" w:rsidRDefault="00894B80" w:rsidP="00C33535">
      <w:pPr>
        <w:pStyle w:val="NPSCapletterindent"/>
      </w:pPr>
      <w:r>
        <w:t>(2)</w:t>
      </w:r>
      <w:r>
        <w:tab/>
        <w:t>Local authorities must publicly notify any changes to their policy statements and plans that are necessary to give effect to this National Policy Statement within 8 years after the commencement date.</w:t>
      </w:r>
      <w:r w:rsidR="00ED4A6E">
        <w:t xml:space="preserve"> </w:t>
      </w:r>
    </w:p>
    <w:p w14:paraId="603C891F" w14:textId="77777777" w:rsidR="00894B80" w:rsidRDefault="00894B80" w:rsidP="00894B80">
      <w:pPr>
        <w:pStyle w:val="Heading3"/>
      </w:pPr>
      <w:bookmarkStart w:id="73" w:name="_Toc85018196"/>
      <w:r>
        <w:t>4.2</w:t>
      </w:r>
      <w:r>
        <w:tab/>
        <w:t xml:space="preserve">Timing for </w:t>
      </w:r>
      <w:r w:rsidR="00413B66">
        <w:t xml:space="preserve">planning provisions for </w:t>
      </w:r>
      <w:r>
        <w:t>SNAs</w:t>
      </w:r>
      <w:bookmarkEnd w:id="73"/>
    </w:p>
    <w:p w14:paraId="4EA7B541" w14:textId="5011CAAB" w:rsidR="00894B80" w:rsidRDefault="00894B80" w:rsidP="005F6222">
      <w:pPr>
        <w:pStyle w:val="NPSCapletterindent"/>
      </w:pPr>
      <w:r>
        <w:t>(1)</w:t>
      </w:r>
      <w:r>
        <w:tab/>
      </w:r>
      <w:r w:rsidR="00413B66" w:rsidRPr="00B6185B">
        <w:t>Local</w:t>
      </w:r>
      <w:r w:rsidR="00413B66" w:rsidRPr="00413B66">
        <w:t xml:space="preserve"> </w:t>
      </w:r>
      <w:r w:rsidR="00413B66" w:rsidRPr="00B6185B">
        <w:t>authorities must publicly notify any policy statement or plan or changes to these necessary to give effect to</w:t>
      </w:r>
      <w:r w:rsidR="00CE2F24" w:rsidRPr="00CE2F24">
        <w:t xml:space="preserve"> </w:t>
      </w:r>
      <w:r w:rsidR="00CE2F24">
        <w:t>subp</w:t>
      </w:r>
      <w:r w:rsidR="00365881">
        <w:t xml:space="preserve">art 2 of Part 3 </w:t>
      </w:r>
      <w:r w:rsidR="0082385B">
        <w:t xml:space="preserve">(Significant Natural Areas) </w:t>
      </w:r>
      <w:r w:rsidR="00365881">
        <w:t>and clause 3.24</w:t>
      </w:r>
      <w:r w:rsidR="00CE2F24">
        <w:t xml:space="preserve"> </w:t>
      </w:r>
      <w:r w:rsidR="0082385B">
        <w:t>(</w:t>
      </w:r>
      <w:r w:rsidR="00933536">
        <w:t>Information requirements</w:t>
      </w:r>
      <w:r w:rsidR="0082385B">
        <w:t xml:space="preserve">) </w:t>
      </w:r>
      <w:r w:rsidR="00413B66" w:rsidRPr="00B6185B">
        <w:t>within 5 years after the commencement date</w:t>
      </w:r>
      <w:r w:rsidR="00413B66" w:rsidRPr="00413B66">
        <w:t xml:space="preserve">. </w:t>
      </w:r>
    </w:p>
    <w:p w14:paraId="270F782F" w14:textId="233F72C5" w:rsidR="00894B80" w:rsidRDefault="00894B80" w:rsidP="008E00B2">
      <w:pPr>
        <w:pStyle w:val="Heading3"/>
      </w:pPr>
      <w:bookmarkStart w:id="74" w:name="_Toc85018197"/>
      <w:r>
        <w:t>4.3</w:t>
      </w:r>
      <w:r>
        <w:tab/>
        <w:t>Timing for regional biodiversity strategies</w:t>
      </w:r>
      <w:bookmarkEnd w:id="74"/>
    </w:p>
    <w:p w14:paraId="72790D0F" w14:textId="64715C6F" w:rsidR="00ED4A6E" w:rsidRDefault="00ED4A6E" w:rsidP="00C33535">
      <w:pPr>
        <w:pStyle w:val="NPSCapletterindent"/>
      </w:pPr>
      <w:r>
        <w:t>(</w:t>
      </w:r>
      <w:r w:rsidR="00894B80">
        <w:t>1</w:t>
      </w:r>
      <w:r>
        <w:t>)</w:t>
      </w:r>
      <w:r w:rsidR="00A06B0C">
        <w:tab/>
      </w:r>
      <w:r>
        <w:t xml:space="preserve">A regional council that, at the commencement date, has or is in the processes of preparing a regional biodiversity strategy must update or complete the strategy within </w:t>
      </w:r>
      <w:r w:rsidR="003671BF">
        <w:t>10</w:t>
      </w:r>
      <w:r>
        <w:t xml:space="preserve"> years after the commencement date.</w:t>
      </w:r>
    </w:p>
    <w:p w14:paraId="668F4022" w14:textId="4C973295" w:rsidR="00ED4A6E" w:rsidRDefault="00ED4A6E" w:rsidP="00C33535">
      <w:pPr>
        <w:pStyle w:val="NPSCapletterindent"/>
      </w:pPr>
      <w:r>
        <w:t>(</w:t>
      </w:r>
      <w:r w:rsidR="00894B80">
        <w:t>2</w:t>
      </w:r>
      <w:r>
        <w:t>)</w:t>
      </w:r>
      <w:r w:rsidR="00A06B0C">
        <w:tab/>
      </w:r>
      <w:r>
        <w:t xml:space="preserve">A regional council that, at the commencement date, has not prepared or begun to prepare a regional biodiversity strategy must initiate preparation of a strategy within </w:t>
      </w:r>
      <w:r w:rsidR="003671BF">
        <w:t>3</w:t>
      </w:r>
      <w:r>
        <w:t xml:space="preserve"> years after the commencement date, and must complete it within </w:t>
      </w:r>
      <w:r w:rsidR="003671BF">
        <w:t>10</w:t>
      </w:r>
      <w:r>
        <w:t xml:space="preserve"> years after the commencement date.</w:t>
      </w:r>
    </w:p>
    <w:p w14:paraId="71091B7F" w14:textId="77777777" w:rsidR="00ED4A6E" w:rsidRDefault="00ED4A6E" w:rsidP="00ED4A6E">
      <w:pPr>
        <w:pStyle w:val="Heading3"/>
      </w:pPr>
      <w:bookmarkStart w:id="75" w:name="_Toc85018198"/>
      <w:r>
        <w:t>4.</w:t>
      </w:r>
      <w:r w:rsidR="00B11944">
        <w:t>4</w:t>
      </w:r>
      <w:r>
        <w:tab/>
        <w:t>Existing policy statements and plans</w:t>
      </w:r>
      <w:bookmarkEnd w:id="75"/>
    </w:p>
    <w:p w14:paraId="08645DCB" w14:textId="77777777" w:rsidR="00ED4A6E" w:rsidRDefault="00ED4A6E" w:rsidP="00C33535">
      <w:pPr>
        <w:pStyle w:val="NPSCapletterindent"/>
      </w:pPr>
      <w:r>
        <w:t>(1)</w:t>
      </w:r>
      <w:r w:rsidR="00A06B0C">
        <w:tab/>
      </w:r>
      <w:r>
        <w:t xml:space="preserve">To the extent that policy statements and plans already (at the commencement date) give effect to this National Policy Statement, local authorities are not obliged to make changes to wording or terminology merely for consistency with it. </w:t>
      </w:r>
    </w:p>
    <w:p w14:paraId="6E73691D" w14:textId="77777777" w:rsidR="00ED4A6E" w:rsidRDefault="00ED4A6E" w:rsidP="00C33535">
      <w:pPr>
        <w:pStyle w:val="NPSCapletterindent"/>
      </w:pPr>
      <w:r>
        <w:t>(2)</w:t>
      </w:r>
      <w:r w:rsidR="00A06B0C">
        <w:tab/>
      </w:r>
      <w:r>
        <w:t>In case of dispute, the onus is on the local authority to show that, despite the different wording or terminology used, their policy statement or plan does implement this National Policy Statement.</w:t>
      </w:r>
    </w:p>
    <w:p w14:paraId="748BD1B6" w14:textId="77777777" w:rsidR="00ED4A6E" w:rsidRDefault="00ED4A6E" w:rsidP="00C33535">
      <w:pPr>
        <w:pStyle w:val="NPSCapletterindent"/>
      </w:pPr>
      <w:r>
        <w:t>(3)</w:t>
      </w:r>
      <w:r w:rsidR="00A06B0C">
        <w:tab/>
      </w:r>
      <w:r>
        <w:t>However, if a local authority chooses to amend an operative policy statement or plan by merely changing wording or terminology for consistency with this National Policy Statement, the amendment is to be treated as the correctio</w:t>
      </w:r>
      <w:r w:rsidR="00894B80">
        <w:t>n</w:t>
      </w:r>
      <w:r>
        <w:t xml:space="preserve"> of a minor error (and therefore, under clause 20A of Schedule 1 of the Act, the amendment can be made without using a process in that Schedule</w:t>
      </w:r>
      <w:r w:rsidR="00B11944">
        <w:t>)</w:t>
      </w:r>
      <w:r>
        <w:t xml:space="preserve">. </w:t>
      </w:r>
    </w:p>
    <w:p w14:paraId="72A3D3EC" w14:textId="77777777" w:rsidR="00ED4A6E" w:rsidRDefault="00ED4A6E" w:rsidP="00ED4A6E">
      <w:r>
        <w:br w:type="page"/>
      </w:r>
    </w:p>
    <w:p w14:paraId="628AD322" w14:textId="77777777" w:rsidR="00ED4A6E" w:rsidRDefault="00ED4A6E" w:rsidP="00C33535">
      <w:pPr>
        <w:pStyle w:val="Heading1"/>
      </w:pPr>
      <w:bookmarkStart w:id="76" w:name="_Toc85018199"/>
      <w:r>
        <w:lastRenderedPageBreak/>
        <w:t>Appendix 1: Criteria for identifying areas that qualify as significant natural areas</w:t>
      </w:r>
      <w:bookmarkEnd w:id="76"/>
    </w:p>
    <w:p w14:paraId="6EEC890D" w14:textId="77777777" w:rsidR="00ED4A6E" w:rsidRDefault="007300C5" w:rsidP="00C33535">
      <w:pPr>
        <w:pStyle w:val="Heading3"/>
      </w:pPr>
      <w:bookmarkStart w:id="77" w:name="_Toc21436984"/>
      <w:bookmarkStart w:id="78" w:name="_Toc85018200"/>
      <w:r>
        <w:t>1</w:t>
      </w:r>
      <w:r>
        <w:tab/>
      </w:r>
      <w:r w:rsidR="00ED4A6E">
        <w:t>Direction on approach</w:t>
      </w:r>
      <w:bookmarkEnd w:id="77"/>
      <w:bookmarkEnd w:id="78"/>
    </w:p>
    <w:p w14:paraId="4AE1A89D" w14:textId="77777777" w:rsidR="00ED4A6E" w:rsidRPr="00AD3FC4" w:rsidRDefault="00ED4A6E" w:rsidP="008E00B2">
      <w:pPr>
        <w:spacing w:after="200" w:line="276" w:lineRule="auto"/>
        <w:ind w:left="425" w:hanging="425"/>
      </w:pPr>
      <w:r>
        <w:t>(1)</w:t>
      </w:r>
      <w:r>
        <w:tab/>
      </w:r>
      <w:r w:rsidRPr="00AD3FC4">
        <w:t>This appendix sets out the criteria for identifying significant indigenous vegetation or significant habitats of indigenous fauna in a specific area, so that the area qualifies as an SNA.</w:t>
      </w:r>
    </w:p>
    <w:p w14:paraId="0AC70FED" w14:textId="77777777" w:rsidR="00ED4A6E" w:rsidRDefault="00ED4A6E" w:rsidP="008E00B2">
      <w:pPr>
        <w:spacing w:after="200" w:line="276" w:lineRule="auto"/>
        <w:ind w:left="425" w:hanging="425"/>
      </w:pPr>
      <w:r>
        <w:t xml:space="preserve">(2) </w:t>
      </w:r>
      <w:r>
        <w:tab/>
        <w:t>An area qualifies as a significant natural area if it meets any one of the attributes of the following four criteria:</w:t>
      </w:r>
    </w:p>
    <w:p w14:paraId="50A6F1C3" w14:textId="77777777" w:rsidR="00ED4A6E" w:rsidRDefault="007300C5" w:rsidP="00ED4A6E">
      <w:pPr>
        <w:pStyle w:val="NPSindentlist1"/>
      </w:pPr>
      <w:r>
        <w:t>(</w:t>
      </w:r>
      <w:r w:rsidR="00ED4A6E">
        <w:t>a)</w:t>
      </w:r>
      <w:r w:rsidR="00ED4A6E">
        <w:tab/>
        <w:t>representativeness:</w:t>
      </w:r>
    </w:p>
    <w:p w14:paraId="7E8D0577" w14:textId="77777777" w:rsidR="00ED4A6E" w:rsidRDefault="007300C5" w:rsidP="00ED4A6E">
      <w:pPr>
        <w:pStyle w:val="NPSindentlist1"/>
      </w:pPr>
      <w:r>
        <w:t>(</w:t>
      </w:r>
      <w:r w:rsidR="00ED4A6E">
        <w:t>b)</w:t>
      </w:r>
      <w:r w:rsidR="00ED4A6E">
        <w:tab/>
        <w:t>diversity and pattern:</w:t>
      </w:r>
    </w:p>
    <w:p w14:paraId="34D98A23" w14:textId="77777777" w:rsidR="00ED4A6E" w:rsidRDefault="007300C5" w:rsidP="00ED4A6E">
      <w:pPr>
        <w:pStyle w:val="NPSindentlist1"/>
      </w:pPr>
      <w:r>
        <w:t>(</w:t>
      </w:r>
      <w:r w:rsidR="00ED4A6E">
        <w:t>c)</w:t>
      </w:r>
      <w:r w:rsidR="00ED4A6E">
        <w:tab/>
        <w:t>rarity and distinctiveness:</w:t>
      </w:r>
    </w:p>
    <w:p w14:paraId="1C14DC81" w14:textId="77777777" w:rsidR="00ED4A6E" w:rsidRDefault="007300C5" w:rsidP="00ED4A6E">
      <w:pPr>
        <w:pStyle w:val="NPSindentlist1"/>
      </w:pPr>
      <w:r>
        <w:t>(</w:t>
      </w:r>
      <w:r w:rsidR="00ED4A6E">
        <w:t>d)</w:t>
      </w:r>
      <w:r w:rsidR="00ED4A6E">
        <w:tab/>
        <w:t>ecological context.</w:t>
      </w:r>
    </w:p>
    <w:p w14:paraId="4E5259FA" w14:textId="77777777" w:rsidR="00ED4A6E" w:rsidRDefault="00ED4A6E" w:rsidP="00C33535">
      <w:pPr>
        <w:pStyle w:val="Heading3"/>
      </w:pPr>
      <w:bookmarkStart w:id="79" w:name="_Toc85018201"/>
      <w:r>
        <w:t>2</w:t>
      </w:r>
      <w:r>
        <w:tab/>
        <w:t>Context for assessment</w:t>
      </w:r>
      <w:bookmarkEnd w:id="79"/>
    </w:p>
    <w:p w14:paraId="7F7AD2CD" w14:textId="77777777" w:rsidR="00ED4A6E" w:rsidRDefault="00ED4A6E" w:rsidP="008E00B2">
      <w:pPr>
        <w:spacing w:after="200" w:line="276" w:lineRule="auto"/>
        <w:ind w:left="425" w:hanging="425"/>
      </w:pPr>
      <w:r>
        <w:t>(1)</w:t>
      </w:r>
      <w:r>
        <w:tab/>
        <w:t xml:space="preserve">The context for an assessment </w:t>
      </w:r>
      <w:r w:rsidR="005E0516">
        <w:t xml:space="preserve">of an area </w:t>
      </w:r>
      <w:r>
        <w:t>is:</w:t>
      </w:r>
    </w:p>
    <w:p w14:paraId="08343A2D" w14:textId="77777777" w:rsidR="00ED4A6E" w:rsidRDefault="00ED4A6E" w:rsidP="008E00B2">
      <w:pPr>
        <w:pStyle w:val="NPSindentlist1"/>
      </w:pPr>
      <w:r>
        <w:t>(a)</w:t>
      </w:r>
      <w:r>
        <w:tab/>
      </w:r>
      <w:r w:rsidR="005E0516">
        <w:t>its ecological district;</w:t>
      </w:r>
      <w:r>
        <w:t xml:space="preserve"> and </w:t>
      </w:r>
    </w:p>
    <w:p w14:paraId="3FE5E0F5" w14:textId="77777777" w:rsidR="00ED4A6E" w:rsidRDefault="00ED4A6E" w:rsidP="008E00B2">
      <w:pPr>
        <w:pStyle w:val="NPSindentlist1"/>
      </w:pPr>
      <w:r>
        <w:t xml:space="preserve">(b) </w:t>
      </w:r>
      <w:r>
        <w:tab/>
      </w:r>
      <w:r w:rsidR="005E0516">
        <w:t>in the context of the rarity assessment only, its land environment</w:t>
      </w:r>
      <w:r>
        <w:t>.</w:t>
      </w:r>
    </w:p>
    <w:p w14:paraId="0AFF4161" w14:textId="77777777" w:rsidR="00ED4A6E" w:rsidRDefault="00ED4A6E" w:rsidP="00C33535">
      <w:pPr>
        <w:pStyle w:val="Heading3"/>
      </w:pPr>
      <w:bookmarkStart w:id="80" w:name="_Toc85018202"/>
      <w:r>
        <w:t>3</w:t>
      </w:r>
      <w:r>
        <w:tab/>
        <w:t>Manner and form of assessment</w:t>
      </w:r>
      <w:bookmarkEnd w:id="80"/>
    </w:p>
    <w:p w14:paraId="0206E77E" w14:textId="77777777" w:rsidR="00ED4A6E" w:rsidRDefault="00ED4A6E" w:rsidP="008E00B2">
      <w:pPr>
        <w:spacing w:after="200" w:line="276" w:lineRule="auto"/>
        <w:ind w:left="425" w:hanging="425"/>
      </w:pPr>
      <w:r>
        <w:t>(1)</w:t>
      </w:r>
      <w:r>
        <w:tab/>
        <w:t>Every assessment must include at least</w:t>
      </w:r>
      <w:r w:rsidR="007300C5">
        <w:t>:</w:t>
      </w:r>
    </w:p>
    <w:p w14:paraId="44A6B4C7" w14:textId="310EA5FE" w:rsidR="00ED4A6E" w:rsidRDefault="001D1FB1" w:rsidP="008E00B2">
      <w:pPr>
        <w:pStyle w:val="NPSindentlist1"/>
        <w:ind w:left="850"/>
      </w:pPr>
      <w:r>
        <w:t>(</w:t>
      </w:r>
      <w:r w:rsidR="00ED4A6E">
        <w:t>a)</w:t>
      </w:r>
      <w:r w:rsidR="00ED4A6E">
        <w:tab/>
        <w:t>a map of the area; and</w:t>
      </w:r>
    </w:p>
    <w:p w14:paraId="06603244" w14:textId="1A02D8CB" w:rsidR="00ED4A6E" w:rsidRDefault="001D1FB1" w:rsidP="008E00B2">
      <w:pPr>
        <w:pStyle w:val="NPSindentlist1"/>
        <w:ind w:left="850"/>
      </w:pPr>
      <w:r>
        <w:t>(</w:t>
      </w:r>
      <w:r w:rsidR="00ED4A6E">
        <w:t>b)</w:t>
      </w:r>
      <w:r w:rsidR="00ED4A6E">
        <w:tab/>
        <w:t>a description of its significant attributes, including for each criterion a description of the attribute (as specified below) that applies; and</w:t>
      </w:r>
    </w:p>
    <w:p w14:paraId="3D98A752" w14:textId="087B8013" w:rsidR="00ED4A6E" w:rsidRDefault="001D1FB1" w:rsidP="008E00B2">
      <w:pPr>
        <w:pStyle w:val="NPSindentlist1"/>
        <w:ind w:left="850"/>
      </w:pPr>
      <w:r>
        <w:t>(</w:t>
      </w:r>
      <w:r w:rsidR="00ED4A6E">
        <w:t>c)</w:t>
      </w:r>
      <w:r w:rsidR="00ED4A6E">
        <w:tab/>
        <w:t>a description of the indigenous vegetation, indigenous fauna, habitat</w:t>
      </w:r>
      <w:r w:rsidR="00D43B21">
        <w:t>,</w:t>
      </w:r>
      <w:r w:rsidR="00ED4A6E">
        <w:t xml:space="preserve"> and ecosystems present; and</w:t>
      </w:r>
    </w:p>
    <w:p w14:paraId="7ECA6677" w14:textId="0EF32D09" w:rsidR="00ED4A6E" w:rsidRDefault="001D1FB1" w:rsidP="008E00B2">
      <w:pPr>
        <w:pStyle w:val="NPSindentlist1"/>
        <w:ind w:left="850"/>
      </w:pPr>
      <w:r>
        <w:t>(</w:t>
      </w:r>
      <w:r w:rsidR="00ED4A6E">
        <w:t>d)</w:t>
      </w:r>
      <w:r w:rsidR="00ED4A6E">
        <w:tab/>
        <w:t>additional information such as the key threats, pressures, and management requirements.</w:t>
      </w:r>
    </w:p>
    <w:p w14:paraId="59A9B5D9" w14:textId="77777777" w:rsidR="00ED4A6E" w:rsidRDefault="00ED4A6E" w:rsidP="008E00B2">
      <w:pPr>
        <w:spacing w:after="200" w:line="276" w:lineRule="auto"/>
        <w:ind w:left="425" w:hanging="425"/>
      </w:pPr>
      <w:r>
        <w:t>(2)</w:t>
      </w:r>
      <w:r>
        <w:tab/>
        <w:t xml:space="preserve">An assessment under this appendix must be conducted by a suitably qualified ecologist (which, in the case of an assessment of a geothermal ecosystem, requires an ecologist with geothermal expertise). </w:t>
      </w:r>
    </w:p>
    <w:p w14:paraId="6E3644AD" w14:textId="0E681035" w:rsidR="00ED4A6E" w:rsidRDefault="00560E70" w:rsidP="00C33535">
      <w:pPr>
        <w:pStyle w:val="Heading3"/>
      </w:pPr>
      <w:bookmarkStart w:id="81" w:name="_Toc85018203"/>
      <w:r>
        <w:lastRenderedPageBreak/>
        <w:t>A</w:t>
      </w:r>
      <w:r w:rsidR="00ED4A6E">
        <w:tab/>
      </w:r>
      <w:r w:rsidR="00ED4A6E" w:rsidRPr="00AB6AC9">
        <w:t>Representativeness</w:t>
      </w:r>
      <w:r w:rsidR="00ED4A6E">
        <w:t xml:space="preserve"> criteri</w:t>
      </w:r>
      <w:r w:rsidR="00D17003">
        <w:t>on</w:t>
      </w:r>
      <w:bookmarkEnd w:id="81"/>
    </w:p>
    <w:p w14:paraId="28CF7900" w14:textId="77777777" w:rsidR="00ED4A6E" w:rsidRPr="00F93E14" w:rsidRDefault="00ED4A6E" w:rsidP="00ED4A6E">
      <w:pPr>
        <w:spacing w:after="200" w:line="276" w:lineRule="auto"/>
        <w:ind w:left="425" w:hanging="425"/>
        <w:rPr>
          <w:rStyle w:val="BodyTextChar"/>
        </w:rPr>
      </w:pPr>
      <w:r>
        <w:t>(1)</w:t>
      </w:r>
      <w:r>
        <w:tab/>
      </w:r>
      <w:r w:rsidRPr="00AB6AC9">
        <w:rPr>
          <w:rStyle w:val="BodyTextChar"/>
        </w:rPr>
        <w:t xml:space="preserve">Representativeness is the extent to which the indigenous vegetation or habitat of indigenous fauna </w:t>
      </w:r>
      <w:r>
        <w:rPr>
          <w:rStyle w:val="BodyTextChar"/>
        </w:rPr>
        <w:t xml:space="preserve">in an area </w:t>
      </w:r>
      <w:r w:rsidRPr="00AB6AC9">
        <w:rPr>
          <w:rStyle w:val="BodyTextChar"/>
        </w:rPr>
        <w:t xml:space="preserve">is typical or characteristic of the indigenous biodiversity of the </w:t>
      </w:r>
      <w:r>
        <w:rPr>
          <w:rStyle w:val="BodyTextChar"/>
        </w:rPr>
        <w:t xml:space="preserve">relevant </w:t>
      </w:r>
      <w:r w:rsidRPr="00AB6AC9">
        <w:rPr>
          <w:rStyle w:val="BodyTextChar"/>
        </w:rPr>
        <w:t>ecological district.</w:t>
      </w:r>
    </w:p>
    <w:p w14:paraId="280828E2" w14:textId="77777777" w:rsidR="00ED4A6E" w:rsidRPr="00F93E14" w:rsidRDefault="00ED4A6E" w:rsidP="00483663">
      <w:pPr>
        <w:keepNext/>
        <w:rPr>
          <w:i/>
          <w:iCs/>
          <w:sz w:val="24"/>
          <w:szCs w:val="24"/>
        </w:rPr>
      </w:pPr>
      <w:bookmarkStart w:id="82" w:name="_Toc21436985"/>
      <w:r w:rsidRPr="00483663">
        <w:rPr>
          <w:i/>
          <w:iCs/>
          <w:sz w:val="24"/>
          <w:szCs w:val="24"/>
        </w:rPr>
        <w:t>Key assessment principles</w:t>
      </w:r>
      <w:bookmarkEnd w:id="82"/>
    </w:p>
    <w:p w14:paraId="26DD65B4" w14:textId="37D67492" w:rsidR="00ED4A6E" w:rsidRDefault="00ED4A6E" w:rsidP="00ED4A6E">
      <w:pPr>
        <w:pStyle w:val="NPSCapletterindent"/>
        <w:ind w:left="397" w:hanging="397"/>
      </w:pPr>
      <w:r>
        <w:t>(2)</w:t>
      </w:r>
      <w:r>
        <w:tab/>
        <w:t>Representativeness may include commonplace indigenous vegetation and the habitats of indigenous fauna, which is where most indigenous biodiversity is present. It may also include degraded indigenous vegetation, ecosystems and habitats that are typical of what remains in depleted ecological districts. It is not restricted to the best or most representative examples</w:t>
      </w:r>
      <w:r w:rsidR="005F6222">
        <w:t>,</w:t>
      </w:r>
      <w:r>
        <w:t xml:space="preserve"> and it is not a measure of how well that indigenous vegetation or habitat is protected elsewhere in the ecological district.</w:t>
      </w:r>
    </w:p>
    <w:p w14:paraId="2EE5EA8E" w14:textId="77777777" w:rsidR="00ED4A6E" w:rsidRDefault="00ED4A6E" w:rsidP="00ED4A6E">
      <w:pPr>
        <w:pStyle w:val="NPSCapletterindent"/>
      </w:pPr>
      <w:r>
        <w:t>(3)</w:t>
      </w:r>
      <w:r>
        <w:tab/>
        <w:t xml:space="preserve">Significant indigenous vegetation has ecological integrity typical of the indigenous vegetation of the ecological district in the present-day environment. It includes seral (regenerating) indigenous vegetation that is recovering following natural or induced disturbance, provided species composition is typical of that type of indigenous vegetation. </w:t>
      </w:r>
    </w:p>
    <w:p w14:paraId="53DE5336" w14:textId="77777777" w:rsidR="00ED4A6E" w:rsidRDefault="00ED4A6E" w:rsidP="00ED4A6E">
      <w:pPr>
        <w:pStyle w:val="NPSCapletterindent"/>
      </w:pPr>
      <w:r>
        <w:t>(4)</w:t>
      </w:r>
      <w:r>
        <w:tab/>
        <w:t>Significant indigenous fauna habitat is that which supports the typical suite of indigenous animals that would occur in the present-day environment. Habitat of indigenous fauna may be indigenous or exotic.</w:t>
      </w:r>
    </w:p>
    <w:p w14:paraId="4C0ADA22" w14:textId="04ED1B71" w:rsidR="00ED4A6E" w:rsidRPr="007359BA" w:rsidRDefault="00ED4A6E" w:rsidP="00ED4A6E">
      <w:pPr>
        <w:pStyle w:val="NPSCapletterindent"/>
        <w:ind w:left="397" w:hanging="397"/>
        <w:rPr>
          <w:i/>
          <w:iCs/>
          <w:sz w:val="24"/>
          <w:szCs w:val="24"/>
        </w:rPr>
      </w:pPr>
      <w:r>
        <w:t>(5)</w:t>
      </w:r>
      <w:r>
        <w:tab/>
        <w:t>The application of this criterion should result in identification of indigenous vegetation and habitats that are representative of the full range and extent of ecological diversity across all environmental gradients in an ecological district, such as climate, altitude, landform</w:t>
      </w:r>
      <w:r w:rsidR="00D43B21">
        <w:t>,</w:t>
      </w:r>
      <w:r>
        <w:t xml:space="preserve"> and soil sequences. The ecological character and pattern of the indigenous vegetation in the ecological district should be described by reference to the types of indigenous vegetation and the </w:t>
      </w:r>
      <w:r w:rsidRPr="008E00B2">
        <w:t>landforms on which it occurs.</w:t>
      </w:r>
    </w:p>
    <w:p w14:paraId="1F3158A8" w14:textId="77777777" w:rsidR="00ED4A6E" w:rsidRPr="00483663" w:rsidRDefault="00ED4A6E" w:rsidP="00483663">
      <w:pPr>
        <w:keepNext/>
        <w:rPr>
          <w:i/>
          <w:iCs/>
          <w:sz w:val="24"/>
          <w:szCs w:val="24"/>
        </w:rPr>
      </w:pPr>
      <w:r w:rsidRPr="00D11AFB">
        <w:rPr>
          <w:i/>
          <w:iCs/>
          <w:sz w:val="24"/>
          <w:szCs w:val="24"/>
        </w:rPr>
        <w:t>Attributes of representativeness</w:t>
      </w:r>
    </w:p>
    <w:p w14:paraId="48D46E43" w14:textId="77777777" w:rsidR="00ED4A6E" w:rsidRDefault="00ED4A6E" w:rsidP="00ED4A6E">
      <w:pPr>
        <w:pStyle w:val="NPSCapletterindent"/>
      </w:pPr>
      <w:r>
        <w:t>(6)</w:t>
      </w:r>
      <w:r>
        <w:tab/>
        <w:t>An area that qualifies as an SNA under this criterion has at least one of the following attributes:</w:t>
      </w:r>
    </w:p>
    <w:p w14:paraId="14799833" w14:textId="77777777" w:rsidR="00ED4A6E" w:rsidRDefault="00ED4A6E" w:rsidP="008E00B2">
      <w:pPr>
        <w:pStyle w:val="NPSindentlist1"/>
        <w:ind w:left="850"/>
      </w:pPr>
      <w:r>
        <w:t>(a)</w:t>
      </w:r>
      <w:r>
        <w:tab/>
      </w:r>
      <w:r w:rsidR="003104B3">
        <w:t xml:space="preserve">indigenous vegetation that has ecological integrity that is typical of the character of the ecological </w:t>
      </w:r>
      <w:r w:rsidR="00230046">
        <w:t>district</w:t>
      </w:r>
      <w:r>
        <w:t>:</w:t>
      </w:r>
    </w:p>
    <w:p w14:paraId="2395929A" w14:textId="77777777" w:rsidR="00ED4A6E" w:rsidRDefault="00ED4A6E" w:rsidP="008E00B2">
      <w:pPr>
        <w:pStyle w:val="NPSindentlist1"/>
        <w:ind w:left="850"/>
      </w:pPr>
      <w:r>
        <w:t>(b)</w:t>
      </w:r>
      <w:r>
        <w:tab/>
      </w:r>
      <w:r w:rsidR="003104B3">
        <w:t>habitat that supports a typical suite of indigenous fauna that is characteristic of the habitat type in the ecological district and retains at least a moderate range of species expected for that habitat type in the ecological district.</w:t>
      </w:r>
    </w:p>
    <w:p w14:paraId="340463FF" w14:textId="2C6458F3" w:rsidR="00ED4A6E" w:rsidRDefault="00560E70" w:rsidP="00C33535">
      <w:pPr>
        <w:pStyle w:val="Heading3"/>
      </w:pPr>
      <w:bookmarkStart w:id="83" w:name="_Toc85018204"/>
      <w:r>
        <w:t>B</w:t>
      </w:r>
      <w:r w:rsidR="00ED4A6E">
        <w:tab/>
      </w:r>
      <w:r w:rsidR="00ED4A6E" w:rsidRPr="00A00646">
        <w:t xml:space="preserve">Diversity and </w:t>
      </w:r>
      <w:r w:rsidR="00ED4A6E">
        <w:t>p</w:t>
      </w:r>
      <w:r w:rsidR="00ED4A6E" w:rsidRPr="00A00646">
        <w:t>attern</w:t>
      </w:r>
      <w:r w:rsidR="00ED4A6E">
        <w:t xml:space="preserve"> criteri</w:t>
      </w:r>
      <w:r>
        <w:t>on</w:t>
      </w:r>
      <w:bookmarkEnd w:id="83"/>
    </w:p>
    <w:p w14:paraId="1BA56CE4" w14:textId="5DB4D91E" w:rsidR="00ED4A6E" w:rsidRDefault="00ED4A6E" w:rsidP="00ED4A6E">
      <w:pPr>
        <w:pStyle w:val="NPSCapletterindent"/>
      </w:pPr>
      <w:r>
        <w:t>(1)</w:t>
      </w:r>
      <w:r>
        <w:tab/>
        <w:t xml:space="preserve">Diversity and pattern </w:t>
      </w:r>
      <w:proofErr w:type="gramStart"/>
      <w:r>
        <w:t>is</w:t>
      </w:r>
      <w:proofErr w:type="gramEnd"/>
      <w:r>
        <w:t xml:space="preserve"> the extent to which the expected range of diversity and pattern of biological and physical components within the relevant ecological district is present in an area.</w:t>
      </w:r>
    </w:p>
    <w:p w14:paraId="6F2C0BA4" w14:textId="77777777" w:rsidR="00ED4A6E" w:rsidRPr="00483663" w:rsidRDefault="00ED4A6E" w:rsidP="00483663">
      <w:pPr>
        <w:keepNext/>
        <w:rPr>
          <w:i/>
          <w:iCs/>
          <w:sz w:val="24"/>
          <w:szCs w:val="24"/>
        </w:rPr>
      </w:pPr>
      <w:bookmarkStart w:id="84" w:name="_Toc21436986"/>
      <w:r w:rsidRPr="007359BA">
        <w:rPr>
          <w:i/>
          <w:iCs/>
          <w:sz w:val="24"/>
          <w:szCs w:val="24"/>
        </w:rPr>
        <w:lastRenderedPageBreak/>
        <w:t>Key assessment principles</w:t>
      </w:r>
      <w:bookmarkEnd w:id="84"/>
    </w:p>
    <w:p w14:paraId="2D48790F" w14:textId="6CBF060E" w:rsidR="00ED4A6E" w:rsidRDefault="00ED4A6E" w:rsidP="00ED4A6E">
      <w:pPr>
        <w:pStyle w:val="NPSCapletterindent"/>
      </w:pPr>
      <w:r>
        <w:t>(2)</w:t>
      </w:r>
      <w:r>
        <w:tab/>
      </w:r>
      <w:r w:rsidRPr="00053185">
        <w:rPr>
          <w:b/>
        </w:rPr>
        <w:t>Diversity of biological components</w:t>
      </w:r>
      <w:r>
        <w:t xml:space="preserve"> is expressed in the variation of species, communities</w:t>
      </w:r>
      <w:r w:rsidR="00D43B21">
        <w:t>,</w:t>
      </w:r>
      <w:r>
        <w:t xml:space="preserve"> and ecosystems. Biological diversity is associated with variation in physical components, such as geology, soils/substrate, aspect/exposure, altitude/depth, temperature</w:t>
      </w:r>
      <w:r w:rsidR="00D43B21">
        <w:t>,</w:t>
      </w:r>
      <w:r>
        <w:t xml:space="preserve"> and salinity. </w:t>
      </w:r>
    </w:p>
    <w:p w14:paraId="66529C29" w14:textId="77777777" w:rsidR="00ED4A6E" w:rsidRDefault="00ED4A6E" w:rsidP="00ED4A6E">
      <w:pPr>
        <w:pStyle w:val="NPSCapletterindent"/>
      </w:pPr>
      <w:r>
        <w:t>(3)</w:t>
      </w:r>
      <w:r>
        <w:tab/>
      </w:r>
      <w:r w:rsidRPr="00053185">
        <w:rPr>
          <w:b/>
        </w:rPr>
        <w:t>Pattern</w:t>
      </w:r>
      <w:r>
        <w:t xml:space="preserve"> includes changes along environmental and landform gradients such as ecotones and sequences. </w:t>
      </w:r>
    </w:p>
    <w:p w14:paraId="5DE9CF24" w14:textId="618C5CB9" w:rsidR="00ED4A6E" w:rsidRDefault="00ED4A6E" w:rsidP="00ED4A6E">
      <w:pPr>
        <w:pStyle w:val="NPSCapletterindent"/>
      </w:pPr>
      <w:r>
        <w:t>(4)</w:t>
      </w:r>
      <w:r>
        <w:tab/>
      </w:r>
      <w:r w:rsidRPr="00053185">
        <w:rPr>
          <w:b/>
        </w:rPr>
        <w:t>Natural areas</w:t>
      </w:r>
      <w:r>
        <w:t xml:space="preserve"> that have a wider range of species, habitats or communities or wider environmental variation due to ecotones, </w:t>
      </w:r>
      <w:r w:rsidR="005F6222">
        <w:t>gradients,</w:t>
      </w:r>
      <w:r>
        <w:t xml:space="preserve"> and sequences in the context of the ecological district, rate more highly under this criterion.</w:t>
      </w:r>
    </w:p>
    <w:p w14:paraId="2D13ABE2" w14:textId="77777777" w:rsidR="00ED4A6E" w:rsidRPr="00483663" w:rsidRDefault="00ED4A6E" w:rsidP="00483663">
      <w:pPr>
        <w:keepNext/>
        <w:rPr>
          <w:i/>
          <w:iCs/>
          <w:sz w:val="24"/>
          <w:szCs w:val="24"/>
        </w:rPr>
      </w:pPr>
      <w:r w:rsidRPr="007359BA">
        <w:rPr>
          <w:i/>
          <w:iCs/>
          <w:sz w:val="24"/>
          <w:szCs w:val="24"/>
        </w:rPr>
        <w:t>Attributes of diversity and pattern</w:t>
      </w:r>
    </w:p>
    <w:p w14:paraId="0C6C63FE" w14:textId="77777777" w:rsidR="00ED4A6E" w:rsidRDefault="00ED4A6E" w:rsidP="00ED4A6E">
      <w:pPr>
        <w:pStyle w:val="NPSCapletterindent"/>
      </w:pPr>
      <w:r>
        <w:t>(5)</w:t>
      </w:r>
      <w:r>
        <w:tab/>
        <w:t>An area that qualifies as a significant natural area under this criterion has at least one of the following attributes:</w:t>
      </w:r>
    </w:p>
    <w:p w14:paraId="1E84A7A2" w14:textId="22137508" w:rsidR="00ED4A6E" w:rsidRDefault="001D1FB1" w:rsidP="008E00B2">
      <w:pPr>
        <w:pStyle w:val="NPSindentlist1"/>
      </w:pPr>
      <w:r>
        <w:t>(</w:t>
      </w:r>
      <w:r w:rsidR="00ED4A6E">
        <w:t>a)</w:t>
      </w:r>
      <w:r w:rsidR="00ED4A6E">
        <w:tab/>
        <w:t>at least a moderate diversity of indigenous species, vegetation, habitats of indigenous fauna or communities in the context of the ecological district:</w:t>
      </w:r>
    </w:p>
    <w:p w14:paraId="1EC6F2DA" w14:textId="5F7D87AD" w:rsidR="00ED4A6E" w:rsidRDefault="001D1FB1" w:rsidP="008E00B2">
      <w:pPr>
        <w:pStyle w:val="NPSindentlist1"/>
      </w:pPr>
      <w:r>
        <w:t>(</w:t>
      </w:r>
      <w:r w:rsidR="00ED4A6E">
        <w:t>b)</w:t>
      </w:r>
      <w:r w:rsidR="00ED4A6E">
        <w:tab/>
        <w:t>presence of indigenous ecotones, complete or partial gradients or sequences.</w:t>
      </w:r>
    </w:p>
    <w:p w14:paraId="67406342" w14:textId="4F6BD698" w:rsidR="00ED4A6E" w:rsidRDefault="00560E70" w:rsidP="00C33535">
      <w:pPr>
        <w:pStyle w:val="Heading3"/>
      </w:pPr>
      <w:bookmarkStart w:id="85" w:name="_Toc85018205"/>
      <w:r>
        <w:t>C</w:t>
      </w:r>
      <w:r w:rsidR="00ED4A6E">
        <w:tab/>
      </w:r>
      <w:r w:rsidR="00ED4A6E" w:rsidRPr="00A00646">
        <w:t xml:space="preserve">Rarity and </w:t>
      </w:r>
      <w:r w:rsidR="00ED4A6E">
        <w:t>d</w:t>
      </w:r>
      <w:r w:rsidR="00ED4A6E" w:rsidRPr="00A00646">
        <w:t>istinctiveness</w:t>
      </w:r>
      <w:r w:rsidR="00ED4A6E">
        <w:t xml:space="preserve"> criteri</w:t>
      </w:r>
      <w:r>
        <w:t>on</w:t>
      </w:r>
      <w:bookmarkEnd w:id="85"/>
    </w:p>
    <w:p w14:paraId="481FF200" w14:textId="77777777" w:rsidR="00ED4A6E" w:rsidRDefault="00ED4A6E" w:rsidP="00ED4A6E">
      <w:pPr>
        <w:pStyle w:val="NPSCapletterindent"/>
      </w:pPr>
      <w:r>
        <w:t>(1)</w:t>
      </w:r>
      <w:r>
        <w:tab/>
        <w:t xml:space="preserve">Rarity and distinctiveness </w:t>
      </w:r>
      <w:proofErr w:type="gramStart"/>
      <w:r>
        <w:t>is</w:t>
      </w:r>
      <w:proofErr w:type="gramEnd"/>
      <w:r>
        <w:t xml:space="preserve"> the presence of rare or distinctive indigenous taxa, habitats of indigenous fauna, indigenous vegetation or ecosystems.</w:t>
      </w:r>
    </w:p>
    <w:p w14:paraId="77741C7E" w14:textId="77777777" w:rsidR="00ED4A6E" w:rsidRPr="00483663" w:rsidRDefault="00ED4A6E" w:rsidP="00483663">
      <w:pPr>
        <w:keepNext/>
        <w:rPr>
          <w:i/>
          <w:iCs/>
          <w:sz w:val="24"/>
          <w:szCs w:val="24"/>
        </w:rPr>
      </w:pPr>
      <w:bookmarkStart w:id="86" w:name="_Toc21436987"/>
      <w:r w:rsidRPr="007359BA">
        <w:rPr>
          <w:i/>
          <w:iCs/>
          <w:sz w:val="24"/>
          <w:szCs w:val="24"/>
        </w:rPr>
        <w:t>Key assessment principles</w:t>
      </w:r>
      <w:bookmarkEnd w:id="86"/>
    </w:p>
    <w:p w14:paraId="621AC58A" w14:textId="60CE050A" w:rsidR="00ED4A6E" w:rsidRDefault="00ED4A6E" w:rsidP="00ED4A6E">
      <w:pPr>
        <w:pStyle w:val="NPSCapletterindent"/>
      </w:pPr>
      <w:r>
        <w:t>(2)</w:t>
      </w:r>
      <w:r>
        <w:tab/>
      </w:r>
      <w:r w:rsidRPr="00053185">
        <w:rPr>
          <w:b/>
        </w:rPr>
        <w:t>Rarity</w:t>
      </w:r>
      <w:r>
        <w:t xml:space="preserve"> is the scarcity (natural or induced) of indigenous elements: species, habitats, vegetation</w:t>
      </w:r>
      <w:r w:rsidR="005F6222">
        <w:t>,</w:t>
      </w:r>
      <w:r>
        <w:t xml:space="preserve"> or ecosystems. Rarity includes elements that are uncommon or threatened. </w:t>
      </w:r>
    </w:p>
    <w:p w14:paraId="5FD53F7D" w14:textId="210BBBB8" w:rsidR="00ED4A6E" w:rsidRDefault="00ED4A6E" w:rsidP="00ED4A6E">
      <w:pPr>
        <w:pStyle w:val="NPSCapletterindent"/>
      </w:pPr>
      <w:r>
        <w:t>(3)</w:t>
      </w:r>
      <w:r>
        <w:tab/>
      </w:r>
      <w:r w:rsidRPr="00053185">
        <w:rPr>
          <w:b/>
        </w:rPr>
        <w:t xml:space="preserve">The list of </w:t>
      </w:r>
      <w:r w:rsidR="00CA2570">
        <w:rPr>
          <w:b/>
        </w:rPr>
        <w:t>T</w:t>
      </w:r>
      <w:r w:rsidRPr="00053185">
        <w:rPr>
          <w:b/>
        </w:rPr>
        <w:t xml:space="preserve">hreatened and </w:t>
      </w:r>
      <w:proofErr w:type="gramStart"/>
      <w:r w:rsidR="00CA2570">
        <w:rPr>
          <w:b/>
        </w:rPr>
        <w:t>A</w:t>
      </w:r>
      <w:r w:rsidRPr="00053185">
        <w:rPr>
          <w:b/>
        </w:rPr>
        <w:t>t</w:t>
      </w:r>
      <w:r w:rsidR="00CA2570">
        <w:rPr>
          <w:b/>
        </w:rPr>
        <w:t xml:space="preserve"> R</w:t>
      </w:r>
      <w:r w:rsidRPr="00053185">
        <w:rPr>
          <w:b/>
        </w:rPr>
        <w:t>isk</w:t>
      </w:r>
      <w:proofErr w:type="gramEnd"/>
      <w:r w:rsidRPr="00053185">
        <w:rPr>
          <w:b/>
        </w:rPr>
        <w:t xml:space="preserve"> species</w:t>
      </w:r>
      <w:r>
        <w:t xml:space="preserve"> is regularly updated by the Department of Conservation. Rarity at a regional or ecological district scale is defined by regional or district lists or determined by expert ecological advice. The significance of </w:t>
      </w:r>
      <w:r w:rsidR="005F6222">
        <w:t>nationally listed</w:t>
      </w:r>
      <w:r>
        <w:t xml:space="preserve"> </w:t>
      </w:r>
      <w:r w:rsidR="00CA2570">
        <w:t>T</w:t>
      </w:r>
      <w:r>
        <w:t xml:space="preserve">hreatened and </w:t>
      </w:r>
      <w:proofErr w:type="gramStart"/>
      <w:r w:rsidR="00CA2570">
        <w:t>A</w:t>
      </w:r>
      <w:r>
        <w:t>t</w:t>
      </w:r>
      <w:r w:rsidR="00CA2570">
        <w:t xml:space="preserve"> R</w:t>
      </w:r>
      <w:r>
        <w:t>isk</w:t>
      </w:r>
      <w:proofErr w:type="gramEnd"/>
      <w:r>
        <w:t xml:space="preserve"> species should not be downgraded just because they are common within a region or ecological district. </w:t>
      </w:r>
    </w:p>
    <w:p w14:paraId="5FE25452" w14:textId="77777777" w:rsidR="00ED4A6E" w:rsidRDefault="00ED4A6E" w:rsidP="00ED4A6E">
      <w:pPr>
        <w:pStyle w:val="NPSCapletterindent"/>
      </w:pPr>
      <w:r>
        <w:t xml:space="preserve">(4) </w:t>
      </w:r>
      <w:r>
        <w:tab/>
      </w:r>
      <w:r w:rsidRPr="00053185">
        <w:rPr>
          <w:b/>
        </w:rPr>
        <w:t>Depletion of indigenous vegetation or ecosystems</w:t>
      </w:r>
      <w:r>
        <w:t xml:space="preserve"> is assessed using ecological districts and land environments. </w:t>
      </w:r>
    </w:p>
    <w:p w14:paraId="3BCBC774" w14:textId="77583A3F" w:rsidR="00ED4A6E" w:rsidRDefault="00ED4A6E" w:rsidP="00ED4A6E">
      <w:pPr>
        <w:pStyle w:val="NPSCapletterindent"/>
      </w:pPr>
      <w:r>
        <w:t>(5)</w:t>
      </w:r>
      <w:r>
        <w:tab/>
      </w:r>
      <w:r w:rsidRPr="00053185">
        <w:rPr>
          <w:b/>
        </w:rPr>
        <w:t>Distinctiveness</w:t>
      </w:r>
      <w:r>
        <w:t xml:space="preserve"> includes distribution limits, type localities, local endemism, </w:t>
      </w:r>
      <w:r w:rsidRPr="00AF0789">
        <w:t>relict</w:t>
      </w:r>
      <w:r>
        <w:t xml:space="preserve"> distributions</w:t>
      </w:r>
      <w:r w:rsidR="00D43B21">
        <w:t>,</w:t>
      </w:r>
      <w:r>
        <w:t xml:space="preserve"> and special ecological or scientific features.</w:t>
      </w:r>
    </w:p>
    <w:p w14:paraId="286E6A27" w14:textId="77777777" w:rsidR="00ED4A6E" w:rsidRPr="00483663" w:rsidRDefault="00ED4A6E" w:rsidP="00483663">
      <w:pPr>
        <w:keepNext/>
        <w:rPr>
          <w:i/>
          <w:iCs/>
          <w:sz w:val="24"/>
          <w:szCs w:val="24"/>
        </w:rPr>
      </w:pPr>
      <w:r w:rsidRPr="007359BA">
        <w:rPr>
          <w:i/>
          <w:iCs/>
          <w:sz w:val="24"/>
          <w:szCs w:val="24"/>
        </w:rPr>
        <w:t>Attributes of rarity and distinctiveness</w:t>
      </w:r>
    </w:p>
    <w:p w14:paraId="4AFF5675" w14:textId="77777777" w:rsidR="00ED4A6E" w:rsidRDefault="00ED4A6E" w:rsidP="00ED4A6E">
      <w:pPr>
        <w:pStyle w:val="NPSCapletterindent"/>
      </w:pPr>
      <w:r>
        <w:t>(6)</w:t>
      </w:r>
      <w:r>
        <w:tab/>
        <w:t>An area that qualifies as an SNA under this criterion has at least one of the following attributes:</w:t>
      </w:r>
    </w:p>
    <w:p w14:paraId="7CC8885F" w14:textId="66E0D285" w:rsidR="00ED4A6E" w:rsidRDefault="001D1FB1" w:rsidP="008E00B2">
      <w:pPr>
        <w:pStyle w:val="NPSCapletterindent"/>
        <w:ind w:left="850"/>
      </w:pPr>
      <w:r>
        <w:t>(</w:t>
      </w:r>
      <w:r w:rsidR="00ED4A6E">
        <w:t>a)</w:t>
      </w:r>
      <w:r w:rsidR="00ED4A6E">
        <w:tab/>
        <w:t>provides habitat for an indigenous species that is listed as Threatened or At</w:t>
      </w:r>
      <w:r w:rsidR="00CA2570">
        <w:t xml:space="preserve"> R</w:t>
      </w:r>
      <w:r w:rsidR="00ED4A6E">
        <w:t>isk (</w:t>
      </w:r>
      <w:r w:rsidR="00CA2570">
        <w:t>D</w:t>
      </w:r>
      <w:r w:rsidR="00ED4A6E">
        <w:t>eclining) in the New Zealand Threat Classification System lists:</w:t>
      </w:r>
    </w:p>
    <w:p w14:paraId="2FD1A7AA" w14:textId="194859B3" w:rsidR="00ED4A6E" w:rsidRDefault="001D1FB1" w:rsidP="008E00B2">
      <w:pPr>
        <w:pStyle w:val="NPSCapletterindent"/>
        <w:ind w:left="850"/>
      </w:pPr>
      <w:r>
        <w:lastRenderedPageBreak/>
        <w:t>(</w:t>
      </w:r>
      <w:r w:rsidR="00ED4A6E">
        <w:t>b)</w:t>
      </w:r>
      <w:r w:rsidR="00ED4A6E">
        <w:tab/>
        <w:t>an indigenous vegetation type or an indigenous species that is uncommon within the region or ecological district:</w:t>
      </w:r>
    </w:p>
    <w:p w14:paraId="4B62EBC3" w14:textId="07A5D7E9" w:rsidR="00ED4A6E" w:rsidRDefault="001D1FB1" w:rsidP="008E00B2">
      <w:pPr>
        <w:pStyle w:val="NPSCapletterindent"/>
        <w:ind w:left="850"/>
      </w:pPr>
      <w:r>
        <w:t>(</w:t>
      </w:r>
      <w:r w:rsidR="00ED4A6E">
        <w:t>c)</w:t>
      </w:r>
      <w:r w:rsidR="00ED4A6E">
        <w:tab/>
        <w:t>an indigenous species or plant community at or near its natural distributional limit:</w:t>
      </w:r>
    </w:p>
    <w:p w14:paraId="293BC345" w14:textId="5AA436AF" w:rsidR="00ED4A6E" w:rsidRDefault="001D1FB1" w:rsidP="008E00B2">
      <w:pPr>
        <w:pStyle w:val="NPSCapletterindent"/>
        <w:ind w:left="850"/>
      </w:pPr>
      <w:r>
        <w:t>(</w:t>
      </w:r>
      <w:r w:rsidR="00ED4A6E">
        <w:t>d)</w:t>
      </w:r>
      <w:r w:rsidR="00ED4A6E">
        <w:tab/>
        <w:t>indigenous vegetation that has been reduced to less than 20 per cent of its pre-human extent in the ecological district, region</w:t>
      </w:r>
      <w:r w:rsidR="005F6222">
        <w:t>,</w:t>
      </w:r>
      <w:r w:rsidR="00ED4A6E">
        <w:t xml:space="preserve"> or land environment:</w:t>
      </w:r>
    </w:p>
    <w:p w14:paraId="3A465C2A" w14:textId="67274768" w:rsidR="00ED4A6E" w:rsidRDefault="001D1FB1" w:rsidP="008E00B2">
      <w:pPr>
        <w:pStyle w:val="NPSCapletterindent"/>
        <w:ind w:left="850"/>
      </w:pPr>
      <w:r>
        <w:t>(</w:t>
      </w:r>
      <w:r w:rsidR="00ED4A6E">
        <w:t>e)</w:t>
      </w:r>
      <w:r w:rsidR="00ED4A6E">
        <w:tab/>
        <w:t>indigenous vegetation or habitat of indigenous fauna occurring on naturally uncommon ecosystems:</w:t>
      </w:r>
    </w:p>
    <w:p w14:paraId="24948B74" w14:textId="68EB4363" w:rsidR="00ED4A6E" w:rsidRDefault="001D1FB1" w:rsidP="008E00B2">
      <w:pPr>
        <w:pStyle w:val="NPSCapletterindent"/>
        <w:ind w:left="850"/>
      </w:pPr>
      <w:r>
        <w:t>(</w:t>
      </w:r>
      <w:r w:rsidR="00ED4A6E">
        <w:t>f)</w:t>
      </w:r>
      <w:r w:rsidR="00ED4A6E">
        <w:tab/>
        <w:t>the type locality of an indigenous species:</w:t>
      </w:r>
    </w:p>
    <w:p w14:paraId="644D4356" w14:textId="248516B1" w:rsidR="00ED4A6E" w:rsidRDefault="001D1FB1" w:rsidP="008E00B2">
      <w:pPr>
        <w:pStyle w:val="NPSCapletterindent"/>
        <w:ind w:left="850"/>
      </w:pPr>
      <w:r>
        <w:t>(</w:t>
      </w:r>
      <w:r w:rsidR="00ED4A6E">
        <w:t>g)</w:t>
      </w:r>
      <w:r w:rsidR="00ED4A6E">
        <w:tab/>
        <w:t>the presence of a distinctive assemblage or community of indigenous species:</w:t>
      </w:r>
    </w:p>
    <w:p w14:paraId="6C14770C" w14:textId="20C44318" w:rsidR="00ED4A6E" w:rsidRDefault="001D1FB1" w:rsidP="008E00B2">
      <w:pPr>
        <w:pStyle w:val="NPSCapletterindent"/>
        <w:ind w:left="850"/>
      </w:pPr>
      <w:r>
        <w:t>(</w:t>
      </w:r>
      <w:r w:rsidR="00ED4A6E">
        <w:t>h)</w:t>
      </w:r>
      <w:r w:rsidR="00ED4A6E">
        <w:tab/>
        <w:t>the presence of a special ecological or scientific feature.</w:t>
      </w:r>
    </w:p>
    <w:p w14:paraId="4611154F" w14:textId="36F2A940" w:rsidR="00ED4A6E" w:rsidRDefault="00560E70" w:rsidP="00C33535">
      <w:pPr>
        <w:pStyle w:val="Heading3"/>
      </w:pPr>
      <w:bookmarkStart w:id="87" w:name="_Toc85018206"/>
      <w:r>
        <w:t>D</w:t>
      </w:r>
      <w:r w:rsidR="00ED4A6E">
        <w:tab/>
      </w:r>
      <w:r w:rsidR="00ED4A6E" w:rsidRPr="00A00646">
        <w:t>Ecological context</w:t>
      </w:r>
      <w:r w:rsidR="00ED4A6E">
        <w:t xml:space="preserve"> criteri</w:t>
      </w:r>
      <w:r w:rsidR="00D17003">
        <w:t>on</w:t>
      </w:r>
      <w:bookmarkEnd w:id="87"/>
    </w:p>
    <w:p w14:paraId="549845C4" w14:textId="68D2C08C" w:rsidR="00ED4A6E" w:rsidRDefault="00ED4A6E" w:rsidP="00ED4A6E">
      <w:pPr>
        <w:pStyle w:val="NPSCapletterindent"/>
      </w:pPr>
      <w:r>
        <w:t>(1)</w:t>
      </w:r>
      <w:r>
        <w:tab/>
        <w:t>Ecological context is the extent to which the size, shape</w:t>
      </w:r>
      <w:r w:rsidR="005F6222">
        <w:t>,</w:t>
      </w:r>
      <w:r>
        <w:t xml:space="preserve"> and configuration of an area within the wider surrounding landscape contributes to its ability to maintain indigenous biodiversity or affects the ability of the surrounding landscape to maintain its indigenous biodiversity.</w:t>
      </w:r>
    </w:p>
    <w:p w14:paraId="21261CE6" w14:textId="77777777" w:rsidR="00ED4A6E" w:rsidRPr="00483663" w:rsidRDefault="00ED4A6E" w:rsidP="00483663">
      <w:pPr>
        <w:keepNext/>
        <w:rPr>
          <w:i/>
          <w:iCs/>
          <w:sz w:val="24"/>
          <w:szCs w:val="24"/>
        </w:rPr>
      </w:pPr>
      <w:bookmarkStart w:id="88" w:name="_Toc21436988"/>
      <w:r w:rsidRPr="00483663">
        <w:rPr>
          <w:i/>
          <w:iCs/>
          <w:sz w:val="24"/>
          <w:szCs w:val="24"/>
        </w:rPr>
        <w:t>Key assessment principles</w:t>
      </w:r>
      <w:bookmarkEnd w:id="88"/>
    </w:p>
    <w:p w14:paraId="2A206978" w14:textId="77777777" w:rsidR="00ED4A6E" w:rsidRDefault="00ED4A6E" w:rsidP="00ED4A6E">
      <w:pPr>
        <w:pStyle w:val="NPSCapletterindent"/>
      </w:pPr>
      <w:r>
        <w:t>(2)</w:t>
      </w:r>
      <w:r>
        <w:tab/>
      </w:r>
      <w:r w:rsidRPr="00A36C9F">
        <w:rPr>
          <w:bCs/>
        </w:rPr>
        <w:t>Ecological context</w:t>
      </w:r>
      <w:r>
        <w:t xml:space="preserve"> has two main </w:t>
      </w:r>
      <w:r w:rsidRPr="00AD3FC4">
        <w:t>assessment principles</w:t>
      </w:r>
      <w:r>
        <w:t xml:space="preserve">: </w:t>
      </w:r>
    </w:p>
    <w:p w14:paraId="3BF499C6" w14:textId="6B2AC990" w:rsidR="00ED4A6E" w:rsidRDefault="001D1FB1" w:rsidP="008E00B2">
      <w:pPr>
        <w:pStyle w:val="NPSindentlist1"/>
        <w:ind w:left="850"/>
      </w:pPr>
      <w:r>
        <w:t>(</w:t>
      </w:r>
      <w:r w:rsidR="00ED4A6E">
        <w:t>a)</w:t>
      </w:r>
      <w:r w:rsidR="00ED4A6E">
        <w:tab/>
        <w:t>the characteristics that help maintain indigenous biodiversity (such as size, shape</w:t>
      </w:r>
      <w:r w:rsidR="00E82DC0">
        <w:t>,</w:t>
      </w:r>
      <w:r w:rsidR="00ED4A6E">
        <w:t xml:space="preserve"> and configuration) in the area; and </w:t>
      </w:r>
    </w:p>
    <w:p w14:paraId="1B1F893D" w14:textId="0D013687" w:rsidR="00ED4A6E" w:rsidRDefault="001D1FB1" w:rsidP="008E00B2">
      <w:pPr>
        <w:pStyle w:val="NPSindentlist1"/>
        <w:ind w:left="850"/>
      </w:pPr>
      <w:r>
        <w:t>(</w:t>
      </w:r>
      <w:r w:rsidR="00ED4A6E">
        <w:t>b)</w:t>
      </w:r>
      <w:r w:rsidR="00ED4A6E">
        <w:tab/>
        <w:t>the contribution the area makes to protecting indigenous biodiversity in the wider landscape (such as by linking, connecting to or buffering other natural areas</w:t>
      </w:r>
      <w:r w:rsidR="00B11944">
        <w:t>,</w:t>
      </w:r>
      <w:r w:rsidR="00ED4A6E">
        <w:t xml:space="preserve"> providing ‘</w:t>
      </w:r>
      <w:proofErr w:type="gramStart"/>
      <w:r w:rsidR="00D43B21">
        <w:t>stepping stones’</w:t>
      </w:r>
      <w:proofErr w:type="gramEnd"/>
      <w:r w:rsidR="00ED4A6E">
        <w:t xml:space="preserve"> of habitat or maintaining ecological integrity).</w:t>
      </w:r>
    </w:p>
    <w:p w14:paraId="2E48DDDE" w14:textId="77777777" w:rsidR="00ED4A6E" w:rsidRPr="00483663" w:rsidRDefault="00ED4A6E" w:rsidP="00483663">
      <w:pPr>
        <w:keepNext/>
        <w:rPr>
          <w:i/>
          <w:iCs/>
          <w:sz w:val="24"/>
          <w:szCs w:val="24"/>
        </w:rPr>
      </w:pPr>
      <w:r w:rsidRPr="00483663">
        <w:rPr>
          <w:i/>
          <w:iCs/>
          <w:sz w:val="24"/>
          <w:szCs w:val="24"/>
        </w:rPr>
        <w:t>Attributes of ecological context</w:t>
      </w:r>
    </w:p>
    <w:p w14:paraId="4BA13369" w14:textId="77777777" w:rsidR="00ED4A6E" w:rsidRDefault="00ED4A6E" w:rsidP="00ED4A6E">
      <w:pPr>
        <w:pStyle w:val="NPSCapletterindent"/>
      </w:pPr>
      <w:r>
        <w:t>(3)</w:t>
      </w:r>
      <w:r>
        <w:tab/>
        <w:t>An area that qualifies as an SNA under this criterion has at least one of the following attributes:</w:t>
      </w:r>
    </w:p>
    <w:p w14:paraId="078C25E4" w14:textId="049E191C" w:rsidR="00ED4A6E" w:rsidRDefault="001D1FB1" w:rsidP="008E00B2">
      <w:pPr>
        <w:pStyle w:val="NPSindentlist1"/>
        <w:ind w:left="850"/>
      </w:pPr>
      <w:r>
        <w:t>(</w:t>
      </w:r>
      <w:r w:rsidR="00ED4A6E">
        <w:t>a)</w:t>
      </w:r>
      <w:r w:rsidR="00ED4A6E">
        <w:tab/>
        <w:t>at least moderate size and a compact shape, in the context of the relevant ecological district:</w:t>
      </w:r>
    </w:p>
    <w:p w14:paraId="689B7FDA" w14:textId="4035F1F5" w:rsidR="00ED4A6E" w:rsidRDefault="001D1FB1" w:rsidP="008E00B2">
      <w:pPr>
        <w:pStyle w:val="NPSindentlist1"/>
        <w:ind w:left="850"/>
      </w:pPr>
      <w:r>
        <w:t>(</w:t>
      </w:r>
      <w:r w:rsidR="00ED4A6E">
        <w:t>b)</w:t>
      </w:r>
      <w:r w:rsidR="00ED4A6E">
        <w:tab/>
        <w:t>well-buffered relative to remaining habitats in the relevant ecological district:</w:t>
      </w:r>
    </w:p>
    <w:p w14:paraId="5D4A7A6F" w14:textId="709012FA" w:rsidR="00ED4A6E" w:rsidRDefault="001D1FB1" w:rsidP="008E00B2">
      <w:pPr>
        <w:pStyle w:val="NPSindentlist1"/>
        <w:ind w:left="850"/>
      </w:pPr>
      <w:r>
        <w:t>(</w:t>
      </w:r>
      <w:r w:rsidR="00ED4A6E">
        <w:t>c)</w:t>
      </w:r>
      <w:r w:rsidR="00ED4A6E">
        <w:tab/>
        <w:t>provides an important full or partial buffer to or link between, one or more important habitats of indigenous fauna or significant natural areas:</w:t>
      </w:r>
    </w:p>
    <w:p w14:paraId="5AF636B7" w14:textId="6234EBE4" w:rsidR="00ED4A6E" w:rsidRDefault="001D1FB1" w:rsidP="008E00B2">
      <w:pPr>
        <w:pStyle w:val="NPSCapletterindent"/>
        <w:ind w:left="850"/>
      </w:pPr>
      <w:r>
        <w:t>(</w:t>
      </w:r>
      <w:r w:rsidR="00ED4A6E" w:rsidRPr="000D3B75">
        <w:t>d)</w:t>
      </w:r>
      <w:r w:rsidR="00ED4A6E" w:rsidRPr="000D3B75">
        <w:tab/>
        <w:t>important for the natural functioning of an ecosystem relative to remaining habitats in the ecological district</w:t>
      </w:r>
      <w:r w:rsidR="002367E5">
        <w:t>.</w:t>
      </w:r>
    </w:p>
    <w:p w14:paraId="20B839A1" w14:textId="77777777" w:rsidR="00ED4A6E" w:rsidRPr="00AF5686" w:rsidRDefault="00ED4A6E" w:rsidP="008E00B2">
      <w:pPr>
        <w:pStyle w:val="Heading1"/>
      </w:pPr>
      <w:bookmarkStart w:id="89" w:name="_Toc85018207"/>
      <w:r>
        <w:lastRenderedPageBreak/>
        <w:t>Appendix 2: Specified highly mobile fauna</w:t>
      </w:r>
      <w:bookmarkEnd w:id="89"/>
    </w:p>
    <w:tbl>
      <w:tblPr>
        <w:tblStyle w:val="TableGrid"/>
        <w:tblW w:w="9067" w:type="dxa"/>
        <w:tblCellMar>
          <w:left w:w="170" w:type="dxa"/>
          <w:right w:w="170" w:type="dxa"/>
        </w:tblCellMar>
        <w:tblLook w:val="04A0" w:firstRow="1" w:lastRow="0" w:firstColumn="1" w:lastColumn="0" w:noHBand="0" w:noVBand="1"/>
      </w:tblPr>
      <w:tblGrid>
        <w:gridCol w:w="2263"/>
        <w:gridCol w:w="2268"/>
        <w:gridCol w:w="2127"/>
        <w:gridCol w:w="2409"/>
      </w:tblGrid>
      <w:tr w:rsidR="00ED4A6E" w:rsidRPr="00AF5686" w14:paraId="089B4C8E" w14:textId="77777777" w:rsidTr="007E6F1D">
        <w:trPr>
          <w:trHeight w:val="410"/>
          <w:tblHeader/>
        </w:trPr>
        <w:tc>
          <w:tcPr>
            <w:tcW w:w="2263" w:type="dxa"/>
            <w:vAlign w:val="center"/>
          </w:tcPr>
          <w:p w14:paraId="0AD6911D" w14:textId="77777777" w:rsidR="00ED4A6E" w:rsidRPr="00751841" w:rsidRDefault="00ED4A6E" w:rsidP="007E6F1D">
            <w:pPr>
              <w:pStyle w:val="NPSindentlist1"/>
              <w:spacing w:before="120" w:after="120"/>
              <w:ind w:left="0" w:firstLine="0"/>
              <w:jc w:val="left"/>
              <w:rPr>
                <w:b/>
                <w:bCs/>
                <w:sz w:val="22"/>
                <w:szCs w:val="22"/>
              </w:rPr>
            </w:pPr>
            <w:r w:rsidRPr="00751841">
              <w:rPr>
                <w:b/>
                <w:bCs/>
                <w:sz w:val="22"/>
                <w:szCs w:val="22"/>
              </w:rPr>
              <w:t>Scientific name</w:t>
            </w:r>
          </w:p>
        </w:tc>
        <w:tc>
          <w:tcPr>
            <w:tcW w:w="2268" w:type="dxa"/>
            <w:vAlign w:val="center"/>
          </w:tcPr>
          <w:p w14:paraId="459726E6" w14:textId="77777777" w:rsidR="00ED4A6E" w:rsidRPr="00751841" w:rsidRDefault="00ED4A6E" w:rsidP="007A3334">
            <w:pPr>
              <w:pStyle w:val="NPSindentlist1"/>
              <w:spacing w:before="120" w:after="120"/>
              <w:ind w:left="0" w:firstLine="0"/>
              <w:jc w:val="left"/>
              <w:rPr>
                <w:b/>
                <w:bCs/>
                <w:sz w:val="22"/>
                <w:szCs w:val="22"/>
              </w:rPr>
            </w:pPr>
            <w:r w:rsidRPr="00751841">
              <w:rPr>
                <w:b/>
                <w:bCs/>
                <w:sz w:val="22"/>
                <w:szCs w:val="22"/>
              </w:rPr>
              <w:t>Common name</w:t>
            </w:r>
          </w:p>
        </w:tc>
        <w:tc>
          <w:tcPr>
            <w:tcW w:w="2127" w:type="dxa"/>
            <w:vAlign w:val="center"/>
          </w:tcPr>
          <w:p w14:paraId="330DE0C5" w14:textId="77777777" w:rsidR="00ED4A6E" w:rsidRPr="00751841" w:rsidRDefault="00ED4A6E" w:rsidP="007E6F1D">
            <w:pPr>
              <w:pStyle w:val="NPSindentlist1"/>
              <w:spacing w:before="120" w:after="120"/>
              <w:ind w:left="0" w:firstLine="0"/>
              <w:jc w:val="left"/>
              <w:rPr>
                <w:b/>
                <w:bCs/>
                <w:sz w:val="22"/>
                <w:szCs w:val="22"/>
              </w:rPr>
            </w:pPr>
            <w:r w:rsidRPr="00751841">
              <w:rPr>
                <w:b/>
                <w:bCs/>
                <w:sz w:val="22"/>
                <w:szCs w:val="22"/>
              </w:rPr>
              <w:t>Ecosystem</w:t>
            </w:r>
          </w:p>
        </w:tc>
        <w:tc>
          <w:tcPr>
            <w:tcW w:w="2409" w:type="dxa"/>
            <w:vAlign w:val="center"/>
          </w:tcPr>
          <w:p w14:paraId="1D856372" w14:textId="77777777" w:rsidR="00ED4A6E" w:rsidRPr="00751841" w:rsidRDefault="00ED4A6E" w:rsidP="007E6F1D">
            <w:pPr>
              <w:pStyle w:val="NPSindentlist1"/>
              <w:spacing w:before="120" w:after="120"/>
              <w:ind w:left="0" w:firstLine="0"/>
              <w:jc w:val="left"/>
              <w:rPr>
                <w:b/>
                <w:bCs/>
                <w:sz w:val="22"/>
                <w:szCs w:val="22"/>
              </w:rPr>
            </w:pPr>
            <w:r w:rsidRPr="00751841">
              <w:rPr>
                <w:b/>
                <w:bCs/>
                <w:sz w:val="22"/>
                <w:szCs w:val="22"/>
              </w:rPr>
              <w:t>Threat category</w:t>
            </w:r>
          </w:p>
        </w:tc>
      </w:tr>
      <w:tr w:rsidR="00ED4A6E" w:rsidRPr="00AF5686" w14:paraId="38EB8367" w14:textId="77777777" w:rsidTr="007E6F1D">
        <w:trPr>
          <w:trHeight w:val="220"/>
        </w:trPr>
        <w:tc>
          <w:tcPr>
            <w:tcW w:w="2263" w:type="dxa"/>
          </w:tcPr>
          <w:p w14:paraId="70CDC6DB" w14:textId="77777777" w:rsidR="00ED4A6E" w:rsidRPr="00AF5686" w:rsidRDefault="00ED4A6E" w:rsidP="007E6F1D">
            <w:pPr>
              <w:pStyle w:val="NPSindentlist1"/>
              <w:spacing w:before="80" w:after="120"/>
              <w:ind w:left="0" w:firstLine="0"/>
              <w:jc w:val="left"/>
              <w:rPr>
                <w:i/>
                <w:iCs/>
              </w:rPr>
            </w:pPr>
            <w:proofErr w:type="spellStart"/>
            <w:r w:rsidRPr="00AF5686">
              <w:rPr>
                <w:i/>
                <w:iCs/>
              </w:rPr>
              <w:t>Anarhynchus</w:t>
            </w:r>
            <w:proofErr w:type="spellEnd"/>
            <w:r w:rsidRPr="00AF5686">
              <w:rPr>
                <w:i/>
                <w:iCs/>
              </w:rPr>
              <w:t xml:space="preserve"> frontalis</w:t>
            </w:r>
          </w:p>
        </w:tc>
        <w:tc>
          <w:tcPr>
            <w:tcW w:w="2268" w:type="dxa"/>
          </w:tcPr>
          <w:p w14:paraId="6EB7F05B" w14:textId="643F6143" w:rsidR="00ED4A6E" w:rsidRPr="00AF5686" w:rsidRDefault="00ED4A6E" w:rsidP="00E81DEC">
            <w:pPr>
              <w:pStyle w:val="NPSindentlist1"/>
              <w:spacing w:before="80" w:after="120"/>
              <w:ind w:left="0" w:firstLine="0"/>
              <w:jc w:val="left"/>
            </w:pPr>
            <w:proofErr w:type="spellStart"/>
            <w:r w:rsidRPr="00AF5686">
              <w:t>ngutu</w:t>
            </w:r>
            <w:proofErr w:type="spellEnd"/>
            <w:r w:rsidRPr="00AF5686">
              <w:t xml:space="preserve"> </w:t>
            </w:r>
            <w:proofErr w:type="spellStart"/>
            <w:r w:rsidRPr="00AF5686">
              <w:t>parore</w:t>
            </w:r>
            <w:proofErr w:type="spellEnd"/>
            <w:r w:rsidRPr="00AF5686">
              <w:t>/wrybill</w:t>
            </w:r>
          </w:p>
        </w:tc>
        <w:tc>
          <w:tcPr>
            <w:tcW w:w="2127" w:type="dxa"/>
          </w:tcPr>
          <w:p w14:paraId="574221D2" w14:textId="4B411B19" w:rsidR="00ED4A6E" w:rsidRPr="006F26DA" w:rsidRDefault="00784FD3" w:rsidP="007E6F1D">
            <w:pPr>
              <w:pStyle w:val="NPSindentlist1"/>
              <w:spacing w:before="80" w:after="120"/>
              <w:ind w:left="0" w:firstLine="0"/>
              <w:jc w:val="left"/>
            </w:pPr>
            <w:r>
              <w:t>c</w:t>
            </w:r>
            <w:r w:rsidR="00ED4A6E" w:rsidRPr="006F26DA">
              <w:t>oastal/riverine</w:t>
            </w:r>
          </w:p>
        </w:tc>
        <w:tc>
          <w:tcPr>
            <w:tcW w:w="2409" w:type="dxa"/>
          </w:tcPr>
          <w:p w14:paraId="668D6E09" w14:textId="092409F9" w:rsidR="00ED4A6E" w:rsidRPr="00AF5686" w:rsidRDefault="00CD1CBC" w:rsidP="007E6F1D">
            <w:pPr>
              <w:pStyle w:val="NPSindentlist1"/>
              <w:spacing w:before="80" w:after="120"/>
              <w:ind w:left="0" w:firstLine="0"/>
              <w:jc w:val="left"/>
            </w:pPr>
            <w:r>
              <w:t>Threatened</w:t>
            </w:r>
            <w:r>
              <w:br/>
              <w:t>(</w:t>
            </w:r>
            <w:r w:rsidR="00ED4A6E" w:rsidRPr="00AF5686">
              <w:t>Nationally Vulnerable</w:t>
            </w:r>
            <w:r>
              <w:t>)</w:t>
            </w:r>
          </w:p>
        </w:tc>
      </w:tr>
      <w:tr w:rsidR="00ED4A6E" w:rsidRPr="00AF5686" w14:paraId="71F11CE7" w14:textId="77777777" w:rsidTr="007E6F1D">
        <w:trPr>
          <w:trHeight w:val="220"/>
        </w:trPr>
        <w:tc>
          <w:tcPr>
            <w:tcW w:w="2263" w:type="dxa"/>
          </w:tcPr>
          <w:p w14:paraId="54968FD2" w14:textId="77777777" w:rsidR="00ED4A6E" w:rsidRPr="00AF5686" w:rsidRDefault="00ED4A6E" w:rsidP="007E6F1D">
            <w:pPr>
              <w:pStyle w:val="NPSindentlist1"/>
              <w:spacing w:before="80" w:after="120"/>
              <w:ind w:left="284" w:hanging="284"/>
              <w:jc w:val="left"/>
              <w:rPr>
                <w:i/>
                <w:iCs/>
              </w:rPr>
            </w:pPr>
            <w:r w:rsidRPr="00AF5686">
              <w:rPr>
                <w:i/>
                <w:iCs/>
              </w:rPr>
              <w:t xml:space="preserve">Anas </w:t>
            </w:r>
            <w:proofErr w:type="spellStart"/>
            <w:r w:rsidRPr="00AF5686">
              <w:rPr>
                <w:i/>
                <w:iCs/>
              </w:rPr>
              <w:t>chlorotis</w:t>
            </w:r>
            <w:proofErr w:type="spellEnd"/>
          </w:p>
        </w:tc>
        <w:tc>
          <w:tcPr>
            <w:tcW w:w="2268" w:type="dxa"/>
          </w:tcPr>
          <w:p w14:paraId="67BD09F7" w14:textId="6E83430B" w:rsidR="00ED4A6E" w:rsidRPr="00AF5686" w:rsidRDefault="00ED4A6E" w:rsidP="00E81DEC">
            <w:pPr>
              <w:pStyle w:val="NPSindentlist1"/>
              <w:spacing w:before="80" w:after="120"/>
              <w:ind w:left="0" w:firstLine="0"/>
              <w:jc w:val="left"/>
              <w:rPr>
                <w:i/>
                <w:iCs/>
              </w:rPr>
            </w:pPr>
            <w:proofErr w:type="spellStart"/>
            <w:r w:rsidRPr="00AF5686">
              <w:t>pāteke</w:t>
            </w:r>
            <w:proofErr w:type="spellEnd"/>
            <w:r w:rsidRPr="00AF5686">
              <w:t>/brown teal</w:t>
            </w:r>
          </w:p>
        </w:tc>
        <w:tc>
          <w:tcPr>
            <w:tcW w:w="2127" w:type="dxa"/>
          </w:tcPr>
          <w:p w14:paraId="0CBB1EB2" w14:textId="55B5353B"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6AB10C2A" w14:textId="2164DF1D" w:rsidR="00ED4A6E" w:rsidRPr="00AF5686" w:rsidRDefault="00EA1153" w:rsidP="007E6F1D">
            <w:pPr>
              <w:pStyle w:val="NPSindentlist1"/>
              <w:spacing w:before="80" w:after="120"/>
              <w:ind w:left="0" w:firstLine="0"/>
              <w:jc w:val="left"/>
            </w:pPr>
            <w:r>
              <w:t>At Risk (</w:t>
            </w:r>
            <w:r w:rsidR="00ED4A6E" w:rsidRPr="00AF5686">
              <w:t>Recovering</w:t>
            </w:r>
            <w:r>
              <w:t>)</w:t>
            </w:r>
          </w:p>
        </w:tc>
      </w:tr>
      <w:tr w:rsidR="00ED4A6E" w:rsidRPr="00AF5686" w14:paraId="6DCD17BD" w14:textId="77777777" w:rsidTr="007E6F1D">
        <w:trPr>
          <w:trHeight w:val="220"/>
        </w:trPr>
        <w:tc>
          <w:tcPr>
            <w:tcW w:w="2263" w:type="dxa"/>
          </w:tcPr>
          <w:p w14:paraId="78559B58" w14:textId="77777777" w:rsidR="00ED4A6E" w:rsidRPr="00AF5686" w:rsidRDefault="00ED4A6E" w:rsidP="007E6F1D">
            <w:pPr>
              <w:pStyle w:val="NPSindentlist1"/>
              <w:spacing w:before="80" w:after="120"/>
              <w:ind w:left="0" w:firstLine="0"/>
              <w:jc w:val="left"/>
              <w:rPr>
                <w:i/>
                <w:iCs/>
              </w:rPr>
            </w:pPr>
            <w:r w:rsidRPr="00AF5686">
              <w:rPr>
                <w:i/>
                <w:iCs/>
              </w:rPr>
              <w:t xml:space="preserve">Anas </w:t>
            </w:r>
            <w:proofErr w:type="spellStart"/>
            <w:r w:rsidRPr="00AF5686">
              <w:rPr>
                <w:i/>
                <w:iCs/>
              </w:rPr>
              <w:t>superciliosa</w:t>
            </w:r>
            <w:proofErr w:type="spellEnd"/>
            <w:r w:rsidRPr="00AF5686">
              <w:rPr>
                <w:i/>
                <w:iCs/>
              </w:rPr>
              <w:t xml:space="preserve"> </w:t>
            </w:r>
            <w:proofErr w:type="spellStart"/>
            <w:r w:rsidRPr="00AF5686">
              <w:rPr>
                <w:i/>
                <w:iCs/>
              </w:rPr>
              <w:t>superciliosa</w:t>
            </w:r>
            <w:proofErr w:type="spellEnd"/>
          </w:p>
        </w:tc>
        <w:tc>
          <w:tcPr>
            <w:tcW w:w="2268" w:type="dxa"/>
          </w:tcPr>
          <w:p w14:paraId="2D39AC2D" w14:textId="3CAFF8EE" w:rsidR="00ED4A6E" w:rsidRPr="00AF5686" w:rsidRDefault="00ED4A6E" w:rsidP="00E81DEC">
            <w:pPr>
              <w:pStyle w:val="NPSindentlist1"/>
              <w:spacing w:before="80" w:after="120"/>
              <w:ind w:left="0" w:firstLine="0"/>
              <w:jc w:val="left"/>
            </w:pPr>
            <w:proofErr w:type="spellStart"/>
            <w:r w:rsidRPr="00AF5686">
              <w:t>pārera</w:t>
            </w:r>
            <w:proofErr w:type="spellEnd"/>
            <w:r w:rsidRPr="00AF5686">
              <w:t>/grey duck</w:t>
            </w:r>
          </w:p>
        </w:tc>
        <w:tc>
          <w:tcPr>
            <w:tcW w:w="2127" w:type="dxa"/>
          </w:tcPr>
          <w:p w14:paraId="0A2DFBEB" w14:textId="412050C0"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06D89384" w14:textId="13641978"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Critical</w:t>
            </w:r>
            <w:r>
              <w:t>)</w:t>
            </w:r>
          </w:p>
        </w:tc>
      </w:tr>
      <w:tr w:rsidR="00ED4A6E" w:rsidRPr="00AF5686" w14:paraId="0D61F626" w14:textId="77777777" w:rsidTr="007E6F1D">
        <w:trPr>
          <w:trHeight w:val="440"/>
        </w:trPr>
        <w:tc>
          <w:tcPr>
            <w:tcW w:w="2263" w:type="dxa"/>
          </w:tcPr>
          <w:p w14:paraId="6FFB45BD" w14:textId="77777777" w:rsidR="00ED4A6E" w:rsidRPr="00AF5686" w:rsidRDefault="00ED4A6E" w:rsidP="007E6F1D">
            <w:pPr>
              <w:pStyle w:val="NPSindentlist1"/>
              <w:spacing w:before="80" w:after="120"/>
              <w:ind w:left="0" w:firstLine="9"/>
              <w:jc w:val="left"/>
              <w:rPr>
                <w:i/>
                <w:iCs/>
              </w:rPr>
            </w:pPr>
            <w:proofErr w:type="spellStart"/>
            <w:r w:rsidRPr="00AF5686">
              <w:rPr>
                <w:i/>
                <w:iCs/>
              </w:rPr>
              <w:t>Anthus</w:t>
            </w:r>
            <w:proofErr w:type="spellEnd"/>
            <w:r w:rsidRPr="00AF5686">
              <w:rPr>
                <w:i/>
                <w:iCs/>
              </w:rPr>
              <w:t xml:space="preserve"> </w:t>
            </w:r>
            <w:proofErr w:type="spellStart"/>
            <w:r w:rsidRPr="00AF5686">
              <w:rPr>
                <w:i/>
                <w:iCs/>
              </w:rPr>
              <w:t>novaeseelandiae</w:t>
            </w:r>
            <w:proofErr w:type="spellEnd"/>
            <w:r w:rsidRPr="00AF5686">
              <w:rPr>
                <w:i/>
                <w:iCs/>
              </w:rPr>
              <w:t xml:space="preserve"> </w:t>
            </w:r>
            <w:proofErr w:type="spellStart"/>
            <w:r w:rsidRPr="00AF5686">
              <w:rPr>
                <w:i/>
                <w:iCs/>
              </w:rPr>
              <w:t>novaeseelandiae</w:t>
            </w:r>
            <w:proofErr w:type="spellEnd"/>
            <w:r w:rsidRPr="00AF5686">
              <w:rPr>
                <w:i/>
                <w:iCs/>
              </w:rPr>
              <w:t xml:space="preserve"> </w:t>
            </w:r>
          </w:p>
        </w:tc>
        <w:tc>
          <w:tcPr>
            <w:tcW w:w="2268" w:type="dxa"/>
          </w:tcPr>
          <w:p w14:paraId="6AFC94F7" w14:textId="45ED86B8" w:rsidR="00ED4A6E" w:rsidRPr="00AF5686" w:rsidRDefault="00ED4A6E" w:rsidP="00E81DEC">
            <w:pPr>
              <w:pStyle w:val="NPSindentlist1"/>
              <w:spacing w:before="80" w:after="120"/>
              <w:ind w:left="0" w:firstLine="0"/>
              <w:jc w:val="left"/>
            </w:pPr>
            <w:proofErr w:type="spellStart"/>
            <w:r w:rsidRPr="00AF5686">
              <w:t>pīhoihoi</w:t>
            </w:r>
            <w:proofErr w:type="spellEnd"/>
            <w:r w:rsidRPr="00AF5686">
              <w:t>/NZ pipit</w:t>
            </w:r>
          </w:p>
        </w:tc>
        <w:tc>
          <w:tcPr>
            <w:tcW w:w="2127" w:type="dxa"/>
          </w:tcPr>
          <w:p w14:paraId="6AD54C57" w14:textId="4104CE32" w:rsidR="00ED4A6E" w:rsidRPr="00AF5686" w:rsidRDefault="00784FD3" w:rsidP="007E6F1D">
            <w:pPr>
              <w:pStyle w:val="NPSindentlist1"/>
              <w:spacing w:before="80" w:after="120"/>
              <w:ind w:left="0" w:firstLine="0"/>
              <w:jc w:val="left"/>
            </w:pPr>
            <w:r>
              <w:t>f</w:t>
            </w:r>
            <w:r w:rsidR="00ED4A6E" w:rsidRPr="00AF5686">
              <w:t>orest/open</w:t>
            </w:r>
          </w:p>
        </w:tc>
        <w:tc>
          <w:tcPr>
            <w:tcW w:w="2409" w:type="dxa"/>
          </w:tcPr>
          <w:p w14:paraId="356FB7F5" w14:textId="33CDE5FD" w:rsidR="00ED4A6E" w:rsidRPr="00AF5686" w:rsidRDefault="00EA1153" w:rsidP="007E6F1D">
            <w:pPr>
              <w:pStyle w:val="NPSindentlist1"/>
              <w:spacing w:before="80" w:after="120"/>
              <w:ind w:left="0" w:firstLine="0"/>
              <w:jc w:val="left"/>
            </w:pPr>
            <w:r>
              <w:t>At Risk (</w:t>
            </w:r>
            <w:r w:rsidR="00ED4A6E" w:rsidRPr="00AF5686">
              <w:t>Declining</w:t>
            </w:r>
            <w:r>
              <w:t>)</w:t>
            </w:r>
          </w:p>
        </w:tc>
      </w:tr>
      <w:tr w:rsidR="00ED4A6E" w:rsidRPr="00AF5686" w14:paraId="2766D5E8" w14:textId="77777777" w:rsidTr="007E6F1D">
        <w:trPr>
          <w:trHeight w:val="440"/>
        </w:trPr>
        <w:tc>
          <w:tcPr>
            <w:tcW w:w="2263" w:type="dxa"/>
          </w:tcPr>
          <w:p w14:paraId="3F9E9E2A" w14:textId="77777777" w:rsidR="00ED4A6E" w:rsidRPr="00AF5686" w:rsidRDefault="00ED4A6E" w:rsidP="007E6F1D">
            <w:pPr>
              <w:pStyle w:val="NPSindentlist1"/>
              <w:spacing w:before="80" w:after="120"/>
              <w:ind w:left="0" w:firstLine="0"/>
              <w:jc w:val="left"/>
              <w:rPr>
                <w:i/>
                <w:iCs/>
              </w:rPr>
            </w:pPr>
            <w:r w:rsidRPr="00AF5686">
              <w:rPr>
                <w:i/>
                <w:iCs/>
              </w:rPr>
              <w:t xml:space="preserve">Apteryx australis </w:t>
            </w:r>
            <w:r w:rsidRPr="006F26DA">
              <w:t>“northern Fiordland”</w:t>
            </w:r>
          </w:p>
        </w:tc>
        <w:tc>
          <w:tcPr>
            <w:tcW w:w="2268" w:type="dxa"/>
          </w:tcPr>
          <w:p w14:paraId="113858BD" w14:textId="44562CE4" w:rsidR="00ED4A6E" w:rsidRPr="00AF5686" w:rsidRDefault="00ED4A6E" w:rsidP="007A3334">
            <w:pPr>
              <w:pStyle w:val="NPSindentlist1"/>
              <w:spacing w:before="80" w:after="120"/>
              <w:ind w:left="0" w:firstLine="0"/>
              <w:jc w:val="left"/>
            </w:pPr>
            <w:r w:rsidRPr="00AF5686">
              <w:t xml:space="preserve">northern Fiordland tokoeka </w:t>
            </w:r>
          </w:p>
        </w:tc>
        <w:tc>
          <w:tcPr>
            <w:tcW w:w="2127" w:type="dxa"/>
          </w:tcPr>
          <w:p w14:paraId="4C0B2469" w14:textId="4A7683A5" w:rsidR="00ED4A6E" w:rsidRPr="00AF5686" w:rsidRDefault="00784FD3" w:rsidP="007E6F1D">
            <w:pPr>
              <w:pStyle w:val="NPSindentlist1"/>
              <w:spacing w:before="80" w:after="120"/>
              <w:ind w:left="0" w:firstLine="0"/>
              <w:jc w:val="left"/>
            </w:pPr>
            <w:r>
              <w:t>f</w:t>
            </w:r>
            <w:r w:rsidR="00ED4A6E" w:rsidRPr="00AF5686">
              <w:t>orest/open</w:t>
            </w:r>
          </w:p>
        </w:tc>
        <w:tc>
          <w:tcPr>
            <w:tcW w:w="2409" w:type="dxa"/>
          </w:tcPr>
          <w:p w14:paraId="72D21CDE" w14:textId="259E8384"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Vulnerable</w:t>
            </w:r>
            <w:r>
              <w:t>)</w:t>
            </w:r>
          </w:p>
        </w:tc>
      </w:tr>
      <w:tr w:rsidR="00ED4A6E" w:rsidRPr="00AF5686" w14:paraId="322F97CC" w14:textId="77777777" w:rsidTr="007E6F1D">
        <w:trPr>
          <w:trHeight w:val="220"/>
        </w:trPr>
        <w:tc>
          <w:tcPr>
            <w:tcW w:w="2263" w:type="dxa"/>
          </w:tcPr>
          <w:p w14:paraId="20812D74" w14:textId="77777777" w:rsidR="00ED4A6E" w:rsidRPr="00AF5686" w:rsidRDefault="00ED4A6E" w:rsidP="007E6F1D">
            <w:pPr>
              <w:pStyle w:val="NPSindentlist1"/>
              <w:spacing w:before="80" w:after="120"/>
              <w:ind w:left="0" w:firstLine="0"/>
              <w:jc w:val="left"/>
              <w:rPr>
                <w:i/>
                <w:iCs/>
              </w:rPr>
            </w:pPr>
            <w:r w:rsidRPr="00AF5686">
              <w:rPr>
                <w:i/>
                <w:iCs/>
              </w:rPr>
              <w:t xml:space="preserve">Apteryx australis </w:t>
            </w:r>
            <w:proofErr w:type="spellStart"/>
            <w:r w:rsidRPr="00AF5686">
              <w:rPr>
                <w:i/>
                <w:iCs/>
              </w:rPr>
              <w:t>australis</w:t>
            </w:r>
            <w:proofErr w:type="spellEnd"/>
            <w:r w:rsidRPr="00AF5686">
              <w:rPr>
                <w:i/>
                <w:iCs/>
              </w:rPr>
              <w:t xml:space="preserve"> </w:t>
            </w:r>
          </w:p>
        </w:tc>
        <w:tc>
          <w:tcPr>
            <w:tcW w:w="2268" w:type="dxa"/>
          </w:tcPr>
          <w:p w14:paraId="00AD5696" w14:textId="20C32756" w:rsidR="00ED4A6E" w:rsidRPr="00AF5686" w:rsidRDefault="00ED4A6E" w:rsidP="007A3334">
            <w:pPr>
              <w:pStyle w:val="NPSindentlist1"/>
              <w:spacing w:before="80" w:after="120"/>
              <w:ind w:left="0" w:firstLine="0"/>
              <w:jc w:val="left"/>
            </w:pPr>
            <w:r w:rsidRPr="00AF5686">
              <w:t xml:space="preserve">southern Fiordland tokoeka </w:t>
            </w:r>
          </w:p>
        </w:tc>
        <w:tc>
          <w:tcPr>
            <w:tcW w:w="2127" w:type="dxa"/>
          </w:tcPr>
          <w:p w14:paraId="78C300E2" w14:textId="19EFA651" w:rsidR="00ED4A6E" w:rsidRPr="00AF5686" w:rsidRDefault="00784FD3" w:rsidP="007E6F1D">
            <w:pPr>
              <w:pStyle w:val="NPSindentlist1"/>
              <w:spacing w:before="80" w:after="120"/>
              <w:ind w:left="0" w:firstLine="0"/>
              <w:jc w:val="left"/>
            </w:pPr>
            <w:r>
              <w:t>f</w:t>
            </w:r>
            <w:r w:rsidR="00ED4A6E" w:rsidRPr="00AF5686">
              <w:t>orest/open</w:t>
            </w:r>
          </w:p>
        </w:tc>
        <w:tc>
          <w:tcPr>
            <w:tcW w:w="2409" w:type="dxa"/>
          </w:tcPr>
          <w:p w14:paraId="174A9A96" w14:textId="506DE073"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Endangered</w:t>
            </w:r>
            <w:r>
              <w:t>)</w:t>
            </w:r>
          </w:p>
        </w:tc>
      </w:tr>
      <w:tr w:rsidR="00ED4A6E" w:rsidRPr="00AF5686" w14:paraId="273AA5B7" w14:textId="77777777" w:rsidTr="007E6F1D">
        <w:trPr>
          <w:trHeight w:val="220"/>
        </w:trPr>
        <w:tc>
          <w:tcPr>
            <w:tcW w:w="2263" w:type="dxa"/>
          </w:tcPr>
          <w:p w14:paraId="7944DA6D" w14:textId="77777777" w:rsidR="00ED4A6E" w:rsidRPr="00AF5686" w:rsidRDefault="00ED4A6E" w:rsidP="007E6F1D">
            <w:pPr>
              <w:pStyle w:val="NPSindentlist1"/>
              <w:spacing w:before="80" w:after="120"/>
              <w:ind w:left="284" w:hanging="284"/>
              <w:jc w:val="left"/>
              <w:rPr>
                <w:i/>
                <w:iCs/>
              </w:rPr>
            </w:pPr>
            <w:r w:rsidRPr="00AF5686">
              <w:rPr>
                <w:i/>
                <w:iCs/>
              </w:rPr>
              <w:t xml:space="preserve">Apteryx </w:t>
            </w:r>
            <w:proofErr w:type="spellStart"/>
            <w:r w:rsidRPr="00AF5686">
              <w:rPr>
                <w:i/>
                <w:iCs/>
              </w:rPr>
              <w:t>haastii</w:t>
            </w:r>
            <w:proofErr w:type="spellEnd"/>
            <w:r w:rsidRPr="00AF5686">
              <w:rPr>
                <w:i/>
                <w:iCs/>
              </w:rPr>
              <w:t xml:space="preserve"> </w:t>
            </w:r>
          </w:p>
        </w:tc>
        <w:tc>
          <w:tcPr>
            <w:tcW w:w="2268" w:type="dxa"/>
          </w:tcPr>
          <w:p w14:paraId="3C1DBE6C" w14:textId="6729561B" w:rsidR="00ED4A6E" w:rsidRPr="00AF5686" w:rsidRDefault="00ED4A6E" w:rsidP="00E23A06">
            <w:pPr>
              <w:pStyle w:val="NPSindentlist1"/>
              <w:spacing w:before="80" w:after="120"/>
              <w:ind w:left="284" w:hanging="284"/>
              <w:jc w:val="left"/>
            </w:pPr>
            <w:proofErr w:type="spellStart"/>
            <w:r w:rsidRPr="00AF5686">
              <w:t>roa</w:t>
            </w:r>
            <w:proofErr w:type="spellEnd"/>
            <w:r w:rsidRPr="00AF5686">
              <w:t xml:space="preserve">/great spotted kiwi </w:t>
            </w:r>
          </w:p>
        </w:tc>
        <w:tc>
          <w:tcPr>
            <w:tcW w:w="2127" w:type="dxa"/>
          </w:tcPr>
          <w:p w14:paraId="18705D53" w14:textId="1DF6699B" w:rsidR="00ED4A6E" w:rsidRPr="00AF5686" w:rsidRDefault="00784FD3" w:rsidP="007E6F1D">
            <w:pPr>
              <w:pStyle w:val="NPSindentlist1"/>
              <w:spacing w:before="80" w:after="120"/>
              <w:ind w:left="0" w:firstLine="0"/>
              <w:jc w:val="left"/>
            </w:pPr>
            <w:r>
              <w:t>f</w:t>
            </w:r>
            <w:r w:rsidR="00ED4A6E" w:rsidRPr="00AF5686">
              <w:t>orest/open</w:t>
            </w:r>
          </w:p>
        </w:tc>
        <w:tc>
          <w:tcPr>
            <w:tcW w:w="2409" w:type="dxa"/>
          </w:tcPr>
          <w:p w14:paraId="34C01102" w14:textId="553D8EC2"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Vulnerable</w:t>
            </w:r>
            <w:r>
              <w:t>)</w:t>
            </w:r>
          </w:p>
        </w:tc>
      </w:tr>
      <w:tr w:rsidR="00ED4A6E" w:rsidRPr="00AF5686" w14:paraId="63EB6582" w14:textId="77777777" w:rsidTr="007E6F1D">
        <w:trPr>
          <w:trHeight w:val="220"/>
        </w:trPr>
        <w:tc>
          <w:tcPr>
            <w:tcW w:w="2263" w:type="dxa"/>
          </w:tcPr>
          <w:p w14:paraId="1ADA4D0F" w14:textId="77777777" w:rsidR="00ED4A6E" w:rsidRPr="00AF5686" w:rsidRDefault="00ED4A6E" w:rsidP="007E6F1D">
            <w:pPr>
              <w:pStyle w:val="NPSindentlist1"/>
              <w:spacing w:before="80" w:after="120"/>
              <w:ind w:left="284" w:hanging="284"/>
              <w:jc w:val="left"/>
              <w:rPr>
                <w:i/>
                <w:iCs/>
              </w:rPr>
            </w:pPr>
            <w:proofErr w:type="spellStart"/>
            <w:r w:rsidRPr="00AF5686">
              <w:rPr>
                <w:i/>
                <w:iCs/>
              </w:rPr>
              <w:t>Ardea</w:t>
            </w:r>
            <w:proofErr w:type="spellEnd"/>
            <w:r w:rsidRPr="00AF5686">
              <w:rPr>
                <w:i/>
                <w:iCs/>
              </w:rPr>
              <w:t xml:space="preserve"> </w:t>
            </w:r>
            <w:proofErr w:type="spellStart"/>
            <w:r w:rsidRPr="00AF5686">
              <w:rPr>
                <w:i/>
                <w:iCs/>
              </w:rPr>
              <w:t>modesta</w:t>
            </w:r>
            <w:proofErr w:type="spellEnd"/>
          </w:p>
        </w:tc>
        <w:tc>
          <w:tcPr>
            <w:tcW w:w="2268" w:type="dxa"/>
          </w:tcPr>
          <w:p w14:paraId="10681A9C" w14:textId="37D944D7" w:rsidR="00ED4A6E" w:rsidRPr="00AF5686" w:rsidRDefault="00ED4A6E" w:rsidP="00E23A06">
            <w:pPr>
              <w:pStyle w:val="NPSindentlist1"/>
              <w:spacing w:before="80" w:after="120"/>
              <w:ind w:left="284" w:hanging="284"/>
              <w:jc w:val="left"/>
            </w:pPr>
            <w:r w:rsidRPr="00AF5686">
              <w:t xml:space="preserve">kotuku/white heron </w:t>
            </w:r>
          </w:p>
        </w:tc>
        <w:tc>
          <w:tcPr>
            <w:tcW w:w="2127" w:type="dxa"/>
          </w:tcPr>
          <w:p w14:paraId="0917132C" w14:textId="2A263E8F"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1FC843AA" w14:textId="0018F1D8"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Critical</w:t>
            </w:r>
            <w:r>
              <w:t>)</w:t>
            </w:r>
          </w:p>
        </w:tc>
      </w:tr>
      <w:tr w:rsidR="00ED4A6E" w:rsidRPr="00AF5686" w14:paraId="04A24FC5" w14:textId="77777777" w:rsidTr="007E6F1D">
        <w:trPr>
          <w:trHeight w:val="220"/>
        </w:trPr>
        <w:tc>
          <w:tcPr>
            <w:tcW w:w="2263" w:type="dxa"/>
          </w:tcPr>
          <w:p w14:paraId="740AB274" w14:textId="77777777" w:rsidR="00ED4A6E" w:rsidRPr="00AF5686" w:rsidRDefault="00ED4A6E" w:rsidP="007E6F1D">
            <w:pPr>
              <w:pStyle w:val="NPSindentlist1"/>
              <w:spacing w:before="80" w:after="120"/>
              <w:ind w:left="284" w:hanging="284"/>
              <w:jc w:val="left"/>
              <w:rPr>
                <w:i/>
                <w:iCs/>
              </w:rPr>
            </w:pPr>
            <w:r w:rsidRPr="00AF5686">
              <w:rPr>
                <w:i/>
                <w:iCs/>
              </w:rPr>
              <w:t xml:space="preserve">Botaurus </w:t>
            </w:r>
            <w:proofErr w:type="spellStart"/>
            <w:r w:rsidRPr="00AF5686">
              <w:rPr>
                <w:i/>
                <w:iCs/>
              </w:rPr>
              <w:t>poiciloptilus</w:t>
            </w:r>
            <w:proofErr w:type="spellEnd"/>
          </w:p>
        </w:tc>
        <w:tc>
          <w:tcPr>
            <w:tcW w:w="2268" w:type="dxa"/>
          </w:tcPr>
          <w:p w14:paraId="3775D220" w14:textId="2532CFB0" w:rsidR="00ED4A6E" w:rsidRPr="00AF5686" w:rsidRDefault="00ED4A6E" w:rsidP="00E23A06">
            <w:pPr>
              <w:pStyle w:val="NPSindentlist1"/>
              <w:spacing w:before="80" w:after="120"/>
              <w:ind w:left="284" w:hanging="284"/>
              <w:jc w:val="left"/>
            </w:pPr>
            <w:proofErr w:type="spellStart"/>
            <w:r w:rsidRPr="00AF5686">
              <w:t>matuku</w:t>
            </w:r>
            <w:proofErr w:type="spellEnd"/>
            <w:r w:rsidRPr="00AF5686">
              <w:t xml:space="preserve">/bittern </w:t>
            </w:r>
          </w:p>
        </w:tc>
        <w:tc>
          <w:tcPr>
            <w:tcW w:w="2127" w:type="dxa"/>
          </w:tcPr>
          <w:p w14:paraId="7DCD00DD" w14:textId="7B401ED6"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3670453C" w14:textId="01155DAF"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Critical</w:t>
            </w:r>
            <w:r>
              <w:t>)</w:t>
            </w:r>
          </w:p>
        </w:tc>
      </w:tr>
      <w:tr w:rsidR="00ED4A6E" w:rsidRPr="00AF5686" w14:paraId="5C9070A1" w14:textId="77777777" w:rsidTr="007E6F1D">
        <w:trPr>
          <w:trHeight w:val="440"/>
        </w:trPr>
        <w:tc>
          <w:tcPr>
            <w:tcW w:w="2263" w:type="dxa"/>
          </w:tcPr>
          <w:p w14:paraId="77E3FA49" w14:textId="77777777" w:rsidR="00ED4A6E" w:rsidRPr="00AF5686" w:rsidRDefault="00ED4A6E" w:rsidP="007E6F1D">
            <w:pPr>
              <w:pStyle w:val="NPSindentlist1"/>
              <w:spacing w:before="80" w:after="120"/>
              <w:ind w:left="0" w:firstLine="0"/>
              <w:jc w:val="left"/>
              <w:rPr>
                <w:i/>
                <w:iCs/>
              </w:rPr>
            </w:pPr>
            <w:proofErr w:type="spellStart"/>
            <w:r w:rsidRPr="00AF5686">
              <w:rPr>
                <w:i/>
                <w:iCs/>
              </w:rPr>
              <w:t>Bowdleria</w:t>
            </w:r>
            <w:proofErr w:type="spellEnd"/>
            <w:r w:rsidRPr="00AF5686">
              <w:rPr>
                <w:i/>
                <w:iCs/>
              </w:rPr>
              <w:t xml:space="preserve"> punctate </w:t>
            </w:r>
            <w:proofErr w:type="spellStart"/>
            <w:r w:rsidRPr="00AF5686">
              <w:rPr>
                <w:i/>
                <w:iCs/>
              </w:rPr>
              <w:t>stewartiana</w:t>
            </w:r>
            <w:proofErr w:type="spellEnd"/>
          </w:p>
        </w:tc>
        <w:tc>
          <w:tcPr>
            <w:tcW w:w="2268" w:type="dxa"/>
          </w:tcPr>
          <w:p w14:paraId="2CEF6867" w14:textId="16208C69" w:rsidR="00ED4A6E" w:rsidRPr="00AF5686" w:rsidRDefault="00ED4A6E" w:rsidP="007A3334">
            <w:pPr>
              <w:pStyle w:val="NPSindentlist1"/>
              <w:spacing w:before="80" w:after="120"/>
              <w:ind w:left="0" w:firstLine="0"/>
              <w:jc w:val="left"/>
            </w:pPr>
            <w:proofErr w:type="spellStart"/>
            <w:r w:rsidRPr="00AF5686">
              <w:t>mātātā</w:t>
            </w:r>
            <w:proofErr w:type="spellEnd"/>
            <w:r w:rsidRPr="00AF5686">
              <w:t>/Stewart I</w:t>
            </w:r>
            <w:r w:rsidR="00E23A06">
              <w:t>sland</w:t>
            </w:r>
            <w:r w:rsidRPr="00AF5686">
              <w:t xml:space="preserve"> fernbird </w:t>
            </w:r>
          </w:p>
        </w:tc>
        <w:tc>
          <w:tcPr>
            <w:tcW w:w="2127" w:type="dxa"/>
          </w:tcPr>
          <w:p w14:paraId="04435B2A" w14:textId="4935B4FE"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45610A5A" w14:textId="2AEE4F37"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Vulnerable</w:t>
            </w:r>
            <w:r>
              <w:t>)</w:t>
            </w:r>
          </w:p>
        </w:tc>
      </w:tr>
      <w:tr w:rsidR="00ED4A6E" w:rsidRPr="00AF5686" w14:paraId="027D74AE" w14:textId="77777777" w:rsidTr="007E6F1D">
        <w:trPr>
          <w:trHeight w:val="220"/>
        </w:trPr>
        <w:tc>
          <w:tcPr>
            <w:tcW w:w="2263" w:type="dxa"/>
          </w:tcPr>
          <w:p w14:paraId="7AE78F0B" w14:textId="77777777" w:rsidR="00ED4A6E" w:rsidRPr="00AF5686" w:rsidRDefault="00ED4A6E" w:rsidP="007E6F1D">
            <w:pPr>
              <w:pStyle w:val="NPSindentlist1"/>
              <w:spacing w:before="80" w:after="120"/>
              <w:ind w:left="0" w:firstLine="0"/>
              <w:jc w:val="left"/>
              <w:rPr>
                <w:i/>
                <w:iCs/>
              </w:rPr>
            </w:pPr>
            <w:proofErr w:type="spellStart"/>
            <w:r w:rsidRPr="00AF5686">
              <w:rPr>
                <w:i/>
                <w:iCs/>
              </w:rPr>
              <w:t>Bowdleria</w:t>
            </w:r>
            <w:proofErr w:type="spellEnd"/>
            <w:r w:rsidRPr="00AF5686">
              <w:rPr>
                <w:i/>
                <w:iCs/>
              </w:rPr>
              <w:t xml:space="preserve"> punctata </w:t>
            </w:r>
            <w:proofErr w:type="spellStart"/>
            <w:r w:rsidRPr="00AF5686">
              <w:rPr>
                <w:i/>
                <w:iCs/>
              </w:rPr>
              <w:t>punctata</w:t>
            </w:r>
            <w:proofErr w:type="spellEnd"/>
          </w:p>
        </w:tc>
        <w:tc>
          <w:tcPr>
            <w:tcW w:w="2268" w:type="dxa"/>
          </w:tcPr>
          <w:p w14:paraId="4E3C683F" w14:textId="0AC32C87" w:rsidR="00ED4A6E" w:rsidRPr="00AF5686" w:rsidRDefault="00ED4A6E" w:rsidP="007A3334">
            <w:pPr>
              <w:pStyle w:val="NPSindentlist1"/>
              <w:spacing w:before="80" w:after="120"/>
              <w:ind w:left="0" w:firstLine="0"/>
              <w:jc w:val="left"/>
            </w:pPr>
            <w:proofErr w:type="spellStart"/>
            <w:r w:rsidRPr="00AF5686">
              <w:t>koroātito</w:t>
            </w:r>
            <w:proofErr w:type="spellEnd"/>
            <w:r w:rsidRPr="00AF5686">
              <w:t>/S</w:t>
            </w:r>
            <w:r w:rsidR="00E23A06">
              <w:t xml:space="preserve">outh </w:t>
            </w:r>
            <w:r w:rsidRPr="00AF5686">
              <w:t>I</w:t>
            </w:r>
            <w:r w:rsidR="00E23A06">
              <w:t>sland</w:t>
            </w:r>
            <w:r w:rsidRPr="00AF5686">
              <w:t xml:space="preserve"> fernbird </w:t>
            </w:r>
          </w:p>
        </w:tc>
        <w:tc>
          <w:tcPr>
            <w:tcW w:w="2127" w:type="dxa"/>
          </w:tcPr>
          <w:p w14:paraId="2A2AC9D5" w14:textId="578ED5ED"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1A88A5C7" w14:textId="27565FFD" w:rsidR="00ED4A6E" w:rsidRPr="00AF5686" w:rsidRDefault="00EA1153" w:rsidP="007E6F1D">
            <w:pPr>
              <w:pStyle w:val="NPSindentlist1"/>
              <w:spacing w:before="80" w:after="120"/>
              <w:ind w:left="0" w:firstLine="0"/>
              <w:jc w:val="left"/>
            </w:pPr>
            <w:r>
              <w:t>At Risk (</w:t>
            </w:r>
            <w:r w:rsidR="00ED4A6E" w:rsidRPr="00AF5686">
              <w:t>Declining</w:t>
            </w:r>
            <w:r>
              <w:t>)</w:t>
            </w:r>
          </w:p>
        </w:tc>
      </w:tr>
      <w:tr w:rsidR="00ED4A6E" w:rsidRPr="00AF5686" w14:paraId="2237FC82" w14:textId="77777777" w:rsidTr="007E6F1D">
        <w:trPr>
          <w:trHeight w:val="220"/>
        </w:trPr>
        <w:tc>
          <w:tcPr>
            <w:tcW w:w="2263" w:type="dxa"/>
          </w:tcPr>
          <w:p w14:paraId="01DBFCA5" w14:textId="77777777" w:rsidR="00ED4A6E" w:rsidRPr="00AF5686" w:rsidRDefault="00ED4A6E" w:rsidP="007E6F1D">
            <w:pPr>
              <w:pStyle w:val="NPSindentlist1"/>
              <w:spacing w:before="80" w:after="120"/>
              <w:ind w:left="0" w:firstLine="0"/>
              <w:jc w:val="left"/>
              <w:rPr>
                <w:i/>
                <w:iCs/>
              </w:rPr>
            </w:pPr>
            <w:proofErr w:type="spellStart"/>
            <w:r w:rsidRPr="00AF5686">
              <w:rPr>
                <w:i/>
                <w:iCs/>
              </w:rPr>
              <w:t>Bowdleria</w:t>
            </w:r>
            <w:proofErr w:type="spellEnd"/>
            <w:r w:rsidRPr="00AF5686">
              <w:rPr>
                <w:i/>
                <w:iCs/>
              </w:rPr>
              <w:t xml:space="preserve"> punctata </w:t>
            </w:r>
            <w:proofErr w:type="spellStart"/>
            <w:r w:rsidRPr="00AF5686">
              <w:rPr>
                <w:i/>
                <w:iCs/>
              </w:rPr>
              <w:t>vealeae</w:t>
            </w:r>
            <w:proofErr w:type="spellEnd"/>
          </w:p>
        </w:tc>
        <w:tc>
          <w:tcPr>
            <w:tcW w:w="2268" w:type="dxa"/>
          </w:tcPr>
          <w:p w14:paraId="20E44471" w14:textId="1B580D61" w:rsidR="00ED4A6E" w:rsidRPr="00AF5686" w:rsidRDefault="00ED4A6E" w:rsidP="007A3334">
            <w:pPr>
              <w:pStyle w:val="NPSindentlist1"/>
              <w:spacing w:before="80" w:after="120"/>
              <w:ind w:left="0" w:firstLine="0"/>
              <w:jc w:val="left"/>
            </w:pPr>
            <w:proofErr w:type="spellStart"/>
            <w:r w:rsidRPr="00AF5686">
              <w:t>mātātā</w:t>
            </w:r>
            <w:proofErr w:type="spellEnd"/>
            <w:r w:rsidRPr="00AF5686">
              <w:t>/N</w:t>
            </w:r>
            <w:r w:rsidR="00E23A06">
              <w:t xml:space="preserve">orth </w:t>
            </w:r>
            <w:r w:rsidRPr="00AF5686">
              <w:t>I</w:t>
            </w:r>
            <w:r w:rsidR="00E23A06">
              <w:t>sland</w:t>
            </w:r>
            <w:r w:rsidRPr="00AF5686">
              <w:t xml:space="preserve"> fernbird </w:t>
            </w:r>
          </w:p>
        </w:tc>
        <w:tc>
          <w:tcPr>
            <w:tcW w:w="2127" w:type="dxa"/>
          </w:tcPr>
          <w:p w14:paraId="505DED8F" w14:textId="33FC932E"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2F882B4D" w14:textId="35228526" w:rsidR="00ED4A6E" w:rsidRPr="00AF5686" w:rsidRDefault="00EA1153" w:rsidP="007E6F1D">
            <w:pPr>
              <w:pStyle w:val="NPSindentlist1"/>
              <w:spacing w:before="80" w:after="120"/>
              <w:ind w:left="0" w:firstLine="0"/>
              <w:jc w:val="left"/>
            </w:pPr>
            <w:r>
              <w:t>At Risk (</w:t>
            </w:r>
            <w:r w:rsidR="00ED4A6E" w:rsidRPr="00AF5686">
              <w:t>Declining</w:t>
            </w:r>
            <w:r>
              <w:t>)</w:t>
            </w:r>
          </w:p>
        </w:tc>
      </w:tr>
      <w:tr w:rsidR="00ED4A6E" w:rsidRPr="00AF5686" w14:paraId="09443FB0" w14:textId="77777777" w:rsidTr="007E6F1D">
        <w:trPr>
          <w:trHeight w:val="220"/>
        </w:trPr>
        <w:tc>
          <w:tcPr>
            <w:tcW w:w="2263" w:type="dxa"/>
          </w:tcPr>
          <w:p w14:paraId="691FBF3D" w14:textId="77777777" w:rsidR="00ED4A6E" w:rsidRPr="00AF5686" w:rsidRDefault="00ED4A6E" w:rsidP="007E6F1D">
            <w:pPr>
              <w:pStyle w:val="NPSindentlist1"/>
              <w:spacing w:before="80" w:after="120"/>
              <w:ind w:left="284" w:hanging="284"/>
              <w:jc w:val="left"/>
              <w:rPr>
                <w:i/>
                <w:iCs/>
              </w:rPr>
            </w:pPr>
            <w:r w:rsidRPr="00AF5686">
              <w:rPr>
                <w:i/>
                <w:iCs/>
              </w:rPr>
              <w:t xml:space="preserve">Calidris </w:t>
            </w:r>
            <w:proofErr w:type="spellStart"/>
            <w:r w:rsidRPr="00AF5686">
              <w:rPr>
                <w:i/>
                <w:iCs/>
              </w:rPr>
              <w:t>canutus</w:t>
            </w:r>
            <w:proofErr w:type="spellEnd"/>
            <w:r w:rsidRPr="00AF5686">
              <w:rPr>
                <w:i/>
                <w:iCs/>
              </w:rPr>
              <w:t xml:space="preserve"> </w:t>
            </w:r>
            <w:proofErr w:type="spellStart"/>
            <w:r w:rsidRPr="00AF5686">
              <w:rPr>
                <w:i/>
                <w:iCs/>
              </w:rPr>
              <w:t>rogersi</w:t>
            </w:r>
            <w:proofErr w:type="spellEnd"/>
          </w:p>
        </w:tc>
        <w:tc>
          <w:tcPr>
            <w:tcW w:w="2268" w:type="dxa"/>
          </w:tcPr>
          <w:p w14:paraId="7719EBFE" w14:textId="2521416D" w:rsidR="00ED4A6E" w:rsidRPr="00AF5686" w:rsidRDefault="00ED4A6E" w:rsidP="00E23A06">
            <w:pPr>
              <w:pStyle w:val="NPSindentlist1"/>
              <w:spacing w:before="80" w:after="120"/>
              <w:ind w:left="284" w:hanging="284"/>
              <w:jc w:val="left"/>
            </w:pPr>
            <w:bookmarkStart w:id="90" w:name="_Hlk85118580"/>
            <w:proofErr w:type="spellStart"/>
            <w:r w:rsidRPr="00AF5686">
              <w:t>huahou</w:t>
            </w:r>
            <w:proofErr w:type="spellEnd"/>
            <w:r w:rsidRPr="00AF5686">
              <w:t xml:space="preserve">/lesser </w:t>
            </w:r>
            <w:r w:rsidR="001E21BB">
              <w:t>k</w:t>
            </w:r>
            <w:r w:rsidRPr="00AF5686">
              <w:t xml:space="preserve">not </w:t>
            </w:r>
            <w:bookmarkEnd w:id="90"/>
          </w:p>
        </w:tc>
        <w:tc>
          <w:tcPr>
            <w:tcW w:w="2127" w:type="dxa"/>
          </w:tcPr>
          <w:p w14:paraId="2A05DEE5" w14:textId="0A261C6A"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39DBBC24" w14:textId="4D8DAEB1"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Vulnerable</w:t>
            </w:r>
            <w:r>
              <w:t>)</w:t>
            </w:r>
          </w:p>
        </w:tc>
      </w:tr>
      <w:tr w:rsidR="00ED4A6E" w:rsidRPr="00AF5686" w14:paraId="1F533B09" w14:textId="77777777" w:rsidTr="007E6F1D">
        <w:trPr>
          <w:trHeight w:val="220"/>
        </w:trPr>
        <w:tc>
          <w:tcPr>
            <w:tcW w:w="2263" w:type="dxa"/>
          </w:tcPr>
          <w:p w14:paraId="69213BBC" w14:textId="77777777" w:rsidR="00ED4A6E" w:rsidRPr="00AF5686" w:rsidRDefault="00ED4A6E" w:rsidP="007E6F1D">
            <w:pPr>
              <w:pStyle w:val="NPSindentlist1"/>
              <w:spacing w:before="80" w:after="120"/>
              <w:ind w:left="0" w:firstLine="0"/>
              <w:jc w:val="left"/>
              <w:rPr>
                <w:i/>
                <w:iCs/>
              </w:rPr>
            </w:pPr>
            <w:proofErr w:type="spellStart"/>
            <w:r w:rsidRPr="00AF5686">
              <w:rPr>
                <w:i/>
                <w:iCs/>
              </w:rPr>
              <w:t>Chalinolobus</w:t>
            </w:r>
            <w:proofErr w:type="spellEnd"/>
            <w:r w:rsidRPr="00AF5686">
              <w:rPr>
                <w:i/>
                <w:iCs/>
              </w:rPr>
              <w:t xml:space="preserve"> </w:t>
            </w:r>
            <w:proofErr w:type="spellStart"/>
            <w:r w:rsidRPr="00AF5686">
              <w:rPr>
                <w:i/>
                <w:iCs/>
              </w:rPr>
              <w:t>tuberculatus</w:t>
            </w:r>
            <w:proofErr w:type="spellEnd"/>
          </w:p>
        </w:tc>
        <w:tc>
          <w:tcPr>
            <w:tcW w:w="2268" w:type="dxa"/>
          </w:tcPr>
          <w:p w14:paraId="07AB0BA6" w14:textId="572AA79F" w:rsidR="00ED4A6E" w:rsidRPr="00AF5686" w:rsidRDefault="00ED4A6E" w:rsidP="007A3334">
            <w:pPr>
              <w:pStyle w:val="NPSindentlist1"/>
              <w:spacing w:before="80" w:after="120"/>
              <w:ind w:left="0" w:firstLine="0"/>
              <w:jc w:val="left"/>
            </w:pPr>
            <w:proofErr w:type="spellStart"/>
            <w:r w:rsidRPr="00AF5686">
              <w:t>pekapeka</w:t>
            </w:r>
            <w:proofErr w:type="spellEnd"/>
            <w:r w:rsidRPr="00AF5686">
              <w:t xml:space="preserve">/long‐tailed bat </w:t>
            </w:r>
          </w:p>
        </w:tc>
        <w:tc>
          <w:tcPr>
            <w:tcW w:w="2127" w:type="dxa"/>
          </w:tcPr>
          <w:p w14:paraId="00A63E7D" w14:textId="1F646931" w:rsidR="00ED4A6E" w:rsidRPr="00AF5686" w:rsidRDefault="00784FD3" w:rsidP="007E6F1D">
            <w:pPr>
              <w:pStyle w:val="NPSindentlist1"/>
              <w:spacing w:before="80" w:after="120"/>
              <w:ind w:left="0" w:firstLine="0"/>
              <w:jc w:val="left"/>
            </w:pPr>
            <w:r>
              <w:t>f</w:t>
            </w:r>
            <w:r w:rsidR="00ED4A6E" w:rsidRPr="00AF5686">
              <w:t>orest/open</w:t>
            </w:r>
          </w:p>
        </w:tc>
        <w:tc>
          <w:tcPr>
            <w:tcW w:w="2409" w:type="dxa"/>
          </w:tcPr>
          <w:p w14:paraId="7F5CE205" w14:textId="7C4CB554"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Critical</w:t>
            </w:r>
            <w:r>
              <w:t>)</w:t>
            </w:r>
          </w:p>
        </w:tc>
      </w:tr>
      <w:tr w:rsidR="00ED4A6E" w:rsidRPr="00AF5686" w14:paraId="4350D8A6" w14:textId="77777777" w:rsidTr="007E6F1D">
        <w:trPr>
          <w:trHeight w:val="220"/>
        </w:trPr>
        <w:tc>
          <w:tcPr>
            <w:tcW w:w="2263" w:type="dxa"/>
          </w:tcPr>
          <w:p w14:paraId="4E8E133C" w14:textId="77777777" w:rsidR="00ED4A6E" w:rsidRPr="00AF5686" w:rsidRDefault="00ED4A6E" w:rsidP="007E6F1D">
            <w:pPr>
              <w:pStyle w:val="NPSindentlist1"/>
              <w:spacing w:before="80" w:after="120"/>
              <w:ind w:left="0" w:firstLine="0"/>
              <w:jc w:val="left"/>
              <w:rPr>
                <w:i/>
                <w:iCs/>
              </w:rPr>
            </w:pPr>
            <w:r w:rsidRPr="00AF5686">
              <w:rPr>
                <w:i/>
                <w:iCs/>
              </w:rPr>
              <w:t xml:space="preserve">Charadrius </w:t>
            </w:r>
            <w:proofErr w:type="spellStart"/>
            <w:r w:rsidRPr="00AF5686">
              <w:rPr>
                <w:i/>
                <w:iCs/>
              </w:rPr>
              <w:t>bicinctus</w:t>
            </w:r>
            <w:proofErr w:type="spellEnd"/>
            <w:r w:rsidRPr="00AF5686">
              <w:rPr>
                <w:i/>
                <w:iCs/>
              </w:rPr>
              <w:t xml:space="preserve"> </w:t>
            </w:r>
            <w:proofErr w:type="spellStart"/>
            <w:r w:rsidRPr="00AF5686">
              <w:rPr>
                <w:i/>
                <w:iCs/>
              </w:rPr>
              <w:t>bicinctus</w:t>
            </w:r>
            <w:proofErr w:type="spellEnd"/>
          </w:p>
        </w:tc>
        <w:tc>
          <w:tcPr>
            <w:tcW w:w="2268" w:type="dxa"/>
          </w:tcPr>
          <w:p w14:paraId="25CF01F6" w14:textId="1A6D64BE" w:rsidR="00ED4A6E" w:rsidRPr="00AF5686" w:rsidRDefault="00ED4A6E" w:rsidP="007A3334">
            <w:pPr>
              <w:pStyle w:val="NPSindentlist1"/>
              <w:spacing w:before="80" w:after="120"/>
              <w:ind w:left="0" w:firstLine="0"/>
              <w:jc w:val="left"/>
            </w:pPr>
            <w:proofErr w:type="spellStart"/>
            <w:r w:rsidRPr="00AF5686">
              <w:t>pohowera</w:t>
            </w:r>
            <w:proofErr w:type="spellEnd"/>
            <w:r w:rsidRPr="00AF5686">
              <w:t xml:space="preserve">/banded dotterel </w:t>
            </w:r>
          </w:p>
        </w:tc>
        <w:tc>
          <w:tcPr>
            <w:tcW w:w="2127" w:type="dxa"/>
          </w:tcPr>
          <w:p w14:paraId="525D801E" w14:textId="63B836BA"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30B31AEF" w14:textId="78560D7F"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Vulnerable</w:t>
            </w:r>
            <w:r>
              <w:t>)</w:t>
            </w:r>
          </w:p>
        </w:tc>
      </w:tr>
      <w:tr w:rsidR="00ED4A6E" w:rsidRPr="00AF5686" w14:paraId="2ED2C0D6" w14:textId="77777777" w:rsidTr="007E6F1D">
        <w:trPr>
          <w:trHeight w:val="440"/>
        </w:trPr>
        <w:tc>
          <w:tcPr>
            <w:tcW w:w="2263" w:type="dxa"/>
          </w:tcPr>
          <w:p w14:paraId="13954C34" w14:textId="77777777" w:rsidR="00ED4A6E" w:rsidRPr="00AF5686" w:rsidRDefault="00ED4A6E" w:rsidP="007E6F1D">
            <w:pPr>
              <w:pStyle w:val="NPSindentlist1"/>
              <w:spacing w:before="80" w:after="120"/>
              <w:ind w:left="0" w:firstLine="0"/>
              <w:jc w:val="left"/>
              <w:rPr>
                <w:i/>
                <w:iCs/>
              </w:rPr>
            </w:pPr>
            <w:r w:rsidRPr="00AF5686">
              <w:rPr>
                <w:i/>
                <w:iCs/>
              </w:rPr>
              <w:t xml:space="preserve">Charadrius obscurus </w:t>
            </w:r>
            <w:proofErr w:type="spellStart"/>
            <w:r w:rsidRPr="00AF5686">
              <w:rPr>
                <w:i/>
                <w:iCs/>
              </w:rPr>
              <w:t>aquilonius</w:t>
            </w:r>
            <w:proofErr w:type="spellEnd"/>
          </w:p>
        </w:tc>
        <w:tc>
          <w:tcPr>
            <w:tcW w:w="2268" w:type="dxa"/>
          </w:tcPr>
          <w:p w14:paraId="48E01C87" w14:textId="70387648" w:rsidR="00ED4A6E" w:rsidRPr="00AF5686" w:rsidRDefault="00ED4A6E" w:rsidP="007A3334">
            <w:pPr>
              <w:pStyle w:val="NPSindentlist1"/>
              <w:spacing w:before="80" w:after="120"/>
              <w:ind w:left="0" w:firstLine="0"/>
              <w:jc w:val="left"/>
            </w:pPr>
            <w:proofErr w:type="spellStart"/>
            <w:r w:rsidRPr="00AF5686">
              <w:t>tūtiriwhatu</w:t>
            </w:r>
            <w:proofErr w:type="spellEnd"/>
            <w:r w:rsidRPr="00AF5686">
              <w:t xml:space="preserve">/northern NZ dotterel </w:t>
            </w:r>
          </w:p>
        </w:tc>
        <w:tc>
          <w:tcPr>
            <w:tcW w:w="2127" w:type="dxa"/>
          </w:tcPr>
          <w:p w14:paraId="627F1FD8" w14:textId="4AEEC5DD"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228AEA84" w14:textId="51E1B6E5" w:rsidR="00ED4A6E" w:rsidRPr="00AF5686" w:rsidRDefault="00EA1153" w:rsidP="007E6F1D">
            <w:pPr>
              <w:pStyle w:val="NPSindentlist1"/>
              <w:spacing w:before="80" w:after="120"/>
              <w:ind w:left="0" w:firstLine="0"/>
              <w:jc w:val="left"/>
            </w:pPr>
            <w:r>
              <w:t>At Risk (</w:t>
            </w:r>
            <w:r w:rsidR="00ED4A6E" w:rsidRPr="00AF5686">
              <w:t>Recovering</w:t>
            </w:r>
            <w:r>
              <w:t>)</w:t>
            </w:r>
          </w:p>
        </w:tc>
      </w:tr>
      <w:tr w:rsidR="00ED4A6E" w:rsidRPr="00AF5686" w14:paraId="2E52E3B8" w14:textId="77777777" w:rsidTr="007E6F1D">
        <w:trPr>
          <w:trHeight w:val="430"/>
        </w:trPr>
        <w:tc>
          <w:tcPr>
            <w:tcW w:w="2263" w:type="dxa"/>
          </w:tcPr>
          <w:p w14:paraId="777E11FC" w14:textId="77777777" w:rsidR="00ED4A6E" w:rsidRPr="00AF5686" w:rsidRDefault="00ED4A6E" w:rsidP="007E6F1D">
            <w:pPr>
              <w:pStyle w:val="NPSindentlist1"/>
              <w:spacing w:before="80" w:after="120"/>
              <w:ind w:left="0" w:firstLine="0"/>
              <w:jc w:val="left"/>
              <w:rPr>
                <w:i/>
                <w:iCs/>
              </w:rPr>
            </w:pPr>
            <w:r w:rsidRPr="00AF5686">
              <w:rPr>
                <w:i/>
                <w:iCs/>
              </w:rPr>
              <w:lastRenderedPageBreak/>
              <w:t xml:space="preserve">Charadrius obscurus </w:t>
            </w:r>
            <w:proofErr w:type="spellStart"/>
            <w:r w:rsidRPr="00AF5686">
              <w:rPr>
                <w:i/>
                <w:iCs/>
              </w:rPr>
              <w:t>obscurus</w:t>
            </w:r>
            <w:proofErr w:type="spellEnd"/>
          </w:p>
        </w:tc>
        <w:tc>
          <w:tcPr>
            <w:tcW w:w="2268" w:type="dxa"/>
          </w:tcPr>
          <w:p w14:paraId="3D577B81" w14:textId="358DD214" w:rsidR="00ED4A6E" w:rsidRPr="00AF5686" w:rsidRDefault="00ED4A6E" w:rsidP="007A3334">
            <w:pPr>
              <w:pStyle w:val="NPSindentlist1"/>
              <w:spacing w:before="80" w:after="120"/>
              <w:ind w:left="0" w:firstLine="0"/>
              <w:jc w:val="left"/>
            </w:pPr>
            <w:proofErr w:type="spellStart"/>
            <w:r w:rsidRPr="00AF5686">
              <w:t>tūtiriwhatu</w:t>
            </w:r>
            <w:proofErr w:type="spellEnd"/>
            <w:r w:rsidRPr="00AF5686">
              <w:t xml:space="preserve">/southern NZ dotterel </w:t>
            </w:r>
          </w:p>
        </w:tc>
        <w:tc>
          <w:tcPr>
            <w:tcW w:w="2127" w:type="dxa"/>
          </w:tcPr>
          <w:p w14:paraId="6DE306A9" w14:textId="31758332"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42880F07" w14:textId="5ECDF360"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Critical</w:t>
            </w:r>
            <w:r>
              <w:t>)</w:t>
            </w:r>
          </w:p>
        </w:tc>
      </w:tr>
      <w:tr w:rsidR="00ED4A6E" w:rsidRPr="00AF5686" w14:paraId="02370782" w14:textId="77777777" w:rsidTr="007E6F1D">
        <w:trPr>
          <w:trHeight w:val="220"/>
        </w:trPr>
        <w:tc>
          <w:tcPr>
            <w:tcW w:w="2263" w:type="dxa"/>
          </w:tcPr>
          <w:p w14:paraId="482BCA42" w14:textId="77777777" w:rsidR="00ED4A6E" w:rsidRPr="00AF5686" w:rsidRDefault="00ED4A6E" w:rsidP="007E6F1D">
            <w:pPr>
              <w:pStyle w:val="NPSindentlist1"/>
              <w:spacing w:before="80" w:after="120"/>
              <w:ind w:left="284" w:hanging="284"/>
              <w:jc w:val="left"/>
              <w:rPr>
                <w:i/>
                <w:iCs/>
              </w:rPr>
            </w:pPr>
            <w:proofErr w:type="spellStart"/>
            <w:r w:rsidRPr="00AF5686">
              <w:rPr>
                <w:i/>
                <w:iCs/>
              </w:rPr>
              <w:t>Chlidonias</w:t>
            </w:r>
            <w:proofErr w:type="spellEnd"/>
            <w:r w:rsidRPr="00AF5686">
              <w:rPr>
                <w:i/>
                <w:iCs/>
              </w:rPr>
              <w:t xml:space="preserve"> </w:t>
            </w:r>
            <w:proofErr w:type="spellStart"/>
            <w:r w:rsidRPr="00AF5686">
              <w:rPr>
                <w:i/>
                <w:iCs/>
              </w:rPr>
              <w:t>albostriatus</w:t>
            </w:r>
            <w:proofErr w:type="spellEnd"/>
          </w:p>
        </w:tc>
        <w:tc>
          <w:tcPr>
            <w:tcW w:w="2268" w:type="dxa"/>
          </w:tcPr>
          <w:p w14:paraId="6C89FE3F" w14:textId="1CC10789" w:rsidR="00ED4A6E" w:rsidRPr="00AF5686" w:rsidRDefault="00ED4A6E" w:rsidP="007A3334">
            <w:pPr>
              <w:pStyle w:val="NPSindentlist1"/>
              <w:spacing w:before="80" w:after="120"/>
              <w:ind w:left="0" w:firstLine="0"/>
              <w:jc w:val="left"/>
            </w:pPr>
            <w:r w:rsidRPr="00AF5686">
              <w:t xml:space="preserve">tara </w:t>
            </w:r>
            <w:proofErr w:type="spellStart"/>
            <w:r w:rsidRPr="00AF5686">
              <w:t>pirohe</w:t>
            </w:r>
            <w:proofErr w:type="spellEnd"/>
            <w:r w:rsidRPr="00AF5686">
              <w:t>/black‐</w:t>
            </w:r>
            <w:r w:rsidRPr="00E81DEC">
              <w:t>fronted</w:t>
            </w:r>
            <w:r w:rsidRPr="00AF5686">
              <w:t xml:space="preserve"> tern </w:t>
            </w:r>
          </w:p>
        </w:tc>
        <w:tc>
          <w:tcPr>
            <w:tcW w:w="2127" w:type="dxa"/>
          </w:tcPr>
          <w:p w14:paraId="2537C7B4" w14:textId="0850C5D3"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52D72BA7" w14:textId="02DCD9CE" w:rsidR="00ED4A6E" w:rsidRPr="00AF5686" w:rsidRDefault="00CD1CBC" w:rsidP="007E6F1D">
            <w:pPr>
              <w:pStyle w:val="NPSindentlist1"/>
              <w:spacing w:before="80" w:after="120"/>
              <w:ind w:left="0" w:firstLine="0"/>
              <w:jc w:val="left"/>
            </w:pPr>
            <w:r w:rsidRPr="00CD1CBC">
              <w:t>Threatened</w:t>
            </w:r>
            <w:r>
              <w:br/>
            </w:r>
            <w:r w:rsidRPr="00CD1CBC">
              <w:t>(</w:t>
            </w:r>
            <w:r w:rsidR="00ED4A6E" w:rsidRPr="00AF5686">
              <w:t>Nationally Endangered</w:t>
            </w:r>
            <w:r>
              <w:t>)</w:t>
            </w:r>
          </w:p>
        </w:tc>
      </w:tr>
      <w:tr w:rsidR="00ED4A6E" w:rsidRPr="00AF5686" w14:paraId="23C4A3E6" w14:textId="77777777" w:rsidTr="007E6F1D">
        <w:trPr>
          <w:trHeight w:val="220"/>
        </w:trPr>
        <w:tc>
          <w:tcPr>
            <w:tcW w:w="2263" w:type="dxa"/>
          </w:tcPr>
          <w:p w14:paraId="21E9AB39" w14:textId="77777777" w:rsidR="00ED4A6E" w:rsidRPr="00AF5686" w:rsidRDefault="00ED4A6E" w:rsidP="007E6F1D">
            <w:pPr>
              <w:pStyle w:val="NPSindentlist1"/>
              <w:spacing w:before="80" w:after="120"/>
              <w:ind w:left="284" w:hanging="284"/>
              <w:jc w:val="left"/>
              <w:rPr>
                <w:i/>
                <w:iCs/>
              </w:rPr>
            </w:pPr>
            <w:proofErr w:type="spellStart"/>
            <w:r w:rsidRPr="00AF5686">
              <w:rPr>
                <w:i/>
                <w:iCs/>
              </w:rPr>
              <w:t>Egretta</w:t>
            </w:r>
            <w:proofErr w:type="spellEnd"/>
            <w:r w:rsidRPr="00AF5686">
              <w:rPr>
                <w:i/>
                <w:iCs/>
              </w:rPr>
              <w:t xml:space="preserve"> sacra </w:t>
            </w:r>
            <w:proofErr w:type="spellStart"/>
            <w:r w:rsidRPr="00AF5686">
              <w:rPr>
                <w:i/>
                <w:iCs/>
              </w:rPr>
              <w:t>sacra</w:t>
            </w:r>
            <w:proofErr w:type="spellEnd"/>
          </w:p>
        </w:tc>
        <w:tc>
          <w:tcPr>
            <w:tcW w:w="2268" w:type="dxa"/>
          </w:tcPr>
          <w:p w14:paraId="17D55BAA" w14:textId="344AC413" w:rsidR="00ED4A6E" w:rsidRPr="00AF5686" w:rsidRDefault="00ED4A6E" w:rsidP="007A3334">
            <w:pPr>
              <w:pStyle w:val="NPSindentlist1"/>
              <w:spacing w:before="80" w:after="120"/>
              <w:ind w:left="0" w:firstLine="0"/>
              <w:jc w:val="left"/>
            </w:pPr>
            <w:proofErr w:type="spellStart"/>
            <w:r w:rsidRPr="00AF5686">
              <w:t>matuku</w:t>
            </w:r>
            <w:proofErr w:type="spellEnd"/>
            <w:r w:rsidRPr="00AF5686">
              <w:t xml:space="preserve"> moana/reef heron </w:t>
            </w:r>
          </w:p>
        </w:tc>
        <w:tc>
          <w:tcPr>
            <w:tcW w:w="2127" w:type="dxa"/>
          </w:tcPr>
          <w:p w14:paraId="7BEB4EE8" w14:textId="4266307D"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4589EFBF" w14:textId="165DB3A6" w:rsidR="00ED4A6E" w:rsidRPr="00AF5686" w:rsidRDefault="00EA1153" w:rsidP="007E6F1D">
            <w:pPr>
              <w:pStyle w:val="NPSindentlist1"/>
              <w:spacing w:before="80" w:after="120"/>
              <w:ind w:left="0" w:firstLine="0"/>
              <w:jc w:val="left"/>
            </w:pPr>
            <w:r>
              <w:t>Threatened</w:t>
            </w:r>
            <w:r>
              <w:br/>
              <w:t>(</w:t>
            </w:r>
            <w:r w:rsidR="00ED4A6E" w:rsidRPr="00AF5686">
              <w:t>Nationally Endangered</w:t>
            </w:r>
            <w:r>
              <w:t>)</w:t>
            </w:r>
          </w:p>
        </w:tc>
      </w:tr>
      <w:tr w:rsidR="00ED4A6E" w:rsidRPr="00AF5686" w14:paraId="0032A8D8" w14:textId="77777777" w:rsidTr="007E6F1D">
        <w:trPr>
          <w:trHeight w:val="220"/>
        </w:trPr>
        <w:tc>
          <w:tcPr>
            <w:tcW w:w="2263" w:type="dxa"/>
          </w:tcPr>
          <w:p w14:paraId="530C34D6" w14:textId="77777777" w:rsidR="00ED4A6E" w:rsidRPr="00AF5686" w:rsidRDefault="00ED4A6E" w:rsidP="007E6F1D">
            <w:pPr>
              <w:pStyle w:val="NPSindentlist1"/>
              <w:spacing w:before="80" w:after="120"/>
              <w:ind w:left="0" w:firstLine="0"/>
              <w:jc w:val="left"/>
              <w:rPr>
                <w:i/>
                <w:iCs/>
              </w:rPr>
            </w:pPr>
            <w:r w:rsidRPr="00AF5686">
              <w:rPr>
                <w:i/>
                <w:iCs/>
              </w:rPr>
              <w:t xml:space="preserve">Falco </w:t>
            </w:r>
            <w:proofErr w:type="spellStart"/>
            <w:r w:rsidRPr="00AF5686">
              <w:rPr>
                <w:i/>
                <w:iCs/>
              </w:rPr>
              <w:t>novaeseelandiae</w:t>
            </w:r>
            <w:proofErr w:type="spellEnd"/>
            <w:r w:rsidRPr="00AF5686">
              <w:rPr>
                <w:i/>
                <w:iCs/>
              </w:rPr>
              <w:t xml:space="preserve"> ferox</w:t>
            </w:r>
          </w:p>
        </w:tc>
        <w:tc>
          <w:tcPr>
            <w:tcW w:w="2268" w:type="dxa"/>
          </w:tcPr>
          <w:p w14:paraId="483E7B12" w14:textId="3350D44F" w:rsidR="00ED4A6E" w:rsidRPr="00AF5686" w:rsidRDefault="00ED4A6E" w:rsidP="00E23A06">
            <w:pPr>
              <w:pStyle w:val="NPSindentlist1"/>
              <w:spacing w:before="80" w:after="120"/>
              <w:ind w:left="284" w:hanging="284"/>
              <w:jc w:val="left"/>
            </w:pPr>
            <w:proofErr w:type="spellStart"/>
            <w:r w:rsidRPr="00AF5686">
              <w:t>kārearea</w:t>
            </w:r>
            <w:proofErr w:type="spellEnd"/>
            <w:r w:rsidRPr="00AF5686">
              <w:t xml:space="preserve">/bush falcon </w:t>
            </w:r>
          </w:p>
        </w:tc>
        <w:tc>
          <w:tcPr>
            <w:tcW w:w="2127" w:type="dxa"/>
          </w:tcPr>
          <w:p w14:paraId="2C8FE0BE" w14:textId="3D1CE14E"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4343DFF1" w14:textId="531E0C71" w:rsidR="00ED4A6E" w:rsidRPr="00AF5686" w:rsidRDefault="00EA1153" w:rsidP="007E6F1D">
            <w:pPr>
              <w:pStyle w:val="NPSindentlist1"/>
              <w:spacing w:before="80" w:after="120"/>
              <w:ind w:left="0" w:firstLine="0"/>
              <w:jc w:val="left"/>
            </w:pPr>
            <w:r>
              <w:t>At Risk (</w:t>
            </w:r>
            <w:r w:rsidR="00ED4A6E" w:rsidRPr="00AF5686">
              <w:t>Recovering</w:t>
            </w:r>
            <w:r>
              <w:t>)</w:t>
            </w:r>
          </w:p>
        </w:tc>
      </w:tr>
      <w:tr w:rsidR="00ED4A6E" w:rsidRPr="00AF5686" w14:paraId="3B4A7B5A" w14:textId="77777777" w:rsidTr="007E6F1D">
        <w:trPr>
          <w:trHeight w:val="440"/>
        </w:trPr>
        <w:tc>
          <w:tcPr>
            <w:tcW w:w="2263" w:type="dxa"/>
          </w:tcPr>
          <w:p w14:paraId="36844AD9" w14:textId="77777777" w:rsidR="00ED4A6E" w:rsidRPr="00AF5686" w:rsidRDefault="00ED4A6E" w:rsidP="007E6F1D">
            <w:pPr>
              <w:pStyle w:val="NPSindentlist1"/>
              <w:spacing w:before="80" w:after="120"/>
              <w:ind w:left="0" w:firstLine="0"/>
              <w:jc w:val="left"/>
              <w:rPr>
                <w:i/>
                <w:iCs/>
              </w:rPr>
            </w:pPr>
            <w:r w:rsidRPr="00AF5686">
              <w:rPr>
                <w:i/>
                <w:iCs/>
              </w:rPr>
              <w:t xml:space="preserve">Falco </w:t>
            </w:r>
            <w:proofErr w:type="spellStart"/>
            <w:r w:rsidRPr="00AF5686">
              <w:rPr>
                <w:i/>
                <w:iCs/>
              </w:rPr>
              <w:t>novaeseelandiae</w:t>
            </w:r>
            <w:proofErr w:type="spellEnd"/>
            <w:r w:rsidRPr="00AF5686">
              <w:rPr>
                <w:i/>
                <w:iCs/>
              </w:rPr>
              <w:t xml:space="preserve"> </w:t>
            </w:r>
            <w:proofErr w:type="spellStart"/>
            <w:r w:rsidRPr="00AF5686">
              <w:rPr>
                <w:i/>
                <w:iCs/>
              </w:rPr>
              <w:t>novaeseelandiae</w:t>
            </w:r>
            <w:proofErr w:type="spellEnd"/>
          </w:p>
        </w:tc>
        <w:tc>
          <w:tcPr>
            <w:tcW w:w="2268" w:type="dxa"/>
          </w:tcPr>
          <w:p w14:paraId="28DCA8FF" w14:textId="3EEDB883" w:rsidR="00ED4A6E" w:rsidRPr="00AF5686" w:rsidRDefault="00ED4A6E" w:rsidP="007A3334">
            <w:pPr>
              <w:pStyle w:val="NPSindentlist1"/>
              <w:spacing w:before="80" w:after="120"/>
              <w:ind w:left="0" w:firstLine="0"/>
              <w:jc w:val="left"/>
            </w:pPr>
            <w:proofErr w:type="spellStart"/>
            <w:r w:rsidRPr="00AF5686">
              <w:t>kārearea</w:t>
            </w:r>
            <w:proofErr w:type="spellEnd"/>
            <w:r w:rsidRPr="00AF5686">
              <w:t xml:space="preserve">/eastern falcon </w:t>
            </w:r>
          </w:p>
        </w:tc>
        <w:tc>
          <w:tcPr>
            <w:tcW w:w="2127" w:type="dxa"/>
          </w:tcPr>
          <w:p w14:paraId="6BE0FF67" w14:textId="5921BA2E"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432EF5AF" w14:textId="55E2FCF8" w:rsidR="00ED4A6E" w:rsidRPr="00AF5686" w:rsidRDefault="00EA1153" w:rsidP="007E6F1D">
            <w:pPr>
              <w:pStyle w:val="NPSindentlist1"/>
              <w:spacing w:before="80" w:after="120"/>
              <w:ind w:left="0" w:firstLine="0"/>
              <w:jc w:val="left"/>
            </w:pPr>
            <w:r>
              <w:t>At Risk (</w:t>
            </w:r>
            <w:r w:rsidR="00ED4A6E" w:rsidRPr="00AF5686">
              <w:t>Recovering</w:t>
            </w:r>
            <w:r>
              <w:t>)</w:t>
            </w:r>
          </w:p>
        </w:tc>
      </w:tr>
      <w:tr w:rsidR="00ED4A6E" w:rsidRPr="00AF5686" w14:paraId="39C3D859" w14:textId="77777777" w:rsidTr="007E6F1D">
        <w:trPr>
          <w:trHeight w:val="440"/>
        </w:trPr>
        <w:tc>
          <w:tcPr>
            <w:tcW w:w="2263" w:type="dxa"/>
          </w:tcPr>
          <w:p w14:paraId="4EC35C46" w14:textId="547B8F0A" w:rsidR="00ED4A6E" w:rsidRPr="00AF5686" w:rsidRDefault="00ED4A6E" w:rsidP="007E6F1D">
            <w:pPr>
              <w:pStyle w:val="NPSindentlist1"/>
              <w:spacing w:before="80" w:after="120"/>
              <w:ind w:left="0" w:firstLine="0"/>
              <w:jc w:val="left"/>
            </w:pPr>
            <w:r w:rsidRPr="00AF5686">
              <w:rPr>
                <w:i/>
                <w:iCs/>
              </w:rPr>
              <w:t xml:space="preserve">Falco </w:t>
            </w:r>
            <w:proofErr w:type="spellStart"/>
            <w:r w:rsidRPr="00AF5686">
              <w:rPr>
                <w:i/>
                <w:iCs/>
              </w:rPr>
              <w:t>novaeseelandiae</w:t>
            </w:r>
            <w:proofErr w:type="spellEnd"/>
            <w:r w:rsidRPr="00AF5686">
              <w:rPr>
                <w:i/>
                <w:iCs/>
              </w:rPr>
              <w:t xml:space="preserve"> </w:t>
            </w:r>
            <w:r w:rsidRPr="00AF5686">
              <w:t>"southern"</w:t>
            </w:r>
          </w:p>
        </w:tc>
        <w:tc>
          <w:tcPr>
            <w:tcW w:w="2268" w:type="dxa"/>
          </w:tcPr>
          <w:p w14:paraId="3DA22D76" w14:textId="77777777" w:rsidR="00ED4A6E" w:rsidRPr="00AF5686" w:rsidRDefault="00ED4A6E" w:rsidP="007A3334">
            <w:pPr>
              <w:pStyle w:val="NPSindentlist1"/>
              <w:spacing w:before="80" w:after="120"/>
              <w:ind w:left="0" w:firstLine="0"/>
              <w:jc w:val="left"/>
            </w:pPr>
            <w:proofErr w:type="spellStart"/>
            <w:r w:rsidRPr="00AF5686">
              <w:t>kārearea</w:t>
            </w:r>
            <w:proofErr w:type="spellEnd"/>
            <w:r w:rsidRPr="00AF5686">
              <w:t xml:space="preserve">/southern falcon </w:t>
            </w:r>
          </w:p>
        </w:tc>
        <w:tc>
          <w:tcPr>
            <w:tcW w:w="2127" w:type="dxa"/>
          </w:tcPr>
          <w:p w14:paraId="7D90473A" w14:textId="67BD89F1"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28BEBE71" w14:textId="6C182492"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Vulnerable</w:t>
            </w:r>
            <w:r>
              <w:t>)</w:t>
            </w:r>
          </w:p>
        </w:tc>
      </w:tr>
      <w:tr w:rsidR="00ED4A6E" w:rsidRPr="00AF5686" w14:paraId="4F9327FF" w14:textId="77777777" w:rsidTr="007E6F1D">
        <w:trPr>
          <w:trHeight w:val="220"/>
        </w:trPr>
        <w:tc>
          <w:tcPr>
            <w:tcW w:w="2263" w:type="dxa"/>
          </w:tcPr>
          <w:p w14:paraId="2FF85022" w14:textId="77777777" w:rsidR="00ED4A6E" w:rsidRPr="00AF5686" w:rsidRDefault="00ED4A6E" w:rsidP="007E6F1D">
            <w:pPr>
              <w:pStyle w:val="NPSindentlist1"/>
              <w:spacing w:before="80" w:after="120"/>
              <w:ind w:left="0" w:firstLine="9"/>
              <w:jc w:val="left"/>
              <w:rPr>
                <w:i/>
                <w:iCs/>
              </w:rPr>
            </w:pPr>
            <w:proofErr w:type="spellStart"/>
            <w:r w:rsidRPr="00AF5686">
              <w:rPr>
                <w:i/>
                <w:iCs/>
              </w:rPr>
              <w:t>Gallirallus</w:t>
            </w:r>
            <w:proofErr w:type="spellEnd"/>
            <w:r w:rsidRPr="00AF5686">
              <w:rPr>
                <w:i/>
                <w:iCs/>
              </w:rPr>
              <w:t xml:space="preserve"> australis </w:t>
            </w:r>
            <w:proofErr w:type="spellStart"/>
            <w:r w:rsidRPr="00AF5686">
              <w:rPr>
                <w:i/>
                <w:iCs/>
              </w:rPr>
              <w:t>greyi</w:t>
            </w:r>
            <w:proofErr w:type="spellEnd"/>
            <w:r w:rsidRPr="00AF5686">
              <w:rPr>
                <w:i/>
                <w:iCs/>
              </w:rPr>
              <w:t xml:space="preserve"> </w:t>
            </w:r>
          </w:p>
        </w:tc>
        <w:tc>
          <w:tcPr>
            <w:tcW w:w="2268" w:type="dxa"/>
          </w:tcPr>
          <w:p w14:paraId="11C1C3E5" w14:textId="77777777" w:rsidR="00ED4A6E" w:rsidRPr="00AF5686" w:rsidRDefault="00ED4A6E" w:rsidP="00E23A06">
            <w:pPr>
              <w:pStyle w:val="NPSindentlist1"/>
              <w:spacing w:before="80" w:after="120"/>
              <w:ind w:left="284" w:hanging="284"/>
              <w:jc w:val="left"/>
            </w:pPr>
            <w:r w:rsidRPr="00AF5686">
              <w:t xml:space="preserve">North Island </w:t>
            </w:r>
            <w:proofErr w:type="spellStart"/>
            <w:r w:rsidRPr="00AF5686">
              <w:t>weka</w:t>
            </w:r>
            <w:proofErr w:type="spellEnd"/>
            <w:r w:rsidRPr="00AF5686">
              <w:t xml:space="preserve"> </w:t>
            </w:r>
          </w:p>
        </w:tc>
        <w:tc>
          <w:tcPr>
            <w:tcW w:w="2127" w:type="dxa"/>
          </w:tcPr>
          <w:p w14:paraId="30D03ADA" w14:textId="10A42FB6"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5872B739" w14:textId="3A380567" w:rsidR="00ED4A6E" w:rsidRPr="00AF5686" w:rsidRDefault="00EA1153" w:rsidP="007E6F1D">
            <w:pPr>
              <w:pStyle w:val="NPSindentlist1"/>
              <w:spacing w:before="80" w:after="120"/>
              <w:ind w:left="0" w:firstLine="0"/>
              <w:jc w:val="left"/>
            </w:pPr>
            <w:r>
              <w:t>At Risk (</w:t>
            </w:r>
            <w:r w:rsidR="00ED4A6E" w:rsidRPr="00AF5686">
              <w:t>Recovering</w:t>
            </w:r>
            <w:r>
              <w:t>)</w:t>
            </w:r>
          </w:p>
        </w:tc>
      </w:tr>
      <w:tr w:rsidR="00ED4A6E" w:rsidRPr="00AF5686" w14:paraId="0B4A6CB4" w14:textId="77777777" w:rsidTr="007E6F1D">
        <w:trPr>
          <w:trHeight w:val="220"/>
        </w:trPr>
        <w:tc>
          <w:tcPr>
            <w:tcW w:w="2263" w:type="dxa"/>
          </w:tcPr>
          <w:p w14:paraId="439FBAF4" w14:textId="77777777" w:rsidR="00ED4A6E" w:rsidRPr="00AF5686" w:rsidRDefault="00ED4A6E" w:rsidP="007E6F1D">
            <w:pPr>
              <w:pStyle w:val="NPSindentlist1"/>
              <w:spacing w:before="80" w:after="120"/>
              <w:ind w:left="0" w:firstLine="9"/>
              <w:jc w:val="left"/>
              <w:rPr>
                <w:i/>
                <w:iCs/>
              </w:rPr>
            </w:pPr>
            <w:proofErr w:type="spellStart"/>
            <w:r w:rsidRPr="00AF5686">
              <w:rPr>
                <w:i/>
                <w:iCs/>
              </w:rPr>
              <w:t>Gallirallus</w:t>
            </w:r>
            <w:proofErr w:type="spellEnd"/>
            <w:r w:rsidRPr="00AF5686">
              <w:rPr>
                <w:i/>
                <w:iCs/>
              </w:rPr>
              <w:t xml:space="preserve"> </w:t>
            </w:r>
            <w:proofErr w:type="spellStart"/>
            <w:r w:rsidRPr="00AF5686">
              <w:rPr>
                <w:i/>
                <w:iCs/>
              </w:rPr>
              <w:t>philippensis</w:t>
            </w:r>
            <w:proofErr w:type="spellEnd"/>
            <w:r w:rsidRPr="00AF5686">
              <w:rPr>
                <w:i/>
                <w:iCs/>
              </w:rPr>
              <w:t xml:space="preserve"> </w:t>
            </w:r>
            <w:proofErr w:type="spellStart"/>
            <w:r w:rsidRPr="00AF5686">
              <w:rPr>
                <w:i/>
                <w:iCs/>
              </w:rPr>
              <w:t>assimilis</w:t>
            </w:r>
            <w:proofErr w:type="spellEnd"/>
            <w:r w:rsidRPr="00AF5686">
              <w:rPr>
                <w:i/>
                <w:iCs/>
              </w:rPr>
              <w:t xml:space="preserve"> </w:t>
            </w:r>
          </w:p>
        </w:tc>
        <w:tc>
          <w:tcPr>
            <w:tcW w:w="2268" w:type="dxa"/>
          </w:tcPr>
          <w:p w14:paraId="1BC22A4A" w14:textId="77777777" w:rsidR="00ED4A6E" w:rsidRPr="00AF5686" w:rsidRDefault="00ED4A6E" w:rsidP="007A3334">
            <w:pPr>
              <w:pStyle w:val="NPSindentlist1"/>
              <w:spacing w:before="80" w:after="120"/>
              <w:ind w:left="0" w:firstLine="0"/>
              <w:jc w:val="left"/>
            </w:pPr>
            <w:proofErr w:type="spellStart"/>
            <w:r w:rsidRPr="00AF5686">
              <w:t>moho</w:t>
            </w:r>
            <w:proofErr w:type="spellEnd"/>
            <w:r w:rsidRPr="00AF5686">
              <w:t xml:space="preserve"> </w:t>
            </w:r>
            <w:proofErr w:type="spellStart"/>
            <w:r w:rsidRPr="00AF5686">
              <w:t>pererū</w:t>
            </w:r>
            <w:proofErr w:type="spellEnd"/>
            <w:r w:rsidRPr="00AF5686">
              <w:t xml:space="preserve">/banded rail </w:t>
            </w:r>
          </w:p>
        </w:tc>
        <w:tc>
          <w:tcPr>
            <w:tcW w:w="2127" w:type="dxa"/>
          </w:tcPr>
          <w:p w14:paraId="700432CA" w14:textId="616EC34A"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44F3D451" w14:textId="345250C1"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5176A857" w14:textId="77777777" w:rsidTr="007E6F1D">
        <w:trPr>
          <w:trHeight w:val="220"/>
        </w:trPr>
        <w:tc>
          <w:tcPr>
            <w:tcW w:w="2263" w:type="dxa"/>
          </w:tcPr>
          <w:p w14:paraId="2C352C56" w14:textId="77777777" w:rsidR="00ED4A6E" w:rsidRPr="00AF5686" w:rsidRDefault="00ED4A6E" w:rsidP="007E6F1D">
            <w:pPr>
              <w:pStyle w:val="NPSindentlist1"/>
              <w:spacing w:before="80" w:after="120"/>
              <w:ind w:left="284" w:hanging="284"/>
              <w:jc w:val="left"/>
              <w:rPr>
                <w:i/>
                <w:iCs/>
              </w:rPr>
            </w:pPr>
            <w:proofErr w:type="spellStart"/>
            <w:r w:rsidRPr="00AF5686">
              <w:rPr>
                <w:i/>
                <w:iCs/>
              </w:rPr>
              <w:t>Haematopus</w:t>
            </w:r>
            <w:proofErr w:type="spellEnd"/>
            <w:r w:rsidRPr="00AF5686">
              <w:rPr>
                <w:i/>
                <w:iCs/>
              </w:rPr>
              <w:t xml:space="preserve"> </w:t>
            </w:r>
            <w:proofErr w:type="spellStart"/>
            <w:r w:rsidRPr="00AF5686">
              <w:rPr>
                <w:i/>
                <w:iCs/>
              </w:rPr>
              <w:t>finschi</w:t>
            </w:r>
            <w:proofErr w:type="spellEnd"/>
            <w:r w:rsidRPr="00AF5686">
              <w:rPr>
                <w:i/>
                <w:iCs/>
              </w:rPr>
              <w:t xml:space="preserve"> </w:t>
            </w:r>
          </w:p>
        </w:tc>
        <w:tc>
          <w:tcPr>
            <w:tcW w:w="2268" w:type="dxa"/>
          </w:tcPr>
          <w:p w14:paraId="5054C28F" w14:textId="02ED2D14" w:rsidR="00ED4A6E" w:rsidRPr="00AF5686" w:rsidRDefault="00ED4A6E" w:rsidP="007A3334">
            <w:pPr>
              <w:pStyle w:val="NPSindentlist1"/>
              <w:spacing w:before="80" w:after="120"/>
              <w:ind w:left="0" w:firstLine="0"/>
              <w:jc w:val="left"/>
            </w:pPr>
            <w:proofErr w:type="spellStart"/>
            <w:r w:rsidRPr="00AF5686">
              <w:t>tōrea</w:t>
            </w:r>
            <w:proofErr w:type="spellEnd"/>
            <w:r w:rsidRPr="00AF5686">
              <w:t>/S</w:t>
            </w:r>
            <w:r w:rsidR="00E23A06">
              <w:t xml:space="preserve">outh </w:t>
            </w:r>
            <w:r w:rsidRPr="00AF5686">
              <w:t>I</w:t>
            </w:r>
            <w:r w:rsidR="00E23A06">
              <w:t>sland</w:t>
            </w:r>
            <w:r w:rsidRPr="00AF5686">
              <w:t xml:space="preserve"> pied oystercatcher </w:t>
            </w:r>
          </w:p>
        </w:tc>
        <w:tc>
          <w:tcPr>
            <w:tcW w:w="2127" w:type="dxa"/>
          </w:tcPr>
          <w:p w14:paraId="14C5DA4E" w14:textId="1CDE2D92"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5E1ADF14" w14:textId="54F0CF5C"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5D32D076" w14:textId="77777777" w:rsidTr="007E6F1D">
        <w:trPr>
          <w:trHeight w:val="220"/>
        </w:trPr>
        <w:tc>
          <w:tcPr>
            <w:tcW w:w="2263" w:type="dxa"/>
          </w:tcPr>
          <w:p w14:paraId="76C77E92" w14:textId="77777777" w:rsidR="00ED4A6E" w:rsidRPr="00AF5686" w:rsidRDefault="00ED4A6E" w:rsidP="007E6F1D">
            <w:pPr>
              <w:pStyle w:val="NPSindentlist1"/>
              <w:spacing w:before="80" w:after="120"/>
              <w:ind w:left="284" w:hanging="284"/>
              <w:jc w:val="left"/>
              <w:rPr>
                <w:i/>
                <w:iCs/>
              </w:rPr>
            </w:pPr>
            <w:proofErr w:type="spellStart"/>
            <w:r w:rsidRPr="00AF5686">
              <w:rPr>
                <w:i/>
                <w:iCs/>
              </w:rPr>
              <w:t>Haematopus</w:t>
            </w:r>
            <w:proofErr w:type="spellEnd"/>
            <w:r w:rsidRPr="00AF5686">
              <w:rPr>
                <w:i/>
                <w:iCs/>
              </w:rPr>
              <w:t xml:space="preserve"> unicolor </w:t>
            </w:r>
          </w:p>
        </w:tc>
        <w:tc>
          <w:tcPr>
            <w:tcW w:w="2268" w:type="dxa"/>
          </w:tcPr>
          <w:p w14:paraId="59B20E6B" w14:textId="77777777" w:rsidR="00ED4A6E" w:rsidRPr="00AF5686" w:rsidRDefault="00ED4A6E" w:rsidP="007A3334">
            <w:pPr>
              <w:pStyle w:val="NPSindentlist1"/>
              <w:spacing w:before="80" w:after="120"/>
              <w:ind w:left="0" w:firstLine="0"/>
              <w:jc w:val="left"/>
            </w:pPr>
            <w:proofErr w:type="spellStart"/>
            <w:r w:rsidRPr="00AF5686">
              <w:t>tōrea</w:t>
            </w:r>
            <w:proofErr w:type="spellEnd"/>
            <w:r w:rsidRPr="00AF5686">
              <w:t xml:space="preserve"> tai/variable oystercatcher </w:t>
            </w:r>
          </w:p>
        </w:tc>
        <w:tc>
          <w:tcPr>
            <w:tcW w:w="2127" w:type="dxa"/>
          </w:tcPr>
          <w:p w14:paraId="1E241B6C" w14:textId="66E177D3"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532A0789" w14:textId="354FCEB2" w:rsidR="00ED4A6E" w:rsidRPr="00AF5686" w:rsidRDefault="00EA1153" w:rsidP="007E6F1D">
            <w:pPr>
              <w:pStyle w:val="NPSindentlist1"/>
              <w:spacing w:before="80" w:after="120"/>
              <w:ind w:left="0" w:firstLine="0"/>
              <w:jc w:val="left"/>
            </w:pPr>
            <w:r w:rsidRPr="00EA1153">
              <w:t>At Risk (</w:t>
            </w:r>
            <w:r w:rsidR="00ED4A6E" w:rsidRPr="00AF5686">
              <w:t>Recovering</w:t>
            </w:r>
            <w:r>
              <w:t>)</w:t>
            </w:r>
          </w:p>
        </w:tc>
      </w:tr>
      <w:tr w:rsidR="00ED4A6E" w:rsidRPr="00AF5686" w14:paraId="66F48278" w14:textId="77777777" w:rsidTr="007E6F1D">
        <w:trPr>
          <w:trHeight w:val="220"/>
        </w:trPr>
        <w:tc>
          <w:tcPr>
            <w:tcW w:w="2263" w:type="dxa"/>
          </w:tcPr>
          <w:p w14:paraId="5599267F" w14:textId="77777777" w:rsidR="00ED4A6E" w:rsidRPr="00AF5686" w:rsidRDefault="00ED4A6E" w:rsidP="007E6F1D">
            <w:pPr>
              <w:pStyle w:val="NPSindentlist1"/>
              <w:spacing w:before="80" w:after="120"/>
              <w:ind w:left="0" w:firstLine="0"/>
              <w:jc w:val="left"/>
              <w:rPr>
                <w:i/>
                <w:iCs/>
              </w:rPr>
            </w:pPr>
            <w:r w:rsidRPr="00AF5686">
              <w:rPr>
                <w:i/>
                <w:iCs/>
              </w:rPr>
              <w:t xml:space="preserve">Himantopus </w:t>
            </w:r>
            <w:proofErr w:type="spellStart"/>
            <w:r w:rsidRPr="00AF5686">
              <w:rPr>
                <w:i/>
                <w:iCs/>
              </w:rPr>
              <w:t>novaezelandiae</w:t>
            </w:r>
            <w:proofErr w:type="spellEnd"/>
          </w:p>
        </w:tc>
        <w:tc>
          <w:tcPr>
            <w:tcW w:w="2268" w:type="dxa"/>
          </w:tcPr>
          <w:p w14:paraId="6E0B4EB1" w14:textId="40CC3CF3" w:rsidR="00ED4A6E" w:rsidRPr="00AF5686" w:rsidRDefault="00ED4A6E" w:rsidP="00E23A06">
            <w:pPr>
              <w:pStyle w:val="NPSindentlist1"/>
              <w:spacing w:before="80" w:after="120"/>
              <w:ind w:left="284" w:hanging="284"/>
              <w:jc w:val="left"/>
            </w:pPr>
            <w:proofErr w:type="spellStart"/>
            <w:r w:rsidRPr="00AF5686">
              <w:t>kakī</w:t>
            </w:r>
            <w:proofErr w:type="spellEnd"/>
            <w:r w:rsidRPr="00AF5686">
              <w:t xml:space="preserve">/black stilt </w:t>
            </w:r>
          </w:p>
        </w:tc>
        <w:tc>
          <w:tcPr>
            <w:tcW w:w="2127" w:type="dxa"/>
          </w:tcPr>
          <w:p w14:paraId="6A5D4C2D" w14:textId="0C9876B6"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4ED59574" w14:textId="55163696"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Critical</w:t>
            </w:r>
            <w:r>
              <w:t>)</w:t>
            </w:r>
          </w:p>
        </w:tc>
      </w:tr>
      <w:tr w:rsidR="00ED4A6E" w:rsidRPr="00AF5686" w14:paraId="58FD8E54" w14:textId="77777777" w:rsidTr="007E6F1D">
        <w:trPr>
          <w:trHeight w:val="220"/>
        </w:trPr>
        <w:tc>
          <w:tcPr>
            <w:tcW w:w="2263" w:type="dxa"/>
          </w:tcPr>
          <w:p w14:paraId="752253B8" w14:textId="77777777" w:rsidR="00ED4A6E" w:rsidRPr="00AF5686" w:rsidRDefault="00ED4A6E" w:rsidP="007E6F1D">
            <w:pPr>
              <w:pStyle w:val="NPSindentlist1"/>
              <w:spacing w:before="80" w:after="120"/>
              <w:ind w:left="284" w:hanging="284"/>
              <w:jc w:val="left"/>
              <w:rPr>
                <w:i/>
                <w:iCs/>
              </w:rPr>
            </w:pPr>
            <w:proofErr w:type="spellStart"/>
            <w:r w:rsidRPr="00AF5686">
              <w:rPr>
                <w:i/>
                <w:iCs/>
              </w:rPr>
              <w:t>Hydroprogne</w:t>
            </w:r>
            <w:proofErr w:type="spellEnd"/>
            <w:r w:rsidRPr="00AF5686">
              <w:rPr>
                <w:i/>
                <w:iCs/>
              </w:rPr>
              <w:t xml:space="preserve"> </w:t>
            </w:r>
            <w:proofErr w:type="spellStart"/>
            <w:r w:rsidRPr="00AF5686">
              <w:rPr>
                <w:i/>
                <w:iCs/>
              </w:rPr>
              <w:t>caspia</w:t>
            </w:r>
            <w:proofErr w:type="spellEnd"/>
          </w:p>
        </w:tc>
        <w:tc>
          <w:tcPr>
            <w:tcW w:w="2268" w:type="dxa"/>
          </w:tcPr>
          <w:p w14:paraId="63F1756D" w14:textId="764B1B6D" w:rsidR="00ED4A6E" w:rsidRPr="00AF5686" w:rsidRDefault="00ED4A6E" w:rsidP="00E23A06">
            <w:pPr>
              <w:pStyle w:val="NPSindentlist1"/>
              <w:spacing w:before="80" w:after="120"/>
              <w:ind w:left="284" w:hanging="284"/>
              <w:jc w:val="left"/>
            </w:pPr>
            <w:proofErr w:type="spellStart"/>
            <w:r w:rsidRPr="00AF5686">
              <w:t>taranui</w:t>
            </w:r>
            <w:proofErr w:type="spellEnd"/>
            <w:r w:rsidRPr="00AF5686">
              <w:t xml:space="preserve">/Caspian tern </w:t>
            </w:r>
          </w:p>
        </w:tc>
        <w:tc>
          <w:tcPr>
            <w:tcW w:w="2127" w:type="dxa"/>
          </w:tcPr>
          <w:p w14:paraId="51CFC6E7" w14:textId="4175717D"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6F3D6CB2" w14:textId="1497250C"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Vulnerable</w:t>
            </w:r>
            <w:r>
              <w:t>)</w:t>
            </w:r>
          </w:p>
        </w:tc>
      </w:tr>
      <w:tr w:rsidR="00ED4A6E" w:rsidRPr="00AF5686" w14:paraId="2A16313D" w14:textId="77777777" w:rsidTr="007E6F1D">
        <w:trPr>
          <w:trHeight w:val="220"/>
        </w:trPr>
        <w:tc>
          <w:tcPr>
            <w:tcW w:w="2263" w:type="dxa"/>
          </w:tcPr>
          <w:p w14:paraId="335541A2" w14:textId="77777777" w:rsidR="00ED4A6E" w:rsidRPr="00AF5686" w:rsidRDefault="00ED4A6E" w:rsidP="007E6F1D">
            <w:pPr>
              <w:pStyle w:val="NPSindentlist1"/>
              <w:spacing w:before="80" w:after="120"/>
              <w:ind w:left="0" w:firstLine="0"/>
              <w:jc w:val="left"/>
              <w:rPr>
                <w:i/>
                <w:iCs/>
              </w:rPr>
            </w:pPr>
            <w:proofErr w:type="spellStart"/>
            <w:r w:rsidRPr="00AF5686">
              <w:rPr>
                <w:i/>
                <w:iCs/>
              </w:rPr>
              <w:t>Hymenolaimus</w:t>
            </w:r>
            <w:proofErr w:type="spellEnd"/>
            <w:r w:rsidRPr="00AF5686">
              <w:rPr>
                <w:i/>
                <w:iCs/>
              </w:rPr>
              <w:t xml:space="preserve"> </w:t>
            </w:r>
            <w:proofErr w:type="spellStart"/>
            <w:r w:rsidRPr="00AF5686">
              <w:rPr>
                <w:i/>
                <w:iCs/>
              </w:rPr>
              <w:t>malacorhynchos</w:t>
            </w:r>
            <w:proofErr w:type="spellEnd"/>
          </w:p>
        </w:tc>
        <w:tc>
          <w:tcPr>
            <w:tcW w:w="2268" w:type="dxa"/>
          </w:tcPr>
          <w:p w14:paraId="4AAC1A12" w14:textId="3A682D0B" w:rsidR="00ED4A6E" w:rsidRPr="00AF5686" w:rsidRDefault="00ED4A6E" w:rsidP="00E23A06">
            <w:pPr>
              <w:pStyle w:val="NPSindentlist1"/>
              <w:spacing w:before="80" w:after="120"/>
              <w:ind w:left="284" w:hanging="284"/>
              <w:jc w:val="left"/>
            </w:pPr>
            <w:proofErr w:type="spellStart"/>
            <w:r w:rsidRPr="00AF5686">
              <w:t>whio</w:t>
            </w:r>
            <w:proofErr w:type="spellEnd"/>
            <w:r w:rsidRPr="00AF5686">
              <w:t xml:space="preserve">/blue duck </w:t>
            </w:r>
          </w:p>
        </w:tc>
        <w:tc>
          <w:tcPr>
            <w:tcW w:w="2127" w:type="dxa"/>
          </w:tcPr>
          <w:p w14:paraId="21FB1991" w14:textId="2585E522" w:rsidR="00ED4A6E" w:rsidRPr="00AF5686" w:rsidRDefault="00784FD3" w:rsidP="007E6F1D">
            <w:pPr>
              <w:pStyle w:val="NPSindentlist1"/>
              <w:spacing w:before="80" w:after="120"/>
              <w:ind w:left="0" w:firstLine="0"/>
              <w:jc w:val="left"/>
            </w:pPr>
            <w:r>
              <w:t>r</w:t>
            </w:r>
            <w:r w:rsidR="00ED4A6E" w:rsidRPr="00AF5686">
              <w:t>iverine</w:t>
            </w:r>
          </w:p>
        </w:tc>
        <w:tc>
          <w:tcPr>
            <w:tcW w:w="2409" w:type="dxa"/>
          </w:tcPr>
          <w:p w14:paraId="725F6DFA" w14:textId="654C0754"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Vulnerable</w:t>
            </w:r>
            <w:r>
              <w:t>)</w:t>
            </w:r>
          </w:p>
        </w:tc>
      </w:tr>
      <w:tr w:rsidR="00ED4A6E" w:rsidRPr="00AF5686" w14:paraId="43C480D8" w14:textId="77777777" w:rsidTr="007E6F1D">
        <w:trPr>
          <w:trHeight w:val="220"/>
        </w:trPr>
        <w:tc>
          <w:tcPr>
            <w:tcW w:w="2263" w:type="dxa"/>
          </w:tcPr>
          <w:p w14:paraId="38CEEB38" w14:textId="77777777" w:rsidR="00ED4A6E" w:rsidRPr="00AF5686" w:rsidRDefault="00ED4A6E" w:rsidP="007E6F1D">
            <w:pPr>
              <w:pStyle w:val="NPSindentlist1"/>
              <w:spacing w:before="80" w:after="120"/>
              <w:ind w:left="284" w:hanging="284"/>
              <w:jc w:val="left"/>
              <w:rPr>
                <w:i/>
                <w:iCs/>
              </w:rPr>
            </w:pPr>
            <w:r w:rsidRPr="00AF5686">
              <w:rPr>
                <w:i/>
                <w:iCs/>
              </w:rPr>
              <w:t xml:space="preserve">Larus </w:t>
            </w:r>
            <w:proofErr w:type="spellStart"/>
            <w:r w:rsidRPr="00AF5686">
              <w:rPr>
                <w:i/>
                <w:iCs/>
              </w:rPr>
              <w:t>bulleri</w:t>
            </w:r>
            <w:proofErr w:type="spellEnd"/>
          </w:p>
        </w:tc>
        <w:tc>
          <w:tcPr>
            <w:tcW w:w="2268" w:type="dxa"/>
          </w:tcPr>
          <w:p w14:paraId="38DAB339" w14:textId="77777777" w:rsidR="00ED4A6E" w:rsidRPr="00AF5686" w:rsidRDefault="00ED4A6E" w:rsidP="007A3334">
            <w:pPr>
              <w:pStyle w:val="NPSindentlist1"/>
              <w:spacing w:before="80" w:after="120"/>
              <w:ind w:left="0" w:firstLine="0"/>
              <w:jc w:val="left"/>
            </w:pPr>
            <w:proofErr w:type="spellStart"/>
            <w:r w:rsidRPr="00AF5686">
              <w:t>tarāpukā</w:t>
            </w:r>
            <w:proofErr w:type="spellEnd"/>
            <w:r w:rsidRPr="00AF5686">
              <w:t xml:space="preserve">/black‐billed gull </w:t>
            </w:r>
          </w:p>
        </w:tc>
        <w:tc>
          <w:tcPr>
            <w:tcW w:w="2127" w:type="dxa"/>
          </w:tcPr>
          <w:p w14:paraId="6F18100B" w14:textId="729DD6CD"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79E30E5D" w14:textId="68257A37"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Critical</w:t>
            </w:r>
            <w:r>
              <w:t>)</w:t>
            </w:r>
          </w:p>
        </w:tc>
      </w:tr>
      <w:tr w:rsidR="00ED4A6E" w:rsidRPr="00AF5686" w14:paraId="5177E3CB" w14:textId="77777777" w:rsidTr="007E6F1D">
        <w:trPr>
          <w:trHeight w:val="440"/>
        </w:trPr>
        <w:tc>
          <w:tcPr>
            <w:tcW w:w="2263" w:type="dxa"/>
          </w:tcPr>
          <w:p w14:paraId="54829D24" w14:textId="77777777" w:rsidR="00ED4A6E" w:rsidRPr="00AF5686" w:rsidRDefault="00ED4A6E" w:rsidP="007E6F1D">
            <w:pPr>
              <w:pStyle w:val="NPSindentlist1"/>
              <w:spacing w:before="80" w:after="120"/>
              <w:ind w:left="0" w:firstLine="0"/>
              <w:jc w:val="left"/>
              <w:rPr>
                <w:i/>
                <w:iCs/>
              </w:rPr>
            </w:pPr>
            <w:r w:rsidRPr="00AF5686">
              <w:rPr>
                <w:i/>
                <w:iCs/>
              </w:rPr>
              <w:t xml:space="preserve">Larus </w:t>
            </w:r>
            <w:proofErr w:type="spellStart"/>
            <w:r w:rsidRPr="00AF5686">
              <w:rPr>
                <w:i/>
                <w:iCs/>
              </w:rPr>
              <w:t>novaehollandiae</w:t>
            </w:r>
            <w:proofErr w:type="spellEnd"/>
            <w:r w:rsidRPr="00AF5686">
              <w:rPr>
                <w:i/>
                <w:iCs/>
              </w:rPr>
              <w:t xml:space="preserve"> </w:t>
            </w:r>
            <w:proofErr w:type="spellStart"/>
            <w:r w:rsidRPr="00AF5686">
              <w:rPr>
                <w:i/>
                <w:iCs/>
              </w:rPr>
              <w:t>scopulinus</w:t>
            </w:r>
            <w:proofErr w:type="spellEnd"/>
          </w:p>
        </w:tc>
        <w:tc>
          <w:tcPr>
            <w:tcW w:w="2268" w:type="dxa"/>
          </w:tcPr>
          <w:p w14:paraId="4167F44E" w14:textId="77777777" w:rsidR="00ED4A6E" w:rsidRPr="00AF5686" w:rsidRDefault="00ED4A6E" w:rsidP="007A3334">
            <w:pPr>
              <w:pStyle w:val="NPSindentlist1"/>
              <w:spacing w:before="80" w:after="120"/>
              <w:ind w:left="0" w:firstLine="0"/>
              <w:jc w:val="left"/>
            </w:pPr>
            <w:proofErr w:type="spellStart"/>
            <w:r w:rsidRPr="00AF5686">
              <w:t>tarāpunga</w:t>
            </w:r>
            <w:proofErr w:type="spellEnd"/>
            <w:r w:rsidRPr="00AF5686">
              <w:t xml:space="preserve">/red‐billed gull </w:t>
            </w:r>
          </w:p>
        </w:tc>
        <w:tc>
          <w:tcPr>
            <w:tcW w:w="2127" w:type="dxa"/>
          </w:tcPr>
          <w:p w14:paraId="203638CE" w14:textId="2A138799"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764EECD1" w14:textId="49BB0F60"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691B34B9" w14:textId="77777777" w:rsidTr="007E6F1D">
        <w:trPr>
          <w:trHeight w:val="440"/>
        </w:trPr>
        <w:tc>
          <w:tcPr>
            <w:tcW w:w="2263" w:type="dxa"/>
          </w:tcPr>
          <w:p w14:paraId="51E2BF74" w14:textId="77777777" w:rsidR="00ED4A6E" w:rsidRPr="00AF5686" w:rsidRDefault="00ED4A6E" w:rsidP="007E6F1D">
            <w:pPr>
              <w:pStyle w:val="NPSindentlist1"/>
              <w:spacing w:before="80" w:after="120"/>
              <w:ind w:left="0" w:firstLine="0"/>
              <w:jc w:val="left"/>
              <w:rPr>
                <w:i/>
                <w:iCs/>
              </w:rPr>
            </w:pPr>
            <w:proofErr w:type="spellStart"/>
            <w:r w:rsidRPr="00AF5686">
              <w:rPr>
                <w:i/>
                <w:iCs/>
              </w:rPr>
              <w:t>Limosa</w:t>
            </w:r>
            <w:proofErr w:type="spellEnd"/>
            <w:r w:rsidRPr="00AF5686">
              <w:rPr>
                <w:i/>
                <w:iCs/>
              </w:rPr>
              <w:t xml:space="preserve"> </w:t>
            </w:r>
            <w:proofErr w:type="spellStart"/>
            <w:r w:rsidRPr="00AF5686">
              <w:rPr>
                <w:i/>
                <w:iCs/>
              </w:rPr>
              <w:t>lapponica</w:t>
            </w:r>
            <w:proofErr w:type="spellEnd"/>
            <w:r w:rsidRPr="00AF5686">
              <w:rPr>
                <w:i/>
                <w:iCs/>
              </w:rPr>
              <w:t xml:space="preserve"> </w:t>
            </w:r>
            <w:proofErr w:type="spellStart"/>
            <w:r w:rsidRPr="00AF5686">
              <w:rPr>
                <w:i/>
                <w:iCs/>
              </w:rPr>
              <w:t>baueri</w:t>
            </w:r>
            <w:proofErr w:type="spellEnd"/>
          </w:p>
        </w:tc>
        <w:tc>
          <w:tcPr>
            <w:tcW w:w="2268" w:type="dxa"/>
          </w:tcPr>
          <w:p w14:paraId="49049C02" w14:textId="77777777" w:rsidR="00ED4A6E" w:rsidRPr="00AF5686" w:rsidRDefault="00ED4A6E" w:rsidP="007A3334">
            <w:pPr>
              <w:pStyle w:val="NPSindentlist1"/>
              <w:spacing w:before="80" w:after="120"/>
              <w:ind w:left="0" w:firstLine="0"/>
              <w:jc w:val="left"/>
            </w:pPr>
            <w:r w:rsidRPr="00AF5686">
              <w:t xml:space="preserve">kuaka/eastern bar‐tailed godwit </w:t>
            </w:r>
          </w:p>
        </w:tc>
        <w:tc>
          <w:tcPr>
            <w:tcW w:w="2127" w:type="dxa"/>
          </w:tcPr>
          <w:p w14:paraId="378DF805" w14:textId="6BA35F24"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6B0A875A" w14:textId="5048DCC4"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726E980C" w14:textId="77777777" w:rsidTr="007E6F1D">
        <w:trPr>
          <w:trHeight w:val="440"/>
        </w:trPr>
        <w:tc>
          <w:tcPr>
            <w:tcW w:w="2263" w:type="dxa"/>
          </w:tcPr>
          <w:p w14:paraId="5E195F29" w14:textId="77777777" w:rsidR="00ED4A6E" w:rsidRPr="00AF5686" w:rsidRDefault="00ED4A6E" w:rsidP="007E6F1D">
            <w:pPr>
              <w:pStyle w:val="NPSindentlist1"/>
              <w:spacing w:before="80" w:after="120"/>
              <w:ind w:left="0" w:firstLine="0"/>
              <w:jc w:val="left"/>
              <w:rPr>
                <w:i/>
                <w:iCs/>
              </w:rPr>
            </w:pPr>
            <w:proofErr w:type="spellStart"/>
            <w:r w:rsidRPr="00AF5686">
              <w:rPr>
                <w:i/>
                <w:iCs/>
              </w:rPr>
              <w:t>Mystacina</w:t>
            </w:r>
            <w:proofErr w:type="spellEnd"/>
            <w:r w:rsidRPr="00AF5686">
              <w:rPr>
                <w:i/>
                <w:iCs/>
              </w:rPr>
              <w:t xml:space="preserve"> </w:t>
            </w:r>
            <w:proofErr w:type="spellStart"/>
            <w:r w:rsidRPr="00AF5686">
              <w:rPr>
                <w:i/>
                <w:iCs/>
              </w:rPr>
              <w:t>tuberculata</w:t>
            </w:r>
            <w:proofErr w:type="spellEnd"/>
            <w:r w:rsidRPr="00AF5686">
              <w:rPr>
                <w:i/>
                <w:iCs/>
              </w:rPr>
              <w:t xml:space="preserve"> </w:t>
            </w:r>
            <w:proofErr w:type="spellStart"/>
            <w:r w:rsidRPr="00AF5686">
              <w:rPr>
                <w:i/>
                <w:iCs/>
              </w:rPr>
              <w:t>aupourica</w:t>
            </w:r>
            <w:proofErr w:type="spellEnd"/>
          </w:p>
        </w:tc>
        <w:tc>
          <w:tcPr>
            <w:tcW w:w="2268" w:type="dxa"/>
          </w:tcPr>
          <w:p w14:paraId="61B45270" w14:textId="05F93357" w:rsidR="00ED4A6E" w:rsidRPr="00AF5686" w:rsidRDefault="00ED4A6E" w:rsidP="007A3334">
            <w:pPr>
              <w:pStyle w:val="NPSindentlist1"/>
              <w:spacing w:before="80" w:after="120"/>
              <w:ind w:left="0" w:firstLine="0"/>
              <w:jc w:val="left"/>
            </w:pPr>
            <w:proofErr w:type="spellStart"/>
            <w:r w:rsidRPr="00AF5686">
              <w:t>pekapeka</w:t>
            </w:r>
            <w:proofErr w:type="spellEnd"/>
            <w:r w:rsidRPr="00AF5686">
              <w:t>/n</w:t>
            </w:r>
            <w:r w:rsidR="00E23A06">
              <w:t>or</w:t>
            </w:r>
            <w:r w:rsidRPr="00AF5686">
              <w:t>th</w:t>
            </w:r>
            <w:r w:rsidR="00E23A06">
              <w:t>er</w:t>
            </w:r>
            <w:r w:rsidRPr="00AF5686">
              <w:t xml:space="preserve">n short‐tailed bat </w:t>
            </w:r>
          </w:p>
        </w:tc>
        <w:tc>
          <w:tcPr>
            <w:tcW w:w="2127" w:type="dxa"/>
          </w:tcPr>
          <w:p w14:paraId="04FB93EC" w14:textId="57299444"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0F23B9DE" w14:textId="217268CF"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Endangered</w:t>
            </w:r>
            <w:r>
              <w:t>)</w:t>
            </w:r>
          </w:p>
        </w:tc>
      </w:tr>
      <w:tr w:rsidR="00ED4A6E" w:rsidRPr="00AF5686" w14:paraId="076787B2" w14:textId="77777777" w:rsidTr="007E6F1D">
        <w:trPr>
          <w:trHeight w:val="440"/>
        </w:trPr>
        <w:tc>
          <w:tcPr>
            <w:tcW w:w="2263" w:type="dxa"/>
          </w:tcPr>
          <w:p w14:paraId="230F3D3E" w14:textId="77777777" w:rsidR="00ED4A6E" w:rsidRPr="00AF5686" w:rsidRDefault="00ED4A6E" w:rsidP="007E6F1D">
            <w:pPr>
              <w:pStyle w:val="NPSindentlist1"/>
              <w:spacing w:before="80" w:after="120"/>
              <w:ind w:left="0" w:firstLine="0"/>
              <w:jc w:val="left"/>
              <w:rPr>
                <w:i/>
                <w:iCs/>
              </w:rPr>
            </w:pPr>
            <w:proofErr w:type="spellStart"/>
            <w:r w:rsidRPr="00AF5686">
              <w:rPr>
                <w:i/>
                <w:iCs/>
              </w:rPr>
              <w:lastRenderedPageBreak/>
              <w:t>Mystacina</w:t>
            </w:r>
            <w:proofErr w:type="spellEnd"/>
            <w:r w:rsidRPr="00AF5686">
              <w:rPr>
                <w:i/>
                <w:iCs/>
              </w:rPr>
              <w:t xml:space="preserve"> </w:t>
            </w:r>
            <w:proofErr w:type="spellStart"/>
            <w:r w:rsidRPr="00AF5686">
              <w:rPr>
                <w:i/>
                <w:iCs/>
              </w:rPr>
              <w:t>tuberculata</w:t>
            </w:r>
            <w:proofErr w:type="spellEnd"/>
            <w:r w:rsidRPr="00AF5686">
              <w:rPr>
                <w:i/>
                <w:iCs/>
              </w:rPr>
              <w:t xml:space="preserve"> </w:t>
            </w:r>
            <w:proofErr w:type="spellStart"/>
            <w:r w:rsidRPr="00AF5686">
              <w:rPr>
                <w:i/>
                <w:iCs/>
              </w:rPr>
              <w:t>rhyacobia</w:t>
            </w:r>
            <w:proofErr w:type="spellEnd"/>
          </w:p>
        </w:tc>
        <w:tc>
          <w:tcPr>
            <w:tcW w:w="2268" w:type="dxa"/>
          </w:tcPr>
          <w:p w14:paraId="3862D24E" w14:textId="77777777" w:rsidR="00ED4A6E" w:rsidRPr="00AF5686" w:rsidRDefault="00AC24B3" w:rsidP="007A3334">
            <w:pPr>
              <w:pStyle w:val="NPSindentlist1"/>
              <w:spacing w:before="80" w:after="120"/>
              <w:ind w:left="0" w:firstLine="0"/>
              <w:jc w:val="left"/>
            </w:pPr>
            <w:proofErr w:type="spellStart"/>
            <w:r w:rsidRPr="00E23A06">
              <w:t>p</w:t>
            </w:r>
            <w:r w:rsidR="00ED4A6E" w:rsidRPr="00AF5686">
              <w:t>ekapeka</w:t>
            </w:r>
            <w:proofErr w:type="spellEnd"/>
            <w:r w:rsidR="00ED4A6E" w:rsidRPr="00AF5686">
              <w:t xml:space="preserve">/central short‐tailed bat </w:t>
            </w:r>
          </w:p>
        </w:tc>
        <w:tc>
          <w:tcPr>
            <w:tcW w:w="2127" w:type="dxa"/>
          </w:tcPr>
          <w:p w14:paraId="3B08794C" w14:textId="06EC1D90"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1E98C2C4" w14:textId="3C47FC95"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66137BF7" w14:textId="77777777" w:rsidTr="007E6F1D">
        <w:trPr>
          <w:trHeight w:val="440"/>
        </w:trPr>
        <w:tc>
          <w:tcPr>
            <w:tcW w:w="2263" w:type="dxa"/>
          </w:tcPr>
          <w:p w14:paraId="704112DE" w14:textId="77777777" w:rsidR="00ED4A6E" w:rsidRPr="00AF5686" w:rsidRDefault="00ED4A6E" w:rsidP="007E6F1D">
            <w:pPr>
              <w:pStyle w:val="NPSindentlist1"/>
              <w:spacing w:before="80" w:after="120"/>
              <w:ind w:left="0" w:firstLine="0"/>
              <w:jc w:val="left"/>
              <w:rPr>
                <w:i/>
                <w:iCs/>
              </w:rPr>
            </w:pPr>
            <w:proofErr w:type="spellStart"/>
            <w:r w:rsidRPr="00AF5686">
              <w:rPr>
                <w:i/>
                <w:iCs/>
              </w:rPr>
              <w:t>Mystacina</w:t>
            </w:r>
            <w:proofErr w:type="spellEnd"/>
            <w:r w:rsidRPr="00AF5686">
              <w:rPr>
                <w:i/>
                <w:iCs/>
              </w:rPr>
              <w:t xml:space="preserve"> </w:t>
            </w:r>
            <w:proofErr w:type="spellStart"/>
            <w:r w:rsidRPr="00AF5686">
              <w:rPr>
                <w:i/>
                <w:iCs/>
              </w:rPr>
              <w:t>tuberculata</w:t>
            </w:r>
            <w:proofErr w:type="spellEnd"/>
            <w:r w:rsidRPr="00AF5686">
              <w:rPr>
                <w:i/>
                <w:iCs/>
              </w:rPr>
              <w:t xml:space="preserve"> </w:t>
            </w:r>
            <w:proofErr w:type="spellStart"/>
            <w:r w:rsidRPr="00AF5686">
              <w:rPr>
                <w:i/>
                <w:iCs/>
              </w:rPr>
              <w:t>tuberculata</w:t>
            </w:r>
            <w:proofErr w:type="spellEnd"/>
          </w:p>
        </w:tc>
        <w:tc>
          <w:tcPr>
            <w:tcW w:w="2268" w:type="dxa"/>
          </w:tcPr>
          <w:p w14:paraId="3BA58892" w14:textId="7FD95AEC" w:rsidR="00ED4A6E" w:rsidRPr="00AF5686" w:rsidRDefault="00ED4A6E" w:rsidP="007A3334">
            <w:pPr>
              <w:pStyle w:val="NPSindentlist1"/>
              <w:spacing w:before="80" w:after="120"/>
              <w:ind w:left="0" w:firstLine="0"/>
              <w:jc w:val="left"/>
            </w:pPr>
            <w:proofErr w:type="spellStart"/>
            <w:r w:rsidRPr="00AF5686">
              <w:t>pekapeka</w:t>
            </w:r>
            <w:proofErr w:type="spellEnd"/>
            <w:r w:rsidRPr="00AF5686">
              <w:t>/s</w:t>
            </w:r>
            <w:r w:rsidR="00E23A06">
              <w:t>ou</w:t>
            </w:r>
            <w:r w:rsidRPr="00AF5686">
              <w:t>th</w:t>
            </w:r>
            <w:r w:rsidR="00E23A06">
              <w:t>er</w:t>
            </w:r>
            <w:r w:rsidRPr="00AF5686">
              <w:t xml:space="preserve">n short‐tailed bat </w:t>
            </w:r>
          </w:p>
        </w:tc>
        <w:tc>
          <w:tcPr>
            <w:tcW w:w="2127" w:type="dxa"/>
          </w:tcPr>
          <w:p w14:paraId="0C2CCEF4" w14:textId="20D78A11"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2CDA2D6D" w14:textId="2C8E3BC6" w:rsidR="00ED4A6E" w:rsidRPr="00AF5686" w:rsidRDefault="00EA1153" w:rsidP="007E6F1D">
            <w:pPr>
              <w:pStyle w:val="NPSindentlist1"/>
              <w:spacing w:before="80" w:after="120"/>
              <w:ind w:left="0" w:firstLine="0"/>
              <w:jc w:val="left"/>
            </w:pPr>
            <w:r w:rsidRPr="00EA1153">
              <w:t>At Risk (</w:t>
            </w:r>
            <w:r w:rsidR="00ED4A6E" w:rsidRPr="00AF5686">
              <w:t>Recovering</w:t>
            </w:r>
            <w:r>
              <w:t>)</w:t>
            </w:r>
          </w:p>
        </w:tc>
      </w:tr>
      <w:tr w:rsidR="00ED4A6E" w:rsidRPr="00AF5686" w14:paraId="0D15E928" w14:textId="77777777" w:rsidTr="007E6F1D">
        <w:trPr>
          <w:trHeight w:val="440"/>
        </w:trPr>
        <w:tc>
          <w:tcPr>
            <w:tcW w:w="2263" w:type="dxa"/>
          </w:tcPr>
          <w:p w14:paraId="55C10ED5" w14:textId="77777777" w:rsidR="00ED4A6E" w:rsidRPr="00AF5686" w:rsidRDefault="00ED4A6E" w:rsidP="007E6F1D">
            <w:pPr>
              <w:pStyle w:val="NPSindentlist1"/>
              <w:spacing w:before="80" w:after="120"/>
              <w:ind w:left="0" w:firstLine="0"/>
              <w:jc w:val="left"/>
              <w:rPr>
                <w:i/>
                <w:iCs/>
              </w:rPr>
            </w:pPr>
            <w:r w:rsidRPr="00AF5686">
              <w:rPr>
                <w:i/>
                <w:iCs/>
              </w:rPr>
              <w:t xml:space="preserve">Nestor </w:t>
            </w:r>
            <w:proofErr w:type="spellStart"/>
            <w:r w:rsidRPr="00AF5686">
              <w:rPr>
                <w:i/>
                <w:iCs/>
              </w:rPr>
              <w:t>meridionalis</w:t>
            </w:r>
            <w:proofErr w:type="spellEnd"/>
            <w:r w:rsidRPr="00AF5686">
              <w:rPr>
                <w:i/>
                <w:iCs/>
              </w:rPr>
              <w:t xml:space="preserve"> </w:t>
            </w:r>
            <w:proofErr w:type="spellStart"/>
            <w:r w:rsidRPr="00AF5686">
              <w:rPr>
                <w:i/>
                <w:iCs/>
              </w:rPr>
              <w:t>meridionalis</w:t>
            </w:r>
            <w:proofErr w:type="spellEnd"/>
          </w:p>
        </w:tc>
        <w:tc>
          <w:tcPr>
            <w:tcW w:w="2268" w:type="dxa"/>
          </w:tcPr>
          <w:p w14:paraId="0AF759F9" w14:textId="193C439F" w:rsidR="00ED4A6E" w:rsidRPr="00AF5686" w:rsidRDefault="00ED4A6E" w:rsidP="00E23A06">
            <w:pPr>
              <w:pStyle w:val="NPSindentlist1"/>
              <w:spacing w:before="80" w:after="120"/>
              <w:ind w:left="284" w:hanging="284"/>
              <w:jc w:val="left"/>
            </w:pPr>
            <w:proofErr w:type="spellStart"/>
            <w:r w:rsidRPr="00AF5686">
              <w:t>kākā</w:t>
            </w:r>
            <w:proofErr w:type="spellEnd"/>
            <w:r w:rsidRPr="00AF5686">
              <w:t>/S</w:t>
            </w:r>
            <w:r w:rsidR="00E23A06">
              <w:t xml:space="preserve">outh </w:t>
            </w:r>
            <w:r w:rsidRPr="00AF5686">
              <w:t>I</w:t>
            </w:r>
            <w:r w:rsidR="00E23A06">
              <w:t>sland</w:t>
            </w:r>
            <w:r w:rsidRPr="00AF5686">
              <w:t xml:space="preserve"> </w:t>
            </w:r>
            <w:proofErr w:type="spellStart"/>
            <w:r w:rsidRPr="00AF5686">
              <w:t>kākā</w:t>
            </w:r>
            <w:proofErr w:type="spellEnd"/>
            <w:r w:rsidRPr="00AF5686">
              <w:t xml:space="preserve"> </w:t>
            </w:r>
          </w:p>
        </w:tc>
        <w:tc>
          <w:tcPr>
            <w:tcW w:w="2127" w:type="dxa"/>
          </w:tcPr>
          <w:p w14:paraId="25E5A476" w14:textId="697F9603"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4232D6E9" w14:textId="5310BB58"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Vulnerable</w:t>
            </w:r>
            <w:r>
              <w:t>)</w:t>
            </w:r>
          </w:p>
        </w:tc>
      </w:tr>
      <w:tr w:rsidR="00ED4A6E" w:rsidRPr="00AF5686" w14:paraId="2BE695DF" w14:textId="77777777" w:rsidTr="007E6F1D">
        <w:trPr>
          <w:trHeight w:val="440"/>
        </w:trPr>
        <w:tc>
          <w:tcPr>
            <w:tcW w:w="2263" w:type="dxa"/>
          </w:tcPr>
          <w:p w14:paraId="2E2C408E" w14:textId="77777777" w:rsidR="00ED4A6E" w:rsidRPr="00AF5686" w:rsidRDefault="00ED4A6E" w:rsidP="007E6F1D">
            <w:pPr>
              <w:pStyle w:val="NPSindentlist1"/>
              <w:spacing w:before="80" w:after="120"/>
              <w:ind w:left="0" w:firstLine="0"/>
              <w:jc w:val="left"/>
              <w:rPr>
                <w:i/>
                <w:iCs/>
              </w:rPr>
            </w:pPr>
            <w:r w:rsidRPr="00AF5686">
              <w:rPr>
                <w:i/>
                <w:iCs/>
              </w:rPr>
              <w:t xml:space="preserve">Nestor </w:t>
            </w:r>
            <w:proofErr w:type="spellStart"/>
            <w:r w:rsidRPr="00AF5686">
              <w:rPr>
                <w:i/>
                <w:iCs/>
              </w:rPr>
              <w:t>meridionalis</w:t>
            </w:r>
            <w:proofErr w:type="spellEnd"/>
            <w:r w:rsidRPr="00AF5686">
              <w:rPr>
                <w:i/>
                <w:iCs/>
              </w:rPr>
              <w:t xml:space="preserve"> </w:t>
            </w:r>
            <w:proofErr w:type="spellStart"/>
            <w:r w:rsidRPr="00AF5686">
              <w:rPr>
                <w:i/>
                <w:iCs/>
              </w:rPr>
              <w:t>septentrionalis</w:t>
            </w:r>
            <w:proofErr w:type="spellEnd"/>
            <w:r w:rsidRPr="00AF5686">
              <w:rPr>
                <w:i/>
                <w:iCs/>
              </w:rPr>
              <w:t xml:space="preserve"> </w:t>
            </w:r>
          </w:p>
        </w:tc>
        <w:tc>
          <w:tcPr>
            <w:tcW w:w="2268" w:type="dxa"/>
          </w:tcPr>
          <w:p w14:paraId="5B4D6D53" w14:textId="16037285" w:rsidR="00ED4A6E" w:rsidRPr="00AF5686" w:rsidRDefault="00ED4A6E" w:rsidP="00E23A06">
            <w:pPr>
              <w:pStyle w:val="NPSindentlist1"/>
              <w:spacing w:before="80" w:after="120"/>
              <w:ind w:left="284" w:hanging="284"/>
              <w:jc w:val="left"/>
            </w:pPr>
            <w:proofErr w:type="spellStart"/>
            <w:r w:rsidRPr="00AF5686">
              <w:t>kākā</w:t>
            </w:r>
            <w:proofErr w:type="spellEnd"/>
            <w:r w:rsidRPr="00AF5686">
              <w:t>/N</w:t>
            </w:r>
            <w:r w:rsidR="00E23A06">
              <w:t xml:space="preserve">orth </w:t>
            </w:r>
            <w:proofErr w:type="spellStart"/>
            <w:r w:rsidRPr="00AF5686">
              <w:t>l</w:t>
            </w:r>
            <w:r w:rsidR="00E23A06">
              <w:t>sland</w:t>
            </w:r>
            <w:proofErr w:type="spellEnd"/>
            <w:r w:rsidRPr="00AF5686">
              <w:t xml:space="preserve"> </w:t>
            </w:r>
            <w:proofErr w:type="spellStart"/>
            <w:r w:rsidRPr="00AF5686">
              <w:t>kākā</w:t>
            </w:r>
            <w:proofErr w:type="spellEnd"/>
            <w:r w:rsidRPr="00AF5686">
              <w:t xml:space="preserve"> </w:t>
            </w:r>
          </w:p>
        </w:tc>
        <w:tc>
          <w:tcPr>
            <w:tcW w:w="2127" w:type="dxa"/>
          </w:tcPr>
          <w:p w14:paraId="579DB78F" w14:textId="0347558D"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6A3421BD" w14:textId="4E4C0A7F" w:rsidR="00ED4A6E" w:rsidRPr="00AF5686" w:rsidRDefault="00EA1153" w:rsidP="007E6F1D">
            <w:pPr>
              <w:pStyle w:val="NPSindentlist1"/>
              <w:spacing w:before="80" w:after="120"/>
              <w:ind w:left="0" w:firstLine="0"/>
              <w:jc w:val="left"/>
            </w:pPr>
            <w:r w:rsidRPr="00EA1153">
              <w:t>At Risk (</w:t>
            </w:r>
            <w:r w:rsidR="00ED4A6E" w:rsidRPr="00AF5686">
              <w:t>Recovering</w:t>
            </w:r>
            <w:r>
              <w:t>)</w:t>
            </w:r>
          </w:p>
        </w:tc>
      </w:tr>
      <w:tr w:rsidR="00ED4A6E" w:rsidRPr="00AF5686" w14:paraId="20D341BC" w14:textId="77777777" w:rsidTr="007E6F1D">
        <w:trPr>
          <w:trHeight w:val="220"/>
        </w:trPr>
        <w:tc>
          <w:tcPr>
            <w:tcW w:w="2263" w:type="dxa"/>
          </w:tcPr>
          <w:p w14:paraId="5E34EF74" w14:textId="77777777" w:rsidR="00ED4A6E" w:rsidRPr="00AF5686" w:rsidRDefault="00ED4A6E" w:rsidP="007E6F1D">
            <w:pPr>
              <w:pStyle w:val="NPSindentlist1"/>
              <w:spacing w:before="80" w:after="120"/>
              <w:ind w:left="284" w:hanging="284"/>
              <w:jc w:val="left"/>
              <w:rPr>
                <w:i/>
                <w:iCs/>
              </w:rPr>
            </w:pPr>
            <w:r w:rsidRPr="00AF5686">
              <w:rPr>
                <w:i/>
                <w:iCs/>
              </w:rPr>
              <w:t>Nestor notabilis</w:t>
            </w:r>
          </w:p>
        </w:tc>
        <w:tc>
          <w:tcPr>
            <w:tcW w:w="2268" w:type="dxa"/>
          </w:tcPr>
          <w:p w14:paraId="0F1AB56E" w14:textId="4994CFFE" w:rsidR="00ED4A6E" w:rsidRPr="00AF5686" w:rsidRDefault="00ED4A6E" w:rsidP="00E23A06">
            <w:pPr>
              <w:pStyle w:val="NPSindentlist1"/>
              <w:spacing w:before="80" w:after="120"/>
              <w:ind w:left="284" w:hanging="284"/>
              <w:jc w:val="left"/>
            </w:pPr>
            <w:r w:rsidRPr="00AF5686">
              <w:t xml:space="preserve">kea </w:t>
            </w:r>
          </w:p>
        </w:tc>
        <w:tc>
          <w:tcPr>
            <w:tcW w:w="2127" w:type="dxa"/>
          </w:tcPr>
          <w:p w14:paraId="4E9A9FC9" w14:textId="0909A08E"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6F47D91B" w14:textId="243D93E4"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Endangered</w:t>
            </w:r>
            <w:r>
              <w:t>)</w:t>
            </w:r>
          </w:p>
        </w:tc>
      </w:tr>
      <w:tr w:rsidR="00ED4A6E" w:rsidRPr="00AF5686" w14:paraId="5CDEB5C9" w14:textId="77777777" w:rsidTr="007E6F1D">
        <w:trPr>
          <w:trHeight w:val="220"/>
        </w:trPr>
        <w:tc>
          <w:tcPr>
            <w:tcW w:w="2263" w:type="dxa"/>
          </w:tcPr>
          <w:p w14:paraId="7E816F04" w14:textId="77777777" w:rsidR="00ED4A6E" w:rsidRPr="00AF5686" w:rsidRDefault="00ED4A6E" w:rsidP="007E6F1D">
            <w:pPr>
              <w:pStyle w:val="NPSindentlist1"/>
              <w:spacing w:before="80" w:after="120"/>
              <w:ind w:left="0" w:firstLine="0"/>
              <w:jc w:val="left"/>
              <w:rPr>
                <w:i/>
                <w:iCs/>
              </w:rPr>
            </w:pPr>
            <w:proofErr w:type="spellStart"/>
            <w:r w:rsidRPr="00AF5686">
              <w:rPr>
                <w:i/>
                <w:iCs/>
              </w:rPr>
              <w:t>Petroica</w:t>
            </w:r>
            <w:proofErr w:type="spellEnd"/>
            <w:r w:rsidRPr="00AF5686">
              <w:rPr>
                <w:i/>
                <w:iCs/>
              </w:rPr>
              <w:t xml:space="preserve"> australis </w:t>
            </w:r>
            <w:proofErr w:type="spellStart"/>
            <w:r w:rsidRPr="00AF5686">
              <w:rPr>
                <w:i/>
                <w:iCs/>
              </w:rPr>
              <w:t>australis</w:t>
            </w:r>
            <w:proofErr w:type="spellEnd"/>
          </w:p>
        </w:tc>
        <w:tc>
          <w:tcPr>
            <w:tcW w:w="2268" w:type="dxa"/>
          </w:tcPr>
          <w:p w14:paraId="2312F8F3" w14:textId="0B5D47D7" w:rsidR="00ED4A6E" w:rsidRPr="00AF5686" w:rsidRDefault="00ED4A6E" w:rsidP="007A3334">
            <w:pPr>
              <w:pStyle w:val="NPSindentlist1"/>
              <w:spacing w:before="80" w:after="120"/>
              <w:ind w:left="0" w:firstLine="0"/>
              <w:jc w:val="left"/>
            </w:pPr>
            <w:proofErr w:type="spellStart"/>
            <w:r w:rsidRPr="00AF5686">
              <w:t>kakariwai</w:t>
            </w:r>
            <w:proofErr w:type="spellEnd"/>
            <w:r w:rsidRPr="00AF5686">
              <w:t>/S</w:t>
            </w:r>
            <w:r w:rsidR="00E23A06">
              <w:t xml:space="preserve">outh </w:t>
            </w:r>
            <w:r w:rsidRPr="00AF5686">
              <w:t>I</w:t>
            </w:r>
            <w:r w:rsidR="00E23A06">
              <w:t>sland</w:t>
            </w:r>
            <w:r w:rsidRPr="00AF5686">
              <w:t xml:space="preserve"> robin </w:t>
            </w:r>
          </w:p>
        </w:tc>
        <w:tc>
          <w:tcPr>
            <w:tcW w:w="2127" w:type="dxa"/>
          </w:tcPr>
          <w:p w14:paraId="08C511CA" w14:textId="248CED20" w:rsidR="00ED4A6E" w:rsidRPr="00AF5686" w:rsidRDefault="00784FD3" w:rsidP="007E6F1D">
            <w:pPr>
              <w:pStyle w:val="NPSindentlist1"/>
              <w:spacing w:before="80" w:after="120"/>
              <w:ind w:left="0" w:firstLine="0"/>
              <w:jc w:val="left"/>
            </w:pPr>
            <w:r>
              <w:t>f</w:t>
            </w:r>
            <w:r w:rsidR="00ED4A6E" w:rsidRPr="00AF5686">
              <w:t>orest/</w:t>
            </w:r>
            <w:r>
              <w:t>o</w:t>
            </w:r>
            <w:r w:rsidR="00ED4A6E" w:rsidRPr="00AF5686">
              <w:t>pen</w:t>
            </w:r>
          </w:p>
        </w:tc>
        <w:tc>
          <w:tcPr>
            <w:tcW w:w="2409" w:type="dxa"/>
          </w:tcPr>
          <w:p w14:paraId="21F40D95" w14:textId="3DE690E5"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5C42B966" w14:textId="77777777" w:rsidTr="007E6F1D">
        <w:trPr>
          <w:trHeight w:val="220"/>
        </w:trPr>
        <w:tc>
          <w:tcPr>
            <w:tcW w:w="2263" w:type="dxa"/>
          </w:tcPr>
          <w:p w14:paraId="3BAAA253" w14:textId="77777777" w:rsidR="00ED4A6E" w:rsidRPr="00AF5686" w:rsidRDefault="00ED4A6E" w:rsidP="006F7CFC">
            <w:pPr>
              <w:pStyle w:val="NPSindentlist1"/>
              <w:spacing w:before="80" w:after="120"/>
              <w:ind w:left="0" w:firstLine="0"/>
              <w:jc w:val="left"/>
              <w:rPr>
                <w:i/>
                <w:iCs/>
              </w:rPr>
            </w:pPr>
            <w:r w:rsidRPr="00AF5686">
              <w:rPr>
                <w:i/>
                <w:iCs/>
              </w:rPr>
              <w:t xml:space="preserve">Phalacrocorax </w:t>
            </w:r>
            <w:proofErr w:type="spellStart"/>
            <w:r w:rsidRPr="00AF5686">
              <w:rPr>
                <w:i/>
                <w:iCs/>
              </w:rPr>
              <w:t>varius</w:t>
            </w:r>
            <w:proofErr w:type="spellEnd"/>
            <w:r w:rsidRPr="00AF5686">
              <w:rPr>
                <w:i/>
                <w:iCs/>
              </w:rPr>
              <w:t xml:space="preserve"> </w:t>
            </w:r>
            <w:proofErr w:type="spellStart"/>
            <w:r w:rsidRPr="00AF5686">
              <w:rPr>
                <w:i/>
                <w:iCs/>
              </w:rPr>
              <w:t>varius</w:t>
            </w:r>
            <w:proofErr w:type="spellEnd"/>
          </w:p>
        </w:tc>
        <w:tc>
          <w:tcPr>
            <w:tcW w:w="2268" w:type="dxa"/>
          </w:tcPr>
          <w:p w14:paraId="6F980911" w14:textId="54853CB8" w:rsidR="00ED4A6E" w:rsidRPr="00AF5686" w:rsidRDefault="00ED4A6E" w:rsidP="00E23A06">
            <w:pPr>
              <w:pStyle w:val="NPSindentlist1"/>
              <w:spacing w:before="80" w:after="120"/>
              <w:ind w:left="284" w:hanging="284"/>
              <w:jc w:val="left"/>
            </w:pPr>
            <w:proofErr w:type="spellStart"/>
            <w:r w:rsidRPr="00AF5686">
              <w:t>kāruhiruhi</w:t>
            </w:r>
            <w:proofErr w:type="spellEnd"/>
            <w:r w:rsidRPr="00AF5686">
              <w:t>/</w:t>
            </w:r>
            <w:r w:rsidR="00A80476">
              <w:t>p</w:t>
            </w:r>
            <w:r w:rsidRPr="00AF5686">
              <w:t xml:space="preserve">ied shag </w:t>
            </w:r>
          </w:p>
        </w:tc>
        <w:tc>
          <w:tcPr>
            <w:tcW w:w="2127" w:type="dxa"/>
          </w:tcPr>
          <w:p w14:paraId="0D37E4A0" w14:textId="6C0340EC"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70619F2C" w14:textId="73FB875D" w:rsidR="00ED4A6E" w:rsidRPr="00AF5686" w:rsidRDefault="00EA1153" w:rsidP="007E6F1D">
            <w:pPr>
              <w:pStyle w:val="NPSindentlist1"/>
              <w:spacing w:before="80" w:after="120"/>
              <w:ind w:left="0" w:firstLine="0"/>
              <w:jc w:val="left"/>
            </w:pPr>
            <w:r w:rsidRPr="00EA1153">
              <w:t>At Risk (</w:t>
            </w:r>
            <w:r w:rsidR="00ED4A6E" w:rsidRPr="00AF5686">
              <w:t>Recovering</w:t>
            </w:r>
            <w:r>
              <w:t>)</w:t>
            </w:r>
          </w:p>
        </w:tc>
      </w:tr>
      <w:tr w:rsidR="00ED4A6E" w:rsidRPr="00AF5686" w14:paraId="76F4BCF7" w14:textId="77777777" w:rsidTr="007E6F1D">
        <w:trPr>
          <w:trHeight w:val="440"/>
        </w:trPr>
        <w:tc>
          <w:tcPr>
            <w:tcW w:w="2263" w:type="dxa"/>
          </w:tcPr>
          <w:p w14:paraId="34732E72" w14:textId="77777777" w:rsidR="00ED4A6E" w:rsidRPr="00AF5686" w:rsidRDefault="00ED4A6E" w:rsidP="006F7CFC">
            <w:pPr>
              <w:pStyle w:val="NPSindentlist1"/>
              <w:spacing w:before="80" w:after="120"/>
              <w:ind w:left="0" w:firstLine="0"/>
              <w:jc w:val="left"/>
              <w:rPr>
                <w:i/>
                <w:iCs/>
              </w:rPr>
            </w:pPr>
            <w:r w:rsidRPr="00AF5686">
              <w:rPr>
                <w:i/>
                <w:iCs/>
              </w:rPr>
              <w:t xml:space="preserve">Podiceps </w:t>
            </w:r>
            <w:proofErr w:type="spellStart"/>
            <w:r w:rsidRPr="00AF5686">
              <w:rPr>
                <w:i/>
                <w:iCs/>
              </w:rPr>
              <w:t>cristatus</w:t>
            </w:r>
            <w:proofErr w:type="spellEnd"/>
            <w:r w:rsidRPr="00AF5686">
              <w:rPr>
                <w:i/>
                <w:iCs/>
              </w:rPr>
              <w:t xml:space="preserve"> australis</w:t>
            </w:r>
          </w:p>
        </w:tc>
        <w:tc>
          <w:tcPr>
            <w:tcW w:w="2268" w:type="dxa"/>
          </w:tcPr>
          <w:p w14:paraId="76407F4D" w14:textId="77777777" w:rsidR="00ED4A6E" w:rsidRPr="00AF5686" w:rsidRDefault="00ED4A6E" w:rsidP="007A3334">
            <w:pPr>
              <w:pStyle w:val="NPSindentlist1"/>
              <w:spacing w:before="80" w:after="120"/>
              <w:ind w:left="0" w:hanging="33"/>
              <w:jc w:val="left"/>
            </w:pPr>
            <w:proofErr w:type="spellStart"/>
            <w:r w:rsidRPr="00AF5686">
              <w:t>kāmana</w:t>
            </w:r>
            <w:proofErr w:type="spellEnd"/>
            <w:r w:rsidRPr="00AF5686">
              <w:t xml:space="preserve">/southern crested grebe </w:t>
            </w:r>
          </w:p>
        </w:tc>
        <w:tc>
          <w:tcPr>
            <w:tcW w:w="2127" w:type="dxa"/>
          </w:tcPr>
          <w:p w14:paraId="3B2A1ADC" w14:textId="51C8A332"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44B9A3E3" w14:textId="249F922D"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Vulnerable</w:t>
            </w:r>
            <w:r>
              <w:t>)</w:t>
            </w:r>
          </w:p>
        </w:tc>
      </w:tr>
      <w:tr w:rsidR="00ED4A6E" w:rsidRPr="00AF5686" w14:paraId="2A65F136" w14:textId="77777777" w:rsidTr="007E6F1D">
        <w:trPr>
          <w:trHeight w:val="220"/>
        </w:trPr>
        <w:tc>
          <w:tcPr>
            <w:tcW w:w="2263" w:type="dxa"/>
          </w:tcPr>
          <w:p w14:paraId="41EF0898" w14:textId="77777777" w:rsidR="00ED4A6E" w:rsidRPr="00AF5686" w:rsidRDefault="00ED4A6E" w:rsidP="006F7CFC">
            <w:pPr>
              <w:pStyle w:val="NPSindentlist1"/>
              <w:spacing w:before="80" w:after="120"/>
              <w:ind w:left="0" w:firstLine="0"/>
              <w:jc w:val="left"/>
              <w:rPr>
                <w:i/>
                <w:iCs/>
              </w:rPr>
            </w:pPr>
            <w:proofErr w:type="spellStart"/>
            <w:r w:rsidRPr="00AF5686">
              <w:rPr>
                <w:i/>
                <w:iCs/>
              </w:rPr>
              <w:t>Poliocephalus</w:t>
            </w:r>
            <w:proofErr w:type="spellEnd"/>
            <w:r w:rsidRPr="00AF5686">
              <w:rPr>
                <w:i/>
                <w:iCs/>
              </w:rPr>
              <w:t xml:space="preserve"> </w:t>
            </w:r>
            <w:proofErr w:type="spellStart"/>
            <w:r w:rsidRPr="00AF5686">
              <w:rPr>
                <w:i/>
                <w:iCs/>
              </w:rPr>
              <w:t>rufopectus</w:t>
            </w:r>
            <w:proofErr w:type="spellEnd"/>
            <w:r w:rsidRPr="00AF5686">
              <w:rPr>
                <w:i/>
                <w:iCs/>
              </w:rPr>
              <w:t xml:space="preserve"> </w:t>
            </w:r>
          </w:p>
        </w:tc>
        <w:tc>
          <w:tcPr>
            <w:tcW w:w="2268" w:type="dxa"/>
          </w:tcPr>
          <w:p w14:paraId="5AFECF64" w14:textId="77777777" w:rsidR="00ED4A6E" w:rsidRPr="00AF5686" w:rsidRDefault="00ED4A6E" w:rsidP="00E23A06">
            <w:pPr>
              <w:pStyle w:val="NPSindentlist1"/>
              <w:spacing w:before="80" w:after="120"/>
              <w:ind w:left="284" w:hanging="284"/>
              <w:jc w:val="left"/>
            </w:pPr>
            <w:proofErr w:type="spellStart"/>
            <w:r w:rsidRPr="00AF5686">
              <w:t>weweia</w:t>
            </w:r>
            <w:proofErr w:type="spellEnd"/>
            <w:r w:rsidRPr="00AF5686">
              <w:t xml:space="preserve">/NZ dabchick </w:t>
            </w:r>
          </w:p>
        </w:tc>
        <w:tc>
          <w:tcPr>
            <w:tcW w:w="2127" w:type="dxa"/>
          </w:tcPr>
          <w:p w14:paraId="42B476D3" w14:textId="08B67D61"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2A9D0562" w14:textId="321AD701" w:rsidR="00ED4A6E" w:rsidRPr="00AF5686" w:rsidRDefault="00EA1153" w:rsidP="007E6F1D">
            <w:pPr>
              <w:pStyle w:val="NPSindentlist1"/>
              <w:spacing w:before="80" w:after="120"/>
              <w:ind w:left="0" w:firstLine="0"/>
              <w:jc w:val="left"/>
            </w:pPr>
            <w:r w:rsidRPr="00EA1153">
              <w:t>At Risk (</w:t>
            </w:r>
            <w:r w:rsidR="00ED4A6E" w:rsidRPr="00AF5686">
              <w:t>Recovering</w:t>
            </w:r>
            <w:r>
              <w:t>)</w:t>
            </w:r>
          </w:p>
        </w:tc>
      </w:tr>
      <w:tr w:rsidR="00ED4A6E" w:rsidRPr="00AF5686" w14:paraId="1699EB08" w14:textId="77777777" w:rsidTr="007E6F1D">
        <w:trPr>
          <w:trHeight w:val="220"/>
        </w:trPr>
        <w:tc>
          <w:tcPr>
            <w:tcW w:w="2263" w:type="dxa"/>
          </w:tcPr>
          <w:p w14:paraId="38E0D123" w14:textId="77777777" w:rsidR="00ED4A6E" w:rsidRPr="00AF5686" w:rsidRDefault="00ED4A6E" w:rsidP="007E6F1D">
            <w:pPr>
              <w:pStyle w:val="NPSindentlist1"/>
              <w:spacing w:before="80" w:after="120"/>
              <w:ind w:left="284" w:hanging="284"/>
              <w:jc w:val="left"/>
              <w:rPr>
                <w:i/>
                <w:iCs/>
              </w:rPr>
            </w:pPr>
            <w:proofErr w:type="spellStart"/>
            <w:r w:rsidRPr="00AF5686">
              <w:rPr>
                <w:i/>
                <w:iCs/>
              </w:rPr>
              <w:t>Porzana</w:t>
            </w:r>
            <w:proofErr w:type="spellEnd"/>
            <w:r w:rsidRPr="00AF5686">
              <w:rPr>
                <w:i/>
                <w:iCs/>
              </w:rPr>
              <w:t xml:space="preserve"> </w:t>
            </w:r>
            <w:proofErr w:type="spellStart"/>
            <w:r w:rsidRPr="00AF5686">
              <w:rPr>
                <w:i/>
                <w:iCs/>
              </w:rPr>
              <w:t>pusilla</w:t>
            </w:r>
            <w:proofErr w:type="spellEnd"/>
            <w:r w:rsidRPr="00AF5686">
              <w:rPr>
                <w:i/>
                <w:iCs/>
              </w:rPr>
              <w:t xml:space="preserve"> </w:t>
            </w:r>
            <w:proofErr w:type="spellStart"/>
            <w:r w:rsidRPr="00AF5686">
              <w:rPr>
                <w:i/>
                <w:iCs/>
              </w:rPr>
              <w:t>affinis</w:t>
            </w:r>
            <w:proofErr w:type="spellEnd"/>
          </w:p>
        </w:tc>
        <w:tc>
          <w:tcPr>
            <w:tcW w:w="2268" w:type="dxa"/>
          </w:tcPr>
          <w:p w14:paraId="3BD1094F" w14:textId="20FDFBCD" w:rsidR="00ED4A6E" w:rsidRPr="00AF5686" w:rsidRDefault="00ED4A6E" w:rsidP="00E23A06">
            <w:pPr>
              <w:pStyle w:val="NPSindentlist1"/>
              <w:spacing w:before="80" w:after="120"/>
              <w:ind w:left="284" w:hanging="284"/>
              <w:jc w:val="left"/>
            </w:pPr>
            <w:proofErr w:type="spellStart"/>
            <w:r w:rsidRPr="00AF5686">
              <w:t>koitareke</w:t>
            </w:r>
            <w:proofErr w:type="spellEnd"/>
            <w:r w:rsidRPr="00AF5686">
              <w:t xml:space="preserve">/marsh crake </w:t>
            </w:r>
          </w:p>
        </w:tc>
        <w:tc>
          <w:tcPr>
            <w:tcW w:w="2127" w:type="dxa"/>
          </w:tcPr>
          <w:p w14:paraId="7406194E" w14:textId="4380AC80"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3942ABE1" w14:textId="251D1B1F"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10A76D9B" w14:textId="77777777" w:rsidTr="007E6F1D">
        <w:trPr>
          <w:trHeight w:val="220"/>
        </w:trPr>
        <w:tc>
          <w:tcPr>
            <w:tcW w:w="2263" w:type="dxa"/>
          </w:tcPr>
          <w:p w14:paraId="5855C290" w14:textId="77777777" w:rsidR="00ED4A6E" w:rsidRPr="00AF5686" w:rsidRDefault="00ED4A6E" w:rsidP="007E6F1D">
            <w:pPr>
              <w:pStyle w:val="NPSindentlist1"/>
              <w:spacing w:before="80" w:after="120"/>
              <w:ind w:left="284" w:hanging="284"/>
              <w:jc w:val="left"/>
              <w:rPr>
                <w:i/>
                <w:iCs/>
              </w:rPr>
            </w:pPr>
            <w:proofErr w:type="spellStart"/>
            <w:r w:rsidRPr="00AF5686">
              <w:rPr>
                <w:i/>
                <w:iCs/>
              </w:rPr>
              <w:t>Porzana</w:t>
            </w:r>
            <w:proofErr w:type="spellEnd"/>
            <w:r w:rsidRPr="00AF5686">
              <w:rPr>
                <w:i/>
                <w:iCs/>
              </w:rPr>
              <w:t xml:space="preserve"> </w:t>
            </w:r>
            <w:proofErr w:type="spellStart"/>
            <w:r w:rsidRPr="00AF5686">
              <w:rPr>
                <w:i/>
                <w:iCs/>
              </w:rPr>
              <w:t>tabuensis</w:t>
            </w:r>
            <w:proofErr w:type="spellEnd"/>
          </w:p>
        </w:tc>
        <w:tc>
          <w:tcPr>
            <w:tcW w:w="2268" w:type="dxa"/>
          </w:tcPr>
          <w:p w14:paraId="0A2CEC99" w14:textId="4AB1AFEE" w:rsidR="00ED4A6E" w:rsidRPr="00AF5686" w:rsidRDefault="00ED4A6E" w:rsidP="00E23A06">
            <w:pPr>
              <w:pStyle w:val="NPSindentlist1"/>
              <w:spacing w:before="80" w:after="120"/>
              <w:ind w:left="284" w:hanging="284"/>
              <w:jc w:val="left"/>
            </w:pPr>
            <w:proofErr w:type="spellStart"/>
            <w:r w:rsidRPr="00AF5686">
              <w:t>pūweto</w:t>
            </w:r>
            <w:proofErr w:type="spellEnd"/>
            <w:r w:rsidRPr="00AF5686">
              <w:t xml:space="preserve">/spotless crake </w:t>
            </w:r>
          </w:p>
        </w:tc>
        <w:tc>
          <w:tcPr>
            <w:tcW w:w="2127" w:type="dxa"/>
          </w:tcPr>
          <w:p w14:paraId="15C6B1BC" w14:textId="1E6F81C7" w:rsidR="00ED4A6E" w:rsidRPr="00AF5686" w:rsidRDefault="00784FD3" w:rsidP="007E6F1D">
            <w:pPr>
              <w:pStyle w:val="NPSindentlist1"/>
              <w:spacing w:before="80" w:after="120"/>
              <w:ind w:left="0" w:firstLine="0"/>
              <w:jc w:val="left"/>
            </w:pPr>
            <w:r>
              <w:t>w</w:t>
            </w:r>
            <w:r w:rsidR="00ED4A6E" w:rsidRPr="00AF5686">
              <w:t>etland/riverine</w:t>
            </w:r>
          </w:p>
        </w:tc>
        <w:tc>
          <w:tcPr>
            <w:tcW w:w="2409" w:type="dxa"/>
          </w:tcPr>
          <w:p w14:paraId="6A815984" w14:textId="6AB32549"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3000D49A" w14:textId="77777777" w:rsidTr="007E6F1D">
        <w:trPr>
          <w:trHeight w:val="220"/>
        </w:trPr>
        <w:tc>
          <w:tcPr>
            <w:tcW w:w="2263" w:type="dxa"/>
          </w:tcPr>
          <w:p w14:paraId="1D3F336E" w14:textId="77777777" w:rsidR="00ED4A6E" w:rsidRPr="00AF5686" w:rsidRDefault="00ED4A6E" w:rsidP="007E6F1D">
            <w:pPr>
              <w:pStyle w:val="NPSindentlist1"/>
              <w:spacing w:before="80" w:after="120"/>
              <w:ind w:left="284" w:hanging="284"/>
              <w:jc w:val="left"/>
              <w:rPr>
                <w:i/>
                <w:iCs/>
              </w:rPr>
            </w:pPr>
            <w:r w:rsidRPr="00AF5686">
              <w:rPr>
                <w:i/>
                <w:iCs/>
              </w:rPr>
              <w:t xml:space="preserve">Sterna striata </w:t>
            </w:r>
            <w:proofErr w:type="spellStart"/>
            <w:r w:rsidRPr="00AF5686">
              <w:rPr>
                <w:i/>
                <w:iCs/>
              </w:rPr>
              <w:t>striata</w:t>
            </w:r>
            <w:proofErr w:type="spellEnd"/>
          </w:p>
        </w:tc>
        <w:tc>
          <w:tcPr>
            <w:tcW w:w="2268" w:type="dxa"/>
          </w:tcPr>
          <w:p w14:paraId="07A768F0" w14:textId="1DB709BE" w:rsidR="00ED4A6E" w:rsidRPr="00AF5686" w:rsidRDefault="00ED4A6E" w:rsidP="00E23A06">
            <w:pPr>
              <w:pStyle w:val="NPSindentlist1"/>
              <w:spacing w:before="80" w:after="120"/>
              <w:ind w:left="284" w:hanging="284"/>
              <w:jc w:val="left"/>
            </w:pPr>
            <w:r w:rsidRPr="00AF5686">
              <w:t xml:space="preserve">tara/white‐fronted tern </w:t>
            </w:r>
          </w:p>
        </w:tc>
        <w:tc>
          <w:tcPr>
            <w:tcW w:w="2127" w:type="dxa"/>
          </w:tcPr>
          <w:p w14:paraId="284C408D" w14:textId="016B1CBC"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4381C3B1" w14:textId="38A9E22B" w:rsidR="00ED4A6E" w:rsidRPr="00AF5686" w:rsidRDefault="00EA1153" w:rsidP="007E6F1D">
            <w:pPr>
              <w:pStyle w:val="NPSindentlist1"/>
              <w:spacing w:before="80" w:after="120"/>
              <w:ind w:left="0" w:firstLine="0"/>
              <w:jc w:val="left"/>
            </w:pPr>
            <w:r w:rsidRPr="00EA1153">
              <w:t>At Risk (</w:t>
            </w:r>
            <w:r w:rsidR="00ED4A6E" w:rsidRPr="00AF5686">
              <w:t>Declining</w:t>
            </w:r>
            <w:r>
              <w:t>)</w:t>
            </w:r>
          </w:p>
        </w:tc>
      </w:tr>
      <w:tr w:rsidR="00ED4A6E" w:rsidRPr="00AF5686" w14:paraId="3B4FEA4C" w14:textId="77777777" w:rsidTr="007E6F1D">
        <w:trPr>
          <w:trHeight w:val="220"/>
        </w:trPr>
        <w:tc>
          <w:tcPr>
            <w:tcW w:w="2263" w:type="dxa"/>
          </w:tcPr>
          <w:p w14:paraId="3CE26BDA" w14:textId="77777777" w:rsidR="00ED4A6E" w:rsidRPr="00AF5686" w:rsidRDefault="00ED4A6E" w:rsidP="007E6F1D">
            <w:pPr>
              <w:pStyle w:val="NPSindentlist1"/>
              <w:spacing w:before="80" w:after="120"/>
              <w:ind w:left="284" w:hanging="284"/>
              <w:jc w:val="left"/>
              <w:rPr>
                <w:i/>
                <w:iCs/>
              </w:rPr>
            </w:pPr>
            <w:proofErr w:type="spellStart"/>
            <w:r w:rsidRPr="00AF5686">
              <w:rPr>
                <w:i/>
                <w:iCs/>
              </w:rPr>
              <w:t>Sternula</w:t>
            </w:r>
            <w:proofErr w:type="spellEnd"/>
            <w:r w:rsidRPr="00AF5686">
              <w:rPr>
                <w:i/>
                <w:iCs/>
              </w:rPr>
              <w:t xml:space="preserve"> nereis </w:t>
            </w:r>
            <w:proofErr w:type="spellStart"/>
            <w:r w:rsidRPr="00AF5686">
              <w:rPr>
                <w:i/>
                <w:iCs/>
              </w:rPr>
              <w:t>davisae</w:t>
            </w:r>
            <w:proofErr w:type="spellEnd"/>
          </w:p>
        </w:tc>
        <w:tc>
          <w:tcPr>
            <w:tcW w:w="2268" w:type="dxa"/>
          </w:tcPr>
          <w:p w14:paraId="11ACBA36" w14:textId="11FD6E0E" w:rsidR="00ED4A6E" w:rsidRPr="00AF5686" w:rsidRDefault="00ED4A6E" w:rsidP="00E23A06">
            <w:pPr>
              <w:pStyle w:val="NPSindentlist1"/>
              <w:spacing w:before="80" w:after="120"/>
              <w:ind w:left="284" w:hanging="284"/>
              <w:jc w:val="left"/>
            </w:pPr>
            <w:r w:rsidRPr="00AF5686">
              <w:t xml:space="preserve">tara </w:t>
            </w:r>
            <w:proofErr w:type="spellStart"/>
            <w:r w:rsidRPr="00AF5686">
              <w:t>iti</w:t>
            </w:r>
            <w:proofErr w:type="spellEnd"/>
            <w:r w:rsidRPr="00AF5686">
              <w:t xml:space="preserve">/NZ fairy tern </w:t>
            </w:r>
          </w:p>
        </w:tc>
        <w:tc>
          <w:tcPr>
            <w:tcW w:w="2127" w:type="dxa"/>
          </w:tcPr>
          <w:p w14:paraId="29908948" w14:textId="34BE6EA0"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3F025E10" w14:textId="12385D48" w:rsidR="00ED4A6E" w:rsidRPr="00AF5686" w:rsidRDefault="00EA1153" w:rsidP="007E6F1D">
            <w:pPr>
              <w:pStyle w:val="NPSindentlist1"/>
              <w:spacing w:before="80" w:after="120"/>
              <w:ind w:left="0" w:firstLine="0"/>
              <w:jc w:val="left"/>
            </w:pPr>
            <w:r w:rsidRPr="00EA1153">
              <w:t>Threatened</w:t>
            </w:r>
            <w:r>
              <w:br/>
            </w:r>
            <w:r w:rsidRPr="00EA1153">
              <w:t>(</w:t>
            </w:r>
            <w:r w:rsidR="00ED4A6E" w:rsidRPr="00AF5686">
              <w:t>Nationally Critical</w:t>
            </w:r>
            <w:r>
              <w:t>)</w:t>
            </w:r>
          </w:p>
        </w:tc>
      </w:tr>
      <w:tr w:rsidR="00ED4A6E" w:rsidRPr="00AF5686" w14:paraId="37C6658F" w14:textId="77777777" w:rsidTr="007E6F1D">
        <w:trPr>
          <w:trHeight w:val="220"/>
        </w:trPr>
        <w:tc>
          <w:tcPr>
            <w:tcW w:w="2263" w:type="dxa"/>
          </w:tcPr>
          <w:p w14:paraId="7974C3A3" w14:textId="77777777" w:rsidR="00ED4A6E" w:rsidRPr="00AF5686" w:rsidRDefault="00ED4A6E" w:rsidP="006F7CFC">
            <w:pPr>
              <w:pStyle w:val="NPSindentlist1"/>
              <w:spacing w:before="80" w:after="120"/>
              <w:ind w:left="0" w:firstLine="0"/>
              <w:jc w:val="left"/>
              <w:rPr>
                <w:i/>
                <w:iCs/>
              </w:rPr>
            </w:pPr>
            <w:proofErr w:type="spellStart"/>
            <w:r w:rsidRPr="00AF5686">
              <w:rPr>
                <w:i/>
                <w:iCs/>
              </w:rPr>
              <w:t>Thinornis</w:t>
            </w:r>
            <w:proofErr w:type="spellEnd"/>
            <w:r w:rsidRPr="00AF5686">
              <w:rPr>
                <w:i/>
                <w:iCs/>
              </w:rPr>
              <w:t xml:space="preserve"> </w:t>
            </w:r>
            <w:proofErr w:type="spellStart"/>
            <w:r w:rsidRPr="00AF5686">
              <w:rPr>
                <w:i/>
                <w:iCs/>
              </w:rPr>
              <w:t>novaeseelandiae</w:t>
            </w:r>
            <w:proofErr w:type="spellEnd"/>
          </w:p>
        </w:tc>
        <w:tc>
          <w:tcPr>
            <w:tcW w:w="2268" w:type="dxa"/>
          </w:tcPr>
          <w:p w14:paraId="2322261F" w14:textId="4273D31F" w:rsidR="00ED4A6E" w:rsidRPr="00AF5686" w:rsidRDefault="00ED4A6E" w:rsidP="007A3334">
            <w:pPr>
              <w:pStyle w:val="NPSindentlist1"/>
              <w:spacing w:before="80" w:after="120"/>
              <w:ind w:left="0" w:firstLine="0"/>
              <w:jc w:val="left"/>
            </w:pPr>
            <w:proofErr w:type="spellStart"/>
            <w:r w:rsidRPr="00AF5686">
              <w:t>tuturuatu</w:t>
            </w:r>
            <w:proofErr w:type="spellEnd"/>
            <w:r w:rsidRPr="00AF5686">
              <w:t xml:space="preserve">/NZ shore plover  </w:t>
            </w:r>
          </w:p>
        </w:tc>
        <w:tc>
          <w:tcPr>
            <w:tcW w:w="2127" w:type="dxa"/>
          </w:tcPr>
          <w:p w14:paraId="65B5EDAA" w14:textId="336F6806" w:rsidR="00ED4A6E" w:rsidRPr="00AF5686" w:rsidRDefault="00784FD3" w:rsidP="007E6F1D">
            <w:pPr>
              <w:pStyle w:val="NPSindentlist1"/>
              <w:spacing w:before="80" w:after="120"/>
              <w:ind w:left="0" w:firstLine="0"/>
              <w:jc w:val="left"/>
            </w:pPr>
            <w:r>
              <w:t>c</w:t>
            </w:r>
            <w:r w:rsidR="00ED4A6E" w:rsidRPr="00AF5686">
              <w:t>oastal/riverine</w:t>
            </w:r>
          </w:p>
        </w:tc>
        <w:tc>
          <w:tcPr>
            <w:tcW w:w="2409" w:type="dxa"/>
          </w:tcPr>
          <w:p w14:paraId="375E7011" w14:textId="79D1D1AF" w:rsidR="00ED4A6E" w:rsidRPr="00AF5686" w:rsidRDefault="00EA1153" w:rsidP="007E6F1D">
            <w:pPr>
              <w:pStyle w:val="NPSindentlist1"/>
              <w:spacing w:before="80" w:after="120"/>
              <w:ind w:left="0" w:firstLine="0"/>
              <w:jc w:val="left"/>
            </w:pPr>
            <w:r>
              <w:t>Threatened</w:t>
            </w:r>
            <w:r>
              <w:br/>
              <w:t>(</w:t>
            </w:r>
            <w:r w:rsidR="00ED4A6E" w:rsidRPr="00AF5686">
              <w:t>Nationally Critical</w:t>
            </w:r>
            <w:r>
              <w:t>)</w:t>
            </w:r>
          </w:p>
        </w:tc>
      </w:tr>
      <w:tr w:rsidR="00ED4A6E" w:rsidRPr="00AF5686" w14:paraId="17845DD9" w14:textId="77777777" w:rsidTr="007E6F1D">
        <w:trPr>
          <w:trHeight w:val="440"/>
        </w:trPr>
        <w:tc>
          <w:tcPr>
            <w:tcW w:w="2263" w:type="dxa"/>
          </w:tcPr>
          <w:p w14:paraId="6FF5E7BA" w14:textId="6FD83252" w:rsidR="00ED4A6E" w:rsidRPr="00AF5686" w:rsidRDefault="00ED4A6E" w:rsidP="006F7CFC">
            <w:pPr>
              <w:pStyle w:val="NPSindentlist1"/>
              <w:spacing w:before="80" w:after="120"/>
              <w:ind w:left="0" w:firstLine="0"/>
              <w:jc w:val="left"/>
              <w:rPr>
                <w:i/>
                <w:iCs/>
              </w:rPr>
            </w:pPr>
            <w:proofErr w:type="spellStart"/>
            <w:r w:rsidRPr="00AF5686">
              <w:rPr>
                <w:i/>
                <w:iCs/>
              </w:rPr>
              <w:t>Xenicus</w:t>
            </w:r>
            <w:proofErr w:type="spellEnd"/>
            <w:r w:rsidRPr="00AF5686">
              <w:rPr>
                <w:i/>
                <w:iCs/>
              </w:rPr>
              <w:t xml:space="preserve"> </w:t>
            </w:r>
            <w:proofErr w:type="spellStart"/>
            <w:r w:rsidRPr="00AF5686">
              <w:rPr>
                <w:i/>
                <w:iCs/>
              </w:rPr>
              <w:t>gilviventris</w:t>
            </w:r>
            <w:proofErr w:type="spellEnd"/>
            <w:r w:rsidR="00784FD3">
              <w:rPr>
                <w:i/>
                <w:iCs/>
              </w:rPr>
              <w:t xml:space="preserve"> </w:t>
            </w:r>
            <w:r w:rsidR="00784FD3" w:rsidRPr="00784FD3">
              <w:t>“northern”</w:t>
            </w:r>
          </w:p>
        </w:tc>
        <w:tc>
          <w:tcPr>
            <w:tcW w:w="2268" w:type="dxa"/>
          </w:tcPr>
          <w:p w14:paraId="5D898ED3" w14:textId="5B491B4D" w:rsidR="00ED4A6E" w:rsidRPr="00AF5686" w:rsidRDefault="00ED4A6E" w:rsidP="007A3334">
            <w:pPr>
              <w:pStyle w:val="NPSindentlist1"/>
              <w:spacing w:before="80" w:after="120"/>
              <w:ind w:left="0" w:firstLine="0"/>
              <w:jc w:val="left"/>
            </w:pPr>
            <w:proofErr w:type="spellStart"/>
            <w:r w:rsidRPr="00AF5686">
              <w:t>pīwauwau</w:t>
            </w:r>
            <w:proofErr w:type="spellEnd"/>
            <w:r w:rsidRPr="00AF5686">
              <w:t>/</w:t>
            </w:r>
            <w:r w:rsidR="00784FD3" w:rsidRPr="00AF5686">
              <w:t xml:space="preserve">northern </w:t>
            </w:r>
            <w:r w:rsidRPr="00AF5686">
              <w:t>rock wren</w:t>
            </w:r>
          </w:p>
        </w:tc>
        <w:tc>
          <w:tcPr>
            <w:tcW w:w="2127" w:type="dxa"/>
          </w:tcPr>
          <w:p w14:paraId="67693F5B" w14:textId="1105AE59" w:rsidR="00ED4A6E" w:rsidRPr="00AF5686" w:rsidRDefault="00784FD3" w:rsidP="007E6F1D">
            <w:pPr>
              <w:pStyle w:val="NPSindentlist1"/>
              <w:spacing w:before="80" w:after="120"/>
              <w:ind w:left="0" w:firstLine="0"/>
              <w:jc w:val="left"/>
            </w:pPr>
            <w:r>
              <w:t>f</w:t>
            </w:r>
            <w:r w:rsidR="00ED4A6E" w:rsidRPr="00AF5686">
              <w:t>orest/open</w:t>
            </w:r>
          </w:p>
        </w:tc>
        <w:tc>
          <w:tcPr>
            <w:tcW w:w="2409" w:type="dxa"/>
          </w:tcPr>
          <w:p w14:paraId="3091CF65" w14:textId="2C755567" w:rsidR="00ED4A6E" w:rsidRPr="00AF5686" w:rsidRDefault="00EA1153" w:rsidP="007E6F1D">
            <w:pPr>
              <w:pStyle w:val="NPSindentlist1"/>
              <w:spacing w:before="80" w:after="120"/>
              <w:ind w:left="0" w:firstLine="0"/>
              <w:jc w:val="left"/>
            </w:pPr>
            <w:r>
              <w:t>Threatened</w:t>
            </w:r>
            <w:r>
              <w:br/>
              <w:t>(</w:t>
            </w:r>
            <w:r w:rsidR="00ED4A6E" w:rsidRPr="00AF5686">
              <w:t>Nationally Critical</w:t>
            </w:r>
            <w:r>
              <w:t>)</w:t>
            </w:r>
          </w:p>
        </w:tc>
      </w:tr>
      <w:tr w:rsidR="00ED4A6E" w:rsidRPr="00AF5686" w14:paraId="752D632B" w14:textId="77777777" w:rsidTr="007E6F1D">
        <w:trPr>
          <w:trHeight w:val="630"/>
        </w:trPr>
        <w:tc>
          <w:tcPr>
            <w:tcW w:w="2263" w:type="dxa"/>
          </w:tcPr>
          <w:p w14:paraId="5F066F28" w14:textId="52E9A18A" w:rsidR="00ED4A6E" w:rsidRPr="00751841" w:rsidRDefault="00ED4A6E" w:rsidP="006F7CFC">
            <w:pPr>
              <w:pStyle w:val="NPSindentlist1"/>
              <w:spacing w:before="80" w:after="120"/>
              <w:ind w:left="0" w:firstLine="0"/>
              <w:jc w:val="left"/>
              <w:rPr>
                <w:i/>
                <w:iCs/>
              </w:rPr>
            </w:pPr>
            <w:proofErr w:type="spellStart"/>
            <w:r w:rsidRPr="00AF5686">
              <w:rPr>
                <w:i/>
                <w:iCs/>
              </w:rPr>
              <w:t>Xenicus</w:t>
            </w:r>
            <w:proofErr w:type="spellEnd"/>
            <w:r w:rsidRPr="00AF5686">
              <w:rPr>
                <w:i/>
                <w:iCs/>
              </w:rPr>
              <w:t xml:space="preserve"> </w:t>
            </w:r>
            <w:proofErr w:type="spellStart"/>
            <w:r w:rsidRPr="00AF5686">
              <w:rPr>
                <w:i/>
                <w:iCs/>
              </w:rPr>
              <w:t>gilviventris</w:t>
            </w:r>
            <w:proofErr w:type="spellEnd"/>
            <w:r w:rsidRPr="00AF5686">
              <w:rPr>
                <w:i/>
                <w:iCs/>
              </w:rPr>
              <w:t xml:space="preserve"> </w:t>
            </w:r>
            <w:r w:rsidR="00784FD3" w:rsidRPr="00784FD3">
              <w:t>“southern”</w:t>
            </w:r>
          </w:p>
        </w:tc>
        <w:tc>
          <w:tcPr>
            <w:tcW w:w="2268" w:type="dxa"/>
          </w:tcPr>
          <w:p w14:paraId="56B73A93" w14:textId="447518E6" w:rsidR="00ED4A6E" w:rsidRPr="00AF5686" w:rsidRDefault="00ED4A6E" w:rsidP="007A3334">
            <w:pPr>
              <w:pStyle w:val="NPSindentlist1"/>
              <w:spacing w:before="80" w:after="120"/>
              <w:ind w:left="0" w:firstLine="0"/>
              <w:jc w:val="left"/>
            </w:pPr>
            <w:proofErr w:type="spellStart"/>
            <w:r w:rsidRPr="00AF5686">
              <w:t>pīwauwau</w:t>
            </w:r>
            <w:proofErr w:type="spellEnd"/>
            <w:r w:rsidRPr="00AF5686">
              <w:t>/</w:t>
            </w:r>
            <w:r w:rsidR="00784FD3" w:rsidRPr="00AF5686">
              <w:t xml:space="preserve">southern </w:t>
            </w:r>
            <w:r w:rsidRPr="00AF5686">
              <w:t>rock wren</w:t>
            </w:r>
          </w:p>
        </w:tc>
        <w:tc>
          <w:tcPr>
            <w:tcW w:w="2127" w:type="dxa"/>
          </w:tcPr>
          <w:p w14:paraId="39237916" w14:textId="5D345A0B" w:rsidR="00ED4A6E" w:rsidRPr="00AF5686" w:rsidRDefault="00784FD3" w:rsidP="007E6F1D">
            <w:pPr>
              <w:pStyle w:val="NPSindentlist1"/>
              <w:spacing w:before="80" w:after="120"/>
              <w:ind w:left="0" w:firstLine="0"/>
              <w:jc w:val="left"/>
            </w:pPr>
            <w:r>
              <w:t>f</w:t>
            </w:r>
            <w:r w:rsidR="00ED4A6E" w:rsidRPr="00AF5686">
              <w:t>orest/open</w:t>
            </w:r>
          </w:p>
        </w:tc>
        <w:tc>
          <w:tcPr>
            <w:tcW w:w="2409" w:type="dxa"/>
          </w:tcPr>
          <w:p w14:paraId="00AC7D84" w14:textId="41255D53" w:rsidR="00ED4A6E" w:rsidRPr="00AF5686" w:rsidRDefault="00EA1153" w:rsidP="007E6F1D">
            <w:pPr>
              <w:pStyle w:val="NPSindentlist1"/>
              <w:spacing w:before="80" w:after="120"/>
              <w:ind w:left="0" w:firstLine="0"/>
              <w:jc w:val="left"/>
            </w:pPr>
            <w:r>
              <w:t>Threatened</w:t>
            </w:r>
            <w:r>
              <w:br/>
              <w:t>(</w:t>
            </w:r>
            <w:r w:rsidR="00ED4A6E" w:rsidRPr="00AF5686">
              <w:t>Nationally Endangered</w:t>
            </w:r>
            <w:r>
              <w:t>)</w:t>
            </w:r>
          </w:p>
        </w:tc>
      </w:tr>
    </w:tbl>
    <w:p w14:paraId="4908522F" w14:textId="7AFE5543" w:rsidR="00751841" w:rsidRDefault="00751841" w:rsidP="00751841">
      <w:bookmarkStart w:id="91" w:name="_Toc21436996"/>
    </w:p>
    <w:p w14:paraId="0A19D943" w14:textId="77777777" w:rsidR="00751841" w:rsidRDefault="00751841">
      <w:r>
        <w:br w:type="page"/>
      </w:r>
    </w:p>
    <w:p w14:paraId="52ABAB16" w14:textId="038CBBAB" w:rsidR="00ED4A6E" w:rsidRDefault="00ED4A6E">
      <w:pPr>
        <w:pStyle w:val="Heading1"/>
      </w:pPr>
      <w:bookmarkStart w:id="92" w:name="_Toc85018208"/>
      <w:r>
        <w:lastRenderedPageBreak/>
        <w:t>Appendix 3: Principles for biodiversity offsetting</w:t>
      </w:r>
      <w:bookmarkEnd w:id="91"/>
      <w:bookmarkEnd w:id="92"/>
    </w:p>
    <w:p w14:paraId="375F1C83" w14:textId="77777777" w:rsidR="00ED4A6E" w:rsidRDefault="00ED4A6E" w:rsidP="00ED4A6E">
      <w:pPr>
        <w:spacing w:after="200" w:line="276" w:lineRule="auto"/>
      </w:pPr>
      <w:r>
        <w:t xml:space="preserve">The following sets out a framework of principles for the use of biodiversity offsets. These principles represent a standard for biodiversity offsetting and must be complied with for an action to qualify as a biodiversity offset. </w:t>
      </w:r>
    </w:p>
    <w:p w14:paraId="1C2B8CD8" w14:textId="638399E3" w:rsidR="00ED4A6E" w:rsidRDefault="00ED4A6E" w:rsidP="00ED4A6E">
      <w:pPr>
        <w:pStyle w:val="NPSNumberedlist"/>
      </w:pPr>
      <w:r>
        <w:t>1.</w:t>
      </w:r>
      <w:r>
        <w:tab/>
      </w:r>
      <w:r w:rsidRPr="00053185">
        <w:rPr>
          <w:b/>
        </w:rPr>
        <w:t xml:space="preserve">Adherence to </w:t>
      </w:r>
      <w:r>
        <w:rPr>
          <w:b/>
        </w:rPr>
        <w:t>effects management</w:t>
      </w:r>
      <w:r w:rsidRPr="00053185">
        <w:rPr>
          <w:b/>
        </w:rPr>
        <w:t xml:space="preserve"> hierarchy:</w:t>
      </w:r>
      <w:r>
        <w:t xml:space="preserve"> A biodiversity offset is a commitment to redress any </w:t>
      </w:r>
      <w:r w:rsidR="00D35803">
        <w:t xml:space="preserve">more than minor </w:t>
      </w:r>
      <w:r>
        <w:t xml:space="preserve">residual adverse effects </w:t>
      </w:r>
      <w:r w:rsidR="000A2327">
        <w:t>and should be</w:t>
      </w:r>
      <w:r>
        <w:t xml:space="preserve"> contemplated only after steps to avoid, minimise</w:t>
      </w:r>
      <w:r w:rsidR="00E82DC0">
        <w:t>,</w:t>
      </w:r>
      <w:r>
        <w:t xml:space="preserve"> and remedy adverse effects </w:t>
      </w:r>
      <w:r w:rsidR="00D35803">
        <w:t>are</w:t>
      </w:r>
      <w:r>
        <w:t xml:space="preserve"> demonstrated to have been sequentially exhausted</w:t>
      </w:r>
      <w:r w:rsidR="00AC24B3">
        <w:t>.</w:t>
      </w:r>
    </w:p>
    <w:p w14:paraId="4CE03407" w14:textId="5F28A2FD" w:rsidR="00ED4A6E" w:rsidRDefault="00ED4A6E" w:rsidP="00ED4A6E">
      <w:pPr>
        <w:pStyle w:val="NPSNumberedlist"/>
      </w:pPr>
      <w:r>
        <w:t>2.</w:t>
      </w:r>
      <w:r>
        <w:tab/>
      </w:r>
      <w:r>
        <w:rPr>
          <w:b/>
        </w:rPr>
        <w:t>When biodiversity offsetting is not appropriate</w:t>
      </w:r>
      <w:r w:rsidRPr="00053185">
        <w:rPr>
          <w:b/>
        </w:rPr>
        <w:t>:</w:t>
      </w:r>
      <w:r>
        <w:t xml:space="preserve"> Biodiversity offsets are not appropriate in situations where biodiversity values cannot be offset to achieve a net gain outcome</w:t>
      </w:r>
      <w:r w:rsidR="00D35803">
        <w:t>,</w:t>
      </w:r>
      <w:r w:rsidR="000A2327">
        <w:t xml:space="preserve"> and</w:t>
      </w:r>
      <w:r>
        <w:t xml:space="preserve"> if biodiversity values are adversely </w:t>
      </w:r>
      <w:r w:rsidR="007903FE">
        <w:t>affected,</w:t>
      </w:r>
      <w:r>
        <w:t xml:space="preserve"> they will be permanently lost. This principle reflects a standard of acceptability for demonstrating, and then achieving, a net gain in biodiversity values.  Examples of where an offset would be inappropriate include where:</w:t>
      </w:r>
    </w:p>
    <w:p w14:paraId="60B7F9D0" w14:textId="77777777" w:rsidR="00ED4A6E" w:rsidRDefault="00ED4A6E" w:rsidP="008E00B2">
      <w:pPr>
        <w:pStyle w:val="NPSindentlist1"/>
        <w:numPr>
          <w:ilvl w:val="2"/>
          <w:numId w:val="29"/>
        </w:numPr>
        <w:ind w:left="850" w:hanging="425"/>
      </w:pPr>
      <w:r w:rsidRPr="0035557C">
        <w:t>residual adverse effects cannot be offset because of the irreplaceability or vulnerability of the indigenous biodiversity affected</w:t>
      </w:r>
      <w:r>
        <w:t>:</w:t>
      </w:r>
    </w:p>
    <w:p w14:paraId="2C8A48A2" w14:textId="5FF7EC31" w:rsidR="00ED4A6E" w:rsidRPr="0035557C" w:rsidRDefault="00ED4A6E" w:rsidP="008E00B2">
      <w:pPr>
        <w:pStyle w:val="NPSindentlist1"/>
        <w:numPr>
          <w:ilvl w:val="2"/>
          <w:numId w:val="29"/>
        </w:numPr>
        <w:ind w:left="850" w:hanging="425"/>
      </w:pPr>
      <w:r w:rsidRPr="0035557C">
        <w:t>effects on indigenous biodiversity are uncertain, unknown</w:t>
      </w:r>
      <w:r w:rsidR="00E82DC0">
        <w:t>,</w:t>
      </w:r>
      <w:r>
        <w:t xml:space="preserve"> or</w:t>
      </w:r>
      <w:r w:rsidRPr="0035557C">
        <w:t xml:space="preserve"> little understood, but potential effects are significantly adverse</w:t>
      </w:r>
      <w:r>
        <w:t>:</w:t>
      </w:r>
    </w:p>
    <w:p w14:paraId="77E2DC44" w14:textId="63DD25B0" w:rsidR="00ED4A6E" w:rsidRDefault="00ED4A6E" w:rsidP="008E00B2">
      <w:pPr>
        <w:pStyle w:val="NPSindentlist1"/>
        <w:numPr>
          <w:ilvl w:val="2"/>
          <w:numId w:val="29"/>
        </w:numPr>
        <w:ind w:left="850" w:hanging="425"/>
      </w:pPr>
      <w:r w:rsidRPr="0035557C">
        <w:t>there are no technically feasible options by which to secure gains within acceptable timefram</w:t>
      </w:r>
      <w:r>
        <w:t>e.</w:t>
      </w:r>
    </w:p>
    <w:p w14:paraId="1A3D7F43" w14:textId="7435AC39" w:rsidR="007B3103" w:rsidRPr="007B3103" w:rsidRDefault="00ED4A6E" w:rsidP="00B6185B">
      <w:pPr>
        <w:ind w:left="426" w:hanging="425"/>
      </w:pPr>
      <w:r>
        <w:t>3.</w:t>
      </w:r>
      <w:r>
        <w:tab/>
      </w:r>
      <w:r>
        <w:rPr>
          <w:b/>
        </w:rPr>
        <w:t xml:space="preserve">Net </w:t>
      </w:r>
      <w:r w:rsidRPr="00053185">
        <w:rPr>
          <w:b/>
        </w:rPr>
        <w:t>gain</w:t>
      </w:r>
      <w:r w:rsidRPr="00F93E14">
        <w:rPr>
          <w:b/>
          <w:bCs/>
        </w:rPr>
        <w:t>:</w:t>
      </w:r>
      <w:r>
        <w:t xml:space="preserve"> The biodiversity values to be lost through the activity to which the offset applies are counterbalanced and exceeded by the proposed offsetting activity, so that the result is a net gain when compared to that lost. </w:t>
      </w:r>
      <w:r w:rsidR="007B3103" w:rsidRPr="007B3103">
        <w:t xml:space="preserve">Net gain is demonstrated by a like-for-like quantitative loss/gain calculation </w:t>
      </w:r>
      <w:r w:rsidR="00771B2A">
        <w:t xml:space="preserve">of the following, </w:t>
      </w:r>
      <w:r w:rsidR="007B3103" w:rsidRPr="007B3103">
        <w:t>and is achieved when the ecological values at the offset site exceed those being lost at the impact site</w:t>
      </w:r>
      <w:r w:rsidR="00F04637">
        <w:t xml:space="preserve"> across</w:t>
      </w:r>
      <w:r w:rsidR="00F04637" w:rsidRPr="00F04637">
        <w:t xml:space="preserve"> </w:t>
      </w:r>
      <w:r w:rsidR="00F04637" w:rsidRPr="007B3103">
        <w:t>indigenous biodiversity</w:t>
      </w:r>
      <w:r w:rsidR="007B3103" w:rsidRPr="007B3103">
        <w:t>:</w:t>
      </w:r>
    </w:p>
    <w:p w14:paraId="1F7BF122" w14:textId="610966AC" w:rsidR="007B3103" w:rsidRDefault="007B3103" w:rsidP="00B6185B">
      <w:pPr>
        <w:numPr>
          <w:ilvl w:val="2"/>
          <w:numId w:val="30"/>
        </w:numPr>
        <w:spacing w:after="200" w:line="276" w:lineRule="auto"/>
        <w:ind w:left="852" w:hanging="425"/>
      </w:pPr>
      <w:r w:rsidRPr="007B3103">
        <w:t xml:space="preserve">types of indigenous biodiversity, including when indigenous species depend on introduced species for their persistence; </w:t>
      </w:r>
      <w:r w:rsidR="006477D5">
        <w:t xml:space="preserve">and </w:t>
      </w:r>
    </w:p>
    <w:p w14:paraId="5E9ED904" w14:textId="77777777" w:rsidR="00F04637" w:rsidRDefault="007B3103" w:rsidP="00B6185B">
      <w:pPr>
        <w:numPr>
          <w:ilvl w:val="2"/>
          <w:numId w:val="30"/>
        </w:numPr>
        <w:spacing w:after="200" w:line="276" w:lineRule="auto"/>
        <w:ind w:left="852" w:hanging="425"/>
      </w:pPr>
      <w:r w:rsidRPr="007B3103">
        <w:t>amount</w:t>
      </w:r>
      <w:r w:rsidR="00F04637">
        <w:t>;</w:t>
      </w:r>
      <w:r w:rsidRPr="007B3103">
        <w:t xml:space="preserve"> </w:t>
      </w:r>
      <w:r w:rsidR="006477D5">
        <w:t xml:space="preserve">and </w:t>
      </w:r>
    </w:p>
    <w:p w14:paraId="179FD5FE" w14:textId="13B67BC0" w:rsidR="00ED4A6E" w:rsidRDefault="007B3103" w:rsidP="00B6185B">
      <w:pPr>
        <w:numPr>
          <w:ilvl w:val="2"/>
          <w:numId w:val="30"/>
        </w:numPr>
        <w:spacing w:after="200" w:line="276" w:lineRule="auto"/>
        <w:ind w:left="852" w:hanging="425"/>
      </w:pPr>
      <w:r w:rsidRPr="007B3103">
        <w:t>condition</w:t>
      </w:r>
      <w:r w:rsidR="00F04637">
        <w:t>.</w:t>
      </w:r>
    </w:p>
    <w:p w14:paraId="2D48A8BA" w14:textId="77777777" w:rsidR="00ED4A6E" w:rsidRDefault="00ED4A6E" w:rsidP="00ED4A6E">
      <w:pPr>
        <w:pStyle w:val="NPSNumberedlist"/>
      </w:pPr>
      <w:r>
        <w:t>4.</w:t>
      </w:r>
      <w:r>
        <w:tab/>
      </w:r>
      <w:r w:rsidRPr="00053185">
        <w:rPr>
          <w:b/>
        </w:rPr>
        <w:t>Additionality</w:t>
      </w:r>
      <w:r w:rsidRPr="00F93E14">
        <w:rPr>
          <w:b/>
          <w:bCs/>
        </w:rPr>
        <w:t>:</w:t>
      </w:r>
      <w:r>
        <w:t xml:space="preserve"> A biodiversity offset achieves gains in indigenous biodiversity above and beyond gains that would have occurred in the absence of the offset, such as gains that are additional to any minimisation and remediation undertaken in relation to the adverse effects of the activity. </w:t>
      </w:r>
    </w:p>
    <w:p w14:paraId="1504F037" w14:textId="77777777" w:rsidR="00ED4A6E" w:rsidRPr="00172746" w:rsidRDefault="00ED4A6E" w:rsidP="00ED4A6E">
      <w:pPr>
        <w:pStyle w:val="NPSNumberedlist"/>
      </w:pPr>
      <w:r>
        <w:t>5.</w:t>
      </w:r>
      <w:r>
        <w:tab/>
      </w:r>
      <w:r>
        <w:rPr>
          <w:b/>
          <w:bCs/>
        </w:rPr>
        <w:t>Leakage:</w:t>
      </w:r>
      <w:r>
        <w:t xml:space="preserve"> Offset design and implementation avoids displacing activities that are harmful to indigenous biodiversity to other locations.</w:t>
      </w:r>
    </w:p>
    <w:p w14:paraId="10806DDA" w14:textId="26EE6648" w:rsidR="00ED4A6E" w:rsidRDefault="007B3103" w:rsidP="00ED4A6E">
      <w:pPr>
        <w:pStyle w:val="NPSNumberedlist"/>
      </w:pPr>
      <w:r>
        <w:lastRenderedPageBreak/>
        <w:t>6</w:t>
      </w:r>
      <w:r w:rsidR="00ED4A6E">
        <w:t>.</w:t>
      </w:r>
      <w:r w:rsidR="00ED4A6E">
        <w:tab/>
      </w:r>
      <w:r w:rsidR="00ED4A6E" w:rsidRPr="00053185">
        <w:rPr>
          <w:b/>
        </w:rPr>
        <w:t>Landscape context</w:t>
      </w:r>
      <w:r w:rsidR="00ED4A6E" w:rsidRPr="00F93E14">
        <w:rPr>
          <w:b/>
          <w:bCs/>
        </w:rPr>
        <w:t>:</w:t>
      </w:r>
      <w:r w:rsidR="00ED4A6E">
        <w:t xml:space="preserve"> Biodiversity offset actions are undertaken where this will result in the best ecological outcome, preferably close to the </w:t>
      </w:r>
      <w:r w:rsidR="00771B2A">
        <w:t xml:space="preserve">impact site </w:t>
      </w:r>
      <w:r w:rsidR="00ED4A6E">
        <w:t xml:space="preserve">or within the same ecological </w:t>
      </w:r>
      <w:proofErr w:type="gramStart"/>
      <w:r w:rsidR="00ED4A6E">
        <w:t>district, and</w:t>
      </w:r>
      <w:proofErr w:type="gramEnd"/>
      <w:r w:rsidR="00ED4A6E">
        <w:t xml:space="preserve"> consider the landscape context of both the impact site and the offset site, taking into account interactions between species, habitats and ecosystems, spatial connections</w:t>
      </w:r>
      <w:r w:rsidR="00771B2A">
        <w:t>,</w:t>
      </w:r>
      <w:r w:rsidR="00ED4A6E">
        <w:t xml:space="preserve"> and ecosystem function. </w:t>
      </w:r>
    </w:p>
    <w:p w14:paraId="7CBD2D4A" w14:textId="1EFC11E4" w:rsidR="00ED4A6E" w:rsidRDefault="007B3103" w:rsidP="00ED4A6E">
      <w:pPr>
        <w:pStyle w:val="NPSNumberedlist"/>
      </w:pPr>
      <w:r>
        <w:t>7</w:t>
      </w:r>
      <w:r w:rsidR="00ED4A6E">
        <w:t>.</w:t>
      </w:r>
      <w:r w:rsidR="00ED4A6E">
        <w:tab/>
      </w:r>
      <w:r w:rsidR="00ED4A6E" w:rsidRPr="00053185">
        <w:rPr>
          <w:b/>
        </w:rPr>
        <w:t>Long-term outcomes</w:t>
      </w:r>
      <w:r w:rsidR="00ED4A6E" w:rsidRPr="00F93E14">
        <w:rPr>
          <w:b/>
          <w:bCs/>
        </w:rPr>
        <w:t>:</w:t>
      </w:r>
      <w:r w:rsidR="00ED4A6E">
        <w:t xml:space="preserve"> </w:t>
      </w:r>
      <w:r w:rsidR="00771B2A">
        <w:t>B</w:t>
      </w:r>
      <w:r w:rsidR="00ED4A6E">
        <w:t>iodiversity offset</w:t>
      </w:r>
      <w:r w:rsidR="00771B2A">
        <w:t>s are</w:t>
      </w:r>
      <w:r w:rsidR="00ED4A6E">
        <w:t xml:space="preserve"> managed to secure outcomes of the activity that last a</w:t>
      </w:r>
      <w:r w:rsidR="00AC24B3">
        <w:t>t</w:t>
      </w:r>
      <w:r w:rsidR="00ED4A6E">
        <w:t xml:space="preserve"> least </w:t>
      </w:r>
      <w:proofErr w:type="gramStart"/>
      <w:r w:rsidR="00ED4A6E">
        <w:t>as long as</w:t>
      </w:r>
      <w:proofErr w:type="gramEnd"/>
      <w:r w:rsidR="00ED4A6E">
        <w:t xml:space="preserve"> the impacts, and preferably in perpetuity. </w:t>
      </w:r>
    </w:p>
    <w:p w14:paraId="5F674D19" w14:textId="77777777" w:rsidR="00ED4A6E" w:rsidRDefault="007B3103" w:rsidP="00ED4A6E">
      <w:pPr>
        <w:pStyle w:val="NPSNumberedlist"/>
      </w:pPr>
      <w:r>
        <w:t>8</w:t>
      </w:r>
      <w:r w:rsidR="00ED4A6E">
        <w:t>.</w:t>
      </w:r>
      <w:r w:rsidR="00ED4A6E">
        <w:tab/>
      </w:r>
      <w:r w:rsidR="00ED4A6E" w:rsidRPr="00053185">
        <w:rPr>
          <w:b/>
        </w:rPr>
        <w:t>Time lags</w:t>
      </w:r>
      <w:r w:rsidR="00ED4A6E" w:rsidRPr="00F93E14">
        <w:rPr>
          <w:b/>
          <w:bCs/>
        </w:rPr>
        <w:t>:</w:t>
      </w:r>
      <w:r w:rsidR="00ED4A6E">
        <w:t xml:space="preserve"> The delay between loss of indigenous biodiversity at the impact site and gain or maturity of indigenous biodiversity at the offset site is minimised so that </w:t>
      </w:r>
      <w:r w:rsidR="00E61ECA">
        <w:t xml:space="preserve">the </w:t>
      </w:r>
      <w:r w:rsidR="00CB5FEE">
        <w:t xml:space="preserve">calculated </w:t>
      </w:r>
      <w:r w:rsidR="00ED4A6E">
        <w:t>gains are achieved within the consent period.</w:t>
      </w:r>
    </w:p>
    <w:p w14:paraId="451C8911" w14:textId="77777777" w:rsidR="00ED4A6E" w:rsidRDefault="007B3103" w:rsidP="00ED4A6E">
      <w:pPr>
        <w:pStyle w:val="NPSNumberedlist"/>
      </w:pPr>
      <w:r>
        <w:t>9</w:t>
      </w:r>
      <w:r w:rsidR="00ED4A6E">
        <w:t>.</w:t>
      </w:r>
      <w:r w:rsidR="00ED4A6E">
        <w:tab/>
      </w:r>
      <w:r w:rsidR="00ED4A6E" w:rsidRPr="00053185">
        <w:rPr>
          <w:b/>
        </w:rPr>
        <w:t xml:space="preserve">Science and </w:t>
      </w:r>
      <w:proofErr w:type="spellStart"/>
      <w:r w:rsidR="00ED4A6E" w:rsidRPr="00053185">
        <w:rPr>
          <w:b/>
        </w:rPr>
        <w:t>m</w:t>
      </w:r>
      <w:r w:rsidR="00B823F0">
        <w:rPr>
          <w:b/>
        </w:rPr>
        <w:t>ā</w:t>
      </w:r>
      <w:r w:rsidR="00ED4A6E" w:rsidRPr="00053185">
        <w:rPr>
          <w:b/>
        </w:rPr>
        <w:t>tauranga</w:t>
      </w:r>
      <w:proofErr w:type="spellEnd"/>
      <w:r w:rsidR="00ED4A6E" w:rsidRPr="00053185">
        <w:rPr>
          <w:b/>
        </w:rPr>
        <w:t xml:space="preserve"> Māori</w:t>
      </w:r>
      <w:r w:rsidR="00ED4A6E" w:rsidRPr="00F93E14">
        <w:rPr>
          <w:b/>
          <w:bCs/>
        </w:rPr>
        <w:t>:</w:t>
      </w:r>
      <w:r w:rsidR="00ED4A6E">
        <w:t xml:space="preserve"> The design and implementation of a biodiversity offset is a documented process informed by science</w:t>
      </w:r>
      <w:r w:rsidR="007603F9">
        <w:t xml:space="preserve"> </w:t>
      </w:r>
      <w:r w:rsidR="00ED4A6E">
        <w:t xml:space="preserve">and </w:t>
      </w:r>
      <w:proofErr w:type="spellStart"/>
      <w:r w:rsidR="00ED4A6E">
        <w:t>m</w:t>
      </w:r>
      <w:r w:rsidR="00B823F0">
        <w:t>ā</w:t>
      </w:r>
      <w:r w:rsidR="00ED4A6E">
        <w:t>tauranga</w:t>
      </w:r>
      <w:proofErr w:type="spellEnd"/>
      <w:r w:rsidR="00ED4A6E">
        <w:t xml:space="preserve"> Māori where available.</w:t>
      </w:r>
    </w:p>
    <w:p w14:paraId="66A0E1D5" w14:textId="452CF44F" w:rsidR="00ED4A6E" w:rsidRDefault="007B3103" w:rsidP="00ED4A6E">
      <w:pPr>
        <w:pStyle w:val="NPSNumberedlist"/>
      </w:pPr>
      <w:r>
        <w:t>10</w:t>
      </w:r>
      <w:r w:rsidR="00ED4A6E">
        <w:t>.</w:t>
      </w:r>
      <w:r w:rsidR="00ED4A6E">
        <w:tab/>
      </w:r>
      <w:r w:rsidR="00ED4A6E" w:rsidRPr="00053185">
        <w:rPr>
          <w:b/>
        </w:rPr>
        <w:t>Stakeholder participation</w:t>
      </w:r>
      <w:r w:rsidR="00ED4A6E" w:rsidRPr="00F93E14">
        <w:rPr>
          <w:b/>
          <w:bCs/>
        </w:rPr>
        <w:t>:</w:t>
      </w:r>
      <w:r w:rsidR="00ED4A6E">
        <w:t xml:space="preserve"> Opportunity for the effective and early participation of stakeholders is demonstrated when planning for biodiversity offsets, including their evaluation, selection, design, implementation</w:t>
      </w:r>
      <w:r w:rsidR="00E82DC0">
        <w:t>,</w:t>
      </w:r>
      <w:r w:rsidR="00ED4A6E">
        <w:t xml:space="preserve"> and monitoring. </w:t>
      </w:r>
    </w:p>
    <w:p w14:paraId="662200E9" w14:textId="77777777" w:rsidR="00ED4A6E" w:rsidRDefault="007B3103" w:rsidP="00ED4A6E">
      <w:pPr>
        <w:pStyle w:val="NPSNumberedlist"/>
      </w:pPr>
      <w:r>
        <w:t>11</w:t>
      </w:r>
      <w:r w:rsidR="00ED4A6E">
        <w:t>.</w:t>
      </w:r>
      <w:r w:rsidR="00ED4A6E">
        <w:tab/>
      </w:r>
      <w:r w:rsidR="00ED4A6E" w:rsidRPr="00053185">
        <w:rPr>
          <w:b/>
        </w:rPr>
        <w:t>Transparency</w:t>
      </w:r>
      <w:r w:rsidR="00ED4A6E" w:rsidRPr="00F93E14">
        <w:rPr>
          <w:b/>
          <w:bCs/>
        </w:rPr>
        <w:t>:</w:t>
      </w:r>
      <w:r w:rsidR="00ED4A6E">
        <w:t xml:space="preserve"> The design and implementation of a biodiversity offset, and communication of its results to the public, is undertaken in a transparent and timely manner. </w:t>
      </w:r>
    </w:p>
    <w:p w14:paraId="60061E4C" w14:textId="77777777" w:rsidR="00ED4A6E" w:rsidRDefault="00ED4A6E" w:rsidP="00ED4A6E">
      <w:pPr>
        <w:spacing w:after="200" w:line="276" w:lineRule="auto"/>
        <w:rPr>
          <w:rFonts w:eastAsiaTheme="majorEastAsia" w:cstheme="majorBidi"/>
          <w:b/>
          <w:bCs/>
          <w:color w:val="0F7B7D"/>
          <w:sz w:val="36"/>
          <w:szCs w:val="26"/>
        </w:rPr>
      </w:pPr>
      <w:r>
        <w:br w:type="page"/>
      </w:r>
    </w:p>
    <w:p w14:paraId="1DA6636B" w14:textId="77777777" w:rsidR="00ED4A6E" w:rsidRDefault="00ED4A6E" w:rsidP="00ED4A6E">
      <w:pPr>
        <w:pStyle w:val="Heading1"/>
      </w:pPr>
      <w:bookmarkStart w:id="93" w:name="_Toc21436997"/>
      <w:bookmarkStart w:id="94" w:name="_Toc85018209"/>
      <w:r>
        <w:lastRenderedPageBreak/>
        <w:t>Appendix 4: Principles for biodiversity compensation</w:t>
      </w:r>
      <w:bookmarkEnd w:id="93"/>
      <w:bookmarkEnd w:id="94"/>
    </w:p>
    <w:p w14:paraId="4A3A1824" w14:textId="77777777" w:rsidR="00ED4A6E" w:rsidRDefault="00ED4A6E" w:rsidP="00ED4A6E">
      <w:pPr>
        <w:spacing w:after="200" w:line="276" w:lineRule="auto"/>
      </w:pPr>
      <w:r>
        <w:t xml:space="preserve">The following sets out a framework of principles for the use of biodiversity compensation. These principles represent a standard for biodiversity compensation and must be complied with for an action to qualify as biodiversity compensation. </w:t>
      </w:r>
    </w:p>
    <w:p w14:paraId="185FF153" w14:textId="47472741" w:rsidR="00ED4A6E" w:rsidRDefault="00ED4A6E" w:rsidP="00ED4A6E">
      <w:pPr>
        <w:pStyle w:val="NPSNumberedlist"/>
      </w:pPr>
      <w:r>
        <w:t>1.</w:t>
      </w:r>
      <w:r>
        <w:tab/>
      </w:r>
      <w:r w:rsidRPr="00053185">
        <w:rPr>
          <w:b/>
        </w:rPr>
        <w:t xml:space="preserve">Adherence to </w:t>
      </w:r>
      <w:r>
        <w:rPr>
          <w:b/>
        </w:rPr>
        <w:t>effects management</w:t>
      </w:r>
      <w:r w:rsidRPr="00053185">
        <w:rPr>
          <w:b/>
        </w:rPr>
        <w:t xml:space="preserve"> hierarchy:</w:t>
      </w:r>
      <w:r>
        <w:t xml:space="preserve"> Biodiversity compensation is a commitment to redress more than minor residual adverse impacts</w:t>
      </w:r>
      <w:r w:rsidR="000A2327">
        <w:t>, and should be</w:t>
      </w:r>
      <w:r>
        <w:t xml:space="preserve"> contemplated only after steps to avoid, minimise, remedy, and offset adverse effects </w:t>
      </w:r>
      <w:r w:rsidR="00771B2A">
        <w:t>are</w:t>
      </w:r>
      <w:r>
        <w:t xml:space="preserve"> demonstrated to have been sequentially exhausted</w:t>
      </w:r>
      <w:r w:rsidR="000A2327">
        <w:t>.</w:t>
      </w:r>
    </w:p>
    <w:p w14:paraId="59C920BA" w14:textId="2C2592B0" w:rsidR="00ED4A6E" w:rsidRDefault="00ED4A6E" w:rsidP="00ED4A6E">
      <w:pPr>
        <w:pStyle w:val="NPSNumberedlist"/>
      </w:pPr>
      <w:r>
        <w:t>2.</w:t>
      </w:r>
      <w:r>
        <w:tab/>
      </w:r>
      <w:r w:rsidRPr="00A36C9F">
        <w:rPr>
          <w:b/>
          <w:bCs/>
        </w:rPr>
        <w:t xml:space="preserve">When </w:t>
      </w:r>
      <w:r w:rsidRPr="00053185">
        <w:rPr>
          <w:b/>
        </w:rPr>
        <w:t>biodiversity compensation</w:t>
      </w:r>
      <w:r>
        <w:rPr>
          <w:b/>
        </w:rPr>
        <w:t xml:space="preserve"> is not appropriate</w:t>
      </w:r>
      <w:r w:rsidRPr="00053185">
        <w:rPr>
          <w:b/>
        </w:rPr>
        <w:t>:</w:t>
      </w:r>
      <w:r>
        <w:t xml:space="preserve"> </w:t>
      </w:r>
      <w:r w:rsidR="00771B2A">
        <w:t>B</w:t>
      </w:r>
      <w:r>
        <w:t xml:space="preserve">iodiversity compensation is </w:t>
      </w:r>
      <w:r w:rsidR="00771B2A">
        <w:t xml:space="preserve">not </w:t>
      </w:r>
      <w:r>
        <w:t>appropriate</w:t>
      </w:r>
      <w:r w:rsidR="007F3FB8">
        <w:t xml:space="preserve"> </w:t>
      </w:r>
      <w:r w:rsidR="00771B2A">
        <w:t>where</w:t>
      </w:r>
      <w:r>
        <w:t xml:space="preserve"> indigenous biodiversity values are not able to be compensated for</w:t>
      </w:r>
      <w:r w:rsidR="00771B2A">
        <w:t>, for example</w:t>
      </w:r>
      <w:r>
        <w:t xml:space="preserve"> because:</w:t>
      </w:r>
    </w:p>
    <w:p w14:paraId="68C742F0" w14:textId="578700BD" w:rsidR="00ED4A6E" w:rsidRDefault="00ED4A6E" w:rsidP="008E00B2">
      <w:pPr>
        <w:pStyle w:val="NPSindentlist1"/>
        <w:numPr>
          <w:ilvl w:val="0"/>
          <w:numId w:val="27"/>
        </w:numPr>
        <w:ind w:left="850" w:hanging="425"/>
      </w:pPr>
      <w:r>
        <w:t>the indigenous biodiversity affected is irreplaceable or vulnerable;</w:t>
      </w:r>
      <w:r w:rsidR="00771B2A">
        <w:t xml:space="preserve"> or</w:t>
      </w:r>
    </w:p>
    <w:p w14:paraId="751417E3" w14:textId="68A552BD" w:rsidR="00ED4A6E" w:rsidRDefault="00ED4A6E" w:rsidP="008E00B2">
      <w:pPr>
        <w:pStyle w:val="NPSindentlist1"/>
        <w:numPr>
          <w:ilvl w:val="0"/>
          <w:numId w:val="27"/>
        </w:numPr>
        <w:ind w:left="850" w:hanging="425"/>
      </w:pPr>
      <w:r>
        <w:t>effects on indigenous biodiversity are uncertain, unknown</w:t>
      </w:r>
      <w:r w:rsidR="00E82DC0">
        <w:t>,</w:t>
      </w:r>
      <w:r>
        <w:t xml:space="preserve"> or little understood, but potential effects are significantly adverse</w:t>
      </w:r>
      <w:r w:rsidR="00B823F0">
        <w:t>;</w:t>
      </w:r>
      <w:r w:rsidR="00771B2A">
        <w:t xml:space="preserve"> or</w:t>
      </w:r>
    </w:p>
    <w:p w14:paraId="2B1FF748" w14:textId="77777777" w:rsidR="00ED4A6E" w:rsidRDefault="00ED4A6E" w:rsidP="008E00B2">
      <w:pPr>
        <w:pStyle w:val="NPSindentlist1"/>
        <w:numPr>
          <w:ilvl w:val="0"/>
          <w:numId w:val="27"/>
        </w:numPr>
        <w:ind w:left="850" w:hanging="425"/>
      </w:pPr>
      <w:r>
        <w:t>there are no technically feasible options by which to secure proposed gains within acceptable timeframes</w:t>
      </w:r>
      <w:r w:rsidR="00B823F0">
        <w:t>.</w:t>
      </w:r>
    </w:p>
    <w:p w14:paraId="0E3029B0" w14:textId="77777777" w:rsidR="00ED4A6E" w:rsidRDefault="00ED4A6E" w:rsidP="00ED4A6E">
      <w:pPr>
        <w:pStyle w:val="NPSNumberedlist"/>
      </w:pPr>
      <w:r>
        <w:t>3.</w:t>
      </w:r>
      <w:r>
        <w:tab/>
      </w:r>
      <w:r w:rsidRPr="00053185">
        <w:rPr>
          <w:b/>
        </w:rPr>
        <w:t>Scale of biodiversity compensation:</w:t>
      </w:r>
      <w:r>
        <w:t xml:space="preserve"> The values to be lost through the activity to which the biodiversity compensation applies are addressed by positive effects to indigenous biodiversity</w:t>
      </w:r>
      <w:r w:rsidR="00CB5FEE">
        <w:t>,</w:t>
      </w:r>
      <w:r>
        <w:t xml:space="preserve"> </w:t>
      </w:r>
      <w:r w:rsidR="00CB5FEE" w:rsidRPr="005E3C3A">
        <w:t>(including when indigenous species depend on introduced species for their persistence),</w:t>
      </w:r>
      <w:r w:rsidR="00262F13">
        <w:t xml:space="preserve"> </w:t>
      </w:r>
      <w:r>
        <w:t>that outweigh the adverse effects on indigenous biodiversity.</w:t>
      </w:r>
    </w:p>
    <w:p w14:paraId="45D4B65C" w14:textId="77777777" w:rsidR="00ED4A6E" w:rsidRDefault="00ED4A6E" w:rsidP="00ED4A6E">
      <w:pPr>
        <w:pStyle w:val="NPSNumberedlist"/>
      </w:pPr>
      <w:r>
        <w:t>4.</w:t>
      </w:r>
      <w:r>
        <w:tab/>
      </w:r>
      <w:r w:rsidRPr="00053185">
        <w:rPr>
          <w:b/>
        </w:rPr>
        <w:t>Additionality</w:t>
      </w:r>
      <w:r w:rsidRPr="00D126A4">
        <w:rPr>
          <w:b/>
        </w:rPr>
        <w:t>:</w:t>
      </w:r>
      <w:r>
        <w:t xml:space="preserve"> Biodiversity compensation achieves gains in indigenous biodiversity that are above and beyond gains that would have occurred in the absence of the compensation, such as gains that are additional to any minimisation and remediation undertaken in relation to the adverse effects of the activity. </w:t>
      </w:r>
    </w:p>
    <w:p w14:paraId="133A2FA3" w14:textId="3501B79A" w:rsidR="00ED4A6E" w:rsidRDefault="000A2327" w:rsidP="00ED4A6E">
      <w:pPr>
        <w:pStyle w:val="NPSNumberedlist"/>
      </w:pPr>
      <w:r>
        <w:t>5</w:t>
      </w:r>
      <w:r w:rsidR="00ED4A6E">
        <w:t>.</w:t>
      </w:r>
      <w:r w:rsidR="00ED4A6E">
        <w:tab/>
      </w:r>
      <w:r w:rsidR="00ED4A6E" w:rsidRPr="007359BA">
        <w:rPr>
          <w:b/>
          <w:bCs/>
        </w:rPr>
        <w:t>Leakage:</w:t>
      </w:r>
      <w:r w:rsidR="00ED4A6E">
        <w:t xml:space="preserve"> The design and implementation </w:t>
      </w:r>
      <w:r w:rsidR="007903FE">
        <w:t>avoid</w:t>
      </w:r>
      <w:r w:rsidR="00ED4A6E">
        <w:t xml:space="preserve"> displacing activities or environmental factors that are harmful to indigenous biodiversity in other locations.</w:t>
      </w:r>
    </w:p>
    <w:p w14:paraId="6F4EA780" w14:textId="02E03FC2" w:rsidR="00ED4A6E" w:rsidRDefault="000A2327" w:rsidP="00ED4A6E">
      <w:pPr>
        <w:pStyle w:val="NPSNumberedlist"/>
      </w:pPr>
      <w:r>
        <w:t>6</w:t>
      </w:r>
      <w:r w:rsidR="00ED4A6E">
        <w:t>.</w:t>
      </w:r>
      <w:r w:rsidR="00ED4A6E">
        <w:tab/>
      </w:r>
      <w:r w:rsidR="00ED4A6E" w:rsidRPr="00053185">
        <w:rPr>
          <w:b/>
        </w:rPr>
        <w:t>Landscape context:</w:t>
      </w:r>
      <w:r w:rsidR="00ED4A6E">
        <w:t xml:space="preserve"> Biodiversity compensation actions </w:t>
      </w:r>
      <w:r w:rsidR="00B823F0">
        <w:t>are</w:t>
      </w:r>
      <w:r w:rsidR="00ED4A6E">
        <w:t xml:space="preserve"> undertaken where this will result in the best ecological outcome, preferably close to the </w:t>
      </w:r>
      <w:r w:rsidR="00771B2A">
        <w:t>impact site</w:t>
      </w:r>
      <w:r w:rsidR="00ED4A6E">
        <w:t xml:space="preserve"> or within the same ecological district. The actions consider the landscape context of both the impact site and the compensation site, </w:t>
      </w:r>
      <w:proofErr w:type="gramStart"/>
      <w:r w:rsidR="00ED4A6E">
        <w:t>taking into account</w:t>
      </w:r>
      <w:proofErr w:type="gramEnd"/>
      <w:r w:rsidR="00ED4A6E">
        <w:t xml:space="preserve"> interactions between species, habitats and ecosystems, spatial connections</w:t>
      </w:r>
      <w:r w:rsidR="00771B2A">
        <w:t>,</w:t>
      </w:r>
      <w:r w:rsidR="00ED4A6E">
        <w:t xml:space="preserve"> and ecosystem function. </w:t>
      </w:r>
    </w:p>
    <w:p w14:paraId="2DF7E3D0" w14:textId="6FFAB803" w:rsidR="00ED4A6E" w:rsidRDefault="000A2327" w:rsidP="00ED4A6E">
      <w:pPr>
        <w:pStyle w:val="NPSNumberedlist"/>
      </w:pPr>
      <w:r>
        <w:t>7</w:t>
      </w:r>
      <w:r w:rsidR="00ED4A6E">
        <w:t>.</w:t>
      </w:r>
      <w:r w:rsidR="00ED4A6E">
        <w:tab/>
      </w:r>
      <w:r w:rsidR="00ED4A6E" w:rsidRPr="00053185">
        <w:rPr>
          <w:b/>
        </w:rPr>
        <w:t>Long</w:t>
      </w:r>
      <w:r w:rsidR="00ED4A6E">
        <w:rPr>
          <w:b/>
        </w:rPr>
        <w:t>-</w:t>
      </w:r>
      <w:r w:rsidR="00ED4A6E" w:rsidRPr="00053185">
        <w:rPr>
          <w:b/>
        </w:rPr>
        <w:t>term outcomes:</w:t>
      </w:r>
      <w:r w:rsidR="00ED4A6E">
        <w:t xml:space="preserve"> </w:t>
      </w:r>
      <w:r w:rsidR="00771B2A">
        <w:t>B</w:t>
      </w:r>
      <w:r w:rsidR="00ED4A6E">
        <w:t xml:space="preserve">iodiversity compensation is managed to secure outcomes of the activity that last as least </w:t>
      </w:r>
      <w:proofErr w:type="gramStart"/>
      <w:r w:rsidR="00ED4A6E">
        <w:t>as long as</w:t>
      </w:r>
      <w:proofErr w:type="gramEnd"/>
      <w:r w:rsidR="00ED4A6E">
        <w:t xml:space="preserve"> the impacts, and preferably in perpetuity. </w:t>
      </w:r>
    </w:p>
    <w:p w14:paraId="5B88EEA2" w14:textId="77777777" w:rsidR="00ED4A6E" w:rsidRDefault="000A2327" w:rsidP="00ED4A6E">
      <w:pPr>
        <w:pStyle w:val="NPSNumberedlist"/>
      </w:pPr>
      <w:r>
        <w:lastRenderedPageBreak/>
        <w:t>8</w:t>
      </w:r>
      <w:r w:rsidR="00ED4A6E">
        <w:t>.</w:t>
      </w:r>
      <w:r w:rsidR="00ED4A6E">
        <w:tab/>
      </w:r>
      <w:r w:rsidR="00ED4A6E" w:rsidRPr="00053185">
        <w:rPr>
          <w:b/>
        </w:rPr>
        <w:t>Time lags</w:t>
      </w:r>
      <w:r w:rsidR="00ED4A6E" w:rsidRPr="00D126A4">
        <w:rPr>
          <w:b/>
        </w:rPr>
        <w:t>:</w:t>
      </w:r>
      <w:r w:rsidR="00ED4A6E">
        <w:t xml:space="preserve"> The delay between loss of indigenous biodiversity at the impact site and gain or maturity of indigenous biodiversity at the compensation site is minimised.</w:t>
      </w:r>
    </w:p>
    <w:p w14:paraId="458AD5D1" w14:textId="4A1C1B28" w:rsidR="00ED4A6E" w:rsidRDefault="000A2327" w:rsidP="00ED4A6E">
      <w:pPr>
        <w:pStyle w:val="NPSNumberedlist"/>
      </w:pPr>
      <w:r>
        <w:t>9</w:t>
      </w:r>
      <w:r w:rsidR="00ED4A6E">
        <w:t>.</w:t>
      </w:r>
      <w:r w:rsidR="00ED4A6E">
        <w:tab/>
      </w:r>
      <w:r w:rsidR="00ED4A6E" w:rsidRPr="00053185">
        <w:rPr>
          <w:b/>
        </w:rPr>
        <w:t>Trading up:</w:t>
      </w:r>
      <w:r w:rsidR="00ED4A6E">
        <w:t xml:space="preserve"> When trading up forms part of biodiversity compensation, the proposal demonstrates that the indigenous biodiversity values gained are demonstrably of higher indigenous biodiversity value than those lost. The proposal also shows the values lost are not to </w:t>
      </w:r>
      <w:r w:rsidR="00CA2570">
        <w:t>T</w:t>
      </w:r>
      <w:r w:rsidR="00ED4A6E">
        <w:t xml:space="preserve">hreatened or </w:t>
      </w:r>
      <w:proofErr w:type="gramStart"/>
      <w:r w:rsidR="00CA2570">
        <w:t>A</w:t>
      </w:r>
      <w:r w:rsidR="00ED4A6E">
        <w:t>t</w:t>
      </w:r>
      <w:r w:rsidR="00CA2570">
        <w:t xml:space="preserve"> R</w:t>
      </w:r>
      <w:r w:rsidR="00ED4A6E">
        <w:t>isk</w:t>
      </w:r>
      <w:proofErr w:type="gramEnd"/>
      <w:r w:rsidR="00ED4A6E">
        <w:t xml:space="preserve"> species or to species considered vulnerable or irreplaceable. </w:t>
      </w:r>
    </w:p>
    <w:p w14:paraId="250E91FE" w14:textId="3156E0CD" w:rsidR="00ED4A6E" w:rsidRDefault="000A2327" w:rsidP="00ED4A6E">
      <w:pPr>
        <w:pStyle w:val="NPSNumberedlist"/>
      </w:pPr>
      <w:r>
        <w:t>10</w:t>
      </w:r>
      <w:r w:rsidR="00ED4A6E">
        <w:t>.</w:t>
      </w:r>
      <w:r w:rsidR="00ED4A6E">
        <w:tab/>
      </w:r>
      <w:r w:rsidR="00ED4A6E" w:rsidRPr="00053185">
        <w:rPr>
          <w:b/>
        </w:rPr>
        <w:t>Financial contributions:</w:t>
      </w:r>
      <w:r w:rsidR="00ED4A6E">
        <w:t xml:space="preserve"> Financial contributions are only considered when there is no effective option available for delivering indigenous biodiversity gains on the ground. Any contributions related to the indigenous biodiversity impact</w:t>
      </w:r>
      <w:r w:rsidR="00771B2A">
        <w:t>s</w:t>
      </w:r>
      <w:r w:rsidR="00ED4A6E" w:rsidRPr="004D23A6">
        <w:t xml:space="preserve"> must be</w:t>
      </w:r>
      <w:r w:rsidR="00ED4A6E">
        <w:t xml:space="preserve"> directly linked to an intended indigenous biodiversity gain or benefit. </w:t>
      </w:r>
    </w:p>
    <w:p w14:paraId="0EA9B22B" w14:textId="66E52292" w:rsidR="00ED4A6E" w:rsidRDefault="00ED4A6E" w:rsidP="00ED4A6E">
      <w:pPr>
        <w:pStyle w:val="NPSNumberedlist"/>
      </w:pPr>
      <w:r>
        <w:t>11.</w:t>
      </w:r>
      <w:r>
        <w:tab/>
      </w:r>
      <w:r w:rsidRPr="00053185">
        <w:rPr>
          <w:b/>
        </w:rPr>
        <w:t xml:space="preserve">Science and </w:t>
      </w:r>
      <w:proofErr w:type="spellStart"/>
      <w:r w:rsidRPr="00053185">
        <w:rPr>
          <w:b/>
        </w:rPr>
        <w:t>m</w:t>
      </w:r>
      <w:r w:rsidR="00B823F0">
        <w:rPr>
          <w:b/>
        </w:rPr>
        <w:t>ā</w:t>
      </w:r>
      <w:r w:rsidRPr="00053185">
        <w:rPr>
          <w:b/>
        </w:rPr>
        <w:t>tauranga</w:t>
      </w:r>
      <w:proofErr w:type="spellEnd"/>
      <w:r w:rsidRPr="00053185">
        <w:rPr>
          <w:b/>
        </w:rPr>
        <w:t xml:space="preserve"> Māori:</w:t>
      </w:r>
      <w:r>
        <w:t xml:space="preserve"> The design and implementation of biodiversity compensation is a documented process informed by science and </w:t>
      </w:r>
      <w:proofErr w:type="spellStart"/>
      <w:r>
        <w:t>m</w:t>
      </w:r>
      <w:r w:rsidR="00B823F0">
        <w:t>ā</w:t>
      </w:r>
      <w:r>
        <w:t>tauranga</w:t>
      </w:r>
      <w:proofErr w:type="spellEnd"/>
      <w:r>
        <w:t xml:space="preserve"> Māori where available.</w:t>
      </w:r>
    </w:p>
    <w:p w14:paraId="1E976AA8" w14:textId="09FE73D9" w:rsidR="00ED4A6E" w:rsidRDefault="00ED4A6E" w:rsidP="00ED4A6E">
      <w:pPr>
        <w:pStyle w:val="NPSNumberedlist"/>
      </w:pPr>
      <w:r>
        <w:t>12.</w:t>
      </w:r>
      <w:r>
        <w:tab/>
      </w:r>
      <w:r w:rsidRPr="00053185">
        <w:rPr>
          <w:b/>
        </w:rPr>
        <w:t>Stakeholder participation:</w:t>
      </w:r>
      <w:r>
        <w:t xml:space="preserve"> Opportunity for the effective and early participation of stakeholders is demonstrated when planning for biodiversity compensation, including its evaluation, selection, design, implementation</w:t>
      </w:r>
      <w:r w:rsidR="00771B2A">
        <w:t>,</w:t>
      </w:r>
      <w:r>
        <w:t xml:space="preserve"> and monitoring. </w:t>
      </w:r>
    </w:p>
    <w:p w14:paraId="5C048D79" w14:textId="77777777" w:rsidR="00ED4A6E" w:rsidRDefault="00ED4A6E" w:rsidP="00636D59">
      <w:pPr>
        <w:pStyle w:val="NPSNumberedlist"/>
        <w:rPr>
          <w:rFonts w:eastAsiaTheme="majorEastAsia" w:cstheme="majorBidi"/>
          <w:b/>
          <w:bCs/>
          <w:color w:val="0F7B7D"/>
          <w:sz w:val="36"/>
          <w:szCs w:val="26"/>
        </w:rPr>
      </w:pPr>
      <w:r>
        <w:t>13.</w:t>
      </w:r>
      <w:r w:rsidR="00B823F0">
        <w:tab/>
      </w:r>
      <w:r w:rsidRPr="00053185">
        <w:rPr>
          <w:b/>
        </w:rPr>
        <w:t>Transparency:</w:t>
      </w:r>
      <w:r>
        <w:t xml:space="preserve"> The design and implementation of biodiversity compensation, and communication of its results to the public, is undertaken in a transparent and timely manner. </w:t>
      </w:r>
      <w:r>
        <w:br w:type="page"/>
      </w:r>
    </w:p>
    <w:p w14:paraId="2605ABED" w14:textId="77777777" w:rsidR="00ED4A6E" w:rsidRDefault="00ED4A6E" w:rsidP="00ED4A6E">
      <w:pPr>
        <w:pStyle w:val="Heading1"/>
      </w:pPr>
      <w:bookmarkStart w:id="95" w:name="_Toc21436998"/>
      <w:bookmarkStart w:id="96" w:name="_Toc85018210"/>
      <w:r>
        <w:lastRenderedPageBreak/>
        <w:t>Appendix 5: Regional biodiversity strategies</w:t>
      </w:r>
      <w:bookmarkEnd w:id="95"/>
      <w:bookmarkEnd w:id="96"/>
      <w:r>
        <w:t xml:space="preserve"> </w:t>
      </w:r>
    </w:p>
    <w:p w14:paraId="5753AA41" w14:textId="3F8974D2" w:rsidR="00ED4A6E" w:rsidRDefault="00ED4A6E" w:rsidP="00ED4A6E">
      <w:pPr>
        <w:pStyle w:val="NPSNumberedlist"/>
      </w:pPr>
      <w:r>
        <w:t>1.</w:t>
      </w:r>
      <w:r>
        <w:tab/>
        <w:t xml:space="preserve">The purpose of a regional biodiversity strategy is to promote the landscape-scale restoration of the region’s indigenous biodiversity. </w:t>
      </w:r>
    </w:p>
    <w:p w14:paraId="5EA96983" w14:textId="4D0E7ACA" w:rsidR="00ED4A6E" w:rsidRDefault="00ED4A6E" w:rsidP="00ED4A6E">
      <w:pPr>
        <w:pStyle w:val="NPSNumberedlist"/>
      </w:pPr>
      <w:r>
        <w:t>2.</w:t>
      </w:r>
      <w:r>
        <w:tab/>
        <w:t xml:space="preserve">To achieve its purpose, the regional biodiversity strategy of a region must: </w:t>
      </w:r>
    </w:p>
    <w:p w14:paraId="18E00430" w14:textId="48F1762F" w:rsidR="00ED4A6E" w:rsidRDefault="00421207" w:rsidP="00ED4A6E">
      <w:pPr>
        <w:pStyle w:val="NPSindentlist1"/>
      </w:pPr>
      <w:r>
        <w:t>(</w:t>
      </w:r>
      <w:r w:rsidR="00ED4A6E">
        <w:t>a)</w:t>
      </w:r>
      <w:r w:rsidR="00ED4A6E">
        <w:tab/>
        <w:t>set out a landscape-scale vision for the restoration of the region’s indigenous biodiversity; and</w:t>
      </w:r>
    </w:p>
    <w:p w14:paraId="29A58F23" w14:textId="724FD232" w:rsidR="00ED4A6E" w:rsidRDefault="00421207" w:rsidP="00ED4A6E">
      <w:pPr>
        <w:pStyle w:val="NPSindentlist1"/>
      </w:pPr>
      <w:r>
        <w:t>(</w:t>
      </w:r>
      <w:r w:rsidR="00ED4A6E">
        <w:t>b)</w:t>
      </w:r>
      <w:r w:rsidR="00ED4A6E">
        <w:tab/>
        <w:t xml:space="preserve">recognise and provide for </w:t>
      </w:r>
      <w:proofErr w:type="spellStart"/>
      <w:r w:rsidR="007779D7">
        <w:t>T</w:t>
      </w:r>
      <w:r w:rsidR="00ED4A6E">
        <w:t>e</w:t>
      </w:r>
      <w:proofErr w:type="spellEnd"/>
      <w:r w:rsidR="00ED4A6E">
        <w:t xml:space="preserve"> </w:t>
      </w:r>
      <w:proofErr w:type="spellStart"/>
      <w:r w:rsidR="00ED4A6E">
        <w:t>Rito</w:t>
      </w:r>
      <w:proofErr w:type="spellEnd"/>
      <w:r w:rsidR="00ED4A6E">
        <w:t xml:space="preserve"> o </w:t>
      </w:r>
      <w:proofErr w:type="spellStart"/>
      <w:r w:rsidR="00ED4A6E">
        <w:t>te</w:t>
      </w:r>
      <w:proofErr w:type="spellEnd"/>
      <w:r w:rsidR="00ED4A6E">
        <w:t xml:space="preserve"> Harakeke; and</w:t>
      </w:r>
    </w:p>
    <w:p w14:paraId="7F81F6AE" w14:textId="7B3FC24B" w:rsidR="00ED4A6E" w:rsidRDefault="00421207" w:rsidP="00ED4A6E">
      <w:pPr>
        <w:pStyle w:val="NPSindentlist1"/>
      </w:pPr>
      <w:r>
        <w:t>(</w:t>
      </w:r>
      <w:r w:rsidR="00ED4A6E">
        <w:t>c)</w:t>
      </w:r>
      <w:r w:rsidR="00ED4A6E">
        <w:tab/>
        <w:t>provide for resilience to biological and environmental changes, including those associated with climate change; and</w:t>
      </w:r>
    </w:p>
    <w:p w14:paraId="6BBF6026" w14:textId="580DBA72" w:rsidR="00771B2A" w:rsidRDefault="00421207" w:rsidP="00ED4A6E">
      <w:pPr>
        <w:pStyle w:val="NPSindentlist1"/>
      </w:pPr>
      <w:r>
        <w:t>(</w:t>
      </w:r>
      <w:r w:rsidR="00ED4A6E">
        <w:t>d)</w:t>
      </w:r>
      <w:r w:rsidR="00ED4A6E">
        <w:tab/>
        <w:t>recognise biological and physical connections within, and between, the terrestrial environment, water bodies, and the coastal marine area; and</w:t>
      </w:r>
    </w:p>
    <w:p w14:paraId="008E2A07" w14:textId="3FF6C7B7" w:rsidR="00ED4A6E" w:rsidRDefault="00421207" w:rsidP="00ED4A6E">
      <w:pPr>
        <w:pStyle w:val="NPSindentlist1"/>
      </w:pPr>
      <w:r>
        <w:t>(</w:t>
      </w:r>
      <w:r w:rsidR="00771B2A">
        <w:t>e)</w:t>
      </w:r>
      <w:r w:rsidR="00771B2A">
        <w:tab/>
      </w:r>
      <w:r w:rsidR="00ED4A6E">
        <w:t xml:space="preserve">support </w:t>
      </w:r>
      <w:r w:rsidR="00771B2A">
        <w:t xml:space="preserve">the </w:t>
      </w:r>
      <w:r w:rsidR="00ED4A6E">
        <w:t>achievement of any national priorities for indigenous biodiversity protection; and</w:t>
      </w:r>
    </w:p>
    <w:p w14:paraId="2B87711C" w14:textId="71D9E8A9" w:rsidR="00ED4A6E" w:rsidRDefault="00421207" w:rsidP="00ED4A6E">
      <w:pPr>
        <w:pStyle w:val="NPSindentlist1"/>
      </w:pPr>
      <w:r>
        <w:t>(</w:t>
      </w:r>
      <w:r w:rsidR="00771B2A">
        <w:t>f</w:t>
      </w:r>
      <w:r w:rsidR="00ED4A6E">
        <w:t>)</w:t>
      </w:r>
      <w:r w:rsidR="00ED4A6E">
        <w:tab/>
        <w:t>record:</w:t>
      </w:r>
    </w:p>
    <w:p w14:paraId="10746E12" w14:textId="2E8F69F8" w:rsidR="00ED4A6E" w:rsidRDefault="00421207" w:rsidP="00421207">
      <w:pPr>
        <w:pStyle w:val="NPSromanindentlist"/>
        <w:ind w:left="1276" w:hanging="425"/>
      </w:pPr>
      <w:r>
        <w:t>(</w:t>
      </w:r>
      <w:proofErr w:type="spellStart"/>
      <w:r w:rsidR="00ED4A6E">
        <w:t>i</w:t>
      </w:r>
      <w:proofErr w:type="spellEnd"/>
      <w:r>
        <w:t>)</w:t>
      </w:r>
      <w:r w:rsidR="00ED4A6E">
        <w:tab/>
        <w:t xml:space="preserve">the actions and methods intended to promote the maintenance and restoration of indigenous biodiversity, and increase in indigenous vegetation cover, in the </w:t>
      </w:r>
      <w:proofErr w:type="gramStart"/>
      <w:r w:rsidR="00ED4A6E">
        <w:t>region;</w:t>
      </w:r>
      <w:proofErr w:type="gramEnd"/>
      <w:r w:rsidR="00ED4A6E">
        <w:t xml:space="preserve"> </w:t>
      </w:r>
    </w:p>
    <w:p w14:paraId="4FC7D67F" w14:textId="509EAA01" w:rsidR="00ED4A6E" w:rsidRDefault="00421207" w:rsidP="00421207">
      <w:pPr>
        <w:pStyle w:val="NPSromanindentlist"/>
        <w:ind w:left="1276" w:hanging="425"/>
      </w:pPr>
      <w:r>
        <w:t>(</w:t>
      </w:r>
      <w:r w:rsidR="00ED4A6E">
        <w:t>ii</w:t>
      </w:r>
      <w:r>
        <w:t>)</w:t>
      </w:r>
      <w:r w:rsidR="00ED4A6E">
        <w:tab/>
        <w:t xml:space="preserve">actions that will be undertaken by local or central </w:t>
      </w:r>
      <w:proofErr w:type="gramStart"/>
      <w:r w:rsidR="00ED4A6E">
        <w:t>government;</w:t>
      </w:r>
      <w:proofErr w:type="gramEnd"/>
    </w:p>
    <w:p w14:paraId="668F8CBA" w14:textId="46D4C5B0" w:rsidR="00ED4A6E" w:rsidRDefault="00421207" w:rsidP="00421207">
      <w:pPr>
        <w:pStyle w:val="NPSromanindentlist"/>
        <w:ind w:left="1276" w:hanging="425"/>
      </w:pPr>
      <w:r>
        <w:t>(</w:t>
      </w:r>
      <w:r w:rsidR="00ED4A6E">
        <w:t>iii</w:t>
      </w:r>
      <w:r>
        <w:t>)</w:t>
      </w:r>
      <w:r w:rsidR="00ED4A6E">
        <w:tab/>
        <w:t xml:space="preserve">actions that the community, including </w:t>
      </w:r>
      <w:proofErr w:type="spellStart"/>
      <w:r w:rsidR="00ED4A6E">
        <w:t>tangata</w:t>
      </w:r>
      <w:proofErr w:type="spellEnd"/>
      <w:r w:rsidR="00ED4A6E">
        <w:t xml:space="preserve"> whenua, will be supported or encouraged to undertake; and</w:t>
      </w:r>
    </w:p>
    <w:p w14:paraId="7F363EE5" w14:textId="56BD1B04" w:rsidR="00ED4A6E" w:rsidRDefault="00421207" w:rsidP="00421207">
      <w:pPr>
        <w:pStyle w:val="NPSromanindentlist"/>
        <w:ind w:left="1276" w:hanging="425"/>
      </w:pPr>
      <w:r>
        <w:t>(</w:t>
      </w:r>
      <w:r w:rsidR="00ED4A6E">
        <w:t>iv</w:t>
      </w:r>
      <w:r>
        <w:t>)</w:t>
      </w:r>
      <w:r w:rsidR="00ED4A6E">
        <w:tab/>
        <w:t>how those actions will be resourced.</w:t>
      </w:r>
    </w:p>
    <w:p w14:paraId="42CEFE1A" w14:textId="2FC25EEB" w:rsidR="00ED4A6E" w:rsidRDefault="00421207" w:rsidP="00ED4A6E">
      <w:pPr>
        <w:pStyle w:val="NPSindentlist1"/>
      </w:pPr>
      <w:r>
        <w:t>(</w:t>
      </w:r>
      <w:r w:rsidR="00771B2A">
        <w:t>g</w:t>
      </w:r>
      <w:r w:rsidR="00ED4A6E">
        <w:t>)</w:t>
      </w:r>
      <w:r w:rsidR="00ED4A6E">
        <w:tab/>
        <w:t>specify milestones for achieving the strategy’s purpose; and</w:t>
      </w:r>
    </w:p>
    <w:p w14:paraId="21E11694" w14:textId="4EC01784" w:rsidR="00ED4A6E" w:rsidRDefault="00421207" w:rsidP="00ED4A6E">
      <w:pPr>
        <w:pStyle w:val="NPSindentlist1"/>
      </w:pPr>
      <w:r>
        <w:t>(</w:t>
      </w:r>
      <w:r w:rsidR="00771B2A">
        <w:t>h</w:t>
      </w:r>
      <w:r w:rsidR="00ED4A6E">
        <w:t>)</w:t>
      </w:r>
      <w:r w:rsidR="00ED4A6E">
        <w:tab/>
        <w:t>specify how progress on achieving the strategy’s purpose is to be monitored and reported on and measures to be taken if milestones are not being met.</w:t>
      </w:r>
    </w:p>
    <w:p w14:paraId="4B49D779" w14:textId="77777777" w:rsidR="00ED4A6E" w:rsidRDefault="00005BC5" w:rsidP="00421207">
      <w:pPr>
        <w:pStyle w:val="NPSNumberedlist"/>
      </w:pPr>
      <w:r>
        <w:t>3</w:t>
      </w:r>
      <w:r w:rsidR="00ED4A6E">
        <w:t>.</w:t>
      </w:r>
      <w:r w:rsidR="00ED4A6E">
        <w:tab/>
        <w:t>A regional biodiversity strategy may also:</w:t>
      </w:r>
    </w:p>
    <w:p w14:paraId="0D3C8940" w14:textId="296406E9" w:rsidR="00ED4A6E" w:rsidRDefault="00421207" w:rsidP="00ED4A6E">
      <w:pPr>
        <w:pStyle w:val="NPSindentlist1"/>
      </w:pPr>
      <w:r>
        <w:t>(</w:t>
      </w:r>
      <w:r w:rsidR="00ED4A6E">
        <w:t>a)</w:t>
      </w:r>
      <w:r w:rsidR="00ED4A6E">
        <w:tab/>
        <w:t>include measures that are intended to implement other objectives, such as biosecurity, climate mitigation, amenity</w:t>
      </w:r>
      <w:r w:rsidR="00E82DC0">
        <w:t>,</w:t>
      </w:r>
      <w:r w:rsidR="00ED4A6E">
        <w:t xml:space="preserve"> or freshwater outcomes, where those measures also contribute to protection and restoration of indigenous biodiversity; and</w:t>
      </w:r>
    </w:p>
    <w:p w14:paraId="03390832" w14:textId="75106260" w:rsidR="00ED4A6E" w:rsidRDefault="00421207" w:rsidP="00ED4A6E">
      <w:pPr>
        <w:pStyle w:val="NPSindentlist1"/>
      </w:pPr>
      <w:r>
        <w:t>(</w:t>
      </w:r>
      <w:r w:rsidR="00ED4A6E">
        <w:t>b)</w:t>
      </w:r>
      <w:r w:rsidR="00ED4A6E">
        <w:tab/>
        <w:t>identify areas intended for restoration in accordance with clause 3.</w:t>
      </w:r>
      <w:r w:rsidR="00005BC5">
        <w:t>21</w:t>
      </w:r>
      <w:r w:rsidR="00ED4A6E">
        <w:t>; and</w:t>
      </w:r>
    </w:p>
    <w:p w14:paraId="3F493E69" w14:textId="109B0373" w:rsidR="00ED4A6E" w:rsidRDefault="00421207" w:rsidP="00ED4A6E">
      <w:pPr>
        <w:pStyle w:val="NPSindentlist1"/>
      </w:pPr>
      <w:r>
        <w:t>(</w:t>
      </w:r>
      <w:r w:rsidR="00ED4A6E">
        <w:t>c)</w:t>
      </w:r>
      <w:r w:rsidR="00ED4A6E">
        <w:tab/>
        <w:t>identify areas in which indigenous vegetation cover is proposed to be increased, in accordance with clause 3.</w:t>
      </w:r>
      <w:r w:rsidR="00005BC5">
        <w:t>22</w:t>
      </w:r>
      <w:r w:rsidR="00771B2A">
        <w:t>.</w:t>
      </w:r>
    </w:p>
    <w:p w14:paraId="31896FEC" w14:textId="01DDCC55" w:rsidR="00ED4A6E" w:rsidRDefault="00ED4A6E" w:rsidP="003B5BF9">
      <w:pPr>
        <w:pStyle w:val="NPSNumberedlist"/>
        <w:keepNext/>
        <w:ind w:left="425" w:hanging="425"/>
      </w:pPr>
      <w:r>
        <w:lastRenderedPageBreak/>
        <w:t>4.</w:t>
      </w:r>
      <w:r>
        <w:tab/>
        <w:t xml:space="preserve">The following must be </w:t>
      </w:r>
      <w:proofErr w:type="gramStart"/>
      <w:r>
        <w:t>taken into account</w:t>
      </w:r>
      <w:proofErr w:type="gramEnd"/>
      <w:r>
        <w:t xml:space="preserve"> when developing a regional biodiversity strategy:</w:t>
      </w:r>
    </w:p>
    <w:p w14:paraId="3864BBCD" w14:textId="25E00EF2" w:rsidR="00ED4A6E" w:rsidRDefault="00421207" w:rsidP="00ED4A6E">
      <w:pPr>
        <w:pStyle w:val="NPSindentlist1"/>
      </w:pPr>
      <w:r>
        <w:t>(</w:t>
      </w:r>
      <w:r w:rsidR="00ED4A6E">
        <w:t>a)</w:t>
      </w:r>
      <w:r w:rsidR="00ED4A6E">
        <w:tab/>
        <w:t xml:space="preserve">opportunities to engage the community, including </w:t>
      </w:r>
      <w:proofErr w:type="spellStart"/>
      <w:r w:rsidR="00ED4A6E">
        <w:t>tangata</w:t>
      </w:r>
      <w:proofErr w:type="spellEnd"/>
      <w:r w:rsidR="00ED4A6E">
        <w:t xml:space="preserve"> whenua, in conservation and</w:t>
      </w:r>
      <w:proofErr w:type="gramStart"/>
      <w:r w:rsidR="00ED4A6E">
        <w:t>, in particular, to</w:t>
      </w:r>
      <w:proofErr w:type="gramEnd"/>
      <w:r w:rsidR="00ED4A6E">
        <w:t xml:space="preserve"> connect urban people and communities to indigenous biodiversity:</w:t>
      </w:r>
    </w:p>
    <w:p w14:paraId="3FAA5CDD" w14:textId="1FAA2E49" w:rsidR="00ED4A6E" w:rsidRDefault="00421207" w:rsidP="00ED4A6E">
      <w:pPr>
        <w:pStyle w:val="NPSindentlist1"/>
      </w:pPr>
      <w:r>
        <w:t>(</w:t>
      </w:r>
      <w:r w:rsidR="00ED4A6E">
        <w:t>b)</w:t>
      </w:r>
      <w:r w:rsidR="00ED4A6E">
        <w:tab/>
        <w:t xml:space="preserve">opportunities for partnerships with the QEII Trust, </w:t>
      </w:r>
      <w:proofErr w:type="spellStart"/>
      <w:r w:rsidR="00ED4A6E">
        <w:t>Ngā</w:t>
      </w:r>
      <w:proofErr w:type="spellEnd"/>
      <w:r w:rsidR="00ED4A6E">
        <w:t xml:space="preserve"> Whenua </w:t>
      </w:r>
      <w:proofErr w:type="spellStart"/>
      <w:r w:rsidR="00ED4A6E">
        <w:t>Rāhui</w:t>
      </w:r>
      <w:proofErr w:type="spellEnd"/>
      <w:r w:rsidR="00ED4A6E">
        <w:t xml:space="preserve"> and others:</w:t>
      </w:r>
    </w:p>
    <w:p w14:paraId="41BB1BFF" w14:textId="5EBE6E39" w:rsidR="00ED4A6E" w:rsidRDefault="00421207" w:rsidP="00ED4A6E">
      <w:pPr>
        <w:pStyle w:val="NPSindentlist1"/>
      </w:pPr>
      <w:r>
        <w:t>(</w:t>
      </w:r>
      <w:r w:rsidR="00ED4A6E">
        <w:t>c)</w:t>
      </w:r>
      <w:r w:rsidR="00ED4A6E">
        <w:tab/>
        <w:t>considering incentive opportunities specific to Māori land</w:t>
      </w:r>
      <w:r w:rsidR="00005BC5">
        <w:t>s</w:t>
      </w:r>
      <w:r w:rsidR="00ED4A6E">
        <w:t>:</w:t>
      </w:r>
    </w:p>
    <w:p w14:paraId="60A2AEF9" w14:textId="4A977A64" w:rsidR="00ED4A6E" w:rsidRDefault="00421207" w:rsidP="00ED4A6E">
      <w:pPr>
        <w:pStyle w:val="NPSindentlist1"/>
      </w:pPr>
      <w:r>
        <w:t>(</w:t>
      </w:r>
      <w:r w:rsidR="00ED4A6E">
        <w:t>d)</w:t>
      </w:r>
      <w:r w:rsidR="00ED4A6E">
        <w:tab/>
        <w:t xml:space="preserve">co-benefits, including for water quality and freshwater habitats, carbon sequestration and hazard mitigation: </w:t>
      </w:r>
    </w:p>
    <w:p w14:paraId="0AF56C76" w14:textId="303F2792" w:rsidR="00ED4A6E" w:rsidRDefault="00421207" w:rsidP="00ED4A6E">
      <w:pPr>
        <w:pStyle w:val="NPSindentlist1"/>
      </w:pPr>
      <w:r>
        <w:t>(</w:t>
      </w:r>
      <w:r w:rsidR="00ED4A6E">
        <w:t>e)</w:t>
      </w:r>
      <w:r w:rsidR="00ED4A6E">
        <w:tab/>
        <w:t>alignment with strategies under other legislation.</w:t>
      </w:r>
    </w:p>
    <w:p w14:paraId="44EAFD9C" w14:textId="77777777" w:rsidR="00ED4A6E" w:rsidRDefault="00ED4A6E" w:rsidP="00ED4A6E">
      <w:pPr>
        <w:pStyle w:val="NPSNumberedlist"/>
      </w:pPr>
    </w:p>
    <w:sectPr w:rsidR="00ED4A6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1F7B" w14:textId="77777777" w:rsidR="005A31CB" w:rsidRDefault="005A31CB" w:rsidP="00ED4A6E">
      <w:pPr>
        <w:spacing w:after="0" w:line="240" w:lineRule="auto"/>
      </w:pPr>
      <w:r>
        <w:separator/>
      </w:r>
    </w:p>
  </w:endnote>
  <w:endnote w:type="continuationSeparator" w:id="0">
    <w:p w14:paraId="2241E2A7" w14:textId="77777777" w:rsidR="005A31CB" w:rsidRDefault="005A31CB" w:rsidP="00ED4A6E">
      <w:pPr>
        <w:spacing w:after="0" w:line="240" w:lineRule="auto"/>
      </w:pPr>
      <w:r>
        <w:continuationSeparator/>
      </w:r>
    </w:p>
  </w:endnote>
  <w:endnote w:type="continuationNotice" w:id="1">
    <w:p w14:paraId="3E2D251B" w14:textId="77777777" w:rsidR="005A31CB" w:rsidRDefault="005A3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EFB2" w14:textId="11AA1466" w:rsidR="007D292D" w:rsidRDefault="00793269">
    <w:pPr>
      <w:pStyle w:val="Footer"/>
      <w:jc w:val="center"/>
    </w:pPr>
    <w:sdt>
      <w:sdtPr>
        <w:id w:val="1652403168"/>
        <w:docPartObj>
          <w:docPartGallery w:val="Page Numbers (Bottom of Page)"/>
          <w:docPartUnique/>
        </w:docPartObj>
      </w:sdtPr>
      <w:sdtEndPr>
        <w:rPr>
          <w:noProof/>
        </w:rPr>
      </w:sdtEndPr>
      <w:sdtContent>
        <w:r w:rsidR="007D292D">
          <w:fldChar w:fldCharType="begin"/>
        </w:r>
        <w:r w:rsidR="007D292D">
          <w:instrText xml:space="preserve"> PAGE   \* MERGEFORMAT </w:instrText>
        </w:r>
        <w:r w:rsidR="007D292D">
          <w:fldChar w:fldCharType="separate"/>
        </w:r>
        <w:r w:rsidR="00925056">
          <w:rPr>
            <w:noProof/>
          </w:rPr>
          <w:t>1</w:t>
        </w:r>
        <w:r w:rsidR="007D292D">
          <w:rPr>
            <w:noProof/>
          </w:rPr>
          <w:fldChar w:fldCharType="end"/>
        </w:r>
      </w:sdtContent>
    </w:sdt>
  </w:p>
  <w:p w14:paraId="049F31CB" w14:textId="77777777" w:rsidR="007D292D" w:rsidRDefault="007D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8AF1" w14:textId="77777777" w:rsidR="005A31CB" w:rsidRDefault="005A31CB" w:rsidP="00ED4A6E">
      <w:pPr>
        <w:spacing w:after="0" w:line="240" w:lineRule="auto"/>
      </w:pPr>
      <w:r>
        <w:separator/>
      </w:r>
    </w:p>
  </w:footnote>
  <w:footnote w:type="continuationSeparator" w:id="0">
    <w:p w14:paraId="3BF9A081" w14:textId="77777777" w:rsidR="005A31CB" w:rsidRDefault="005A31CB" w:rsidP="00ED4A6E">
      <w:pPr>
        <w:spacing w:after="0" w:line="240" w:lineRule="auto"/>
      </w:pPr>
      <w:r>
        <w:continuationSeparator/>
      </w:r>
    </w:p>
  </w:footnote>
  <w:footnote w:type="continuationNotice" w:id="1">
    <w:p w14:paraId="0040D041" w14:textId="77777777" w:rsidR="005A31CB" w:rsidRDefault="005A3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6E50" w14:textId="36667D3F" w:rsidR="007D292D" w:rsidRDefault="00793269">
    <w:pPr>
      <w:pStyle w:val="Header"/>
    </w:pPr>
    <w:sdt>
      <w:sdtPr>
        <w:id w:val="239990021"/>
        <w:docPartObj>
          <w:docPartGallery w:val="Watermarks"/>
          <w:docPartUnique/>
        </w:docPartObj>
      </w:sdtPr>
      <w:sdtEndPr/>
      <w:sdtContent>
        <w:r>
          <w:rPr>
            <w:noProof/>
            <w:lang w:val="en-US"/>
          </w:rPr>
          <w:pict w14:anchorId="13D95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292D">
      <w:t>EXPOSURE DRAFT – NOT GOVERNMENT POLICY</w:t>
    </w:r>
  </w:p>
  <w:p w14:paraId="4101652C" w14:textId="77777777" w:rsidR="007D292D" w:rsidRDefault="007D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AE6"/>
    <w:multiLevelType w:val="hybridMultilevel"/>
    <w:tmpl w:val="883CDC74"/>
    <w:lvl w:ilvl="0" w:tplc="E272D27C">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 w15:restartNumberingAfterBreak="0">
    <w:nsid w:val="06F33AFF"/>
    <w:multiLevelType w:val="multilevel"/>
    <w:tmpl w:val="14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B4D1A"/>
    <w:multiLevelType w:val="hybridMultilevel"/>
    <w:tmpl w:val="CC9299C8"/>
    <w:lvl w:ilvl="0" w:tplc="98A2F364">
      <w:start w:val="1"/>
      <w:numFmt w:val="lowerLetter"/>
      <w:lvlText w:val="%1)"/>
      <w:lvlJc w:val="left"/>
      <w:pPr>
        <w:ind w:left="1221" w:hanging="360"/>
      </w:pPr>
    </w:lvl>
    <w:lvl w:ilvl="1" w:tplc="14090019">
      <w:start w:val="1"/>
      <w:numFmt w:val="lowerLetter"/>
      <w:lvlText w:val="%2."/>
      <w:lvlJc w:val="left"/>
      <w:pPr>
        <w:ind w:left="1941" w:hanging="360"/>
      </w:pPr>
    </w:lvl>
    <w:lvl w:ilvl="2" w:tplc="1409001B">
      <w:start w:val="1"/>
      <w:numFmt w:val="lowerRoman"/>
      <w:lvlText w:val="%3."/>
      <w:lvlJc w:val="right"/>
      <w:pPr>
        <w:ind w:left="2661" w:hanging="180"/>
      </w:pPr>
    </w:lvl>
    <w:lvl w:ilvl="3" w:tplc="1409000F">
      <w:start w:val="1"/>
      <w:numFmt w:val="decimal"/>
      <w:lvlText w:val="%4."/>
      <w:lvlJc w:val="left"/>
      <w:pPr>
        <w:ind w:left="3381" w:hanging="360"/>
      </w:pPr>
    </w:lvl>
    <w:lvl w:ilvl="4" w:tplc="14090019">
      <w:start w:val="1"/>
      <w:numFmt w:val="lowerLetter"/>
      <w:lvlText w:val="%5."/>
      <w:lvlJc w:val="left"/>
      <w:pPr>
        <w:ind w:left="4101" w:hanging="360"/>
      </w:pPr>
    </w:lvl>
    <w:lvl w:ilvl="5" w:tplc="1409001B">
      <w:start w:val="1"/>
      <w:numFmt w:val="lowerRoman"/>
      <w:lvlText w:val="%6."/>
      <w:lvlJc w:val="right"/>
      <w:pPr>
        <w:ind w:left="4821" w:hanging="180"/>
      </w:pPr>
    </w:lvl>
    <w:lvl w:ilvl="6" w:tplc="1409000F">
      <w:start w:val="1"/>
      <w:numFmt w:val="decimal"/>
      <w:lvlText w:val="%7."/>
      <w:lvlJc w:val="left"/>
      <w:pPr>
        <w:ind w:left="5541" w:hanging="360"/>
      </w:pPr>
    </w:lvl>
    <w:lvl w:ilvl="7" w:tplc="14090019">
      <w:start w:val="1"/>
      <w:numFmt w:val="lowerLetter"/>
      <w:lvlText w:val="%8."/>
      <w:lvlJc w:val="left"/>
      <w:pPr>
        <w:ind w:left="6261" w:hanging="360"/>
      </w:pPr>
    </w:lvl>
    <w:lvl w:ilvl="8" w:tplc="1409001B">
      <w:start w:val="1"/>
      <w:numFmt w:val="lowerRoman"/>
      <w:lvlText w:val="%9."/>
      <w:lvlJc w:val="right"/>
      <w:pPr>
        <w:ind w:left="6981" w:hanging="180"/>
      </w:pPr>
    </w:lvl>
  </w:abstractNum>
  <w:abstractNum w:abstractNumId="3" w15:restartNumberingAfterBreak="0">
    <w:nsid w:val="0BB723C5"/>
    <w:multiLevelType w:val="hybridMultilevel"/>
    <w:tmpl w:val="DBBEAA66"/>
    <w:lvl w:ilvl="0" w:tplc="7DC6BA48">
      <w:start w:val="1"/>
      <w:numFmt w:val="lowerLetter"/>
      <w:lvlText w:val="%1)"/>
      <w:lvlJc w:val="left"/>
      <w:pPr>
        <w:ind w:left="861" w:hanging="435"/>
      </w:p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4" w15:restartNumberingAfterBreak="0">
    <w:nsid w:val="115B0552"/>
    <w:multiLevelType w:val="hybridMultilevel"/>
    <w:tmpl w:val="5EAEAD8C"/>
    <w:lvl w:ilvl="0" w:tplc="668EDE78">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15E70645"/>
    <w:multiLevelType w:val="hybridMultilevel"/>
    <w:tmpl w:val="E2242A54"/>
    <w:lvl w:ilvl="0" w:tplc="958229E0">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15:restartNumberingAfterBreak="0">
    <w:nsid w:val="164930FB"/>
    <w:multiLevelType w:val="hybridMultilevel"/>
    <w:tmpl w:val="A448CD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F4054D"/>
    <w:multiLevelType w:val="hybridMultilevel"/>
    <w:tmpl w:val="F5349322"/>
    <w:lvl w:ilvl="0" w:tplc="14090017">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15:restartNumberingAfterBreak="0">
    <w:nsid w:val="1BF66F04"/>
    <w:multiLevelType w:val="hybridMultilevel"/>
    <w:tmpl w:val="7AC07FA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20674239"/>
    <w:multiLevelType w:val="hybridMultilevel"/>
    <w:tmpl w:val="B2A03B3E"/>
    <w:lvl w:ilvl="0" w:tplc="92F4FF88">
      <w:start w:val="2"/>
      <w:numFmt w:val="lowerRoman"/>
      <w:lvlText w:val="(%1)"/>
      <w:lvlJc w:val="left"/>
      <w:pPr>
        <w:ind w:left="1800" w:hanging="72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0" w15:restartNumberingAfterBreak="0">
    <w:nsid w:val="21E1647D"/>
    <w:multiLevelType w:val="hybridMultilevel"/>
    <w:tmpl w:val="D9EE3C8C"/>
    <w:lvl w:ilvl="0" w:tplc="4FCE2314">
      <w:start w:val="1"/>
      <w:numFmt w:val="lowerLetter"/>
      <w:lvlText w:val="%1)"/>
      <w:lvlJc w:val="left"/>
      <w:pPr>
        <w:ind w:left="1080" w:hanging="360"/>
      </w:pPr>
    </w:lvl>
    <w:lvl w:ilvl="1" w:tplc="1409001B">
      <w:start w:val="1"/>
      <w:numFmt w:val="lowerRoman"/>
      <w:lvlText w:val="%2."/>
      <w:lvlJc w:val="righ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1" w15:restartNumberingAfterBreak="0">
    <w:nsid w:val="223E6259"/>
    <w:multiLevelType w:val="hybridMultilevel"/>
    <w:tmpl w:val="D9EE3C8C"/>
    <w:lvl w:ilvl="0" w:tplc="4FCE2314">
      <w:start w:val="1"/>
      <w:numFmt w:val="lowerLetter"/>
      <w:lvlText w:val="%1)"/>
      <w:lvlJc w:val="left"/>
      <w:pPr>
        <w:ind w:left="1080" w:hanging="360"/>
      </w:pPr>
    </w:lvl>
    <w:lvl w:ilvl="1" w:tplc="1409001B">
      <w:start w:val="1"/>
      <w:numFmt w:val="lowerRoman"/>
      <w:lvlText w:val="%2."/>
      <w:lvlJc w:val="righ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2" w15:restartNumberingAfterBreak="0">
    <w:nsid w:val="23EA13C6"/>
    <w:multiLevelType w:val="multilevel"/>
    <w:tmpl w:val="3BF475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DD5436"/>
    <w:multiLevelType w:val="hybridMultilevel"/>
    <w:tmpl w:val="215058EA"/>
    <w:lvl w:ilvl="0" w:tplc="4B822468">
      <w:start w:val="1"/>
      <w:numFmt w:val="lowerRoman"/>
      <w:lvlText w:val="(%1)"/>
      <w:lvlJc w:val="left"/>
      <w:pPr>
        <w:ind w:left="1571" w:hanging="7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4" w15:restartNumberingAfterBreak="0">
    <w:nsid w:val="27326160"/>
    <w:multiLevelType w:val="hybridMultilevel"/>
    <w:tmpl w:val="D9EE3C8C"/>
    <w:lvl w:ilvl="0" w:tplc="4FCE2314">
      <w:start w:val="1"/>
      <w:numFmt w:val="lowerLetter"/>
      <w:lvlText w:val="%1)"/>
      <w:lvlJc w:val="left"/>
      <w:pPr>
        <w:ind w:left="1080" w:hanging="360"/>
      </w:pPr>
    </w:lvl>
    <w:lvl w:ilvl="1" w:tplc="1409001B">
      <w:start w:val="1"/>
      <w:numFmt w:val="lowerRoman"/>
      <w:lvlText w:val="%2."/>
      <w:lvlJc w:val="righ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5" w15:restartNumberingAfterBreak="0">
    <w:nsid w:val="27582404"/>
    <w:multiLevelType w:val="hybridMultilevel"/>
    <w:tmpl w:val="B4166122"/>
    <w:lvl w:ilvl="0" w:tplc="1409000F">
      <w:start w:val="1"/>
      <w:numFmt w:val="decimal"/>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16" w15:restartNumberingAfterBreak="0">
    <w:nsid w:val="28935BE4"/>
    <w:multiLevelType w:val="hybridMultilevel"/>
    <w:tmpl w:val="0280220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29A90018"/>
    <w:multiLevelType w:val="hybridMultilevel"/>
    <w:tmpl w:val="D9EE3C8C"/>
    <w:lvl w:ilvl="0" w:tplc="4FCE2314">
      <w:start w:val="1"/>
      <w:numFmt w:val="lowerLetter"/>
      <w:lvlText w:val="%1)"/>
      <w:lvlJc w:val="left"/>
      <w:pPr>
        <w:ind w:left="1080" w:hanging="360"/>
      </w:pPr>
    </w:lvl>
    <w:lvl w:ilvl="1" w:tplc="1409001B">
      <w:start w:val="1"/>
      <w:numFmt w:val="lowerRoman"/>
      <w:lvlText w:val="%2."/>
      <w:lvlJc w:val="righ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8" w15:restartNumberingAfterBreak="0">
    <w:nsid w:val="2A7D331F"/>
    <w:multiLevelType w:val="hybridMultilevel"/>
    <w:tmpl w:val="5106C05A"/>
    <w:lvl w:ilvl="0" w:tplc="9EF8006C">
      <w:start w:val="1"/>
      <w:numFmt w:val="lowerLetter"/>
      <w:lvlText w:val="(%1)"/>
      <w:lvlJc w:val="left"/>
      <w:pPr>
        <w:ind w:left="786" w:hanging="360"/>
      </w:pPr>
      <w:rPr>
        <w:b w:val="0"/>
        <w:bCs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9" w15:restartNumberingAfterBreak="0">
    <w:nsid w:val="2B6E51D2"/>
    <w:multiLevelType w:val="hybridMultilevel"/>
    <w:tmpl w:val="A17A2E94"/>
    <w:lvl w:ilvl="0" w:tplc="9EF8006C">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0" w15:restartNumberingAfterBreak="0">
    <w:nsid w:val="2F063A19"/>
    <w:multiLevelType w:val="hybridMultilevel"/>
    <w:tmpl w:val="E2242A54"/>
    <w:lvl w:ilvl="0" w:tplc="958229E0">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1" w15:restartNumberingAfterBreak="0">
    <w:nsid w:val="32A46DEB"/>
    <w:multiLevelType w:val="hybridMultilevel"/>
    <w:tmpl w:val="6AEEB7FA"/>
    <w:lvl w:ilvl="0" w:tplc="A66C2546">
      <w:start w:val="1"/>
      <w:numFmt w:val="lowerRoman"/>
      <w:lvlText w:val="(%1)"/>
      <w:lvlJc w:val="left"/>
      <w:pPr>
        <w:ind w:left="1571" w:hanging="7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2" w15:restartNumberingAfterBreak="0">
    <w:nsid w:val="32AB0EED"/>
    <w:multiLevelType w:val="hybridMultilevel"/>
    <w:tmpl w:val="DE40DD0A"/>
    <w:lvl w:ilvl="0" w:tplc="BB5A1D42">
      <w:start w:val="1"/>
      <w:numFmt w:val="lowerRoman"/>
      <w:lvlText w:val="(%1)"/>
      <w:lvlJc w:val="left"/>
      <w:pPr>
        <w:ind w:left="1571" w:hanging="7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3" w15:restartNumberingAfterBreak="0">
    <w:nsid w:val="331F686C"/>
    <w:multiLevelType w:val="hybridMultilevel"/>
    <w:tmpl w:val="A17A2E94"/>
    <w:lvl w:ilvl="0" w:tplc="9EF8006C">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4" w15:restartNumberingAfterBreak="0">
    <w:nsid w:val="339D4635"/>
    <w:multiLevelType w:val="hybridMultilevel"/>
    <w:tmpl w:val="32904660"/>
    <w:lvl w:ilvl="0" w:tplc="668EDE78">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5" w15:restartNumberingAfterBreak="0">
    <w:nsid w:val="3BAC6F05"/>
    <w:multiLevelType w:val="hybridMultilevel"/>
    <w:tmpl w:val="8A78A7EC"/>
    <w:lvl w:ilvl="0" w:tplc="9EF8006C">
      <w:start w:val="1"/>
      <w:numFmt w:val="lowerLetter"/>
      <w:lvlText w:val="(%1)"/>
      <w:lvlJc w:val="left"/>
      <w:pPr>
        <w:ind w:left="1146" w:hanging="360"/>
      </w:pPr>
    </w:lvl>
    <w:lvl w:ilvl="1" w:tplc="14090019">
      <w:start w:val="1"/>
      <w:numFmt w:val="lowerLetter"/>
      <w:lvlText w:val="%2."/>
      <w:lvlJc w:val="left"/>
      <w:pPr>
        <w:ind w:left="1866" w:hanging="360"/>
      </w:pPr>
    </w:lvl>
    <w:lvl w:ilvl="2" w:tplc="1409001B">
      <w:start w:val="1"/>
      <w:numFmt w:val="lowerRoman"/>
      <w:lvlText w:val="%3."/>
      <w:lvlJc w:val="right"/>
      <w:pPr>
        <w:ind w:left="2586" w:hanging="180"/>
      </w:pPr>
    </w:lvl>
    <w:lvl w:ilvl="3" w:tplc="1409000F">
      <w:start w:val="1"/>
      <w:numFmt w:val="decimal"/>
      <w:lvlText w:val="%4."/>
      <w:lvlJc w:val="left"/>
      <w:pPr>
        <w:ind w:left="3306" w:hanging="360"/>
      </w:pPr>
    </w:lvl>
    <w:lvl w:ilvl="4" w:tplc="14090019">
      <w:start w:val="1"/>
      <w:numFmt w:val="lowerLetter"/>
      <w:lvlText w:val="%5."/>
      <w:lvlJc w:val="left"/>
      <w:pPr>
        <w:ind w:left="4026" w:hanging="360"/>
      </w:pPr>
    </w:lvl>
    <w:lvl w:ilvl="5" w:tplc="1409001B">
      <w:start w:val="1"/>
      <w:numFmt w:val="lowerRoman"/>
      <w:lvlText w:val="%6."/>
      <w:lvlJc w:val="right"/>
      <w:pPr>
        <w:ind w:left="4746" w:hanging="180"/>
      </w:pPr>
    </w:lvl>
    <w:lvl w:ilvl="6" w:tplc="1409000F">
      <w:start w:val="1"/>
      <w:numFmt w:val="decimal"/>
      <w:lvlText w:val="%7."/>
      <w:lvlJc w:val="left"/>
      <w:pPr>
        <w:ind w:left="5466" w:hanging="360"/>
      </w:pPr>
    </w:lvl>
    <w:lvl w:ilvl="7" w:tplc="58C614C6">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6" w15:restartNumberingAfterBreak="0">
    <w:nsid w:val="3DB752A7"/>
    <w:multiLevelType w:val="hybridMultilevel"/>
    <w:tmpl w:val="D2CEA790"/>
    <w:lvl w:ilvl="0" w:tplc="668EDE78">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7" w15:restartNumberingAfterBreak="0">
    <w:nsid w:val="3EF61CC2"/>
    <w:multiLevelType w:val="multilevel"/>
    <w:tmpl w:val="1409001D"/>
    <w:numStyleLink w:val="Style4"/>
  </w:abstractNum>
  <w:abstractNum w:abstractNumId="28" w15:restartNumberingAfterBreak="0">
    <w:nsid w:val="43710C56"/>
    <w:multiLevelType w:val="hybridMultilevel"/>
    <w:tmpl w:val="D73000F6"/>
    <w:lvl w:ilvl="0" w:tplc="5E568672">
      <w:start w:val="1"/>
      <w:numFmt w:val="lowerLetter"/>
      <w:lvlText w:val="%1)"/>
      <w:lvlJc w:val="left"/>
      <w:pPr>
        <w:ind w:left="786" w:hanging="360"/>
      </w:pPr>
    </w:lvl>
    <w:lvl w:ilvl="1" w:tplc="1409001B">
      <w:start w:val="1"/>
      <w:numFmt w:val="lowerRoman"/>
      <w:lvlText w:val="%2."/>
      <w:lvlJc w:val="righ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29" w15:restartNumberingAfterBreak="0">
    <w:nsid w:val="484A7A0A"/>
    <w:multiLevelType w:val="hybridMultilevel"/>
    <w:tmpl w:val="EBFA87EA"/>
    <w:lvl w:ilvl="0" w:tplc="668EDE78">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0" w15:restartNumberingAfterBreak="0">
    <w:nsid w:val="4EF3737D"/>
    <w:multiLevelType w:val="hybridMultilevel"/>
    <w:tmpl w:val="BD04EB4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80C79D6"/>
    <w:multiLevelType w:val="hybridMultilevel"/>
    <w:tmpl w:val="BFA25E9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59CE6C8A"/>
    <w:multiLevelType w:val="hybridMultilevel"/>
    <w:tmpl w:val="5EAEAD8C"/>
    <w:lvl w:ilvl="0" w:tplc="668EDE78">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3" w15:restartNumberingAfterBreak="0">
    <w:nsid w:val="5DB65407"/>
    <w:multiLevelType w:val="hybridMultilevel"/>
    <w:tmpl w:val="AF82ACAC"/>
    <w:lvl w:ilvl="0" w:tplc="5E568672">
      <w:start w:val="1"/>
      <w:numFmt w:val="lowerLetter"/>
      <w:lvlText w:val="%1)"/>
      <w:lvlJc w:val="left"/>
      <w:pPr>
        <w:ind w:left="786" w:hanging="360"/>
      </w:pPr>
    </w:lvl>
    <w:lvl w:ilvl="1" w:tplc="1409001B">
      <w:start w:val="1"/>
      <w:numFmt w:val="lowerRoman"/>
      <w:lvlText w:val="%2."/>
      <w:lvlJc w:val="righ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34" w15:restartNumberingAfterBreak="0">
    <w:nsid w:val="5E313B87"/>
    <w:multiLevelType w:val="hybridMultilevel"/>
    <w:tmpl w:val="F71A4034"/>
    <w:lvl w:ilvl="0" w:tplc="14090017">
      <w:start w:val="1"/>
      <w:numFmt w:val="lowerLetter"/>
      <w:lvlText w:val="%1)"/>
      <w:lvlJc w:val="left"/>
      <w:pPr>
        <w:ind w:left="1146" w:hanging="360"/>
      </w:pPr>
    </w:lvl>
    <w:lvl w:ilvl="1" w:tplc="14090019">
      <w:start w:val="1"/>
      <w:numFmt w:val="lowerLetter"/>
      <w:lvlText w:val="%2."/>
      <w:lvlJc w:val="left"/>
      <w:pPr>
        <w:ind w:left="1866" w:hanging="360"/>
      </w:pPr>
    </w:lvl>
    <w:lvl w:ilvl="2" w:tplc="1409001B">
      <w:start w:val="1"/>
      <w:numFmt w:val="lowerRoman"/>
      <w:lvlText w:val="%3."/>
      <w:lvlJc w:val="right"/>
      <w:pPr>
        <w:ind w:left="2586" w:hanging="180"/>
      </w:pPr>
    </w:lvl>
    <w:lvl w:ilvl="3" w:tplc="1409000F">
      <w:start w:val="1"/>
      <w:numFmt w:val="decimal"/>
      <w:lvlText w:val="%4."/>
      <w:lvlJc w:val="left"/>
      <w:pPr>
        <w:ind w:left="3306" w:hanging="360"/>
      </w:pPr>
    </w:lvl>
    <w:lvl w:ilvl="4" w:tplc="14090019">
      <w:start w:val="1"/>
      <w:numFmt w:val="lowerLetter"/>
      <w:lvlText w:val="%5."/>
      <w:lvlJc w:val="left"/>
      <w:pPr>
        <w:ind w:left="4026" w:hanging="360"/>
      </w:pPr>
    </w:lvl>
    <w:lvl w:ilvl="5" w:tplc="1409001B">
      <w:start w:val="1"/>
      <w:numFmt w:val="lowerRoman"/>
      <w:lvlText w:val="%6."/>
      <w:lvlJc w:val="right"/>
      <w:pPr>
        <w:ind w:left="4746" w:hanging="180"/>
      </w:pPr>
    </w:lvl>
    <w:lvl w:ilvl="6" w:tplc="1409000F">
      <w:start w:val="1"/>
      <w:numFmt w:val="decimal"/>
      <w:lvlText w:val="%7."/>
      <w:lvlJc w:val="left"/>
      <w:pPr>
        <w:ind w:left="5466" w:hanging="360"/>
      </w:pPr>
    </w:lvl>
    <w:lvl w:ilvl="7" w:tplc="14090019">
      <w:start w:val="1"/>
      <w:numFmt w:val="lowerLetter"/>
      <w:lvlText w:val="%8."/>
      <w:lvlJc w:val="left"/>
      <w:pPr>
        <w:ind w:left="6186" w:hanging="360"/>
      </w:pPr>
    </w:lvl>
    <w:lvl w:ilvl="8" w:tplc="1409001B">
      <w:start w:val="1"/>
      <w:numFmt w:val="lowerRoman"/>
      <w:lvlText w:val="%9."/>
      <w:lvlJc w:val="right"/>
      <w:pPr>
        <w:ind w:left="6906" w:hanging="180"/>
      </w:pPr>
    </w:lvl>
  </w:abstractNum>
  <w:abstractNum w:abstractNumId="35" w15:restartNumberingAfterBreak="0">
    <w:nsid w:val="61FF2F43"/>
    <w:multiLevelType w:val="multilevel"/>
    <w:tmpl w:val="DE200A5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B900E1"/>
    <w:multiLevelType w:val="hybridMultilevel"/>
    <w:tmpl w:val="6AB2BFFA"/>
    <w:lvl w:ilvl="0" w:tplc="B9824AD6">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7" w15:restartNumberingAfterBreak="0">
    <w:nsid w:val="63C36B65"/>
    <w:multiLevelType w:val="hybridMultilevel"/>
    <w:tmpl w:val="5106C05A"/>
    <w:lvl w:ilvl="0" w:tplc="9EF8006C">
      <w:start w:val="1"/>
      <w:numFmt w:val="lowerLetter"/>
      <w:lvlText w:val="(%1)"/>
      <w:lvlJc w:val="left"/>
      <w:pPr>
        <w:ind w:left="786" w:hanging="360"/>
      </w:pPr>
      <w:rPr>
        <w:b w:val="0"/>
        <w:bCs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38" w15:restartNumberingAfterBreak="0">
    <w:nsid w:val="64A72FC1"/>
    <w:multiLevelType w:val="hybridMultilevel"/>
    <w:tmpl w:val="2782F554"/>
    <w:lvl w:ilvl="0" w:tplc="C3A4E858">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9" w15:restartNumberingAfterBreak="0">
    <w:nsid w:val="68681B39"/>
    <w:multiLevelType w:val="hybridMultilevel"/>
    <w:tmpl w:val="E9BEA474"/>
    <w:lvl w:ilvl="0" w:tplc="49722B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9175C49"/>
    <w:multiLevelType w:val="hybridMultilevel"/>
    <w:tmpl w:val="E44E444A"/>
    <w:lvl w:ilvl="0" w:tplc="18D64044">
      <w:start w:val="9"/>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1" w15:restartNumberingAfterBreak="0">
    <w:nsid w:val="697E4CA2"/>
    <w:multiLevelType w:val="hybridMultilevel"/>
    <w:tmpl w:val="573AA75A"/>
    <w:lvl w:ilvl="0" w:tplc="89D2D7E0">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2" w15:restartNumberingAfterBreak="0">
    <w:nsid w:val="69E54765"/>
    <w:multiLevelType w:val="hybridMultilevel"/>
    <w:tmpl w:val="E37CAB88"/>
    <w:lvl w:ilvl="0" w:tplc="B3C06FEA">
      <w:start w:val="1"/>
      <w:numFmt w:val="lowerRoman"/>
      <w:lvlText w:val="(%1)"/>
      <w:lvlJc w:val="left"/>
      <w:pPr>
        <w:ind w:left="1571" w:hanging="7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3" w15:restartNumberingAfterBreak="0">
    <w:nsid w:val="69FA6037"/>
    <w:multiLevelType w:val="hybridMultilevel"/>
    <w:tmpl w:val="A17A2E94"/>
    <w:lvl w:ilvl="0" w:tplc="9EF8006C">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4" w15:restartNumberingAfterBreak="0">
    <w:nsid w:val="6A2F5834"/>
    <w:multiLevelType w:val="hybridMultilevel"/>
    <w:tmpl w:val="31F28C90"/>
    <w:lvl w:ilvl="0" w:tplc="14090017">
      <w:start w:val="1"/>
      <w:numFmt w:val="lowerLetter"/>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45" w15:restartNumberingAfterBreak="0">
    <w:nsid w:val="6C8E4B83"/>
    <w:multiLevelType w:val="hybridMultilevel"/>
    <w:tmpl w:val="B76E8378"/>
    <w:lvl w:ilvl="0" w:tplc="42865BEA">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6" w15:restartNumberingAfterBreak="0">
    <w:nsid w:val="74064CF8"/>
    <w:multiLevelType w:val="hybridMultilevel"/>
    <w:tmpl w:val="6DE0B404"/>
    <w:lvl w:ilvl="0" w:tplc="9EF8006C">
      <w:start w:val="1"/>
      <w:numFmt w:val="lowerLetter"/>
      <w:lvlText w:val="(%1)"/>
      <w:lvlJc w:val="left"/>
      <w:pPr>
        <w:ind w:left="786" w:hanging="360"/>
      </w:p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47" w15:restartNumberingAfterBreak="0">
    <w:nsid w:val="743B51B7"/>
    <w:multiLevelType w:val="hybridMultilevel"/>
    <w:tmpl w:val="668A518A"/>
    <w:lvl w:ilvl="0" w:tplc="9CD8A806">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8" w15:restartNumberingAfterBreak="0">
    <w:nsid w:val="745C3D70"/>
    <w:multiLevelType w:val="hybridMultilevel"/>
    <w:tmpl w:val="86CCBFB4"/>
    <w:lvl w:ilvl="0" w:tplc="38266052">
      <w:start w:val="1"/>
      <w:numFmt w:val="lowerRoman"/>
      <w:lvlText w:val="(%1)"/>
      <w:lvlJc w:val="left"/>
      <w:pPr>
        <w:ind w:left="1571" w:hanging="7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9" w15:restartNumberingAfterBreak="0">
    <w:nsid w:val="77F25F31"/>
    <w:multiLevelType w:val="hybridMultilevel"/>
    <w:tmpl w:val="12EE7538"/>
    <w:lvl w:ilvl="0" w:tplc="4B763AB2">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0" w15:restartNumberingAfterBreak="0">
    <w:nsid w:val="79771B91"/>
    <w:multiLevelType w:val="hybridMultilevel"/>
    <w:tmpl w:val="92043F1E"/>
    <w:lvl w:ilvl="0" w:tplc="C706E836">
      <w:start w:val="2"/>
      <w:numFmt w:val="lowerRoman"/>
      <w:lvlText w:val="(%1)"/>
      <w:lvlJc w:val="left"/>
      <w:pPr>
        <w:ind w:left="1571"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C466605"/>
    <w:multiLevelType w:val="hybridMultilevel"/>
    <w:tmpl w:val="F580B15C"/>
    <w:lvl w:ilvl="0" w:tplc="9EF8006C">
      <w:start w:val="1"/>
      <w:numFmt w:val="lowerLetter"/>
      <w:lvlText w:val="(%1)"/>
      <w:lvlJc w:val="left"/>
      <w:pPr>
        <w:ind w:left="1146" w:hanging="360"/>
      </w:pPr>
    </w:lvl>
    <w:lvl w:ilvl="1" w:tplc="14090019">
      <w:start w:val="1"/>
      <w:numFmt w:val="lowerLetter"/>
      <w:lvlText w:val="%2."/>
      <w:lvlJc w:val="left"/>
      <w:pPr>
        <w:ind w:left="1866" w:hanging="360"/>
      </w:pPr>
    </w:lvl>
    <w:lvl w:ilvl="2" w:tplc="1409001B">
      <w:start w:val="1"/>
      <w:numFmt w:val="lowerRoman"/>
      <w:lvlText w:val="%3."/>
      <w:lvlJc w:val="right"/>
      <w:pPr>
        <w:ind w:left="2586" w:hanging="180"/>
      </w:pPr>
    </w:lvl>
    <w:lvl w:ilvl="3" w:tplc="1409000F">
      <w:start w:val="1"/>
      <w:numFmt w:val="decimal"/>
      <w:lvlText w:val="%4."/>
      <w:lvlJc w:val="left"/>
      <w:pPr>
        <w:ind w:left="3306" w:hanging="360"/>
      </w:pPr>
    </w:lvl>
    <w:lvl w:ilvl="4" w:tplc="14090019">
      <w:start w:val="1"/>
      <w:numFmt w:val="lowerLetter"/>
      <w:lvlText w:val="%5."/>
      <w:lvlJc w:val="left"/>
      <w:pPr>
        <w:ind w:left="4026" w:hanging="360"/>
      </w:pPr>
    </w:lvl>
    <w:lvl w:ilvl="5" w:tplc="1409001B">
      <w:start w:val="1"/>
      <w:numFmt w:val="lowerRoman"/>
      <w:lvlText w:val="%6."/>
      <w:lvlJc w:val="right"/>
      <w:pPr>
        <w:ind w:left="4746" w:hanging="180"/>
      </w:pPr>
    </w:lvl>
    <w:lvl w:ilvl="6" w:tplc="1409000F">
      <w:start w:val="1"/>
      <w:numFmt w:val="decimal"/>
      <w:lvlText w:val="%7."/>
      <w:lvlJc w:val="left"/>
      <w:pPr>
        <w:ind w:left="5466" w:hanging="360"/>
      </w:pPr>
    </w:lvl>
    <w:lvl w:ilvl="7" w:tplc="14090019">
      <w:start w:val="1"/>
      <w:numFmt w:val="lowerLetter"/>
      <w:lvlText w:val="%8."/>
      <w:lvlJc w:val="left"/>
      <w:pPr>
        <w:ind w:left="6186" w:hanging="360"/>
      </w:pPr>
    </w:lvl>
    <w:lvl w:ilvl="8" w:tplc="1409001B">
      <w:start w:val="1"/>
      <w:numFmt w:val="lowerRoman"/>
      <w:lvlText w:val="%9."/>
      <w:lvlJc w:val="right"/>
      <w:pPr>
        <w:ind w:left="6906" w:hanging="180"/>
      </w:pPr>
    </w:lvl>
  </w:abstractNum>
  <w:num w:numId="1" w16cid:durableId="1724718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105778">
    <w:abstractNumId w:val="51"/>
  </w:num>
  <w:num w:numId="3" w16cid:durableId="6653977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455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48446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2238817">
    <w:abstractNumId w:val="46"/>
  </w:num>
  <w:num w:numId="7" w16cid:durableId="19454576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05036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91873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2945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37501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7728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3220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5429547">
    <w:abstractNumId w:val="13"/>
  </w:num>
  <w:num w:numId="15" w16cid:durableId="1181355607">
    <w:abstractNumId w:val="4"/>
  </w:num>
  <w:num w:numId="16" w16cid:durableId="1357659867">
    <w:abstractNumId w:val="29"/>
  </w:num>
  <w:num w:numId="17" w16cid:durableId="1755975085">
    <w:abstractNumId w:val="19"/>
  </w:num>
  <w:num w:numId="18" w16cid:durableId="777989871">
    <w:abstractNumId w:val="23"/>
  </w:num>
  <w:num w:numId="19" w16cid:durableId="828984953">
    <w:abstractNumId w:val="46"/>
  </w:num>
  <w:num w:numId="20" w16cid:durableId="77798043">
    <w:abstractNumId w:val="18"/>
  </w:num>
  <w:num w:numId="21" w16cid:durableId="715544443">
    <w:abstractNumId w:val="22"/>
  </w:num>
  <w:num w:numId="22" w16cid:durableId="2112889976">
    <w:abstractNumId w:val="7"/>
  </w:num>
  <w:num w:numId="23" w16cid:durableId="574778446">
    <w:abstractNumId w:val="0"/>
  </w:num>
  <w:num w:numId="24" w16cid:durableId="302849547">
    <w:abstractNumId w:val="30"/>
  </w:num>
  <w:num w:numId="25" w16cid:durableId="648094613">
    <w:abstractNumId w:val="1"/>
  </w:num>
  <w:num w:numId="26" w16cid:durableId="1654945177">
    <w:abstractNumId w:val="27"/>
  </w:num>
  <w:num w:numId="27" w16cid:durableId="1216821001">
    <w:abstractNumId w:val="25"/>
  </w:num>
  <w:num w:numId="28" w16cid:durableId="1344474173">
    <w:abstractNumId w:val="39"/>
  </w:num>
  <w:num w:numId="29" w16cid:durableId="1688024164">
    <w:abstractNumId w:val="35"/>
  </w:num>
  <w:num w:numId="30" w16cid:durableId="40717541">
    <w:abstractNumId w:val="12"/>
  </w:num>
  <w:num w:numId="31" w16cid:durableId="1177161341">
    <w:abstractNumId w:val="14"/>
  </w:num>
  <w:num w:numId="32" w16cid:durableId="5450356">
    <w:abstractNumId w:val="17"/>
  </w:num>
  <w:num w:numId="33" w16cid:durableId="1354842604">
    <w:abstractNumId w:val="11"/>
  </w:num>
  <w:num w:numId="34" w16cid:durableId="200022340">
    <w:abstractNumId w:val="10"/>
  </w:num>
  <w:num w:numId="35" w16cid:durableId="1814370304">
    <w:abstractNumId w:val="36"/>
  </w:num>
  <w:num w:numId="36" w16cid:durableId="169416852">
    <w:abstractNumId w:val="49"/>
  </w:num>
  <w:num w:numId="37" w16cid:durableId="1283146091">
    <w:abstractNumId w:val="45"/>
  </w:num>
  <w:num w:numId="38" w16cid:durableId="1665477390">
    <w:abstractNumId w:val="20"/>
  </w:num>
  <w:num w:numId="39" w16cid:durableId="1442843505">
    <w:abstractNumId w:val="41"/>
  </w:num>
  <w:num w:numId="40" w16cid:durableId="1234855141">
    <w:abstractNumId w:val="26"/>
  </w:num>
  <w:num w:numId="41" w16cid:durableId="1279265077">
    <w:abstractNumId w:val="28"/>
  </w:num>
  <w:num w:numId="42" w16cid:durableId="1191339128">
    <w:abstractNumId w:val="33"/>
  </w:num>
  <w:num w:numId="43" w16cid:durableId="1930501641">
    <w:abstractNumId w:val="42"/>
  </w:num>
  <w:num w:numId="44" w16cid:durableId="118768173">
    <w:abstractNumId w:val="48"/>
  </w:num>
  <w:num w:numId="45" w16cid:durableId="69544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3571549">
    <w:abstractNumId w:val="6"/>
  </w:num>
  <w:num w:numId="47" w16cid:durableId="168106008">
    <w:abstractNumId w:val="43"/>
  </w:num>
  <w:num w:numId="48" w16cid:durableId="1681660661">
    <w:abstractNumId w:val="15"/>
  </w:num>
  <w:num w:numId="49" w16cid:durableId="765541996">
    <w:abstractNumId w:val="44"/>
  </w:num>
  <w:num w:numId="50" w16cid:durableId="103038319">
    <w:abstractNumId w:val="40"/>
  </w:num>
  <w:num w:numId="51" w16cid:durableId="2119906778">
    <w:abstractNumId w:val="50"/>
  </w:num>
  <w:num w:numId="52" w16cid:durableId="1461923832">
    <w:abstractNumId w:val="24"/>
  </w:num>
  <w:num w:numId="53" w16cid:durableId="1614557161">
    <w:abstractNumId w:val="32"/>
  </w:num>
  <w:num w:numId="54" w16cid:durableId="147672769">
    <w:abstractNumId w:val="21"/>
  </w:num>
  <w:num w:numId="55" w16cid:durableId="1552837558">
    <w:abstractNumId w:val="5"/>
  </w:num>
  <w:num w:numId="56" w16cid:durableId="637422660">
    <w:abstractNumId w:val="38"/>
  </w:num>
  <w:num w:numId="57" w16cid:durableId="1382167589">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6E"/>
    <w:rsid w:val="00004668"/>
    <w:rsid w:val="00005BC5"/>
    <w:rsid w:val="0000666A"/>
    <w:rsid w:val="00007ADD"/>
    <w:rsid w:val="00013386"/>
    <w:rsid w:val="0002325D"/>
    <w:rsid w:val="000268C6"/>
    <w:rsid w:val="000313B7"/>
    <w:rsid w:val="000439A4"/>
    <w:rsid w:val="000537D7"/>
    <w:rsid w:val="00053ADB"/>
    <w:rsid w:val="00054496"/>
    <w:rsid w:val="00061119"/>
    <w:rsid w:val="00065621"/>
    <w:rsid w:val="00066B1F"/>
    <w:rsid w:val="00072A8E"/>
    <w:rsid w:val="00086E9E"/>
    <w:rsid w:val="00093BF7"/>
    <w:rsid w:val="000A17F2"/>
    <w:rsid w:val="000A2327"/>
    <w:rsid w:val="000A3820"/>
    <w:rsid w:val="000C6312"/>
    <w:rsid w:val="000C63A3"/>
    <w:rsid w:val="000C705E"/>
    <w:rsid w:val="000D04D7"/>
    <w:rsid w:val="000D20D5"/>
    <w:rsid w:val="000D3B75"/>
    <w:rsid w:val="001178B4"/>
    <w:rsid w:val="001319D9"/>
    <w:rsid w:val="0013273D"/>
    <w:rsid w:val="00133023"/>
    <w:rsid w:val="00143E98"/>
    <w:rsid w:val="00155738"/>
    <w:rsid w:val="001651FC"/>
    <w:rsid w:val="0018281C"/>
    <w:rsid w:val="001A28ED"/>
    <w:rsid w:val="001A4B02"/>
    <w:rsid w:val="001B166A"/>
    <w:rsid w:val="001B65A9"/>
    <w:rsid w:val="001C4113"/>
    <w:rsid w:val="001D1FB1"/>
    <w:rsid w:val="001E21BB"/>
    <w:rsid w:val="001F5F70"/>
    <w:rsid w:val="00201163"/>
    <w:rsid w:val="00202459"/>
    <w:rsid w:val="00204291"/>
    <w:rsid w:val="00211BD9"/>
    <w:rsid w:val="00220F4C"/>
    <w:rsid w:val="0022222E"/>
    <w:rsid w:val="0022743F"/>
    <w:rsid w:val="00230046"/>
    <w:rsid w:val="00232E52"/>
    <w:rsid w:val="002367E5"/>
    <w:rsid w:val="002423C4"/>
    <w:rsid w:val="00254161"/>
    <w:rsid w:val="0025487D"/>
    <w:rsid w:val="002609DF"/>
    <w:rsid w:val="00262F13"/>
    <w:rsid w:val="00263B16"/>
    <w:rsid w:val="00267833"/>
    <w:rsid w:val="00282E8B"/>
    <w:rsid w:val="002B10AF"/>
    <w:rsid w:val="002B304E"/>
    <w:rsid w:val="002B7920"/>
    <w:rsid w:val="002D3353"/>
    <w:rsid w:val="002D5E7A"/>
    <w:rsid w:val="002D7723"/>
    <w:rsid w:val="002E3DAB"/>
    <w:rsid w:val="002E6F8E"/>
    <w:rsid w:val="002F1411"/>
    <w:rsid w:val="002F432A"/>
    <w:rsid w:val="002F62E2"/>
    <w:rsid w:val="002F6A96"/>
    <w:rsid w:val="003104B3"/>
    <w:rsid w:val="00320A65"/>
    <w:rsid w:val="00322D87"/>
    <w:rsid w:val="00323B9A"/>
    <w:rsid w:val="00324B7F"/>
    <w:rsid w:val="00331B59"/>
    <w:rsid w:val="00331F7A"/>
    <w:rsid w:val="00342857"/>
    <w:rsid w:val="00344684"/>
    <w:rsid w:val="00354282"/>
    <w:rsid w:val="003575A7"/>
    <w:rsid w:val="0036046D"/>
    <w:rsid w:val="003650D0"/>
    <w:rsid w:val="00365224"/>
    <w:rsid w:val="00365881"/>
    <w:rsid w:val="00366D06"/>
    <w:rsid w:val="003671BF"/>
    <w:rsid w:val="003703BB"/>
    <w:rsid w:val="00371867"/>
    <w:rsid w:val="003735EB"/>
    <w:rsid w:val="00374480"/>
    <w:rsid w:val="00385349"/>
    <w:rsid w:val="003A757B"/>
    <w:rsid w:val="003B2345"/>
    <w:rsid w:val="003B2753"/>
    <w:rsid w:val="003B5BF9"/>
    <w:rsid w:val="003B6F4D"/>
    <w:rsid w:val="003C3FA6"/>
    <w:rsid w:val="003D099D"/>
    <w:rsid w:val="003D135E"/>
    <w:rsid w:val="00407D54"/>
    <w:rsid w:val="004100DF"/>
    <w:rsid w:val="00413B66"/>
    <w:rsid w:val="00414E65"/>
    <w:rsid w:val="00421207"/>
    <w:rsid w:val="00427317"/>
    <w:rsid w:val="004461E1"/>
    <w:rsid w:val="00446CEF"/>
    <w:rsid w:val="0045080D"/>
    <w:rsid w:val="0045388D"/>
    <w:rsid w:val="00474C4F"/>
    <w:rsid w:val="00483663"/>
    <w:rsid w:val="004922C8"/>
    <w:rsid w:val="004A163E"/>
    <w:rsid w:val="004B0AF2"/>
    <w:rsid w:val="004B2978"/>
    <w:rsid w:val="004C03E5"/>
    <w:rsid w:val="004C6EE9"/>
    <w:rsid w:val="004D1F05"/>
    <w:rsid w:val="004D654C"/>
    <w:rsid w:val="004E1403"/>
    <w:rsid w:val="004E2E64"/>
    <w:rsid w:val="004E5B4C"/>
    <w:rsid w:val="004F350E"/>
    <w:rsid w:val="004F501D"/>
    <w:rsid w:val="00501669"/>
    <w:rsid w:val="005033F3"/>
    <w:rsid w:val="00503747"/>
    <w:rsid w:val="00505ED6"/>
    <w:rsid w:val="00516DBB"/>
    <w:rsid w:val="00525137"/>
    <w:rsid w:val="00527CB3"/>
    <w:rsid w:val="005309A5"/>
    <w:rsid w:val="0053422B"/>
    <w:rsid w:val="0053449D"/>
    <w:rsid w:val="00535A3C"/>
    <w:rsid w:val="00545F23"/>
    <w:rsid w:val="005476C5"/>
    <w:rsid w:val="005512D6"/>
    <w:rsid w:val="005514F6"/>
    <w:rsid w:val="00553AC2"/>
    <w:rsid w:val="00560E70"/>
    <w:rsid w:val="00564FAA"/>
    <w:rsid w:val="005757A9"/>
    <w:rsid w:val="00596431"/>
    <w:rsid w:val="005A31CB"/>
    <w:rsid w:val="005A41A3"/>
    <w:rsid w:val="005A47C8"/>
    <w:rsid w:val="005B209B"/>
    <w:rsid w:val="005B4FD3"/>
    <w:rsid w:val="005C365E"/>
    <w:rsid w:val="005C391B"/>
    <w:rsid w:val="005C6C0E"/>
    <w:rsid w:val="005C6EEB"/>
    <w:rsid w:val="005D1230"/>
    <w:rsid w:val="005E0516"/>
    <w:rsid w:val="005E2402"/>
    <w:rsid w:val="005E3C3A"/>
    <w:rsid w:val="005E7E80"/>
    <w:rsid w:val="005F136B"/>
    <w:rsid w:val="005F1B52"/>
    <w:rsid w:val="005F3FB0"/>
    <w:rsid w:val="005F6222"/>
    <w:rsid w:val="005F6457"/>
    <w:rsid w:val="006021D7"/>
    <w:rsid w:val="006061DD"/>
    <w:rsid w:val="00617215"/>
    <w:rsid w:val="00633899"/>
    <w:rsid w:val="00636D59"/>
    <w:rsid w:val="0064020F"/>
    <w:rsid w:val="00646ED3"/>
    <w:rsid w:val="006477D5"/>
    <w:rsid w:val="00647D97"/>
    <w:rsid w:val="00657A82"/>
    <w:rsid w:val="0066233F"/>
    <w:rsid w:val="00663C3F"/>
    <w:rsid w:val="00675EBD"/>
    <w:rsid w:val="00682A16"/>
    <w:rsid w:val="00683581"/>
    <w:rsid w:val="00685CAB"/>
    <w:rsid w:val="006867AD"/>
    <w:rsid w:val="00686998"/>
    <w:rsid w:val="006951FA"/>
    <w:rsid w:val="00697BAF"/>
    <w:rsid w:val="006A403F"/>
    <w:rsid w:val="006A6233"/>
    <w:rsid w:val="006B2A3F"/>
    <w:rsid w:val="006B2FA7"/>
    <w:rsid w:val="006B609E"/>
    <w:rsid w:val="006B6194"/>
    <w:rsid w:val="006B61B3"/>
    <w:rsid w:val="006B65F8"/>
    <w:rsid w:val="006D33E9"/>
    <w:rsid w:val="006E4AD4"/>
    <w:rsid w:val="006E5869"/>
    <w:rsid w:val="006E68BF"/>
    <w:rsid w:val="006F26DA"/>
    <w:rsid w:val="006F664F"/>
    <w:rsid w:val="006F7CFC"/>
    <w:rsid w:val="00700198"/>
    <w:rsid w:val="007119F0"/>
    <w:rsid w:val="00716D44"/>
    <w:rsid w:val="00721C42"/>
    <w:rsid w:val="007300C5"/>
    <w:rsid w:val="00741791"/>
    <w:rsid w:val="00741814"/>
    <w:rsid w:val="00742A03"/>
    <w:rsid w:val="007448AA"/>
    <w:rsid w:val="00750E45"/>
    <w:rsid w:val="00751841"/>
    <w:rsid w:val="00753720"/>
    <w:rsid w:val="007603F9"/>
    <w:rsid w:val="00760FEA"/>
    <w:rsid w:val="00764CBA"/>
    <w:rsid w:val="00771B2A"/>
    <w:rsid w:val="0077260E"/>
    <w:rsid w:val="007779D7"/>
    <w:rsid w:val="00784711"/>
    <w:rsid w:val="00784FD3"/>
    <w:rsid w:val="007903FE"/>
    <w:rsid w:val="00790D9B"/>
    <w:rsid w:val="00791890"/>
    <w:rsid w:val="00793269"/>
    <w:rsid w:val="00794A6C"/>
    <w:rsid w:val="00796A78"/>
    <w:rsid w:val="007A06B8"/>
    <w:rsid w:val="007A3334"/>
    <w:rsid w:val="007B3103"/>
    <w:rsid w:val="007B55D3"/>
    <w:rsid w:val="007B5D2F"/>
    <w:rsid w:val="007C4794"/>
    <w:rsid w:val="007C6E6F"/>
    <w:rsid w:val="007D292D"/>
    <w:rsid w:val="007E3E0F"/>
    <w:rsid w:val="007E5DC9"/>
    <w:rsid w:val="007E6F1D"/>
    <w:rsid w:val="007F3FB8"/>
    <w:rsid w:val="00801D11"/>
    <w:rsid w:val="00801F33"/>
    <w:rsid w:val="008023EE"/>
    <w:rsid w:val="0082385B"/>
    <w:rsid w:val="0085078E"/>
    <w:rsid w:val="00851BB1"/>
    <w:rsid w:val="008557E0"/>
    <w:rsid w:val="00856661"/>
    <w:rsid w:val="008627A4"/>
    <w:rsid w:val="0086436A"/>
    <w:rsid w:val="00894B80"/>
    <w:rsid w:val="008A2419"/>
    <w:rsid w:val="008A2827"/>
    <w:rsid w:val="008B5C79"/>
    <w:rsid w:val="008B68FA"/>
    <w:rsid w:val="008C1EC2"/>
    <w:rsid w:val="008C220A"/>
    <w:rsid w:val="008C5B2D"/>
    <w:rsid w:val="008D5D6A"/>
    <w:rsid w:val="008E00B2"/>
    <w:rsid w:val="008E36D2"/>
    <w:rsid w:val="008E7852"/>
    <w:rsid w:val="008E7F88"/>
    <w:rsid w:val="0090063D"/>
    <w:rsid w:val="00901406"/>
    <w:rsid w:val="00903BC6"/>
    <w:rsid w:val="00911FF6"/>
    <w:rsid w:val="0091241F"/>
    <w:rsid w:val="00920C73"/>
    <w:rsid w:val="00925056"/>
    <w:rsid w:val="00933536"/>
    <w:rsid w:val="009341F0"/>
    <w:rsid w:val="00936C85"/>
    <w:rsid w:val="00937A77"/>
    <w:rsid w:val="00950BEC"/>
    <w:rsid w:val="009632AB"/>
    <w:rsid w:val="009645F6"/>
    <w:rsid w:val="00965883"/>
    <w:rsid w:val="00975454"/>
    <w:rsid w:val="009762B2"/>
    <w:rsid w:val="009854E9"/>
    <w:rsid w:val="00987A8D"/>
    <w:rsid w:val="00990549"/>
    <w:rsid w:val="009B26A5"/>
    <w:rsid w:val="009B34E8"/>
    <w:rsid w:val="009C2503"/>
    <w:rsid w:val="009C3F53"/>
    <w:rsid w:val="00A06B0C"/>
    <w:rsid w:val="00A10281"/>
    <w:rsid w:val="00A27AA0"/>
    <w:rsid w:val="00A314F0"/>
    <w:rsid w:val="00A31CB8"/>
    <w:rsid w:val="00A56BE4"/>
    <w:rsid w:val="00A56C6A"/>
    <w:rsid w:val="00A64328"/>
    <w:rsid w:val="00A70C0B"/>
    <w:rsid w:val="00A71FC8"/>
    <w:rsid w:val="00A7791A"/>
    <w:rsid w:val="00A80476"/>
    <w:rsid w:val="00A90993"/>
    <w:rsid w:val="00A91B01"/>
    <w:rsid w:val="00A92FCB"/>
    <w:rsid w:val="00AC24B3"/>
    <w:rsid w:val="00AC7080"/>
    <w:rsid w:val="00AE0A03"/>
    <w:rsid w:val="00AE52DC"/>
    <w:rsid w:val="00AE58E2"/>
    <w:rsid w:val="00AE6AFE"/>
    <w:rsid w:val="00AE75FB"/>
    <w:rsid w:val="00AF130A"/>
    <w:rsid w:val="00AF7713"/>
    <w:rsid w:val="00B05B48"/>
    <w:rsid w:val="00B1066F"/>
    <w:rsid w:val="00B11944"/>
    <w:rsid w:val="00B200FE"/>
    <w:rsid w:val="00B20309"/>
    <w:rsid w:val="00B4484B"/>
    <w:rsid w:val="00B45425"/>
    <w:rsid w:val="00B46725"/>
    <w:rsid w:val="00B518A0"/>
    <w:rsid w:val="00B562B5"/>
    <w:rsid w:val="00B56ED1"/>
    <w:rsid w:val="00B6028F"/>
    <w:rsid w:val="00B6185B"/>
    <w:rsid w:val="00B70BF0"/>
    <w:rsid w:val="00B743DC"/>
    <w:rsid w:val="00B811CA"/>
    <w:rsid w:val="00B823F0"/>
    <w:rsid w:val="00BA62A7"/>
    <w:rsid w:val="00BC1173"/>
    <w:rsid w:val="00BC326F"/>
    <w:rsid w:val="00BC6A5C"/>
    <w:rsid w:val="00C02E48"/>
    <w:rsid w:val="00C117C0"/>
    <w:rsid w:val="00C132EF"/>
    <w:rsid w:val="00C13FF9"/>
    <w:rsid w:val="00C27216"/>
    <w:rsid w:val="00C33535"/>
    <w:rsid w:val="00C3779B"/>
    <w:rsid w:val="00C42067"/>
    <w:rsid w:val="00C47DB0"/>
    <w:rsid w:val="00C50776"/>
    <w:rsid w:val="00C53467"/>
    <w:rsid w:val="00C536C2"/>
    <w:rsid w:val="00C5577C"/>
    <w:rsid w:val="00C56AA5"/>
    <w:rsid w:val="00C60148"/>
    <w:rsid w:val="00C83350"/>
    <w:rsid w:val="00C903F1"/>
    <w:rsid w:val="00CA2570"/>
    <w:rsid w:val="00CB1EA8"/>
    <w:rsid w:val="00CB2D1F"/>
    <w:rsid w:val="00CB5E03"/>
    <w:rsid w:val="00CB5FEE"/>
    <w:rsid w:val="00CC25F7"/>
    <w:rsid w:val="00CC4804"/>
    <w:rsid w:val="00CC4811"/>
    <w:rsid w:val="00CC74D4"/>
    <w:rsid w:val="00CC7FC4"/>
    <w:rsid w:val="00CD0D8B"/>
    <w:rsid w:val="00CD1CBC"/>
    <w:rsid w:val="00CD2713"/>
    <w:rsid w:val="00CD695B"/>
    <w:rsid w:val="00CE1D11"/>
    <w:rsid w:val="00CE2BD8"/>
    <w:rsid w:val="00CE2F24"/>
    <w:rsid w:val="00CF2754"/>
    <w:rsid w:val="00CF5046"/>
    <w:rsid w:val="00D11B64"/>
    <w:rsid w:val="00D17003"/>
    <w:rsid w:val="00D2539B"/>
    <w:rsid w:val="00D26C36"/>
    <w:rsid w:val="00D30401"/>
    <w:rsid w:val="00D33553"/>
    <w:rsid w:val="00D34278"/>
    <w:rsid w:val="00D35803"/>
    <w:rsid w:val="00D371A3"/>
    <w:rsid w:val="00D42771"/>
    <w:rsid w:val="00D43B21"/>
    <w:rsid w:val="00D4417F"/>
    <w:rsid w:val="00D47A4A"/>
    <w:rsid w:val="00D51E69"/>
    <w:rsid w:val="00D5668C"/>
    <w:rsid w:val="00D62550"/>
    <w:rsid w:val="00D64161"/>
    <w:rsid w:val="00D80F63"/>
    <w:rsid w:val="00D85F01"/>
    <w:rsid w:val="00D9570A"/>
    <w:rsid w:val="00D95D12"/>
    <w:rsid w:val="00DA5D4F"/>
    <w:rsid w:val="00DA6D0C"/>
    <w:rsid w:val="00DA772D"/>
    <w:rsid w:val="00DB41D7"/>
    <w:rsid w:val="00DB5347"/>
    <w:rsid w:val="00DB63E3"/>
    <w:rsid w:val="00DC29D0"/>
    <w:rsid w:val="00DD052C"/>
    <w:rsid w:val="00DD3951"/>
    <w:rsid w:val="00E00842"/>
    <w:rsid w:val="00E01DD3"/>
    <w:rsid w:val="00E1573C"/>
    <w:rsid w:val="00E157BC"/>
    <w:rsid w:val="00E224B9"/>
    <w:rsid w:val="00E23A06"/>
    <w:rsid w:val="00E26DF2"/>
    <w:rsid w:val="00E42A18"/>
    <w:rsid w:val="00E44AA3"/>
    <w:rsid w:val="00E56D7F"/>
    <w:rsid w:val="00E57751"/>
    <w:rsid w:val="00E61ECA"/>
    <w:rsid w:val="00E71758"/>
    <w:rsid w:val="00E8012E"/>
    <w:rsid w:val="00E81DEC"/>
    <w:rsid w:val="00E82DC0"/>
    <w:rsid w:val="00E9077B"/>
    <w:rsid w:val="00E9593A"/>
    <w:rsid w:val="00EA1153"/>
    <w:rsid w:val="00EA4DB4"/>
    <w:rsid w:val="00EB25A8"/>
    <w:rsid w:val="00EC13EC"/>
    <w:rsid w:val="00EC604B"/>
    <w:rsid w:val="00EC72AF"/>
    <w:rsid w:val="00EC7401"/>
    <w:rsid w:val="00ED4A6E"/>
    <w:rsid w:val="00ED5E5B"/>
    <w:rsid w:val="00EE122D"/>
    <w:rsid w:val="00EF14C0"/>
    <w:rsid w:val="00EF6A29"/>
    <w:rsid w:val="00F04637"/>
    <w:rsid w:val="00F15919"/>
    <w:rsid w:val="00F2297A"/>
    <w:rsid w:val="00F249C8"/>
    <w:rsid w:val="00F26A74"/>
    <w:rsid w:val="00F3194A"/>
    <w:rsid w:val="00F32D64"/>
    <w:rsid w:val="00F3531B"/>
    <w:rsid w:val="00F35480"/>
    <w:rsid w:val="00F40DCF"/>
    <w:rsid w:val="00F44900"/>
    <w:rsid w:val="00F52082"/>
    <w:rsid w:val="00F57CBE"/>
    <w:rsid w:val="00F608B1"/>
    <w:rsid w:val="00F61695"/>
    <w:rsid w:val="00F616E0"/>
    <w:rsid w:val="00F62D7D"/>
    <w:rsid w:val="00F63C00"/>
    <w:rsid w:val="00F819CC"/>
    <w:rsid w:val="00F820D5"/>
    <w:rsid w:val="00F85D31"/>
    <w:rsid w:val="00F92E77"/>
    <w:rsid w:val="00F93E14"/>
    <w:rsid w:val="00FA5057"/>
    <w:rsid w:val="00FB2DB7"/>
    <w:rsid w:val="00FC6884"/>
    <w:rsid w:val="00FC74EB"/>
    <w:rsid w:val="00FF56AB"/>
    <w:rsid w:val="373FA07D"/>
    <w:rsid w:val="446DD9EC"/>
    <w:rsid w:val="7F75B7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72DA5"/>
  <w15:chartTrackingRefBased/>
  <w15:docId w15:val="{57D076E2-F0AE-495D-A2EF-72278654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6E"/>
  </w:style>
  <w:style w:type="paragraph" w:styleId="Heading1">
    <w:name w:val="heading 1"/>
    <w:basedOn w:val="Normal"/>
    <w:next w:val="BodyText"/>
    <w:link w:val="Heading1Char"/>
    <w:qFormat/>
    <w:rsid w:val="00ED4A6E"/>
    <w:pPr>
      <w:keepNext/>
      <w:tabs>
        <w:tab w:val="left" w:pos="851"/>
      </w:tabs>
      <w:spacing w:after="360" w:line="240" w:lineRule="auto"/>
      <w:outlineLvl w:val="0"/>
    </w:pPr>
    <w:rPr>
      <w:rFonts w:ascii="Calibri" w:eastAsiaTheme="majorEastAsia" w:hAnsi="Calibri" w:cstheme="majorBidi"/>
      <w:b/>
      <w:bCs/>
      <w:color w:val="1C556C"/>
      <w:sz w:val="48"/>
      <w:szCs w:val="28"/>
      <w:lang w:eastAsia="en-NZ"/>
    </w:rPr>
  </w:style>
  <w:style w:type="paragraph" w:styleId="Heading2">
    <w:name w:val="heading 2"/>
    <w:basedOn w:val="Normal"/>
    <w:next w:val="BodyText"/>
    <w:link w:val="Heading2Char"/>
    <w:unhideWhenUsed/>
    <w:qFormat/>
    <w:rsid w:val="00ED4A6E"/>
    <w:pPr>
      <w:keepNext/>
      <w:tabs>
        <w:tab w:val="left" w:pos="851"/>
      </w:tabs>
      <w:spacing w:before="360" w:after="120" w:line="240" w:lineRule="auto"/>
      <w:outlineLvl w:val="1"/>
    </w:pPr>
    <w:rPr>
      <w:rFonts w:ascii="Calibri" w:eastAsiaTheme="majorEastAsia" w:hAnsi="Calibri" w:cstheme="majorBidi"/>
      <w:b/>
      <w:bCs/>
      <w:color w:val="0F7B7D"/>
      <w:sz w:val="36"/>
      <w:szCs w:val="26"/>
      <w:lang w:eastAsia="en-NZ"/>
    </w:rPr>
  </w:style>
  <w:style w:type="paragraph" w:styleId="Heading3">
    <w:name w:val="heading 3"/>
    <w:basedOn w:val="Normal"/>
    <w:next w:val="BodyText"/>
    <w:link w:val="Heading3Char"/>
    <w:unhideWhenUsed/>
    <w:qFormat/>
    <w:rsid w:val="00ED4A6E"/>
    <w:pPr>
      <w:keepNext/>
      <w:tabs>
        <w:tab w:val="left" w:pos="851"/>
      </w:tabs>
      <w:spacing w:before="360" w:after="120" w:line="240" w:lineRule="auto"/>
      <w:outlineLvl w:val="2"/>
    </w:pPr>
    <w:rPr>
      <w:rFonts w:ascii="Calibri" w:eastAsiaTheme="majorEastAsia" w:hAnsi="Calibri" w:cstheme="majorBidi"/>
      <w:b/>
      <w:bCs/>
      <w:sz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A6E"/>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ED4A6E"/>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ED4A6E"/>
    <w:rPr>
      <w:rFonts w:ascii="Calibri" w:eastAsiaTheme="majorEastAsia" w:hAnsi="Calibri" w:cstheme="majorBidi"/>
      <w:b/>
      <w:bCs/>
      <w:sz w:val="28"/>
      <w:lang w:eastAsia="en-NZ"/>
    </w:rPr>
  </w:style>
  <w:style w:type="character" w:styleId="Hyperlink">
    <w:name w:val="Hyperlink"/>
    <w:uiPriority w:val="99"/>
    <w:unhideWhenUsed/>
    <w:qFormat/>
    <w:rsid w:val="00ED4A6E"/>
    <w:rPr>
      <w:strike w:val="0"/>
      <w:dstrike w:val="0"/>
      <w:color w:val="32809C"/>
      <w:u w:val="none"/>
      <w:effect w:val="none"/>
    </w:rPr>
  </w:style>
  <w:style w:type="paragraph" w:styleId="BodyText">
    <w:name w:val="Body Text"/>
    <w:basedOn w:val="Normal"/>
    <w:link w:val="BodyTextChar"/>
    <w:unhideWhenUsed/>
    <w:qFormat/>
    <w:rsid w:val="00ED4A6E"/>
    <w:pPr>
      <w:spacing w:before="120" w:after="120" w:line="280" w:lineRule="atLeast"/>
    </w:pPr>
    <w:rPr>
      <w:rFonts w:ascii="Calibri" w:eastAsiaTheme="minorEastAsia" w:hAnsi="Calibri"/>
      <w:lang w:eastAsia="en-NZ"/>
    </w:rPr>
  </w:style>
  <w:style w:type="character" w:customStyle="1" w:styleId="BodyTextChar">
    <w:name w:val="Body Text Char"/>
    <w:basedOn w:val="DefaultParagraphFont"/>
    <w:link w:val="BodyText"/>
    <w:rsid w:val="00ED4A6E"/>
    <w:rPr>
      <w:rFonts w:ascii="Calibri" w:eastAsiaTheme="minorEastAsia" w:hAnsi="Calibri"/>
      <w:lang w:eastAsia="en-NZ"/>
    </w:rPr>
  </w:style>
  <w:style w:type="paragraph" w:styleId="CommentText">
    <w:name w:val="annotation text"/>
    <w:basedOn w:val="Normal"/>
    <w:link w:val="CommentTextChar"/>
    <w:uiPriority w:val="99"/>
    <w:unhideWhenUsed/>
    <w:rsid w:val="00ED4A6E"/>
    <w:pPr>
      <w:spacing w:before="120" w:after="120" w:line="240" w:lineRule="auto"/>
      <w:jc w:val="both"/>
    </w:pPr>
    <w:rPr>
      <w:rFonts w:ascii="Calibri" w:eastAsiaTheme="minorEastAsia" w:hAnsi="Calibri"/>
      <w:sz w:val="20"/>
      <w:szCs w:val="20"/>
      <w:lang w:eastAsia="en-NZ"/>
    </w:rPr>
  </w:style>
  <w:style w:type="character" w:customStyle="1" w:styleId="CommentTextChar">
    <w:name w:val="Comment Text Char"/>
    <w:basedOn w:val="DefaultParagraphFont"/>
    <w:link w:val="CommentText"/>
    <w:uiPriority w:val="99"/>
    <w:rsid w:val="00ED4A6E"/>
    <w:rPr>
      <w:rFonts w:ascii="Calibri" w:eastAsiaTheme="minorEastAsia" w:hAnsi="Calibri"/>
      <w:sz w:val="20"/>
      <w:szCs w:val="20"/>
      <w:lang w:eastAsia="en-NZ"/>
    </w:rPr>
  </w:style>
  <w:style w:type="paragraph" w:styleId="ListParagraph">
    <w:name w:val="List Paragraph"/>
    <w:basedOn w:val="Normal"/>
    <w:uiPriority w:val="34"/>
    <w:qFormat/>
    <w:rsid w:val="00ED4A6E"/>
    <w:pPr>
      <w:spacing w:after="0" w:line="240" w:lineRule="auto"/>
      <w:ind w:left="720"/>
      <w:contextualSpacing/>
      <w:jc w:val="both"/>
    </w:pPr>
    <w:rPr>
      <w:rFonts w:ascii="Times New Roman" w:eastAsiaTheme="minorEastAsia" w:hAnsi="Times New Roman"/>
      <w:szCs w:val="20"/>
      <w:lang w:eastAsia="en-GB"/>
    </w:rPr>
  </w:style>
  <w:style w:type="character" w:customStyle="1" w:styleId="NPSindentlist1Char">
    <w:name w:val="NPS indent list 1 Char"/>
    <w:basedOn w:val="DefaultParagraphFont"/>
    <w:link w:val="NPSindentlist1"/>
    <w:locked/>
    <w:rsid w:val="00ED4A6E"/>
    <w:rPr>
      <w:rFonts w:ascii="Calibri" w:eastAsiaTheme="minorEastAsia" w:hAnsi="Calibri" w:cs="Calibri"/>
      <w:lang w:eastAsia="en-NZ"/>
    </w:rPr>
  </w:style>
  <w:style w:type="paragraph" w:customStyle="1" w:styleId="NPSindentlist1">
    <w:name w:val="NPS indent list 1"/>
    <w:basedOn w:val="Normal"/>
    <w:link w:val="NPSindentlist1Char"/>
    <w:qFormat/>
    <w:rsid w:val="00ED4A6E"/>
    <w:pPr>
      <w:spacing w:after="200" w:line="276" w:lineRule="auto"/>
      <w:ind w:left="851" w:hanging="425"/>
    </w:pPr>
    <w:rPr>
      <w:rFonts w:ascii="Calibri" w:eastAsiaTheme="minorEastAsia" w:hAnsi="Calibri" w:cs="Calibri"/>
      <w:lang w:eastAsia="en-NZ"/>
    </w:rPr>
  </w:style>
  <w:style w:type="character" w:customStyle="1" w:styleId="NPSromanindentlistChar">
    <w:name w:val="NPS roman indent list Char"/>
    <w:basedOn w:val="DefaultParagraphFont"/>
    <w:link w:val="NPSromanindentlist"/>
    <w:locked/>
    <w:rsid w:val="00ED4A6E"/>
    <w:rPr>
      <w:rFonts w:ascii="Calibri" w:eastAsiaTheme="minorEastAsia" w:hAnsi="Calibri" w:cs="Calibri"/>
      <w:lang w:eastAsia="en-NZ"/>
    </w:rPr>
  </w:style>
  <w:style w:type="paragraph" w:customStyle="1" w:styleId="NPSromanindentlist">
    <w:name w:val="NPS roman indent list"/>
    <w:basedOn w:val="Normal"/>
    <w:link w:val="NPSromanindentlistChar"/>
    <w:qFormat/>
    <w:rsid w:val="00ED4A6E"/>
    <w:pPr>
      <w:spacing w:after="200" w:line="276" w:lineRule="auto"/>
      <w:ind w:left="1134" w:hanging="283"/>
    </w:pPr>
    <w:rPr>
      <w:rFonts w:ascii="Calibri" w:eastAsiaTheme="minorEastAsia" w:hAnsi="Calibri" w:cs="Calibri"/>
      <w:lang w:eastAsia="en-NZ"/>
    </w:rPr>
  </w:style>
  <w:style w:type="character" w:customStyle="1" w:styleId="NPSNumberedlistChar">
    <w:name w:val="NPS Numbered list Char"/>
    <w:basedOn w:val="DefaultParagraphFont"/>
    <w:link w:val="NPSNumberedlist"/>
    <w:locked/>
    <w:rsid w:val="00ED4A6E"/>
    <w:rPr>
      <w:rFonts w:ascii="Calibri" w:eastAsiaTheme="minorEastAsia" w:hAnsi="Calibri" w:cs="Calibri"/>
      <w:lang w:eastAsia="en-NZ"/>
    </w:rPr>
  </w:style>
  <w:style w:type="paragraph" w:customStyle="1" w:styleId="NPSNumberedlist">
    <w:name w:val="NPS Numbered list"/>
    <w:basedOn w:val="Normal"/>
    <w:link w:val="NPSNumberedlistChar"/>
    <w:qFormat/>
    <w:rsid w:val="00ED4A6E"/>
    <w:pPr>
      <w:spacing w:after="200" w:line="276" w:lineRule="auto"/>
      <w:ind w:left="426" w:hanging="426"/>
    </w:pPr>
    <w:rPr>
      <w:rFonts w:ascii="Calibri" w:eastAsiaTheme="minorEastAsia" w:hAnsi="Calibri" w:cs="Calibri"/>
      <w:lang w:eastAsia="en-NZ"/>
    </w:rPr>
  </w:style>
  <w:style w:type="paragraph" w:customStyle="1" w:styleId="Default">
    <w:name w:val="Default"/>
    <w:rsid w:val="00ED4A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D4A6E"/>
    <w:rPr>
      <w:sz w:val="16"/>
      <w:szCs w:val="16"/>
    </w:rPr>
  </w:style>
  <w:style w:type="paragraph" w:styleId="Header">
    <w:name w:val="header"/>
    <w:basedOn w:val="Normal"/>
    <w:link w:val="HeaderChar"/>
    <w:uiPriority w:val="99"/>
    <w:unhideWhenUsed/>
    <w:rsid w:val="00ED4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6E"/>
  </w:style>
  <w:style w:type="paragraph" w:styleId="Footer">
    <w:name w:val="footer"/>
    <w:basedOn w:val="Normal"/>
    <w:link w:val="FooterChar"/>
    <w:uiPriority w:val="99"/>
    <w:unhideWhenUsed/>
    <w:rsid w:val="00ED4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A6E"/>
  </w:style>
  <w:style w:type="character" w:customStyle="1" w:styleId="label3">
    <w:name w:val="label3"/>
    <w:basedOn w:val="DefaultParagraphFont"/>
    <w:rsid w:val="00ED4A6E"/>
  </w:style>
  <w:style w:type="paragraph" w:customStyle="1" w:styleId="text5">
    <w:name w:val="text5"/>
    <w:basedOn w:val="Normal"/>
    <w:rsid w:val="00ED4A6E"/>
    <w:pPr>
      <w:spacing w:before="83" w:after="216" w:line="288" w:lineRule="atLeast"/>
    </w:pPr>
    <w:rPr>
      <w:rFonts w:ascii="Times New Roman" w:eastAsia="Times New Roman" w:hAnsi="Times New Roman" w:cs="Times New Roman"/>
      <w:sz w:val="24"/>
      <w:szCs w:val="24"/>
      <w:lang w:eastAsia="en-NZ"/>
    </w:rPr>
  </w:style>
  <w:style w:type="table" w:styleId="TableGrid">
    <w:name w:val="Table Grid"/>
    <w:basedOn w:val="TableNormal"/>
    <w:uiPriority w:val="59"/>
    <w:rsid w:val="00ED4A6E"/>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int">
    <w:name w:val="Imprint"/>
    <w:basedOn w:val="Normal"/>
    <w:uiPriority w:val="3"/>
    <w:rsid w:val="00ED4A6E"/>
    <w:pPr>
      <w:spacing w:before="120" w:after="120" w:line="280" w:lineRule="atLeast"/>
    </w:pPr>
    <w:rPr>
      <w:rFonts w:ascii="Calibri" w:eastAsiaTheme="minorEastAsia" w:hAnsi="Calibri"/>
      <w:lang w:eastAsia="en-NZ"/>
    </w:rPr>
  </w:style>
  <w:style w:type="paragraph" w:customStyle="1" w:styleId="NPSCapletterindent">
    <w:name w:val="NPS Cap letter indent"/>
    <w:basedOn w:val="Normal"/>
    <w:link w:val="NPSCapletterindentChar"/>
    <w:qFormat/>
    <w:rsid w:val="00ED4A6E"/>
    <w:pPr>
      <w:spacing w:after="200" w:line="276" w:lineRule="auto"/>
      <w:ind w:left="425" w:hanging="425"/>
    </w:pPr>
    <w:rPr>
      <w:rFonts w:ascii="Calibri" w:eastAsiaTheme="minorEastAsia" w:hAnsi="Calibri"/>
      <w:lang w:eastAsia="en-NZ"/>
    </w:rPr>
  </w:style>
  <w:style w:type="numbering" w:customStyle="1" w:styleId="Style4">
    <w:name w:val="Style4"/>
    <w:uiPriority w:val="99"/>
    <w:rsid w:val="00ED4A6E"/>
    <w:pPr>
      <w:numPr>
        <w:numId w:val="25"/>
      </w:numPr>
    </w:pPr>
  </w:style>
  <w:style w:type="character" w:customStyle="1" w:styleId="NPSCapletterindentChar">
    <w:name w:val="NPS Cap letter indent Char"/>
    <w:basedOn w:val="DefaultParagraphFont"/>
    <w:link w:val="NPSCapletterindent"/>
    <w:rsid w:val="00ED4A6E"/>
    <w:rPr>
      <w:rFonts w:ascii="Calibri" w:eastAsiaTheme="minorEastAsia" w:hAnsi="Calibri"/>
      <w:lang w:eastAsia="en-NZ"/>
    </w:rPr>
  </w:style>
  <w:style w:type="paragraph" w:styleId="TOCHeading">
    <w:name w:val="TOC Heading"/>
    <w:basedOn w:val="Heading1"/>
    <w:next w:val="Normal"/>
    <w:uiPriority w:val="39"/>
    <w:unhideWhenUsed/>
    <w:qFormat/>
    <w:rsid w:val="00EE122D"/>
    <w:pPr>
      <w:keepLines/>
      <w:tabs>
        <w:tab w:val="clear" w:pos="851"/>
      </w:tabs>
      <w:spacing w:before="240" w:after="0" w:line="259" w:lineRule="auto"/>
      <w:outlineLvl w:val="9"/>
    </w:pPr>
    <w:rPr>
      <w:rFonts w:asciiTheme="majorHAnsi" w:hAnsiTheme="majorHAns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EE122D"/>
    <w:pPr>
      <w:spacing w:after="100"/>
      <w:ind w:left="220"/>
    </w:pPr>
  </w:style>
  <w:style w:type="paragraph" w:styleId="TOC1">
    <w:name w:val="toc 1"/>
    <w:basedOn w:val="Normal"/>
    <w:next w:val="Normal"/>
    <w:autoRedefine/>
    <w:uiPriority w:val="39"/>
    <w:unhideWhenUsed/>
    <w:rsid w:val="00EE122D"/>
    <w:pPr>
      <w:spacing w:after="100"/>
    </w:pPr>
  </w:style>
  <w:style w:type="paragraph" w:styleId="TOC3">
    <w:name w:val="toc 3"/>
    <w:basedOn w:val="Normal"/>
    <w:next w:val="Normal"/>
    <w:autoRedefine/>
    <w:uiPriority w:val="39"/>
    <w:unhideWhenUsed/>
    <w:rsid w:val="000A17F2"/>
    <w:pPr>
      <w:tabs>
        <w:tab w:val="left" w:pos="1100"/>
        <w:tab w:val="right" w:leader="dot" w:pos="9016"/>
      </w:tabs>
      <w:spacing w:after="100"/>
      <w:ind w:left="440"/>
    </w:pPr>
  </w:style>
  <w:style w:type="paragraph" w:styleId="BalloonText">
    <w:name w:val="Balloon Text"/>
    <w:basedOn w:val="Normal"/>
    <w:link w:val="BalloonTextChar"/>
    <w:uiPriority w:val="99"/>
    <w:semiHidden/>
    <w:unhideWhenUsed/>
    <w:rsid w:val="008C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0A"/>
    <w:rPr>
      <w:rFonts w:ascii="Segoe UI" w:hAnsi="Segoe UI" w:cs="Segoe UI"/>
      <w:sz w:val="18"/>
      <w:szCs w:val="18"/>
    </w:rPr>
  </w:style>
  <w:style w:type="paragraph" w:styleId="Revision">
    <w:name w:val="Revision"/>
    <w:hidden/>
    <w:uiPriority w:val="99"/>
    <w:semiHidden/>
    <w:rsid w:val="00B6028F"/>
    <w:pPr>
      <w:spacing w:after="0" w:line="240" w:lineRule="auto"/>
    </w:pPr>
  </w:style>
  <w:style w:type="paragraph" w:styleId="CommentSubject">
    <w:name w:val="annotation subject"/>
    <w:basedOn w:val="CommentText"/>
    <w:next w:val="CommentText"/>
    <w:link w:val="CommentSubjectChar"/>
    <w:uiPriority w:val="99"/>
    <w:semiHidden/>
    <w:unhideWhenUsed/>
    <w:rsid w:val="005514F6"/>
    <w:pPr>
      <w:spacing w:before="0" w:after="160"/>
      <w:jc w:val="left"/>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5514F6"/>
    <w:rPr>
      <w:rFonts w:ascii="Calibri" w:eastAsiaTheme="minorEastAsia" w:hAnsi="Calibri"/>
      <w:b/>
      <w:b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71708">
      <w:bodyDiv w:val="1"/>
      <w:marLeft w:val="0"/>
      <w:marRight w:val="0"/>
      <w:marTop w:val="0"/>
      <w:marBottom w:val="0"/>
      <w:divBdr>
        <w:top w:val="none" w:sz="0" w:space="0" w:color="auto"/>
        <w:left w:val="none" w:sz="0" w:space="0" w:color="auto"/>
        <w:bottom w:val="none" w:sz="0" w:space="0" w:color="auto"/>
        <w:right w:val="none" w:sz="0" w:space="0" w:color="auto"/>
      </w:divBdr>
    </w:div>
    <w:div w:id="16367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c.govt.nz/globalassets/documents/science-and-technical/sap24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t.nz/act/public/1991/0069/226.0/link.aspx?id=DLM10720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t.nz/act/public/1991/0069/226.0/link.aspx?id=DLM103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0" ma:contentTypeDescription="Create a new document." ma:contentTypeScope="" ma:versionID="23148de272ac488dc3bd9e629f28e896">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55a2dfc304832c53cfcedf338d4a1b80"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OCR" minOccurs="0"/>
                <xsd:element ref="ns3:MediaServiceEventHashCode" minOccurs="0"/>
                <xsd:element ref="ns3:MTS_x0020_Type" minOccurs="0"/>
                <xsd:element ref="ns3:MTS_x0020_I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Library" ma:index="12" nillable="true" ma:displayName="Library" ma:default="" ma:description="" ma:internalName="Library">
      <xsd:simpleType>
        <xsd:restriction base="dms:Text">
          <xsd:maxLength value="255"/>
        </xsd:restriction>
      </xsd:simpleType>
    </xsd:element>
    <xsd:element name="Legacy_x0020_DocID" ma:index="13" nillable="true" ma:displayName="Legacy DocID" ma:decimals="-1" ma:default="" ma:description="" ma:internalName="Legacy_x0020_DocID">
      <xsd:simpleType>
        <xsd:restriction base="dms:Number"/>
      </xsd:simpleType>
    </xsd:element>
    <xsd:element name="Legacy_x0020_Version" ma:index="14" nillable="true" ma:displayName="Legacy Version" ma:default="" ma:description="" ma:internalName="Legacy_x0020_Version">
      <xsd:simpleType>
        <xsd:restriction base="dms:Text">
          <xsd:maxLength value="255"/>
        </xsd:restriction>
      </xsd:simpleType>
    </xsd:element>
    <xsd:element name="Class" ma:index="15" nillable="true" ma:displayName="Class" ma:default="" ma:description="" ma:internalName="Class">
      <xsd:simpleType>
        <xsd:restriction base="dms:Text">
          <xsd:maxLength value="255"/>
        </xsd:restriction>
      </xsd:simpleType>
    </xsd:element>
    <xsd:element name="Author0" ma:index="16" nillable="true" ma:displayName="Author" ma:default="" ma:description="" ma:internalName="Author0">
      <xsd:simpleType>
        <xsd:restriction base="dms:Text">
          <xsd:maxLength value="255"/>
        </xsd:restriction>
      </xsd:simpleType>
    </xsd:element>
    <xsd:element name="Status" ma:index="17" nillable="true" ma:displayName="Status" ma:default="" ma:description="" ma:internalName="Status">
      <xsd:simpleType>
        <xsd:restriction base="dms:Text">
          <xsd:maxLength value="255"/>
        </xsd:restriction>
      </xsd:simpleType>
    </xsd:element>
    <xsd:element name="Year" ma:index="18" nillable="true" ma:displayName="Year" ma:default="" ma:description="" ma:internalName="Year">
      <xsd:simpleType>
        <xsd:restriction base="dms:Text">
          <xsd:maxLength value="255"/>
        </xsd:restriction>
      </xsd:simpleType>
    </xsd:element>
    <xsd:element name="Other_x0020_Details" ma:index="19" nillable="true" ma:displayName="Other Details" ma:default="" ma:description="" ma:internalName="Other_x0020_Details">
      <xsd:simpleType>
        <xsd:restriction base="dms:Text">
          <xsd:maxLength value="255"/>
        </xsd:restriction>
      </xsd:simpleType>
    </xsd:element>
    <xsd:element name="Other_x0020_Details_2" ma:index="20" nillable="true" ma:displayName="Other Details_2" ma:description="" ma:internalName="Other_x0020_Details_2">
      <xsd:simpleType>
        <xsd:restriction base="dms:Text">
          <xsd:maxLength value="255"/>
        </xsd:restriction>
      </xsd:simpleType>
    </xsd:element>
    <xsd:element name="Other_x0020_Details_3" ma:index="21" nillable="true" ma:displayName="Other Details_3" ma:description="" ma:internalName="Other_x0020_Details_3">
      <xsd:simpleType>
        <xsd:restriction base="dms:Text">
          <xsd:maxLength value="255"/>
        </xsd:restriction>
      </xsd:simpleType>
    </xsd:element>
    <xsd:element name="Sender" ma:index="22" nillable="true" ma:displayName="Sender" ma:description="" ma:internalName="Sender">
      <xsd:simpleType>
        <xsd:restriction base="dms:Text">
          <xsd:maxLength value="255"/>
        </xsd:restriction>
      </xsd:simpleType>
    </xsd:element>
    <xsd:element name="Receiver" ma:index="23" nillable="true" ma:displayName="Receiver" ma:description="" ma:internalName="Receiver">
      <xsd:simpleType>
        <xsd:restriction base="dms:Text">
          <xsd:maxLength value="255"/>
        </xsd:restriction>
      </xsd:simpleType>
    </xsd:element>
    <xsd:element name="Sender_x0020_Date" ma:index="24" nillable="true" ma:displayName="Sender Date" ma:default="" ma:description="" ma:format="DateTime" ma:internalName="Sender_x0020_Date">
      <xsd:simpleType>
        <xsd:restriction base="dms:DateTime"/>
      </xsd:simpleType>
    </xsd:element>
    <xsd:element name="Receiver_x0020_Date" ma:index="25" nillable="true" ma:displayName="Receiver Date" ma:default="" ma:description="" ma:format="DateTime" ma:internalName="Receiver_x0020_Date">
      <xsd:simpleType>
        <xsd:restriction base="dms:DateTime"/>
      </xsd:simpleType>
    </xsd:element>
    <xsd:element name="Carbon_x0020_Copy" ma:index="26" nillable="true" ma:displayName="Carbon Copy" ma:description="" ma:internalName="Carbon_x0020_Copy">
      <xsd:simpleType>
        <xsd:restriction base="dms:Text">
          <xsd:maxLength value="255"/>
        </xsd:restriction>
      </xsd:simpleType>
    </xsd:element>
    <xsd:element name="Email_x0020_Table" ma:index="28" nillable="true" ma:displayName="Email Table" ma:description="" ma:internalName="Email_x0020_Tabl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TS_x0020_Type" ma:index="42" nillable="true" ma:displayName="MTS Type" ma:default="" ma:description="" ma:internalName="MTS_x0020_Type">
      <xsd:simpleType>
        <xsd:restriction base="dms:Note">
          <xsd:maxLength value="255"/>
        </xsd:restriction>
      </xsd:simpleType>
    </xsd:element>
    <xsd:element name="MTS_x0020_ID" ma:index="43" nillable="true" ma:displayName="MTS ID" ma:default="" ma:description="" ma:internalName="MTS_x0020_I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Library xmlns="4a94300e-a927-4b92-9d3a-682523035cb6" xsi:nil="true"/>
    <Sender_x0020_Date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Author0 xmlns="4a94300e-a927-4b92-9d3a-682523035cb6" xsi:nil="true"/>
    <Carbon_x0020_Copy xmlns="4a94300e-a927-4b92-9d3a-682523035cb6" xsi:nil="true"/>
    <Email_x0020_Table xmlns="4a94300e-a927-4b92-9d3a-682523035cb6" xsi:nil="true"/>
    <MTS_x0020_ID xmlns="4a94300e-a927-4b92-9d3a-682523035cb6" xsi:nil="true"/>
    <MTS_x0020_Type xmlns="4a94300e-a927-4b92-9d3a-682523035cb6" xsi:nil="true"/>
    <Other_x0020_Details_2 xmlns="4a94300e-a927-4b92-9d3a-682523035cb6" xsi:nil="true"/>
    <Receiver xmlns="4a94300e-a927-4b92-9d3a-682523035cb6" xsi:nil="true"/>
    <Sent_x002f_Received xmlns="4a94300e-a927-4b92-9d3a-682523035cb6" xsi:nil="true"/>
    <Other_x0020_Details_3 xmlns="4a94300e-a927-4b92-9d3a-682523035cb6" xsi:nil="true"/>
    <To xmlns="4a94300e-a927-4b92-9d3a-682523035cb6" xsi:nil="true"/>
    <Status xmlns="4a94300e-a927-4b92-9d3a-682523035cb6" xsi:nil="true"/>
    <Receiver_x0020_Date xmlns="4a94300e-a927-4b92-9d3a-682523035cb6" xsi:nil="true"/>
    <Document_x0020_Type xmlns="4a94300e-a927-4b92-9d3a-682523035cb6" xsi:nil="true"/>
    <IconOverlay xmlns="http://schemas.microsoft.com/sharepoint/v4" xsi:nil="true"/>
    <_dlc_DocId xmlns="58a6f171-52cb-4404-b47d-af1c8daf8fd1">ECM-546760013-301345</_dlc_DocId>
    <_dlc_DocIdUrl xmlns="58a6f171-52cb-4404-b47d-af1c8daf8fd1">
      <Url>https://ministryforenvironment.sharepoint.com/sites/ECM-Pol-RM/_layouts/15/DocIdRedir.aspx?ID=ECM-546760013-301345</Url>
      <Description>ECM-546760013-301345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C1292A-8339-488A-90AC-9C7C0411A1D2}">
  <ds:schemaRefs>
    <ds:schemaRef ds:uri="http://schemas.openxmlformats.org/officeDocument/2006/bibliography"/>
  </ds:schemaRefs>
</ds:datastoreItem>
</file>

<file path=customXml/itemProps2.xml><?xml version="1.0" encoding="utf-8"?>
<ds:datastoreItem xmlns:ds="http://schemas.openxmlformats.org/officeDocument/2006/customXml" ds:itemID="{AC065D86-67D5-4B68-B5A8-629D182C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730D7-5DEB-49E5-AE22-4166F526489A}">
  <ds:schemaRefs>
    <ds:schemaRef ds:uri="http://www.w3.org/XML/1998/namespace"/>
    <ds:schemaRef ds:uri="http://schemas.microsoft.com/office/infopath/2007/PartnerControls"/>
    <ds:schemaRef ds:uri="http://purl.org/dc/elements/1.1/"/>
    <ds:schemaRef ds:uri="http://schemas.microsoft.com/office/2006/documentManagement/types"/>
    <ds:schemaRef ds:uri="0a5b0190-e301-4766-933d-448c7c363fce"/>
    <ds:schemaRef ds:uri="http://schemas.openxmlformats.org/package/2006/metadata/core-properties"/>
    <ds:schemaRef ds:uri="http://schemas.microsoft.com/sharepoint/v4"/>
    <ds:schemaRef ds:uri="4a94300e-a927-4b92-9d3a-682523035cb6"/>
    <ds:schemaRef ds:uri="58a6f171-52cb-4404-b47d-af1c8daf8fd1"/>
    <ds:schemaRef ds:uri="http://schemas.microsoft.com/sharepoint/v3"/>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87A20FC7-A0B7-49CA-A070-FD4C9B91801B}">
  <ds:schemaRefs>
    <ds:schemaRef ds:uri="http://schemas.microsoft.com/sharepoint/v3/contenttype/forms"/>
  </ds:schemaRefs>
</ds:datastoreItem>
</file>

<file path=customXml/itemProps5.xml><?xml version="1.0" encoding="utf-8"?>
<ds:datastoreItem xmlns:ds="http://schemas.openxmlformats.org/officeDocument/2006/customXml" ds:itemID="{60DF8286-275C-4BB2-9083-A8682D88AE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12024</Words>
  <Characters>72628</Characters>
  <Application>Microsoft Office Word</Application>
  <DocSecurity>0</DocSecurity>
  <Lines>2200</Lines>
  <Paragraphs>995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Yates</dc:creator>
  <cp:keywords/>
  <dc:description/>
  <cp:lastModifiedBy>Linda Stirling</cp:lastModifiedBy>
  <cp:revision>4</cp:revision>
  <cp:lastPrinted>2021-10-12T22:49:00Z</cp:lastPrinted>
  <dcterms:created xsi:type="dcterms:W3CDTF">2022-05-25T02:20:00Z</dcterms:created>
  <dcterms:modified xsi:type="dcterms:W3CDTF">2022-05-25T03:19:00Z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d2f6628a-ab57-4525-9966-bd93f9fd337d</vt:lpwstr>
  </property>
  <property fmtid="{D5CDD505-2E9C-101B-9397-08002B2CF9AE}" pid="4" name="DISdDocName">
    <vt:lpwstr>DOC-6800139</vt:lpwstr>
  </property>
  <property fmtid="{D5CDD505-2E9C-101B-9397-08002B2CF9AE}" pid="5" name="DISProperties">
    <vt:lpwstr>DISdDocName,DIScgiUrl,DISdUser,DISdID,DISidcName,DISTaskPaneUrl</vt:lpwstr>
  </property>
  <property fmtid="{D5CDD505-2E9C-101B-9397-08002B2CF9AE}" pid="6" name="DIScgiUrl">
    <vt:lpwstr>https://doccm.doc.govt.nz/cs/idcplg</vt:lpwstr>
  </property>
  <property fmtid="{D5CDD505-2E9C-101B-9397-08002B2CF9AE}" pid="7" name="DISdUser">
    <vt:lpwstr>jmckessar</vt:lpwstr>
  </property>
  <property fmtid="{D5CDD505-2E9C-101B-9397-08002B2CF9AE}" pid="8" name="DISdID">
    <vt:lpwstr>8836284</vt:lpwstr>
  </property>
  <property fmtid="{D5CDD505-2E9C-101B-9397-08002B2CF9AE}" pid="9" name="DISidcName">
    <vt:lpwstr>docprd12con116200</vt:lpwstr>
  </property>
  <property fmtid="{D5CDD505-2E9C-101B-9397-08002B2CF9AE}" pid="10" name="DISTaskPaneUrl">
    <vt:lpwstr>https://doccm.doc.govt.nz/cs/idcplg?IdcService=DESKTOP_DOC_INFO&amp;dDocName=DOC-6800139&amp;dID=8836284&amp;ClientControlled=DocMan,taskpane&amp;coreContentOnly=1</vt:lpwstr>
  </property>
  <property fmtid="{D5CDD505-2E9C-101B-9397-08002B2CF9AE}" pid="11" name="MSIP_Label_52dda6cc-d61d-4fd2-bf18-9b3017d931cc_Enabled">
    <vt:lpwstr>true</vt:lpwstr>
  </property>
  <property fmtid="{D5CDD505-2E9C-101B-9397-08002B2CF9AE}" pid="12" name="MSIP_Label_52dda6cc-d61d-4fd2-bf18-9b3017d931cc_SetDate">
    <vt:lpwstr>2022-05-25T02:21:20Z</vt:lpwstr>
  </property>
  <property fmtid="{D5CDD505-2E9C-101B-9397-08002B2CF9AE}" pid="13" name="MSIP_Label_52dda6cc-d61d-4fd2-bf18-9b3017d931cc_Method">
    <vt:lpwstr>Privileged</vt:lpwstr>
  </property>
  <property fmtid="{D5CDD505-2E9C-101B-9397-08002B2CF9AE}" pid="14" name="MSIP_Label_52dda6cc-d61d-4fd2-bf18-9b3017d931cc_Name">
    <vt:lpwstr>[UNCLASSIFIED]</vt:lpwstr>
  </property>
  <property fmtid="{D5CDD505-2E9C-101B-9397-08002B2CF9AE}" pid="15" name="MSIP_Label_52dda6cc-d61d-4fd2-bf18-9b3017d931cc_SiteId">
    <vt:lpwstr>761dd003-d4ff-4049-8a72-8549b20fcbb1</vt:lpwstr>
  </property>
  <property fmtid="{D5CDD505-2E9C-101B-9397-08002B2CF9AE}" pid="16" name="MSIP_Label_52dda6cc-d61d-4fd2-bf18-9b3017d931cc_ActionId">
    <vt:lpwstr>1be27846-f028-44b6-9188-f9213fb6f100</vt:lpwstr>
  </property>
  <property fmtid="{D5CDD505-2E9C-101B-9397-08002B2CF9AE}" pid="17" name="MSIP_Label_52dda6cc-d61d-4fd2-bf18-9b3017d931cc_ContentBits">
    <vt:lpwstr>0</vt:lpwstr>
  </property>
</Properties>
</file>